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keepLines w:val="0"/>
        <w:pageBreakBefore w:val="0"/>
        <w:spacing w:line="36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              </w:t>
      </w:r>
      <w:r>
        <w:rPr>
          <w:rFonts w:hint="eastAsia" w:ascii="宋体" w:hAnsi="宋体" w:cs="宋体"/>
          <w:b/>
          <w:color w:val="000000"/>
          <w:sz w:val="48"/>
          <w:szCs w:val="48"/>
          <w:highlight w:val="none"/>
        </w:rPr>
      </w:r>
      <w:r/>
    </w:p>
    <w:p>
      <w:pPr>
        <w:pStyle w:val="923"/>
        <w:keepLines w:val="0"/>
        <w:pageBreakBefore w:val="0"/>
        <w:spacing w:line="24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                                                                                                                                                                                                                                                 </w:t>
      </w:r>
      <w:r>
        <w:rPr>
          <w:rFonts w:hint="eastAsia" w:ascii="宋体" w:hAnsi="宋体" w:cs="宋体"/>
          <w:b/>
          <w:color w:val="000000"/>
          <w:sz w:val="48"/>
          <w:szCs w:val="48"/>
          <w:highlight w:val="none"/>
        </w:rPr>
      </w:r>
      <w:r/>
    </w:p>
    <w:p>
      <w:pPr>
        <w:pStyle w:val="923"/>
        <w:jc w:val="center"/>
        <w:keepLines w:val="0"/>
        <w:pageBreakBefore w:val="0"/>
        <w:spacing w:line="240" w:lineRule="auto"/>
        <w:rPr>
          <w:rFonts w:hint="eastAsia" w:ascii="宋体" w:hAnsi="宋体" w:eastAsia="宋体" w:cs="宋体"/>
          <w:b/>
          <w:color w:val="000000"/>
          <w:sz w:val="72"/>
          <w:szCs w:val="56"/>
          <w:highlight w:val="none"/>
          <w:lang w:eastAsia="zh-CN"/>
        </w:rPr>
      </w:pPr>
      <w:r>
        <w:rPr>
          <w:rFonts w:hint="eastAsia" w:ascii="宋体" w:hAnsi="宋体" w:cs="宋体"/>
          <w:b/>
          <w:color w:val="000000"/>
          <w:sz w:val="72"/>
          <w:szCs w:val="56"/>
          <w:highlight w:val="none"/>
        </w:rPr>
        <w:t xml:space="preserve">苏州市</w:t>
      </w:r>
      <w:r>
        <w:rPr>
          <w:rFonts w:hint="eastAsia" w:ascii="宋体" w:hAnsi="宋体" w:cs="宋体"/>
          <w:b/>
          <w:color w:val="000000"/>
          <w:sz w:val="72"/>
          <w:szCs w:val="56"/>
          <w:highlight w:val="none"/>
          <w:lang w:eastAsia="zh-CN"/>
        </w:rPr>
        <w:t xml:space="preserve">相城区政府采购</w:t>
      </w:r>
      <w:r>
        <w:rPr>
          <w:rFonts w:hint="eastAsia" w:ascii="宋体" w:hAnsi="宋体" w:eastAsia="宋体" w:cs="宋体"/>
          <w:b/>
          <w:color w:val="000000"/>
          <w:sz w:val="72"/>
          <w:szCs w:val="56"/>
          <w:highlight w:val="none"/>
          <w:lang w:eastAsia="zh-CN"/>
        </w:rPr>
      </w:r>
      <w:r/>
    </w:p>
    <w:p>
      <w:pPr>
        <w:pStyle w:val="923"/>
        <w:jc w:val="center"/>
        <w:keepLines w:val="0"/>
        <w:pageBreakBefore w:val="0"/>
        <w:spacing w:line="240" w:lineRule="auto"/>
        <w:rPr>
          <w:rFonts w:hint="eastAsia" w:ascii="宋体" w:hAnsi="宋体" w:cs="宋体"/>
          <w:b/>
          <w:color w:val="000000"/>
          <w:sz w:val="72"/>
          <w:highlight w:val="none"/>
        </w:rPr>
      </w:pPr>
      <w:r>
        <w:rPr>
          <w:rFonts w:hint="eastAsia" w:ascii="宋体" w:hAnsi="宋体" w:cs="宋体"/>
          <w:b/>
          <w:color w:val="000000"/>
          <w:sz w:val="72"/>
          <w:szCs w:val="56"/>
          <w:highlight w:val="none"/>
        </w:rPr>
        <w:t xml:space="preserve">招</w:t>
      </w:r>
      <w:r>
        <w:rPr>
          <w:rFonts w:hint="eastAsia" w:ascii="宋体" w:hAnsi="宋体" w:cs="宋体"/>
          <w:b/>
          <w:color w:val="000000"/>
          <w:sz w:val="72"/>
          <w:szCs w:val="56"/>
          <w:highlight w:val="none"/>
          <w:lang w:val="en-US" w:eastAsia="zh-CN"/>
        </w:rPr>
        <w:t xml:space="preserve"> </w:t>
      </w:r>
      <w:r>
        <w:rPr>
          <w:rFonts w:hint="eastAsia" w:ascii="宋体" w:hAnsi="宋体" w:cs="宋体"/>
          <w:b/>
          <w:color w:val="000000"/>
          <w:sz w:val="72"/>
          <w:szCs w:val="56"/>
          <w:highlight w:val="none"/>
        </w:rPr>
        <w:t xml:space="preserve">标</w:t>
      </w:r>
      <w:r>
        <w:rPr>
          <w:rFonts w:hint="eastAsia" w:ascii="宋体" w:hAnsi="宋体" w:cs="宋体"/>
          <w:b/>
          <w:color w:val="000000"/>
          <w:sz w:val="72"/>
          <w:szCs w:val="56"/>
          <w:highlight w:val="none"/>
          <w:lang w:val="en-US" w:eastAsia="zh-CN"/>
        </w:rPr>
        <w:t xml:space="preserve"> </w:t>
      </w:r>
      <w:r>
        <w:rPr>
          <w:rFonts w:hint="eastAsia" w:ascii="宋体" w:hAnsi="宋体" w:cs="宋体"/>
          <w:b/>
          <w:color w:val="000000"/>
          <w:sz w:val="72"/>
          <w:szCs w:val="56"/>
          <w:highlight w:val="none"/>
        </w:rPr>
        <w:t xml:space="preserve">文</w:t>
      </w:r>
      <w:r>
        <w:rPr>
          <w:rFonts w:hint="eastAsia" w:ascii="宋体" w:hAnsi="宋体" w:cs="宋体"/>
          <w:b/>
          <w:color w:val="000000"/>
          <w:sz w:val="72"/>
          <w:szCs w:val="56"/>
          <w:highlight w:val="none"/>
          <w:lang w:val="en-US" w:eastAsia="zh-CN"/>
        </w:rPr>
        <w:t xml:space="preserve"> </w:t>
      </w:r>
      <w:r>
        <w:rPr>
          <w:rFonts w:hint="eastAsia" w:ascii="宋体" w:hAnsi="宋体" w:cs="宋体"/>
          <w:b/>
          <w:color w:val="000000"/>
          <w:sz w:val="72"/>
          <w:szCs w:val="56"/>
          <w:highlight w:val="none"/>
        </w:rPr>
        <w:t xml:space="preserve">件</w:t>
      </w:r>
      <w:r>
        <w:rPr>
          <w:rFonts w:hint="eastAsia" w:ascii="宋体" w:hAnsi="宋体" w:cs="宋体"/>
          <w:b/>
          <w:color w:val="000000"/>
          <w:sz w:val="72"/>
          <w:highlight w:val="none"/>
        </w:rPr>
      </w:r>
      <w:r/>
    </w:p>
    <w:p>
      <w:pPr>
        <w:pStyle w:val="923"/>
        <w:jc w:val="center"/>
        <w:keepLines w:val="0"/>
        <w:pageBreakBefore w:val="0"/>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1030"/>
        <w:keepLines w:val="0"/>
        <w:pageBreakBefore w:val="0"/>
        <w:rPr>
          <w:rFonts w:hint="eastAsia"/>
          <w:color w:val="000000"/>
          <w:highlight w:val="none"/>
        </w:rPr>
      </w:pPr>
      <w:r>
        <w:rPr>
          <w:rFonts w:hint="eastAsia"/>
          <w:color w:val="000000"/>
          <w:highlight w:val="none"/>
        </w:rPr>
      </w:r>
      <w:r/>
    </w:p>
    <w:p>
      <w:pPr>
        <w:pStyle w:val="923"/>
        <w:keepLines w:val="0"/>
        <w:pageBreakBefore w:val="0"/>
        <w:rPr>
          <w:rFonts w:hint="eastAsia"/>
          <w:color w:val="000000"/>
          <w:highlight w:val="none"/>
        </w:rPr>
      </w:pPr>
      <w:r>
        <w:rPr>
          <w:rFonts w:hint="eastAsia"/>
          <w:color w:val="000000"/>
          <w:highlight w:val="none"/>
        </w:rPr>
      </w:r>
      <w:r/>
    </w:p>
    <w:p>
      <w:pPr>
        <w:pStyle w:val="923"/>
        <w:keepLines w:val="0"/>
        <w:pageBreakBefore w:val="0"/>
        <w:rPr>
          <w:rFonts w:hint="eastAsia"/>
          <w:color w:val="000000"/>
          <w:highlight w:val="none"/>
        </w:rPr>
      </w:pPr>
      <w:r>
        <w:rPr>
          <w:rFonts w:hint="eastAsia"/>
          <w:color w:val="000000"/>
          <w:highlight w:val="none"/>
        </w:rPr>
      </w:r>
      <w:r/>
    </w:p>
    <w:p>
      <w:pPr>
        <w:pStyle w:val="923"/>
        <w:keepLines w:val="0"/>
        <w:pageBreakBefore w:val="0"/>
        <w:rPr>
          <w:rFonts w:hint="eastAsia"/>
          <w:color w:val="000000"/>
          <w:highlight w:val="none"/>
        </w:rPr>
      </w:pPr>
      <w:r>
        <w:rPr>
          <w:rFonts w:hint="eastAsia"/>
          <w:color w:val="000000"/>
          <w:highlight w:val="none"/>
        </w:rPr>
      </w:r>
      <w:r/>
    </w:p>
    <w:p>
      <w:pPr>
        <w:pStyle w:val="923"/>
        <w:keepLines w:val="0"/>
        <w:pageBreakBefore w:val="0"/>
        <w:spacing w:line="360" w:lineRule="auto"/>
        <w:rPr>
          <w:rFonts w:hint="eastAsia" w:ascii="宋体" w:hAnsi="宋体" w:cs="宋体"/>
          <w:b/>
          <w:color w:val="000000"/>
          <w:sz w:val="30"/>
          <w:szCs w:val="30"/>
          <w:highlight w:val="none"/>
          <w:lang w:eastAsia="zh-CN"/>
        </w:rPr>
      </w:pPr>
      <w:r>
        <w:rPr>
          <w:rFonts w:hint="eastAsia" w:ascii="宋体" w:hAnsi="宋体" w:cs="宋体"/>
          <w:b/>
          <w:color w:val="000000"/>
          <w:sz w:val="30"/>
          <w:szCs w:val="30"/>
          <w:highlight w:val="none"/>
        </w:rPr>
        <w:t xml:space="preserve">          招标编号：JSZC-320507-ZYTD-G2026-0016</w:t>
      </w:r>
      <w:r>
        <w:rPr>
          <w:rFonts w:hint="eastAsia" w:ascii="宋体" w:hAnsi="宋体" w:cs="宋体"/>
          <w:b/>
          <w:color w:val="000000"/>
          <w:sz w:val="30"/>
          <w:szCs w:val="30"/>
          <w:highlight w:val="none"/>
          <w:lang w:eastAsia="zh-CN"/>
        </w:rPr>
        <w:t xml:space="preserve">号</w:t>
      </w:r>
      <w:r>
        <w:rPr>
          <w:rFonts w:hint="eastAsia" w:ascii="宋体" w:hAnsi="宋体" w:cs="宋体"/>
          <w:b/>
          <w:color w:val="000000"/>
          <w:sz w:val="30"/>
          <w:szCs w:val="30"/>
          <w:highlight w:val="none"/>
          <w:lang w:eastAsia="zh-CN"/>
        </w:rPr>
      </w:r>
      <w:r/>
    </w:p>
    <w:p>
      <w:pPr>
        <w:pStyle w:val="923"/>
        <w:ind w:firstLine="1506"/>
        <w:keepLines w:val="0"/>
        <w:pageBreakBefore w:val="0"/>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招标项目：</w:t>
      </w:r>
      <w:r>
        <w:rPr>
          <w:rFonts w:hint="eastAsia" w:ascii="宋体" w:hAnsi="宋体" w:cs="宋体"/>
          <w:b/>
          <w:color w:val="000000"/>
          <w:sz w:val="30"/>
          <w:szCs w:val="30"/>
          <w:highlight w:val="none"/>
          <w:lang w:eastAsia="zh-CN"/>
        </w:rPr>
        <w:t xml:space="preserve">食品安全检验检测</w:t>
      </w:r>
      <w:r>
        <w:rPr>
          <w:rFonts w:hint="eastAsia" w:ascii="宋体" w:hAnsi="宋体" w:eastAsia="宋体" w:cs="宋体"/>
          <w:b/>
          <w:color w:val="000000"/>
          <w:sz w:val="30"/>
          <w:szCs w:val="30"/>
          <w:highlight w:val="none"/>
          <w:lang w:eastAsia="zh-CN"/>
        </w:rPr>
      </w:r>
      <w:r/>
    </w:p>
    <w:p>
      <w:pPr>
        <w:pStyle w:val="923"/>
        <w:ind w:right="-159" w:firstLine="1506"/>
        <w:keepLines w:val="0"/>
        <w:pageBreakBefore w:val="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招标单位：</w:t>
      </w:r>
      <w:r>
        <w:rPr>
          <w:rFonts w:hint="eastAsia" w:ascii="宋体" w:hAnsi="宋体" w:cs="宋体"/>
          <w:b/>
          <w:color w:val="000000"/>
          <w:sz w:val="30"/>
          <w:szCs w:val="30"/>
          <w:highlight w:val="none"/>
          <w:lang w:eastAsia="zh-CN"/>
        </w:rPr>
        <w:t xml:space="preserve">苏州市相城区市场监督管理局</w:t>
      </w:r>
      <w:r>
        <w:rPr>
          <w:rFonts w:hint="eastAsia" w:ascii="宋体" w:hAnsi="宋体" w:cs="宋体"/>
          <w:b/>
          <w:color w:val="000000"/>
          <w:sz w:val="30"/>
          <w:szCs w:val="30"/>
          <w:highlight w:val="none"/>
        </w:rPr>
      </w:r>
      <w:r/>
    </w:p>
    <w:p>
      <w:pPr>
        <w:pStyle w:val="923"/>
        <w:ind w:firstLine="1506"/>
        <w:keepLines w:val="0"/>
        <w:pageBreakBefore w:val="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项目类别：服务类</w:t>
      </w:r>
      <w:r>
        <w:rPr>
          <w:rFonts w:hint="eastAsia" w:ascii="宋体" w:hAnsi="宋体" w:cs="宋体"/>
          <w:b/>
          <w:color w:val="000000"/>
          <w:sz w:val="30"/>
          <w:szCs w:val="30"/>
          <w:highlight w:val="none"/>
        </w:rPr>
      </w:r>
      <w:r/>
    </w:p>
    <w:p>
      <w:pPr>
        <w:pStyle w:val="923"/>
        <w:ind w:firstLine="1506"/>
        <w:keepLines w:val="0"/>
        <w:pageBreakBefore w:val="0"/>
        <w:spacing w:line="48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30"/>
        <w:keepLines w:val="0"/>
        <w:pageBreakBefore w:val="0"/>
        <w:rPr>
          <w:rFonts w:hint="eastAsia"/>
          <w:color w:val="000000"/>
          <w:highlight w:val="none"/>
        </w:rPr>
      </w:pPr>
      <w:r>
        <w:rPr>
          <w:rFonts w:hint="eastAsia"/>
          <w:color w:val="000000"/>
          <w:highlight w:val="none"/>
        </w:rPr>
      </w:r>
      <w:r/>
    </w:p>
    <w:p>
      <w:pPr>
        <w:pStyle w:val="923"/>
        <w:jc w:val="center"/>
        <w:keepLines w:val="0"/>
        <w:pageBreakBefore w:val="0"/>
        <w:spacing w:line="480" w:lineRule="auto"/>
        <w:rPr>
          <w:rFonts w:hint="eastAsia" w:ascii="宋体" w:hAnsi="宋体" w:cs="宋体"/>
          <w:color w:val="000000"/>
          <w:sz w:val="24"/>
          <w:highlight w:val="none"/>
        </w:rPr>
      </w:pPr>
      <w:r>
        <w:rPr>
          <w:rFonts w:hint="eastAsia" w:ascii="宋体" w:hAnsi="宋体" w:cs="宋体"/>
          <w:color w:val="000000"/>
          <w:sz w:val="30"/>
          <w:szCs w:val="30"/>
          <w:highlight w:val="none"/>
          <w:lang w:val="zh-CN"/>
        </w:rPr>
        <mc:AlternateContent>
          <mc:Choice Requires="wpg">
            <w:drawing>
              <wp:inline xmlns:wp="http://schemas.openxmlformats.org/drawingml/2006/wordprocessingDrawing" distT="0" distB="0" distL="0" distR="0">
                <wp:extent cx="2065858" cy="164430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065858" cy="1644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7pt;height:129.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4"/>
          <w:highlight w:val="none"/>
        </w:rPr>
      </w:r>
      <w:r/>
    </w:p>
    <w:p>
      <w:pPr>
        <w:pStyle w:val="923"/>
        <w:jc w:val="both"/>
        <w:keepLines w:val="0"/>
        <w:pageBreakBefore w:val="0"/>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pStyle w:val="923"/>
        <w:jc w:val="center"/>
        <w:keepLines w:val="0"/>
        <w:pageBreakBefore w:val="0"/>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苏州咨悦潭建设项目管理有限公司</w:t>
      </w:r>
      <w:r>
        <w:rPr>
          <w:rFonts w:hint="eastAsia" w:ascii="宋体" w:hAnsi="宋体" w:cs="宋体"/>
          <w:b/>
          <w:color w:val="000000"/>
          <w:sz w:val="30"/>
          <w:highlight w:val="none"/>
        </w:rPr>
      </w:r>
      <w:r/>
    </w:p>
    <w:p>
      <w:pPr>
        <w:pStyle w:val="923"/>
        <w:jc w:val="center"/>
        <w:keepLines w:val="0"/>
        <w:pageBreakBefore w:val="0"/>
        <w:spacing w:before="161" w:line="360" w:lineRule="auto"/>
        <w:tabs>
          <w:tab w:val="left" w:pos="3015" w:leader="none"/>
        </w:tabs>
        <w:rPr>
          <w:rFonts w:hint="eastAsia" w:ascii="宋体" w:hAnsi="宋体" w:cs="宋体"/>
          <w:b/>
          <w:color w:val="000000"/>
          <w:sz w:val="30"/>
          <w:highlight w:val="none"/>
        </w:rPr>
      </w:pPr>
      <w:r>
        <w:rPr>
          <w:rFonts w:hint="eastAsia" w:ascii="宋体" w:hAnsi="宋体" w:cs="宋体"/>
          <w:b/>
          <w:color w:val="000000"/>
          <w:sz w:val="30"/>
          <w:highlight w:val="none"/>
        </w:rPr>
        <w:t xml:space="preserve">二零二</w:t>
      </w:r>
      <w:r>
        <w:rPr>
          <w:rFonts w:hint="eastAsia" w:ascii="宋体" w:hAnsi="宋体" w:cs="宋体"/>
          <w:b/>
          <w:color w:val="000000"/>
          <w:sz w:val="30"/>
          <w:highlight w:val="none"/>
          <w:lang w:eastAsia="zh-CN"/>
        </w:rPr>
        <w:t xml:space="preserve">六</w:t>
      </w:r>
      <w:r>
        <w:rPr>
          <w:rFonts w:hint="eastAsia" w:ascii="宋体" w:hAnsi="宋体" w:cs="宋体"/>
          <w:b/>
          <w:color w:val="000000"/>
          <w:sz w:val="30"/>
          <w:highlight w:val="none"/>
        </w:rPr>
        <w:t xml:space="preserve">年</w:t>
      </w:r>
      <w:r>
        <w:rPr>
          <w:rFonts w:hint="eastAsia" w:ascii="宋体" w:hAnsi="宋体" w:cs="宋体"/>
          <w:b/>
          <w:color w:val="000000"/>
          <w:sz w:val="30"/>
          <w:highlight w:val="none"/>
          <w:lang w:val="en-US" w:eastAsia="zh-CN"/>
        </w:rPr>
        <w:t xml:space="preserve">六</w:t>
      </w:r>
      <w:r>
        <w:rPr>
          <w:rFonts w:hint="eastAsia" w:ascii="宋体" w:hAnsi="宋体" w:cs="宋体"/>
          <w:b/>
          <w:color w:val="000000"/>
          <w:sz w:val="30"/>
          <w:highlight w:val="none"/>
        </w:rPr>
        <w:t xml:space="preserve">月</w:t>
      </w:r>
      <w:r>
        <w:rPr>
          <w:rFonts w:hint="eastAsia" w:ascii="宋体" w:hAnsi="宋体" w:cs="宋体"/>
          <w:b/>
          <w:color w:val="000000"/>
          <w:sz w:val="30"/>
          <w:highlight w:val="none"/>
        </w:rPr>
      </w:r>
      <w:r/>
    </w:p>
    <w:p>
      <w:pPr>
        <w:pStyle w:val="923"/>
        <w:jc w:val="center"/>
        <w:keepLines w:val="0"/>
        <w:pageBreakBefore w:val="0"/>
        <w:spacing w:before="161" w:line="360" w:lineRule="auto"/>
        <w:tabs>
          <w:tab w:val="left" w:pos="3015" w:leader="none"/>
        </w:tabs>
        <w:rPr>
          <w:rFonts w:hint="eastAsia" w:ascii="宋体" w:hAnsi="宋体" w:cs="宋体"/>
          <w:b/>
          <w:color w:val="000000"/>
          <w:sz w:val="36"/>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794" w:footer="680" w:gutter="0"/>
          <w:cols w:num="1" w:sep="0" w:space="1701" w:equalWidth="1"/>
          <w:docGrid w:linePitch="360"/>
          <w:titlePg/>
        </w:sectPr>
      </w:pPr>
      <w:r>
        <w:rPr>
          <w:rFonts w:hint="eastAsia" w:ascii="宋体" w:hAnsi="宋体" w:cs="宋体"/>
          <w:b/>
          <w:color w:val="000000"/>
          <w:sz w:val="36"/>
          <w:highlight w:val="none"/>
        </w:rPr>
      </w:r>
      <w:r/>
    </w:p>
    <w:p>
      <w:pPr>
        <w:pStyle w:val="923"/>
        <w:jc w:val="center"/>
        <w:keepLines w:val="0"/>
        <w:pageBreakBefore w:val="0"/>
        <w:spacing w:before="161" w:line="360" w:lineRule="auto"/>
        <w:tabs>
          <w:tab w:val="left" w:pos="3015" w:leader="none"/>
        </w:tabs>
        <w:rPr>
          <w:rFonts w:hint="eastAsia" w:ascii="宋体" w:hAnsi="宋体" w:cs="宋体"/>
          <w:b/>
          <w:color w:val="000000"/>
          <w:sz w:val="36"/>
          <w:highlight w:val="none"/>
        </w:rPr>
      </w:pPr>
      <w:r>
        <w:rPr>
          <w:rFonts w:hint="eastAsia" w:ascii="宋体" w:hAnsi="宋体" w:cs="宋体"/>
          <w:b/>
          <w:color w:val="000000"/>
          <w:sz w:val="36"/>
          <w:highlight w:val="none"/>
        </w:rPr>
        <w:t xml:space="preserve">前附表</w:t>
      </w:r>
      <w:r>
        <w:rPr>
          <w:rFonts w:hint="eastAsia" w:ascii="宋体" w:hAnsi="宋体" w:cs="宋体"/>
          <w:b/>
          <w:color w:val="000000"/>
          <w:sz w:val="36"/>
          <w:highlight w:val="none"/>
        </w:rPr>
      </w:r>
      <w:r/>
    </w:p>
    <w:tbl>
      <w:tblPr>
        <w:tblW w:w="1025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8"/>
        <w:gridCol w:w="1631"/>
        <w:gridCol w:w="8086"/>
      </w:tblGrid>
      <w:tr>
        <w:trPr>
          <w:trHeight w:val="709" w:hRule="exact"/>
          <w:tblHeader/>
        </w:trPr>
        <w:tc>
          <w:tcPr>
            <w:tcW w:w="538" w:type="dxa"/>
            <w:vAlign w:val="center"/>
            <w:textDirection w:val="lrTb"/>
            <w:noWrap w:val="false"/>
          </w:tcPr>
          <w:p>
            <w:pPr>
              <w:pStyle w:val="923"/>
              <w:jc w:val="center"/>
              <w:keepLines w:val="0"/>
              <w:pageBreakBefore w:val="0"/>
              <w:rPr>
                <w:rFonts w:ascii="Times New Roman" w:hAnsi="Times New Roman"/>
                <w:b/>
                <w:color w:val="000000"/>
                <w:szCs w:val="21"/>
                <w:highlight w:val="none"/>
              </w:rPr>
            </w:pPr>
            <w:r>
              <w:rPr>
                <w:rFonts w:ascii="Times New Roman" w:hAnsi="宋体"/>
                <w:b/>
                <w:color w:val="000000"/>
                <w:szCs w:val="21"/>
                <w:highlight w:val="none"/>
              </w:rPr>
              <w:t xml:space="preserve">序号</w:t>
            </w:r>
            <w:r>
              <w:rPr>
                <w:rFonts w:ascii="Times New Roman" w:hAnsi="Times New Roman"/>
                <w:b/>
                <w:color w:val="000000"/>
                <w:szCs w:val="21"/>
                <w:highlight w:val="none"/>
              </w:rPr>
            </w:r>
            <w:r/>
          </w:p>
        </w:tc>
        <w:tc>
          <w:tcPr>
            <w:tcW w:w="1631" w:type="dxa"/>
            <w:vAlign w:val="center"/>
            <w:textDirection w:val="lrTb"/>
            <w:noWrap w:val="false"/>
          </w:tcPr>
          <w:p>
            <w:pPr>
              <w:pStyle w:val="923"/>
              <w:jc w:val="center"/>
              <w:keepLines w:val="0"/>
              <w:pageBreakBefore w:val="0"/>
              <w:rPr>
                <w:rFonts w:ascii="Times New Roman" w:hAnsi="Times New Roman"/>
                <w:b/>
                <w:color w:val="000000"/>
                <w:szCs w:val="21"/>
                <w:highlight w:val="none"/>
              </w:rPr>
            </w:pPr>
            <w:r>
              <w:rPr>
                <w:rFonts w:ascii="Times New Roman" w:hAnsi="宋体"/>
                <w:b/>
                <w:color w:val="000000"/>
                <w:szCs w:val="21"/>
                <w:highlight w:val="none"/>
              </w:rPr>
              <w:t xml:space="preserve">名</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称</w:t>
            </w:r>
            <w:r>
              <w:rPr>
                <w:rFonts w:ascii="Times New Roman" w:hAnsi="Times New Roman"/>
                <w:b/>
                <w:color w:val="000000"/>
                <w:szCs w:val="21"/>
                <w:highlight w:val="none"/>
              </w:rPr>
            </w:r>
            <w:r/>
          </w:p>
        </w:tc>
        <w:tc>
          <w:tcPr>
            <w:tcW w:w="8086" w:type="dxa"/>
            <w:vAlign w:val="center"/>
            <w:textDirection w:val="lrTb"/>
            <w:noWrap w:val="false"/>
          </w:tcPr>
          <w:p>
            <w:pPr>
              <w:pStyle w:val="923"/>
              <w:jc w:val="center"/>
              <w:keepLines w:val="0"/>
              <w:pageBreakBefore w:val="0"/>
              <w:rPr>
                <w:rFonts w:ascii="Times New Roman" w:hAnsi="Times New Roman"/>
                <w:b/>
                <w:color w:val="000000"/>
                <w:szCs w:val="21"/>
                <w:highlight w:val="none"/>
              </w:rPr>
            </w:pPr>
            <w:r>
              <w:rPr>
                <w:rFonts w:ascii="Times New Roman" w:hAnsi="宋体"/>
                <w:b/>
                <w:color w:val="000000"/>
                <w:szCs w:val="21"/>
                <w:highlight w:val="none"/>
              </w:rPr>
              <w:t xml:space="preserve">内</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容</w:t>
            </w:r>
            <w:r>
              <w:rPr>
                <w:rFonts w:ascii="Times New Roman" w:hAnsi="Times New Roman"/>
                <w:b/>
                <w:color w:val="000000"/>
                <w:szCs w:val="21"/>
                <w:highlight w:val="none"/>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631" w:type="dxa"/>
            <w:vAlign w:val="center"/>
            <w:textDirection w:val="lrTb"/>
            <w:noWrap w:val="false"/>
          </w:tcPr>
          <w:p>
            <w:pPr>
              <w:pStyle w:val="923"/>
              <w:jc w:val="center"/>
              <w:keepLines w:val="0"/>
              <w:pageBreakBefore w:val="0"/>
              <w:spacing w:line="240" w:lineRule="auto"/>
              <w:rPr>
                <w:rFonts w:ascii="Times New Roman" w:hAnsi="Times New Roman"/>
                <w:color w:val="000000"/>
                <w:szCs w:val="21"/>
                <w:highlight w:val="none"/>
              </w:rPr>
            </w:pPr>
            <w:r>
              <w:rPr>
                <w:rFonts w:ascii="Times New Roman" w:hAnsi="宋体"/>
                <w:color w:val="000000"/>
                <w:szCs w:val="21"/>
                <w:highlight w:val="none"/>
              </w:rPr>
              <w:t xml:space="preserve">招标编号</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pageBreakBefore w:val="0"/>
              <w:spacing w:line="240" w:lineRule="auto"/>
              <w:rPr>
                <w:rFonts w:hint="eastAsia" w:ascii="Times New Roman" w:hAnsi="Times New Roman" w:eastAsia="宋体"/>
                <w:color w:val="000000"/>
                <w:szCs w:val="21"/>
                <w:highlight w:val="none"/>
                <w:lang w:eastAsia="zh-CN"/>
              </w:rPr>
            </w:pPr>
            <w:r>
              <w:rPr>
                <w:rFonts w:hint="eastAsia" w:ascii="Times New Roman" w:hAnsi="Times New Roman"/>
                <w:color w:val="000000"/>
                <w:szCs w:val="21"/>
                <w:highlight w:val="none"/>
                <w:lang w:eastAsia="zh-CN"/>
              </w:rPr>
              <w:t xml:space="preserve">JSZC-320507-ZYTD-G2026-0016号</w:t>
            </w:r>
            <w:r>
              <w:rPr>
                <w:rFonts w:hint="eastAsia" w:ascii="Times New Roman" w:hAnsi="Times New Roman" w:eastAsia="宋体"/>
                <w:color w:val="000000"/>
                <w:szCs w:val="21"/>
                <w:highlight w:val="none"/>
                <w:lang w:eastAsia="zh-CN"/>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631" w:type="dxa"/>
            <w:vAlign w:val="center"/>
            <w:textDirection w:val="lrTb"/>
            <w:noWrap w:val="false"/>
          </w:tcPr>
          <w:p>
            <w:pPr>
              <w:pStyle w:val="961"/>
              <w:jc w:val="center"/>
              <w:keepLines w:val="0"/>
              <w:pageBreakBefore w:val="0"/>
              <w:spacing w:line="240" w:lineRule="auto"/>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招标内容</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61"/>
              <w:jc w:val="both"/>
              <w:keepLines w:val="0"/>
              <w:pageBreakBefore w:val="0"/>
              <w:spacing w:line="240" w:lineRule="auto"/>
              <w:rPr>
                <w:rFonts w:hint="eastAsia" w:ascii="Times New Roman" w:eastAsia="宋体" w:cs="Times New Roman"/>
                <w:bCs/>
                <w:color w:val="000000"/>
                <w:sz w:val="21"/>
                <w:szCs w:val="21"/>
                <w:highlight w:val="none"/>
                <w:lang w:eastAsia="zh-CN"/>
              </w:rPr>
            </w:pPr>
            <w:r>
              <w:rPr>
                <w:rFonts w:hint="eastAsia" w:ascii="Times New Roman" w:eastAsia="宋体" w:cs="Times New Roman"/>
                <w:bCs/>
                <w:color w:val="000000"/>
                <w:sz w:val="21"/>
                <w:szCs w:val="21"/>
                <w:highlight w:val="none"/>
                <w:lang w:eastAsia="zh-CN"/>
              </w:rPr>
              <w:t xml:space="preserve">食品安全检验检测</w:t>
            </w:r>
            <w:r>
              <w:rPr>
                <w:rFonts w:hint="eastAsia" w:ascii="Times New Roman" w:eastAsia="宋体" w:cs="Times New Roman"/>
                <w:bCs/>
                <w:color w:val="000000"/>
                <w:sz w:val="21"/>
                <w:szCs w:val="21"/>
                <w:highlight w:val="none"/>
                <w:lang w:eastAsia="zh-CN"/>
              </w:rPr>
            </w:r>
            <w:r/>
          </w:p>
        </w:tc>
      </w:tr>
      <w:tr>
        <w:trPr>
          <w:trHeight w:val="1300" w:hRule="exact"/>
        </w:trPr>
        <w:tc>
          <w:tcPr>
            <w:tcW w:w="538" w:type="dxa"/>
            <w:vAlign w:val="center"/>
            <w:textDirection w:val="lrTb"/>
            <w:noWrap w:val="false"/>
          </w:tcPr>
          <w:p>
            <w:pPr>
              <w:pStyle w:val="923"/>
              <w:jc w:val="center"/>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631" w:type="dxa"/>
            <w:vAlign w:val="center"/>
            <w:textDirection w:val="lrTb"/>
            <w:noWrap w:val="false"/>
          </w:tcPr>
          <w:p>
            <w:pPr>
              <w:pStyle w:val="961"/>
              <w:jc w:val="center"/>
              <w:keepLines w:val="0"/>
              <w:keepNext w:val="0"/>
              <w:pageBreakBefore w:val="0"/>
              <w:spacing w:line="400" w:lineRule="exact"/>
              <w:widowControl w:val="off"/>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招标单位</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61"/>
              <w:ind w:left="105" w:hanging="105"/>
              <w:jc w:val="both"/>
              <w:keepLines w:val="0"/>
              <w:keepNext w:val="0"/>
              <w:pageBreakBefore w:val="0"/>
              <w:spacing w:line="400" w:lineRule="exact"/>
              <w:widowControl w:val="off"/>
              <w:rPr>
                <w:rFonts w:ascii="Times New Roman" w:hAnsi="Times New Roman" w:eastAsia="宋体"/>
                <w:bCs/>
                <w:color w:val="000000"/>
                <w:sz w:val="21"/>
                <w:szCs w:val="21"/>
                <w:highlight w:val="none"/>
              </w:rPr>
            </w:pPr>
            <w:r>
              <w:rPr>
                <w:rFonts w:hint="eastAsia" w:ascii="Times New Roman" w:eastAsia="宋体"/>
                <w:bCs/>
                <w:color w:val="000000"/>
                <w:sz w:val="21"/>
                <w:szCs w:val="21"/>
                <w:highlight w:val="none"/>
                <w:lang w:eastAsia="zh-CN"/>
              </w:rPr>
              <w:t xml:space="preserve">苏州市相城区市场监督管理局</w:t>
            </w:r>
            <w:r>
              <w:rPr>
                <w:rFonts w:ascii="Times New Roman" w:hAnsi="Times New Roman" w:eastAsia="宋体"/>
                <w:bCs/>
                <w:color w:val="000000"/>
                <w:sz w:val="21"/>
                <w:szCs w:val="21"/>
                <w:highlight w:val="none"/>
              </w:rPr>
              <w:t xml:space="preserve">                 </w:t>
            </w:r>
            <w:r>
              <w:rPr>
                <w:rFonts w:ascii="Times New Roman" w:hAnsi="Times New Roman" w:eastAsia="宋体"/>
                <w:bCs/>
                <w:color w:val="000000"/>
                <w:sz w:val="21"/>
                <w:szCs w:val="21"/>
                <w:highlight w:val="none"/>
              </w:rPr>
            </w:r>
            <w:r/>
          </w:p>
          <w:p>
            <w:pPr>
              <w:pStyle w:val="961"/>
              <w:ind w:left="105" w:hanging="105"/>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eastAsia="宋体"/>
                <w:bCs/>
                <w:color w:val="000000"/>
                <w:sz w:val="21"/>
                <w:szCs w:val="21"/>
                <w:highlight w:val="none"/>
              </w:rPr>
              <w:t xml:space="preserve">联系人：</w:t>
            </w:r>
            <w:r>
              <w:rPr>
                <w:rFonts w:hint="eastAsia" w:ascii="Times New Roman" w:eastAsia="宋体"/>
                <w:bCs/>
                <w:color w:val="000000"/>
                <w:sz w:val="21"/>
                <w:szCs w:val="21"/>
                <w:highlight w:val="none"/>
                <w:lang w:eastAsia="zh-CN"/>
              </w:rPr>
              <w:t xml:space="preserve">严惠锋</w:t>
            </w:r>
            <w:r>
              <w:rPr>
                <w:rFonts w:ascii="Times New Roman" w:hAnsi="Times New Roman"/>
                <w:color w:val="000000"/>
                <w:szCs w:val="21"/>
                <w:highlight w:val="none"/>
              </w:rPr>
              <w:t xml:space="preserve">     </w:t>
            </w:r>
            <w:r>
              <w:rPr>
                <w:rFonts w:ascii="Times New Roman" w:hAnsi="Times New Roman"/>
                <w:color w:val="000000"/>
                <w:szCs w:val="21"/>
                <w:highlight w:val="none"/>
              </w:rPr>
            </w:r>
            <w:r/>
          </w:p>
          <w:p>
            <w:pPr>
              <w:pStyle w:val="961"/>
              <w:ind w:left="105" w:hanging="105"/>
              <w:jc w:val="both"/>
              <w:keepLines w:val="0"/>
              <w:keepNext w:val="0"/>
              <w:pageBreakBefore w:val="0"/>
              <w:spacing w:line="400" w:lineRule="exact"/>
              <w:widowControl w:val="off"/>
              <w:rPr>
                <w:rFonts w:hint="eastAsia" w:ascii="Times New Roman" w:hAnsi="Times New Roman" w:eastAsia="宋体"/>
                <w:bCs/>
                <w:color w:val="000000"/>
                <w:sz w:val="21"/>
                <w:szCs w:val="21"/>
                <w:highlight w:val="none"/>
                <w:lang w:eastAsia="zh-CN"/>
              </w:rPr>
            </w:pPr>
            <w:r>
              <w:rPr>
                <w:rFonts w:ascii="Times New Roman" w:eastAsia="宋体"/>
                <w:bCs/>
                <w:color w:val="000000"/>
                <w:sz w:val="21"/>
                <w:szCs w:val="21"/>
                <w:highlight w:val="none"/>
              </w:rPr>
              <w:t xml:space="preserve">联系电话：</w:t>
            </w:r>
            <w:r>
              <w:rPr>
                <w:rFonts w:hint="eastAsia" w:ascii="Times New Roman" w:eastAsia="宋体"/>
                <w:bCs/>
                <w:color w:val="000000"/>
                <w:sz w:val="21"/>
                <w:szCs w:val="21"/>
                <w:highlight w:val="none"/>
              </w:rPr>
              <w:t xml:space="preserve">0512-</w:t>
            </w:r>
            <w:r>
              <w:rPr>
                <w:rFonts w:hint="eastAsia" w:ascii="Times New Roman" w:eastAsia="宋体"/>
                <w:bCs/>
                <w:color w:val="000000"/>
                <w:sz w:val="21"/>
                <w:szCs w:val="21"/>
                <w:highlight w:val="none"/>
                <w:lang w:eastAsia="zh-CN"/>
              </w:rPr>
              <w:t xml:space="preserve">66183470</w:t>
            </w:r>
            <w:r>
              <w:rPr>
                <w:rFonts w:hint="eastAsia" w:ascii="Times New Roman" w:hAnsi="Times New Roman" w:eastAsia="宋体"/>
                <w:bCs/>
                <w:color w:val="000000"/>
                <w:sz w:val="21"/>
                <w:szCs w:val="21"/>
                <w:highlight w:val="none"/>
                <w:lang w:eastAsia="zh-CN"/>
              </w:rPr>
            </w:r>
            <w:r/>
          </w:p>
        </w:tc>
      </w:tr>
      <w:tr>
        <w:trPr>
          <w:trHeight w:val="1634" w:hRule="exact"/>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631" w:type="dxa"/>
            <w:vAlign w:val="center"/>
            <w:textDirection w:val="lrTb"/>
            <w:noWrap w:val="false"/>
          </w:tcPr>
          <w:p>
            <w:pPr>
              <w:pStyle w:val="961"/>
              <w:jc w:val="center"/>
              <w:keepLines w:val="0"/>
              <w:keepNext w:val="0"/>
              <w:pageBreakBefore w:val="0"/>
              <w:spacing w:line="400" w:lineRule="exact"/>
              <w:widowControl w:val="off"/>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招标代理</w:t>
            </w:r>
            <w:r>
              <w:rPr>
                <w:rFonts w:ascii="Times New Roman" w:hAnsi="Times New Roman" w:eastAsia="宋体"/>
                <w:color w:val="000000"/>
                <w:sz w:val="21"/>
                <w:szCs w:val="21"/>
                <w:highlight w:val="none"/>
              </w:rPr>
            </w:r>
            <w:r/>
          </w:p>
          <w:p>
            <w:pPr>
              <w:pStyle w:val="961"/>
              <w:jc w:val="center"/>
              <w:keepLines w:val="0"/>
              <w:keepNext w:val="0"/>
              <w:pageBreakBefore w:val="0"/>
              <w:spacing w:line="400" w:lineRule="exact"/>
              <w:widowControl w:val="off"/>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机构</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代理单位名称：苏州咨悦潭建设项目管理有限公司</w:t>
            </w:r>
            <w:r>
              <w:rPr>
                <w:rFonts w:hint="eastAsia" w:ascii="Times New Roman" w:hAnsi="宋体" w:eastAsia="宋体" w:cs="Times New Roman"/>
                <w:color w:val="000000"/>
                <w:sz w:val="21"/>
                <w:szCs w:val="21"/>
                <w:highlight w:val="none"/>
                <w:lang w:val="zh-CN" w:eastAsia="zh-CN"/>
              </w:rPr>
            </w:r>
            <w:r/>
          </w:p>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联系地址：苏州</w:t>
            </w:r>
            <w:r>
              <w:rPr>
                <w:rFonts w:hint="eastAsia" w:ascii="Times New Roman" w:eastAsia="宋体" w:cs="Times New Roman"/>
                <w:color w:val="000000"/>
                <w:sz w:val="21"/>
                <w:szCs w:val="21"/>
                <w:highlight w:val="none"/>
                <w:lang w:val="zh-CN" w:eastAsia="zh-CN"/>
              </w:rPr>
              <w:t xml:space="preserve">市</w:t>
            </w:r>
            <w:r>
              <w:rPr>
                <w:rFonts w:hint="eastAsia" w:ascii="Times New Roman" w:hAnsi="宋体" w:eastAsia="宋体" w:cs="Times New Roman"/>
                <w:color w:val="000000"/>
                <w:sz w:val="21"/>
                <w:szCs w:val="21"/>
                <w:highlight w:val="none"/>
                <w:lang w:val="zh-CN" w:eastAsia="zh-CN"/>
              </w:rPr>
              <w:t xml:space="preserve">相城区阳澄湖中路99号星云汇生活广场1幢10楼</w:t>
            </w:r>
            <w:r>
              <w:rPr>
                <w:rFonts w:hint="eastAsia" w:ascii="Times New Roman" w:hAnsi="宋体" w:eastAsia="宋体" w:cs="Times New Roman"/>
                <w:color w:val="000000"/>
                <w:sz w:val="21"/>
                <w:szCs w:val="21"/>
                <w:highlight w:val="none"/>
                <w:lang w:val="zh-CN" w:eastAsia="zh-CN"/>
              </w:rPr>
            </w:r>
            <w:r/>
          </w:p>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联系人：张盛、汪明</w:t>
            </w:r>
            <w:r>
              <w:rPr>
                <w:rFonts w:hint="eastAsia" w:ascii="Times New Roman" w:hAnsi="宋体" w:eastAsia="宋体" w:cs="Times New Roman"/>
                <w:color w:val="000000"/>
                <w:sz w:val="21"/>
                <w:szCs w:val="21"/>
                <w:highlight w:val="none"/>
                <w:lang w:val="zh-CN" w:eastAsia="zh-CN"/>
              </w:rPr>
            </w:r>
            <w:r/>
          </w:p>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电话：0512-66185285-8032</w:t>
            </w:r>
            <w:r>
              <w:rPr>
                <w:rFonts w:hint="eastAsia" w:ascii="Times New Roman" w:hAnsi="宋体" w:eastAsia="宋体" w:cs="Times New Roman"/>
                <w:color w:val="000000"/>
                <w:sz w:val="21"/>
                <w:szCs w:val="21"/>
                <w:highlight w:val="none"/>
                <w:lang w:val="zh-CN" w:eastAsia="zh-CN"/>
              </w:rPr>
            </w:r>
            <w:r/>
          </w:p>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1631" w:type="dxa"/>
            <w:vAlign w:val="center"/>
            <w:textDirection w:val="lrTb"/>
            <w:noWrap w:val="false"/>
          </w:tcPr>
          <w:p>
            <w:pPr>
              <w:pStyle w:val="961"/>
              <w:jc w:val="center"/>
              <w:keepLines w:val="0"/>
              <w:pageBreakBefore w:val="0"/>
              <w:spacing w:line="240" w:lineRule="auto"/>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投标有效期</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61"/>
              <w:jc w:val="both"/>
              <w:keepLines w:val="0"/>
              <w:pageBreakBefore w:val="0"/>
              <w:spacing w:line="240" w:lineRule="auto"/>
              <w:rPr>
                <w:rFonts w:ascii="Times New Roman" w:hAnsi="Times New Roman" w:eastAsia="宋体"/>
                <w:color w:val="000000"/>
                <w:sz w:val="21"/>
                <w:szCs w:val="21"/>
                <w:highlight w:val="none"/>
              </w:rPr>
            </w:pPr>
            <w:r>
              <w:rPr>
                <w:rFonts w:hint="eastAsia" w:ascii="Times New Roman" w:eastAsia="宋体"/>
                <w:color w:val="000000"/>
                <w:sz w:val="21"/>
                <w:szCs w:val="21"/>
                <w:highlight w:val="none"/>
                <w:lang w:val="en-US" w:eastAsia="zh-CN"/>
              </w:rPr>
              <w:t xml:space="preserve">90</w:t>
            </w:r>
            <w:r>
              <w:rPr>
                <w:rFonts w:ascii="Times New Roman" w:eastAsia="宋体"/>
                <w:color w:val="000000"/>
                <w:sz w:val="21"/>
                <w:szCs w:val="21"/>
                <w:highlight w:val="none"/>
              </w:rPr>
              <w:t xml:space="preserve">天（日历天）</w:t>
            </w:r>
            <w:r>
              <w:rPr>
                <w:rFonts w:ascii="Times New Roman" w:hAnsi="Times New Roman" w:eastAsia="宋体"/>
                <w:color w:val="000000"/>
                <w:sz w:val="21"/>
                <w:szCs w:val="21"/>
                <w:highlight w:val="none"/>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color w:val="000000"/>
                <w:szCs w:val="21"/>
                <w:highlight w:val="none"/>
              </w:rPr>
            </w:pP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tcW w:w="1631" w:type="dxa"/>
            <w:vAlign w:val="center"/>
            <w:textDirection w:val="lrTb"/>
            <w:noWrap w:val="false"/>
          </w:tcPr>
          <w:p>
            <w:pPr>
              <w:pStyle w:val="961"/>
              <w:jc w:val="center"/>
              <w:keepLines w:val="0"/>
              <w:pageBreakBefore w:val="0"/>
              <w:spacing w:line="240" w:lineRule="auto"/>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投标保证金</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23"/>
              <w:jc w:val="both"/>
              <w:keepLines w:val="0"/>
              <w:pageBreakBefore w:val="0"/>
              <w:spacing w:line="240" w:lineRule="auto"/>
              <w:rPr>
                <w:rFonts w:ascii="Times New Roman" w:hAnsi="Times New Roman"/>
                <w:color w:val="000000"/>
                <w:szCs w:val="21"/>
                <w:highlight w:val="none"/>
              </w:rPr>
            </w:pPr>
            <w:r>
              <w:rPr>
                <w:rFonts w:ascii="Times New Roman" w:hAnsi="Times New Roman" w:cs="Times New Roman"/>
                <w:color w:val="000000"/>
                <w:szCs w:val="21"/>
                <w:highlight w:val="none"/>
              </w:rPr>
              <w:t xml:space="preserve">本次采购活动须交纳</w:t>
            </w:r>
            <w:r>
              <w:rPr>
                <w:rFonts w:hint="eastAsia" w:ascii="Times New Roman" w:hAnsi="Times New Roman" w:cs="Times New Roman"/>
                <w:color w:val="000000"/>
                <w:szCs w:val="21"/>
                <w:highlight w:val="none"/>
                <w:lang w:eastAsia="zh-CN"/>
              </w:rPr>
              <w:t xml:space="preserve">投标</w:t>
            </w:r>
            <w:r>
              <w:rPr>
                <w:rFonts w:ascii="Times New Roman" w:hAnsi="Times New Roman" w:cs="Times New Roman"/>
                <w:color w:val="000000"/>
                <w:szCs w:val="21"/>
                <w:highlight w:val="none"/>
              </w:rPr>
              <w:t xml:space="preserve">保证金：</w:t>
            </w:r>
            <w:r>
              <w:rPr>
                <w:rFonts w:ascii="Times New Roman" w:hAnsi="Times New Roman" w:cs="Times New Roman"/>
                <w:b/>
                <w:bCs/>
                <w:color w:val="000000"/>
                <w:szCs w:val="21"/>
                <w:highlight w:val="none"/>
                <w:u w:val="single"/>
              </w:rPr>
              <w:t xml:space="preserve">无需提交</w:t>
            </w:r>
            <w:r>
              <w:rPr>
                <w:rFonts w:ascii="Times New Roman" w:hAnsi="Times New Roman" w:cs="Times New Roman"/>
                <w:color w:val="000000"/>
                <w:highlight w:val="none"/>
              </w:rPr>
              <w:t xml:space="preserve">（</w:t>
            </w:r>
            <w:r>
              <w:rPr>
                <w:rFonts w:hint="eastAsia" w:ascii="Times New Roman" w:hAnsi="Times New Roman" w:cs="Times New Roman"/>
                <w:color w:val="000000"/>
                <w:szCs w:val="21"/>
                <w:highlight w:val="none"/>
                <w:lang w:eastAsia="zh-CN"/>
              </w:rPr>
              <w:t xml:space="preserve">投标</w:t>
            </w:r>
            <w:r>
              <w:rPr>
                <w:rFonts w:ascii="Times New Roman" w:hAnsi="Times New Roman" w:cs="Times New Roman"/>
                <w:color w:val="000000"/>
                <w:highlight w:val="none"/>
              </w:rPr>
              <w:t xml:space="preserve">文件中提供《</w:t>
            </w:r>
            <w:r>
              <w:rPr>
                <w:rFonts w:hint="eastAsia" w:ascii="Times New Roman" w:hAnsi="Times New Roman" w:cs="Times New Roman"/>
                <w:color w:val="000000"/>
                <w:szCs w:val="21"/>
                <w:highlight w:val="none"/>
                <w:lang w:eastAsia="zh-CN"/>
              </w:rPr>
              <w:t xml:space="preserve">投标</w:t>
            </w:r>
            <w:r>
              <w:rPr>
                <w:rFonts w:ascii="Times New Roman" w:hAnsi="Times New Roman" w:cs="Times New Roman"/>
                <w:color w:val="000000"/>
                <w:szCs w:val="21"/>
                <w:highlight w:val="none"/>
              </w:rPr>
              <w:t xml:space="preserve">保证承诺书</w:t>
            </w:r>
            <w:r>
              <w:rPr>
                <w:rFonts w:ascii="Times New Roman" w:hAnsi="Times New Roman" w:cs="Times New Roman"/>
                <w:color w:val="000000"/>
                <w:highlight w:val="none"/>
              </w:rPr>
              <w:t xml:space="preserve">》）</w:t>
            </w:r>
            <w:r>
              <w:rPr>
                <w:rFonts w:ascii="Times New Roman" w:hAnsi="Times New Roman"/>
                <w:color w:val="000000"/>
                <w:szCs w:val="21"/>
                <w:highlight w:val="none"/>
              </w:rPr>
            </w:r>
            <w:r/>
          </w:p>
        </w:tc>
      </w:tr>
      <w:tr>
        <w:trPr>
          <w:trHeight w:val="1700" w:hRule="exact"/>
        </w:trPr>
        <w:tc>
          <w:tcPr>
            <w:tcW w:w="538" w:type="dxa"/>
            <w:vAlign w:val="center"/>
            <w:textDirection w:val="lrTb"/>
            <w:noWrap w:val="false"/>
          </w:tcPr>
          <w:p>
            <w:pPr>
              <w:pStyle w:val="953"/>
              <w:jc w:val="center"/>
              <w:keepLines w:val="0"/>
              <w:keepNext w:val="0"/>
              <w:pageBreakBefore w:val="0"/>
              <w:spacing w:line="240" w:lineRule="auto"/>
              <w:widowControl w:val="off"/>
              <w:rPr>
                <w:rFonts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t xml:space="preserve">7</w:t>
            </w:r>
            <w:r>
              <w:rPr>
                <w:rFonts w:ascii="Times New Roman" w:hAnsi="Times New Roman" w:eastAsia="宋体"/>
                <w:color w:val="000000"/>
                <w:sz w:val="21"/>
                <w:szCs w:val="21"/>
                <w:highlight w:val="none"/>
                <w:lang w:val="en-US" w:eastAsia="zh-CN"/>
              </w:rPr>
            </w:r>
            <w:r/>
          </w:p>
        </w:tc>
        <w:tc>
          <w:tcPr>
            <w:tcW w:w="1631" w:type="dxa"/>
            <w:vAlign w:val="center"/>
            <w:textDirection w:val="lrTb"/>
            <w:noWrap w:val="false"/>
          </w:tcPr>
          <w:p>
            <w:pPr>
              <w:pStyle w:val="953"/>
              <w:jc w:val="center"/>
              <w:keepLines w:val="0"/>
              <w:keepNext w:val="0"/>
              <w:pageBreakBefore w:val="0"/>
              <w:spacing w:line="400" w:lineRule="exact"/>
              <w:widowControl w:val="off"/>
              <w:rPr>
                <w:rFonts w:ascii="Times New Roman" w:hAnsi="Times New Roman" w:eastAsia="宋体"/>
                <w:color w:val="000000"/>
                <w:sz w:val="21"/>
                <w:szCs w:val="21"/>
                <w:highlight w:val="none"/>
                <w:lang w:val="en-US" w:eastAsia="zh-CN"/>
              </w:rPr>
            </w:pPr>
            <w:r>
              <w:rPr>
                <w:rFonts w:ascii="Times New Roman" w:hAnsi="宋体" w:eastAsia="宋体"/>
                <w:color w:val="000000"/>
                <w:sz w:val="21"/>
                <w:szCs w:val="21"/>
                <w:highlight w:val="none"/>
                <w:lang w:val="en-US" w:eastAsia="zh-CN"/>
              </w:rPr>
              <w:t xml:space="preserve">招标文件</w:t>
            </w:r>
            <w:r>
              <w:rPr>
                <w:rFonts w:hint="eastAsia" w:ascii="Times New Roman" w:hAnsi="宋体" w:eastAsia="宋体"/>
                <w:color w:val="000000"/>
                <w:sz w:val="21"/>
                <w:szCs w:val="21"/>
                <w:highlight w:val="none"/>
                <w:lang w:val="en-US" w:eastAsia="zh-CN"/>
              </w:rPr>
              <w:t xml:space="preserve">获取及投标文件的制作</w:t>
            </w:r>
            <w:r>
              <w:rPr>
                <w:rFonts w:ascii="Times New Roman" w:hAnsi="Times New Roman" w:eastAsia="宋体"/>
                <w:color w:val="000000"/>
                <w:sz w:val="21"/>
                <w:szCs w:val="21"/>
                <w:highlight w:val="none"/>
                <w:lang w:val="en-US" w:eastAsia="zh-CN"/>
              </w:rPr>
            </w:r>
            <w:r/>
          </w:p>
        </w:tc>
        <w:tc>
          <w:tcPr>
            <w:tcW w:w="8086" w:type="dxa"/>
            <w:vAlign w:val="center"/>
            <w:textDirection w:val="lrTb"/>
            <w:noWrap w:val="false"/>
          </w:tcPr>
          <w:p>
            <w:pPr>
              <w:pStyle w:val="961"/>
              <w:jc w:val="both"/>
              <w:keepLines w:val="0"/>
              <w:keepNext w:val="0"/>
              <w:pageBreakBefore w:val="0"/>
              <w:spacing w:line="400" w:lineRule="exact"/>
              <w:widowControl w:val="off"/>
              <w:rPr>
                <w:rFonts w:ascii="Times New Roman" w:hAnsi="宋体" w:eastAsia="宋体" w:cs="Times New Roman"/>
                <w:color w:val="000000" w:themeColor="text1"/>
                <w:sz w:val="21"/>
                <w:szCs w:val="21"/>
                <w:highlight w:val="none"/>
              </w:rPr>
            </w:pPr>
            <w:r>
              <w:rPr>
                <w:rFonts w:hint="eastAsia" w:ascii="Times New Roman" w:hAnsi="宋体" w:eastAsia="宋体" w:cs="Times New Roman"/>
                <w:color w:val="000000"/>
                <w:sz w:val="21"/>
                <w:szCs w:val="21"/>
                <w:highlight w:val="none"/>
                <w:lang w:val="zh-CN"/>
              </w:rPr>
              <w:t xml:space="preserve">投标报名即获取招标文件时间：招标公</w:t>
            </w:r>
            <w:r>
              <w:rPr>
                <w:rFonts w:hint="eastAsia" w:ascii="Times New Roman" w:hAnsi="宋体" w:eastAsia="宋体" w:cs="Times New Roman"/>
                <w:color w:val="000000" w:themeColor="text1"/>
                <w:sz w:val="21"/>
                <w:szCs w:val="21"/>
                <w:highlight w:val="none"/>
                <w:lang w:val="zh-CN"/>
              </w:rPr>
              <w:t xml:space="preserve">告发布起至</w:t>
            </w:r>
            <w:r>
              <w:rPr>
                <w:rFonts w:hint="eastAsia" w:ascii="Times New Roman" w:hAnsi="宋体" w:eastAsia="宋体" w:cs="Times New Roman"/>
                <w:color w:val="000000" w:themeColor="text1"/>
                <w:sz w:val="21"/>
                <w:szCs w:val="21"/>
                <w:highlight w:val="none"/>
                <w:lang w:val="en-US" w:eastAsia="zh-CN"/>
              </w:rPr>
              <w:t xml:space="preserve">202</w:t>
            </w:r>
            <w:r>
              <w:rPr>
                <w:rFonts w:hint="eastAsia" w:ascii="Times New Roman" w:eastAsia="宋体" w:cs="Times New Roman"/>
                <w:color w:val="000000" w:themeColor="text1"/>
                <w:sz w:val="21"/>
                <w:szCs w:val="21"/>
                <w:highlight w:val="none"/>
                <w:lang w:val="en-US" w:eastAsia="zh-CN"/>
              </w:rPr>
              <w:t xml:space="preserve">6</w:t>
            </w:r>
            <w:r>
              <w:rPr>
                <w:rFonts w:hint="eastAsia" w:ascii="Times New Roman" w:hAnsi="宋体" w:eastAsia="宋体" w:cs="Times New Roman"/>
                <w:color w:val="000000" w:themeColor="text1"/>
                <w:sz w:val="21"/>
                <w:szCs w:val="21"/>
                <w:highlight w:val="none"/>
                <w:lang w:val="en-US" w:eastAsia="zh-CN"/>
              </w:rPr>
              <w:t xml:space="preserve">年</w:t>
            </w:r>
            <w:r>
              <w:rPr>
                <w:rFonts w:hint="eastAsia" w:ascii="Times New Roman" w:eastAsia="宋体" w:cs="Times New Roman"/>
                <w:color w:val="000000" w:themeColor="text1"/>
                <w:sz w:val="21"/>
                <w:szCs w:val="21"/>
                <w:highlight w:val="none"/>
                <w:lang w:val="en-US" w:eastAsia="zh-CN"/>
              </w:rPr>
              <w:t xml:space="preserve">06</w:t>
            </w:r>
            <w:r>
              <w:rPr>
                <w:rFonts w:hint="eastAsia" w:ascii="Times New Roman" w:hAnsi="宋体" w:eastAsia="宋体" w:cs="Times New Roman"/>
                <w:color w:val="000000" w:themeColor="text1"/>
                <w:sz w:val="21"/>
                <w:szCs w:val="21"/>
                <w:highlight w:val="none"/>
                <w:lang w:val="en-US" w:eastAsia="zh-CN"/>
              </w:rPr>
              <w:t xml:space="preserve">月</w:t>
            </w:r>
            <w:r>
              <w:rPr>
                <w:rFonts w:hint="eastAsia" w:ascii="Times New Roman" w:eastAsia="宋体" w:cs="Times New Roman"/>
                <w:color w:val="000000" w:themeColor="text1"/>
                <w:sz w:val="21"/>
                <w:szCs w:val="21"/>
                <w:highlight w:val="none"/>
                <w:lang w:val="en-US" w:eastAsia="zh-CN"/>
              </w:rPr>
              <w:t xml:space="preserve">22</w:t>
            </w:r>
            <w:r>
              <w:rPr>
                <w:rFonts w:hint="eastAsia" w:ascii="Times New Roman" w:hAnsi="宋体" w:eastAsia="宋体" w:cs="Times New Roman"/>
                <w:color w:val="000000" w:themeColor="text1"/>
                <w:sz w:val="21"/>
                <w:szCs w:val="21"/>
                <w:highlight w:val="none"/>
                <w:lang w:val="en-US" w:eastAsia="zh-CN"/>
              </w:rPr>
              <w:t xml:space="preserve">日</w:t>
            </w:r>
            <w:r>
              <w:rPr>
                <w:color w:val="000000" w:themeColor="text1"/>
              </w:rPr>
            </w:r>
            <w:r/>
          </w:p>
          <w:p>
            <w:pPr>
              <w:pStyle w:val="961"/>
              <w:jc w:val="both"/>
              <w:keepLines w:val="0"/>
              <w:keepNext w:val="0"/>
              <w:pageBreakBefore w:val="0"/>
              <w:spacing w:line="400" w:lineRule="exact"/>
              <w:widowControl w:val="off"/>
              <w:rPr>
                <w:rFonts w:ascii="Times New Roman" w:hAnsi="宋体" w:eastAsia="宋体" w:cs="Times New Roman"/>
                <w:color w:val="000000"/>
                <w:sz w:val="21"/>
                <w:szCs w:val="21"/>
                <w:highlight w:val="none"/>
              </w:rPr>
            </w:pPr>
            <w:r>
              <w:rPr>
                <w:rFonts w:hint="eastAsia" w:ascii="Times New Roman"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苏采云</w:t>
            </w:r>
            <w:r>
              <w:rPr>
                <w:rFonts w:hint="eastAsia" w:ascii="Times New Roman"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系统中下载招标文件后，点击客户端下载地址，下载投标文件客户端，查看客户端使用说明。将下载的</w:t>
            </w:r>
            <w:r>
              <w:rPr>
                <w:rFonts w:hint="eastAsia" w:ascii="Times New Roman" w:hAnsi="宋体" w:eastAsia="宋体" w:cs="Times New Roman"/>
                <w:color w:val="000000"/>
                <w:sz w:val="21"/>
                <w:szCs w:val="21"/>
                <w:highlight w:val="none"/>
                <w:lang w:eastAsia="zh-CN"/>
              </w:rPr>
              <w:t xml:space="preserve">招标</w:t>
            </w:r>
            <w:r>
              <w:rPr>
                <w:rFonts w:hint="eastAsia" w:ascii="Times New Roman" w:hAnsi="宋体" w:eastAsia="宋体" w:cs="Times New Roman"/>
                <w:color w:val="000000"/>
                <w:sz w:val="21"/>
                <w:szCs w:val="21"/>
                <w:highlight w:val="none"/>
              </w:rPr>
              <w:t xml:space="preserve">文件导入投标文件客户端，按照使用说明完成投标文件的编制和加盖电子签章。导出制作完成的投标文件，上传至</w:t>
            </w:r>
            <w:r>
              <w:rPr>
                <w:rFonts w:hint="eastAsia" w:ascii="Times New Roman" w:eastAsia="宋体" w:cs="Times New Roman"/>
                <w:color w:val="000000"/>
                <w:sz w:val="21"/>
                <w:szCs w:val="21"/>
                <w:highlight w:val="none"/>
                <w:lang w:eastAsia="zh-CN"/>
              </w:rPr>
              <w:t xml:space="preserve">“苏采云”</w:t>
            </w:r>
            <w:r>
              <w:rPr>
                <w:rFonts w:hint="eastAsia" w:ascii="Times New Roman" w:hAnsi="宋体" w:eastAsia="宋体" w:cs="Times New Roman"/>
                <w:color w:val="000000"/>
                <w:sz w:val="21"/>
                <w:szCs w:val="21"/>
                <w:highlight w:val="none"/>
              </w:rPr>
              <w:t xml:space="preserve">系统。</w:t>
            </w:r>
            <w:r>
              <w:rPr>
                <w:rFonts w:ascii="Times New Roman" w:hAnsi="宋体" w:eastAsia="宋体" w:cs="Times New Roman"/>
                <w:color w:val="000000"/>
                <w:sz w:val="21"/>
                <w:szCs w:val="21"/>
                <w:highlight w:val="none"/>
              </w:rPr>
              <w:t xml:space="preserve">                  </w:t>
            </w:r>
            <w:r>
              <w:rPr>
                <w:rFonts w:ascii="Times New Roman" w:hAnsi="宋体" w:eastAsia="宋体" w:cs="Times New Roman"/>
                <w:color w:val="000000"/>
                <w:sz w:val="21"/>
                <w:szCs w:val="21"/>
                <w:highlight w:val="none"/>
              </w:rPr>
            </w:r>
            <w:r/>
          </w:p>
        </w:tc>
      </w:tr>
      <w:tr>
        <w:trPr>
          <w:trHeight w:val="2118"/>
        </w:trPr>
        <w:tc>
          <w:tcPr>
            <w:tcW w:w="538" w:type="dxa"/>
            <w:vAlign w:val="center"/>
            <w:textDirection w:val="lrTb"/>
            <w:noWrap w:val="false"/>
          </w:tcPr>
          <w:p>
            <w:pPr>
              <w:pStyle w:val="923"/>
              <w:jc w:val="center"/>
              <w:keepLines w:val="0"/>
              <w:keepNext w:val="0"/>
              <w:pageBreakBefore w:val="0"/>
              <w:spacing w:line="240" w:lineRule="auto"/>
              <w:widowControl w:val="off"/>
              <w:rPr>
                <w:rFonts w:hint="eastAsia" w:ascii="Times New Roman" w:hAnsi="Times New Roman" w:eastAsia="宋体"/>
                <w:color w:val="000000"/>
                <w:szCs w:val="21"/>
                <w:highlight w:val="none"/>
                <w:lang w:eastAsia="zh-CN"/>
              </w:rPr>
            </w:pPr>
            <w:r>
              <w:rPr>
                <w:rFonts w:hint="eastAsia" w:ascii="Times New Roman" w:hAnsi="Times New Roman"/>
                <w:color w:val="000000"/>
                <w:szCs w:val="21"/>
                <w:highlight w:val="none"/>
                <w:lang w:val="en-US" w:eastAsia="zh-CN"/>
              </w:rPr>
              <w:t xml:space="preserve">8</w:t>
            </w:r>
            <w:r>
              <w:rPr>
                <w:rFonts w:hint="eastAsia" w:ascii="Times New Roman" w:hAnsi="Times New Roman" w:eastAsia="宋体"/>
                <w:color w:val="000000"/>
                <w:szCs w:val="21"/>
                <w:highlight w:val="none"/>
                <w:lang w:eastAsia="zh-CN"/>
              </w:rPr>
            </w:r>
            <w:r/>
          </w:p>
        </w:tc>
        <w:tc>
          <w:tcPr>
            <w:tcW w:w="1631" w:type="dxa"/>
            <w:vAlign w:val="center"/>
            <w:textDirection w:val="lrTb"/>
            <w:noWrap w:val="false"/>
          </w:tcPr>
          <w:p>
            <w:pPr>
              <w:pStyle w:val="923"/>
              <w:jc w:val="center"/>
              <w:keepLines w:val="0"/>
              <w:keepNext w:val="0"/>
              <w:pageBreakBefore w:val="0"/>
              <w:spacing w:line="240" w:lineRule="auto"/>
              <w:widowControl w:val="off"/>
              <w:rPr>
                <w:rFonts w:hint="eastAsia" w:ascii="Times New Roman" w:hAnsi="Times New Roman" w:eastAsia="宋体"/>
                <w:color w:val="000000"/>
                <w:szCs w:val="21"/>
                <w:highlight w:val="none"/>
                <w:lang w:eastAsia="zh-CN"/>
              </w:rPr>
            </w:pPr>
            <w:r>
              <w:rPr>
                <w:rFonts w:ascii="Times New Roman" w:hAnsi="宋体"/>
                <w:color w:val="000000"/>
                <w:szCs w:val="21"/>
                <w:highlight w:val="none"/>
              </w:rPr>
              <w:t xml:space="preserve">现场勘察</w:t>
            </w:r>
            <w:r>
              <w:rPr>
                <w:rFonts w:hint="eastAsia" w:ascii="Times New Roman" w:hAnsi="Times New Roman" w:eastAsia="宋体"/>
                <w:color w:val="000000"/>
                <w:szCs w:val="21"/>
                <w:highlight w:val="none"/>
                <w:lang w:eastAsia="zh-CN"/>
              </w:rPr>
            </w:r>
            <w:r/>
          </w:p>
        </w:tc>
        <w:tc>
          <w:tcPr>
            <w:tcW w:w="8086" w:type="dxa"/>
            <w:vAlign w:val="center"/>
            <w:textDirection w:val="lrTb"/>
            <w:noWrap w:val="false"/>
          </w:tcPr>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val="zh-CN"/>
              </w:rPr>
              <w:t xml:space="preserve">投标单位可自行勘察现场，对现场环境情况进行详细勘察，全面了解清楚服务内容、服务路线等实际情况后进行投标。勘察现场所需费用，由投标单位自理。投标单位未根据勘察现场情况盲目进行投标的，投标单位将可能承担一旦中标但服务质量不能满足采购单位需求而被取消服务的风险，同时须承担给采购单位造成的一切损失。请各投标单位慎重选择投标。</w:t>
            </w:r>
            <w:r>
              <w:rPr>
                <w:rFonts w:hint="eastAsia" w:ascii="Times New Roman" w:hAnsi="宋体" w:eastAsia="宋体" w:cs="Times New Roman"/>
                <w:color w:val="000000"/>
                <w:sz w:val="21"/>
                <w:szCs w:val="21"/>
                <w:highlight w:val="none"/>
                <w:lang w:val="zh-CN"/>
              </w:rPr>
            </w:r>
            <w:r/>
          </w:p>
        </w:tc>
      </w:tr>
      <w:tr>
        <w:trPr>
          <w:trHeight w:val="1278"/>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lang w:val="en-US" w:eastAsia="zh-CN"/>
              </w:rPr>
            </w:pPr>
            <w:r>
              <w:rPr>
                <w:rFonts w:hint="eastAsia" w:ascii="Times New Roman" w:hAnsi="Times New Roman"/>
                <w:color w:val="000000"/>
                <w:szCs w:val="21"/>
                <w:highlight w:val="none"/>
                <w:lang w:val="en-US" w:eastAsia="zh-CN"/>
              </w:rPr>
              <w:t xml:space="preserve">9</w:t>
            </w:r>
            <w:r>
              <w:rPr>
                <w:rFonts w:ascii="Times New Roman" w:hAnsi="Times New Roman"/>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240" w:lineRule="auto"/>
              <w:widowControl w:val="off"/>
              <w:rPr>
                <w:rFonts w:hint="eastAsia" w:ascii="Times New Roman" w:hAnsi="宋体" w:eastAsia="宋体"/>
                <w:color w:val="000000"/>
                <w:szCs w:val="21"/>
                <w:highlight w:val="none"/>
                <w:lang w:eastAsia="zh-CN"/>
              </w:rPr>
            </w:pPr>
            <w:r>
              <w:rPr>
                <w:rFonts w:hint="eastAsia" w:ascii="Times New Roman" w:hAnsi="宋体"/>
                <w:color w:val="000000"/>
                <w:szCs w:val="21"/>
                <w:highlight w:val="none"/>
                <w:lang w:eastAsia="zh-CN"/>
              </w:rPr>
              <w:t xml:space="preserve">提疑</w:t>
            </w:r>
            <w:r>
              <w:rPr>
                <w:rFonts w:hint="eastAsia" w:ascii="Times New Roman" w:hAnsi="宋体" w:eastAsia="宋体"/>
                <w:color w:val="000000"/>
                <w:szCs w:val="21"/>
                <w:highlight w:val="none"/>
                <w:lang w:eastAsia="zh-CN"/>
              </w:rPr>
            </w:r>
            <w:r/>
          </w:p>
        </w:tc>
        <w:tc>
          <w:tcPr>
            <w:tcW w:w="8086" w:type="dxa"/>
            <w:vAlign w:val="center"/>
            <w:textDirection w:val="lrTb"/>
            <w:noWrap w:val="false"/>
          </w:tcPr>
          <w:p>
            <w:pPr>
              <w:pStyle w:val="961"/>
              <w:jc w:val="both"/>
              <w:keepLines w:val="0"/>
              <w:keepNext w:val="0"/>
              <w:pageBreakBefore w:val="0"/>
              <w:spacing w:line="400" w:lineRule="exact"/>
              <w:widowControl w:val="off"/>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val="zh-CN" w:eastAsia="zh-CN"/>
              </w:rPr>
              <w:t xml:space="preserve">投标</w:t>
            </w:r>
            <w:r>
              <w:rPr>
                <w:rFonts w:hint="eastAsia" w:ascii="Times New Roman" w:hAnsi="宋体" w:eastAsia="宋体" w:cs="Times New Roman"/>
                <w:color w:val="000000"/>
                <w:sz w:val="21"/>
                <w:szCs w:val="21"/>
                <w:highlight w:val="none"/>
                <w:lang w:val="zh-CN"/>
              </w:rPr>
              <w:t xml:space="preserve">单位对</w:t>
            </w:r>
            <w:r>
              <w:rPr>
                <w:rFonts w:hint="eastAsia" w:ascii="Times New Roman" w:hAnsi="宋体" w:eastAsia="宋体" w:cs="Times New Roman"/>
                <w:color w:val="000000"/>
                <w:sz w:val="21"/>
                <w:szCs w:val="21"/>
                <w:highlight w:val="none"/>
                <w:lang w:val="zh-CN" w:eastAsia="zh-CN"/>
              </w:rPr>
              <w:t xml:space="preserve">招标</w:t>
            </w:r>
            <w:r>
              <w:rPr>
                <w:rFonts w:hint="eastAsia" w:ascii="Times New Roman" w:hAnsi="宋体" w:eastAsia="宋体" w:cs="Times New Roman"/>
                <w:color w:val="000000"/>
                <w:sz w:val="21"/>
                <w:szCs w:val="21"/>
                <w:highlight w:val="none"/>
                <w:lang w:val="zh-CN"/>
              </w:rPr>
              <w:t xml:space="preserve">文件如有疑问，请将疑问及供应商投标（响应）确认函于法律规定时间前以书面形式递交至苏州咨悦潭建设项目管理有限公司（联系地址：苏州市相城区阳澄湖中路99号星云汇生活广场1幢10楼，联系人：张盛、汪明）</w:t>
            </w:r>
            <w:r>
              <w:rPr>
                <w:rFonts w:hint="eastAsia" w:ascii="Times New Roman" w:hAnsi="宋体" w:eastAsia="宋体" w:cs="Times New Roman"/>
                <w:color w:val="000000"/>
                <w:sz w:val="21"/>
                <w:szCs w:val="21"/>
                <w:highlight w:val="none"/>
                <w:lang w:val="zh-CN"/>
              </w:rPr>
            </w:r>
            <w:r/>
          </w:p>
        </w:tc>
      </w:tr>
      <w:tr>
        <w:trPr>
          <w:trHeight w:val="1072"/>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10</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rPr>
            </w:pPr>
            <w:r>
              <w:rPr>
                <w:rFonts w:hint="eastAsia" w:ascii="Times New Roman" w:hAnsi="Times New Roman"/>
                <w:color w:val="000000"/>
                <w:szCs w:val="21"/>
                <w:highlight w:val="none"/>
              </w:rPr>
              <w:t xml:space="preserve">投标截止时间</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hint="eastAsia" w:ascii="Times New Roman" w:hAnsi="Times New Roman"/>
                <w:color w:val="000000" w:themeColor="text1"/>
                <w:szCs w:val="21"/>
                <w:highlight w:val="none"/>
              </w:rPr>
            </w:pPr>
            <w:r>
              <w:rPr>
                <w:rFonts w:hint="eastAsia" w:ascii="Times New Roman" w:hAnsi="宋体" w:eastAsia="宋体" w:cs="Times New Roman"/>
                <w:color w:val="000000" w:themeColor="text1"/>
                <w:sz w:val="21"/>
                <w:szCs w:val="21"/>
                <w:highlight w:val="none"/>
                <w:lang w:val="en-US" w:eastAsia="zh-CN"/>
              </w:rPr>
              <w:t xml:space="preserve">202</w:t>
            </w:r>
            <w:r>
              <w:rPr>
                <w:rFonts w:hint="eastAsia" w:ascii="Times New Roman" w:eastAsia="宋体" w:cs="Times New Roman"/>
                <w:color w:val="000000" w:themeColor="text1"/>
                <w:sz w:val="21"/>
                <w:szCs w:val="21"/>
                <w:highlight w:val="none"/>
                <w:lang w:val="en-US" w:eastAsia="zh-CN"/>
              </w:rPr>
              <w:t xml:space="preserve">6</w:t>
            </w:r>
            <w:r>
              <w:rPr>
                <w:rFonts w:hint="eastAsia" w:ascii="Times New Roman" w:hAnsi="宋体" w:eastAsia="宋体" w:cs="Times New Roman"/>
                <w:color w:val="000000" w:themeColor="text1"/>
                <w:sz w:val="21"/>
                <w:szCs w:val="21"/>
                <w:highlight w:val="none"/>
                <w:lang w:val="en-US" w:eastAsia="zh-CN"/>
              </w:rPr>
              <w:t xml:space="preserve">年</w:t>
            </w:r>
            <w:r>
              <w:rPr>
                <w:rFonts w:hint="eastAsia" w:ascii="Times New Roman" w:eastAsia="宋体" w:cs="Times New Roman"/>
                <w:color w:val="000000" w:themeColor="text1"/>
                <w:sz w:val="21"/>
                <w:szCs w:val="21"/>
                <w:highlight w:val="none"/>
                <w:lang w:val="en-US" w:eastAsia="zh-CN"/>
              </w:rPr>
              <w:t xml:space="preserve">07</w:t>
            </w:r>
            <w:r>
              <w:rPr>
                <w:rFonts w:hint="eastAsia" w:ascii="Times New Roman" w:hAnsi="宋体" w:eastAsia="宋体" w:cs="Times New Roman"/>
                <w:color w:val="000000" w:themeColor="text1"/>
                <w:sz w:val="21"/>
                <w:szCs w:val="21"/>
                <w:highlight w:val="none"/>
                <w:lang w:val="en-US" w:eastAsia="zh-CN"/>
              </w:rPr>
              <w:t xml:space="preserve">月</w:t>
            </w:r>
            <w:r>
              <w:rPr>
                <w:rFonts w:hint="eastAsia" w:ascii="Times New Roman" w:eastAsia="宋体" w:cs="Times New Roman"/>
                <w:color w:val="000000" w:themeColor="text1"/>
                <w:sz w:val="21"/>
                <w:szCs w:val="21"/>
                <w:highlight w:val="none"/>
                <w:lang w:val="en-US" w:eastAsia="zh-CN"/>
              </w:rPr>
              <w:t xml:space="preserve">03</w:t>
            </w:r>
            <w:r>
              <w:rPr>
                <w:rFonts w:hint="eastAsia" w:ascii="Times New Roman" w:hAnsi="宋体" w:eastAsia="宋体" w:cs="Times New Roman"/>
                <w:color w:val="000000" w:themeColor="text1"/>
                <w:sz w:val="21"/>
                <w:szCs w:val="21"/>
                <w:highlight w:val="none"/>
                <w:lang w:val="en-US" w:eastAsia="zh-CN"/>
              </w:rPr>
              <w:t xml:space="preserve">日</w:t>
            </w:r>
            <w:r>
              <w:rPr>
                <w:rFonts w:hint="eastAsia" w:ascii="Times New Roman" w:hAnsi="Times New Roman" w:eastAsia="宋体" w:cs="Times New Roman"/>
                <w:color w:val="000000" w:themeColor="text1"/>
                <w:sz w:val="21"/>
                <w:szCs w:val="21"/>
                <w:highlight w:val="none"/>
                <w:lang w:val="en-US" w:eastAsia="zh-CN"/>
              </w:rPr>
              <w:t xml:space="preserve">09</w:t>
            </w:r>
            <w:r>
              <w:rPr>
                <w:rFonts w:ascii="Times New Roman" w:hAnsi="Times New Roman" w:eastAsia="宋体" w:cs="Times New Roman"/>
                <w:color w:val="000000" w:themeColor="text1"/>
                <w:sz w:val="21"/>
                <w:szCs w:val="21"/>
                <w:highlight w:val="none"/>
              </w:rPr>
              <w:t xml:space="preserve">：30</w:t>
            </w:r>
            <w:r>
              <w:rPr>
                <w:rFonts w:hint="eastAsia" w:ascii="Times New Roman" w:hAnsi="Times New Roman"/>
                <w:color w:val="000000" w:themeColor="text1"/>
                <w:szCs w:val="21"/>
                <w:highlight w:val="none"/>
              </w:rPr>
              <w:t xml:space="preserve">（北京时间） </w:t>
            </w:r>
            <w:r>
              <w:rPr>
                <w:color w:val="000000" w:themeColor="text1"/>
              </w:rPr>
            </w:r>
            <w:r/>
          </w:p>
          <w:p>
            <w:pPr>
              <w:pStyle w:val="923"/>
              <w:jc w:val="both"/>
              <w:keepLines w:val="0"/>
              <w:keepNext w:val="0"/>
              <w:pageBreakBefore w:val="0"/>
              <w:spacing w:line="400" w:lineRule="exact"/>
              <w:widowControl w:val="off"/>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投标文件必须在截止时间前</w:t>
            </w:r>
            <w:r>
              <w:rPr>
                <w:rFonts w:hint="eastAsia" w:ascii="Times New Roman" w:hAnsi="Times New Roman"/>
                <w:color w:val="000000" w:themeColor="text1"/>
                <w:szCs w:val="21"/>
                <w:highlight w:val="none"/>
                <w:lang w:eastAsia="zh-CN"/>
              </w:rPr>
              <w:t xml:space="preserve">在</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苏采云</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系统</w:t>
            </w:r>
            <w:r>
              <w:rPr>
                <w:rFonts w:hint="eastAsia" w:ascii="Times New Roman" w:hAnsi="Times New Roman"/>
                <w:color w:val="000000" w:themeColor="text1"/>
                <w:szCs w:val="21"/>
                <w:highlight w:val="none"/>
                <w:lang w:eastAsia="zh-CN"/>
              </w:rPr>
              <w:t xml:space="preserve">中</w:t>
            </w:r>
            <w:r>
              <w:rPr>
                <w:rFonts w:hint="eastAsia" w:ascii="Times New Roman" w:hAnsi="Times New Roman"/>
                <w:color w:val="000000" w:themeColor="text1"/>
                <w:szCs w:val="21"/>
                <w:highlight w:val="none"/>
              </w:rPr>
              <w:t xml:space="preserve">完成提交（上传），逾期提交（上传）的投标文件</w:t>
            </w:r>
            <w:r>
              <w:rPr>
                <w:rFonts w:hint="eastAsia" w:ascii="Times New Roman" w:hAnsi="Times New Roman"/>
                <w:color w:val="000000" w:themeColor="text1"/>
                <w:szCs w:val="21"/>
                <w:highlight w:val="none"/>
                <w:lang w:eastAsia="zh-CN"/>
              </w:rPr>
              <w:t xml:space="preserve">不予接收</w:t>
            </w:r>
            <w:r>
              <w:rPr>
                <w:rFonts w:hint="eastAsia" w:ascii="Times New Roman" w:hAnsi="Times New Roman"/>
                <w:color w:val="000000" w:themeColor="text1"/>
                <w:szCs w:val="21"/>
                <w:highlight w:val="none"/>
              </w:rPr>
              <w:t xml:space="preserve">。</w:t>
            </w:r>
            <w:r>
              <w:rPr>
                <w:color w:val="000000" w:themeColor="text1"/>
              </w:rPr>
            </w:r>
            <w:r/>
          </w:p>
        </w:tc>
      </w:tr>
      <w:tr>
        <w:trPr>
          <w:trHeight w:val="1285"/>
        </w:trPr>
        <w:tc>
          <w:tcPr>
            <w:tcW w:w="538" w:type="dxa"/>
            <w:vAlign w:val="center"/>
            <w:textDirection w:val="lrTb"/>
            <w:noWrap w:val="false"/>
          </w:tcPr>
          <w:p>
            <w:pPr>
              <w:pStyle w:val="923"/>
              <w:jc w:val="center"/>
              <w:keepLines w:val="0"/>
              <w:keepNext w:val="0"/>
              <w:pageBreakBefore w:val="0"/>
              <w:spacing w:line="240" w:lineRule="auto"/>
              <w:widowControl w:val="off"/>
              <w:rPr>
                <w:rFonts w:hint="eastAsia" w:ascii="Times New Roman" w:hAnsi="Times New Roman" w:eastAsia="宋体"/>
                <w:color w:val="000000"/>
                <w:szCs w:val="21"/>
                <w:highlight w:val="none"/>
                <w:lang w:val="en-US" w:eastAsia="zh-CN"/>
              </w:rPr>
            </w:pPr>
            <w:r>
              <w:rPr>
                <w:rFonts w:ascii="Times New Roman" w:hAnsi="Times New Roman"/>
                <w:color w:val="000000"/>
                <w:szCs w:val="21"/>
                <w:highlight w:val="none"/>
              </w:rPr>
              <w:t xml:space="preserve">1</w:t>
            </w:r>
            <w:r>
              <w:rPr>
                <w:rFonts w:hint="eastAsia" w:ascii="Times New Roman" w:hAnsi="Times New Roman"/>
                <w:color w:val="000000"/>
                <w:szCs w:val="21"/>
                <w:highlight w:val="none"/>
                <w:lang w:val="en-US" w:eastAsia="zh-CN"/>
              </w:rPr>
              <w:t xml:space="preserve">1</w:t>
            </w:r>
            <w:r>
              <w:rPr>
                <w:rFonts w:hint="eastAsia" w:ascii="Times New Roman" w:hAnsi="Times New Roman" w:eastAsia="宋体"/>
                <w:color w:val="000000"/>
                <w:szCs w:val="21"/>
                <w:highlight w:val="none"/>
                <w:lang w:val="en-US" w:eastAsia="zh-CN"/>
              </w:rPr>
            </w:r>
            <w:r/>
          </w:p>
        </w:tc>
        <w:tc>
          <w:tcPr>
            <w:tcW w:w="1631" w:type="dxa"/>
            <w:vAlign w:val="center"/>
            <w:textDirection w:val="lrTb"/>
            <w:noWrap w:val="false"/>
          </w:tcPr>
          <w:p>
            <w:pPr>
              <w:pStyle w:val="961"/>
              <w:jc w:val="center"/>
              <w:keepLines w:val="0"/>
              <w:keepNext w:val="0"/>
              <w:pageBreakBefore w:val="0"/>
              <w:spacing w:line="240" w:lineRule="auto"/>
              <w:widowControl w:val="off"/>
              <w:rPr>
                <w:rFonts w:ascii="Times New Roman" w:hAnsi="Times New Roman" w:eastAsia="宋体"/>
                <w:color w:val="000000"/>
                <w:sz w:val="21"/>
                <w:szCs w:val="21"/>
                <w:highlight w:val="none"/>
              </w:rPr>
            </w:pPr>
            <w:r>
              <w:rPr>
                <w:rFonts w:ascii="Times New Roman" w:eastAsia="宋体"/>
                <w:color w:val="000000"/>
                <w:sz w:val="21"/>
                <w:szCs w:val="21"/>
                <w:highlight w:val="none"/>
              </w:rPr>
              <w:t xml:space="preserve">开标信息</w:t>
            </w:r>
            <w:r>
              <w:rPr>
                <w:rFonts w:ascii="Times New Roman" w:hAnsi="Times New Roman" w:eastAsia="宋体"/>
                <w:color w:val="000000"/>
                <w:sz w:val="21"/>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hint="eastAsia" w:ascii="Times New Roman" w:hAnsi="Times New Roman"/>
                <w:color w:val="000000" w:themeColor="text1"/>
                <w:szCs w:val="21"/>
                <w:highlight w:val="none"/>
              </w:rPr>
            </w:pPr>
            <w:r>
              <w:rPr>
                <w:rFonts w:hint="eastAsia" w:ascii="Times New Roman" w:hAnsi="宋体" w:eastAsia="宋体" w:cs="Times New Roman"/>
                <w:color w:val="000000" w:themeColor="text1"/>
                <w:sz w:val="21"/>
                <w:szCs w:val="21"/>
                <w:highlight w:val="none"/>
                <w:lang w:val="en-US" w:eastAsia="zh-CN"/>
              </w:rPr>
              <w:t xml:space="preserve">202</w:t>
            </w:r>
            <w:r>
              <w:rPr>
                <w:rFonts w:hint="eastAsia" w:ascii="Times New Roman" w:eastAsia="宋体" w:cs="Times New Roman"/>
                <w:color w:val="000000" w:themeColor="text1"/>
                <w:sz w:val="21"/>
                <w:szCs w:val="21"/>
                <w:highlight w:val="none"/>
                <w:lang w:val="en-US" w:eastAsia="zh-CN"/>
              </w:rPr>
              <w:t xml:space="preserve">6</w:t>
            </w:r>
            <w:r>
              <w:rPr>
                <w:rFonts w:hint="eastAsia" w:ascii="Times New Roman" w:hAnsi="宋体" w:eastAsia="宋体" w:cs="Times New Roman"/>
                <w:color w:val="000000" w:themeColor="text1"/>
                <w:sz w:val="21"/>
                <w:szCs w:val="21"/>
                <w:highlight w:val="none"/>
                <w:lang w:val="en-US" w:eastAsia="zh-CN"/>
              </w:rPr>
              <w:t xml:space="preserve">年</w:t>
            </w:r>
            <w:r>
              <w:rPr>
                <w:rFonts w:hint="eastAsia" w:ascii="Times New Roman" w:eastAsia="宋体" w:cs="Times New Roman"/>
                <w:color w:val="000000" w:themeColor="text1"/>
                <w:sz w:val="21"/>
                <w:szCs w:val="21"/>
                <w:highlight w:val="none"/>
                <w:lang w:val="en-US" w:eastAsia="zh-CN"/>
              </w:rPr>
              <w:t xml:space="preserve">07</w:t>
            </w:r>
            <w:r>
              <w:rPr>
                <w:rFonts w:hint="eastAsia" w:ascii="Times New Roman" w:hAnsi="宋体" w:eastAsia="宋体" w:cs="Times New Roman"/>
                <w:color w:val="000000" w:themeColor="text1"/>
                <w:sz w:val="21"/>
                <w:szCs w:val="21"/>
                <w:highlight w:val="none"/>
                <w:lang w:val="en-US" w:eastAsia="zh-CN"/>
              </w:rPr>
              <w:t xml:space="preserve">月03</w:t>
            </w:r>
            <w:r>
              <w:rPr>
                <w:rFonts w:hint="eastAsia" w:ascii="Times New Roman" w:hAnsi="宋体" w:eastAsia="宋体" w:cs="Times New Roman"/>
                <w:color w:val="000000" w:themeColor="text1"/>
                <w:sz w:val="21"/>
                <w:szCs w:val="21"/>
                <w:highlight w:val="none"/>
                <w:lang w:val="en-US" w:eastAsia="zh-CN"/>
              </w:rPr>
              <w:t xml:space="preserve">日</w:t>
            </w:r>
            <w:r>
              <w:rPr>
                <w:rFonts w:hint="eastAsia" w:ascii="Times New Roman" w:hAnsi="Times New Roman" w:eastAsia="宋体" w:cs="Times New Roman"/>
                <w:color w:val="000000" w:themeColor="text1"/>
                <w:sz w:val="21"/>
                <w:szCs w:val="21"/>
                <w:highlight w:val="none"/>
                <w:lang w:val="en-US" w:eastAsia="zh-CN"/>
              </w:rPr>
              <w:t xml:space="preserve">09</w:t>
            </w:r>
            <w:r>
              <w:rPr>
                <w:rFonts w:ascii="Times New Roman" w:hAnsi="Times New Roman" w:eastAsia="宋体" w:cs="Times New Roman"/>
                <w:color w:val="000000" w:themeColor="text1"/>
                <w:sz w:val="21"/>
                <w:szCs w:val="21"/>
                <w:highlight w:val="none"/>
              </w:rPr>
              <w:t xml:space="preserve">：30</w:t>
            </w:r>
            <w:r>
              <w:rPr>
                <w:rFonts w:hint="eastAsia" w:ascii="Times New Roman" w:hAnsi="Times New Roman"/>
                <w:color w:val="000000" w:themeColor="text1"/>
                <w:szCs w:val="21"/>
                <w:highlight w:val="none"/>
              </w:rPr>
              <w:t xml:space="preserve">（北京时间）</w:t>
            </w:r>
            <w:r>
              <w:rPr>
                <w:color w:val="000000" w:themeColor="text1"/>
              </w:rPr>
            </w:r>
            <w:r/>
          </w:p>
          <w:p>
            <w:pPr>
              <w:pStyle w:val="923"/>
              <w:jc w:val="both"/>
              <w:keepLines w:val="0"/>
              <w:keepNext w:val="0"/>
              <w:pageBreakBefore w:val="0"/>
              <w:spacing w:line="400" w:lineRule="exact"/>
              <w:widowControl w:val="off"/>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eastAsia="zh-CN"/>
              </w:rPr>
              <w:t xml:space="preserve">地点：</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苏采云</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系统</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color w:val="000000" w:themeColor="text1"/>
                <w:szCs w:val="21"/>
                <w:highlight w:val="none"/>
              </w:rPr>
              <w:t xml:space="preserve">苏州市政府采购一体化不见面开标大厅（具体操作详见《苏州市政府采购交易管理系统之不见面开标-供应商操作手册》）</w:t>
            </w:r>
            <w:r>
              <w:rPr>
                <w:color w:val="000000" w:themeColor="text1"/>
              </w:rPr>
            </w:r>
            <w:r/>
          </w:p>
        </w:tc>
      </w:tr>
      <w:tr>
        <w:trPr>
          <w:trHeight w:val="831"/>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12</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61"/>
              <w:jc w:val="center"/>
              <w:keepLines w:val="0"/>
              <w:keepNext w:val="0"/>
              <w:pageBreakBefore w:val="0"/>
              <w:spacing w:line="240" w:lineRule="auto"/>
              <w:widowControl w:val="off"/>
              <w:rPr>
                <w:rFonts w:ascii="Times New Roman" w:eastAsia="宋体"/>
                <w:color w:val="000000"/>
                <w:sz w:val="21"/>
                <w:szCs w:val="21"/>
                <w:highlight w:val="none"/>
              </w:rPr>
            </w:pPr>
            <w:r>
              <w:rPr>
                <w:rFonts w:hint="eastAsia" w:ascii="Times New Roman" w:eastAsia="宋体"/>
                <w:color w:val="000000"/>
                <w:sz w:val="21"/>
                <w:szCs w:val="21"/>
                <w:highlight w:val="none"/>
                <w:lang w:eastAsia="zh-CN"/>
              </w:rPr>
              <w:t xml:space="preserve">评标</w:t>
            </w:r>
            <w:r>
              <w:rPr>
                <w:rFonts w:ascii="Times New Roman" w:eastAsia="宋体"/>
                <w:color w:val="000000"/>
                <w:sz w:val="21"/>
                <w:szCs w:val="21"/>
                <w:highlight w:val="none"/>
              </w:rPr>
              <w:t xml:space="preserve">信息</w:t>
            </w:r>
            <w:r>
              <w:rPr>
                <w:rFonts w:ascii="Times New Roman" w:eastAsia="宋体"/>
                <w:color w:val="000000"/>
                <w:sz w:val="21"/>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lang w:eastAsia="zh-CN"/>
              </w:rPr>
              <w:t xml:space="preserve">时间：</w:t>
            </w:r>
            <w:r>
              <w:rPr>
                <w:rFonts w:hint="eastAsia" w:ascii="Times New Roman" w:hAnsi="宋体" w:eastAsia="宋体" w:cs="Times New Roman"/>
                <w:color w:val="000000" w:themeColor="text1"/>
                <w:sz w:val="21"/>
                <w:szCs w:val="21"/>
                <w:highlight w:val="none"/>
                <w:lang w:val="en-US" w:eastAsia="zh-CN"/>
              </w:rPr>
              <w:t xml:space="preserve">202</w:t>
            </w:r>
            <w:r>
              <w:rPr>
                <w:rFonts w:hint="eastAsia" w:ascii="Times New Roman" w:eastAsia="宋体" w:cs="Times New Roman"/>
                <w:color w:val="000000" w:themeColor="text1"/>
                <w:sz w:val="21"/>
                <w:szCs w:val="21"/>
                <w:highlight w:val="none"/>
                <w:lang w:val="en-US" w:eastAsia="zh-CN"/>
              </w:rPr>
              <w:t xml:space="preserve">6</w:t>
            </w:r>
            <w:r>
              <w:rPr>
                <w:rFonts w:hint="eastAsia" w:ascii="Times New Roman" w:hAnsi="宋体" w:eastAsia="宋体" w:cs="Times New Roman"/>
                <w:color w:val="000000" w:themeColor="text1"/>
                <w:sz w:val="21"/>
                <w:szCs w:val="21"/>
                <w:highlight w:val="none"/>
                <w:lang w:val="en-US" w:eastAsia="zh-CN"/>
              </w:rPr>
              <w:t xml:space="preserve">年</w:t>
            </w:r>
            <w:r>
              <w:rPr>
                <w:rFonts w:hint="eastAsia" w:ascii="Times New Roman" w:eastAsia="宋体" w:cs="Times New Roman"/>
                <w:color w:val="000000" w:themeColor="text1"/>
                <w:sz w:val="21"/>
                <w:szCs w:val="21"/>
                <w:highlight w:val="none"/>
                <w:lang w:val="en-US" w:eastAsia="zh-CN"/>
              </w:rPr>
              <w:t xml:space="preserve">07</w:t>
            </w:r>
            <w:r>
              <w:rPr>
                <w:rFonts w:hint="eastAsia" w:ascii="Times New Roman" w:hAnsi="宋体" w:eastAsia="宋体" w:cs="Times New Roman"/>
                <w:color w:val="000000" w:themeColor="text1"/>
                <w:sz w:val="21"/>
                <w:szCs w:val="21"/>
                <w:highlight w:val="none"/>
                <w:lang w:val="en-US" w:eastAsia="zh-CN"/>
              </w:rPr>
              <w:t xml:space="preserve">月03</w:t>
            </w:r>
            <w:r>
              <w:rPr>
                <w:rFonts w:hint="eastAsia" w:ascii="Times New Roman" w:hAnsi="宋体" w:eastAsia="宋体" w:cs="Times New Roman"/>
                <w:color w:val="000000" w:themeColor="text1"/>
                <w:sz w:val="21"/>
                <w:szCs w:val="21"/>
                <w:highlight w:val="none"/>
                <w:lang w:val="en-US" w:eastAsia="zh-CN"/>
              </w:rPr>
              <w:t xml:space="preserve">日</w:t>
            </w:r>
            <w:r>
              <w:rPr>
                <w:rFonts w:hint="eastAsia" w:ascii="Times New Roman" w:hAnsi="Times New Roman" w:eastAsia="宋体" w:cs="Times New Roman"/>
                <w:color w:val="000000" w:themeColor="text1"/>
                <w:sz w:val="21"/>
                <w:szCs w:val="21"/>
                <w:highlight w:val="none"/>
                <w:lang w:val="en-US" w:eastAsia="zh-CN"/>
              </w:rPr>
              <w:t xml:space="preserve">09</w:t>
            </w:r>
            <w:r>
              <w:rPr>
                <w:rFonts w:ascii="Times New Roman" w:hAnsi="Times New Roman" w:eastAsia="宋体" w:cs="Times New Roman"/>
                <w:color w:val="000000" w:themeColor="text1"/>
                <w:sz w:val="21"/>
                <w:szCs w:val="21"/>
                <w:highlight w:val="none"/>
              </w:rPr>
              <w:t xml:space="preserve">：30</w:t>
            </w:r>
            <w:r>
              <w:rPr>
                <w:rFonts w:hint="eastAsia" w:ascii="Times New Roman" w:hAnsi="Times New Roman"/>
                <w:color w:val="000000" w:themeColor="text1"/>
                <w:szCs w:val="21"/>
                <w:highlight w:val="none"/>
              </w:rPr>
              <w:t xml:space="preserve">（北京时间）</w:t>
            </w:r>
            <w:r>
              <w:rPr>
                <w:color w:val="000000" w:themeColor="text1"/>
              </w:rPr>
            </w:r>
            <w:r/>
          </w:p>
          <w:p>
            <w:pPr>
              <w:pStyle w:val="923"/>
              <w:jc w:val="both"/>
              <w:keepLines w:val="0"/>
              <w:keepNext w:val="0"/>
              <w:pageBreakBefore w:val="0"/>
              <w:spacing w:line="400" w:lineRule="exact"/>
              <w:widowControl w:val="off"/>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lang w:eastAsia="zh-CN"/>
              </w:rPr>
              <w:t xml:space="preserve">地点：苏州高新区邓尉路105号狮山科技馆苏州交易集团八楼 </w:t>
            </w:r>
            <w:r>
              <w:rPr>
                <w:color w:val="000000" w:themeColor="text1"/>
              </w:rPr>
            </w:r>
            <w:r/>
          </w:p>
        </w:tc>
      </w:tr>
      <w:tr>
        <w:trPr>
          <w:trHeight w:val="831"/>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lang w:val="en-US" w:eastAsia="zh-CN"/>
              </w:rPr>
            </w:pPr>
            <w:r>
              <w:rPr>
                <w:rFonts w:hint="eastAsia" w:ascii="Times New Roman" w:hAnsi="Times New Roman"/>
                <w:color w:val="000000"/>
                <w:szCs w:val="21"/>
                <w:highlight w:val="none"/>
                <w:lang w:val="en-US" w:eastAsia="zh-CN"/>
              </w:rPr>
              <w:t xml:space="preserve">13</w:t>
            </w:r>
            <w:r>
              <w:rPr>
                <w:rFonts w:ascii="Times New Roman" w:hAnsi="Times New Roman"/>
                <w:color w:val="000000"/>
                <w:szCs w:val="21"/>
                <w:highlight w:val="none"/>
                <w:lang w:val="en-US" w:eastAsia="zh-CN"/>
              </w:rPr>
            </w:r>
            <w:r/>
          </w:p>
        </w:tc>
        <w:tc>
          <w:tcPr>
            <w:tcW w:w="1631" w:type="dxa"/>
            <w:vAlign w:val="center"/>
            <w:textDirection w:val="lrTb"/>
            <w:noWrap w:val="false"/>
          </w:tcPr>
          <w:p>
            <w:pPr>
              <w:pStyle w:val="961"/>
              <w:jc w:val="center"/>
              <w:keepLines w:val="0"/>
              <w:keepNext w:val="0"/>
              <w:pageBreakBefore w:val="0"/>
              <w:spacing w:line="240" w:lineRule="auto"/>
              <w:widowControl w:val="off"/>
              <w:rPr>
                <w:rFonts w:hint="eastAsia" w:ascii="Times New Roman" w:eastAsia="宋体"/>
                <w:color w:val="000000"/>
                <w:sz w:val="21"/>
                <w:szCs w:val="21"/>
                <w:highlight w:val="none"/>
                <w:lang w:eastAsia="zh-CN"/>
              </w:rPr>
            </w:pPr>
            <w:r>
              <w:rPr>
                <w:rFonts w:hint="eastAsia" w:ascii="Times New Roman" w:eastAsia="宋体"/>
                <w:color w:val="000000"/>
                <w:sz w:val="21"/>
                <w:szCs w:val="21"/>
                <w:highlight w:val="none"/>
                <w:lang w:eastAsia="zh-CN"/>
              </w:rPr>
              <w:t xml:space="preserve">投标文件份数</w:t>
            </w:r>
            <w:r>
              <w:rPr>
                <w:rFonts w:hint="eastAsia" w:ascii="Times New Roman" w:eastAsia="宋体"/>
                <w:color w:val="000000"/>
                <w:sz w:val="21"/>
                <w:szCs w:val="21"/>
                <w:highlight w:val="none"/>
                <w:lang w:eastAsia="zh-CN"/>
              </w:rPr>
            </w:r>
            <w:r/>
          </w:p>
        </w:tc>
        <w:tc>
          <w:tcPr>
            <w:tcW w:w="8086" w:type="dxa"/>
            <w:vAlign w:val="center"/>
            <w:textDirection w:val="lrTb"/>
            <w:noWrap w:val="false"/>
          </w:tcPr>
          <w:p>
            <w:pPr>
              <w:pStyle w:val="923"/>
              <w:jc w:val="both"/>
              <w:keepLines w:val="0"/>
              <w:keepNext w:val="0"/>
              <w:pageBreakBefore w:val="0"/>
              <w:spacing w:line="400" w:lineRule="exact"/>
              <w:widowControl w:val="off"/>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本项目采用电子投标文件和不见面开标，投标单位按照招标文件要求制作上传电子投标文件，投标单位无需提供纸质投标文件。</w:t>
            </w:r>
            <w:r>
              <w:rPr>
                <w:rFonts w:hint="eastAsia" w:ascii="Times New Roman" w:hAnsi="Times New Roman" w:eastAsia="宋体" w:cs="Times New Roman"/>
                <w:color w:val="000000"/>
                <w:szCs w:val="21"/>
                <w:highlight w:val="none"/>
                <w:lang w:eastAsia="zh-CN"/>
              </w:rPr>
            </w:r>
            <w:r/>
          </w:p>
        </w:tc>
      </w:tr>
      <w:tr>
        <w:trPr>
          <w:trHeight w:val="598"/>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lang w:val="en-US" w:eastAsia="zh-CN"/>
              </w:rPr>
            </w:pPr>
            <w:r>
              <w:rPr>
                <w:rFonts w:hint="eastAsia" w:ascii="Times New Roman" w:hAnsi="Times New Roman"/>
                <w:color w:val="000000"/>
                <w:szCs w:val="21"/>
                <w:highlight w:val="none"/>
                <w:lang w:val="en-US" w:eastAsia="zh-CN"/>
              </w:rPr>
              <w:t xml:space="preserve">14</w:t>
            </w:r>
            <w:r>
              <w:rPr>
                <w:rFonts w:ascii="Times New Roman" w:hAnsi="Times New Roman"/>
                <w:color w:val="000000"/>
                <w:szCs w:val="21"/>
                <w:highlight w:val="none"/>
                <w:lang w:val="en-US" w:eastAsia="zh-CN"/>
              </w:rPr>
            </w:r>
            <w:r/>
          </w:p>
        </w:tc>
        <w:tc>
          <w:tcPr>
            <w:tcW w:w="1631" w:type="dxa"/>
            <w:vAlign w:val="center"/>
            <w:textDirection w:val="lrTb"/>
            <w:noWrap w:val="false"/>
          </w:tcPr>
          <w:p>
            <w:pPr>
              <w:pStyle w:val="961"/>
              <w:jc w:val="center"/>
              <w:keepLines w:val="0"/>
              <w:keepNext w:val="0"/>
              <w:pageBreakBefore w:val="0"/>
              <w:spacing w:line="400" w:lineRule="exact"/>
              <w:widowControl w:val="off"/>
              <w:rPr>
                <w:rFonts w:hint="eastAsia" w:ascii="Times New Roman" w:eastAsia="宋体"/>
                <w:color w:val="000000"/>
                <w:sz w:val="21"/>
                <w:szCs w:val="21"/>
                <w:highlight w:val="none"/>
                <w:lang w:eastAsia="zh-CN"/>
              </w:rPr>
            </w:pPr>
            <w:r>
              <w:rPr>
                <w:rFonts w:hint="eastAsia" w:ascii="Times New Roman" w:eastAsia="宋体"/>
                <w:color w:val="000000"/>
                <w:sz w:val="21"/>
                <w:szCs w:val="21"/>
                <w:highlight w:val="none"/>
                <w:lang w:eastAsia="zh-CN"/>
              </w:rPr>
              <w:t xml:space="preserve">投标报价</w:t>
            </w:r>
            <w:r>
              <w:rPr>
                <w:rFonts w:hint="eastAsia" w:ascii="Times New Roman" w:eastAsia="宋体"/>
                <w:color w:val="000000"/>
                <w:sz w:val="21"/>
                <w:szCs w:val="21"/>
                <w:highlight w:val="none"/>
                <w:lang w:eastAsia="zh-CN"/>
              </w:rPr>
            </w:r>
            <w:r/>
          </w:p>
          <w:p>
            <w:pPr>
              <w:pStyle w:val="961"/>
              <w:jc w:val="center"/>
              <w:keepLines w:val="0"/>
              <w:keepNext w:val="0"/>
              <w:pageBreakBefore w:val="0"/>
              <w:spacing w:line="400" w:lineRule="exact"/>
              <w:widowControl w:val="off"/>
              <w:rPr>
                <w:rFonts w:hint="eastAsia" w:ascii="Times New Roman" w:eastAsia="宋体"/>
                <w:color w:val="000000"/>
                <w:sz w:val="21"/>
                <w:szCs w:val="21"/>
                <w:highlight w:val="none"/>
                <w:lang w:eastAsia="zh-CN"/>
              </w:rPr>
            </w:pPr>
            <w:r>
              <w:rPr>
                <w:rFonts w:hint="eastAsia" w:ascii="Times New Roman" w:eastAsia="宋体"/>
                <w:color w:val="000000"/>
                <w:sz w:val="21"/>
                <w:szCs w:val="21"/>
                <w:highlight w:val="none"/>
                <w:lang w:eastAsia="zh-CN"/>
              </w:rPr>
              <w:t xml:space="preserve">本位币</w:t>
            </w:r>
            <w:r>
              <w:rPr>
                <w:rFonts w:hint="eastAsia" w:ascii="Times New Roman" w:eastAsia="宋体"/>
                <w:color w:val="000000"/>
                <w:sz w:val="21"/>
                <w:szCs w:val="21"/>
                <w:highlight w:val="none"/>
                <w:lang w:eastAsia="zh-CN"/>
              </w:rPr>
            </w:r>
            <w:r/>
          </w:p>
        </w:tc>
        <w:tc>
          <w:tcPr>
            <w:tcW w:w="8086" w:type="dxa"/>
            <w:vAlign w:val="center"/>
            <w:textDirection w:val="lrTb"/>
            <w:noWrap w:val="false"/>
          </w:tcPr>
          <w:p>
            <w:pPr>
              <w:pStyle w:val="923"/>
              <w:jc w:val="both"/>
              <w:keepLines w:val="0"/>
              <w:pageBreakBefore w:val="0"/>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人民币</w:t>
            </w:r>
            <w:r>
              <w:rPr>
                <w:rFonts w:hint="eastAsia" w:ascii="Times New Roman" w:hAnsi="Times New Roman" w:eastAsia="宋体" w:cs="Times New Roman"/>
                <w:color w:val="000000"/>
                <w:szCs w:val="21"/>
                <w:highlight w:val="none"/>
                <w:lang w:eastAsia="zh-CN"/>
              </w:rPr>
            </w:r>
            <w:r/>
          </w:p>
        </w:tc>
      </w:tr>
      <w:tr>
        <w:trPr>
          <w:trHeight w:val="819" w:hRule="exact"/>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15</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400" w:lineRule="exact"/>
              <w:widowControl w:val="off"/>
              <w:rPr>
                <w:rFonts w:ascii="Times New Roman" w:hAnsi="Times New Roman"/>
                <w:color w:val="000000"/>
                <w:szCs w:val="21"/>
                <w:highlight w:val="none"/>
              </w:rPr>
            </w:pPr>
            <w:r>
              <w:rPr>
                <w:rFonts w:ascii="Times New Roman" w:hAnsi="宋体"/>
                <w:color w:val="000000"/>
                <w:szCs w:val="21"/>
                <w:highlight w:val="none"/>
              </w:rPr>
              <w:t xml:space="preserve">履约保证金或履约保函</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pageBreakBefore w:val="0"/>
              <w:rPr>
                <w:rFonts w:ascii="Times New Roman" w:hAnsi="Times New Roman"/>
                <w:color w:val="000000"/>
                <w:szCs w:val="21"/>
                <w:highlight w:val="none"/>
              </w:rPr>
            </w:pPr>
            <w:r>
              <w:rPr>
                <w:rFonts w:ascii="Times New Roman" w:hAnsi="宋体"/>
                <w:color w:val="000000"/>
                <w:szCs w:val="21"/>
                <w:highlight w:val="none"/>
              </w:rPr>
              <w:t xml:space="preserve">无</w:t>
            </w:r>
            <w:r>
              <w:rPr>
                <w:rFonts w:ascii="Times New Roman" w:hAnsi="Times New Roman"/>
                <w:color w:val="000000"/>
                <w:szCs w:val="21"/>
                <w:highlight w:val="none"/>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16</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pageBreakBefore w:val="0"/>
              <w:rPr>
                <w:rFonts w:ascii="Times New Roman" w:hAnsi="Times New Roman"/>
                <w:color w:val="000000"/>
                <w:szCs w:val="21"/>
                <w:highlight w:val="none"/>
              </w:rPr>
            </w:pPr>
            <w:r>
              <w:rPr>
                <w:rFonts w:ascii="Times New Roman" w:hAnsi="宋体"/>
                <w:color w:val="000000"/>
                <w:szCs w:val="21"/>
                <w:highlight w:val="none"/>
              </w:rPr>
              <w:t xml:space="preserve">评分标准</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pageBreakBefore w:val="0"/>
              <w:rPr>
                <w:rFonts w:ascii="Times New Roman" w:hAnsi="Times New Roman"/>
                <w:color w:val="000000"/>
                <w:szCs w:val="21"/>
                <w:highlight w:val="none"/>
              </w:rPr>
            </w:pPr>
            <w:r>
              <w:rPr>
                <w:rFonts w:ascii="Times New Roman" w:hAnsi="宋体"/>
                <w:color w:val="000000"/>
                <w:szCs w:val="21"/>
                <w:highlight w:val="none"/>
              </w:rPr>
              <w:t xml:space="preserve">详见第六章评分标准。</w:t>
            </w:r>
            <w:r>
              <w:rPr>
                <w:rFonts w:ascii="Times New Roman" w:hAnsi="Times New Roman"/>
                <w:color w:val="000000"/>
                <w:szCs w:val="21"/>
                <w:highlight w:val="none"/>
              </w:rPr>
            </w:r>
            <w:r/>
          </w:p>
        </w:tc>
      </w:tr>
      <w:tr>
        <w:trPr>
          <w:trHeight w:val="567"/>
        </w:trPr>
        <w:tc>
          <w:tcPr>
            <w:tcW w:w="538" w:type="dxa"/>
            <w:vAlign w:val="center"/>
            <w:textDirection w:val="lrTb"/>
            <w:noWrap w:val="false"/>
          </w:tcPr>
          <w:p>
            <w:pPr>
              <w:pStyle w:val="923"/>
              <w:jc w:val="center"/>
              <w:keepLines w:val="0"/>
              <w:pageBreakBefore w:val="0"/>
              <w:spacing w:line="24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17</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pageBreakBefore w:val="0"/>
              <w:rPr>
                <w:rFonts w:ascii="Times New Roman" w:hAnsi="Times New Roman"/>
                <w:color w:val="000000"/>
                <w:szCs w:val="21"/>
                <w:highlight w:val="none"/>
              </w:rPr>
            </w:pPr>
            <w:r>
              <w:rPr>
                <w:rFonts w:ascii="Times New Roman" w:hAnsi="宋体"/>
                <w:color w:val="000000"/>
                <w:szCs w:val="21"/>
                <w:highlight w:val="none"/>
              </w:rPr>
              <w:t xml:space="preserve">评标方法</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pageBreakBefore w:val="0"/>
              <w:rPr>
                <w:rFonts w:hint="eastAsia" w:ascii="Times New Roman" w:hAnsi="Times New Roman" w:eastAsia="宋体"/>
                <w:color w:val="000000"/>
                <w:szCs w:val="21"/>
                <w:highlight w:val="none"/>
                <w:lang w:eastAsia="zh-CN"/>
              </w:rPr>
            </w:pPr>
            <w:r>
              <w:rPr>
                <w:rFonts w:hint="eastAsia" w:ascii="Times New Roman" w:hAnsi="宋体"/>
                <w:color w:val="000000"/>
                <w:szCs w:val="21"/>
                <w:highlight w:val="none"/>
                <w:lang w:eastAsia="zh-CN"/>
              </w:rPr>
              <w:t xml:space="preserve">采</w:t>
            </w:r>
            <w:r>
              <w:rPr>
                <w:rFonts w:ascii="Times New Roman" w:hAnsi="宋体"/>
                <w:color w:val="000000"/>
                <w:szCs w:val="21"/>
                <w:highlight w:val="none"/>
              </w:rPr>
              <w:t xml:space="preserve">用综合评分法</w:t>
            </w:r>
            <w:r>
              <w:rPr>
                <w:rFonts w:hint="eastAsia" w:ascii="Times New Roman" w:hAnsi="宋体"/>
                <w:color w:val="000000"/>
                <w:szCs w:val="21"/>
                <w:highlight w:val="none"/>
                <w:lang w:eastAsia="zh-CN"/>
              </w:rPr>
              <w:t xml:space="preserve">即</w:t>
            </w:r>
            <w:r>
              <w:rPr>
                <w:rFonts w:ascii="Times New Roman" w:hAnsi="宋体"/>
                <w:color w:val="000000"/>
                <w:szCs w:val="21"/>
                <w:highlight w:val="none"/>
              </w:rPr>
              <w:t xml:space="preserve">得分最高的投标人为中标单位</w:t>
            </w:r>
            <w:r>
              <w:rPr>
                <w:rFonts w:hint="eastAsia" w:ascii="Times New Roman" w:hAnsi="宋体"/>
                <w:color w:val="000000"/>
                <w:szCs w:val="21"/>
                <w:highlight w:val="none"/>
                <w:lang w:eastAsia="zh-CN"/>
              </w:rPr>
              <w:t xml:space="preserve">，</w:t>
            </w:r>
            <w:r>
              <w:rPr>
                <w:rFonts w:ascii="Times New Roman" w:hAnsi="宋体"/>
                <w:color w:val="000000"/>
                <w:szCs w:val="21"/>
                <w:highlight w:val="none"/>
              </w:rPr>
              <w:t xml:space="preserve">详见第六章评分标准</w:t>
            </w:r>
            <w:r>
              <w:rPr>
                <w:rFonts w:hint="eastAsia" w:ascii="Times New Roman" w:hAnsi="Times New Roman" w:eastAsia="宋体"/>
                <w:color w:val="000000"/>
                <w:szCs w:val="21"/>
                <w:highlight w:val="none"/>
                <w:lang w:eastAsia="zh-CN"/>
              </w:rPr>
            </w:r>
            <w:r/>
          </w:p>
        </w:tc>
      </w:tr>
      <w:tr>
        <w:trPr>
          <w:trHeight w:val="2448" w:hRule="exact"/>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18</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400" w:lineRule="exact"/>
              <w:widowControl w:val="off"/>
              <w:rPr>
                <w:rFonts w:ascii="Times New Roman" w:hAnsi="宋体"/>
                <w:color w:val="000000"/>
                <w:szCs w:val="21"/>
                <w:highlight w:val="none"/>
              </w:rPr>
            </w:pPr>
            <w:r>
              <w:rPr>
                <w:rFonts w:hint="eastAsia" w:ascii="Times New Roman" w:hAnsi="宋体"/>
                <w:color w:val="000000"/>
                <w:szCs w:val="21"/>
                <w:highlight w:val="none"/>
              </w:rPr>
              <w:t xml:space="preserve">中标（未中标）通知书</w:t>
            </w:r>
            <w:r>
              <w:rPr>
                <w:rFonts w:ascii="Times New Roman" w:hAnsi="宋体"/>
                <w:color w:val="000000"/>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确定出中标人后，在法定时间内向中标人发出中标通知书。</w:t>
            </w:r>
            <w:r>
              <w:rPr>
                <w:rFonts w:hint="eastAsia" w:ascii="Times New Roman" w:hAnsi="Times New Roman" w:eastAsia="宋体" w:cs="Times New Roman"/>
                <w:color w:val="000000"/>
                <w:szCs w:val="21"/>
                <w:highlight w:val="none"/>
                <w:lang w:eastAsia="zh-CN"/>
              </w:rPr>
            </w:r>
            <w:r/>
          </w:p>
          <w:p>
            <w:pPr>
              <w:pStyle w:val="923"/>
              <w:jc w:val="both"/>
              <w:keepLines w:val="0"/>
              <w:keepNext w:val="0"/>
              <w:pageBreakBefore w:val="0"/>
              <w:spacing w:line="400" w:lineRule="exact"/>
              <w:widowControl w:val="off"/>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中标通知书将成为合同的组成部分。</w:t>
            </w:r>
            <w:r>
              <w:rPr>
                <w:rFonts w:hint="eastAsia" w:ascii="Times New Roman" w:hAnsi="Times New Roman" w:eastAsia="宋体" w:cs="Times New Roman"/>
                <w:color w:val="000000"/>
                <w:szCs w:val="21"/>
                <w:highlight w:val="none"/>
                <w:lang w:eastAsia="zh-CN"/>
              </w:rPr>
            </w:r>
            <w:r/>
          </w:p>
          <w:p>
            <w:pPr>
              <w:pStyle w:val="923"/>
              <w:jc w:val="both"/>
              <w:keepLines w:val="0"/>
              <w:keepNext w:val="0"/>
              <w:pageBreakBefore w:val="0"/>
              <w:spacing w:line="400" w:lineRule="exact"/>
              <w:widowControl w:val="off"/>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中标通知书：采购代理机构在苏州政府采购交易管理平台向中标单位发放中标通知书，供应商可自行登录系统打印。</w:t>
            </w:r>
            <w:r>
              <w:rPr>
                <w:rFonts w:hint="eastAsia" w:ascii="Times New Roman" w:hAnsi="Times New Roman" w:eastAsia="宋体" w:cs="Times New Roman"/>
                <w:color w:val="000000"/>
                <w:szCs w:val="21"/>
                <w:highlight w:val="none"/>
                <w:lang w:eastAsia="zh-CN"/>
              </w:rPr>
            </w:r>
            <w:r/>
          </w:p>
          <w:p>
            <w:pPr>
              <w:pStyle w:val="923"/>
              <w:jc w:val="both"/>
              <w:keepLines w:val="0"/>
              <w:keepNext w:val="0"/>
              <w:pageBreakBefore w:val="0"/>
              <w:spacing w:line="400" w:lineRule="exact"/>
              <w:widowControl w:val="off"/>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未中标通知书：采购代理机构在苏州政府采购交易管理平台向未中标单位发放未中标通知书，供应商可自行登录系统打印。</w:t>
            </w:r>
            <w:r>
              <w:rPr>
                <w:rFonts w:hint="eastAsia" w:ascii="Times New Roman" w:hAnsi="Times New Roman" w:eastAsia="宋体" w:cs="Times New Roman"/>
                <w:color w:val="000000"/>
                <w:szCs w:val="21"/>
                <w:highlight w:val="none"/>
                <w:lang w:eastAsia="zh-CN"/>
              </w:rPr>
            </w:r>
            <w:r/>
          </w:p>
        </w:tc>
      </w:tr>
      <w:tr>
        <w:trPr>
          <w:trHeight w:val="4787" w:hRule="exact"/>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19</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240" w:lineRule="auto"/>
              <w:widowControl w:val="off"/>
              <w:rPr>
                <w:rFonts w:ascii="Times New Roman" w:hAnsi="宋体"/>
                <w:color w:val="000000"/>
                <w:szCs w:val="21"/>
                <w:highlight w:val="none"/>
              </w:rPr>
            </w:pPr>
            <w:r>
              <w:rPr>
                <w:rFonts w:ascii="Times New Roman" w:hAnsi="宋体"/>
                <w:color w:val="000000"/>
                <w:szCs w:val="21"/>
                <w:highlight w:val="none"/>
              </w:rPr>
              <w:t xml:space="preserve">中标服务费</w:t>
            </w:r>
            <w:r>
              <w:rPr>
                <w:rFonts w:ascii="Times New Roman" w:hAnsi="宋体"/>
                <w:color w:val="000000"/>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本项目中标服务费已含在采购预算中，按标段由</w:t>
            </w:r>
            <w:r>
              <w:rPr>
                <w:rFonts w:hint="eastAsia" w:ascii="Times New Roman" w:hAnsi="Times New Roman" w:eastAsia="宋体" w:cs="Times New Roman"/>
                <w:color w:val="000000"/>
                <w:sz w:val="21"/>
                <w:szCs w:val="21"/>
                <w:highlight w:val="none"/>
                <w:lang w:eastAsia="zh-CN"/>
              </w:rPr>
              <w:t xml:space="preserve">相</w:t>
            </w:r>
            <w:r>
              <w:rPr>
                <w:rFonts w:ascii="Times New Roman" w:hAnsi="Times New Roman" w:eastAsia="宋体" w:cs="Times New Roman"/>
                <w:color w:val="000000"/>
                <w:sz w:val="21"/>
                <w:szCs w:val="21"/>
                <w:highlight w:val="none"/>
              </w:rPr>
              <w:t xml:space="preserve">应的中标单位支付，该费用在中标单位领取中标通知书前向招标代理机构一次性付清。费用收取按照招标代理公司在苏州市政府采购网公示为准，各标段的采购预算金额的如下比例进行计算：即100万元以内1.5%、100～500万元以1.1%、500~1000万元以0.8%，差额定率累进法计算。</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本项目各标段代理服务费为：</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第一标段：人民币</w:t>
            </w:r>
            <w:r>
              <w:rPr>
                <w:rFonts w:hint="eastAsia" w:ascii="Times New Roman" w:hAnsi="Times New Roman" w:eastAsia="宋体" w:cs="Times New Roman"/>
                <w:color w:val="000000"/>
                <w:sz w:val="21"/>
                <w:szCs w:val="21"/>
                <w:highlight w:val="none"/>
                <w:lang w:val="en-US" w:eastAsia="zh-CN"/>
              </w:rPr>
              <w:t xml:space="preserve">16100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第二标段：人民币</w:t>
            </w:r>
            <w:r>
              <w:rPr>
                <w:rFonts w:hint="eastAsia" w:ascii="Times New Roman" w:eastAsia="宋体" w:cs="Times New Roman"/>
                <w:color w:val="000000"/>
                <w:sz w:val="21"/>
                <w:szCs w:val="21"/>
                <w:highlight w:val="none"/>
                <w:lang w:val="en-US" w:eastAsia="zh-CN"/>
              </w:rPr>
              <w:t xml:space="preserve">13500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第三标段：人民币</w:t>
            </w:r>
            <w:r>
              <w:rPr>
                <w:rFonts w:hint="eastAsia" w:ascii="Times New Roman" w:eastAsia="宋体" w:cs="Times New Roman"/>
                <w:color w:val="000000"/>
                <w:sz w:val="21"/>
                <w:szCs w:val="21"/>
                <w:highlight w:val="none"/>
                <w:lang w:val="en-US" w:eastAsia="zh-CN"/>
              </w:rPr>
              <w:t xml:space="preserve">7500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第四标段：人民币</w:t>
            </w:r>
            <w:r>
              <w:rPr>
                <w:rFonts w:hint="eastAsia" w:ascii="Times New Roman" w:eastAsia="宋体" w:cs="Times New Roman"/>
                <w:color w:val="000000"/>
                <w:sz w:val="21"/>
                <w:szCs w:val="21"/>
                <w:highlight w:val="none"/>
                <w:lang w:val="en-US" w:eastAsia="zh-CN"/>
              </w:rPr>
              <w:t xml:space="preserve">6750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第五标段：人民币</w:t>
            </w:r>
            <w:r>
              <w:rPr>
                <w:rFonts w:hint="eastAsia" w:ascii="Times New Roman" w:eastAsia="宋体" w:cs="Times New Roman"/>
                <w:color w:val="000000"/>
                <w:sz w:val="21"/>
                <w:szCs w:val="21"/>
                <w:highlight w:val="none"/>
                <w:lang w:val="en-US" w:eastAsia="zh-CN"/>
              </w:rPr>
              <w:t xml:space="preserve">6000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第六标段：人民币</w:t>
            </w:r>
            <w:r>
              <w:rPr>
                <w:rFonts w:hint="eastAsia" w:ascii="Times New Roman" w:eastAsia="宋体" w:cs="Times New Roman"/>
                <w:color w:val="000000"/>
                <w:sz w:val="21"/>
                <w:szCs w:val="21"/>
                <w:highlight w:val="none"/>
                <w:lang w:val="en-US" w:eastAsia="zh-CN"/>
              </w:rPr>
              <w:t xml:space="preserve">6000</w:t>
            </w:r>
            <w:r>
              <w:rPr>
                <w:rFonts w:ascii="Times New Roman" w:hAnsi="Times New Roman" w:eastAsia="宋体" w:cs="Times New Roman"/>
                <w:color w:val="000000"/>
                <w:sz w:val="21"/>
                <w:szCs w:val="21"/>
                <w:highlight w:val="none"/>
              </w:rPr>
              <w:t xml:space="preserve">元；</w:t>
            </w:r>
            <w:r>
              <w:rPr>
                <w:rFonts w:ascii="Times New Roman" w:hAnsi="Times New Roman" w:eastAsia="宋体" w:cs="Times New Roman"/>
                <w:color w:val="000000"/>
                <w:sz w:val="21"/>
                <w:szCs w:val="21"/>
                <w:highlight w:val="none"/>
              </w:rPr>
            </w:r>
            <w:r/>
          </w:p>
          <w:p>
            <w:pPr>
              <w:pStyle w:val="1000"/>
              <w:keepLines w:val="0"/>
              <w:keepNext w:val="0"/>
              <w:pageBreakBefore w:val="0"/>
              <w:spacing w:line="400" w:lineRule="exact"/>
              <w:widowControl w:val="off"/>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第七标段：人民币</w:t>
            </w:r>
            <w:r>
              <w:rPr>
                <w:rFonts w:hint="eastAsia" w:ascii="Times New Roman" w:eastAsia="宋体" w:cs="Times New Roman"/>
                <w:color w:val="000000"/>
                <w:sz w:val="21"/>
                <w:szCs w:val="21"/>
                <w:highlight w:val="none"/>
                <w:lang w:val="en-US" w:eastAsia="zh-CN"/>
              </w:rPr>
              <w:t xml:space="preserve">5250</w:t>
            </w:r>
            <w:r>
              <w:rPr>
                <w:rFonts w:ascii="Times New Roman" w:hAnsi="Times New Roman" w:eastAsia="宋体" w:cs="Times New Roman"/>
                <w:color w:val="000000"/>
                <w:sz w:val="21"/>
                <w:szCs w:val="21"/>
                <w:highlight w:val="none"/>
              </w:rPr>
              <w:t xml:space="preserve">元</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r>
      <w:tr>
        <w:trPr>
          <w:trHeight w:val="353"/>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20</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400" w:lineRule="exact"/>
              <w:widowControl w:val="off"/>
              <w:rPr>
                <w:rFonts w:ascii="Times New Roman" w:hAnsi="Times New Roman"/>
                <w:color w:val="000000"/>
                <w:szCs w:val="21"/>
                <w:highlight w:val="none"/>
              </w:rPr>
            </w:pPr>
            <w:r>
              <w:rPr>
                <w:rFonts w:ascii="Times New Roman" w:hAnsi="宋体"/>
                <w:color w:val="000000"/>
                <w:szCs w:val="21"/>
                <w:highlight w:val="none"/>
              </w:rPr>
              <w:t xml:space="preserve">导致废标</w:t>
            </w:r>
            <w:r>
              <w:rPr>
                <w:rFonts w:ascii="Times New Roman" w:hAnsi="Times New Roman"/>
                <w:color w:val="000000"/>
                <w:szCs w:val="21"/>
                <w:highlight w:val="none"/>
              </w:rPr>
            </w:r>
            <w:r/>
          </w:p>
          <w:p>
            <w:pPr>
              <w:pStyle w:val="923"/>
              <w:jc w:val="center"/>
              <w:keepLines w:val="0"/>
              <w:keepNext w:val="0"/>
              <w:pageBreakBefore w:val="0"/>
              <w:spacing w:line="400" w:lineRule="exact"/>
              <w:widowControl w:val="off"/>
              <w:rPr>
                <w:rFonts w:ascii="Times New Roman" w:hAnsi="Times New Roman"/>
                <w:color w:val="000000"/>
                <w:szCs w:val="21"/>
                <w:highlight w:val="none"/>
              </w:rPr>
            </w:pPr>
            <w:r>
              <w:rPr>
                <w:rFonts w:ascii="Times New Roman" w:hAnsi="宋体"/>
                <w:color w:val="000000"/>
                <w:szCs w:val="21"/>
                <w:highlight w:val="none"/>
              </w:rPr>
              <w:t xml:space="preserve">因素</w:t>
            </w:r>
            <w:r>
              <w:rPr>
                <w:rFonts w:ascii="Times New Roman" w:hAnsi="Times New Roman"/>
                <w:color w:val="000000"/>
                <w:szCs w:val="21"/>
                <w:highlight w:val="none"/>
              </w:rPr>
            </w:r>
            <w:r/>
          </w:p>
        </w:tc>
        <w:tc>
          <w:tcPr>
            <w:tcW w:w="8086" w:type="dxa"/>
            <w:vAlign w:val="center"/>
            <w:textDirection w:val="lrTb"/>
            <w:noWrap w:val="false"/>
          </w:tcPr>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出现下列情形之一的，为废标： </w:t>
            </w:r>
            <w:r>
              <w:rPr>
                <w:rFonts w:ascii="Times New Roman" w:hAnsi="Times New Roman" w:eastAsia="宋体" w:cs="Times New Roman"/>
                <w:color w:val="000000"/>
                <w:sz w:val="21"/>
                <w:szCs w:val="21"/>
                <w:highlight w:val="none"/>
                <w:lang w:eastAsia="zh-CN"/>
              </w:rPr>
            </w:r>
            <w:r/>
          </w:p>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eastAsia="zh-CN"/>
              </w:rPr>
              <w:t xml:space="preserve">符合专业条件的投标人或者对招标文件作实质响应的投标人不足三家的； </w:t>
            </w:r>
            <w:r>
              <w:rPr>
                <w:rFonts w:ascii="Times New Roman" w:hAnsi="Times New Roman" w:eastAsia="宋体" w:cs="Times New Roman"/>
                <w:color w:val="000000"/>
                <w:sz w:val="21"/>
                <w:szCs w:val="21"/>
                <w:highlight w:val="none"/>
                <w:lang w:eastAsia="zh-CN"/>
              </w:rPr>
            </w:r>
            <w:r/>
          </w:p>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eastAsia="zh-CN"/>
              </w:rPr>
              <w:t xml:space="preserve">出现影响采购公正的违法、违规行为的； </w:t>
            </w:r>
            <w:r>
              <w:rPr>
                <w:rFonts w:ascii="Times New Roman" w:hAnsi="Times New Roman" w:eastAsia="宋体" w:cs="Times New Roman"/>
                <w:color w:val="000000"/>
                <w:sz w:val="21"/>
                <w:szCs w:val="21"/>
                <w:highlight w:val="none"/>
                <w:lang w:eastAsia="zh-CN"/>
              </w:rPr>
            </w:r>
            <w:r/>
          </w:p>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eastAsia="zh-CN"/>
              </w:rPr>
              <w:t xml:space="preserve">投标人的报价均超过了采购预算的，采购人不能支付的（报价不符合招标文件要求的）； </w:t>
            </w:r>
            <w:r>
              <w:rPr>
                <w:rFonts w:ascii="Times New Roman" w:hAnsi="Times New Roman" w:eastAsia="宋体" w:cs="Times New Roman"/>
                <w:color w:val="000000"/>
                <w:sz w:val="21"/>
                <w:szCs w:val="21"/>
                <w:highlight w:val="none"/>
                <w:lang w:eastAsia="zh-CN"/>
              </w:rPr>
            </w:r>
            <w:r/>
          </w:p>
          <w:p>
            <w:pPr>
              <w:pStyle w:val="923"/>
              <w:jc w:val="both"/>
              <w:keepLines w:val="0"/>
              <w:keepNext w:val="0"/>
              <w:pageBreakBefore w:val="0"/>
              <w:spacing w:line="400" w:lineRule="exact"/>
              <w:widowControl w:val="off"/>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因重大变故，采购任务取消的。</w:t>
            </w:r>
            <w:r>
              <w:rPr>
                <w:rFonts w:ascii="Times New Roman" w:hAnsi="Times New Roman" w:eastAsia="宋体" w:cs="Times New Roman"/>
                <w:color w:val="000000"/>
                <w:sz w:val="21"/>
                <w:szCs w:val="21"/>
                <w:highlight w:val="none"/>
                <w:lang w:eastAsia="zh-CN"/>
              </w:rPr>
            </w:r>
            <w:r/>
          </w:p>
        </w:tc>
      </w:tr>
      <w:tr>
        <w:trPr>
          <w:trHeight w:val="6525"/>
        </w:trPr>
        <w:tc>
          <w:tcPr>
            <w:tcW w:w="538"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21</w:t>
            </w:r>
            <w:r>
              <w:rPr>
                <w:rFonts w:ascii="Times New Roman" w:hAnsi="Times New Roman" w:eastAsia="宋体"/>
                <w:color w:val="000000"/>
                <w:szCs w:val="21"/>
                <w:highlight w:val="none"/>
                <w:lang w:val="en-US" w:eastAsia="zh-CN"/>
              </w:rPr>
            </w:r>
            <w:r/>
          </w:p>
        </w:tc>
        <w:tc>
          <w:tcPr>
            <w:tcW w:w="1631" w:type="dxa"/>
            <w:vAlign w:val="center"/>
            <w:textDirection w:val="lrTb"/>
            <w:noWrap w:val="false"/>
          </w:tcPr>
          <w:p>
            <w:pPr>
              <w:pStyle w:val="923"/>
              <w:jc w:val="center"/>
              <w:keepLines w:val="0"/>
              <w:keepNext w:val="0"/>
              <w:pageBreakBefore w:val="0"/>
              <w:spacing w:line="240" w:lineRule="auto"/>
              <w:widowControl w:val="off"/>
              <w:rPr>
                <w:rFonts w:ascii="Times New Roman" w:hAnsi="Times New Roman"/>
                <w:color w:val="000000"/>
                <w:szCs w:val="21"/>
                <w:highlight w:val="none"/>
              </w:rPr>
            </w:pPr>
            <w:r>
              <w:rPr>
                <w:rFonts w:ascii="Times New Roman" w:hAnsi="宋体"/>
                <w:color w:val="000000"/>
                <w:szCs w:val="21"/>
                <w:highlight w:val="none"/>
              </w:rPr>
              <w:t xml:space="preserve">投标无效因素</w:t>
            </w:r>
            <w:r>
              <w:rPr>
                <w:rFonts w:ascii="Times New Roman" w:hAnsi="Times New Roman"/>
                <w:color w:val="000000"/>
                <w:szCs w:val="21"/>
                <w:highlight w:val="none"/>
              </w:rPr>
            </w:r>
            <w:r/>
          </w:p>
        </w:tc>
        <w:tc>
          <w:tcPr>
            <w:tcW w:w="8086" w:type="dxa"/>
            <w:vAlign w:val="center"/>
            <w:textDirection w:val="lrTb"/>
            <w:noWrap w:val="false"/>
          </w:tcPr>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宋体"/>
                <w:color w:val="000000"/>
                <w:szCs w:val="21"/>
                <w:highlight w:val="none"/>
              </w:rPr>
              <w:t xml:space="preserve">（一）有下列情形之一的，视为投标人串通投标，其投标无效：</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宋体"/>
                <w:color w:val="000000"/>
                <w:szCs w:val="21"/>
                <w:highlight w:val="none"/>
              </w:rPr>
              <w:t xml:space="preserve">不同投标人的</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由同一单位或者个人编制；</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宋体"/>
                <w:color w:val="000000"/>
                <w:szCs w:val="21"/>
                <w:highlight w:val="none"/>
              </w:rPr>
              <w:t xml:space="preserve">不同投标人委托同一单位或者个人办理投标事宜；</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宋体"/>
                <w:color w:val="000000"/>
                <w:szCs w:val="21"/>
                <w:highlight w:val="none"/>
              </w:rPr>
              <w:t xml:space="preserve">不同投标人的</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载明的项目管理成员或者联系人员为同一人；</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宋体"/>
                <w:color w:val="000000"/>
                <w:szCs w:val="21"/>
                <w:highlight w:val="none"/>
              </w:rPr>
              <w:t xml:space="preserve">不同投标人的</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异常一致或者投标报价呈规律性差异；</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宋体"/>
                <w:color w:val="000000"/>
                <w:szCs w:val="21"/>
                <w:highlight w:val="none"/>
              </w:rPr>
              <w:t xml:space="preserve">不同投标人的</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相互混装；</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6.</w:t>
            </w:r>
            <w:r>
              <w:rPr>
                <w:rFonts w:hint="eastAsia" w:ascii="Times New Roman" w:hAnsi="Times New Roman"/>
                <w:color w:val="000000"/>
                <w:szCs w:val="21"/>
                <w:highlight w:val="none"/>
              </w:rPr>
              <w:t xml:space="preserve">机器码检查中，不同投标人使用同一台电脑编制投标文件的</w:t>
            </w:r>
            <w:r>
              <w:rPr>
                <w:rFonts w:ascii="Times New Roman" w:hAnsi="宋体"/>
                <w:color w:val="000000"/>
                <w:szCs w:val="21"/>
                <w:highlight w:val="none"/>
              </w:rPr>
              <w:t xml:space="preserve">。</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hint="eastAsia" w:ascii="Times New Roman" w:hAnsi="Times New Roman" w:eastAsia="宋体"/>
                <w:color w:val="000000"/>
                <w:szCs w:val="21"/>
                <w:highlight w:val="none"/>
                <w:lang w:eastAsia="zh-CN"/>
              </w:rPr>
            </w:pPr>
            <w:r>
              <w:rPr>
                <w:rFonts w:ascii="Times New Roman" w:hAnsi="宋体"/>
                <w:color w:val="000000"/>
                <w:szCs w:val="21"/>
                <w:highlight w:val="none"/>
              </w:rPr>
              <w:t xml:space="preserve">（二）投标人存在下列情况之一的，投标无效</w:t>
            </w:r>
            <w:r>
              <w:rPr>
                <w:rFonts w:hint="eastAsia" w:ascii="Times New Roman" w:hAnsi="Times New Roman"/>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宋体"/>
                <w:color w:val="000000"/>
                <w:szCs w:val="21"/>
                <w:highlight w:val="none"/>
              </w:rPr>
              <w:t xml:space="preserve">未按照采购文件的规定提交投标保证金的；</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宋体"/>
                <w:color w:val="000000"/>
                <w:szCs w:val="21"/>
                <w:highlight w:val="none"/>
              </w:rPr>
              <w:t xml:space="preserve">未按照采购文件规定要求签署、盖章；</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宋体"/>
                <w:color w:val="000000"/>
                <w:szCs w:val="21"/>
                <w:highlight w:val="none"/>
              </w:rPr>
              <w:t xml:space="preserve">不具备采购文件中规定资格要求；</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宋体"/>
                <w:color w:val="000000"/>
                <w:szCs w:val="21"/>
                <w:highlight w:val="none"/>
              </w:rPr>
              <w:t xml:space="preserve">报价超过采购文件中规定的采购预算</w:t>
            </w:r>
            <w:r>
              <w:rPr>
                <w:rFonts w:hint="eastAsia" w:ascii="Times New Roman" w:hAnsi="宋体"/>
                <w:color w:val="000000"/>
                <w:szCs w:val="21"/>
                <w:highlight w:val="none"/>
                <w:lang w:eastAsia="zh-CN"/>
              </w:rPr>
              <w:t xml:space="preserve">或最高限价</w:t>
            </w:r>
            <w:r>
              <w:rPr>
                <w:rFonts w:ascii="Times New Roman" w:hAnsi="宋体"/>
                <w:color w:val="000000"/>
                <w:szCs w:val="21"/>
                <w:highlight w:val="none"/>
              </w:rPr>
              <w:t xml:space="preserve">的；</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含有采购人不能接受的附加条件的；</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t xml:space="preserve">6.</w:t>
            </w:r>
            <w:r>
              <w:rPr>
                <w:rFonts w:ascii="Times New Roman" w:hAnsi="宋体"/>
                <w:color w:val="000000"/>
                <w:szCs w:val="21"/>
                <w:highlight w:val="none"/>
              </w:rPr>
              <w:t xml:space="preserve">组成联合体投标未提供联合体各方共同投标协议的；</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7</w:t>
            </w:r>
            <w:r>
              <w:rPr>
                <w:rFonts w:ascii="Times New Roman" w:hAnsi="Times New Roman"/>
                <w:color w:val="000000"/>
                <w:szCs w:val="21"/>
                <w:highlight w:val="none"/>
              </w:rPr>
              <w:t xml:space="preserve">.</w:t>
            </w:r>
            <w:r>
              <w:rPr>
                <w:rFonts w:ascii="Times New Roman" w:hAnsi="宋体"/>
                <w:color w:val="000000"/>
                <w:szCs w:val="21"/>
                <w:highlight w:val="none"/>
              </w:rPr>
              <w:t xml:space="preserve">在同一招标项目中，联合体成员以自己名义单独投标或者参加其他联合体投标的；</w:t>
            </w:r>
            <w:r>
              <w:rPr>
                <w:rFonts w:ascii="Times New Roman" w:hAnsi="Times New Roman"/>
                <w:color w:val="000000"/>
                <w:szCs w:val="21"/>
                <w:highlight w:val="none"/>
              </w:rPr>
            </w:r>
            <w:r/>
          </w:p>
          <w:p>
            <w:pPr>
              <w:pStyle w:val="923"/>
              <w:ind w:right="-159"/>
              <w:jc w:val="both"/>
              <w:keepLines w:val="0"/>
              <w:keepNext w:val="0"/>
              <w:pageBreakBefore w:val="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8</w:t>
            </w:r>
            <w:r>
              <w:rPr>
                <w:rFonts w:ascii="Times New Roman" w:hAnsi="Times New Roman"/>
                <w:color w:val="000000"/>
                <w:szCs w:val="21"/>
                <w:highlight w:val="none"/>
              </w:rPr>
              <w:t xml:space="preserve">.</w:t>
            </w:r>
            <w:r>
              <w:rPr>
                <w:rFonts w:ascii="Times New Roman" w:hAnsi="宋体"/>
                <w:color w:val="000000"/>
                <w:szCs w:val="21"/>
                <w:highlight w:val="none"/>
              </w:rPr>
              <w:t xml:space="preserve">法律、法规和采购文件规定的其他无效情形。</w:t>
            </w:r>
            <w:r>
              <w:rPr>
                <w:rFonts w:ascii="Times New Roman" w:hAnsi="Times New Roman"/>
                <w:color w:val="000000"/>
                <w:szCs w:val="21"/>
                <w:highlight w:val="none"/>
              </w:rPr>
            </w:r>
            <w:r/>
          </w:p>
        </w:tc>
      </w:tr>
    </w:tbl>
    <w:p>
      <w:pPr>
        <w:pStyle w:val="935"/>
        <w:ind w:left="0" w:firstLine="0"/>
        <w:jc w:val="center"/>
        <w:rPr>
          <w:rFonts w:hint="eastAsia" w:ascii="宋体" w:hAnsi="宋体" w:cs="宋体"/>
          <w:b/>
          <w:color w:val="000000"/>
          <w:sz w:val="36"/>
          <w:highlight w:val="none"/>
        </w:rPr>
        <w:sectPr>
          <w:footerReference w:type="default" r:id="rId12"/>
          <w:footerReference w:type="first" r:id="rId13"/>
          <w:footnotePr/>
          <w:endnotePr/>
          <w:type w:val="nextPage"/>
          <w:pgSz w:w="11906" w:h="16838" w:orient="portrait"/>
          <w:pgMar w:top="1134" w:right="1134" w:bottom="1134" w:left="1134" w:header="794" w:footer="680" w:gutter="0"/>
          <w:pgNumType w:start="1"/>
          <w:cols w:num="1" w:sep="0" w:space="1701" w:equalWidth="1"/>
          <w:docGrid w:linePitch="360"/>
          <w:titlePg/>
        </w:sectPr>
      </w:pPr>
      <w:r>
        <w:rPr>
          <w:rFonts w:hint="eastAsia" w:ascii="宋体" w:hAnsi="宋体" w:cs="宋体"/>
          <w:b/>
          <w:color w:val="000000"/>
          <w:sz w:val="36"/>
          <w:highlight w:val="none"/>
        </w:rPr>
      </w:r>
      <w:r/>
    </w:p>
    <w:p>
      <w:pPr>
        <w:pStyle w:val="955"/>
        <w:ind w:left="0" w:firstLine="0"/>
        <w:keepLines w:val="0"/>
        <w:pageBreakBefore w:val="0"/>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923"/>
        <w:jc w:val="center"/>
        <w:keepLines w:val="0"/>
        <w:pageBreakBefore w:val="0"/>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总目录</w:t>
      </w:r>
      <w:r>
        <w:rPr>
          <w:rFonts w:hint="eastAsia" w:ascii="宋体" w:hAnsi="宋体" w:cs="宋体"/>
          <w:b/>
          <w:bCs/>
          <w:color w:val="000000"/>
          <w:sz w:val="40"/>
          <w:szCs w:val="40"/>
          <w:highlight w:val="none"/>
        </w:rPr>
      </w:r>
      <w:r/>
    </w:p>
    <w:p>
      <w:pPr>
        <w:pStyle w:val="1030"/>
        <w:keepLines w:val="0"/>
        <w:pageBreakBefore w:val="0"/>
        <w:rPr>
          <w:rFonts w:hint="eastAsia"/>
          <w:color w:val="000000"/>
          <w:highlight w:val="none"/>
        </w:rPr>
      </w:pPr>
      <w:r>
        <w:rPr>
          <w:rFonts w:hint="eastAsia"/>
          <w:color w:val="000000"/>
          <w:highlight w:val="none"/>
        </w:rPr>
      </w:r>
      <w:r/>
    </w:p>
    <w:p>
      <w:pPr>
        <w:pStyle w:val="923"/>
        <w:ind w:firstLine="539"/>
        <w:keepLines w:val="0"/>
        <w:pageBreakBefore w:val="0"/>
        <w:spacing w:after="161" w:line="360" w:lineRule="auto"/>
        <w:rPr>
          <w:rFonts w:hint="eastAsia" w:ascii="宋体" w:hAnsi="宋体" w:eastAsia="宋体" w:cs="宋体"/>
          <w:b/>
          <w:bCs/>
          <w:caps/>
          <w:color w:val="000000"/>
          <w:sz w:val="30"/>
          <w:szCs w:val="30"/>
          <w:highlight w:val="none"/>
          <w:lang w:eastAsia="zh-CN"/>
        </w:rPr>
      </w:pPr>
      <w:r>
        <w:rPr>
          <w:rFonts w:hint="eastAsia" w:ascii="宋体" w:hAnsi="宋体" w:cs="宋体"/>
          <w:b/>
          <w:bCs/>
          <w:caps/>
          <w:color w:val="000000"/>
          <w:sz w:val="30"/>
          <w:szCs w:val="30"/>
          <w:highlight w:val="none"/>
        </w:rPr>
        <w:t xml:space="preserve">第一章 </w:t>
      </w:r>
      <w:r>
        <w:rPr>
          <w:rFonts w:hint="eastAsia" w:ascii="宋体" w:hAnsi="宋体" w:cs="宋体"/>
          <w:b/>
          <w:bCs/>
          <w:caps/>
          <w:color w:val="000000"/>
          <w:sz w:val="30"/>
          <w:szCs w:val="30"/>
          <w:highlight w:val="none"/>
          <w:lang w:eastAsia="zh-CN"/>
        </w:rPr>
        <w:t xml:space="preserve">招标公告</w:t>
      </w:r>
      <w:r>
        <w:rPr>
          <w:rFonts w:hint="eastAsia" w:ascii="宋体" w:hAnsi="宋体" w:eastAsia="宋体" w:cs="宋体"/>
          <w:b/>
          <w:bCs/>
          <w:caps/>
          <w:color w:val="000000"/>
          <w:sz w:val="30"/>
          <w:szCs w:val="30"/>
          <w:highlight w:val="none"/>
          <w:lang w:eastAsia="zh-CN"/>
        </w:rPr>
      </w:r>
      <w:r/>
    </w:p>
    <w:p>
      <w:pPr>
        <w:pStyle w:val="923"/>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第二章 投标人须知</w:t>
      </w:r>
      <w:r>
        <w:rPr>
          <w:rFonts w:hint="eastAsia" w:ascii="宋体" w:hAnsi="宋体" w:cs="宋体"/>
          <w:b/>
          <w:bCs/>
          <w:caps/>
          <w:color w:val="000000"/>
          <w:sz w:val="30"/>
          <w:szCs w:val="30"/>
          <w:highlight w:val="none"/>
        </w:rPr>
      </w:r>
      <w:r/>
    </w:p>
    <w:p>
      <w:pPr>
        <w:pStyle w:val="923"/>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第三章 投标文件格式</w:t>
      </w:r>
      <w:r>
        <w:rPr>
          <w:rFonts w:hint="eastAsia" w:ascii="宋体" w:hAnsi="宋体" w:cs="宋体"/>
          <w:b/>
          <w:bCs/>
          <w:caps/>
          <w:color w:val="000000"/>
          <w:sz w:val="30"/>
          <w:szCs w:val="30"/>
          <w:highlight w:val="none"/>
        </w:rPr>
      </w:r>
      <w:r/>
    </w:p>
    <w:p>
      <w:pPr>
        <w:pStyle w:val="923"/>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第四章 招标内容</w:t>
      </w:r>
      <w:r>
        <w:rPr>
          <w:rFonts w:hint="eastAsia" w:ascii="宋体" w:hAnsi="宋体" w:cs="宋体"/>
          <w:b/>
          <w:bCs/>
          <w:caps/>
          <w:color w:val="000000"/>
          <w:sz w:val="30"/>
          <w:szCs w:val="30"/>
          <w:highlight w:val="none"/>
        </w:rPr>
      </w:r>
      <w:r/>
    </w:p>
    <w:p>
      <w:pPr>
        <w:pStyle w:val="923"/>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第五章 合同</w:t>
      </w:r>
      <w:r>
        <w:rPr>
          <w:rFonts w:hint="eastAsia" w:ascii="宋体" w:hAnsi="宋体" w:cs="宋体"/>
          <w:b/>
          <w:bCs/>
          <w:caps/>
          <w:color w:val="000000"/>
          <w:sz w:val="30"/>
          <w:szCs w:val="30"/>
          <w:highlight w:val="none"/>
          <w:lang w:eastAsia="zh-CN"/>
        </w:rPr>
        <w:t xml:space="preserve">主要</w:t>
      </w:r>
      <w:r>
        <w:rPr>
          <w:rFonts w:hint="eastAsia" w:ascii="宋体" w:hAnsi="宋体" w:cs="宋体"/>
          <w:b/>
          <w:bCs/>
          <w:caps/>
          <w:color w:val="000000"/>
          <w:sz w:val="30"/>
          <w:szCs w:val="30"/>
          <w:highlight w:val="none"/>
        </w:rPr>
        <w:t xml:space="preserve">条款</w:t>
      </w:r>
      <w:r>
        <w:rPr>
          <w:rFonts w:hint="eastAsia" w:ascii="宋体" w:hAnsi="宋体" w:cs="宋体"/>
          <w:b/>
          <w:bCs/>
          <w:caps/>
          <w:color w:val="000000"/>
          <w:sz w:val="30"/>
          <w:szCs w:val="30"/>
          <w:highlight w:val="none"/>
        </w:rPr>
      </w:r>
      <w:r/>
    </w:p>
    <w:p>
      <w:pPr>
        <w:pStyle w:val="923"/>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第六章 评分标准</w:t>
      </w:r>
      <w:r>
        <w:rPr>
          <w:rFonts w:hint="eastAsia" w:ascii="宋体" w:hAnsi="宋体" w:cs="宋体"/>
          <w:b/>
          <w:bCs/>
          <w:caps/>
          <w:color w:val="000000"/>
          <w:sz w:val="30"/>
          <w:szCs w:val="30"/>
          <w:highlight w:val="none"/>
        </w:rPr>
      </w:r>
      <w:r/>
    </w:p>
    <w:p>
      <w:pPr>
        <w:pStyle w:val="923"/>
        <w:keepLines w:val="0"/>
        <w:pageBreakBefore w:val="0"/>
        <w:spacing w:after="161" w:line="360" w:lineRule="auto"/>
        <w:rPr>
          <w:rFonts w:hint="eastAsia" w:ascii="宋体" w:hAnsi="宋体" w:cs="宋体"/>
          <w:b/>
          <w:bCs/>
          <w:caps/>
          <w:color w:val="000000"/>
          <w:sz w:val="36"/>
          <w:szCs w:val="36"/>
          <w:highlight w:val="none"/>
        </w:rPr>
      </w:pPr>
      <w:r>
        <w:rPr>
          <w:rFonts w:hint="eastAsia" w:ascii="宋体" w:hAnsi="宋体" w:cs="宋体"/>
          <w:b/>
          <w:bCs/>
          <w:caps/>
          <w:color w:val="000000"/>
          <w:sz w:val="36"/>
          <w:szCs w:val="36"/>
          <w:highlight w:val="none"/>
        </w:rPr>
      </w:r>
      <w:r/>
    </w:p>
    <w:p>
      <w:pPr>
        <w:pStyle w:val="923"/>
        <w:keepLines w:val="0"/>
        <w:pageBreakBefore w:val="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23"/>
        <w:keepLines w:val="0"/>
        <w:pageBreakBefore w:val="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35"/>
        <w:rPr>
          <w:rFonts w:hint="eastAsia" w:ascii="宋体" w:hAnsi="宋体" w:cs="宋体"/>
          <w:color w:val="000000"/>
          <w:sz w:val="28"/>
          <w:szCs w:val="28"/>
          <w:highlight w:val="none"/>
        </w:rPr>
      </w:pPr>
      <w:r>
        <w:rPr>
          <w:rFonts w:hint="eastAsia" w:ascii="宋体" w:hAnsi="宋体" w:cs="宋体"/>
          <w:bCs/>
          <w:color w:val="000000"/>
          <w:sz w:val="28"/>
          <w:szCs w:val="20"/>
          <w:highlight w:val="none"/>
        </w:rPr>
      </w:r>
      <w:r>
        <w:rPr>
          <w:rFonts w:hint="eastAsia" w:ascii="宋体" w:hAnsi="宋体" w:cs="宋体"/>
          <w:bCs/>
          <w:color w:val="000000"/>
          <w:sz w:val="28"/>
          <w:szCs w:val="20"/>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35"/>
        <w:rPr>
          <w:rFonts w:hint="eastAsia" w:ascii="宋体" w:hAnsi="宋体" w:cs="宋体"/>
          <w:color w:val="000000"/>
          <w:sz w:val="28"/>
          <w:szCs w:val="28"/>
          <w:highlight w:val="none"/>
        </w:rPr>
      </w:pPr>
      <w:r>
        <w:rPr>
          <w:rFonts w:hint="eastAsia" w:ascii="宋体" w:hAnsi="宋体" w:cs="宋体"/>
          <w:bCs/>
          <w:color w:val="000000"/>
          <w:sz w:val="28"/>
          <w:szCs w:val="20"/>
          <w:highlight w:val="none"/>
        </w:rPr>
      </w:r>
      <w:r/>
    </w:p>
    <w:p>
      <w:pPr>
        <w:pStyle w:val="935"/>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1030"/>
        <w:keepLines w:val="0"/>
        <w:pageBreakBefore w:val="0"/>
        <w:rPr>
          <w:rFonts w:hint="eastAsia"/>
          <w:color w:val="000000"/>
          <w:highlight w:val="none"/>
        </w:rPr>
      </w:pPr>
      <w:r>
        <w:rPr>
          <w:rFonts w:hint="eastAsia"/>
          <w:color w:val="000000"/>
          <w:highlight w:val="none"/>
        </w:rPr>
      </w:r>
      <w:r/>
    </w:p>
    <w:p>
      <w:pPr>
        <w:pStyle w:val="924"/>
        <w:numPr>
          <w:ilvl w:val="0"/>
          <w:numId w:val="0"/>
        </w:numPr>
        <w:jc w:val="center"/>
        <w:keepLines w:val="0"/>
        <w:pageBreakBefore w:val="0"/>
        <w:spacing w:line="240" w:lineRule="auto"/>
        <w:tabs>
          <w:tab w:val="left" w:pos="405" w:leader="none"/>
          <w:tab w:val="center" w:pos="4846" w:leader="none"/>
          <w:tab w:val="left" w:pos="8653" w:leader="none"/>
        </w:tabs>
        <w:rPr>
          <w:rFonts w:hint="eastAsia" w:ascii="宋体" w:hAnsi="宋体" w:eastAsia="宋体" w:cs="宋体"/>
          <w:b/>
          <w:bCs/>
          <w:color w:val="000000"/>
          <w:sz w:val="40"/>
          <w:szCs w:val="40"/>
          <w:highlight w:val="none"/>
          <w:lang w:eastAsia="zh-CN"/>
        </w:rPr>
      </w:pPr>
      <w:r/>
      <w:bookmarkStart w:id="0" w:name="_Toc327255713"/>
      <w:r>
        <w:rPr>
          <w:rFonts w:hint="eastAsia" w:ascii="宋体" w:hAnsi="宋体" w:cs="宋体"/>
          <w:b/>
          <w:bCs/>
          <w:color w:val="000000"/>
          <w:sz w:val="40"/>
          <w:szCs w:val="40"/>
          <w:highlight w:val="none"/>
        </w:rPr>
        <w:t xml:space="preserve">第一章 </w:t>
      </w:r>
      <w:bookmarkEnd w:id="0"/>
      <w:r>
        <w:rPr>
          <w:rFonts w:hint="eastAsia" w:ascii="宋体" w:hAnsi="宋体" w:cs="宋体"/>
          <w:b/>
          <w:bCs/>
          <w:color w:val="000000"/>
          <w:sz w:val="40"/>
          <w:szCs w:val="40"/>
          <w:highlight w:val="none"/>
          <w:lang w:eastAsia="zh-CN"/>
        </w:rPr>
        <w:t xml:space="preserve">招标公告</w:t>
      </w:r>
      <w:r>
        <w:rPr>
          <w:rFonts w:hint="eastAsia" w:ascii="宋体" w:hAnsi="宋体" w:eastAsia="宋体" w:cs="宋体"/>
          <w:b/>
          <w:bCs/>
          <w:color w:val="000000"/>
          <w:sz w:val="40"/>
          <w:szCs w:val="40"/>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23"/>
              <w:ind w:left="0" w:right="0" w:firstLine="482"/>
              <w:jc w:val="left"/>
              <w:keepLines w:val="0"/>
              <w:keepNext w:val="0"/>
              <w:spacing w:before="0" w:beforeAutospacing="0" w:after="0" w:afterAutospacing="0" w:line="360" w:lineRule="auto"/>
              <w:widowControl/>
              <w:rPr>
                <w:rFonts w:hint="eastAsia" w:ascii="宋体" w:hAnsi="宋体" w:cs="宋体"/>
                <w:szCs w:val="21"/>
                <w:highlight w:val="none"/>
              </w:rPr>
              <w:suppressLineNumbers w:val="0"/>
            </w:pPr>
            <w:r/>
            <w:bookmarkStart w:id="1" w:name="_Toc327255714"/>
            <w:r/>
            <w:bookmarkStart w:id="2" w:name="_Toc371025704"/>
            <w:r>
              <w:rPr>
                <w:rFonts w:ascii="宋体" w:hAnsi="宋体" w:cs="宋体"/>
                <w:b/>
                <w:bCs/>
                <w:szCs w:val="21"/>
                <w:highlight w:val="none"/>
              </w:rPr>
              <w:t xml:space="preserve">项目概况：</w:t>
            </w:r>
            <w:r>
              <w:rPr>
                <w:rFonts w:hint="eastAsia" w:ascii="宋体" w:hAnsi="宋体" w:cs="宋体"/>
                <w:szCs w:val="21"/>
                <w:highlight w:val="none"/>
              </w:rPr>
            </w:r>
            <w:r/>
          </w:p>
          <w:p>
            <w:pPr>
              <w:pStyle w:val="923"/>
              <w:ind w:left="0" w:right="0" w:firstLine="480"/>
              <w:jc w:val="left"/>
              <w:keepLines w:val="0"/>
              <w:keepNext w:val="0"/>
              <w:spacing w:before="0" w:beforeAutospacing="0" w:after="0" w:afterAutospacing="0" w:line="360" w:lineRule="auto"/>
              <w:widowControl/>
              <w:rPr>
                <w:rFonts w:ascii="宋体" w:hAnsi="宋体" w:cs="宋体"/>
                <w:color w:val="000000" w:themeColor="text1"/>
                <w:szCs w:val="21"/>
                <w:highlight w:val="none"/>
              </w:rPr>
              <w:suppressLineNumbers w:val="0"/>
            </w:pPr>
            <w:r>
              <w:rPr>
                <w:rFonts w:ascii="Times New Roman" w:hAnsi="Times New Roman" w:eastAsia="宋体" w:cs="Times New Roman"/>
                <w:color w:val="000000"/>
                <w:sz w:val="21"/>
                <w:szCs w:val="21"/>
                <w:highlight w:val="none"/>
                <w:u w:val="single"/>
                <w:lang w:val="en-US" w:eastAsia="zh-CN" w:bidi="ar-SA"/>
              </w:rPr>
              <w:t xml:space="preserve">食品安全检验检测</w:t>
            </w:r>
            <w:r>
              <w:rPr>
                <w:rFonts w:ascii="Times New Roman" w:hAnsi="Times New Roman" w:cs="Times New Roman"/>
                <w:color w:val="000000"/>
                <w:szCs w:val="21"/>
                <w:highlight w:val="none"/>
              </w:rPr>
              <w:t xml:space="preserve">采购项目</w:t>
            </w:r>
            <w:r>
              <w:rPr>
                <w:rFonts w:ascii="Times New Roman" w:hAnsi="Times New Roman" w:cs="Times New Roman"/>
                <w:color w:val="000000"/>
                <w:szCs w:val="21"/>
                <w:highlight w:val="none"/>
              </w:rPr>
              <w:t xml:space="preserve">的潜在供应商应在</w:t>
            </w:r>
            <w:r>
              <w:rPr>
                <w:rFonts w:hint="eastAsia" w:ascii="宋体" w:hAnsi="宋体" w:eastAsia="宋体" w:cs="宋体"/>
                <w:color w:val="000000"/>
                <w:szCs w:val="21"/>
                <w:highlight w:val="none"/>
                <w:u w:val="single"/>
              </w:rPr>
              <w:t xml:space="preserve">“苏采云</w:t>
            </w:r>
            <w:r>
              <w:rPr>
                <w:rFonts w:hint="eastAsia" w:ascii="宋体" w:hAnsi="宋体" w:eastAsia="宋体" w:cs="宋体"/>
                <w:color w:val="000000" w:themeColor="text1"/>
                <w:szCs w:val="21"/>
                <w:highlight w:val="none"/>
                <w:u w:val="single"/>
              </w:rPr>
              <w:t xml:space="preserve">”</w:t>
            </w:r>
            <w:r>
              <w:rPr>
                <w:rFonts w:ascii="Times New Roman" w:hAnsi="Times New Roman" w:cs="Times New Roman"/>
                <w:color w:val="000000" w:themeColor="text1"/>
                <w:szCs w:val="21"/>
                <w:highlight w:val="none"/>
                <w:u w:val="single"/>
              </w:rPr>
              <w:t xml:space="preserve">系统</w:t>
            </w:r>
            <w:r>
              <w:rPr>
                <w:rFonts w:ascii="Times New Roman" w:hAnsi="Times New Roman" w:cs="Times New Roman"/>
                <w:color w:val="000000" w:themeColor="text1"/>
                <w:szCs w:val="21"/>
                <w:highlight w:val="none"/>
              </w:rPr>
              <w:t xml:space="preserve">获取采购文件，并于</w:t>
            </w:r>
            <w:r>
              <w:rPr>
                <w:rFonts w:ascii="Times New Roman" w:hAnsi="Times New Roman" w:cs="Times New Roman"/>
                <w:color w:val="000000" w:themeColor="text1"/>
                <w:szCs w:val="21"/>
                <w:highlight w:val="none"/>
                <w:u w:val="single"/>
                <w:lang w:eastAsia="zh-CN"/>
              </w:rPr>
              <w:t xml:space="preserve">202</w:t>
            </w:r>
            <w:r>
              <w:rPr>
                <w:rFonts w:ascii="Times New Roman" w:hAnsi="Times New Roman" w:cs="Times New Roman"/>
                <w:color w:val="000000" w:themeColor="text1"/>
                <w:szCs w:val="21"/>
                <w:highlight w:val="none"/>
                <w:u w:val="single"/>
                <w:lang w:val="en-US" w:eastAsia="zh-CN"/>
              </w:rPr>
              <w:t xml:space="preserve">6</w:t>
            </w:r>
            <w:r>
              <w:rPr>
                <w:rFonts w:ascii="Times New Roman" w:hAnsi="Times New Roman" w:cs="Times New Roman"/>
                <w:color w:val="000000" w:themeColor="text1"/>
                <w:szCs w:val="21"/>
                <w:highlight w:val="none"/>
                <w:u w:val="single"/>
                <w:lang w:eastAsia="zh-CN"/>
              </w:rPr>
              <w:t xml:space="preserve">年</w:t>
            </w:r>
            <w:r>
              <w:rPr>
                <w:rFonts w:hint="eastAsia" w:ascii="Times New Roman" w:hAnsi="Times New Roman" w:cs="Times New Roman"/>
                <w:color w:val="000000" w:themeColor="text1"/>
                <w:szCs w:val="21"/>
                <w:highlight w:val="none"/>
                <w:u w:val="single"/>
                <w:lang w:val="en-US" w:eastAsia="zh-CN"/>
              </w:rPr>
              <w:t xml:space="preserve">07</w:t>
            </w:r>
            <w:r>
              <w:rPr>
                <w:rFonts w:ascii="Times New Roman" w:hAnsi="Times New Roman" w:cs="Times New Roman"/>
                <w:color w:val="000000" w:themeColor="text1"/>
                <w:szCs w:val="21"/>
                <w:highlight w:val="none"/>
                <w:u w:val="single"/>
                <w:lang w:eastAsia="zh-CN"/>
              </w:rPr>
              <w:t xml:space="preserve">月</w:t>
            </w:r>
            <w:r>
              <w:rPr>
                <w:rFonts w:hint="eastAsia" w:ascii="Times New Roman" w:hAnsi="Times New Roman" w:cs="Times New Roman"/>
                <w:color w:val="000000" w:themeColor="text1"/>
                <w:szCs w:val="21"/>
                <w:highlight w:val="none"/>
                <w:u w:val="single"/>
                <w:lang w:val="en-US" w:eastAsia="zh-CN"/>
              </w:rPr>
              <w:t xml:space="preserve">03</w:t>
            </w:r>
            <w:r>
              <w:rPr>
                <w:rFonts w:ascii="Times New Roman" w:hAnsi="Times New Roman" w:cs="Times New Roman"/>
                <w:color w:val="000000" w:themeColor="text1"/>
                <w:szCs w:val="21"/>
                <w:highlight w:val="none"/>
                <w:u w:val="single"/>
                <w:lang w:eastAsia="zh-CN"/>
              </w:rPr>
              <w:t xml:space="preserve">日</w:t>
            </w:r>
            <w:r>
              <w:rPr>
                <w:rFonts w:ascii="Times New Roman" w:hAnsi="Times New Roman" w:cs="Times New Roman"/>
                <w:color w:val="000000" w:themeColor="text1"/>
                <w:szCs w:val="21"/>
                <w:highlight w:val="none"/>
                <w:u w:val="single"/>
                <w:lang w:val="en-US" w:eastAsia="zh-CN"/>
              </w:rPr>
              <w:t xml:space="preserve">09</w:t>
            </w:r>
            <w:r>
              <w:rPr>
                <w:rFonts w:ascii="Times New Roman" w:hAnsi="Times New Roman" w:cs="Times New Roman"/>
                <w:color w:val="000000" w:themeColor="text1"/>
                <w:szCs w:val="21"/>
                <w:highlight w:val="none"/>
                <w:u w:val="single"/>
              </w:rPr>
              <w:t xml:space="preserve">点30分（北京时间）</w:t>
            </w:r>
            <w:r>
              <w:rPr>
                <w:rFonts w:ascii="Times New Roman" w:hAnsi="Times New Roman" w:cs="Times New Roman"/>
                <w:color w:val="000000" w:themeColor="text1"/>
                <w:szCs w:val="21"/>
                <w:highlight w:val="none"/>
              </w:rPr>
              <w:t xml:space="preserve">前递交</w:t>
            </w:r>
            <w:r>
              <w:rPr>
                <w:rFonts w:ascii="Times New Roman" w:hAnsi="Times New Roman" w:cs="Times New Roman"/>
                <w:color w:val="000000" w:themeColor="text1"/>
                <w:szCs w:val="21"/>
                <w:highlight w:val="none"/>
                <w:lang w:val="en-US" w:eastAsia="zh-CN"/>
              </w:rPr>
              <w:t xml:space="preserve">投标</w:t>
            </w:r>
            <w:r>
              <w:rPr>
                <w:rFonts w:ascii="Times New Roman" w:hAnsi="Times New Roman" w:cs="Times New Roman"/>
                <w:color w:val="000000" w:themeColor="text1"/>
                <w:szCs w:val="21"/>
                <w:highlight w:val="none"/>
              </w:rPr>
              <w:t xml:space="preserve">文件。</w:t>
            </w:r>
            <w:r>
              <w:rPr>
                <w:color w:val="000000" w:themeColor="text1"/>
              </w:rPr>
            </w:r>
            <w:r/>
          </w:p>
        </w:tc>
      </w:tr>
    </w:tbl>
    <w:p>
      <w:pPr>
        <w:pStyle w:val="923"/>
        <w:keepLines w:val="0"/>
        <w:pageBreakBefore w:val="0"/>
        <w:spacing w:line="360" w:lineRule="auto"/>
        <w:widowControl/>
        <w:tabs>
          <w:tab w:val="left" w:pos="840" w:leader="none"/>
        </w:tabs>
        <w:rPr>
          <w:rFonts w:hint="eastAsia" w:ascii="Times New Roman" w:hAnsi="Times New Roman" w:eastAsia="宋体"/>
          <w:b/>
          <w:bCs/>
          <w:color w:val="000000"/>
          <w:spacing w:val="13"/>
          <w:szCs w:val="21"/>
          <w:highlight w:val="none"/>
          <w:lang w:eastAsia="zh-CN"/>
        </w:rPr>
      </w:pPr>
      <w:r>
        <w:rPr>
          <w:rFonts w:ascii="Times New Roman" w:hAnsi="宋体"/>
          <w:b/>
          <w:bCs/>
          <w:color w:val="000000"/>
          <w:spacing w:val="13"/>
          <w:szCs w:val="21"/>
          <w:highlight w:val="none"/>
        </w:rPr>
        <w:t xml:space="preserve">一、项目</w:t>
      </w:r>
      <w:r>
        <w:rPr>
          <w:rFonts w:hint="eastAsia" w:ascii="Times New Roman" w:hAnsi="宋体"/>
          <w:b/>
          <w:bCs/>
          <w:color w:val="000000"/>
          <w:spacing w:val="13"/>
          <w:szCs w:val="21"/>
          <w:highlight w:val="none"/>
          <w:lang w:eastAsia="zh-CN"/>
        </w:rPr>
        <w:t xml:space="preserve">基本情况</w:t>
      </w:r>
      <w:r>
        <w:rPr>
          <w:rFonts w:hint="eastAsia" w:ascii="Times New Roman" w:hAnsi="Times New Roman" w:eastAsia="宋体"/>
          <w:b/>
          <w:bCs/>
          <w:color w:val="000000"/>
          <w:spacing w:val="13"/>
          <w:szCs w:val="21"/>
          <w:highlight w:val="none"/>
          <w:lang w:eastAsia="zh-CN"/>
        </w:rPr>
      </w:r>
      <w:r/>
    </w:p>
    <w:p>
      <w:pPr>
        <w:pStyle w:val="923"/>
        <w:ind w:firstLine="462"/>
        <w:keepLines w:val="0"/>
        <w:pageBreakBefore w:val="0"/>
        <w:spacing w:line="360" w:lineRule="auto"/>
        <w:widowControl/>
        <w:tabs>
          <w:tab w:val="left" w:pos="840" w:leader="none"/>
        </w:tabs>
        <w:rPr>
          <w:rFonts w:hint="eastAsia" w:ascii="Times New Roman" w:hAnsi="Times New Roman" w:eastAsia="宋体"/>
          <w:bCs/>
          <w:color w:val="000000"/>
          <w:spacing w:val="13"/>
          <w:szCs w:val="21"/>
          <w:highlight w:val="none"/>
          <w:lang w:eastAsia="zh-CN"/>
        </w:rPr>
      </w:pPr>
      <w:r>
        <w:rPr>
          <w:rFonts w:ascii="Times New Roman" w:hAnsi="宋体"/>
          <w:bCs/>
          <w:color w:val="000000"/>
          <w:spacing w:val="13"/>
          <w:szCs w:val="21"/>
          <w:highlight w:val="none"/>
        </w:rPr>
        <w:t xml:space="preserve">招标编号：</w:t>
      </w:r>
      <w:r>
        <w:rPr>
          <w:rFonts w:hint="eastAsia" w:ascii="Times New Roman" w:hAnsi="宋体" w:eastAsia="宋体" w:cs="Times New Roman"/>
          <w:color w:val="000000"/>
          <w:sz w:val="21"/>
          <w:szCs w:val="21"/>
          <w:highlight w:val="none"/>
          <w:lang w:val="en-US" w:eastAsia="zh-CN" w:bidi="ar-SA"/>
        </w:rPr>
        <w:t xml:space="preserve">JSZC-320507-ZYTD-G2026-0016</w:t>
      </w:r>
      <w:r>
        <w:rPr>
          <w:rFonts w:hint="eastAsia" w:ascii="Times New Roman" w:hAnsi="宋体" w:eastAsia="宋体" w:cs="Times New Roman"/>
          <w:color w:val="000000"/>
          <w:szCs w:val="21"/>
          <w:highlight w:val="none"/>
          <w:lang w:eastAsia="zh-CN"/>
        </w:rPr>
        <w:t xml:space="preserve">号</w:t>
      </w:r>
      <w:r>
        <w:rPr>
          <w:rFonts w:hint="eastAsia" w:ascii="Times New Roman" w:hAnsi="Times New Roman" w:eastAsia="宋体"/>
          <w:bCs/>
          <w:color w:val="000000"/>
          <w:spacing w:val="13"/>
          <w:szCs w:val="21"/>
          <w:highlight w:val="none"/>
          <w:lang w:eastAsia="zh-CN"/>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项目名称：食品安全检验检测</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采购方式：公开招标</w:t>
      </w:r>
      <w:r>
        <w:rPr>
          <w:rFonts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ascii="Times New Roman" w:hAnsi="Times New Roman"/>
          <w:bCs/>
          <w:color w:val="000000"/>
          <w:spacing w:val="13"/>
          <w:szCs w:val="21"/>
          <w:highlight w:val="none"/>
        </w:rPr>
      </w:pPr>
      <w:r>
        <w:rPr>
          <w:rFonts w:hint="eastAsia" w:ascii="Times New Roman" w:hAnsi="宋体" w:eastAsia="宋体" w:cs="Times New Roman"/>
          <w:color w:val="000000"/>
          <w:sz w:val="21"/>
          <w:szCs w:val="21"/>
          <w:highlight w:val="none"/>
          <w:lang w:val="en-US" w:eastAsia="zh-CN" w:bidi="ar-SA"/>
        </w:rPr>
        <w:t xml:space="preserve">采购预算：人民币肆佰壹拾万</w:t>
      </w:r>
      <w:r>
        <w:rPr>
          <w:rFonts w:hint="eastAsia" w:ascii="Times New Roman" w:hAnsi="宋体"/>
          <w:bCs/>
          <w:color w:val="000000"/>
          <w:spacing w:val="13"/>
          <w:szCs w:val="21"/>
          <w:highlight w:val="none"/>
          <w:lang w:val="en-US" w:eastAsia="zh-CN"/>
        </w:rPr>
        <w:t xml:space="preserve">元整</w:t>
      </w:r>
      <w:r>
        <w:rPr>
          <w:rFonts w:hint="eastAsia" w:ascii="Times New Roman" w:hAnsi="宋体"/>
          <w:bCs/>
          <w:color w:val="000000"/>
          <w:spacing w:val="13"/>
          <w:szCs w:val="21"/>
          <w:highlight w:val="none"/>
          <w:lang w:eastAsia="zh-CN"/>
        </w:rPr>
        <w:t xml:space="preserve">（</w:t>
      </w:r>
      <w:r>
        <w:rPr>
          <w:rFonts w:ascii="Times New Roman" w:hAnsi="宋体"/>
          <w:bCs/>
          <w:color w:val="000000"/>
          <w:spacing w:val="13"/>
          <w:szCs w:val="21"/>
          <w:highlight w:val="none"/>
        </w:rPr>
        <w:t xml:space="preserve">¥</w:t>
      </w:r>
      <w:r>
        <w:rPr>
          <w:rFonts w:hint="eastAsia" w:ascii="Times New Roman" w:hAnsi="宋体"/>
          <w:bCs/>
          <w:color w:val="000000"/>
          <w:spacing w:val="13"/>
          <w:szCs w:val="21"/>
          <w:highlight w:val="none"/>
          <w:lang w:val="en-US" w:eastAsia="zh-CN"/>
        </w:rPr>
        <w:t xml:space="preserve">4100000.00</w:t>
      </w:r>
      <w:r>
        <w:rPr>
          <w:rFonts w:hint="eastAsia" w:ascii="Times New Roman" w:hAnsi="宋体"/>
          <w:bCs/>
          <w:color w:val="000000"/>
          <w:spacing w:val="13"/>
          <w:szCs w:val="21"/>
          <w:highlight w:val="none"/>
          <w:lang w:eastAsia="zh-CN"/>
        </w:rPr>
        <w:t xml:space="preserve">）</w:t>
      </w:r>
      <w:r>
        <w:rPr>
          <w:rFonts w:ascii="Times New Roman" w:hAnsi="Times New Roman"/>
          <w:bCs/>
          <w:color w:val="000000"/>
          <w:spacing w:val="13"/>
          <w:szCs w:val="21"/>
          <w:highlight w:val="none"/>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其中：</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第一标段（即采购包1）：</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壹佰壹拾万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1100000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第二标段（即采购包2）：</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玖拾万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900000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第三标段（即采购包3）：</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伍拾万元</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500000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第四标段（即采购包4）：</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肆拾伍万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450000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第五标段（即采购包5）：</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第六标段（即采购包6）：</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第七标段（即采购包7）：</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叁拾伍万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350000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ascii="Times New Roman" w:hAnsi="Times New Roman"/>
          <w:bCs/>
          <w:color w:val="000000"/>
          <w:spacing w:val="13"/>
          <w:szCs w:val="21"/>
          <w:highlight w:val="none"/>
          <w:lang w:val="en-US"/>
        </w:rPr>
      </w:pPr>
      <w:r>
        <w:rPr>
          <w:rFonts w:hint="eastAsia" w:ascii="Times New Roman" w:hAnsi="宋体" w:eastAsia="宋体" w:cs="Times New Roman"/>
          <w:color w:val="000000"/>
          <w:sz w:val="21"/>
          <w:szCs w:val="21"/>
          <w:highlight w:val="none"/>
          <w:lang w:val="en-US" w:eastAsia="zh-CN" w:bidi="ar-SA"/>
        </w:rPr>
        <w:t xml:space="preserve">最高限价：同采购预算价（各标段最高限价同各标段采购预算价）；</w:t>
      </w:r>
      <w:r>
        <w:rPr>
          <w:rFonts w:ascii="Times New Roman" w:hAnsi="Times New Roman"/>
          <w:bCs/>
          <w:color w:val="000000"/>
          <w:spacing w:val="13"/>
          <w:szCs w:val="21"/>
          <w:highlight w:val="none"/>
          <w:lang w:val="en-US"/>
        </w:rPr>
      </w:r>
      <w:r/>
    </w:p>
    <w:p>
      <w:pPr>
        <w:pStyle w:val="923"/>
        <w:ind w:firstLine="420"/>
        <w:keepLines w:val="0"/>
        <w:pageBreakBefore w:val="0"/>
        <w:spacing w:line="360" w:lineRule="auto"/>
        <w:widowControl/>
        <w:tabs>
          <w:tab w:val="left" w:pos="840" w:leader="none"/>
        </w:tabs>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采购需求：</w:t>
      </w:r>
      <w:r>
        <w:rPr>
          <w:rFonts w:ascii="Times New Roman" w:hAnsi="宋体" w:eastAsia="宋体" w:cs="Times New Roman"/>
          <w:color w:val="000000"/>
          <w:szCs w:val="21"/>
          <w:highlight w:val="none"/>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1.项目概况：</w:t>
      </w:r>
      <w:r>
        <w:rPr>
          <w:rFonts w:hint="eastAsia" w:ascii="Times New Roman" w:hAnsi="宋体" w:eastAsia="宋体" w:cs="Times New Roman"/>
          <w:color w:val="000000"/>
          <w:szCs w:val="21"/>
          <w:highlight w:val="none"/>
          <w:lang w:val="en-US" w:eastAsia="zh-CN"/>
        </w:rPr>
      </w:r>
      <w:r/>
    </w:p>
    <w:p>
      <w:pPr>
        <w:pStyle w:val="923"/>
        <w:ind w:firstLine="420"/>
        <w:spacing w:line="360" w:lineRule="auto"/>
        <w:rPr>
          <w:rFonts w:ascii="Times New Roman" w:hAnsi="Times New Roman" w:cs="Times New Roman"/>
          <w:color w:val="000000"/>
          <w:highlight w:val="none"/>
        </w:rPr>
      </w:pPr>
      <w:r>
        <w:rPr>
          <w:rFonts w:hint="eastAsia" w:ascii="Times New Roman" w:hAnsi="宋体" w:eastAsia="宋体" w:cs="Times New Roman"/>
          <w:color w:val="000000"/>
          <w:szCs w:val="21"/>
          <w:highlight w:val="none"/>
          <w:lang w:val="en-US" w:eastAsia="zh-CN"/>
        </w:rPr>
        <w:t xml:space="preserve">为充分发挥食品安全抽检的“指南针”作用，精准锚定风险隐患、科学指引监管方向，切实回应群众对“菜篮子”“米袋子”“果盘子”的安全期盼，采购第三方检验检测机构食品安全抽检服务，抽检不低于6400批次。本项目以优惠率方式报价。</w:t>
      </w:r>
      <w:r>
        <w:rPr>
          <w:rFonts w:ascii="Times New Roman" w:hAnsi="Times New Roman" w:cs="Times New Roman"/>
          <w:color w:val="000000"/>
          <w:highlight w:val="none"/>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2.服</w:t>
      </w:r>
      <w:r>
        <w:rPr>
          <w:rFonts w:hint="eastAsia" w:ascii="Times New Roman" w:hAnsi="宋体" w:eastAsia="宋体" w:cs="Times New Roman"/>
          <w:color w:val="000000"/>
          <w:szCs w:val="21"/>
          <w:highlight w:val="none"/>
          <w:lang w:val="en-US" w:eastAsia="zh-CN"/>
        </w:rPr>
        <w:t xml:space="preserve">务要求：</w:t>
      </w:r>
      <w:r>
        <w:rPr>
          <w:rFonts w:hint="eastAsia" w:ascii="Times New Roman" w:hAnsi="宋体" w:eastAsia="宋体" w:cs="Times New Roman"/>
          <w:color w:val="000000"/>
          <w:szCs w:val="21"/>
          <w:highlight w:val="none"/>
          <w:lang w:val="en-US" w:eastAsia="zh-CN"/>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zh-CN" w:eastAsia="zh-CN"/>
        </w:rPr>
        <w:t xml:space="preserve">由承检机构负责抽样。承检机构在进行抽样时，应依据国家市场监督管理总局制定的《食品安全抽样检验工作规范》规定的抽样方法及数量抽取、保存和运输，并严格按照采购单位抽检监测计划规定的产品类别、批次、时间、采样安排等要求开展抽检监测有关工作，自备抽样工具和车辆，必须保证抽检、监测分离，（抽样、检验）抽样人员与检验人员不得为同一人。不得向被抽检企业收取检验费和其他任何费用。其他相关要求</w:t>
      </w:r>
      <w:r>
        <w:rPr>
          <w:rFonts w:hint="eastAsia" w:ascii="Times New Roman" w:hAnsi="宋体" w:eastAsia="宋体" w:cs="Times New Roman"/>
          <w:color w:val="000000"/>
          <w:szCs w:val="21"/>
          <w:highlight w:val="none"/>
          <w:lang w:val="en-US" w:eastAsia="zh-CN"/>
        </w:rPr>
        <w:t xml:space="preserve">详见采购文件；</w:t>
      </w:r>
      <w:r>
        <w:rPr>
          <w:rFonts w:hint="eastAsia" w:ascii="Times New Roman" w:hAnsi="宋体" w:eastAsia="宋体" w:cs="Times New Roman"/>
          <w:color w:val="000000"/>
          <w:szCs w:val="21"/>
          <w:highlight w:val="none"/>
          <w:lang w:val="en-US" w:eastAsia="zh-CN"/>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3.标段划分及中标原则：</w:t>
      </w:r>
      <w:r>
        <w:rPr>
          <w:rFonts w:hint="eastAsia" w:ascii="Times New Roman" w:hAnsi="宋体" w:eastAsia="宋体" w:cs="Times New Roman"/>
          <w:color w:val="000000"/>
          <w:szCs w:val="21"/>
          <w:highlight w:val="none"/>
          <w:lang w:val="en-US" w:eastAsia="zh-CN"/>
        </w:rPr>
      </w:r>
      <w:r/>
    </w:p>
    <w:p>
      <w:pPr>
        <w:pStyle w:val="923"/>
        <w:ind w:firstLine="420"/>
        <w:spacing w:line="360" w:lineRule="auto"/>
        <w:rPr>
          <w:rFonts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本次采购共分七个标段，每个标段确定一家中标单位。评标委员会将根据标段自然顺序进行评审。已中取前标段的投标单位将自动失去后续标段的中标资格，且不进入后续标段的评审程序。进入各标段评审的实质性响应且具有得标权的投标单位不得少于三家，如不足三家，则该标段采购失败。已中取前标段的投标单位不计入该标段的实质性响应投标单位数量内。在合同签订前若某标段因质疑、投诉等事项导致中标结果改变的，不影响其他任何标段的中标结果。</w:t>
      </w:r>
      <w:r>
        <w:rPr>
          <w:rFonts w:ascii="Times New Roman" w:hAnsi="宋体" w:eastAsia="宋体" w:cs="Times New Roman"/>
          <w:color w:val="000000"/>
          <w:szCs w:val="21"/>
          <w:highlight w:val="none"/>
          <w:lang w:val="en-US" w:eastAsia="zh-CN"/>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4.合同履约期限：自合同签订之日起12个月；</w:t>
      </w:r>
      <w:r>
        <w:rPr>
          <w:rFonts w:hint="eastAsia" w:ascii="Times New Roman" w:hAnsi="宋体" w:eastAsia="宋体" w:cs="Times New Roman"/>
          <w:color w:val="000000"/>
          <w:szCs w:val="21"/>
          <w:highlight w:val="none"/>
          <w:lang w:val="en-US" w:eastAsia="zh-CN"/>
        </w:rPr>
      </w:r>
      <w:r/>
    </w:p>
    <w:p>
      <w:pPr>
        <w:pStyle w:val="923"/>
        <w:keepLines w:val="0"/>
        <w:pageBreakBefore w:val="0"/>
        <w:spacing w:line="360" w:lineRule="auto"/>
        <w:rPr>
          <w:rFonts w:ascii="Times New Roman" w:hAnsi="Times New Roman"/>
          <w:b/>
          <w:bCs/>
          <w:color w:val="000000"/>
          <w:szCs w:val="21"/>
          <w:highlight w:val="none"/>
        </w:rPr>
      </w:pPr>
      <w:r>
        <w:rPr>
          <w:rFonts w:ascii="Times New Roman" w:hAnsi="宋体"/>
          <w:b/>
          <w:color w:val="000000"/>
          <w:spacing w:val="13"/>
          <w:szCs w:val="21"/>
          <w:highlight w:val="none"/>
        </w:rPr>
        <w:t xml:space="preserve">二、</w:t>
      </w:r>
      <w:r>
        <w:rPr>
          <w:rFonts w:ascii="Times New Roman" w:hAnsi="宋体"/>
          <w:b/>
          <w:bCs/>
          <w:color w:val="000000"/>
          <w:szCs w:val="21"/>
          <w:highlight w:val="none"/>
        </w:rPr>
        <w:t xml:space="preserve">投标人基本要求</w:t>
      </w:r>
      <w:r>
        <w:rPr>
          <w:rFonts w:ascii="Times New Roman" w:hAnsi="Times New Roman"/>
          <w:b/>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w:t>
      </w:r>
      <w:r>
        <w:rPr>
          <w:rFonts w:hint="eastAsia" w:ascii="Times New Roman" w:hAnsi="宋体"/>
          <w:bCs/>
          <w:color w:val="000000"/>
          <w:spacing w:val="13"/>
          <w:szCs w:val="21"/>
          <w:highlight w:val="none"/>
          <w:lang w:val="en-US" w:eastAsia="zh-CN"/>
        </w:rPr>
        <w:t xml:space="preserve">.</w:t>
      </w:r>
      <w:r>
        <w:rPr>
          <w:rFonts w:hint="eastAsia" w:ascii="Times New Roman" w:hAnsi="Times New Roman"/>
          <w:bCs/>
          <w:color w:val="000000"/>
          <w:szCs w:val="21"/>
          <w:highlight w:val="none"/>
        </w:rPr>
        <w:t xml:space="preserve">合格</w:t>
      </w:r>
      <w:r>
        <w:rPr>
          <w:rFonts w:hint="eastAsia" w:ascii="Times New Roman" w:hAnsi="Times New Roman"/>
          <w:bCs/>
          <w:color w:val="000000"/>
          <w:szCs w:val="21"/>
          <w:highlight w:val="none"/>
          <w:lang w:eastAsia="zh-CN"/>
        </w:rPr>
        <w:t xml:space="preserve">投标人</w:t>
      </w:r>
      <w:r>
        <w:rPr>
          <w:rFonts w:hint="eastAsia" w:ascii="Times New Roman" w:hAnsi="Times New Roman"/>
          <w:bCs/>
          <w:color w:val="000000"/>
          <w:szCs w:val="21"/>
          <w:highlight w:val="none"/>
        </w:rPr>
        <w:t xml:space="preserve">的一般条件：</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（1）具有独立承担民事责任的能力；</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（2）具有良好的商业信誉和健全的财务会计制度；</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（3）具有履行合同所必需的设备和专业技术能力；</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（4）有依法缴纳税收和社会保障资金的良好记录；</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（5）参加政府采购活动前三年内，在经营活动中没有重大违法记录；</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（6）法律、行政法规规定的其他条件。</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w:t>
      </w:r>
      <w:r>
        <w:rPr>
          <w:rFonts w:hint="eastAsia" w:ascii="Times New Roman" w:hAnsi="宋体"/>
          <w:bCs/>
          <w:color w:val="000000"/>
          <w:spacing w:val="13"/>
          <w:szCs w:val="21"/>
          <w:highlight w:val="none"/>
          <w:lang w:val="en-US" w:eastAsia="zh-CN"/>
        </w:rPr>
        <w:t xml:space="preserve">.落实政府采购政策需满足的资格要求：无</w:t>
      </w:r>
      <w:r>
        <w:rPr>
          <w:rFonts w:hint="eastAsia" w:ascii="Times New Roman" w:hAnsi="Times New Roman"/>
          <w:bCs/>
          <w:color w:val="000000"/>
          <w:szCs w:val="21"/>
          <w:highlight w:val="none"/>
        </w:rPr>
        <w:t xml:space="preserve">。</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宋体"/>
          <w:bCs/>
          <w:color w:val="000000"/>
          <w:spacing w:val="13"/>
          <w:szCs w:val="21"/>
          <w:highlight w:val="none"/>
          <w:lang w:val="en-US" w:eastAsia="zh-CN"/>
        </w:rPr>
      </w:pPr>
      <w:r>
        <w:rPr>
          <w:rFonts w:hint="eastAsia" w:ascii="Times New Roman" w:hAnsi="Times New Roman"/>
          <w:bCs/>
          <w:color w:val="000000"/>
          <w:szCs w:val="21"/>
          <w:highlight w:val="none"/>
        </w:rPr>
        <w:t xml:space="preserve">3</w:t>
      </w:r>
      <w:r>
        <w:rPr>
          <w:rFonts w:hint="eastAsia" w:ascii="Times New Roman" w:hAnsi="宋体"/>
          <w:bCs/>
          <w:color w:val="000000"/>
          <w:spacing w:val="13"/>
          <w:szCs w:val="21"/>
          <w:highlight w:val="none"/>
          <w:lang w:val="en-US" w:eastAsia="zh-CN"/>
        </w:rPr>
        <w:t xml:space="preserve">.本项目的特定资格要求：</w:t>
      </w:r>
      <w:r>
        <w:rPr>
          <w:rFonts w:hint="eastAsia" w:ascii="Times New Roman" w:hAnsi="宋体"/>
          <w:bCs/>
          <w:color w:val="000000"/>
          <w:spacing w:val="13"/>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宋体"/>
          <w:bCs/>
          <w:color w:val="000000"/>
          <w:spacing w:val="13"/>
          <w:szCs w:val="21"/>
          <w:highlight w:val="none"/>
          <w:lang w:val="en-US" w:eastAsia="zh-CN"/>
        </w:rPr>
      </w:pPr>
      <w:r>
        <w:rPr>
          <w:rFonts w:hint="eastAsia" w:ascii="Times New Roman" w:hAnsi="宋体"/>
          <w:bCs/>
          <w:color w:val="000000"/>
          <w:spacing w:val="13"/>
          <w:szCs w:val="21"/>
          <w:highlight w:val="none"/>
          <w:lang w:val="en-US" w:eastAsia="zh-CN"/>
        </w:rPr>
        <w:t xml:space="preserve">（1）具有资质认定部门颁发的有效期内（有效期能覆盖相关食品抽检的完成时间，时间参照合同履行期限）的检验检测机构资质认定证书（CMA）及CMA资质认定证书附表的相关内容。投标人需同时提供承诺书（格式自拟）承诺该资质证书及附表相关内容在项目合同履约周期内均为有效。</w:t>
      </w:r>
      <w:r>
        <w:rPr>
          <w:rFonts w:hint="eastAsia" w:ascii="Times New Roman" w:hAnsi="宋体"/>
          <w:bCs/>
          <w:color w:val="000000"/>
          <w:spacing w:val="13"/>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宋体"/>
          <w:bCs/>
          <w:color w:val="000000"/>
          <w:spacing w:val="13"/>
          <w:szCs w:val="21"/>
          <w:highlight w:val="none"/>
          <w:lang w:val="en-US" w:eastAsia="zh-CN"/>
        </w:rPr>
      </w:pPr>
      <w:r>
        <w:rPr>
          <w:rFonts w:hint="eastAsia" w:ascii="Times New Roman" w:hAnsi="宋体"/>
          <w:bCs/>
          <w:color w:val="000000"/>
          <w:spacing w:val="13"/>
          <w:szCs w:val="21"/>
          <w:highlight w:val="none"/>
          <w:lang w:val="en-US" w:eastAsia="zh-CN"/>
        </w:rPr>
        <w:t xml:space="preserve">正值CMA换证期间的，应提供：</w:t>
      </w:r>
      <w:r>
        <w:rPr>
          <w:rFonts w:hint="eastAsia" w:ascii="Times New Roman" w:hAnsi="宋体"/>
          <w:bCs/>
          <w:color w:val="000000"/>
          <w:spacing w:val="13"/>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宋体"/>
          <w:bCs/>
          <w:color w:val="000000"/>
          <w:spacing w:val="13"/>
          <w:szCs w:val="21"/>
          <w:highlight w:val="none"/>
          <w:lang w:val="en-US" w:eastAsia="zh-CN"/>
        </w:rPr>
      </w:pPr>
      <w:r>
        <w:rPr>
          <w:rFonts w:hint="eastAsia" w:ascii="Times New Roman" w:hAnsi="宋体"/>
          <w:bCs/>
          <w:color w:val="000000"/>
          <w:spacing w:val="13"/>
          <w:szCs w:val="21"/>
          <w:highlight w:val="none"/>
          <w:lang w:val="en-US" w:eastAsia="zh-CN"/>
        </w:rPr>
        <w:t xml:space="preserve">①旧证复印件和技术机构向发证机关递交的换证申请相关页（应具有覆盖所投产品检验项目的检验能力并对相应项目及标准做好明显标记）；</w:t>
      </w:r>
      <w:r>
        <w:rPr>
          <w:rFonts w:hint="eastAsia" w:ascii="Times New Roman" w:hAnsi="宋体"/>
          <w:bCs/>
          <w:color w:val="000000"/>
          <w:spacing w:val="13"/>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宋体"/>
          <w:bCs/>
          <w:color w:val="000000"/>
          <w:spacing w:val="13"/>
          <w:szCs w:val="21"/>
          <w:highlight w:val="none"/>
          <w:lang w:val="en-US" w:eastAsia="zh-CN"/>
        </w:rPr>
      </w:pPr>
      <w:r>
        <w:rPr>
          <w:rFonts w:hint="eastAsia" w:ascii="Times New Roman" w:hAnsi="宋体"/>
          <w:bCs/>
          <w:color w:val="000000"/>
          <w:spacing w:val="13"/>
          <w:szCs w:val="21"/>
          <w:highlight w:val="none"/>
          <w:lang w:val="en-US" w:eastAsia="zh-CN"/>
        </w:rPr>
        <w:t xml:space="preserve">②承诺书（格式自拟）承诺新证书和检测能力能在旧证有效期届满前下达并持续有效，保证资质能达到本次工作要求。</w:t>
      </w:r>
      <w:r>
        <w:rPr>
          <w:rFonts w:hint="eastAsia" w:ascii="Times New Roman" w:hAnsi="宋体"/>
          <w:bCs/>
          <w:color w:val="000000"/>
          <w:spacing w:val="13"/>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lang w:eastAsia="zh-CN"/>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2</w:t>
      </w:r>
      <w:r>
        <w:rPr>
          <w:rFonts w:hint="eastAsia" w:ascii="Times New Roman" w:hAnsi="Times New Roman"/>
          <w:bCs/>
          <w:color w:val="000000"/>
          <w:szCs w:val="21"/>
          <w:highlight w:val="none"/>
          <w:lang w:eastAsia="zh-CN"/>
        </w:rPr>
        <w:t xml:space="preserve">）未被“信用中国”网站（www.creditchina.gov.cn）列入失信被执行人、重大税收违法案件当事人名单、政府采购严重失信行为记录名单；</w:t>
      </w:r>
      <w:r>
        <w:rPr>
          <w:rFonts w:hint="eastAsia" w:ascii="Times New Roman" w:hAnsi="Times New Roman"/>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lang w:eastAsia="zh-CN"/>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3</w:t>
      </w:r>
      <w:r>
        <w:rPr>
          <w:rFonts w:hint="eastAsia" w:ascii="Times New Roman" w:hAnsi="Times New Roman"/>
          <w:bCs/>
          <w:color w:val="000000"/>
          <w:szCs w:val="21"/>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imes New Roman" w:hAnsi="Times New Roman"/>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ascii="Times New Roman" w:hAnsi="Times New Roman"/>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4</w:t>
      </w: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rPr>
        <w:t xml:space="preserve">本项目不接受联合体投标</w:t>
      </w: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r>
      <w:r/>
    </w:p>
    <w:p>
      <w:pPr>
        <w:pStyle w:val="923"/>
        <w:jc w:val="left"/>
        <w:keepLines w:val="0"/>
        <w:pageBreakBefore w:val="0"/>
        <w:spacing w:line="360" w:lineRule="auto"/>
        <w:tabs>
          <w:tab w:val="left" w:pos="5250" w:leader="none"/>
        </w:tabs>
        <w:rPr>
          <w:rFonts w:ascii="Times New Roman" w:hAnsi="Times New Roman"/>
          <w:b/>
          <w:color w:val="000000"/>
          <w:szCs w:val="21"/>
          <w:highlight w:val="none"/>
        </w:rPr>
      </w:pPr>
      <w:r>
        <w:rPr>
          <w:rFonts w:ascii="Times New Roman" w:hAnsi="宋体"/>
          <w:b/>
          <w:color w:val="000000"/>
          <w:szCs w:val="21"/>
          <w:highlight w:val="none"/>
        </w:rPr>
        <w:t xml:space="preserve">三、</w:t>
      </w:r>
      <w:r>
        <w:rPr>
          <w:rFonts w:hint="eastAsia" w:ascii="Times New Roman" w:hAnsi="宋体"/>
          <w:b/>
          <w:color w:val="000000"/>
          <w:szCs w:val="21"/>
          <w:highlight w:val="none"/>
        </w:rPr>
        <w:t xml:space="preserve">获取</w:t>
      </w:r>
      <w:r>
        <w:rPr>
          <w:rFonts w:hint="eastAsia" w:ascii="Times New Roman" w:hAnsi="宋体"/>
          <w:b/>
          <w:color w:val="000000"/>
          <w:szCs w:val="21"/>
          <w:highlight w:val="none"/>
          <w:lang w:eastAsia="zh-CN"/>
        </w:rPr>
        <w:t xml:space="preserve">招标</w:t>
      </w:r>
      <w:r>
        <w:rPr>
          <w:rFonts w:hint="eastAsia" w:ascii="Times New Roman" w:hAnsi="宋体"/>
          <w:b/>
          <w:color w:val="000000"/>
          <w:szCs w:val="21"/>
          <w:highlight w:val="none"/>
        </w:rPr>
        <w:t xml:space="preserve">文件</w:t>
      </w:r>
      <w:r>
        <w:rPr>
          <w:rFonts w:ascii="Times New Roman" w:hAnsi="宋体"/>
          <w:b/>
          <w:color w:val="000000"/>
          <w:szCs w:val="21"/>
          <w:highlight w:val="none"/>
        </w:rPr>
        <w:t xml:space="preserve">：</w:t>
      </w:r>
      <w:r>
        <w:rPr>
          <w:rFonts w:ascii="Times New Roman" w:hAnsi="Times New Roman"/>
          <w:b/>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1.时间：</w:t>
      </w:r>
      <w:r>
        <w:rPr>
          <w:rFonts w:hint="eastAsia" w:ascii="Times New Roman" w:hAnsi="Times New Roman"/>
          <w:b w:val="0"/>
          <w:bCs/>
          <w:color w:val="000000"/>
          <w:szCs w:val="21"/>
          <w:highlight w:val="none"/>
          <w:lang w:eastAsia="zh-CN"/>
        </w:rPr>
        <w:t xml:space="preserve">自招标</w:t>
      </w:r>
      <w:r>
        <w:rPr>
          <w:rFonts w:hint="eastAsia" w:ascii="Times New Roman" w:hAnsi="Times New Roman"/>
          <w:b w:val="0"/>
          <w:bCs/>
          <w:color w:val="000000"/>
          <w:szCs w:val="21"/>
          <w:highlight w:val="none"/>
        </w:rPr>
        <w:t xml:space="preserve">公告发布之日起至</w:t>
      </w:r>
      <w:r>
        <w:rPr>
          <w:rFonts w:hint="eastAsia" w:ascii="Times New Roman" w:hAnsi="Times New Roman"/>
          <w:b w:val="0"/>
          <w:bCs/>
          <w:color w:val="000000" w:themeColor="text1"/>
          <w:szCs w:val="21"/>
          <w:highlight w:val="none"/>
        </w:rPr>
        <w:t xml:space="preserve">202</w:t>
      </w:r>
      <w:r>
        <w:rPr>
          <w:rFonts w:hint="eastAsia" w:ascii="Times New Roman" w:hAnsi="Times New Roman"/>
          <w:b w:val="0"/>
          <w:bCs/>
          <w:color w:val="000000" w:themeColor="text1"/>
          <w:szCs w:val="21"/>
          <w:highlight w:val="none"/>
          <w:lang w:val="en-US" w:eastAsia="zh-CN"/>
        </w:rPr>
        <w:t xml:space="preserve">6</w:t>
      </w:r>
      <w:r>
        <w:rPr>
          <w:rFonts w:hint="eastAsia" w:ascii="Times New Roman" w:hAnsi="Times New Roman"/>
          <w:b w:val="0"/>
          <w:bCs/>
          <w:color w:val="000000" w:themeColor="text1"/>
          <w:szCs w:val="21"/>
          <w:highlight w:val="none"/>
        </w:rPr>
        <w:t xml:space="preserve">年</w:t>
      </w:r>
      <w:r>
        <w:rPr>
          <w:rFonts w:hint="eastAsia" w:ascii="Times New Roman" w:hAnsi="Times New Roman"/>
          <w:b w:val="0"/>
          <w:bCs/>
          <w:color w:val="000000" w:themeColor="text1"/>
          <w:szCs w:val="21"/>
          <w:highlight w:val="none"/>
          <w:lang w:val="en-US" w:eastAsia="zh-CN"/>
        </w:rPr>
        <w:t xml:space="preserve">06</w:t>
      </w:r>
      <w:r>
        <w:rPr>
          <w:rFonts w:hint="eastAsia" w:hAnsi="宋体"/>
          <w:bCs/>
          <w:color w:val="000000" w:themeColor="text1"/>
          <w:spacing w:val="13"/>
          <w:szCs w:val="21"/>
          <w:highlight w:val="none"/>
          <w:lang w:val="en-US"/>
        </w:rPr>
        <w:t xml:space="preserve">月</w:t>
      </w:r>
      <w:r>
        <w:rPr>
          <w:rFonts w:hint="eastAsia" w:ascii="Times New Roman" w:hAnsi="Times New Roman"/>
          <w:b w:val="0"/>
          <w:bCs/>
          <w:color w:val="000000" w:themeColor="text1"/>
          <w:szCs w:val="21"/>
          <w:highlight w:val="none"/>
          <w:lang w:val="en-US" w:eastAsia="zh-CN"/>
        </w:rPr>
        <w:t xml:space="preserve">22</w:t>
      </w:r>
      <w:r>
        <w:rPr>
          <w:rFonts w:hint="eastAsia" w:hAnsi="宋体"/>
          <w:bCs/>
          <w:color w:val="000000" w:themeColor="text1"/>
          <w:spacing w:val="13"/>
          <w:szCs w:val="21"/>
          <w:highlight w:val="none"/>
          <w:lang w:val="en-US"/>
        </w:rPr>
        <w:t xml:space="preserve">日</w:t>
      </w:r>
      <w:r>
        <w:rPr>
          <w:rFonts w:hint="eastAsia" w:hAnsi="宋体"/>
          <w:bCs/>
          <w:color w:val="000000"/>
          <w:spacing w:val="13"/>
          <w:szCs w:val="21"/>
          <w:highlight w:val="none"/>
          <w:lang w:val="en-US"/>
        </w:rPr>
        <w:t xml:space="preserve">；</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eastAsia="宋体"/>
          <w:b w:val="0"/>
          <w:bCs/>
          <w:color w:val="000000"/>
          <w:szCs w:val="21"/>
          <w:highlight w:val="none"/>
          <w:lang w:eastAsia="zh-CN"/>
        </w:rPr>
      </w:pPr>
      <w:r>
        <w:rPr>
          <w:rFonts w:hint="eastAsia" w:ascii="Times New Roman" w:hAnsi="Times New Roman"/>
          <w:b w:val="0"/>
          <w:bCs/>
          <w:color w:val="000000"/>
          <w:szCs w:val="21"/>
          <w:highlight w:val="none"/>
          <w:lang w:val="en-US" w:eastAsia="zh-CN"/>
        </w:rPr>
        <w:t xml:space="preserve">2.</w:t>
      </w:r>
      <w:r>
        <w:rPr>
          <w:rFonts w:hint="eastAsia" w:ascii="Times New Roman" w:hAnsi="Times New Roman"/>
          <w:b w:val="0"/>
          <w:bCs/>
          <w:color w:val="000000"/>
          <w:szCs w:val="21"/>
          <w:highlight w:val="none"/>
        </w:rPr>
        <w:t xml:space="preserve">地点：</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w:t>
      </w:r>
      <w:r>
        <w:rPr>
          <w:rFonts w:hint="eastAsia" w:ascii="Times New Roman" w:hAnsi="Times New Roman"/>
          <w:b w:val="0"/>
          <w:bCs/>
          <w:color w:val="000000"/>
          <w:szCs w:val="21"/>
          <w:highlight w:val="none"/>
          <w:lang w:eastAsia="zh-CN"/>
        </w:rPr>
        <w:t xml:space="preserve">；</w:t>
      </w:r>
      <w:r>
        <w:rPr>
          <w:rFonts w:hint="eastAsia" w:ascii="Times New Roman" w:hAnsi="Times New Roman" w:eastAsia="宋体"/>
          <w:b w:val="0"/>
          <w:bCs/>
          <w:color w:val="000000"/>
          <w:szCs w:val="21"/>
          <w:highlight w:val="none"/>
          <w:lang w:eastAsia="zh-CN"/>
        </w:rPr>
      </w:r>
      <w:r/>
    </w:p>
    <w:p>
      <w:pPr>
        <w:pStyle w:val="923"/>
        <w:ind w:firstLine="411"/>
        <w:keepLines w:val="0"/>
        <w:pageBreakBefore w:val="0"/>
        <w:spacing w:line="360" w:lineRule="auto"/>
        <w:tabs>
          <w:tab w:val="left" w:pos="540" w:leader="none"/>
        </w:tabs>
        <w:rPr>
          <w:rFonts w:hint="eastAsia" w:ascii="Times New Roman" w:hAnsi="Times New Roman" w:eastAsia="宋体"/>
          <w:b w:val="0"/>
          <w:bCs/>
          <w:color w:val="000000"/>
          <w:szCs w:val="21"/>
          <w:highlight w:val="none"/>
          <w:lang w:eastAsia="zh-CN"/>
        </w:rPr>
      </w:pPr>
      <w:r>
        <w:rPr>
          <w:rFonts w:hint="eastAsia" w:ascii="Times New Roman" w:hAnsi="Times New Roman"/>
          <w:b w:val="0"/>
          <w:bCs/>
          <w:color w:val="000000"/>
          <w:szCs w:val="21"/>
          <w:highlight w:val="none"/>
          <w:lang w:val="en-US" w:eastAsia="zh-CN"/>
        </w:rPr>
        <w:t xml:space="preserve">3.</w:t>
      </w:r>
      <w:r>
        <w:rPr>
          <w:rFonts w:hint="eastAsia" w:ascii="Times New Roman" w:hAnsi="Times New Roman"/>
          <w:b w:val="0"/>
          <w:bCs/>
          <w:color w:val="000000"/>
          <w:szCs w:val="21"/>
          <w:highlight w:val="none"/>
        </w:rPr>
        <w:t xml:space="preserve">方式：</w:t>
      </w:r>
      <w:r>
        <w:rPr>
          <w:rFonts w:hint="eastAsia" w:ascii="Times New Roman" w:hAnsi="Times New Roman"/>
          <w:b w:val="0"/>
          <w:bCs/>
          <w:color w:val="000000"/>
          <w:szCs w:val="21"/>
          <w:highlight w:val="none"/>
          <w:lang w:eastAsia="zh-CN"/>
        </w:rPr>
        <w:t xml:space="preserve">网上报名</w:t>
      </w:r>
      <w:r>
        <w:rPr>
          <w:rFonts w:hint="eastAsia" w:ascii="Times New Roman" w:hAnsi="Times New Roman" w:eastAsia="宋体"/>
          <w:b w:val="0"/>
          <w:bCs/>
          <w:color w:val="000000"/>
          <w:szCs w:val="21"/>
          <w:highlight w:val="none"/>
          <w:lang w:eastAsia="zh-CN"/>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（1）CA证书办理</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系统登录界面中的</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新CA办理指南</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系统目前仅支持</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系统下的政务CA证书，江苏省内各地区办理的</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系统下的政务CA证书全省通用。苏州现场办理地址：苏州高新区邓尉路105号狮山科技馆1楼服务大厅，咨询电话：0512-65737699。</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（2）参与采购活动</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供应商插入CA证书登陆</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系统后选择具体项目，点击</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我要参与</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（3）电子投标准备</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供应商在</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系统中操作参与项目后，必须在</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已参与项目</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界面中下载电子采购文件（后缀名为</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.kedt</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hint="eastAsia"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注册咨询：13914088964；CA技术咨询电话：400-608-6099；签章使用问题：025-83633811、025-83633812、15380932027、15371015030；系统使用指导与咨询：联系电话：13914088964；智能客服：登录</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系统后，联系系统右下方智能客服图标进行咨询。</w:t>
      </w:r>
      <w:r>
        <w:rPr>
          <w:rFonts w:hint="eastAsia" w:ascii="Times New Roman" w:hAnsi="Times New Roman"/>
          <w:b w:val="0"/>
          <w:bCs/>
          <w:color w:val="000000"/>
          <w:szCs w:val="21"/>
          <w:highlight w:val="none"/>
        </w:rPr>
      </w:r>
      <w:r/>
    </w:p>
    <w:p>
      <w:pPr>
        <w:pStyle w:val="923"/>
        <w:ind w:firstLine="411"/>
        <w:keepLines w:val="0"/>
        <w:pageBreakBefore w:val="0"/>
        <w:spacing w:line="360" w:lineRule="auto"/>
        <w:tabs>
          <w:tab w:val="left" w:pos="540" w:leader="none"/>
        </w:tabs>
        <w:rPr>
          <w:rFonts w:ascii="Times New Roman" w:hAnsi="Times New Roman"/>
          <w:b w:val="0"/>
          <w:bCs/>
          <w:color w:val="000000"/>
          <w:szCs w:val="21"/>
          <w:highlight w:val="none"/>
        </w:rPr>
      </w:pPr>
      <w:r>
        <w:rPr>
          <w:rFonts w:hint="eastAsia" w:ascii="Times New Roman" w:hAnsi="Times New Roman"/>
          <w:b w:val="0"/>
          <w:bCs/>
          <w:color w:val="000000"/>
          <w:szCs w:val="21"/>
          <w:highlight w:val="none"/>
        </w:rPr>
        <w:t xml:space="preserve">4.售价：</w:t>
      </w:r>
      <w:r>
        <w:rPr>
          <w:rFonts w:hint="eastAsia" w:ascii="Times New Roman" w:hAnsi="Times New Roman"/>
          <w:b w:val="0"/>
          <w:bCs/>
          <w:color w:val="000000"/>
          <w:szCs w:val="21"/>
          <w:highlight w:val="none"/>
          <w:lang w:eastAsia="zh-CN"/>
        </w:rPr>
        <w:t xml:space="preserve">免费</w:t>
      </w:r>
      <w:r>
        <w:rPr>
          <w:rFonts w:hint="eastAsia" w:ascii="Times New Roman" w:hAnsi="Times New Roman"/>
          <w:b w:val="0"/>
          <w:bCs/>
          <w:color w:val="000000"/>
          <w:szCs w:val="21"/>
          <w:highlight w:val="none"/>
        </w:rPr>
        <w:t xml:space="preserve">。</w:t>
      </w:r>
      <w:r>
        <w:rPr>
          <w:rFonts w:ascii="Times New Roman" w:hAnsi="Times New Roman"/>
          <w:b w:val="0"/>
          <w:bCs/>
          <w:color w:val="000000"/>
          <w:szCs w:val="21"/>
          <w:highlight w:val="none"/>
        </w:rPr>
      </w:r>
      <w:r/>
    </w:p>
    <w:p>
      <w:pPr>
        <w:pStyle w:val="923"/>
        <w:jc w:val="left"/>
        <w:keepLines w:val="0"/>
        <w:pageBreakBefore w:val="0"/>
        <w:spacing w:line="360" w:lineRule="auto"/>
        <w:tabs>
          <w:tab w:val="left" w:pos="5250" w:leader="none"/>
        </w:tabs>
        <w:rPr>
          <w:rFonts w:ascii="Times New Roman" w:hAnsi="Times New Roman"/>
          <w:b/>
          <w:color w:val="000000" w:themeColor="text1"/>
          <w:szCs w:val="21"/>
          <w:highlight w:val="none"/>
        </w:rPr>
      </w:pPr>
      <w:r>
        <w:rPr>
          <w:rFonts w:ascii="Times New Roman" w:hAnsi="宋体"/>
          <w:b/>
          <w:color w:val="000000"/>
          <w:szCs w:val="21"/>
          <w:highlight w:val="none"/>
        </w:rPr>
        <w:t xml:space="preserve">四、</w:t>
      </w:r>
      <w:r>
        <w:rPr>
          <w:rFonts w:hint="eastAsia" w:ascii="Times New Roman" w:hAnsi="宋体"/>
          <w:b/>
          <w:color w:val="000000"/>
          <w:szCs w:val="21"/>
          <w:highlight w:val="none"/>
        </w:rPr>
        <w:t xml:space="preserve">提交电子投标文件截止时间、</w:t>
      </w:r>
      <w:r>
        <w:rPr>
          <w:rFonts w:hint="eastAsia" w:ascii="Times New Roman" w:hAnsi="宋体"/>
          <w:b/>
          <w:color w:val="000000" w:themeColor="text1"/>
          <w:szCs w:val="21"/>
          <w:highlight w:val="none"/>
        </w:rPr>
        <w:t xml:space="preserve">开标时间和地点</w:t>
      </w:r>
      <w:r>
        <w:rPr>
          <w:rFonts w:ascii="Times New Roman" w:hAnsi="宋体"/>
          <w:b/>
          <w:color w:val="000000" w:themeColor="text1"/>
          <w:szCs w:val="21"/>
          <w:highlight w:val="none"/>
        </w:rPr>
        <w:t xml:space="preserve">：</w:t>
      </w:r>
      <w:r>
        <w:rPr>
          <w:rFonts w:ascii="Times New Roman" w:hAnsi="Times New Roman"/>
          <w:b/>
          <w:color w:val="000000" w:themeColor="text1"/>
          <w:szCs w:val="21"/>
          <w:highlight w:val="none"/>
        </w:rPr>
        <w:t xml:space="preserve"> </w:t>
      </w:r>
      <w:r>
        <w:rPr>
          <w:color w:val="000000" w:themeColor="text1"/>
        </w:rPr>
      </w:r>
      <w:r/>
    </w:p>
    <w:p>
      <w:pPr>
        <w:pStyle w:val="1030"/>
        <w:ind w:firstLine="405"/>
        <w:keepLines w:val="0"/>
        <w:pageBreakBefore w:val="0"/>
        <w:spacing w:line="360" w:lineRule="auto"/>
        <w:rPr>
          <w:rFonts w:hint="eastAsia" w:ascii="Times New Roman" w:hAnsi="Times New Roman"/>
          <w:color w:val="000000" w:themeColor="text1"/>
          <w:highlight w:val="none"/>
        </w:rPr>
      </w:pPr>
      <w:r>
        <w:rPr>
          <w:rFonts w:hint="eastAsia" w:ascii="Times New Roman" w:hAnsi="Times New Roman"/>
          <w:color w:val="000000" w:themeColor="text1"/>
          <w:highlight w:val="none"/>
          <w:lang w:val="en-US" w:eastAsia="zh-CN"/>
        </w:rPr>
        <w:t xml:space="preserve">1.</w:t>
      </w:r>
      <w:r>
        <w:rPr>
          <w:rFonts w:hint="eastAsia" w:ascii="Times New Roman" w:hAnsi="Times New Roman"/>
          <w:color w:val="000000" w:themeColor="text1"/>
          <w:highlight w:val="none"/>
          <w:lang w:val="zh-CN"/>
        </w:rPr>
        <w:t xml:space="preserve">递交电子投标文件截止时间：202</w:t>
      </w:r>
      <w:r>
        <w:rPr>
          <w:rFonts w:hint="eastAsia" w:ascii="Times New Roman" w:hAnsi="Times New Roman"/>
          <w:color w:val="000000" w:themeColor="text1"/>
          <w:highlight w:val="none"/>
          <w:lang w:val="en-US" w:eastAsia="zh-CN"/>
        </w:rPr>
        <w:t xml:space="preserve">6</w:t>
      </w:r>
      <w:r>
        <w:rPr>
          <w:rFonts w:hint="eastAsia" w:ascii="Times New Roman" w:hAnsi="Times New Roman"/>
          <w:color w:val="000000" w:themeColor="text1"/>
          <w:highlight w:val="none"/>
          <w:lang w:val="zh-CN"/>
        </w:rPr>
        <w:t xml:space="preserve">年</w:t>
      </w:r>
      <w:r>
        <w:rPr>
          <w:rFonts w:hint="eastAsia" w:ascii="Times New Roman" w:hAnsi="Times New Roman"/>
          <w:b w:val="0"/>
          <w:bCs/>
          <w:color w:val="000000" w:themeColor="text1"/>
          <w:szCs w:val="21"/>
          <w:highlight w:val="none"/>
          <w:lang w:val="en-US" w:eastAsia="zh-CN"/>
        </w:rPr>
        <w:t xml:space="preserve">07</w:t>
      </w:r>
      <w:r>
        <w:rPr>
          <w:rFonts w:ascii="Times New Roman" w:hAnsi="Times New Roman" w:eastAsia="宋体" w:cs="Times New Roman"/>
          <w:color w:val="000000" w:themeColor="text1"/>
          <w:sz w:val="21"/>
          <w:szCs w:val="21"/>
          <w:highlight w:val="none"/>
        </w:rPr>
        <w:t xml:space="preserve">月03</w:t>
      </w:r>
      <w:r>
        <w:rPr>
          <w:rFonts w:ascii="Times New Roman" w:hAnsi="Times New Roman" w:eastAsia="宋体" w:cs="Times New Roman"/>
          <w:color w:val="000000" w:themeColor="text1"/>
          <w:sz w:val="21"/>
          <w:szCs w:val="21"/>
          <w:highlight w:val="none"/>
        </w:rPr>
        <w:t xml:space="preserve">日</w:t>
      </w:r>
      <w:r>
        <w:rPr>
          <w:rFonts w:hint="eastAsia" w:ascii="Times New Roman" w:hAnsi="Times New Roman" w:eastAsia="宋体" w:cs="Times New Roman"/>
          <w:color w:val="000000" w:themeColor="text1"/>
          <w:sz w:val="21"/>
          <w:szCs w:val="21"/>
          <w:highlight w:val="none"/>
          <w:lang w:val="en-US" w:eastAsia="zh-CN"/>
        </w:rPr>
        <w:t xml:space="preserve">09</w:t>
      </w:r>
      <w:r>
        <w:rPr>
          <w:rFonts w:ascii="Times New Roman" w:hAnsi="Times New Roman" w:eastAsia="宋体" w:cs="Times New Roman"/>
          <w:color w:val="000000" w:themeColor="text1"/>
          <w:sz w:val="21"/>
          <w:szCs w:val="21"/>
          <w:highlight w:val="none"/>
        </w:rPr>
        <w:t xml:space="preserve">：30（</w:t>
      </w:r>
      <w:r>
        <w:rPr>
          <w:rFonts w:hint="eastAsia" w:ascii="Times New Roman" w:hAnsi="Times New Roman"/>
          <w:color w:val="000000" w:themeColor="text1"/>
          <w:highlight w:val="none"/>
          <w:lang w:val="zh-CN"/>
        </w:rPr>
        <w:t xml:space="preserve">北京时间），逾期递交（上传）的投标文件将被拒绝；</w:t>
      </w:r>
      <w:r>
        <w:rPr>
          <w:color w:val="000000" w:themeColor="text1"/>
        </w:rPr>
      </w:r>
      <w:r/>
    </w:p>
    <w:p>
      <w:pPr>
        <w:pStyle w:val="1030"/>
        <w:ind w:firstLine="405"/>
        <w:keepLines w:val="0"/>
        <w:pageBreakBefore w:val="0"/>
        <w:spacing w:line="360" w:lineRule="auto"/>
        <w:rPr>
          <w:rFonts w:hint="eastAsia" w:ascii="Times New Roman" w:hAnsi="Times New Roman" w:eastAsia="宋体"/>
          <w:color w:val="000000" w:themeColor="text1"/>
          <w:highlight w:val="none"/>
        </w:rPr>
      </w:pPr>
      <w:r>
        <w:rPr>
          <w:rFonts w:hint="eastAsia" w:ascii="Times New Roman" w:hAnsi="Times New Roman"/>
          <w:color w:val="000000" w:themeColor="text1"/>
          <w:highlight w:val="none"/>
          <w:lang w:val="en-US" w:eastAsia="zh-CN"/>
        </w:rPr>
        <w:t xml:space="preserve">2.</w:t>
      </w:r>
      <w:r>
        <w:rPr>
          <w:rFonts w:hint="eastAsia" w:ascii="Times New Roman" w:hAnsi="Times New Roman"/>
          <w:color w:val="000000" w:themeColor="text1"/>
          <w:highlight w:val="none"/>
          <w:lang w:val="zh-CN"/>
        </w:rPr>
        <w:t xml:space="preserve">电子投标地点：</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苏采云</w:t>
      </w:r>
      <w:r>
        <w:rPr>
          <w:rFonts w:hint="eastAsia" w:ascii="Times New Roman" w:hAnsi="Times New Roman"/>
          <w:b w:val="0"/>
          <w:bCs/>
          <w:color w:val="000000" w:themeColor="text1"/>
          <w:szCs w:val="21"/>
          <w:highlight w:val="none"/>
          <w:lang w:eastAsia="zh-CN"/>
        </w:rPr>
        <w:t xml:space="preserve">”</w:t>
      </w:r>
      <w:r>
        <w:rPr>
          <w:rFonts w:hint="eastAsia" w:ascii="Times New Roman" w:hAnsi="Times New Roman"/>
          <w:b w:val="0"/>
          <w:bCs/>
          <w:color w:val="000000" w:themeColor="text1"/>
          <w:szCs w:val="21"/>
          <w:highlight w:val="none"/>
        </w:rPr>
        <w:t xml:space="preserve">系统</w:t>
      </w:r>
      <w:r>
        <w:rPr>
          <w:rFonts w:hint="eastAsia" w:ascii="Times New Roman" w:hAnsi="Times New Roman"/>
          <w:b w:val="0"/>
          <w:bCs/>
          <w:color w:val="000000" w:themeColor="text1"/>
          <w:szCs w:val="21"/>
          <w:highlight w:val="none"/>
          <w:lang w:eastAsia="zh-CN"/>
        </w:rPr>
        <w:t xml:space="preserve">；</w:t>
      </w:r>
      <w:r>
        <w:rPr>
          <w:color w:val="000000" w:themeColor="text1"/>
        </w:rPr>
      </w:r>
      <w:r/>
    </w:p>
    <w:p>
      <w:pPr>
        <w:pStyle w:val="1030"/>
        <w:ind w:firstLine="405"/>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themeColor="text1"/>
          <w:highlight w:val="none"/>
          <w:lang w:val="en-US" w:eastAsia="zh-CN"/>
        </w:rPr>
        <w:t xml:space="preserve">3.开标时间（电子投标文件解密开始时间）：</w:t>
      </w:r>
      <w:r>
        <w:rPr>
          <w:rFonts w:hint="eastAsia" w:ascii="Times New Roman" w:hAnsi="Times New Roman"/>
          <w:color w:val="000000" w:themeColor="text1"/>
          <w:highlight w:val="none"/>
          <w:lang w:val="zh-CN"/>
        </w:rPr>
        <w:t xml:space="preserve">202</w:t>
      </w:r>
      <w:r>
        <w:rPr>
          <w:rFonts w:hint="eastAsia" w:ascii="Times New Roman" w:hAnsi="Times New Roman"/>
          <w:color w:val="000000" w:themeColor="text1"/>
          <w:highlight w:val="none"/>
          <w:lang w:val="en-US" w:eastAsia="zh-CN"/>
        </w:rPr>
        <w:t xml:space="preserve">6</w:t>
      </w:r>
      <w:r>
        <w:rPr>
          <w:rFonts w:hint="eastAsia" w:ascii="Times New Roman" w:hAnsi="Times New Roman"/>
          <w:color w:val="000000" w:themeColor="text1"/>
          <w:highlight w:val="none"/>
          <w:lang w:val="zh-CN"/>
        </w:rPr>
        <w:t xml:space="preserve">年</w:t>
      </w:r>
      <w:r>
        <w:rPr>
          <w:rFonts w:hint="eastAsia" w:ascii="Times New Roman" w:hAnsi="Times New Roman"/>
          <w:b w:val="0"/>
          <w:bCs/>
          <w:color w:val="000000" w:themeColor="text1"/>
          <w:szCs w:val="21"/>
          <w:highlight w:val="none"/>
          <w:lang w:val="en-US" w:eastAsia="zh-CN"/>
        </w:rPr>
        <w:t xml:space="preserve">07</w:t>
      </w:r>
      <w:r>
        <w:rPr>
          <w:rFonts w:ascii="Times New Roman" w:hAnsi="Times New Roman" w:eastAsia="宋体" w:cs="Times New Roman"/>
          <w:color w:val="000000" w:themeColor="text1"/>
          <w:sz w:val="21"/>
          <w:szCs w:val="21"/>
          <w:highlight w:val="none"/>
        </w:rPr>
        <w:t xml:space="preserve">月03</w:t>
      </w:r>
      <w:r>
        <w:rPr>
          <w:rFonts w:ascii="Times New Roman" w:hAnsi="Times New Roman" w:eastAsia="宋体" w:cs="Times New Roman"/>
          <w:color w:val="000000" w:themeColor="text1"/>
          <w:sz w:val="21"/>
          <w:szCs w:val="21"/>
          <w:highlight w:val="none"/>
        </w:rPr>
        <w:t xml:space="preserve">日</w:t>
      </w:r>
      <w:r>
        <w:rPr>
          <w:rFonts w:hint="eastAsia" w:ascii="Times New Roman" w:hAnsi="Times New Roman" w:eastAsia="宋体" w:cs="Times New Roman"/>
          <w:color w:val="000000" w:themeColor="text1"/>
          <w:sz w:val="21"/>
          <w:szCs w:val="21"/>
          <w:highlight w:val="none"/>
          <w:lang w:val="en-US" w:eastAsia="zh-CN"/>
        </w:rPr>
        <w:t xml:space="preserve">09</w:t>
      </w:r>
      <w:r>
        <w:rPr>
          <w:rFonts w:ascii="Times New Roman" w:hAnsi="Times New Roman" w:eastAsia="宋体" w:cs="Times New Roman"/>
          <w:color w:val="000000" w:themeColor="text1"/>
          <w:sz w:val="21"/>
          <w:szCs w:val="21"/>
          <w:highlight w:val="none"/>
        </w:rPr>
        <w:t xml:space="preserve">：30</w:t>
      </w:r>
      <w:r>
        <w:rPr>
          <w:rFonts w:ascii="Times New Roman" w:hAnsi="Times New Roman" w:eastAsia="宋体" w:cs="Times New Roman"/>
          <w:color w:val="000000" w:themeColor="text1"/>
          <w:sz w:val="21"/>
          <w:szCs w:val="21"/>
          <w:highlight w:val="none"/>
        </w:rPr>
        <w:t xml:space="preserve">（</w:t>
      </w:r>
      <w:r>
        <w:rPr>
          <w:rFonts w:hint="eastAsia" w:ascii="Times New Roman" w:hAnsi="Times New Roman" w:eastAsia="宋体" w:cs="Times New Roman"/>
          <w:color w:val="000000" w:themeColor="text1"/>
          <w:highlight w:val="none"/>
          <w:lang w:val="en-US" w:eastAsia="zh-CN"/>
        </w:rPr>
        <w:t xml:space="preserve">北京</w:t>
      </w:r>
      <w:r>
        <w:rPr>
          <w:rFonts w:hint="eastAsia" w:ascii="Times New Roman" w:hAnsi="Times New Roman" w:eastAsia="宋体" w:cs="Times New Roman"/>
          <w:color w:val="000000"/>
          <w:highlight w:val="none"/>
          <w:lang w:val="en-US" w:eastAsia="zh-CN"/>
        </w:rPr>
        <w:t xml:space="preserve">时间）；</w:t>
      </w:r>
      <w:r>
        <w:rPr>
          <w:rFonts w:hint="eastAsia" w:ascii="Times New Roman" w:hAnsi="Times New Roman" w:eastAsia="宋体" w:cs="Times New Roman"/>
          <w:color w:val="000000"/>
          <w:highlight w:val="none"/>
          <w:lang w:val="en-US" w:eastAsia="zh-CN"/>
        </w:rPr>
      </w:r>
      <w:r/>
    </w:p>
    <w:p>
      <w:pPr>
        <w:pStyle w:val="1030"/>
        <w:ind w:firstLine="405"/>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4.开标地点：</w:t>
      </w:r>
      <w:r>
        <w:rPr>
          <w:rFonts w:hint="eastAsia" w:ascii="宋体" w:hAnsi="宋体" w:eastAsia="宋体" w:cs="宋体"/>
          <w:b w:val="0"/>
          <w:bCs w:val="0"/>
          <w:color w:val="000000"/>
          <w:sz w:val="21"/>
          <w:szCs w:val="21"/>
          <w:highlight w:val="none"/>
          <w:lang w:val="en-US" w:eastAsia="zh-CN"/>
        </w:rPr>
        <w:t xml:space="preserve">“苏采云”系统</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1030"/>
        <w:ind w:firstLine="405"/>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Times New Roman" w:hAnsi="Times New Roman" w:eastAsia="宋体" w:cs="Times New Roman"/>
          <w:color w:val="000000"/>
          <w:highlight w:val="none"/>
          <w:lang w:val="en-US" w:eastAsia="zh-CN"/>
        </w:rPr>
      </w:r>
      <w:r/>
    </w:p>
    <w:p>
      <w:pPr>
        <w:pStyle w:val="1030"/>
        <w:ind w:firstLine="405"/>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响应文件，如在系统规定的解密时间（响应文件提交截止时间后30分钟）内未能完成解密的视为放弃参与本项目。</w:t>
      </w:r>
      <w:r>
        <w:rPr>
          <w:rFonts w:hint="eastAsia" w:ascii="Times New Roman" w:hAnsi="Times New Roman" w:eastAsia="宋体" w:cs="Times New Roman"/>
          <w:color w:val="000000"/>
          <w:highlight w:val="none"/>
          <w:lang w:val="en-US" w:eastAsia="zh-CN"/>
        </w:rPr>
      </w:r>
      <w:r/>
    </w:p>
    <w:p>
      <w:pPr>
        <w:pStyle w:val="1030"/>
        <w:ind w:firstLine="405"/>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注：请供应商确保电脑、系统及其他设备（视频输入输出设备等）无误，且开启直至项目结束始终保持系统在线状态。</w:t>
      </w:r>
      <w:r>
        <w:rPr>
          <w:rFonts w:hint="eastAsia" w:ascii="Times New Roman" w:hAnsi="Times New Roman" w:eastAsia="宋体" w:cs="Times New Roman"/>
          <w:color w:val="000000"/>
          <w:highlight w:val="none"/>
          <w:lang w:val="en-US" w:eastAsia="zh-CN"/>
        </w:rPr>
      </w:r>
      <w:r/>
    </w:p>
    <w:p>
      <w:pPr>
        <w:pStyle w:val="923"/>
        <w:keepLines w:val="0"/>
        <w:pageBreakBefore w:val="0"/>
        <w:spacing w:line="360" w:lineRule="auto"/>
        <w:widowControl/>
        <w:tabs>
          <w:tab w:val="left" w:pos="840" w:leader="none"/>
          <w:tab w:val="left" w:pos="900" w:leader="none"/>
        </w:tabs>
        <w:rPr>
          <w:rFonts w:hint="eastAsia" w:ascii="Times New Roman" w:hAnsi="Times New Roman" w:eastAsia="宋体"/>
          <w:b/>
          <w:bCs/>
          <w:color w:val="000000"/>
          <w:spacing w:val="13"/>
          <w:szCs w:val="21"/>
          <w:highlight w:val="none"/>
          <w:lang w:eastAsia="zh-CN"/>
        </w:rPr>
      </w:pPr>
      <w:r>
        <w:rPr>
          <w:rFonts w:hint="eastAsia" w:ascii="Times New Roman" w:hAnsi="宋体"/>
          <w:b/>
          <w:bCs/>
          <w:color w:val="000000"/>
          <w:spacing w:val="13"/>
          <w:szCs w:val="21"/>
          <w:highlight w:val="none"/>
          <w:lang w:eastAsia="zh-CN"/>
        </w:rPr>
        <w:t xml:space="preserve">五</w:t>
      </w:r>
      <w:r>
        <w:rPr>
          <w:rFonts w:ascii="Times New Roman" w:hAnsi="宋体"/>
          <w:b/>
          <w:bCs/>
          <w:color w:val="000000"/>
          <w:spacing w:val="13"/>
          <w:szCs w:val="21"/>
          <w:highlight w:val="none"/>
        </w:rPr>
        <w:t xml:space="preserve">、</w:t>
      </w:r>
      <w:r>
        <w:rPr>
          <w:rFonts w:hint="eastAsia" w:ascii="Times New Roman" w:hAnsi="宋体"/>
          <w:b/>
          <w:bCs/>
          <w:color w:val="000000"/>
          <w:spacing w:val="13"/>
          <w:szCs w:val="21"/>
          <w:highlight w:val="none"/>
          <w:lang w:eastAsia="zh-CN"/>
        </w:rPr>
        <w:t xml:space="preserve">公告期限：</w:t>
      </w:r>
      <w:r>
        <w:rPr>
          <w:rFonts w:hint="eastAsia" w:ascii="Times New Roman" w:hAnsi="Times New Roman" w:eastAsia="宋体"/>
          <w:b/>
          <w:bCs/>
          <w:color w:val="000000"/>
          <w:spacing w:val="13"/>
          <w:szCs w:val="21"/>
          <w:highlight w:val="none"/>
          <w:lang w:eastAsia="zh-CN"/>
        </w:rPr>
      </w:r>
      <w:r/>
    </w:p>
    <w:p>
      <w:pPr>
        <w:pStyle w:val="923"/>
        <w:ind w:firstLine="411"/>
        <w:keepLines w:val="0"/>
        <w:pageBreakBefore w:val="0"/>
        <w:spacing w:line="360" w:lineRule="auto"/>
        <w:tabs>
          <w:tab w:val="left" w:pos="540" w:leader="none"/>
        </w:tabs>
        <w:rPr>
          <w:rFonts w:hint="eastAsia" w:ascii="Times New Roman" w:hAnsi="Times New Roman" w:eastAsia="宋体" w:cs="Times New Roman"/>
          <w:b w:val="0"/>
          <w:bCs/>
          <w:color w:val="000000"/>
          <w:szCs w:val="21"/>
          <w:highlight w:val="none"/>
          <w:lang w:val="zh-CN"/>
        </w:rPr>
      </w:pPr>
      <w:r>
        <w:rPr>
          <w:rFonts w:hint="eastAsia" w:ascii="Times New Roman" w:hAnsi="Times New Roman" w:eastAsia="宋体" w:cs="Times New Roman"/>
          <w:b w:val="0"/>
          <w:bCs/>
          <w:color w:val="000000"/>
          <w:szCs w:val="21"/>
          <w:highlight w:val="none"/>
          <w:lang w:val="zh-CN"/>
        </w:rPr>
        <w:t xml:space="preserve">自本公告发布之日起</w:t>
      </w:r>
      <w:r>
        <w:rPr>
          <w:rFonts w:hint="eastAsia" w:ascii="Times New Roman" w:hAnsi="Times New Roman" w:eastAsia="宋体" w:cs="Times New Roman"/>
          <w:b w:val="0"/>
          <w:bCs/>
          <w:color w:val="000000"/>
          <w:szCs w:val="21"/>
          <w:highlight w:val="none"/>
          <w:lang w:val="en-US" w:eastAsia="zh-CN"/>
        </w:rPr>
        <w:t xml:space="preserve">5</w:t>
      </w:r>
      <w:r>
        <w:rPr>
          <w:rFonts w:hint="eastAsia" w:ascii="Times New Roman" w:hAnsi="Times New Roman" w:eastAsia="宋体" w:cs="Times New Roman"/>
          <w:b w:val="0"/>
          <w:bCs/>
          <w:color w:val="000000"/>
          <w:szCs w:val="21"/>
          <w:highlight w:val="none"/>
          <w:lang w:val="zh-CN"/>
        </w:rPr>
        <w:t xml:space="preserve">个工作日</w:t>
      </w:r>
      <w:r>
        <w:rPr>
          <w:rFonts w:hint="eastAsia" w:ascii="Times New Roman" w:hAnsi="Times New Roman" w:eastAsia="宋体" w:cs="Times New Roman"/>
          <w:b w:val="0"/>
          <w:bCs/>
          <w:color w:val="000000"/>
          <w:szCs w:val="21"/>
          <w:highlight w:val="none"/>
          <w:lang w:val="zh-CN"/>
        </w:rPr>
      </w:r>
      <w:r/>
    </w:p>
    <w:p>
      <w:pPr>
        <w:pStyle w:val="923"/>
        <w:numPr>
          <w:ilvl w:val="0"/>
          <w:numId w:val="0"/>
        </w:numPr>
        <w:keepLines w:val="0"/>
        <w:pageBreakBefore w:val="0"/>
        <w:spacing w:line="360" w:lineRule="auto"/>
        <w:widowControl/>
        <w:tabs>
          <w:tab w:val="left" w:pos="840" w:leader="none"/>
          <w:tab w:val="left" w:pos="900" w:leader="none"/>
        </w:tabs>
        <w:rPr>
          <w:rFonts w:hint="eastAsia" w:ascii="Times New Roman" w:hAnsi="宋体"/>
          <w:b/>
          <w:bCs/>
          <w:color w:val="000000"/>
          <w:spacing w:val="13"/>
          <w:szCs w:val="21"/>
          <w:highlight w:val="none"/>
          <w:lang w:eastAsia="zh-CN"/>
        </w:rPr>
      </w:pPr>
      <w:r>
        <w:rPr>
          <w:rFonts w:hint="eastAsia" w:ascii="Times New Roman" w:hAnsi="宋体"/>
          <w:b/>
          <w:bCs/>
          <w:color w:val="000000"/>
          <w:spacing w:val="13"/>
          <w:szCs w:val="21"/>
          <w:highlight w:val="none"/>
          <w:lang w:eastAsia="zh-CN"/>
        </w:rPr>
        <w:t xml:space="preserve">六、其他补充事宜：</w:t>
      </w:r>
      <w:r>
        <w:rPr>
          <w:rFonts w:hint="eastAsia" w:ascii="Times New Roman" w:hAnsi="宋体"/>
          <w:b/>
          <w:bCs/>
          <w:color w:val="000000"/>
          <w:spacing w:val="13"/>
          <w:szCs w:val="21"/>
          <w:highlight w:val="none"/>
          <w:lang w:eastAsia="zh-CN"/>
        </w:rPr>
      </w:r>
      <w:r/>
    </w:p>
    <w:p>
      <w:pPr>
        <w:pStyle w:val="923"/>
        <w:ind w:firstLine="411"/>
        <w:keepLines w:val="0"/>
        <w:pageBreakBefore w:val="0"/>
        <w:spacing w:line="360" w:lineRule="auto"/>
        <w:tabs>
          <w:tab w:val="left" w:pos="540" w:leader="none"/>
        </w:tabs>
        <w:rPr>
          <w:rFonts w:hint="eastAsia" w:ascii="Times New Roman" w:hAnsi="Times New Roman" w:eastAsia="宋体" w:cs="Times New Roman"/>
          <w:b w:val="0"/>
          <w:bCs/>
          <w:color w:val="000000"/>
          <w:szCs w:val="21"/>
          <w:highlight w:val="none"/>
          <w:lang w:val="en-US" w:eastAsia="zh-CN"/>
        </w:rPr>
      </w:pPr>
      <w:r>
        <w:rPr>
          <w:rFonts w:hint="eastAsia" w:ascii="Times New Roman" w:hAnsi="Times New Roman" w:eastAsia="宋体" w:cs="Times New Roman"/>
          <w:b w:val="0"/>
          <w:bCs/>
          <w:color w:val="000000"/>
          <w:szCs w:val="21"/>
          <w:highlight w:val="none"/>
          <w:lang w:val="en-US" w:eastAsia="zh-CN"/>
        </w:rPr>
        <w:t xml:space="preserve">1.本公告同时在江苏政府采购网、苏州市政府采购网发布；</w:t>
      </w:r>
      <w:r>
        <w:rPr>
          <w:rFonts w:hint="eastAsia" w:ascii="Times New Roman" w:hAnsi="Times New Roman" w:eastAsia="宋体" w:cs="Times New Roman"/>
          <w:b w:val="0"/>
          <w:bCs/>
          <w:color w:val="000000"/>
          <w:szCs w:val="21"/>
          <w:highlight w:val="none"/>
          <w:lang w:val="en-US" w:eastAsia="zh-CN"/>
        </w:rPr>
      </w:r>
      <w:r/>
    </w:p>
    <w:p>
      <w:pPr>
        <w:pStyle w:val="923"/>
        <w:ind w:firstLine="420"/>
        <w:jc w:val="left"/>
        <w:keepLines w:val="0"/>
        <w:pageBreakBefore w:val="0"/>
        <w:spacing w:line="360" w:lineRule="auto"/>
        <w:tabs>
          <w:tab w:val="left" w:pos="5250" w:leader="none"/>
        </w:tabs>
        <w:rPr>
          <w:rFonts w:hint="eastAsia" w:ascii="Times New Roman" w:hAnsi="Times New Roman" w:eastAsia="宋体" w:cs="Times New Roman"/>
          <w:bCs/>
          <w:color w:val="000000"/>
          <w:szCs w:val="21"/>
          <w:highlight w:val="none"/>
          <w:lang w:eastAsia="zh-CN"/>
        </w:rPr>
      </w:pPr>
      <w:r>
        <w:rPr>
          <w:rFonts w:hint="eastAsia" w:ascii="Times New Roman" w:hAnsi="Times New Roman" w:eastAsia="宋体" w:cs="Times New Roman"/>
          <w:bCs/>
          <w:color w:val="000000"/>
          <w:szCs w:val="21"/>
          <w:highlight w:val="none"/>
          <w:lang w:val="en-US" w:eastAsia="zh-CN"/>
        </w:rPr>
        <w:t xml:space="preserve">2</w:t>
      </w:r>
      <w:r>
        <w:rPr>
          <w:rFonts w:hint="eastAsia" w:ascii="Times New Roman" w:hAnsi="Times New Roman" w:eastAsia="宋体" w:cs="Times New Roman"/>
          <w:bCs/>
          <w:color w:val="000000"/>
          <w:szCs w:val="21"/>
          <w:highlight w:val="none"/>
          <w:lang w:eastAsia="zh-CN"/>
        </w:rPr>
        <w:t xml:space="preserve">.政府采购监督电话：0512-</w:t>
      </w:r>
      <w:r>
        <w:rPr>
          <w:rFonts w:hint="eastAsia" w:ascii="Times New Roman" w:hAnsi="Times New Roman" w:eastAsia="宋体" w:cs="Times New Roman"/>
          <w:bCs/>
          <w:color w:val="000000"/>
          <w:szCs w:val="21"/>
          <w:highlight w:val="none"/>
          <w:lang w:val="en-US" w:eastAsia="zh-CN"/>
        </w:rPr>
        <w:t xml:space="preserve">67591006</w:t>
      </w:r>
      <w:r>
        <w:rPr>
          <w:rFonts w:hint="eastAsia" w:ascii="Times New Roman" w:hAnsi="Times New Roman" w:eastAsia="宋体" w:cs="Times New Roman"/>
          <w:bCs/>
          <w:color w:val="000000"/>
          <w:szCs w:val="21"/>
          <w:highlight w:val="none"/>
          <w:lang w:eastAsia="zh-CN"/>
        </w:rPr>
        <w:t xml:space="preserve">，0512-</w:t>
      </w:r>
      <w:r>
        <w:rPr>
          <w:rFonts w:hint="eastAsia" w:ascii="Times New Roman" w:hAnsi="Times New Roman" w:eastAsia="宋体" w:cs="Times New Roman"/>
          <w:bCs/>
          <w:color w:val="000000"/>
          <w:szCs w:val="21"/>
          <w:highlight w:val="none"/>
          <w:lang w:val="en-US" w:eastAsia="zh-CN"/>
        </w:rPr>
        <w:t xml:space="preserve">67591005</w:t>
      </w: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lang w:eastAsia="zh-CN"/>
        </w:rPr>
      </w:r>
      <w:r/>
    </w:p>
    <w:p>
      <w:pPr>
        <w:pStyle w:val="923"/>
        <w:ind w:firstLine="411"/>
        <w:keepLines w:val="0"/>
        <w:pageBreakBefore w:val="0"/>
        <w:spacing w:line="360" w:lineRule="auto"/>
        <w:tabs>
          <w:tab w:val="left" w:pos="540" w:leader="none"/>
        </w:tabs>
        <w:rPr>
          <w:rFonts w:hint="eastAsia" w:ascii="Times New Roman" w:hAnsi="Times New Roman" w:eastAsia="宋体" w:cs="Times New Roman"/>
          <w:b w:val="0"/>
          <w:bCs/>
          <w:color w:val="000000"/>
          <w:szCs w:val="21"/>
          <w:highlight w:val="none"/>
          <w:lang w:val="en-US" w:eastAsia="zh-CN"/>
        </w:rPr>
      </w:pPr>
      <w:r>
        <w:rPr>
          <w:rFonts w:hint="eastAsia" w:ascii="Times New Roman" w:hAnsi="Times New Roman" w:eastAsia="宋体" w:cs="Times New Roman"/>
          <w:b w:val="0"/>
          <w:bCs/>
          <w:color w:val="000000"/>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rPr>
          <w:rFonts w:hint="eastAsia" w:ascii="Times New Roman" w:hAnsi="Times New Roman" w:eastAsia="宋体" w:cs="Times New Roman"/>
          <w:b w:val="0"/>
          <w:bCs/>
          <w:color w:val="000000"/>
          <w:szCs w:val="21"/>
          <w:highlight w:val="none"/>
          <w:lang w:val="en-US" w:eastAsia="zh-CN"/>
        </w:rPr>
      </w:r>
      <w:r/>
    </w:p>
    <w:p>
      <w:pPr>
        <w:pStyle w:val="923"/>
        <w:numPr>
          <w:ilvl w:val="0"/>
          <w:numId w:val="0"/>
        </w:numPr>
        <w:keepLines w:val="0"/>
        <w:pageBreakBefore w:val="0"/>
        <w:spacing w:line="360" w:lineRule="auto"/>
        <w:widowControl/>
        <w:tabs>
          <w:tab w:val="left" w:pos="840" w:leader="none"/>
          <w:tab w:val="left" w:pos="900" w:leader="none"/>
        </w:tabs>
        <w:rPr>
          <w:rFonts w:ascii="Times New Roman" w:hAnsi="Times New Roman"/>
          <w:b/>
          <w:bCs/>
          <w:color w:val="000000"/>
          <w:spacing w:val="13"/>
          <w:szCs w:val="21"/>
          <w:highlight w:val="none"/>
        </w:rPr>
      </w:pPr>
      <w:r>
        <w:rPr>
          <w:rFonts w:hint="eastAsia" w:ascii="Times New Roman" w:hAnsi="宋体"/>
          <w:b/>
          <w:bCs/>
          <w:color w:val="000000"/>
          <w:spacing w:val="13"/>
          <w:szCs w:val="21"/>
          <w:highlight w:val="none"/>
          <w:lang w:eastAsia="zh-CN"/>
        </w:rPr>
        <w:t xml:space="preserve">七</w:t>
      </w:r>
      <w:r>
        <w:rPr>
          <w:rFonts w:ascii="Times New Roman" w:hAnsi="宋体"/>
          <w:b/>
          <w:bCs/>
          <w:color w:val="000000"/>
          <w:spacing w:val="13"/>
          <w:szCs w:val="21"/>
          <w:highlight w:val="none"/>
        </w:rPr>
        <w:t xml:space="preserve">、本次招标联系事项</w:t>
      </w:r>
      <w:r>
        <w:rPr>
          <w:rFonts w:ascii="Times New Roman" w:hAnsi="Times New Roman"/>
          <w:b/>
          <w:bCs/>
          <w:color w:val="000000"/>
          <w:spacing w:val="13"/>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w:t>
      </w:r>
      <w:r>
        <w:rPr>
          <w:rFonts w:hint="eastAsia" w:ascii="Times New Roman" w:hAnsi="宋体"/>
          <w:bCs/>
          <w:color w:val="000000"/>
          <w:spacing w:val="13"/>
          <w:szCs w:val="21"/>
          <w:highlight w:val="none"/>
          <w:lang w:val="en-US" w:eastAsia="zh-CN"/>
        </w:rPr>
        <w:t xml:space="preserve">.</w:t>
      </w:r>
      <w:r>
        <w:rPr>
          <w:rFonts w:hint="eastAsia" w:ascii="Times New Roman" w:hAnsi="Times New Roman"/>
          <w:bCs/>
          <w:color w:val="000000"/>
          <w:szCs w:val="21"/>
          <w:highlight w:val="none"/>
        </w:rPr>
        <w:t xml:space="preserve">采购人信息</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eastAsia="宋体"/>
          <w:bCs/>
          <w:color w:val="000000"/>
          <w:szCs w:val="21"/>
          <w:highlight w:val="none"/>
          <w:lang w:eastAsia="zh-CN"/>
        </w:rPr>
      </w:pPr>
      <w:r>
        <w:rPr>
          <w:rFonts w:hint="eastAsia" w:ascii="Times New Roman" w:hAnsi="Times New Roman"/>
          <w:bCs/>
          <w:color w:val="000000"/>
          <w:szCs w:val="21"/>
          <w:highlight w:val="none"/>
        </w:rPr>
        <w:t xml:space="preserve">名称：</w:t>
      </w:r>
      <w:r>
        <w:rPr>
          <w:rFonts w:hint="eastAsia" w:ascii="Times New Roman" w:hAnsi="Times New Roman"/>
          <w:bCs/>
          <w:color w:val="000000"/>
          <w:szCs w:val="21"/>
          <w:highlight w:val="none"/>
          <w:lang w:eastAsia="zh-CN"/>
        </w:rPr>
        <w:t xml:space="preserve">苏州市相城区市场监督管理局</w:t>
      </w:r>
      <w:r>
        <w:rPr>
          <w:rFonts w:hint="eastAsia" w:ascii="Times New Roman" w:hAnsi="Times New Roman" w:eastAsia="宋体"/>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hint="eastAsia" w:ascii="Times New Roman" w:hAnsi="Times New Roman" w:eastAsia="宋体"/>
          <w:bCs/>
          <w:color w:val="000000"/>
          <w:szCs w:val="21"/>
          <w:highlight w:val="none"/>
          <w:lang w:eastAsia="zh-CN"/>
        </w:rPr>
      </w:pPr>
      <w:r>
        <w:rPr>
          <w:rFonts w:hint="eastAsia" w:ascii="Times New Roman" w:hAnsi="Times New Roman"/>
          <w:bCs/>
          <w:color w:val="000000"/>
          <w:szCs w:val="21"/>
          <w:highlight w:val="none"/>
          <w:lang w:eastAsia="zh-CN"/>
        </w:rPr>
        <w:t xml:space="preserve">地址：苏州市相城区阳澄湖中路相城区行政中心13号楼</w:t>
      </w:r>
      <w:r>
        <w:rPr>
          <w:rFonts w:hint="eastAsia" w:ascii="Times New Roman" w:hAnsi="Times New Roman" w:eastAsia="宋体"/>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hint="eastAsia" w:ascii="Times New Roman" w:hAnsi="Times New Roman" w:eastAsia="宋体"/>
          <w:bCs/>
          <w:color w:val="000000"/>
          <w:szCs w:val="21"/>
          <w:highlight w:val="none"/>
          <w:lang w:eastAsia="zh-CN"/>
        </w:rPr>
      </w:pPr>
      <w:r>
        <w:rPr>
          <w:rFonts w:hint="eastAsia" w:ascii="Times New Roman" w:hAnsi="Times New Roman"/>
          <w:bCs/>
          <w:color w:val="000000"/>
          <w:szCs w:val="21"/>
          <w:highlight w:val="none"/>
        </w:rPr>
        <w:t xml:space="preserve">联系人：</w:t>
      </w:r>
      <w:r>
        <w:rPr>
          <w:rFonts w:hint="eastAsia" w:ascii="Times New Roman" w:hAnsi="Times New Roman"/>
          <w:bCs/>
          <w:color w:val="000000"/>
          <w:szCs w:val="21"/>
          <w:highlight w:val="none"/>
          <w:lang w:eastAsia="zh-CN"/>
        </w:rPr>
        <w:t xml:space="preserve">严惠锋</w:t>
      </w:r>
      <w:r>
        <w:rPr>
          <w:rFonts w:hint="eastAsia" w:ascii="Times New Roman" w:hAnsi="Times New Roman" w:eastAsia="宋体"/>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hint="eastAsia" w:ascii="Times New Roman" w:hAnsi="Times New Roman" w:eastAsia="宋体"/>
          <w:bCs/>
          <w:color w:val="000000"/>
          <w:szCs w:val="21"/>
          <w:highlight w:val="none"/>
          <w:lang w:eastAsia="zh-CN"/>
        </w:rPr>
      </w:pPr>
      <w:r>
        <w:rPr>
          <w:rFonts w:hint="eastAsia" w:ascii="Times New Roman" w:hAnsi="Times New Roman"/>
          <w:bCs/>
          <w:color w:val="000000"/>
          <w:szCs w:val="21"/>
          <w:highlight w:val="none"/>
        </w:rPr>
        <w:t xml:space="preserve">联系</w:t>
      </w:r>
      <w:r>
        <w:rPr>
          <w:rFonts w:hint="eastAsia" w:ascii="Times New Roman" w:hAnsi="Times New Roman"/>
          <w:bCs/>
          <w:color w:val="000000"/>
          <w:szCs w:val="21"/>
          <w:highlight w:val="none"/>
          <w:lang w:eastAsia="zh-CN"/>
        </w:rPr>
        <w:t xml:space="preserve">方式</w:t>
      </w:r>
      <w:r>
        <w:rPr>
          <w:rFonts w:hint="eastAsia" w:ascii="Times New Roman" w:hAnsi="Times New Roman"/>
          <w:bCs/>
          <w:color w:val="000000"/>
          <w:szCs w:val="21"/>
          <w:highlight w:val="none"/>
        </w:rPr>
        <w:t xml:space="preserve">：0512-</w:t>
      </w:r>
      <w:r>
        <w:rPr>
          <w:rFonts w:hint="eastAsia" w:ascii="Times New Roman" w:hAnsi="Times New Roman"/>
          <w:bCs/>
          <w:color w:val="000000"/>
          <w:szCs w:val="21"/>
          <w:highlight w:val="none"/>
          <w:lang w:eastAsia="zh-CN"/>
        </w:rPr>
        <w:t xml:space="preserve">66183470</w:t>
      </w:r>
      <w:r>
        <w:rPr>
          <w:rFonts w:hint="eastAsia" w:ascii="Times New Roman" w:hAnsi="Times New Roman" w:eastAsia="宋体"/>
          <w:bCs/>
          <w:color w:val="000000"/>
          <w:szCs w:val="21"/>
          <w:highlight w:val="none"/>
          <w:lang w:eastAsia="zh-CN"/>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w:t>
      </w:r>
      <w:r>
        <w:rPr>
          <w:rFonts w:hint="eastAsia" w:ascii="Times New Roman" w:hAnsi="宋体"/>
          <w:bCs/>
          <w:color w:val="000000"/>
          <w:spacing w:val="13"/>
          <w:szCs w:val="21"/>
          <w:highlight w:val="none"/>
          <w:lang w:val="en-US" w:eastAsia="zh-CN"/>
        </w:rPr>
        <w:t xml:space="preserve">.</w:t>
      </w:r>
      <w:r>
        <w:rPr>
          <w:rFonts w:hint="eastAsia" w:ascii="Times New Roman" w:hAnsi="Times New Roman"/>
          <w:bCs/>
          <w:color w:val="000000"/>
          <w:szCs w:val="21"/>
          <w:highlight w:val="none"/>
        </w:rPr>
        <w:t xml:space="preserve">采购代理机构信息</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名称：苏州咨悦潭建设项目管理有限公司</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地址：苏州市相城区阳澄湖中路99号华宇星云汇1幢10楼</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联系方式：0512-66185285</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3</w:t>
      </w:r>
      <w:r>
        <w:rPr>
          <w:rFonts w:hint="eastAsia" w:ascii="Times New Roman" w:hAnsi="宋体"/>
          <w:bCs/>
          <w:color w:val="000000"/>
          <w:spacing w:val="13"/>
          <w:szCs w:val="21"/>
          <w:highlight w:val="none"/>
          <w:lang w:val="en-US" w:eastAsia="zh-CN"/>
        </w:rPr>
        <w:t xml:space="preserve">.</w:t>
      </w:r>
      <w:r>
        <w:rPr>
          <w:rFonts w:hint="eastAsia" w:ascii="Times New Roman" w:hAnsi="Times New Roman"/>
          <w:bCs/>
          <w:color w:val="000000"/>
          <w:szCs w:val="21"/>
          <w:highlight w:val="none"/>
        </w:rPr>
        <w:t xml:space="preserve">项目联系方式</w:t>
      </w:r>
      <w:r>
        <w:rPr>
          <w:rFonts w:hint="eastAsia" w:ascii="Times New Roman" w:hAnsi="Times New Roman"/>
          <w:bCs/>
          <w:color w:val="000000"/>
          <w:szCs w:val="21"/>
          <w:highlight w:val="none"/>
        </w:rPr>
      </w:r>
      <w:r/>
    </w:p>
    <w:p>
      <w:pPr>
        <w:pStyle w:val="923"/>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none"/>
        </w:rPr>
      </w:pPr>
      <w:r>
        <w:rPr>
          <w:rFonts w:hint="eastAsia" w:ascii="Times New Roman" w:hAnsi="Times New Roman"/>
          <w:bCs/>
          <w:color w:val="000000" w:themeColor="text1"/>
          <w:szCs w:val="21"/>
          <w:highlight w:val="none"/>
        </w:rPr>
        <w:t xml:space="preserve">项目联系人：张盛、汪明</w:t>
      </w:r>
      <w:r>
        <w:rPr>
          <w:color w:val="000000" w:themeColor="text1"/>
        </w:rPr>
      </w:r>
      <w:r/>
    </w:p>
    <w:p>
      <w:pPr>
        <w:pStyle w:val="923"/>
        <w:ind w:firstLine="420"/>
        <w:jc w:val="left"/>
        <w:keepLines w:val="0"/>
        <w:pageBreakBefore w:val="0"/>
        <w:spacing w:line="360" w:lineRule="auto"/>
        <w:tabs>
          <w:tab w:val="left" w:pos="5250" w:leader="none"/>
        </w:tabs>
        <w:rPr>
          <w:rFonts w:ascii="Times New Roman" w:hAnsi="Times New Roman"/>
          <w:bCs/>
          <w:color w:val="000000" w:themeColor="text1"/>
          <w:szCs w:val="21"/>
          <w:highlight w:val="none"/>
        </w:rPr>
      </w:pPr>
      <w:r>
        <w:rPr>
          <w:rFonts w:hint="eastAsia" w:ascii="Times New Roman" w:hAnsi="Times New Roman"/>
          <w:bCs/>
          <w:color w:val="000000" w:themeColor="text1"/>
          <w:szCs w:val="21"/>
          <w:highlight w:val="none"/>
        </w:rPr>
        <w:t xml:space="preserve">电话：0512-66185285-8032</w:t>
      </w:r>
      <w:r>
        <w:rPr>
          <w:rFonts w:ascii="Times New Roman" w:hAnsi="Times New Roman"/>
          <w:bCs/>
          <w:color w:val="000000" w:themeColor="text1"/>
          <w:szCs w:val="21"/>
          <w:highlight w:val="none"/>
        </w:rPr>
        <w:t xml:space="preserve">   </w:t>
      </w:r>
      <w:r>
        <w:rPr>
          <w:color w:val="000000" w:themeColor="text1"/>
        </w:rPr>
      </w:r>
      <w:r/>
    </w:p>
    <w:p>
      <w:pPr>
        <w:pStyle w:val="923"/>
        <w:keepLines w:val="0"/>
        <w:pageBreakBefore w:val="0"/>
        <w:spacing w:line="360" w:lineRule="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pStyle w:val="1030"/>
        <w:jc w:val="right"/>
        <w:keepLines w:val="0"/>
        <w:pageBreakBefore w:val="0"/>
        <w:spacing w:line="360" w:lineRule="auto"/>
        <w:rPr>
          <w:rFonts w:ascii="Times New Roman" w:hAnsi="Times New Roman"/>
          <w:color w:val="000000" w:themeColor="text1"/>
          <w:highlight w:val="none"/>
        </w:rPr>
      </w:pPr>
      <w:r>
        <w:rPr>
          <w:rFonts w:ascii="Times New Roman" w:hAnsi="宋体"/>
          <w:color w:val="000000" w:themeColor="text1"/>
          <w:szCs w:val="21"/>
          <w:highlight w:val="none"/>
        </w:rPr>
        <w:t xml:space="preserve">苏州咨悦潭建设项目管理有限公司</w:t>
      </w:r>
      <w:r>
        <w:rPr>
          <w:color w:val="000000" w:themeColor="text1"/>
        </w:rPr>
      </w:r>
      <w:r/>
    </w:p>
    <w:p>
      <w:pPr>
        <w:pStyle w:val="923"/>
        <w:jc w:val="right"/>
        <w:keepLines w:val="0"/>
        <w:pageBreakBefore w:val="0"/>
        <w:spacing w:line="360" w:lineRule="auto"/>
        <w:rPr>
          <w:rFonts w:hint="eastAsia" w:ascii="Times New Roman" w:hAnsi="Times New Roman"/>
          <w:color w:val="000000" w:themeColor="text1"/>
          <w:highlight w:val="none"/>
        </w:rPr>
      </w:pPr>
      <w:r>
        <w:rPr>
          <w:rFonts w:ascii="Times New Roman" w:hAnsi="Times New Roman"/>
          <w:bCs/>
          <w:color w:val="000000" w:themeColor="text1"/>
          <w:szCs w:val="21"/>
          <w:highlight w:val="none"/>
        </w:rPr>
        <w:t xml:space="preserve">202</w:t>
      </w:r>
      <w:r>
        <w:rPr>
          <w:rFonts w:hint="eastAsia" w:ascii="Times New Roman" w:hAnsi="Times New Roman"/>
          <w:bCs/>
          <w:color w:val="000000" w:themeColor="text1"/>
          <w:szCs w:val="21"/>
          <w:highlight w:val="none"/>
          <w:lang w:val="en-US" w:eastAsia="zh-CN"/>
        </w:rPr>
        <w:t xml:space="preserve">6</w:t>
      </w:r>
      <w:r>
        <w:rPr>
          <w:rFonts w:ascii="Times New Roman" w:hAnsi="宋体"/>
          <w:bCs/>
          <w:color w:val="000000" w:themeColor="text1"/>
          <w:szCs w:val="21"/>
          <w:highlight w:val="none"/>
        </w:rPr>
        <w:t xml:space="preserve">年</w:t>
      </w:r>
      <w:r>
        <w:rPr>
          <w:rFonts w:hint="eastAsia" w:ascii="Times New Roman" w:hAnsi="宋体"/>
          <w:bCs/>
          <w:color w:val="000000" w:themeColor="text1"/>
          <w:szCs w:val="21"/>
          <w:highlight w:val="none"/>
          <w:lang w:val="en-US" w:eastAsia="zh-CN"/>
        </w:rPr>
        <w:t xml:space="preserve">06</w:t>
      </w:r>
      <w:r>
        <w:rPr>
          <w:rFonts w:hint="eastAsia" w:ascii="Times New Roman" w:hAnsi="Times New Roman"/>
          <w:color w:val="000000" w:themeColor="text1"/>
          <w:highlight w:val="none"/>
          <w:lang w:val="zh-CN"/>
        </w:rPr>
        <w:t xml:space="preserve">月12</w:t>
      </w:r>
      <w:r>
        <w:rPr>
          <w:rFonts w:hint="eastAsia" w:ascii="Times New Roman" w:hAnsi="Times New Roman"/>
          <w:color w:val="000000" w:themeColor="text1"/>
          <w:highlight w:val="none"/>
          <w:lang w:val="zh-CN"/>
        </w:rPr>
        <w:t xml:space="preserve">日</w:t>
      </w:r>
      <w:r>
        <w:rPr>
          <w:color w:val="000000" w:themeColor="text1"/>
        </w:rPr>
      </w:r>
      <w:r/>
    </w:p>
    <w:p>
      <w:pPr>
        <w:pStyle w:val="923"/>
        <w:jc w:val="right"/>
        <w:keepLines w:val="0"/>
        <w:pageBreakBefore w:val="0"/>
        <w:spacing w:line="360" w:lineRule="auto"/>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955"/>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923"/>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955"/>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923"/>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第二章 </w:t>
      </w:r>
      <w:bookmarkEnd w:id="1"/>
      <w:r>
        <w:rPr>
          <w:rFonts w:hint="eastAsia" w:ascii="宋体" w:hAnsi="宋体" w:cs="宋体"/>
          <w:b/>
          <w:bCs/>
          <w:color w:val="000000"/>
          <w:sz w:val="40"/>
          <w:szCs w:val="40"/>
          <w:highlight w:val="none"/>
        </w:rPr>
        <w:t xml:space="preserve">投标人须知</w:t>
      </w:r>
      <w:r>
        <w:rPr>
          <w:rFonts w:hint="eastAsia" w:ascii="宋体" w:hAnsi="宋体" w:cs="宋体"/>
          <w:b/>
          <w:bCs/>
          <w:color w:val="000000"/>
          <w:sz w:val="40"/>
          <w:szCs w:val="40"/>
          <w:highlight w:val="none"/>
        </w:rPr>
      </w:r>
      <w:r/>
    </w:p>
    <w:p>
      <w:pPr>
        <w:pStyle w:val="923"/>
        <w:keepLines w:val="0"/>
        <w:pageBreakBefore w:val="0"/>
        <w:spacing w:line="360" w:lineRule="auto"/>
        <w:rPr>
          <w:rFonts w:ascii="Times New Roman" w:hAnsi="Times New Roman"/>
          <w:b/>
          <w:color w:val="000000"/>
          <w:szCs w:val="21"/>
          <w:highlight w:val="none"/>
        </w:rPr>
      </w:pPr>
      <w:r/>
      <w:bookmarkEnd w:id="2"/>
      <w:r>
        <w:rPr>
          <w:rFonts w:ascii="Times New Roman" w:hAnsi="Times New Roman"/>
          <w:b/>
          <w:color w:val="000000"/>
          <w:szCs w:val="21"/>
          <w:highlight w:val="none"/>
        </w:rPr>
        <w:t xml:space="preserve">A </w:t>
      </w:r>
      <w:r>
        <w:rPr>
          <w:rFonts w:ascii="Times New Roman" w:hAnsi="宋体"/>
          <w:b/>
          <w:color w:val="000000"/>
          <w:szCs w:val="21"/>
          <w:highlight w:val="none"/>
        </w:rPr>
        <w:t xml:space="preserve">说明和释义</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 </w:t>
      </w:r>
      <w:r>
        <w:rPr>
          <w:rFonts w:ascii="Times New Roman" w:hAnsi="宋体"/>
          <w:b/>
          <w:color w:val="000000"/>
          <w:szCs w:val="21"/>
          <w:highlight w:val="none"/>
        </w:rPr>
        <w:t xml:space="preserve">说明</w:t>
      </w:r>
      <w:r>
        <w:rPr>
          <w:rFonts w:ascii="Times New Roman" w:hAnsi="Times New Roman"/>
          <w:b/>
          <w:color w:val="000000"/>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1.1</w:t>
      </w:r>
      <w:r>
        <w:rPr>
          <w:rFonts w:ascii="Times New Roman" w:hAnsi="宋体" w:eastAsia="宋体"/>
          <w:color w:val="000000"/>
          <w:sz w:val="21"/>
          <w:szCs w:val="21"/>
          <w:highlight w:val="none"/>
        </w:rPr>
        <w:t xml:space="preserve">本招标文件仅适用于苏州咨悦潭建设项目管理有限公司组织的招标活动。</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1.2</w:t>
      </w:r>
      <w:r>
        <w:rPr>
          <w:rFonts w:ascii="Times New Roman" w:hAnsi="宋体" w:eastAsia="宋体"/>
          <w:color w:val="000000"/>
          <w:sz w:val="21"/>
          <w:szCs w:val="21"/>
          <w:highlight w:val="none"/>
        </w:rPr>
        <w:t xml:space="preserve">本次招标活动及因本次招标产生的合同受中国法律制约和保护。</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1.3</w:t>
      </w:r>
      <w:r>
        <w:rPr>
          <w:rFonts w:ascii="Times New Roman" w:hAnsi="宋体" w:eastAsia="宋体"/>
          <w:color w:val="000000"/>
          <w:sz w:val="21"/>
          <w:szCs w:val="21"/>
          <w:highlight w:val="none"/>
        </w:rPr>
        <w:t xml:space="preserve">本招标文件的解释权属于苏州咨悦潭建设项目管理有限公司。</w:t>
      </w:r>
      <w:r>
        <w:rPr>
          <w:rFonts w:ascii="Times New Roman" w:hAnsi="Times New Roman" w:eastAsia="宋体"/>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2. </w:t>
      </w:r>
      <w:r>
        <w:rPr>
          <w:rFonts w:ascii="Times New Roman" w:hAnsi="宋体"/>
          <w:b/>
          <w:color w:val="000000"/>
          <w:szCs w:val="21"/>
          <w:highlight w:val="none"/>
        </w:rPr>
        <w:t xml:space="preserve">词语释义</w:t>
      </w:r>
      <w:r>
        <w:rPr>
          <w:rFonts w:ascii="Times New Roman" w:hAnsi="Times New Roman"/>
          <w:b/>
          <w:color w:val="000000"/>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2.1</w:t>
      </w:r>
      <w:r>
        <w:rPr>
          <w:rFonts w:ascii="Times New Roman" w:hAnsi="宋体" w:eastAsia="宋体"/>
          <w:color w:val="000000"/>
          <w:sz w:val="21"/>
          <w:szCs w:val="21"/>
          <w:highlight w:val="none"/>
        </w:rPr>
        <w:t xml:space="preserve">招标采购单位：具体组织实施招标活动的法人。</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2.2</w:t>
      </w:r>
      <w:r>
        <w:rPr>
          <w:rFonts w:ascii="Times New Roman" w:hAnsi="宋体" w:eastAsia="宋体"/>
          <w:color w:val="000000"/>
          <w:sz w:val="21"/>
          <w:szCs w:val="21"/>
          <w:highlight w:val="none"/>
        </w:rPr>
        <w:t xml:space="preserve">投标人：响应招标并且符合招标文件规定资格条件和参加投标竞争的法人、其他组织。</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2.3</w:t>
      </w:r>
      <w:r>
        <w:rPr>
          <w:rFonts w:ascii="Times New Roman" w:hAnsi="宋体" w:eastAsia="宋体"/>
          <w:color w:val="000000"/>
          <w:sz w:val="21"/>
          <w:szCs w:val="21"/>
          <w:highlight w:val="none"/>
        </w:rPr>
        <w:t xml:space="preserve">响应：投标人根据招标采购单位发布的招标文件，编制投标文件并按规定投标的行为。</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2.4</w:t>
      </w:r>
      <w:r>
        <w:rPr>
          <w:rFonts w:ascii="Times New Roman" w:hAnsi="宋体" w:eastAsia="宋体"/>
          <w:color w:val="000000"/>
          <w:sz w:val="21"/>
          <w:szCs w:val="21"/>
          <w:highlight w:val="none"/>
        </w:rPr>
        <w:t xml:space="preserve">合同：采供双方根据招标文件和中标的</w:t>
      </w:r>
      <w:r>
        <w:rPr>
          <w:rFonts w:ascii="Times New Roman" w:hAnsi="宋体" w:eastAsia="宋体"/>
          <w:bCs/>
          <w:color w:val="000000"/>
          <w:sz w:val="21"/>
          <w:szCs w:val="21"/>
          <w:highlight w:val="none"/>
          <w:lang w:val="zh-CN"/>
        </w:rPr>
        <w:t xml:space="preserve">投标文件</w:t>
      </w:r>
      <w:r>
        <w:rPr>
          <w:rFonts w:ascii="Times New Roman" w:hAnsi="宋体" w:eastAsia="宋体"/>
          <w:color w:val="000000"/>
          <w:sz w:val="21"/>
          <w:szCs w:val="21"/>
          <w:highlight w:val="none"/>
        </w:rPr>
        <w:t xml:space="preserve">及中标通知书规定的内容签署的以书面形式所达成的协议，包括所有的附件、附录和构成协议的所有文件。</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2.5</w:t>
      </w:r>
      <w:r>
        <w:rPr>
          <w:rFonts w:ascii="Times New Roman" w:hAnsi="宋体" w:eastAsia="宋体"/>
          <w:color w:val="000000"/>
          <w:sz w:val="21"/>
          <w:szCs w:val="21"/>
          <w:highlight w:val="none"/>
        </w:rPr>
        <w:t xml:space="preserve">甲方（采购方）：合同中明确规定的实际购买货物和服务的法人或其他组织。</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2.6</w:t>
      </w:r>
      <w:r>
        <w:rPr>
          <w:rFonts w:ascii="Times New Roman" w:hAnsi="宋体" w:eastAsia="宋体"/>
          <w:color w:val="000000"/>
          <w:sz w:val="21"/>
          <w:szCs w:val="21"/>
          <w:highlight w:val="none"/>
        </w:rPr>
        <w:t xml:space="preserve">乙方（投标人）：合同中规定的向采购方提供货物和服务的法人或其他组织。</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2.7</w:t>
      </w:r>
      <w:r>
        <w:rPr>
          <w:rFonts w:ascii="Times New Roman" w:hAnsi="宋体" w:eastAsia="宋体"/>
          <w:color w:val="000000"/>
          <w:sz w:val="21"/>
          <w:szCs w:val="21"/>
          <w:highlight w:val="none"/>
        </w:rPr>
        <w:t xml:space="preserve">货物：系指乙方按招标采购文件规定，应向甲方提供的一切设备、备品、备件、工具、手册及其它有关技术资料和材料。</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2.8</w:t>
      </w:r>
      <w:r>
        <w:rPr>
          <w:rFonts w:ascii="Times New Roman" w:hAnsi="宋体" w:eastAsia="宋体"/>
          <w:color w:val="000000"/>
          <w:sz w:val="21"/>
          <w:szCs w:val="21"/>
          <w:highlight w:val="none"/>
        </w:rPr>
        <w:t xml:space="preserve">服务：系指本次招标采购文件规定乙方应承担的与提供货物和服务有关的辅助服务，比如运输、保险、安装、调试、提供技术援助、培训、配合措施、维修响应及合同中规定乙方应承担的其它义务。</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2.9知识产权：指专利权、商标权、著作权等无形财产专有权的统称。</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2.10天：日历日。</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2.11交货地点：合同中明确约定的乙方提交的货物和服务最终到达地点。</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2.12合同价款：根据合同规定，乙方在正确地履行合同义务后甲方应支付乙方的价款。</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2.13 产地：货物开采、生长、生产、最终制造、加工或提供服务的来源地。</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2.14 不可抗力：不能预见、不能避免并且不能克服的客观情况。</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2.15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2.16 进口产品：指通过中国海关报关验收进入中国境内且产自境外的产品，具体按照苏财购〔2008〕14号江苏省财政厅转发财政部办公厅关于采购进口产品管理有关问题的通知的规定。</w:t>
      </w:r>
      <w:r>
        <w:rPr>
          <w:rFonts w:ascii="Times New Roman" w:hAnsi="Times New Roman" w:eastAsia="宋体" w:cs="Times New Roman"/>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2.17书面形式：指书面文字、合同书、信件和传真等可以有形地表现所载内容的形式。</w:t>
      </w:r>
      <w:r>
        <w:rPr>
          <w:rFonts w:ascii="Times New Roman" w:hAnsi="Times New Roman" w:eastAsia="宋体" w:cs="Times New Roman"/>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B </w:t>
      </w:r>
      <w:r>
        <w:rPr>
          <w:rFonts w:ascii="Times New Roman" w:hAnsi="宋体"/>
          <w:b/>
          <w:color w:val="000000"/>
          <w:szCs w:val="21"/>
          <w:highlight w:val="none"/>
        </w:rPr>
        <w:t xml:space="preserve">投标人</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Cs/>
          <w:color w:val="000000"/>
          <w:szCs w:val="21"/>
          <w:highlight w:val="none"/>
        </w:rPr>
      </w:pPr>
      <w:r>
        <w:rPr>
          <w:rFonts w:ascii="Times New Roman" w:hAnsi="Times New Roman"/>
          <w:b/>
          <w:bCs/>
          <w:color w:val="000000"/>
          <w:szCs w:val="21"/>
          <w:highlight w:val="none"/>
        </w:rPr>
        <w:t xml:space="preserve">3. </w:t>
      </w:r>
      <w:r>
        <w:rPr>
          <w:rFonts w:ascii="Times New Roman" w:hAnsi="宋体"/>
          <w:b/>
          <w:bCs/>
          <w:color w:val="000000"/>
          <w:szCs w:val="21"/>
          <w:highlight w:val="none"/>
        </w:rPr>
        <w:t xml:space="preserve">合格投标人的资格条件：</w:t>
      </w:r>
      <w:r>
        <w:rPr>
          <w:rFonts w:ascii="Times New Roman" w:hAnsi="宋体"/>
          <w:color w:val="000000"/>
          <w:szCs w:val="21"/>
          <w:highlight w:val="none"/>
        </w:rPr>
        <w:t xml:space="preserve">详情见</w:t>
      </w:r>
      <w:r>
        <w:rPr>
          <w:rFonts w:hint="eastAsia" w:ascii="Times New Roman" w:hAnsi="宋体"/>
          <w:color w:val="000000"/>
          <w:szCs w:val="21"/>
          <w:highlight w:val="none"/>
          <w:lang w:eastAsia="zh-CN"/>
        </w:rPr>
        <w:t xml:space="preserve">第一章</w:t>
      </w:r>
      <w:r>
        <w:rPr>
          <w:rFonts w:ascii="Times New Roman" w:hAnsi="宋体"/>
          <w:color w:val="000000"/>
          <w:szCs w:val="21"/>
          <w:highlight w:val="none"/>
        </w:rPr>
        <w:t xml:space="preserve">招标公告中要求。</w:t>
      </w:r>
      <w:r>
        <w:rPr>
          <w:rFonts w:ascii="Times New Roman" w:hAnsi="Times New Roman"/>
          <w:bCs/>
          <w:color w:val="000000"/>
          <w:szCs w:val="21"/>
          <w:highlight w:val="none"/>
        </w:rPr>
      </w:r>
      <w:r/>
    </w:p>
    <w:p>
      <w:pPr>
        <w:pStyle w:val="923"/>
        <w:ind w:firstLine="310"/>
        <w:keepLines w:val="0"/>
        <w:pageBreakBefore w:val="0"/>
        <w:spacing w:line="360" w:lineRule="auto"/>
        <w:rPr>
          <w:rFonts w:ascii="Times New Roman" w:hAnsi="Times New Roman"/>
          <w:color w:val="000000"/>
          <w:szCs w:val="21"/>
          <w:highlight w:val="none"/>
        </w:rPr>
      </w:pPr>
      <w:r>
        <w:rPr>
          <w:rFonts w:ascii="Times New Roman" w:hAnsi="宋体"/>
          <w:b/>
          <w:bCs/>
          <w:color w:val="000000"/>
          <w:highlight w:val="none"/>
        </w:rPr>
        <w:t xml:space="preserve">报名时需提供如下材料：</w:t>
      </w:r>
      <w:r>
        <w:rPr>
          <w:rFonts w:ascii="Times New Roman" w:hAnsi="宋体"/>
          <w:color w:val="000000"/>
          <w:szCs w:val="21"/>
          <w:highlight w:val="none"/>
        </w:rPr>
        <w:t xml:space="preserve">详情见</w:t>
      </w:r>
      <w:r>
        <w:rPr>
          <w:rFonts w:hint="eastAsia" w:ascii="Times New Roman" w:hAnsi="宋体"/>
          <w:color w:val="000000"/>
          <w:szCs w:val="21"/>
          <w:highlight w:val="none"/>
          <w:lang w:eastAsia="zh-CN"/>
        </w:rPr>
        <w:t xml:space="preserve">第一章</w:t>
      </w:r>
      <w:r>
        <w:rPr>
          <w:rFonts w:ascii="Times New Roman" w:hAnsi="宋体"/>
          <w:color w:val="000000"/>
          <w:szCs w:val="21"/>
          <w:highlight w:val="none"/>
        </w:rPr>
        <w:t xml:space="preserve">招标公告中要求。</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4. </w:t>
      </w:r>
      <w:r>
        <w:rPr>
          <w:rFonts w:ascii="Times New Roman" w:hAnsi="宋体"/>
          <w:b/>
          <w:color w:val="000000"/>
          <w:szCs w:val="21"/>
          <w:highlight w:val="none"/>
        </w:rPr>
        <w:t xml:space="preserve">投标代理人</w:t>
      </w:r>
      <w:r>
        <w:rPr>
          <w:rFonts w:ascii="Times New Roman" w:hAnsi="Times New Roman"/>
          <w:b/>
          <w:color w:val="000000"/>
          <w:szCs w:val="21"/>
          <w:highlight w:val="none"/>
        </w:rPr>
      </w:r>
      <w:r/>
    </w:p>
    <w:p>
      <w:pPr>
        <w:pStyle w:val="923"/>
        <w:ind w:firstLine="438"/>
        <w:keepLines w:val="0"/>
        <w:pageBreakBefore w:val="0"/>
        <w:spacing w:line="360" w:lineRule="auto"/>
        <w:rPr>
          <w:rFonts w:ascii="Times New Roman" w:hAnsi="Times New Roman"/>
          <w:color w:val="000000"/>
          <w:szCs w:val="21"/>
          <w:highlight w:val="none"/>
        </w:rPr>
      </w:pPr>
      <w:r>
        <w:rPr>
          <w:rFonts w:ascii="Times New Roman" w:hAnsi="宋体"/>
          <w:color w:val="000000"/>
          <w:szCs w:val="21"/>
          <w:highlight w:val="none"/>
        </w:rPr>
        <w:t xml:space="preserve">指全权代表投标人参加投标活动并签署</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的人，如果投标代理人不是法定代表人，须持有《法定代表人授权委托书》（详见统一格式）。</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5. </w:t>
      </w:r>
      <w:r>
        <w:rPr>
          <w:rFonts w:ascii="Times New Roman" w:hAnsi="宋体"/>
          <w:b/>
          <w:color w:val="000000"/>
          <w:szCs w:val="21"/>
          <w:highlight w:val="none"/>
        </w:rPr>
        <w:t xml:space="preserve">投标费用</w:t>
      </w:r>
      <w:r>
        <w:rPr>
          <w:rFonts w:ascii="Times New Roman" w:hAnsi="Times New Roman"/>
          <w:b/>
          <w:color w:val="000000"/>
          <w:szCs w:val="21"/>
          <w:highlight w:val="none"/>
        </w:rPr>
        <w:t xml:space="preserve"> </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宋体"/>
          <w:color w:val="000000"/>
          <w:szCs w:val="21"/>
          <w:highlight w:val="none"/>
        </w:rPr>
        <w:t xml:space="preserve">无论投标过程中的做法和结果如何，投标人自行承担所有与参加投标有关的全部费用。</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color w:val="000000"/>
          <w:szCs w:val="21"/>
          <w:highlight w:val="none"/>
        </w:rPr>
      </w:pPr>
      <w:r>
        <w:rPr>
          <w:rFonts w:ascii="Times New Roman" w:hAnsi="Times New Roman"/>
          <w:b/>
          <w:color w:val="000000"/>
          <w:szCs w:val="21"/>
          <w:highlight w:val="none"/>
        </w:rPr>
        <w:t xml:space="preserve">6. </w:t>
      </w:r>
      <w:r>
        <w:rPr>
          <w:rFonts w:ascii="Times New Roman" w:hAnsi="宋体"/>
          <w:b/>
          <w:color w:val="000000"/>
          <w:szCs w:val="21"/>
          <w:highlight w:val="none"/>
        </w:rPr>
        <w:t xml:space="preserve">联合投标</w:t>
      </w:r>
      <w:r>
        <w:rPr>
          <w:rFonts w:ascii="Times New Roman" w:hAnsi="Times New Roman"/>
          <w:b/>
          <w:color w:val="000000"/>
          <w:szCs w:val="21"/>
          <w:highlight w:val="none"/>
        </w:rPr>
        <w:t xml:space="preserve"> </w:t>
      </w:r>
      <w:r>
        <w:rPr>
          <w:rFonts w:ascii="Times New Roman" w:hAnsi="宋体"/>
          <w:color w:val="000000"/>
          <w:szCs w:val="21"/>
          <w:highlight w:val="none"/>
        </w:rPr>
        <w:t xml:space="preserve">详情见</w:t>
      </w:r>
      <w:r>
        <w:rPr>
          <w:rFonts w:hint="eastAsia" w:ascii="Times New Roman" w:hAnsi="宋体"/>
          <w:color w:val="000000"/>
          <w:szCs w:val="21"/>
          <w:highlight w:val="none"/>
          <w:lang w:eastAsia="zh-CN"/>
        </w:rPr>
        <w:t xml:space="preserve">第一章</w:t>
      </w:r>
      <w:r>
        <w:rPr>
          <w:rFonts w:ascii="Times New Roman" w:hAnsi="宋体"/>
          <w:color w:val="000000"/>
          <w:szCs w:val="21"/>
          <w:highlight w:val="none"/>
        </w:rPr>
        <w:t xml:space="preserve">招标公告</w:t>
      </w:r>
      <w:r>
        <w:rPr>
          <w:rFonts w:ascii="Times New Roman" w:hAnsi="宋体"/>
          <w:color w:val="000000"/>
          <w:szCs w:val="21"/>
          <w:highlight w:val="none"/>
        </w:rPr>
        <w:t xml:space="preserve">中要求</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C </w:t>
      </w:r>
      <w:r>
        <w:rPr>
          <w:rFonts w:ascii="Times New Roman" w:hAnsi="宋体"/>
          <w:b/>
          <w:color w:val="000000"/>
          <w:szCs w:val="21"/>
          <w:highlight w:val="none"/>
        </w:rPr>
        <w:t xml:space="preserve">招标文件的说明</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7. </w:t>
      </w:r>
      <w:r>
        <w:rPr>
          <w:rFonts w:ascii="Times New Roman" w:hAnsi="宋体"/>
          <w:b/>
          <w:color w:val="000000"/>
          <w:szCs w:val="21"/>
          <w:highlight w:val="none"/>
        </w:rPr>
        <w:t xml:space="preserve">招标文件</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eastAsia="zh-CN"/>
        </w:rPr>
        <w:t xml:space="preserve">招标</w:t>
      </w:r>
      <w:r>
        <w:rPr>
          <w:rFonts w:hint="eastAsia" w:ascii="Times New Roman" w:hAnsi="Times New Roman"/>
          <w:color w:val="000000"/>
          <w:szCs w:val="21"/>
          <w:highlight w:val="none"/>
        </w:rPr>
        <w:t xml:space="preserve">文件由</w:t>
      </w:r>
      <w:r>
        <w:rPr>
          <w:rFonts w:hint="eastAsia" w:ascii="Times New Roman" w:hAnsi="Times New Roman"/>
          <w:color w:val="000000"/>
          <w:szCs w:val="21"/>
          <w:highlight w:val="none"/>
          <w:lang w:eastAsia="zh-CN"/>
        </w:rPr>
        <w:t xml:space="preserve">招标</w:t>
      </w:r>
      <w:r>
        <w:rPr>
          <w:rFonts w:hint="eastAsia" w:ascii="Times New Roman" w:hAnsi="Times New Roman"/>
          <w:color w:val="000000"/>
          <w:szCs w:val="21"/>
          <w:highlight w:val="none"/>
        </w:rPr>
        <w:t xml:space="preserve">文件目录所列内容组成。投标人应详细阅读采购文件的全部内容，如有残缺等问题应在获取</w:t>
      </w:r>
      <w:r>
        <w:rPr>
          <w:rFonts w:hint="eastAsia" w:ascii="Times New Roman" w:hAnsi="Times New Roman"/>
          <w:color w:val="000000"/>
          <w:szCs w:val="21"/>
          <w:highlight w:val="none"/>
          <w:lang w:eastAsia="zh-CN"/>
        </w:rPr>
        <w:t xml:space="preserve">招标</w:t>
      </w:r>
      <w:r>
        <w:rPr>
          <w:rFonts w:hint="eastAsia" w:ascii="Times New Roman" w:hAnsi="Times New Roman"/>
          <w:color w:val="000000"/>
          <w:szCs w:val="21"/>
          <w:highlight w:val="none"/>
        </w:rPr>
        <w:t xml:space="preserve">文件后及时向采购代理机构提出，否则，由此产生的影响由投标人自己承担。投标人同时应认真审阅</w:t>
      </w:r>
      <w:r>
        <w:rPr>
          <w:rFonts w:hint="eastAsia" w:ascii="Times New Roman" w:hAnsi="Times New Roman"/>
          <w:color w:val="000000"/>
          <w:szCs w:val="21"/>
          <w:highlight w:val="none"/>
          <w:lang w:eastAsia="zh-CN"/>
        </w:rPr>
        <w:t xml:space="preserve">招标</w:t>
      </w:r>
      <w:r>
        <w:rPr>
          <w:rFonts w:hint="eastAsia" w:ascii="Times New Roman" w:hAnsi="Times New Roman"/>
          <w:color w:val="000000"/>
          <w:szCs w:val="21"/>
          <w:highlight w:val="none"/>
        </w:rPr>
        <w:t xml:space="preserve">文件中所有的事项、格式、条款和规范要求等，若投标人的投标文件没有按</w:t>
      </w:r>
      <w:r>
        <w:rPr>
          <w:rFonts w:hint="eastAsia" w:ascii="Times New Roman" w:hAnsi="Times New Roman"/>
          <w:color w:val="000000"/>
          <w:szCs w:val="21"/>
          <w:highlight w:val="none"/>
          <w:lang w:eastAsia="zh-CN"/>
        </w:rPr>
        <w:t xml:space="preserve">招标</w:t>
      </w:r>
      <w:r>
        <w:rPr>
          <w:rFonts w:hint="eastAsia" w:ascii="Times New Roman" w:hAnsi="Times New Roman"/>
          <w:color w:val="000000"/>
          <w:szCs w:val="21"/>
          <w:highlight w:val="none"/>
        </w:rPr>
        <w:t xml:space="preserve">文件要求提交全部资料，或投标文件没有对采购文件做出实质性响应，其风险由投标人自行承担，并根据有关条款规定，该投标有可能被拒绝。</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8. </w:t>
      </w:r>
      <w:r>
        <w:rPr>
          <w:rFonts w:ascii="Times New Roman" w:hAnsi="宋体"/>
          <w:b/>
          <w:color w:val="000000"/>
          <w:szCs w:val="21"/>
          <w:highlight w:val="none"/>
        </w:rPr>
        <w:t xml:space="preserve">招标文件的质疑</w:t>
      </w:r>
      <w:r>
        <w:rPr>
          <w:rFonts w:ascii="Times New Roman" w:hAnsi="Times New Roman"/>
          <w:b/>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.1根据财政部94号令第十一条规定，提出质疑的供应商应当是参与所质疑项目采购活动的供应商。潜在供应商应当依法报名获取本</w:t>
      </w:r>
      <w:r>
        <w:rPr>
          <w:rFonts w:hint="eastAsia" w:ascii="Times New Roman" w:hAnsi="Times New Roman"/>
          <w:bCs/>
          <w:color w:val="000000"/>
          <w:szCs w:val="21"/>
          <w:highlight w:val="none"/>
          <w:lang w:eastAsia="zh-CN"/>
        </w:rPr>
        <w:t xml:space="preserve">招标</w:t>
      </w:r>
      <w:r>
        <w:rPr>
          <w:rFonts w:hint="eastAsia" w:ascii="Times New Roman" w:hAnsi="Times New Roman"/>
          <w:bCs/>
          <w:color w:val="000000"/>
          <w:szCs w:val="21"/>
          <w:highlight w:val="none"/>
        </w:rPr>
        <w:t xml:space="preserve">文件后可以依法进行质疑。</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.2供应商如对本项目提出质疑须在法定质疑期内一次性提出针对同一采购程序环节的质疑。</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.3提交质疑函时与符合</w:t>
      </w:r>
      <w:r>
        <w:rPr>
          <w:rFonts w:hint="eastAsia" w:ascii="Times New Roman" w:hAnsi="Times New Roman"/>
          <w:bCs/>
          <w:color w:val="000000"/>
          <w:szCs w:val="21"/>
          <w:highlight w:val="none"/>
          <w:lang w:eastAsia="zh-CN"/>
        </w:rPr>
        <w:t xml:space="preserve">招标</w:t>
      </w:r>
      <w:r>
        <w:rPr>
          <w:rFonts w:hint="eastAsia" w:ascii="Times New Roman" w:hAnsi="Times New Roman"/>
          <w:bCs/>
          <w:color w:val="000000"/>
          <w:szCs w:val="21"/>
          <w:highlight w:val="none"/>
        </w:rPr>
        <w:t xml:space="preserve">文件组成部分中资格证明文件中的材料一并递交。</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.4接受质疑函的方式：当场送达或邮寄方式</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.5联系单位：</w:t>
      </w:r>
      <w:r>
        <w:rPr>
          <w:rFonts w:ascii="Times New Roman" w:hAnsi="宋体"/>
          <w:bCs/>
          <w:color w:val="000000"/>
          <w:szCs w:val="21"/>
          <w:highlight w:val="none"/>
        </w:rPr>
        <w:t xml:space="preserve">苏州咨悦潭建设项目管理有限公司</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hint="eastAsia"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.6联系电话：</w:t>
      </w:r>
      <w:r>
        <w:rPr>
          <w:rFonts w:ascii="Times New Roman" w:hAnsi="Times New Roman"/>
          <w:bCs/>
          <w:color w:val="000000"/>
          <w:szCs w:val="21"/>
          <w:highlight w:val="none"/>
        </w:rPr>
        <w:t xml:space="preserve">0512-66185285-8032</w:t>
      </w:r>
      <w:r>
        <w:rPr>
          <w:rFonts w:hint="eastAsia" w:ascii="Times New Roman" w:hAnsi="Times New Roman"/>
          <w:bCs/>
          <w:color w:val="000000"/>
          <w:szCs w:val="21"/>
          <w:highlight w:val="none"/>
        </w:rPr>
      </w:r>
      <w:r/>
    </w:p>
    <w:p>
      <w:pPr>
        <w:pStyle w:val="923"/>
        <w:ind w:firstLine="420"/>
        <w:keepLines w:val="0"/>
        <w:pageBreakBefore w:val="0"/>
        <w:spacing w:line="360" w:lineRule="auto"/>
        <w:tabs>
          <w:tab w:val="left" w:pos="567" w:leader="none"/>
        </w:tabs>
        <w:rPr>
          <w:rFonts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8</w:t>
      </w:r>
      <w:r>
        <w:rPr>
          <w:rFonts w:hint="eastAsia" w:ascii="Times New Roman" w:hAnsi="Times New Roman"/>
          <w:bCs/>
          <w:color w:val="000000"/>
          <w:szCs w:val="21"/>
          <w:highlight w:val="none"/>
        </w:rPr>
        <w:t xml:space="preserve">.7 通讯地址：</w:t>
      </w:r>
      <w:r>
        <w:rPr>
          <w:rFonts w:ascii="Times New Roman" w:hAnsi="宋体"/>
          <w:bCs/>
          <w:color w:val="000000"/>
          <w:szCs w:val="21"/>
          <w:highlight w:val="none"/>
        </w:rPr>
        <w:t xml:space="preserve">苏州相城区阳澄湖中路</w:t>
      </w:r>
      <w:r>
        <w:rPr>
          <w:rFonts w:ascii="Times New Roman" w:hAnsi="Times New Roman"/>
          <w:bCs/>
          <w:color w:val="000000"/>
          <w:szCs w:val="21"/>
          <w:highlight w:val="none"/>
        </w:rPr>
        <w:t xml:space="preserve">99</w:t>
      </w:r>
      <w:r>
        <w:rPr>
          <w:rFonts w:ascii="Times New Roman" w:hAnsi="宋体"/>
          <w:bCs/>
          <w:color w:val="000000"/>
          <w:szCs w:val="21"/>
          <w:highlight w:val="none"/>
        </w:rPr>
        <w:t xml:space="preserve">号星云汇生活广场</w:t>
      </w:r>
      <w:r>
        <w:rPr>
          <w:rFonts w:ascii="Times New Roman" w:hAnsi="Times New Roman"/>
          <w:bCs/>
          <w:color w:val="000000"/>
          <w:szCs w:val="21"/>
          <w:highlight w:val="none"/>
        </w:rPr>
        <w:t xml:space="preserve">1</w:t>
      </w:r>
      <w:r>
        <w:rPr>
          <w:rFonts w:ascii="Times New Roman" w:hAnsi="宋体"/>
          <w:bCs/>
          <w:color w:val="000000"/>
          <w:szCs w:val="21"/>
          <w:highlight w:val="none"/>
        </w:rPr>
        <w:t xml:space="preserve">幢</w:t>
      </w:r>
      <w:r>
        <w:rPr>
          <w:rFonts w:ascii="Times New Roman" w:hAnsi="Times New Roman"/>
          <w:bCs/>
          <w:color w:val="000000"/>
          <w:szCs w:val="21"/>
          <w:highlight w:val="none"/>
        </w:rPr>
        <w:t xml:space="preserve">10</w:t>
      </w:r>
      <w:r>
        <w:rPr>
          <w:rFonts w:ascii="Times New Roman" w:hAnsi="宋体"/>
          <w:bCs/>
          <w:color w:val="000000"/>
          <w:szCs w:val="21"/>
          <w:highlight w:val="none"/>
        </w:rPr>
        <w:t xml:space="preserve">楼代理部</w:t>
      </w:r>
      <w:r>
        <w:rPr>
          <w:rFonts w:ascii="Times New Roman" w:hAnsi="Times New Roman"/>
          <w:bCs/>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9. </w:t>
      </w:r>
      <w:r>
        <w:rPr>
          <w:rFonts w:ascii="Times New Roman" w:hAnsi="宋体"/>
          <w:b/>
          <w:color w:val="000000"/>
          <w:szCs w:val="21"/>
          <w:highlight w:val="none"/>
        </w:rPr>
        <w:t xml:space="preserve">招标文件的</w:t>
      </w:r>
      <w:r>
        <w:rPr>
          <w:rFonts w:hint="eastAsia" w:ascii="Times New Roman" w:hAnsi="宋体"/>
          <w:b/>
          <w:color w:val="000000"/>
          <w:szCs w:val="21"/>
          <w:highlight w:val="none"/>
        </w:rPr>
        <w:t xml:space="preserve">询问与澄清（修改）</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9.1投标人在收到</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文件后，若有问题需要询问，应于收到</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文件后及时提出，</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代理机构将予以解答。</w:t>
      </w:r>
      <w:r>
        <w:rPr>
          <w:rFonts w:hint="eastAsia" w:ascii="Times New Roman" w:hAnsi="Times New Roman"/>
          <w:color w:val="000000"/>
          <w:szCs w:val="21"/>
          <w:highlight w:val="none"/>
        </w:rPr>
      </w:r>
      <w:r/>
    </w:p>
    <w:p>
      <w:pPr>
        <w:pStyle w:val="923"/>
        <w:ind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9.2</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人或者</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代理机构可以对已发出的</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文件进行必要的澄清或者修改，并发布澄清（修改）公告。澄清或者修改的内容为</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文件的组成部分。</w:t>
      </w:r>
      <w:r>
        <w:rPr>
          <w:rFonts w:hint="eastAsia" w:ascii="Times New Roman" w:hAnsi="Times New Roman"/>
          <w:color w:val="000000"/>
          <w:szCs w:val="21"/>
          <w:highlight w:val="none"/>
        </w:rPr>
      </w:r>
      <w:r/>
    </w:p>
    <w:p>
      <w:pPr>
        <w:pStyle w:val="923"/>
        <w:ind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9.3</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代理机构推迟投标截止时间时，应以书面的形式，通知所有投标人。在这种情况下，</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代理机构和投标人的权利和义务将受到新的截止期的约束。</w:t>
      </w:r>
      <w:r>
        <w:rPr>
          <w:rFonts w:hint="eastAsia"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9.4至</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文件获取截止时间，获取</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文件的潜在投标人不足3家的，采购人或</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代理机构可以顺延</w:t>
      </w:r>
      <w:r>
        <w:rPr>
          <w:rFonts w:hint="eastAsia" w:ascii="Times New Roman" w:hAnsi="Times New Roman"/>
          <w:bCs/>
          <w:color w:val="000000"/>
          <w:szCs w:val="21"/>
          <w:highlight w:val="none"/>
          <w:lang w:eastAsia="zh-CN"/>
        </w:rPr>
        <w:t xml:space="preserve">招标</w:t>
      </w:r>
      <w:r>
        <w:rPr>
          <w:rFonts w:hint="eastAsia" w:ascii="Times New Roman" w:hAnsi="Times New Roman"/>
          <w:color w:val="000000"/>
          <w:szCs w:val="21"/>
          <w:highlight w:val="none"/>
        </w:rPr>
        <w:t xml:space="preserve">文件提供期限。</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9.5</w:t>
      </w:r>
      <w:r>
        <w:rPr>
          <w:rFonts w:ascii="Times New Roman" w:hAnsi="宋体"/>
          <w:color w:val="000000"/>
          <w:szCs w:val="21"/>
          <w:highlight w:val="none"/>
        </w:rPr>
        <w:t xml:space="preserve">招标采购单位或采购代理机构无论出于自己的考虑，还是出于对投标人提问的澄清，均可对招标文件用更正通知的方式进行修改。</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9.</w:t>
      </w:r>
      <w:r>
        <w:rPr>
          <w:rFonts w:hint="eastAsia" w:ascii="Times New Roman" w:hAnsi="Times New Roman"/>
          <w:color w:val="000000"/>
          <w:szCs w:val="21"/>
          <w:highlight w:val="none"/>
          <w:lang w:val="en-US" w:eastAsia="zh-CN"/>
        </w:rPr>
        <w:t xml:space="preserve">6</w:t>
      </w:r>
      <w:r>
        <w:rPr>
          <w:rFonts w:ascii="Times New Roman" w:hAnsi="宋体"/>
          <w:color w:val="000000"/>
          <w:szCs w:val="21"/>
          <w:highlight w:val="none"/>
        </w:rPr>
        <w:t xml:space="preserve">招标采购单位对招标文件的修改，</w:t>
      </w:r>
      <w:r>
        <w:rPr>
          <w:rFonts w:hint="eastAsia" w:ascii="宋体" w:hAnsi="宋体" w:eastAsia="宋体"/>
          <w:bCs/>
          <w:color w:val="000000"/>
          <w:szCs w:val="21"/>
          <w:highlight w:val="none"/>
          <w:lang w:val="zh-CN"/>
        </w:rPr>
        <w:t xml:space="preserve">将以书面或传真的形式通知已获取招标文件的每一投标人。补充文件将作为招标文件的组成部分，对所有投标人有约束力</w:t>
      </w:r>
      <w:r>
        <w:rPr>
          <w:rFonts w:ascii="Times New Roman" w:hAnsi="宋体"/>
          <w:color w:val="000000"/>
          <w:szCs w:val="21"/>
          <w:highlight w:val="none"/>
        </w:rPr>
        <w:t xml:space="preserve">。</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9.</w:t>
      </w:r>
      <w:r>
        <w:rPr>
          <w:rFonts w:hint="eastAsia" w:ascii="Times New Roman" w:hAnsi="Times New Roman"/>
          <w:color w:val="000000"/>
          <w:szCs w:val="21"/>
          <w:highlight w:val="none"/>
          <w:lang w:val="en-US" w:eastAsia="zh-CN"/>
        </w:rPr>
        <w:t xml:space="preserve">7</w:t>
      </w:r>
      <w:r>
        <w:rPr>
          <w:rFonts w:hint="eastAsia" w:ascii="Times New Roman" w:hAnsi="Times New Roman"/>
          <w:color w:val="000000"/>
          <w:szCs w:val="21"/>
          <w:highlight w:val="none"/>
        </w:rPr>
        <w:t xml:space="preserve">为使投标人有足够的时间按招标文件的修改要求考虑修正投标文件，或出于其他原因，</w:t>
      </w:r>
      <w:r>
        <w:rPr>
          <w:rFonts w:ascii="Times New Roman" w:hAnsi="宋体"/>
          <w:color w:val="000000"/>
          <w:szCs w:val="21"/>
          <w:highlight w:val="none"/>
        </w:rPr>
        <w:t xml:space="preserve">招标</w:t>
      </w:r>
      <w:r>
        <w:rPr>
          <w:rFonts w:hint="eastAsia" w:ascii="Times New Roman" w:hAnsi="Times New Roman"/>
          <w:color w:val="000000"/>
          <w:szCs w:val="21"/>
          <w:highlight w:val="none"/>
        </w:rPr>
        <w:t xml:space="preserve">代理机构有权推迟投标截止日期和开标日期，并将此变更通知上述每一投标人</w:t>
      </w:r>
      <w:r>
        <w:rPr>
          <w:rFonts w:ascii="Times New Roman" w:hAnsi="宋体"/>
          <w:color w:val="000000"/>
          <w:szCs w:val="21"/>
          <w:highlight w:val="none"/>
        </w:rPr>
        <w:t xml:space="preserve">。</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bCs/>
          <w:color w:val="000000"/>
          <w:szCs w:val="21"/>
          <w:highlight w:val="none"/>
        </w:rPr>
      </w:pPr>
      <w:r>
        <w:rPr>
          <w:rFonts w:ascii="Times New Roman" w:hAnsi="Times New Roman"/>
          <w:b/>
          <w:color w:val="000000"/>
          <w:szCs w:val="21"/>
          <w:highlight w:val="none"/>
        </w:rPr>
        <w:t xml:space="preserve">10</w:t>
      </w:r>
      <w:r>
        <w:rPr>
          <w:rFonts w:ascii="Times New Roman" w:hAnsi="Times New Roman"/>
          <w:b/>
          <w:bCs/>
          <w:color w:val="000000"/>
          <w:szCs w:val="21"/>
          <w:highlight w:val="none"/>
        </w:rPr>
        <w:t xml:space="preserve">. </w:t>
      </w:r>
      <w:r>
        <w:rPr>
          <w:rFonts w:ascii="Times New Roman" w:hAnsi="宋体"/>
          <w:b/>
          <w:bCs/>
          <w:color w:val="000000"/>
          <w:szCs w:val="21"/>
          <w:highlight w:val="none"/>
        </w:rPr>
        <w:t xml:space="preserve">踏勘现场</w:t>
      </w:r>
      <w:r>
        <w:rPr>
          <w:rFonts w:ascii="Times New Roman" w:hAnsi="Times New Roman"/>
          <w:b/>
          <w:bCs/>
          <w:color w:val="000000"/>
          <w:szCs w:val="21"/>
          <w:highlight w:val="none"/>
        </w:rPr>
      </w:r>
      <w:r/>
    </w:p>
    <w:p>
      <w:pPr>
        <w:pStyle w:val="923"/>
        <w:ind w:firstLine="420"/>
        <w:keepLines w:val="0"/>
        <w:pageBreakBefore w:val="0"/>
        <w:spacing w:line="360" w:lineRule="auto"/>
        <w:rPr>
          <w:rFonts w:ascii="Times New Roman" w:hAnsi="Times New Roman"/>
          <w:bCs/>
          <w:color w:val="000000"/>
          <w:szCs w:val="21"/>
          <w:highlight w:val="none"/>
        </w:rPr>
      </w:pPr>
      <w:r>
        <w:rPr>
          <w:rFonts w:ascii="Times New Roman" w:hAnsi="Times New Roman"/>
          <w:bCs/>
          <w:color w:val="000000"/>
          <w:szCs w:val="21"/>
          <w:highlight w:val="none"/>
        </w:rPr>
        <w:t xml:space="preserve">10.1</w:t>
      </w:r>
      <w:r>
        <w:rPr>
          <w:rFonts w:ascii="Times New Roman" w:hAnsi="宋体"/>
          <w:bCs/>
          <w:color w:val="000000"/>
          <w:szCs w:val="21"/>
          <w:highlight w:val="none"/>
        </w:rPr>
        <w:t xml:space="preserve">投标人</w:t>
      </w:r>
      <w:r>
        <w:rPr>
          <w:rFonts w:ascii="Times New Roman" w:hAnsi="宋体"/>
          <w:color w:val="000000"/>
          <w:szCs w:val="21"/>
          <w:highlight w:val="none"/>
        </w:rPr>
        <w:t xml:space="preserve">自行</w:t>
      </w:r>
      <w:r>
        <w:rPr>
          <w:rFonts w:ascii="Times New Roman" w:hAnsi="宋体"/>
          <w:bCs/>
          <w:color w:val="000000"/>
          <w:szCs w:val="21"/>
          <w:highlight w:val="none"/>
        </w:rPr>
        <w:t xml:space="preserve">前往现场对场地和周围环境进行勘察，勘察现场所发生的费用由投标人自己承担。</w:t>
      </w:r>
      <w:r>
        <w:rPr>
          <w:rFonts w:ascii="Times New Roman" w:hAnsi="Times New Roman"/>
          <w:bCs/>
          <w:color w:val="000000"/>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bCs/>
          <w:color w:val="000000"/>
          <w:sz w:val="21"/>
          <w:szCs w:val="21"/>
          <w:highlight w:val="none"/>
        </w:rPr>
        <w:t xml:space="preserve">10</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bCs/>
          <w:color w:val="000000"/>
          <w:sz w:val="21"/>
          <w:szCs w:val="21"/>
          <w:highlight w:val="none"/>
        </w:rPr>
        <w:t xml:space="preserve">10</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bCs/>
          <w:color w:val="000000"/>
          <w:sz w:val="21"/>
          <w:szCs w:val="21"/>
          <w:highlight w:val="none"/>
        </w:rPr>
        <w:t xml:space="preserve">10</w:t>
      </w:r>
      <w:r>
        <w:rPr>
          <w:rFonts w:ascii="Times New Roman" w:hAnsi="Times New Roman" w:eastAsia="宋体"/>
          <w:color w:val="000000"/>
          <w:sz w:val="21"/>
          <w:szCs w:val="21"/>
          <w:highlight w:val="none"/>
        </w:rPr>
        <w:t xml:space="preserve">.4</w:t>
      </w:r>
      <w:r>
        <w:rPr>
          <w:rFonts w:ascii="Times New Roman" w:hAnsi="宋体" w:eastAsia="宋体"/>
          <w:color w:val="000000"/>
          <w:sz w:val="21"/>
          <w:szCs w:val="21"/>
          <w:highlight w:val="none"/>
        </w:rPr>
        <w:t xml:space="preserve">投标人应在现场勘察时，熟悉现场及周围交通道路等情况，以获得一切可能影响其投标的直接资料</w:t>
      </w:r>
      <w:r>
        <w:rPr>
          <w:rFonts w:ascii="Times New Roman" w:hAnsi="Times New Roman" w:eastAsia="宋体" w:cs="Times New Roman"/>
          <w:color w:val="000000"/>
          <w:sz w:val="21"/>
          <w:szCs w:val="21"/>
          <w:highlight w:val="none"/>
        </w:rPr>
        <w:t xml:space="preserve">。投标人中标后，不得以不完全了解现场情况为理由而向招标采购单位提出任何索赔的要求，对此招标采</w:t>
      </w:r>
      <w:r>
        <w:rPr>
          <w:rFonts w:ascii="Times New Roman" w:hAnsi="Times New Roman" w:eastAsia="宋体" w:cs="Times New Roman"/>
          <w:color w:val="000000"/>
          <w:sz w:val="21"/>
          <w:szCs w:val="21"/>
          <w:highlight w:val="none"/>
        </w:rPr>
        <w:t xml:space="preserve">购单位不承担任何责任并将不作任何答复与考虑。</w:t>
      </w:r>
      <w:r>
        <w:rPr>
          <w:rFonts w:ascii="Times New Roman" w:hAnsi="Times New Roman" w:eastAsia="宋体" w:cs="Times New Roman"/>
          <w:color w:val="000000"/>
          <w:sz w:val="21"/>
          <w:szCs w:val="21"/>
          <w:highlight w:val="none"/>
        </w:rPr>
      </w:r>
      <w:r/>
    </w:p>
    <w:p>
      <w:pPr>
        <w:pStyle w:val="945"/>
        <w:ind w:left="0" w:firstLine="0"/>
        <w:jc w:val="both"/>
        <w:keepLines w:val="0"/>
        <w:pageBreakBefore w:val="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D </w:t>
      </w:r>
      <w:r>
        <w:rPr>
          <w:rFonts w:ascii="Times New Roman" w:hAnsi="Times New Roman" w:eastAsia="宋体" w:cs="Times New Roman"/>
          <w:b/>
          <w:bCs/>
          <w:color w:val="000000"/>
          <w:sz w:val="21"/>
          <w:szCs w:val="21"/>
          <w:highlight w:val="none"/>
          <w:lang w:val="zh-CN"/>
        </w:rPr>
        <w:t xml:space="preserve">投标文件</w:t>
      </w:r>
      <w:r>
        <w:rPr>
          <w:rFonts w:ascii="Times New Roman" w:hAnsi="Times New Roman" w:eastAsia="宋体" w:cs="Times New Roman"/>
          <w:b/>
          <w:bCs/>
          <w:color w:val="000000"/>
          <w:sz w:val="21"/>
          <w:szCs w:val="21"/>
          <w:highlight w:val="none"/>
        </w:rPr>
        <w:t xml:space="preserve">说明</w:t>
      </w:r>
      <w:r>
        <w:rPr>
          <w:rFonts w:ascii="Times New Roman" w:hAnsi="Times New Roman" w:eastAsia="宋体" w:cs="Times New Roman"/>
          <w:b/>
          <w:bCs/>
          <w:color w:val="000000"/>
          <w:sz w:val="21"/>
          <w:szCs w:val="21"/>
          <w:highlight w:val="none"/>
        </w:rPr>
      </w:r>
      <w:r/>
    </w:p>
    <w:p>
      <w:pPr>
        <w:pStyle w:val="945"/>
        <w:ind w:left="0" w:firstLine="0"/>
        <w:jc w:val="both"/>
        <w:keepLines w:val="0"/>
        <w:pageBreakBefore w:val="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11</w:t>
      </w:r>
      <w:r>
        <w:rPr>
          <w:rFonts w:ascii="Times New Roman" w:hAnsi="Times New Roman" w:cs="Times New Roman"/>
          <w:b/>
          <w:color w:val="000000"/>
          <w:szCs w:val="21"/>
          <w:highlight w:val="none"/>
        </w:rPr>
        <w:t xml:space="preserve">. </w:t>
      </w:r>
      <w:r>
        <w:rPr>
          <w:rFonts w:ascii="Times New Roman" w:hAnsi="Times New Roman" w:eastAsia="宋体" w:cs="Times New Roman"/>
          <w:b/>
          <w:bCs/>
          <w:color w:val="000000"/>
          <w:sz w:val="21"/>
          <w:szCs w:val="21"/>
          <w:highlight w:val="none"/>
        </w:rPr>
        <w:t xml:space="preserve">提示与要求</w:t>
      </w:r>
      <w:r>
        <w:rPr>
          <w:rFonts w:ascii="Times New Roman" w:hAnsi="Times New Roman" w:eastAsia="宋体" w:cs="Times New Roman"/>
          <w:b/>
          <w:bCs/>
          <w:color w:val="000000"/>
          <w:sz w:val="21"/>
          <w:szCs w:val="21"/>
          <w:highlight w:val="none"/>
        </w:rPr>
      </w:r>
      <w:r/>
    </w:p>
    <w:p>
      <w:pPr>
        <w:pStyle w:val="945"/>
        <w:jc w:val="both"/>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11.1投标方应</w:t>
      </w:r>
      <w:r>
        <w:rPr>
          <w:rFonts w:ascii="Times New Roman" w:hAnsi="Times New Roman" w:eastAsia="宋体" w:cs="Times New Roman"/>
          <w:color w:val="000000"/>
          <w:sz w:val="21"/>
          <w:szCs w:val="21"/>
          <w:highlight w:val="none"/>
        </w:rPr>
        <w:t xml:space="preserve">仔细阅读招标文件的所有内容，按招标文件的要求提供投标文件，并保证所提供的全部资料的真实性，以使其投标对招标文件作出实质性响应，否则，其投标可能被拒绝。</w:t>
      </w:r>
      <w:r>
        <w:rPr>
          <w:rFonts w:ascii="Times New Roman" w:hAnsi="Times New Roman" w:eastAsia="宋体" w:cs="Times New Roman"/>
          <w:color w:val="000000"/>
          <w:sz w:val="21"/>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Times New Roman" w:cs="Times New Roman"/>
          <w:color w:val="000000"/>
          <w:szCs w:val="21"/>
          <w:highlight w:val="none"/>
        </w:rPr>
        <w:t xml:space="preserve">11.2无论是否递交</w:t>
      </w:r>
      <w:r>
        <w:rPr>
          <w:rFonts w:ascii="Times New Roman" w:hAnsi="Times New Roman" w:cs="Times New Roman"/>
          <w:bCs/>
          <w:color w:val="000000"/>
          <w:szCs w:val="21"/>
          <w:highlight w:val="none"/>
          <w:lang w:val="zh-CN"/>
        </w:rPr>
        <w:t xml:space="preserve">投标文件</w:t>
      </w:r>
      <w:r>
        <w:rPr>
          <w:rFonts w:ascii="Times New Roman" w:hAnsi="Times New Roman" w:cs="Times New Roman"/>
          <w:color w:val="000000"/>
          <w:szCs w:val="21"/>
          <w:highlight w:val="none"/>
        </w:rPr>
        <w:t xml:space="preserve">，投标人都应将招标文件及以后的</w:t>
      </w:r>
      <w:r>
        <w:rPr>
          <w:rFonts w:ascii="Times New Roman" w:hAnsi="宋体"/>
          <w:color w:val="000000"/>
          <w:szCs w:val="21"/>
          <w:highlight w:val="none"/>
        </w:rPr>
        <w:t xml:space="preserve">所有通知、文件等视为保密文件。</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12. </w:t>
      </w:r>
      <w:r>
        <w:rPr>
          <w:rFonts w:ascii="Times New Roman" w:hAnsi="宋体"/>
          <w:b/>
          <w:color w:val="000000"/>
          <w:szCs w:val="21"/>
          <w:highlight w:val="none"/>
        </w:rPr>
        <w:t xml:space="preserve">投标文件计量单位和使用文字</w:t>
      </w:r>
      <w:r>
        <w:rPr>
          <w:rFonts w:ascii="Times New Roman" w:hAnsi="Times New Roman"/>
          <w:b/>
          <w:color w:val="000000"/>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12.1</w:t>
      </w:r>
      <w:r>
        <w:rPr>
          <w:rFonts w:ascii="Times New Roman" w:hAnsi="宋体" w:eastAsia="宋体"/>
          <w:color w:val="000000"/>
          <w:sz w:val="21"/>
          <w:szCs w:val="21"/>
          <w:highlight w:val="none"/>
          <w:lang w:val="zh-CN"/>
        </w:rPr>
        <w:t xml:space="preserve">投标文件</w:t>
      </w:r>
      <w:r>
        <w:rPr>
          <w:rFonts w:ascii="Times New Roman" w:hAnsi="宋体" w:eastAsia="宋体"/>
          <w:color w:val="000000"/>
          <w:sz w:val="21"/>
          <w:szCs w:val="21"/>
          <w:highlight w:val="none"/>
        </w:rPr>
        <w:t xml:space="preserve">中所使用的计量单位，除招标文件中有特殊要求外，均应使用中华人民共和国法定计量单位。</w:t>
      </w:r>
      <w:r>
        <w:rPr>
          <w:rFonts w:ascii="Times New Roman" w:hAnsi="Times New Roman" w:eastAsia="宋体"/>
          <w:color w:val="000000"/>
          <w:sz w:val="21"/>
          <w:szCs w:val="21"/>
          <w:highlight w:val="none"/>
        </w:rPr>
      </w:r>
      <w:r/>
    </w:p>
    <w:p>
      <w:pPr>
        <w:pStyle w:val="923"/>
        <w:ind w:firstLine="438"/>
        <w:keepLines w:val="0"/>
        <w:pageBreakBefore w:val="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12.2</w:t>
      </w:r>
      <w:r>
        <w:rPr>
          <w:rFonts w:ascii="Times New Roman" w:hAnsi="宋体"/>
          <w:color w:val="000000"/>
          <w:szCs w:val="21"/>
          <w:highlight w:val="none"/>
        </w:rPr>
        <w:t xml:space="preserve">投标文件应使用中文编制，</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中必须使用其他文字的，必须附有中文译本。对于未附有中文译本和中文译本不准确的</w:t>
      </w:r>
      <w:r>
        <w:rPr>
          <w:rFonts w:ascii="Times New Roman" w:hAnsi="宋体"/>
          <w:bCs/>
          <w:color w:val="000000"/>
          <w:szCs w:val="21"/>
          <w:highlight w:val="none"/>
          <w:lang w:val="zh-CN"/>
        </w:rPr>
        <w:t xml:space="preserve">投标文件</w:t>
      </w:r>
      <w:r>
        <w:rPr>
          <w:rFonts w:ascii="Times New Roman" w:hAnsi="宋体"/>
          <w:color w:val="000000"/>
          <w:szCs w:val="21"/>
          <w:highlight w:val="none"/>
        </w:rPr>
        <w:t xml:space="preserve">可能引起的对投标人不利的后果，招标采购单位概不负责。</w:t>
      </w:r>
      <w:r>
        <w:rPr>
          <w:rFonts w:ascii="Times New Roman" w:hAnsi="Times New Roman"/>
          <w:color w:val="000000"/>
          <w:szCs w:val="21"/>
          <w:highlight w:val="none"/>
        </w:rPr>
      </w:r>
      <w:r/>
    </w:p>
    <w:p>
      <w:pPr>
        <w:pStyle w:val="923"/>
        <w:keepLines w:val="0"/>
        <w:pageBreakBefore w:val="0"/>
        <w:spacing w:line="360" w:lineRule="auto"/>
        <w:rPr>
          <w:rFonts w:hint="eastAsia" w:ascii="Times New Roman" w:hAnsi="宋体"/>
          <w:b/>
          <w:color w:val="000000"/>
          <w:szCs w:val="21"/>
          <w:highlight w:val="none"/>
          <w:lang w:eastAsia="zh-CN"/>
        </w:rPr>
      </w:pPr>
      <w:r>
        <w:rPr>
          <w:rFonts w:ascii="Times New Roman" w:hAnsi="Times New Roman"/>
          <w:b/>
          <w:color w:val="000000"/>
          <w:szCs w:val="21"/>
          <w:highlight w:val="none"/>
        </w:rPr>
        <w:t xml:space="preserve">13. </w:t>
      </w:r>
      <w:r>
        <w:rPr>
          <w:rFonts w:ascii="Times New Roman" w:hAnsi="宋体"/>
          <w:b/>
          <w:color w:val="000000"/>
          <w:szCs w:val="21"/>
          <w:highlight w:val="none"/>
        </w:rPr>
        <w:t xml:space="preserve">投标文件的组成</w:t>
      </w:r>
      <w:r>
        <w:rPr>
          <w:rFonts w:hint="eastAsia" w:ascii="Times New Roman" w:hAnsi="宋体"/>
          <w:b/>
          <w:color w:val="000000"/>
          <w:szCs w:val="21"/>
          <w:highlight w:val="none"/>
          <w:lang w:eastAsia="zh-CN"/>
        </w:rPr>
        <w:t xml:space="preserve">及要求</w:t>
      </w:r>
      <w:r>
        <w:rPr>
          <w:rFonts w:hint="eastAsia" w:ascii="Times New Roman" w:hAnsi="宋体"/>
          <w:b/>
          <w:color w:val="000000"/>
          <w:szCs w:val="21"/>
          <w:highlight w:val="none"/>
          <w:lang w:eastAsia="zh-CN"/>
        </w:rPr>
      </w:r>
      <w:r/>
    </w:p>
    <w:p>
      <w:pPr>
        <w:pStyle w:val="923"/>
        <w:ind w:firstLine="422"/>
        <w:keepLines w:val="0"/>
        <w:pageBreakBefore w:val="0"/>
        <w:spacing w:line="360" w:lineRule="auto"/>
        <w:rPr>
          <w:rFonts w:ascii="Times New Roman" w:hAnsi="Times New Roman"/>
          <w:b/>
          <w:color w:val="000000"/>
          <w:szCs w:val="21"/>
          <w:highlight w:val="none"/>
        </w:rPr>
      </w:pPr>
      <w:r>
        <w:rPr>
          <w:rFonts w:hint="eastAsia" w:ascii="Times New Roman" w:hAnsi="宋体"/>
          <w:b/>
          <w:bCs w:val="0"/>
          <w:color w:val="000000"/>
          <w:szCs w:val="21"/>
          <w:highlight w:val="none"/>
          <w:lang w:val="en-US" w:eastAsia="zh-CN"/>
        </w:rPr>
        <w:t xml:space="preserve">13.1文件组成：</w:t>
      </w:r>
      <w:r>
        <w:rPr>
          <w:rFonts w:hint="eastAsia" w:ascii="Times New Roman" w:hAnsi="宋体"/>
          <w:b w:val="0"/>
          <w:bCs/>
          <w:color w:val="000000"/>
          <w:szCs w:val="21"/>
          <w:highlight w:val="none"/>
          <w:lang w:eastAsia="zh-CN"/>
        </w:rPr>
        <w:t xml:space="preserve">招标</w:t>
      </w:r>
      <w:r>
        <w:rPr>
          <w:rFonts w:hint="eastAsia" w:ascii="Times New Roman" w:hAnsi="宋体"/>
          <w:b w:val="0"/>
          <w:bCs/>
          <w:color w:val="000000"/>
          <w:szCs w:val="21"/>
          <w:highlight w:val="none"/>
        </w:rPr>
        <w:t xml:space="preserve">文件内格式与系统内格式不一致的，以系统内格式要求为准</w:t>
      </w:r>
      <w:r>
        <w:rPr>
          <w:rFonts w:ascii="Times New Roman" w:hAnsi="Times New Roman"/>
          <w:b/>
          <w:color w:val="000000"/>
          <w:szCs w:val="21"/>
          <w:highlight w:val="none"/>
        </w:rPr>
      </w:r>
      <w:r/>
    </w:p>
    <w:p>
      <w:pPr>
        <w:pStyle w:val="923"/>
        <w:ind w:firstLine="422"/>
        <w:keepLines w:val="0"/>
        <w:pageBreakBefore w:val="0"/>
        <w:spacing w:line="360" w:lineRule="auto"/>
        <w:rPr>
          <w:rFonts w:hint="eastAsia" w:ascii="Times New Roman" w:hAnsi="Times New Roman" w:eastAsia="宋体"/>
          <w:b/>
          <w:bCs/>
          <w:color w:val="000000"/>
          <w:highlight w:val="none"/>
          <w:lang w:eastAsia="zh-CN"/>
        </w:rPr>
      </w:pPr>
      <w:r>
        <w:rPr>
          <w:rFonts w:ascii="Times New Roman" w:hAnsi="Times New Roman"/>
          <w:b/>
          <w:bCs/>
          <w:color w:val="000000"/>
          <w:highlight w:val="none"/>
        </w:rPr>
        <w:t xml:space="preserve">13.1</w:t>
      </w:r>
      <w:r>
        <w:rPr>
          <w:rFonts w:hint="eastAsia" w:ascii="Times New Roman" w:hAnsi="Times New Roman"/>
          <w:b/>
          <w:bCs/>
          <w:color w:val="000000"/>
          <w:highlight w:val="none"/>
          <w:lang w:val="en-US" w:eastAsia="zh-CN"/>
        </w:rPr>
        <w:t xml:space="preserve">.1</w:t>
      </w:r>
      <w:r>
        <w:rPr>
          <w:rFonts w:hint="eastAsia" w:ascii="Times New Roman" w:hAnsi="Times New Roman"/>
          <w:b/>
          <w:bCs/>
          <w:color w:val="000000"/>
          <w:highlight w:val="none"/>
          <w:lang w:eastAsia="zh-CN"/>
        </w:rPr>
        <w:t xml:space="preserve">封面</w:t>
      </w:r>
      <w:r>
        <w:rPr>
          <w:rFonts w:hint="eastAsia" w:ascii="Times New Roman" w:hAnsi="Times New Roman" w:eastAsia="宋体"/>
          <w:b/>
          <w:bCs/>
          <w:color w:val="000000"/>
          <w:highlight w:val="none"/>
          <w:lang w:eastAsia="zh-CN"/>
        </w:rPr>
      </w:r>
      <w:r/>
    </w:p>
    <w:p>
      <w:pPr>
        <w:pStyle w:val="923"/>
        <w:ind w:firstLine="422"/>
        <w:keepLines w:val="0"/>
        <w:pageBreakBefore w:val="0"/>
        <w:spacing w:line="360" w:lineRule="auto"/>
        <w:rPr>
          <w:rFonts w:hint="eastAsia" w:ascii="Times New Roman" w:hAnsi="宋体"/>
          <w:b/>
          <w:bCs/>
          <w:color w:val="000000"/>
          <w:highlight w:val="none"/>
          <w:lang w:val="en-US" w:eastAsia="zh-CN"/>
        </w:rPr>
      </w:pPr>
      <w:r>
        <w:rPr>
          <w:rFonts w:hint="eastAsia" w:ascii="Times New Roman" w:hAnsi="宋体"/>
          <w:b/>
          <w:bCs/>
          <w:color w:val="000000"/>
          <w:highlight w:val="none"/>
          <w:lang w:val="en-US" w:eastAsia="zh-CN"/>
        </w:rPr>
        <w:t xml:space="preserve">13.1.2报价部分</w:t>
      </w:r>
      <w:r>
        <w:rPr>
          <w:rFonts w:hint="eastAsia" w:ascii="Times New Roman" w:hAnsi="宋体"/>
          <w:b/>
          <w:bCs/>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b/>
          <w:color w:val="000000"/>
          <w:highlight w:val="none"/>
          <w:lang w:eastAsia="zh-CN"/>
        </w:rPr>
      </w:pPr>
      <w:r>
        <w:rPr>
          <w:rFonts w:hint="eastAsia" w:ascii="Times New Roman" w:hAnsi="宋体"/>
          <w:color w:val="000000"/>
          <w:highlight w:val="none"/>
          <w:lang w:val="en-US" w:eastAsia="zh-CN"/>
        </w:rPr>
        <w:t xml:space="preserve">（1）开标一览表（统一格式）</w:t>
      </w:r>
      <w:r>
        <w:rPr>
          <w:rFonts w:hint="eastAsia" w:ascii="Times New Roman" w:hAnsi="Times New Roman" w:eastAsia="宋体"/>
          <w:b/>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（2）投标分项报价明细表</w:t>
      </w:r>
      <w:r>
        <w:rPr>
          <w:rFonts w:hint="eastAsia" w:ascii="Times New Roman" w:hAnsi="Times New Roman" w:eastAsia="宋体" w:cs="Times New Roman"/>
          <w:color w:val="000000"/>
          <w:highlight w:val="none"/>
          <w:lang w:val="en-US" w:eastAsia="zh-CN"/>
        </w:rPr>
        <w:t xml:space="preserve">（格式见第三章）；</w:t>
      </w:r>
      <w:r>
        <w:rPr>
          <w:rFonts w:hint="eastAsia" w:ascii="Times New Roman" w:hAnsi="Times New Roman" w:eastAsia="宋体" w:cs="Times New Roman"/>
          <w:color w:val="000000"/>
          <w:highlight w:val="none"/>
          <w:lang w:val="en-US" w:eastAsia="zh-CN"/>
        </w:rPr>
      </w:r>
      <w:r/>
    </w:p>
    <w:p>
      <w:pPr>
        <w:pStyle w:val="923"/>
        <w:ind w:firstLine="422"/>
        <w:keepLines w:val="0"/>
        <w:pageBreakBefore w:val="0"/>
        <w:spacing w:line="360" w:lineRule="auto"/>
        <w:rPr>
          <w:rFonts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highlight w:val="none"/>
          <w:lang w:val="en-US" w:eastAsia="zh-CN"/>
        </w:rPr>
        <w:t xml:space="preserve">13.</w:t>
      </w:r>
      <w:r>
        <w:rPr>
          <w:rFonts w:hint="eastAsia" w:ascii="Times New Roman" w:hAnsi="Times New Roman" w:eastAsia="宋体" w:cs="Times New Roman"/>
          <w:b/>
          <w:bCs/>
          <w:color w:val="000000"/>
          <w:sz w:val="21"/>
          <w:szCs w:val="21"/>
          <w:highlight w:val="none"/>
          <w:lang w:val="en-US" w:eastAsia="zh-CN"/>
        </w:rPr>
        <w:t xml:space="preserve">1.3资格审查文件</w:t>
      </w:r>
      <w:r>
        <w:rPr>
          <w:rFonts w:ascii="Times New Roman" w:hAnsi="Times New Roman" w:eastAsia="宋体" w:cs="Times New Roman"/>
          <w:b/>
          <w:bCs/>
          <w:color w:val="000000"/>
          <w:sz w:val="21"/>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（1）投标人有效的营业执照；</w:t>
      </w:r>
      <w:r>
        <w:rPr>
          <w:rFonts w:hint="eastAsia" w:ascii="Times New Roman" w:hAnsi="Times New Roman" w:eastAsia="宋体" w:cs="Times New Roman"/>
          <w:color w:val="000000"/>
          <w:sz w:val="21"/>
          <w:szCs w:val="21"/>
          <w:highlight w:val="none"/>
          <w:lang w:val="en-US" w:eastAsia="zh-CN"/>
        </w:rPr>
      </w:r>
      <w:r/>
    </w:p>
    <w:p>
      <w:pPr>
        <w:pStyle w:val="923"/>
        <w:ind w:firstLine="420"/>
        <w:keepLines w:val="0"/>
        <w:pageBreakBefore w:val="0"/>
        <w:spacing w:line="360" w:lineRule="auto"/>
        <w:rPr>
          <w:rFonts w:ascii="Times New Roman" w:hAnsi="宋体" w:eastAsia="宋体" w:cs="Times New Roman"/>
          <w:color w:val="000000"/>
          <w:highlight w:val="none"/>
          <w:lang w:val="en-US" w:eastAsia="zh-CN"/>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）投标人</w:t>
      </w:r>
      <w:r>
        <w:rPr>
          <w:rFonts w:hint="eastAsia" w:ascii="宋体" w:hAnsi="宋体" w:cs="宋体"/>
          <w:color w:val="000000"/>
          <w:sz w:val="21"/>
          <w:szCs w:val="21"/>
          <w:highlight w:val="none"/>
          <w:lang w:val="zh-CN"/>
        </w:rPr>
        <w:t xml:space="preserve">满足条件的</w:t>
      </w:r>
      <w:r>
        <w:rPr>
          <w:rFonts w:hint="eastAsia" w:ascii="Times New Roman" w:hAnsi="宋体" w:eastAsia="宋体" w:cs="Times New Roman"/>
          <w:color w:val="000000"/>
          <w:highlight w:val="none"/>
          <w:lang w:val="zh-CN" w:eastAsia="zh-CN"/>
        </w:rPr>
        <w:t xml:space="preserve">资格证明文件：</w:t>
      </w:r>
      <w:r>
        <w:rPr>
          <w:rFonts w:ascii="Times New Roman" w:hAnsi="宋体"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宋体" w:eastAsia="宋体" w:cs="Times New Roman"/>
          <w:color w:val="000000"/>
          <w:highlight w:val="none"/>
          <w:lang w:val="en-US" w:eastAsia="zh-CN"/>
        </w:rPr>
      </w:pPr>
      <w:r>
        <w:rPr>
          <w:rFonts w:hint="eastAsia" w:ascii="Times New Roman" w:hAnsi="宋体" w:eastAsia="宋体" w:cs="Times New Roman"/>
          <w:color w:val="000000"/>
          <w:highlight w:val="none"/>
          <w:lang w:val="en-US" w:eastAsia="zh-CN"/>
        </w:rPr>
        <w:t xml:space="preserve">①具有独立承担民事责任的能力证明：包括法人或者其他组织的营业执照等证明文件，自然人的身份证明；</w:t>
      </w:r>
      <w:r>
        <w:rPr>
          <w:rFonts w:hint="eastAsia" w:ascii="Times New Roman" w:hAnsi="宋体"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宋体" w:eastAsia="宋体" w:cs="Times New Roman"/>
          <w:color w:val="000000"/>
          <w:highlight w:val="none"/>
          <w:lang w:val="en-US" w:eastAsia="zh-CN"/>
        </w:rPr>
      </w:pPr>
      <w:r>
        <w:rPr>
          <w:rFonts w:hint="eastAsia" w:ascii="Times New Roman" w:hAnsi="宋体" w:eastAsia="宋体" w:cs="Times New Roman"/>
          <w:color w:val="000000"/>
          <w:highlight w:val="none"/>
          <w:lang w:val="en-US" w:eastAsia="zh-CN"/>
        </w:rPr>
        <w:t xml:space="preserve">②良好的商业信誉和健全的财务会计制度：包括但不限于最近一期经审计的财务报告；其他组织、自然人及成立未满一年的法人应提供银行出具的资信证明；</w:t>
      </w:r>
      <w:r>
        <w:rPr>
          <w:rFonts w:hint="eastAsia" w:ascii="Times New Roman" w:hAnsi="宋体"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宋体" w:eastAsia="宋体" w:cs="Times New Roman"/>
          <w:color w:val="000000"/>
          <w:highlight w:val="none"/>
          <w:lang w:val="en-US" w:eastAsia="zh-CN"/>
        </w:rPr>
      </w:pPr>
      <w:r>
        <w:rPr>
          <w:rFonts w:hint="eastAsia" w:ascii="Times New Roman" w:hAnsi="宋体" w:eastAsia="宋体" w:cs="Times New Roman"/>
          <w:color w:val="000000"/>
          <w:highlight w:val="none"/>
          <w:lang w:val="en-US" w:eastAsia="zh-CN"/>
        </w:rPr>
        <w:t xml:space="preserve">③具备履行合同所必需的设备和专业技术能力的证明材料：具备履行合同的相关设备、人员等证明材料；</w:t>
      </w:r>
      <w:r>
        <w:rPr>
          <w:rFonts w:hint="eastAsia" w:ascii="Times New Roman" w:hAnsi="宋体"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④依法缴纳税收和社会保障资金的良好记录：包括但不限于最新一期的缴纳税收的凭据，最新一期社会保险缴纳的凭据：专用收据或社会保险缴纳清单；</w:t>
      </w:r>
      <w:r>
        <w:rPr>
          <w:rFonts w:hint="eastAsia" w:ascii="Times New Roman" w:hAnsi="Times New Roman"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⑤参加政府采购活动前三年内，在经营活动中没有重大违法记录的声明（格式自拟）；</w:t>
      </w:r>
      <w:r>
        <w:rPr>
          <w:rFonts w:hint="eastAsia" w:ascii="Times New Roman" w:hAnsi="Times New Roman" w:eastAsia="宋体" w:cs="Times New Roman"/>
          <w:color w:val="000000"/>
          <w:highlight w:val="none"/>
          <w:lang w:val="en-US" w:eastAsia="zh-CN"/>
        </w:rPr>
      </w:r>
      <w:r/>
    </w:p>
    <w:p>
      <w:pPr>
        <w:pStyle w:val="923"/>
        <w:ind w:firstLine="63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⑥法律、行政法规规定的其他条件；</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（3）满足招标要求的</w:t>
      </w:r>
      <w:r>
        <w:rPr>
          <w:rFonts w:hint="eastAsia" w:ascii="Times New Roman" w:hAnsi="宋体"/>
          <w:bCs/>
          <w:color w:val="000000"/>
          <w:spacing w:val="13"/>
          <w:szCs w:val="21"/>
          <w:highlight w:val="none"/>
          <w:lang w:val="en-US" w:eastAsia="zh-CN"/>
        </w:rPr>
        <w:t xml:space="preserve">检验检测机构资质认定证书、承诺书及其他证明材料（如有）</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）其它有关资格证明文件。</w:t>
      </w:r>
      <w:r>
        <w:rPr>
          <w:rFonts w:hint="eastAsia" w:ascii="Times New Roman" w:hAnsi="Times New Roman" w:eastAsia="宋体" w:cs="Times New Roman"/>
          <w:color w:val="000000"/>
          <w:highlight w:val="none"/>
          <w:lang w:eastAsia="zh-CN"/>
        </w:rPr>
      </w:r>
      <w:r/>
    </w:p>
    <w:p>
      <w:pPr>
        <w:pStyle w:val="923"/>
        <w:ind w:firstLine="422"/>
        <w:keepLines w:val="0"/>
        <w:pageBreakBefore w:val="0"/>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13.1</w:t>
      </w:r>
      <w:r>
        <w:rPr>
          <w:rFonts w:hint="eastAsia" w:ascii="Times New Roman" w:hAnsi="Times New Roman" w:eastAsia="宋体" w:cs="Times New Roman"/>
          <w:b/>
          <w:bCs/>
          <w:color w:val="000000"/>
          <w:highlight w:val="none"/>
          <w:lang w:val="en-US" w:eastAsia="zh-CN"/>
        </w:rPr>
        <w:t xml:space="preserve">.4符合性审查文件</w:t>
      </w:r>
      <w:r>
        <w:rPr>
          <w:rFonts w:ascii="Times New Roman" w:hAnsi="Times New Roman" w:eastAsia="宋体" w:cs="Times New Roman"/>
          <w:b/>
          <w:bCs/>
          <w:color w:val="000000"/>
          <w:highlight w:val="none"/>
        </w:rPr>
        <w:t xml:space="preserve">：</w:t>
      </w:r>
      <w:r>
        <w:rPr>
          <w:rFonts w:ascii="Times New Roman" w:hAnsi="Times New Roman" w:eastAsia="宋体" w:cs="Times New Roman"/>
          <w:b/>
          <w:bCs/>
          <w:color w:val="000000"/>
          <w:highlight w:val="none"/>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）投标人法定代表人身份证扫描件（双面，须在有效期内）；</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法定代表人授权委托书（如有授权）</w:t>
      </w:r>
      <w:r>
        <w:rPr>
          <w:rFonts w:hint="eastAsia" w:ascii="Times New Roman" w:hAnsi="Times New Roman" w:eastAsia="宋体" w:cs="Times New Roman"/>
          <w:color w:val="000000"/>
          <w:highlight w:val="none"/>
          <w:lang w:eastAsia="zh-CN"/>
        </w:rPr>
        <w:t xml:space="preserve">、授权委托代理人身份证扫描件（如有授权）（双面，须在有效期内）；</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（3）投标函（格式见第三章）；</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（4）覆盖率响应表</w:t>
      </w:r>
      <w:r>
        <w:rPr>
          <w:rFonts w:hint="eastAsia" w:ascii="Times New Roman" w:hAnsi="Times New Roman" w:eastAsia="宋体" w:cs="Times New Roman"/>
          <w:color w:val="000000"/>
          <w:highlight w:val="none"/>
          <w:lang w:val="en-US" w:eastAsia="zh-CN"/>
        </w:rPr>
        <w:t xml:space="preserve">（格式见第三章）</w:t>
      </w:r>
      <w:r>
        <w:rPr>
          <w:rFonts w:hint="eastAsia" w:ascii="Times New Roman" w:hAnsi="Times New Roman" w:eastAsia="宋体" w:cs="Times New Roman"/>
          <w:color w:val="000000"/>
          <w:highlight w:val="none"/>
          <w:lang w:val="en-US" w:eastAsia="zh-CN"/>
        </w:rPr>
        <w:t xml:space="preserve">、承诺函（要求详见第四章中六</w:t>
      </w:r>
      <w:r>
        <w:rPr>
          <w:rFonts w:hint="eastAsia" w:ascii="Times New Roman" w:hAnsi="Times New Roman" w:eastAsia="宋体" w:cs="Times New Roman"/>
          <w:b/>
          <w:bCs/>
          <w:color w:val="000000"/>
          <w:sz w:val="21"/>
          <w:szCs w:val="21"/>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（二）</w:t>
      </w:r>
      <w:r>
        <w:rPr>
          <w:rFonts w:hint="eastAsia" w:ascii="Times New Roman" w:hAnsi="Times New Roman" w:eastAsia="宋体" w:cs="Times New Roman"/>
          <w:b/>
          <w:bCs/>
          <w:color w:val="000000"/>
          <w:sz w:val="21"/>
          <w:szCs w:val="21"/>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1项）</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（5）服务要求偏离表、商务条款偏离表（格式见第三章）；</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投标保证承诺书</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安全责任承诺书</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（格式见第三章）；</w:t>
      </w:r>
      <w:r>
        <w:rPr>
          <w:rFonts w:hint="eastAsia" w:ascii="Times New Roman" w:hAnsi="Times New Roman" w:eastAsia="宋体" w:cs="Times New Roman"/>
          <w:color w:val="000000"/>
          <w:highlight w:val="none"/>
          <w:lang w:val="en-US" w:eastAsia="zh-CN"/>
        </w:rPr>
      </w:r>
      <w:r/>
    </w:p>
    <w:p>
      <w:pPr>
        <w:pStyle w:val="1030"/>
        <w:ind w:firstLine="409"/>
        <w:keepLines w:val="0"/>
        <w:pageBreakBefore w:val="0"/>
        <w:spacing w:line="360" w:lineRule="auto"/>
        <w:rPr>
          <w:rFonts w:ascii="Times New Roman" w:hAnsi="Times New Roman"/>
          <w:b/>
          <w:bCs/>
          <w:color w:val="000000"/>
          <w:szCs w:val="24"/>
          <w:highlight w:val="none"/>
          <w:lang w:val="en-US"/>
        </w:rPr>
      </w:pPr>
      <w:r>
        <w:rPr>
          <w:rFonts w:ascii="Times New Roman" w:hAnsi="Times New Roman" w:eastAsia="宋体" w:cs="Times New Roman"/>
          <w:b/>
          <w:bCs/>
          <w:color w:val="000000"/>
          <w:highlight w:val="none"/>
        </w:rPr>
        <w:t xml:space="preserve">13.1</w:t>
      </w:r>
      <w:r>
        <w:rPr>
          <w:rFonts w:hint="eastAsia" w:ascii="Times New Roman" w:hAnsi="Times New Roman" w:eastAsia="宋体" w:cs="Times New Roman"/>
          <w:b/>
          <w:bCs/>
          <w:color w:val="000000"/>
          <w:highlight w:val="none"/>
          <w:lang w:val="en-US" w:eastAsia="zh-CN"/>
        </w:rPr>
        <w:t xml:space="preserve">.5综合评审文件</w:t>
      </w:r>
      <w:r>
        <w:rPr>
          <w:rFonts w:ascii="Times New Roman" w:hAnsi="Times New Roman"/>
          <w:b/>
          <w:bCs/>
          <w:color w:val="000000"/>
          <w:szCs w:val="24"/>
          <w:highlight w:val="none"/>
          <w:lang w:val="en-US"/>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《中小企业声明函》或《残疾人福利性单位声明函》或由省级以上监狱管理局、戒毒管理局（含新疆生产建设兵团）出具的属于监狱企业的相关证明材料（格式见第三章）</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）投标单位情况表</w:t>
      </w:r>
      <w:r>
        <w:rPr>
          <w:rFonts w:ascii="Times New Roman" w:hAnsi="宋体"/>
          <w:color w:val="000000"/>
          <w:highlight w:val="none"/>
        </w:rPr>
        <w:t xml:space="preserve">（格式见第三章</w:t>
      </w:r>
      <w:r>
        <w:rPr>
          <w:rFonts w:ascii="Times New Roman" w:hAnsi="宋体"/>
          <w:color w:val="000000"/>
          <w:szCs w:val="21"/>
          <w:highlight w:val="none"/>
        </w:rPr>
        <w:t xml:space="preserve">）</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eastAsia="zh-CN"/>
        </w:rPr>
        <w:t xml:space="preserve">）拟投入实验室情况一览表、拟投入设备及易耗品清单一览表、拟投入服务团队一览表</w:t>
      </w:r>
      <w:r>
        <w:rPr>
          <w:rFonts w:ascii="Times New Roman" w:hAnsi="宋体"/>
          <w:color w:val="000000"/>
          <w:highlight w:val="none"/>
        </w:rPr>
        <w:t xml:space="preserve">（格式见第三章</w:t>
      </w:r>
      <w:r>
        <w:rPr>
          <w:rFonts w:ascii="Times New Roman" w:hAnsi="宋体"/>
          <w:color w:val="000000"/>
          <w:szCs w:val="21"/>
          <w:highlight w:val="none"/>
        </w:rPr>
        <w:t xml:space="preserve">）</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）类似项目一览表</w:t>
      </w:r>
      <w:r>
        <w:rPr>
          <w:rFonts w:ascii="Times New Roman" w:hAnsi="宋体"/>
          <w:color w:val="000000"/>
          <w:highlight w:val="none"/>
        </w:rPr>
        <w:t xml:space="preserve">（格式见第三章</w:t>
      </w:r>
      <w:r>
        <w:rPr>
          <w:rFonts w:ascii="Times New Roman" w:hAnsi="宋体"/>
          <w:color w:val="000000"/>
          <w:szCs w:val="21"/>
          <w:highlight w:val="none"/>
        </w:rPr>
        <w:t xml:space="preserve">）</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5</w:t>
      </w:r>
      <w:r>
        <w:rPr>
          <w:rFonts w:hint="eastAsia" w:ascii="Times New Roman" w:hAnsi="Times New Roman" w:eastAsia="宋体" w:cs="Times New Roman"/>
          <w:color w:val="000000"/>
          <w:highlight w:val="none"/>
          <w:lang w:eastAsia="zh-CN"/>
        </w:rPr>
        <w:t xml:space="preserve">）</w:t>
      </w:r>
      <w:r>
        <w:rPr>
          <w:rFonts w:ascii="Times New Roman" w:hAnsi="宋体"/>
          <w:color w:val="000000"/>
          <w:highlight w:val="none"/>
        </w:rPr>
        <w:t xml:space="preserve">针对本项目的方案、实施方案、质量保证</w:t>
      </w:r>
      <w:r>
        <w:rPr>
          <w:rFonts w:hint="eastAsia" w:ascii="Times New Roman" w:hAnsi="宋体"/>
          <w:color w:val="000000"/>
          <w:highlight w:val="none"/>
        </w:rPr>
        <w:t xml:space="preserve">措施等</w:t>
      </w:r>
      <w:r>
        <w:rPr>
          <w:rFonts w:ascii="Times New Roman" w:hAnsi="宋体"/>
          <w:color w:val="000000"/>
          <w:highlight w:val="none"/>
        </w:rPr>
        <w:t xml:space="preserve">（自拟）</w:t>
      </w:r>
      <w:r>
        <w:rPr>
          <w:rFonts w:hint="eastAsia" w:ascii="Times New Roman" w:hAnsi="宋体"/>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eastAsia="zh-CN"/>
        </w:rPr>
        <w:t xml:space="preserve">）</w:t>
      </w:r>
      <w:r>
        <w:rPr>
          <w:rFonts w:ascii="Times New Roman" w:hAnsi="宋体"/>
          <w:color w:val="000000"/>
          <w:highlight w:val="none"/>
        </w:rPr>
        <w:t xml:space="preserve">采购需求及评分标准中所涉及到的其他材料</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1030"/>
        <w:ind w:firstLine="407"/>
        <w:keepLines w:val="0"/>
        <w:pageBreakBefore w:val="0"/>
        <w:spacing w:line="360" w:lineRule="auto"/>
        <w:rPr>
          <w:rFonts w:hint="eastAsia" w:ascii="Times New Roman" w:hAnsi="Times New Roman" w:eastAsia="宋体"/>
          <w:color w:val="000000"/>
          <w:szCs w:val="24"/>
          <w:highlight w:val="none"/>
          <w:lang w:eastAsia="zh-CN"/>
        </w:rPr>
      </w:pPr>
      <w:r>
        <w:rPr>
          <w:rFonts w:hint="eastAsia" w:ascii="Times New Roman" w:hAnsi="Times New Roman"/>
          <w:color w:val="000000"/>
          <w:szCs w:val="24"/>
          <w:highlight w:val="none"/>
          <w:lang w:eastAsia="zh-CN"/>
        </w:rPr>
        <w:t xml:space="preserve">（</w:t>
      </w:r>
      <w:r>
        <w:rPr>
          <w:rFonts w:hint="eastAsia" w:ascii="Times New Roman" w:hAnsi="Times New Roman"/>
          <w:color w:val="000000"/>
          <w:szCs w:val="24"/>
          <w:highlight w:val="none"/>
          <w:lang w:val="en-US" w:eastAsia="zh-CN"/>
        </w:rPr>
        <w:t xml:space="preserve">7</w:t>
      </w:r>
      <w:r>
        <w:rPr>
          <w:rFonts w:hint="eastAsia" w:ascii="Times New Roman" w:hAnsi="Times New Roman"/>
          <w:color w:val="000000"/>
          <w:szCs w:val="24"/>
          <w:highlight w:val="none"/>
          <w:lang w:eastAsia="zh-CN"/>
        </w:rPr>
        <w:t xml:space="preserve">）</w:t>
      </w:r>
      <w:r>
        <w:rPr>
          <w:rFonts w:ascii="Times New Roman" w:hAnsi="宋体"/>
          <w:color w:val="000000"/>
          <w:szCs w:val="21"/>
          <w:highlight w:val="none"/>
        </w:rPr>
        <w:t xml:space="preserve">其他可以证明投标人资信、货物、服务质量的证书、文件、推荐信等资料</w:t>
      </w:r>
      <w:r>
        <w:rPr>
          <w:rFonts w:ascii="Times New Roman" w:hAnsi="宋体"/>
          <w:color w:val="000000"/>
          <w:highlight w:val="none"/>
        </w:rPr>
        <w:t xml:space="preserve">；</w:t>
      </w:r>
      <w:r>
        <w:rPr>
          <w:rFonts w:hint="eastAsia" w:ascii="Times New Roman" w:hAnsi="Times New Roman" w:eastAsia="宋体"/>
          <w:color w:val="000000"/>
          <w:szCs w:val="24"/>
          <w:highlight w:val="none"/>
          <w:lang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注：</w:t>
      </w:r>
      <w:r>
        <w:rPr>
          <w:rFonts w:hint="eastAsia" w:ascii="Times New Roman" w:hAnsi="Times New Roman" w:eastAsia="宋体" w:cs="Times New Roman"/>
          <w:b/>
          <w:bCs/>
          <w:color w:val="000000"/>
          <w:highlight w:val="none"/>
          <w:u w:val="single"/>
          <w:lang w:eastAsia="zh-CN"/>
        </w:rPr>
        <w:t xml:space="preserve">以上资格审查及符合性审查文件要求提供的材料是作为对投标人资格审查、符合性审查、质疑身份认定的依据，投标人必须按要求提供并加盖电子公章，否则投标文件将被认定为不符合审查要求且未实质性响应。除“13.1.2报价部分”外，投标文件其他内容中均</w:t>
      </w:r>
      <w:r>
        <w:rPr>
          <w:rFonts w:hint="eastAsia" w:ascii="Times New Roman" w:hAnsi="Times New Roman" w:eastAsia="宋体" w:cs="Times New Roman"/>
          <w:b/>
          <w:bCs/>
          <w:color w:val="000000"/>
          <w:highlight w:val="none"/>
          <w:u w:val="single"/>
          <w:lang w:eastAsia="zh-CN"/>
        </w:rPr>
        <w:t xml:space="preserve">不得出现投标总报价。</w:t>
      </w:r>
      <w:r>
        <w:rPr>
          <w:rFonts w:hint="eastAsia" w:ascii="Times New Roman" w:hAnsi="Times New Roman" w:eastAsia="宋体" w:cs="Times New Roman"/>
          <w:color w:val="000000"/>
          <w:highlight w:val="none"/>
          <w:lang w:eastAsia="zh-CN"/>
        </w:rPr>
        <w:t xml:space="preserve">投标人所提交的全部资料内容的完整与否，将直接影响投标人的得分。</w:t>
      </w:r>
      <w:r>
        <w:rPr>
          <w:rFonts w:hint="eastAsia" w:ascii="Times New Roman" w:hAnsi="Times New Roman" w:eastAsia="宋体" w:cs="Times New Roman"/>
          <w:color w:val="000000"/>
          <w:highlight w:val="none"/>
          <w:lang w:eastAsia="zh-CN"/>
        </w:rPr>
      </w:r>
      <w:r/>
    </w:p>
    <w:p>
      <w:pPr>
        <w:pStyle w:val="923"/>
        <w:ind w:firstLine="420"/>
        <w:keepLines w:val="0"/>
        <w:pageBreakBefore w:val="0"/>
        <w:spacing w:line="360" w:lineRule="auto"/>
        <w:rPr>
          <w:rFonts w:hint="eastAsia" w:ascii="Times New Roman" w:hAnsi="Times New Roman" w:eastAsia="宋体" w:cs="Times New Roman"/>
          <w:b w:val="0"/>
          <w:bCs w:val="0"/>
          <w:color w:val="000000"/>
          <w:highlight w:val="none"/>
          <w:lang w:val="en-US" w:eastAsia="zh-CN"/>
        </w:rPr>
      </w:pPr>
      <w:r>
        <w:rPr>
          <w:rFonts w:hint="eastAsia" w:ascii="Times New Roman" w:hAnsi="Times New Roman" w:eastAsia="宋体" w:cs="Times New Roman"/>
          <w:b w:val="0"/>
          <w:bCs w:val="0"/>
          <w:color w:val="000000"/>
          <w:highlight w:val="none"/>
          <w:lang w:val="en-US" w:eastAsia="zh-CN"/>
        </w:rPr>
        <w:t xml:space="preserve">13.2投标人必须保证全部投标资料的真实性，如有虚假或对招标文件所要求说明的情况故意隐瞒或虚报，视为不实质性响应招标文件，投标无效。</w:t>
      </w:r>
      <w:r>
        <w:rPr>
          <w:rFonts w:hint="eastAsia" w:ascii="Times New Roman" w:hAnsi="Times New Roman" w:eastAsia="宋体" w:cs="Times New Roman"/>
          <w:b w:val="0"/>
          <w:bCs w:val="0"/>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b w:val="0"/>
          <w:bCs w:val="0"/>
          <w:color w:val="000000"/>
          <w:highlight w:val="none"/>
          <w:lang w:val="en-US" w:eastAsia="zh-CN"/>
        </w:rPr>
      </w:pPr>
      <w:r>
        <w:rPr>
          <w:rFonts w:hint="eastAsia" w:ascii="Times New Roman" w:hAnsi="Times New Roman" w:eastAsia="宋体" w:cs="Times New Roman"/>
          <w:b w:val="0"/>
          <w:bCs w:val="0"/>
          <w:color w:val="000000"/>
          <w:highlight w:val="none"/>
          <w:lang w:val="en-US" w:eastAsia="zh-CN"/>
        </w:rPr>
        <w:t xml:space="preserve">13.3如投标人投标文件中某些条款不响应招标文件提出的全部服务内容与要求，须在偏离表中逐条列出，未列出的视同响应。</w:t>
      </w:r>
      <w:r>
        <w:rPr>
          <w:rFonts w:hint="eastAsia" w:ascii="Times New Roman" w:hAnsi="Times New Roman" w:eastAsia="宋体" w:cs="Times New Roman"/>
          <w:b w:val="0"/>
          <w:bCs w:val="0"/>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b w:val="0"/>
          <w:bCs w:val="0"/>
          <w:color w:val="000000"/>
          <w:highlight w:val="none"/>
          <w:lang w:val="en-US" w:eastAsia="zh-CN"/>
        </w:rPr>
      </w:pPr>
      <w:r>
        <w:rPr>
          <w:rFonts w:hint="eastAsia" w:ascii="Times New Roman" w:hAnsi="Times New Roman" w:eastAsia="宋体" w:cs="Times New Roman"/>
          <w:b w:val="0"/>
          <w:bCs w:val="0"/>
          <w:color w:val="000000"/>
          <w:highlight w:val="none"/>
          <w:lang w:val="en-US" w:eastAsia="zh-CN"/>
        </w:rPr>
        <w:t xml:space="preserve">13.4电子化要求：本次采购活动采用</w:t>
      </w:r>
      <w:r>
        <w:rPr>
          <w:rFonts w:hint="eastAsia" w:ascii="Times New Roman" w:hAnsi="Times New Roman" w:eastAsia="宋体"/>
          <w:b w:val="0"/>
          <w:bCs/>
          <w:color w:val="000000"/>
          <w:szCs w:val="21"/>
          <w:highlight w:val="none"/>
          <w:lang w:eastAsia="zh-CN"/>
        </w:rPr>
        <w:t xml:space="preserve">“</w:t>
      </w:r>
      <w:r>
        <w:rPr>
          <w:rFonts w:hint="eastAsia" w:ascii="Times New Roman" w:hAnsi="Times New Roman"/>
          <w:b w:val="0"/>
          <w:bCs/>
          <w:color w:val="000000"/>
          <w:szCs w:val="21"/>
          <w:highlight w:val="none"/>
        </w:rPr>
        <w:t xml:space="preserve">苏采云</w:t>
      </w:r>
      <w:r>
        <w:rPr>
          <w:rFonts w:hint="eastAsia" w:ascii="Times New Roman" w:hAnsi="Times New Roman"/>
          <w:b w:val="0"/>
          <w:bCs/>
          <w:color w:val="000000"/>
          <w:szCs w:val="21"/>
          <w:highlight w:val="none"/>
          <w:lang w:eastAsia="zh-CN"/>
        </w:rPr>
        <w:t xml:space="preserve">”</w:t>
      </w:r>
      <w:r>
        <w:rPr>
          <w:rFonts w:hint="eastAsia" w:ascii="Times New Roman" w:hAnsi="Times New Roman"/>
          <w:b w:val="0"/>
          <w:bCs/>
          <w:color w:val="000000"/>
          <w:szCs w:val="21"/>
          <w:highlight w:val="none"/>
        </w:rPr>
        <w:t xml:space="preserve">系统</w:t>
      </w:r>
      <w:r>
        <w:rPr>
          <w:rFonts w:hint="eastAsia" w:ascii="Times New Roman" w:hAnsi="Times New Roman" w:eastAsia="宋体" w:cs="Times New Roman"/>
          <w:color w:val="000000"/>
          <w:highlight w:val="none"/>
          <w:lang w:val="en-US" w:eastAsia="zh-CN"/>
        </w:rPr>
        <w:t xml:space="preserve">电子招投标形式</w:t>
      </w:r>
      <w:r>
        <w:rPr>
          <w:rFonts w:hint="eastAsia" w:ascii="Times New Roman" w:hAnsi="Times New Roman"/>
          <w:b w:val="0"/>
          <w:bCs/>
          <w:color w:val="000000"/>
          <w:szCs w:val="21"/>
          <w:highlight w:val="none"/>
          <w:lang w:eastAsia="zh-CN"/>
        </w:rPr>
        <w:t xml:space="preserve">，</w:t>
      </w:r>
      <w:r>
        <w:rPr>
          <w:rFonts w:hint="eastAsia" w:ascii="宋体" w:hAnsi="宋体" w:eastAsia="宋体" w:cs="宋体"/>
          <w:color w:val="000000"/>
          <w:highlight w:val="none"/>
          <w:lang w:val="zh-CN" w:eastAsia="zh-CN"/>
        </w:rPr>
        <w:t xml:space="preserve">制作电子投标文件时必须与投标文件制作软件目录一一对应，将相关资料上传至相应模块。</w:t>
      </w:r>
      <w:r>
        <w:rPr>
          <w:rFonts w:hint="eastAsia" w:ascii="Times New Roman" w:hAnsi="Times New Roman" w:eastAsia="宋体" w:cs="Times New Roman"/>
          <w:color w:val="000000"/>
          <w:highlight w:val="none"/>
          <w:lang w:val="en-US" w:eastAsia="zh-CN"/>
        </w:rPr>
        <w:t xml:space="preserve">供应商应充分考虑到网络环境、网络带宽等风险因素，如因供应商自身原因造成的电子投标文件上传不成功由供应商自行承担全部责任。</w:t>
      </w:r>
      <w:r>
        <w:rPr>
          <w:rFonts w:hint="eastAsia" w:ascii="Times New Roman" w:hAnsi="Times New Roman" w:eastAsia="宋体" w:cs="Times New Roman"/>
          <w:b w:val="0"/>
          <w:bCs w:val="0"/>
          <w:color w:val="000000"/>
          <w:highlight w:val="none"/>
          <w:lang w:val="en-US" w:eastAsia="zh-CN"/>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14. </w:t>
      </w:r>
      <w:r>
        <w:rPr>
          <w:rFonts w:ascii="Times New Roman" w:hAnsi="宋体"/>
          <w:b/>
          <w:color w:val="000000"/>
          <w:szCs w:val="21"/>
          <w:highlight w:val="none"/>
        </w:rPr>
        <w:t xml:space="preserve">投标文件编制要求</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14.1投标文件按统一格式、顺序编写，电子投标文件编制要求：投标人应使用招标文件要求的电子投标文件制作软件制作电子投标文件，电子投标文件按招标文件规定的格式制作，如果未按要求制作上传，可能导致投标无效。</w:t>
      </w:r>
      <w:r>
        <w:rPr>
          <w:rFonts w:hint="eastAsia" w:ascii="Times New Roman" w:hAnsi="Times New Roman" w:eastAsia="宋体" w:cs="Times New Roman"/>
          <w:color w:val="000000"/>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14.2《开标一览表》为在开标仪式上唱标的内容，要求按格式填写，统一规范，不得自行增减内容。</w:t>
      </w:r>
      <w:r>
        <w:rPr>
          <w:rFonts w:hint="eastAsia" w:ascii="Times New Roman" w:hAnsi="Times New Roman" w:eastAsia="宋体" w:cs="Times New Roman"/>
          <w:color w:val="000000"/>
          <w:highlight w:val="none"/>
          <w:lang w:val="en-US" w:eastAsia="zh-CN"/>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15. </w:t>
      </w:r>
      <w:r>
        <w:rPr>
          <w:rFonts w:ascii="Times New Roman" w:hAnsi="宋体"/>
          <w:b/>
          <w:color w:val="000000"/>
          <w:szCs w:val="21"/>
          <w:highlight w:val="none"/>
        </w:rPr>
        <w:t xml:space="preserve">投标报价（编制）要求的说明</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color w:val="000000"/>
          <w:highlight w:val="none"/>
        </w:rPr>
      </w:pPr>
      <w:r>
        <w:rPr>
          <w:rFonts w:ascii="Times New Roman" w:hAnsi="Times New Roman"/>
          <w:color w:val="000000"/>
          <w:highlight w:val="none"/>
        </w:rPr>
        <w:t xml:space="preserve">15.1</w:t>
      </w:r>
      <w:r>
        <w:rPr>
          <w:rFonts w:hint="eastAsia" w:ascii="Times New Roman" w:hAnsi="Times New Roman"/>
          <w:color w:val="000000"/>
          <w:highlight w:val="none"/>
        </w:rPr>
        <w:t xml:space="preserve">投标报价应包括完成该标的物全部内容的一切费用。投标报价为最终报价，投标人所报浮动率在合同实施期间不因市场变化因素而变动。</w:t>
      </w:r>
      <w:r>
        <w:rPr>
          <w:rFonts w:ascii="Times New Roman" w:hAnsi="Times New Roman"/>
          <w:color w:val="000000"/>
          <w:highlight w:val="none"/>
        </w:rPr>
      </w:r>
      <w:r/>
    </w:p>
    <w:p>
      <w:pPr>
        <w:pStyle w:val="945"/>
        <w:jc w:val="both"/>
        <w:keepLines w:val="0"/>
        <w:pageBreakBefore w:val="0"/>
        <w:spacing w:line="360" w:lineRule="auto"/>
        <w:rPr>
          <w:rFonts w:ascii="Times New Roman" w:hAnsi="Times New Roman" w:eastAsia="宋体"/>
          <w:color w:val="000000"/>
          <w:sz w:val="21"/>
          <w:highlight w:val="none"/>
        </w:rPr>
      </w:pPr>
      <w:r>
        <w:rPr>
          <w:rFonts w:ascii="Times New Roman" w:hAnsi="Times New Roman" w:eastAsia="宋体"/>
          <w:b/>
          <w:bCs/>
          <w:color w:val="000000"/>
          <w:sz w:val="21"/>
          <w:highlight w:val="none"/>
          <w:u w:val="single"/>
        </w:rPr>
        <w:t xml:space="preserve">15.2</w:t>
      </w:r>
      <w:r>
        <w:rPr>
          <w:rFonts w:ascii="Times New Roman" w:hAnsi="宋体" w:eastAsia="宋体"/>
          <w:b/>
          <w:bCs/>
          <w:color w:val="000000"/>
          <w:sz w:val="21"/>
          <w:highlight w:val="none"/>
          <w:u w:val="single"/>
        </w:rPr>
        <w:t xml:space="preserve">投标单位应按《开标一览表》中规定的格式报价。</w:t>
      </w:r>
      <w:r>
        <w:rPr>
          <w:rFonts w:ascii="Times New Roman" w:hAnsi="宋体" w:eastAsia="宋体"/>
          <w:color w:val="000000"/>
          <w:sz w:val="21"/>
          <w:highlight w:val="none"/>
        </w:rPr>
        <w:t xml:space="preserve">《开标一览表》由法定代表人或委托代理人签署。</w:t>
      </w:r>
      <w:r>
        <w:rPr>
          <w:rFonts w:hint="eastAsia" w:ascii="Times New Roman" w:hAnsi="宋体" w:eastAsia="宋体"/>
          <w:color w:val="000000"/>
          <w:sz w:val="21"/>
          <w:highlight w:val="none"/>
        </w:rPr>
        <w:t xml:space="preserve">投标单位应</w:t>
      </w:r>
      <w:r>
        <w:rPr>
          <w:rFonts w:hint="eastAsia" w:ascii="Times New Roman" w:hAnsi="宋体" w:eastAsia="宋体"/>
          <w:color w:val="000000"/>
          <w:sz w:val="21"/>
          <w:highlight w:val="none"/>
          <w:lang w:eastAsia="zh-CN"/>
        </w:rPr>
        <w:t xml:space="preserve">在</w:t>
      </w:r>
      <w:r>
        <w:rPr>
          <w:rFonts w:ascii="Times New Roman" w:hAnsi="宋体" w:eastAsia="宋体"/>
          <w:color w:val="000000"/>
          <w:sz w:val="21"/>
          <w:highlight w:val="none"/>
        </w:rPr>
        <w:t xml:space="preserve">《</w:t>
      </w:r>
      <w:r>
        <w:rPr>
          <w:rFonts w:hint="eastAsia" w:ascii="Times New Roman" w:hAnsi="宋体" w:eastAsia="宋体"/>
          <w:color w:val="000000"/>
          <w:sz w:val="21"/>
          <w:highlight w:val="none"/>
        </w:rPr>
        <w:t xml:space="preserve">投标分项报价明细表</w:t>
      </w:r>
      <w:r>
        <w:rPr>
          <w:rFonts w:ascii="Times New Roman" w:hAnsi="宋体" w:eastAsia="宋体"/>
          <w:color w:val="000000"/>
          <w:sz w:val="21"/>
          <w:highlight w:val="none"/>
        </w:rPr>
        <w:t xml:space="preserve">》</w:t>
      </w:r>
      <w:r>
        <w:rPr>
          <w:rFonts w:hint="eastAsia" w:ascii="Times New Roman" w:hAnsi="宋体" w:eastAsia="宋体"/>
          <w:color w:val="000000"/>
          <w:sz w:val="21"/>
          <w:highlight w:val="none"/>
        </w:rPr>
        <w:t xml:space="preserve">详细报出本次招标服务各项内容的详细价格，必须由法定代表人或委托代理人签署。</w:t>
      </w:r>
      <w:r>
        <w:rPr>
          <w:rFonts w:ascii="Times New Roman" w:hAnsi="Times New Roman" w:eastAsia="宋体"/>
          <w:color w:val="000000"/>
          <w:sz w:val="21"/>
          <w:highlight w:val="none"/>
        </w:rPr>
      </w:r>
      <w:r/>
    </w:p>
    <w:p>
      <w:pPr>
        <w:pStyle w:val="945"/>
        <w:jc w:val="both"/>
        <w:keepLines w:val="0"/>
        <w:pageBreakBefore w:val="0"/>
        <w:spacing w:line="360" w:lineRule="auto"/>
        <w:rPr>
          <w:rFonts w:ascii="Times New Roman" w:hAnsi="Times New Roman" w:eastAsia="宋体"/>
          <w:color w:val="000000"/>
          <w:sz w:val="21"/>
          <w:highlight w:val="none"/>
        </w:rPr>
      </w:pPr>
      <w:r>
        <w:rPr>
          <w:rFonts w:ascii="Times New Roman" w:hAnsi="Times New Roman" w:eastAsia="宋体"/>
          <w:color w:val="000000"/>
          <w:sz w:val="21"/>
          <w:highlight w:val="none"/>
        </w:rPr>
        <w:t xml:space="preserve">15.3</w:t>
      </w:r>
      <w:r>
        <w:rPr>
          <w:rFonts w:ascii="Times New Roman" w:hAnsi="宋体" w:eastAsia="宋体"/>
          <w:color w:val="000000"/>
          <w:sz w:val="21"/>
          <w:highlight w:val="none"/>
        </w:rPr>
        <w:t xml:space="preserve">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和总价。</w:t>
      </w:r>
      <w:r>
        <w:rPr>
          <w:rFonts w:ascii="Times New Roman" w:hAnsi="Times New Roman" w:eastAsia="宋体"/>
          <w:color w:val="000000"/>
          <w:sz w:val="21"/>
          <w:highlight w:val="none"/>
        </w:rPr>
      </w:r>
      <w:r/>
    </w:p>
    <w:p>
      <w:pPr>
        <w:pStyle w:val="945"/>
        <w:jc w:val="both"/>
        <w:keepLines w:val="0"/>
        <w:pageBreakBefore w:val="0"/>
        <w:spacing w:line="360" w:lineRule="auto"/>
        <w:rPr>
          <w:rFonts w:ascii="Times New Roman" w:hAnsi="Times New Roman" w:eastAsia="宋体"/>
          <w:color w:val="000000"/>
          <w:sz w:val="21"/>
          <w:highlight w:val="none"/>
        </w:rPr>
      </w:pPr>
      <w:r>
        <w:rPr>
          <w:rFonts w:ascii="Times New Roman" w:hAnsi="Times New Roman" w:eastAsia="宋体"/>
          <w:color w:val="000000"/>
          <w:sz w:val="21"/>
          <w:highlight w:val="none"/>
        </w:rPr>
        <w:t xml:space="preserve">15.4 </w:t>
      </w:r>
      <w:r>
        <w:rPr>
          <w:rFonts w:ascii="Times New Roman" w:hAnsi="宋体" w:eastAsia="宋体"/>
          <w:color w:val="000000"/>
          <w:sz w:val="21"/>
          <w:highlight w:val="none"/>
        </w:rPr>
        <w:t xml:space="preserve">本项目投标内容只允许一个报价，</w:t>
      </w:r>
      <w:r>
        <w:rPr>
          <w:rFonts w:ascii="Times New Roman" w:hAnsi="宋体" w:eastAsia="宋体"/>
          <w:color w:val="000000"/>
          <w:sz w:val="21"/>
          <w:szCs w:val="21"/>
          <w:highlight w:val="none"/>
        </w:rPr>
        <w:t xml:space="preserve">招标采购单位不接受任何有选择性的投标报价</w:t>
      </w:r>
      <w:r>
        <w:rPr>
          <w:rFonts w:ascii="Times New Roman" w:hAnsi="宋体" w:eastAsia="宋体"/>
          <w:color w:val="000000"/>
          <w:sz w:val="21"/>
          <w:highlight w:val="none"/>
        </w:rPr>
        <w:t xml:space="preserve">。</w:t>
      </w:r>
      <w:r>
        <w:rPr>
          <w:rFonts w:ascii="Times New Roman" w:hAnsi="Times New Roman" w:eastAsia="宋体"/>
          <w:color w:val="000000"/>
          <w:sz w:val="21"/>
          <w:highlight w:val="none"/>
        </w:rPr>
      </w:r>
      <w:r/>
    </w:p>
    <w:p>
      <w:pPr>
        <w:pStyle w:val="945"/>
        <w:jc w:val="both"/>
        <w:keepLines w:val="0"/>
        <w:pageBreakBefore w:val="0"/>
        <w:spacing w:line="360" w:lineRule="auto"/>
        <w:rPr>
          <w:rFonts w:ascii="Times New Roman" w:hAnsi="Times New Roman" w:eastAsia="宋体"/>
          <w:color w:val="000000"/>
          <w:sz w:val="21"/>
          <w:highlight w:val="none"/>
        </w:rPr>
      </w:pPr>
      <w:r>
        <w:rPr>
          <w:rFonts w:ascii="Times New Roman" w:hAnsi="Times New Roman" w:eastAsia="宋体"/>
          <w:color w:val="000000"/>
          <w:sz w:val="21"/>
          <w:highlight w:val="none"/>
        </w:rPr>
        <w:t xml:space="preserve">15.5</w:t>
      </w:r>
      <w:r>
        <w:rPr>
          <w:rFonts w:ascii="Times New Roman" w:hAnsi="宋体" w:eastAsia="宋体"/>
          <w:color w:val="000000"/>
          <w:sz w:val="21"/>
          <w:highlight w:val="none"/>
        </w:rPr>
        <w:t xml:space="preserve">投标文件报价中的单价和总价</w:t>
      </w:r>
      <w:r>
        <w:rPr>
          <w:rFonts w:hint="eastAsia" w:ascii="Times New Roman" w:hAnsi="宋体" w:eastAsia="宋体"/>
          <w:color w:val="000000"/>
          <w:sz w:val="21"/>
          <w:highlight w:val="none"/>
          <w:lang w:eastAsia="zh-CN"/>
        </w:rPr>
        <w:t xml:space="preserve">均</w:t>
      </w:r>
      <w:r>
        <w:rPr>
          <w:rFonts w:ascii="Times New Roman" w:hAnsi="宋体" w:eastAsia="宋体"/>
          <w:color w:val="000000"/>
          <w:sz w:val="21"/>
          <w:highlight w:val="none"/>
        </w:rPr>
        <w:t xml:space="preserve">采用人民币表示，除非</w:t>
      </w:r>
      <w:r>
        <w:rPr>
          <w:rFonts w:hint="eastAsia" w:ascii="Times New Roman" w:hAnsi="宋体" w:eastAsia="宋体"/>
          <w:color w:val="000000"/>
          <w:sz w:val="21"/>
          <w:highlight w:val="none"/>
          <w:lang w:eastAsia="zh-CN"/>
        </w:rPr>
        <w:t xml:space="preserve">招标文件或合同特殊条款</w:t>
      </w:r>
      <w:r>
        <w:rPr>
          <w:rFonts w:ascii="Times New Roman" w:hAnsi="宋体" w:eastAsia="宋体"/>
          <w:color w:val="000000"/>
          <w:sz w:val="21"/>
          <w:highlight w:val="none"/>
        </w:rPr>
        <w:t xml:space="preserve">另有规定。</w:t>
      </w:r>
      <w:r>
        <w:rPr>
          <w:rFonts w:ascii="Times New Roman" w:hAnsi="Times New Roman" w:eastAsia="宋体"/>
          <w:color w:val="000000"/>
          <w:sz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highlight w:val="none"/>
        </w:rPr>
        <w:t xml:space="preserve">15.6</w:t>
      </w:r>
      <w:r>
        <w:rPr>
          <w:rFonts w:hint="eastAsia" w:ascii="Times New Roman" w:hAnsi="Times New Roman" w:eastAsia="宋体"/>
          <w:color w:val="000000"/>
          <w:sz w:val="21"/>
          <w:highlight w:val="none"/>
          <w:u w:val="single"/>
        </w:rPr>
        <w:t xml:space="preserve">最低的投标报价或最高的</w:t>
      </w:r>
      <w:r>
        <w:rPr>
          <w:rFonts w:hint="eastAsia" w:ascii="Times New Roman" w:hAnsi="Times New Roman" w:eastAsia="宋体"/>
          <w:color w:val="000000"/>
          <w:sz w:val="21"/>
          <w:highlight w:val="none"/>
          <w:u w:val="single"/>
          <w:lang w:eastAsia="zh-CN"/>
        </w:rPr>
        <w:t xml:space="preserve">优惠</w:t>
      </w:r>
      <w:r>
        <w:rPr>
          <w:rFonts w:hint="eastAsia" w:ascii="Times New Roman" w:hAnsi="Times New Roman" w:eastAsia="宋体"/>
          <w:color w:val="000000"/>
          <w:sz w:val="21"/>
          <w:highlight w:val="none"/>
          <w:u w:val="single"/>
        </w:rPr>
        <w:t xml:space="preserve">比例是中标的重要条件，但不是唯一条件</w:t>
      </w:r>
      <w:r>
        <w:rPr>
          <w:rFonts w:hint="eastAsia" w:ascii="Times New Roman" w:hAnsi="Times New Roman" w:eastAsia="宋体"/>
          <w:color w:val="000000"/>
          <w:sz w:val="21"/>
          <w:highlight w:val="none"/>
        </w:rPr>
        <w:t xml:space="preserve">。</w:t>
      </w:r>
      <w:r>
        <w:rPr>
          <w:rFonts w:ascii="Times New Roman" w:hAnsi="Times New Roman" w:eastAsia="宋体"/>
          <w:color w:val="000000"/>
          <w:sz w:val="21"/>
          <w:szCs w:val="21"/>
          <w:highlight w:val="none"/>
        </w:rPr>
      </w:r>
      <w:r/>
    </w:p>
    <w:p>
      <w:pPr>
        <w:pStyle w:val="923"/>
        <w:keepLines w:val="0"/>
        <w:pageBreakBefore w:val="0"/>
        <w:spacing w:line="360" w:lineRule="auto"/>
        <w:rPr>
          <w:rFonts w:hint="eastAsia" w:ascii="Times New Roman" w:hAnsi="Times New Roman" w:eastAsia="宋体"/>
          <w:b/>
          <w:color w:val="000000"/>
          <w:szCs w:val="21"/>
          <w:highlight w:val="none"/>
          <w:lang w:eastAsia="zh-CN"/>
        </w:rPr>
      </w:pPr>
      <w:r>
        <w:rPr>
          <w:rFonts w:ascii="Times New Roman" w:hAnsi="Times New Roman"/>
          <w:b/>
          <w:color w:val="000000"/>
          <w:szCs w:val="21"/>
          <w:highlight w:val="none"/>
        </w:rPr>
        <w:t xml:space="preserve">16. </w:t>
      </w:r>
      <w:r>
        <w:rPr>
          <w:rFonts w:ascii="Times New Roman" w:hAnsi="宋体"/>
          <w:b/>
          <w:color w:val="000000"/>
          <w:szCs w:val="21"/>
          <w:highlight w:val="none"/>
        </w:rPr>
        <w:t xml:space="preserve">投标保证金</w:t>
      </w:r>
      <w:r>
        <w:rPr>
          <w:rFonts w:hint="eastAsia" w:ascii="Times New Roman" w:hAnsi="宋体"/>
          <w:b/>
          <w:color w:val="000000"/>
          <w:szCs w:val="21"/>
          <w:highlight w:val="none"/>
          <w:lang w:eastAsia="zh-CN"/>
        </w:rPr>
        <w:t xml:space="preserve">：</w:t>
      </w:r>
      <w:r>
        <w:rPr>
          <w:rFonts w:hint="eastAsia" w:ascii="Times New Roman" w:hAnsi="Times New Roman" w:eastAsia="宋体"/>
          <w:b/>
          <w:color w:val="000000"/>
          <w:szCs w:val="21"/>
          <w:highlight w:val="none"/>
          <w:lang w:eastAsia="zh-CN"/>
        </w:rPr>
      </w:r>
      <w:r/>
    </w:p>
    <w:p>
      <w:pPr>
        <w:pStyle w:val="945"/>
        <w:jc w:val="both"/>
        <w:keepLines w:val="0"/>
        <w:pageBreakBefore w:val="0"/>
        <w:spacing w:line="360" w:lineRule="auto"/>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根据《关于做好政府采购支持企业发展有关事项的通知》（苏财购〔2020〕52号）及《关于明确投标（响应）保证金有关事项的通知》（苏财购〔2020〕7号），取消投标保证金，投标人应在投标文件中提交《投标（响应）保证承诺书》。</w:t>
      </w:r>
      <w:r>
        <w:rPr>
          <w:rFonts w:ascii="Times New Roman" w:hAnsi="Times New Roman" w:eastAsia="宋体" w:cs="Times New Roman"/>
          <w:color w:val="000000"/>
          <w:sz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17</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投标文件的有效期</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17.1</w:t>
      </w:r>
      <w:r>
        <w:rPr>
          <w:rFonts w:ascii="Times New Roman" w:hAnsi="宋体"/>
          <w:color w:val="000000"/>
          <w:szCs w:val="21"/>
          <w:highlight w:val="none"/>
        </w:rPr>
        <w:t xml:space="preserve">自开标日起</w:t>
      </w:r>
      <w:r>
        <w:rPr>
          <w:rFonts w:hint="eastAsia" w:ascii="Times New Roman" w:hAnsi="Times New Roman"/>
          <w:color w:val="000000"/>
          <w:szCs w:val="21"/>
          <w:highlight w:val="none"/>
          <w:u w:val="single"/>
          <w:lang w:val="en-US" w:eastAsia="zh-CN"/>
        </w:rPr>
        <w:t xml:space="preserve">90</w:t>
      </w:r>
      <w:r>
        <w:rPr>
          <w:rFonts w:ascii="Times New Roman" w:hAnsi="宋体"/>
          <w:color w:val="000000"/>
          <w:szCs w:val="21"/>
          <w:highlight w:val="none"/>
        </w:rPr>
        <w:t xml:space="preserve">天内，投标书应保持有效。有效期短于这个规定期限的投标，将被拒绝。</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17.2</w:t>
      </w:r>
      <w:r>
        <w:rPr>
          <w:rFonts w:ascii="Times New Roman" w:hAnsi="宋体"/>
          <w:color w:val="000000"/>
          <w:szCs w:val="21"/>
          <w:highlight w:val="none"/>
        </w:rPr>
        <w:t xml:space="preserve">在特殊情况下，招标采购单位可与投标人协商延长投标书的有效期。这种要求和答复都应以书面形式进行。</w:t>
      </w:r>
      <w:r>
        <w:rPr>
          <w:rFonts w:ascii="Times New Roman" w:hAnsi="Times New Roman"/>
          <w:color w:val="000000"/>
          <w:szCs w:val="21"/>
          <w:highlight w:val="none"/>
        </w:rPr>
        <w:t xml:space="preserve"> </w:t>
      </w:r>
      <w:r>
        <w:rPr>
          <w:rFonts w:ascii="Times New Roman" w:hAnsi="宋体"/>
          <w:color w:val="000000"/>
          <w:szCs w:val="21"/>
          <w:highlight w:val="none"/>
        </w:rPr>
        <w:t xml:space="preserve">同意延长有效期的投标人不能修改投标文件，按本须知第</w:t>
      </w:r>
      <w:r>
        <w:rPr>
          <w:rFonts w:ascii="Times New Roman" w:hAnsi="Times New Roman"/>
          <w:color w:val="000000"/>
          <w:szCs w:val="21"/>
          <w:highlight w:val="none"/>
        </w:rPr>
        <w:t xml:space="preserve">17</w:t>
      </w:r>
      <w:r>
        <w:rPr>
          <w:rFonts w:ascii="Times New Roman" w:hAnsi="宋体"/>
          <w:color w:val="000000"/>
          <w:szCs w:val="21"/>
          <w:highlight w:val="none"/>
        </w:rPr>
        <w:t xml:space="preserve">条规定的投标保证金的有效期也相应延长。拒绝接受延期要求的投标人的投标将被拒绝，但投标保证金不会被没收。</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18. </w:t>
      </w:r>
      <w:r>
        <w:rPr>
          <w:rFonts w:ascii="Times New Roman" w:hAnsi="宋体"/>
          <w:b/>
          <w:color w:val="000000"/>
          <w:szCs w:val="21"/>
          <w:highlight w:val="none"/>
        </w:rPr>
        <w:t xml:space="preserve">投标文件的签署</w:t>
      </w:r>
      <w:r>
        <w:rPr>
          <w:rFonts w:ascii="Times New Roman" w:hAnsi="Times New Roman"/>
          <w:b/>
          <w:color w:val="000000"/>
          <w:szCs w:val="21"/>
          <w:highlight w:val="none"/>
        </w:rPr>
      </w:r>
      <w:r/>
    </w:p>
    <w:p>
      <w:pPr>
        <w:pStyle w:val="945"/>
        <w:ind w:left="0" w:firstLine="420"/>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按</w:t>
      </w:r>
      <w:r>
        <w:rPr>
          <w:rFonts w:hint="eastAsia" w:ascii="Times New Roman" w:hAnsi="Times New Roman" w:eastAsia="宋体"/>
          <w:color w:val="000000"/>
          <w:sz w:val="21"/>
          <w:szCs w:val="21"/>
          <w:highlight w:val="none"/>
          <w:lang w:eastAsia="zh-CN"/>
        </w:rPr>
        <w:t xml:space="preserve">招标</w:t>
      </w:r>
      <w:r>
        <w:rPr>
          <w:rFonts w:hint="eastAsia" w:ascii="Times New Roman" w:hAnsi="Times New Roman" w:eastAsia="宋体"/>
          <w:color w:val="000000"/>
          <w:sz w:val="21"/>
          <w:szCs w:val="21"/>
          <w:highlight w:val="none"/>
        </w:rPr>
        <w:t xml:space="preserve">文件要求提供对应电子投标文件并进行签章或签署。</w:t>
      </w:r>
      <w:r>
        <w:rPr>
          <w:rFonts w:ascii="Times New Roman" w:hAnsi="Times New Roman" w:eastAsia="宋体"/>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E. </w:t>
      </w:r>
      <w:r>
        <w:rPr>
          <w:rFonts w:ascii="Times New Roman" w:hAnsi="宋体"/>
          <w:b/>
          <w:color w:val="000000"/>
          <w:szCs w:val="21"/>
          <w:highlight w:val="none"/>
        </w:rPr>
        <w:t xml:space="preserve">投标文件的递交</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19. </w:t>
      </w:r>
      <w:r>
        <w:rPr>
          <w:rFonts w:ascii="Times New Roman" w:hAnsi="宋体"/>
          <w:b/>
          <w:color w:val="000000"/>
          <w:szCs w:val="21"/>
          <w:highlight w:val="none"/>
        </w:rPr>
        <w:t xml:space="preserve">投标文件的密封及标记</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eastAsia="宋体"/>
          <w:b/>
          <w:color w:val="000000"/>
          <w:szCs w:val="21"/>
          <w:highlight w:val="none"/>
          <w:lang w:eastAsia="zh-CN"/>
        </w:rPr>
      </w:pPr>
      <w:r>
        <w:rPr>
          <w:rFonts w:hint="eastAsia" w:ascii="Times New Roman" w:hAnsi="Times New Roman" w:eastAsia="宋体"/>
          <w:color w:val="000000"/>
          <w:sz w:val="21"/>
          <w:szCs w:val="21"/>
          <w:highlight w:val="none"/>
        </w:rPr>
        <w:t xml:space="preserve">投标人按招标文件</w:t>
      </w:r>
      <w:r>
        <w:rPr>
          <w:rFonts w:hint="eastAsia" w:ascii="Times New Roman" w:hAnsi="Times New Roman" w:eastAsia="宋体"/>
          <w:color w:val="000000"/>
          <w:sz w:val="21"/>
          <w:szCs w:val="21"/>
          <w:highlight w:val="none"/>
          <w:lang w:eastAsia="zh-CN"/>
        </w:rPr>
        <w:t xml:space="preserve">及要求对</w:t>
      </w:r>
      <w:r>
        <w:rPr>
          <w:rFonts w:hint="eastAsia" w:ascii="Times New Roman" w:hAnsi="Times New Roman" w:eastAsia="宋体"/>
          <w:color w:val="000000"/>
          <w:sz w:val="21"/>
          <w:szCs w:val="21"/>
          <w:highlight w:val="none"/>
        </w:rPr>
        <w:t xml:space="preserve">电子投标文件</w:t>
      </w:r>
      <w:r>
        <w:rPr>
          <w:rFonts w:hint="eastAsia" w:ascii="Times New Roman" w:hAnsi="Times New Roman" w:eastAsia="宋体"/>
          <w:color w:val="000000"/>
          <w:sz w:val="21"/>
          <w:szCs w:val="21"/>
          <w:highlight w:val="none"/>
          <w:lang w:eastAsia="zh-CN"/>
        </w:rPr>
        <w:t xml:space="preserve">进行加密标记</w:t>
      </w:r>
      <w:r>
        <w:rPr>
          <w:rFonts w:hint="eastAsia" w:ascii="Times New Roman" w:hAnsi="宋体"/>
          <w:color w:val="000000"/>
          <w:szCs w:val="21"/>
          <w:highlight w:val="none"/>
          <w:lang w:eastAsia="zh-CN"/>
        </w:rPr>
        <w:t xml:space="preserve">。</w:t>
      </w:r>
      <w:r>
        <w:rPr>
          <w:rFonts w:hint="eastAsia" w:ascii="Times New Roman" w:hAnsi="Times New Roman" w:eastAsia="宋体"/>
          <w:b/>
          <w:color w:val="000000"/>
          <w:szCs w:val="21"/>
          <w:highlight w:val="none"/>
          <w:lang w:eastAsia="zh-CN"/>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20. </w:t>
      </w:r>
      <w:r>
        <w:rPr>
          <w:rFonts w:ascii="Times New Roman" w:hAnsi="宋体"/>
          <w:b/>
          <w:color w:val="000000"/>
          <w:szCs w:val="21"/>
          <w:highlight w:val="none"/>
        </w:rPr>
        <w:t xml:space="preserve">投标截止时间</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20.1投标文件必须在</w:t>
      </w:r>
      <w:r>
        <w:rPr>
          <w:rFonts w:hint="eastAsia" w:ascii="Times New Roman" w:hAnsi="Times New Roman" w:eastAsia="宋体" w:cs="Times New Roman"/>
          <w:color w:val="000000"/>
          <w:sz w:val="21"/>
          <w:szCs w:val="21"/>
          <w:highlight w:val="none"/>
          <w:lang w:eastAsia="zh-CN"/>
        </w:rPr>
        <w:t xml:space="preserve">招标文件规定的</w:t>
      </w:r>
      <w:r>
        <w:rPr>
          <w:rFonts w:hint="eastAsia" w:ascii="Times New Roman" w:hAnsi="Times New Roman" w:eastAsia="宋体" w:cs="Times New Roman"/>
          <w:color w:val="000000"/>
          <w:sz w:val="21"/>
          <w:szCs w:val="21"/>
          <w:highlight w:val="none"/>
        </w:rPr>
        <w:t xml:space="preserve">投标截止时间上传至</w:t>
      </w:r>
      <w:r>
        <w:rPr>
          <w:rFonts w:hint="eastAsia" w:ascii="Times New Roman" w:hAnsi="Times New Roman" w:eastAsia="宋体" w:cs="Times New Roman"/>
          <w:color w:val="000000"/>
          <w:sz w:val="21"/>
          <w:szCs w:val="21"/>
          <w:highlight w:val="none"/>
          <w:lang w:eastAsia="zh-CN"/>
        </w:rPr>
        <w:t xml:space="preserve">“苏采云”</w:t>
      </w:r>
      <w:r>
        <w:rPr>
          <w:rFonts w:hint="eastAsia" w:ascii="Times New Roman" w:hAnsi="Times New Roman" w:eastAsia="宋体" w:cs="Times New Roman"/>
          <w:color w:val="000000"/>
          <w:sz w:val="21"/>
          <w:szCs w:val="21"/>
          <w:highlight w:val="none"/>
        </w:rPr>
        <w:t xml:space="preserve">电子招投标平台。</w:t>
      </w:r>
      <w:r>
        <w:rPr>
          <w:rFonts w:hint="eastAsia" w:ascii="Times New Roman" w:hAnsi="Times New Roman" w:eastAsia="宋体" w:cs="Times New Roman"/>
          <w:color w:val="000000"/>
          <w:sz w:val="21"/>
          <w:szCs w:val="21"/>
          <w:highlight w:val="none"/>
        </w:rPr>
        <w:t xml:space="preserve">逾期上传的投标文件，采购人、采购代理机构应当拒收。</w:t>
      </w:r>
      <w:r>
        <w:rPr>
          <w:rFonts w:hint="eastAsia" w:ascii="Times New Roman" w:hAnsi="Times New Roman" w:eastAsia="宋体" w:cs="Times New Roman"/>
          <w:color w:val="000000"/>
          <w:sz w:val="21"/>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20.2采购人或采购代理机构推迟投标截止时间时，将在苏州市政府采购网上发布通知，投标人通过苏州市政府采购网自行查看。在这种情况下，采购人或采购代理机构和投标人的权利和义务将受到新的截止时间的约束。</w:t>
      </w:r>
      <w:r>
        <w:rPr>
          <w:rFonts w:hint="eastAsia" w:ascii="Times New Roman" w:hAnsi="Times New Roman" w:eastAsia="宋体" w:cs="Times New Roman"/>
          <w:color w:val="000000"/>
          <w:sz w:val="21"/>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20.3至投标截止时间对应标段投标人不足3家的，不得开标。</w:t>
      </w:r>
      <w:r>
        <w:rPr>
          <w:rFonts w:hint="eastAsia" w:ascii="Times New Roman" w:hAnsi="Times New Roman" w:eastAsia="宋体" w:cs="Times New Roman"/>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21. </w:t>
      </w:r>
      <w:r>
        <w:rPr>
          <w:rFonts w:ascii="Times New Roman" w:hAnsi="宋体"/>
          <w:b/>
          <w:color w:val="000000"/>
          <w:szCs w:val="21"/>
          <w:highlight w:val="none"/>
        </w:rPr>
        <w:t xml:space="preserve">投标文件的补充、修改和撤回</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color w:val="000000"/>
          <w:highlight w:val="none"/>
        </w:rPr>
      </w:pPr>
      <w:r>
        <w:rPr>
          <w:rFonts w:hint="eastAsia" w:ascii="Times New Roman" w:hAnsi="Times New Roman"/>
          <w:color w:val="000000"/>
          <w:highlight w:val="none"/>
        </w:rPr>
        <w:t xml:space="preserve">21.1投标人在投标截止时间前，可以对所递交的电子投标文件进行补充、修改或者撤回。补充、修改的内容应当按照</w:t>
      </w:r>
      <w:r>
        <w:rPr>
          <w:rFonts w:hint="eastAsia" w:ascii="Times New Roman" w:hAnsi="Times New Roman"/>
          <w:color w:val="000000"/>
          <w:highlight w:val="none"/>
          <w:lang w:eastAsia="zh-CN"/>
        </w:rPr>
        <w:t xml:space="preserve">招标</w:t>
      </w:r>
      <w:r>
        <w:rPr>
          <w:rFonts w:hint="eastAsia" w:ascii="Times New Roman" w:hAnsi="Times New Roman"/>
          <w:color w:val="000000"/>
          <w:highlight w:val="none"/>
        </w:rPr>
        <w:t xml:space="preserve">文件</w:t>
      </w:r>
      <w:r>
        <w:rPr>
          <w:rFonts w:hint="eastAsia" w:ascii="Times New Roman" w:hAnsi="Times New Roman"/>
          <w:color w:val="000000"/>
          <w:highlight w:val="none"/>
          <w:lang w:eastAsia="zh-CN"/>
        </w:rPr>
        <w:t xml:space="preserve">及电子系统的</w:t>
      </w:r>
      <w:r>
        <w:rPr>
          <w:rFonts w:hint="eastAsia" w:ascii="Times New Roman" w:hAnsi="Times New Roman"/>
          <w:color w:val="000000"/>
          <w:highlight w:val="none"/>
        </w:rPr>
        <w:t xml:space="preserve">要求签署、盖章后</w:t>
      </w:r>
      <w:r>
        <w:rPr>
          <w:rFonts w:hint="eastAsia" w:ascii="Times New Roman" w:hAnsi="Times New Roman"/>
          <w:color w:val="000000"/>
          <w:highlight w:val="none"/>
          <w:lang w:eastAsia="zh-CN"/>
        </w:rPr>
        <w:t xml:space="preserve">上传</w:t>
      </w:r>
      <w:r>
        <w:rPr>
          <w:rFonts w:hint="eastAsia" w:ascii="Times New Roman" w:hAnsi="Times New Roman"/>
          <w:color w:val="000000"/>
          <w:highlight w:val="none"/>
        </w:rPr>
        <w:t xml:space="preserve">，作为电子投标文件的组成部分。</w:t>
      </w:r>
      <w:r>
        <w:rPr>
          <w:rFonts w:hint="eastAsia" w:ascii="Times New Roman" w:hAnsi="Times New Roman"/>
          <w:color w:val="000000"/>
          <w:highlight w:val="none"/>
        </w:rPr>
      </w:r>
      <w:r/>
    </w:p>
    <w:p>
      <w:pPr>
        <w:pStyle w:val="923"/>
        <w:ind w:firstLine="420"/>
        <w:keepLines w:val="0"/>
        <w:pageBreakBefore w:val="0"/>
        <w:spacing w:line="360" w:lineRule="auto"/>
        <w:rPr>
          <w:rFonts w:ascii="Times New Roman" w:hAnsi="Times New Roman"/>
          <w:color w:val="000000"/>
          <w:highlight w:val="none"/>
        </w:rPr>
      </w:pPr>
      <w:r>
        <w:rPr>
          <w:rFonts w:hint="eastAsia" w:ascii="Times New Roman" w:hAnsi="Times New Roman"/>
          <w:color w:val="000000"/>
          <w:highlight w:val="none"/>
        </w:rPr>
        <w:t xml:space="preserve">21.2开标后投标人不得撤销投标。</w:t>
      </w:r>
      <w:r>
        <w:rPr>
          <w:rFonts w:ascii="Times New Roman" w:hAnsi="Times New Roman"/>
          <w:color w:val="000000"/>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F. </w:t>
      </w:r>
      <w:r>
        <w:rPr>
          <w:rFonts w:ascii="Times New Roman" w:hAnsi="宋体"/>
          <w:b/>
          <w:color w:val="000000"/>
          <w:szCs w:val="21"/>
          <w:highlight w:val="none"/>
        </w:rPr>
        <w:t xml:space="preserve">开标和评标</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22. </w:t>
      </w:r>
      <w:r>
        <w:rPr>
          <w:rFonts w:ascii="Times New Roman" w:hAnsi="宋体"/>
          <w:b/>
          <w:color w:val="000000"/>
          <w:szCs w:val="21"/>
          <w:highlight w:val="none"/>
        </w:rPr>
        <w:t xml:space="preserve">开标</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22</w:t>
      </w:r>
      <w:r>
        <w:rPr>
          <w:rFonts w:ascii="Times New Roman" w:hAnsi="Times New Roman" w:eastAsia="宋体" w:cs="Times New Roman"/>
          <w:color w:val="000000"/>
          <w:szCs w:val="21"/>
          <w:highlight w:val="none"/>
          <w:lang w:val="en-US" w:eastAsia="zh-CN"/>
        </w:rPr>
        <w:t xml:space="preserve">.1采购代理机构按采购公告规定的时间、地点主持不见面开标活动。开标仪式由采购代理机构主持。</w:t>
      </w:r>
      <w:r>
        <w:rPr>
          <w:rFonts w:ascii="Times New Roman" w:hAnsi="Times New Roman" w:eastAsia="宋体" w:cs="Times New Roman"/>
          <w:color w:val="000000"/>
          <w:szCs w:val="21"/>
          <w:highlight w:val="none"/>
          <w:lang w:val="en-US" w:eastAsia="zh-CN"/>
        </w:rPr>
      </w:r>
      <w:r/>
    </w:p>
    <w:p>
      <w:pPr>
        <w:pStyle w:val="923"/>
        <w:ind w:firstLine="422"/>
        <w:keepLines w:val="0"/>
        <w:pageBreakBefore w:val="0"/>
        <w:spacing w:line="360" w:lineRule="auto"/>
        <w:rPr>
          <w:rFonts w:ascii="Times New Roman" w:hAnsi="Times New Roman" w:eastAsia="宋体" w:cs="Times New Roman"/>
          <w:b/>
          <w:bCs/>
          <w:color w:val="000000"/>
          <w:szCs w:val="21"/>
          <w:highlight w:val="none"/>
          <w:u w:val="single"/>
          <w:lang w:val="en-US" w:eastAsia="zh-CN"/>
        </w:rPr>
      </w:pPr>
      <w:r>
        <w:rPr>
          <w:rFonts w:hint="eastAsia" w:ascii="Times New Roman" w:hAnsi="Times New Roman" w:eastAsia="宋体" w:cs="Times New Roman"/>
          <w:b/>
          <w:bCs/>
          <w:color w:val="000000"/>
          <w:szCs w:val="21"/>
          <w:highlight w:val="none"/>
          <w:u w:val="single"/>
          <w:lang w:val="en-US" w:eastAsia="zh-CN"/>
        </w:rPr>
        <w:t xml:space="preserve">22</w:t>
      </w:r>
      <w:r>
        <w:rPr>
          <w:rFonts w:ascii="Times New Roman" w:hAnsi="Times New Roman" w:eastAsia="宋体" w:cs="Times New Roman"/>
          <w:b/>
          <w:bCs/>
          <w:color w:val="000000"/>
          <w:szCs w:val="21"/>
          <w:highlight w:val="none"/>
          <w:u w:val="single"/>
          <w:lang w:val="en-US" w:eastAsia="zh-CN"/>
        </w:rPr>
        <w:t xml:space="preserve">.2参加开标的投标人法定代表人或授权代理人须在项目开标前登录苏采云不见面开标系统，进入网上不见面开标大厅，做好相关准备工作。</w:t>
      </w:r>
      <w:r>
        <w:rPr>
          <w:rFonts w:ascii="Times New Roman" w:hAnsi="Times New Roman" w:eastAsia="宋体" w:cs="Times New Roman"/>
          <w:b/>
          <w:bCs/>
          <w:color w:val="000000"/>
          <w:szCs w:val="21"/>
          <w:highlight w:val="none"/>
          <w:u w:val="single"/>
          <w:lang w:val="en-US" w:eastAsia="zh-CN"/>
        </w:rPr>
      </w:r>
      <w:r/>
    </w:p>
    <w:p>
      <w:pPr>
        <w:pStyle w:val="923"/>
        <w:ind w:firstLine="422"/>
        <w:keepLines w:val="0"/>
        <w:pageBreakBefore w:val="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b/>
          <w:bCs/>
          <w:color w:val="000000"/>
          <w:szCs w:val="21"/>
          <w:highlight w:val="none"/>
          <w:u w:val="single"/>
          <w:lang w:val="en-US" w:eastAsia="zh-CN"/>
        </w:rPr>
        <w:t xml:space="preserve">22</w:t>
      </w:r>
      <w:r>
        <w:rPr>
          <w:rFonts w:ascii="Times New Roman" w:hAnsi="Times New Roman" w:eastAsia="宋体" w:cs="Times New Roman"/>
          <w:b/>
          <w:bCs/>
          <w:color w:val="000000"/>
          <w:szCs w:val="21"/>
          <w:highlight w:val="none"/>
          <w:u w:val="single"/>
          <w:lang w:val="en-US" w:eastAsia="zh-CN"/>
        </w:rPr>
        <w:t xml:space="preserve">.3本项目开标后在规定的解密时间内，投标人须自行登录网上开标大厅解密投标文件，因自身原因导致解密失败的，由投标人自行承担相关责任。</w:t>
      </w:r>
      <w:r>
        <w:rPr>
          <w:rFonts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t xml:space="preserve">.4采购代理机构在开标仪式上，将公布投标人的名称、投标价格，并将作唱标记录。</w:t>
      </w:r>
      <w:r>
        <w:rPr>
          <w:rFonts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t xml:space="preserve">.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ascii="Times New Roman" w:hAnsi="Times New Roman" w:eastAsia="宋体" w:cs="Times New Roman"/>
          <w:color w:val="000000"/>
          <w:szCs w:val="21"/>
          <w:highlight w:val="none"/>
          <w:lang w:val="en-US" w:eastAsia="zh-CN"/>
        </w:rPr>
      </w:r>
      <w:r/>
    </w:p>
    <w:p>
      <w:pPr>
        <w:pStyle w:val="923"/>
        <w:numPr>
          <w:ilvl w:val="0"/>
          <w:numId w:val="5"/>
        </w:numPr>
        <w:keepLines w:val="0"/>
        <w:pageBreakBefore w:val="0"/>
        <w:spacing w:line="360" w:lineRule="auto"/>
        <w:rPr>
          <w:rFonts w:ascii="Times New Roman" w:hAnsi="Times New Roman" w:eastAsia="宋体"/>
          <w:b/>
          <w:color w:val="000000"/>
          <w:szCs w:val="21"/>
          <w:highlight w:val="none"/>
          <w:lang w:val="en-US" w:eastAsia="zh-CN"/>
        </w:rPr>
      </w:pPr>
      <w:r>
        <w:rPr>
          <w:rFonts w:hint="eastAsia" w:ascii="Times New Roman" w:hAnsi="Times New Roman"/>
          <w:b/>
          <w:color w:val="000000"/>
          <w:szCs w:val="21"/>
          <w:highlight w:val="none"/>
          <w:lang w:val="en-US" w:eastAsia="zh-CN"/>
        </w:rPr>
        <w:t xml:space="preserve">资格审查</w:t>
      </w:r>
      <w:r>
        <w:rPr>
          <w:rFonts w:ascii="Times New Roman" w:hAnsi="Times New Roman" w:eastAsia="宋体"/>
          <w:b/>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23.1公开招标采购项目开标结束后，</w:t>
      </w:r>
      <w:r>
        <w:rPr>
          <w:rFonts w:hint="eastAsia" w:ascii="Times New Roman" w:hAnsi="Times New Roman" w:eastAsia="宋体" w:cs="Times New Roman"/>
          <w:color w:val="000000"/>
          <w:szCs w:val="21"/>
          <w:highlight w:val="none"/>
          <w:lang w:eastAsia="zh-CN"/>
        </w:rPr>
        <w:t xml:space="preserve">招标</w:t>
      </w:r>
      <w:r>
        <w:rPr>
          <w:rFonts w:hint="eastAsia" w:ascii="Times New Roman" w:hAnsi="Times New Roman" w:eastAsia="宋体" w:cs="Times New Roman"/>
          <w:color w:val="000000"/>
          <w:szCs w:val="21"/>
          <w:highlight w:val="none"/>
        </w:rPr>
        <w:t xml:space="preserve">人或者</w:t>
      </w:r>
      <w:r>
        <w:rPr>
          <w:rFonts w:hint="eastAsia" w:ascii="Times New Roman" w:hAnsi="Times New Roman" w:eastAsia="宋体" w:cs="Times New Roman"/>
          <w:color w:val="000000"/>
          <w:szCs w:val="21"/>
          <w:highlight w:val="none"/>
          <w:lang w:eastAsia="zh-CN"/>
        </w:rPr>
        <w:t xml:space="preserve">招标</w:t>
      </w:r>
      <w:r>
        <w:rPr>
          <w:rFonts w:hint="eastAsia" w:ascii="Times New Roman" w:hAnsi="Times New Roman" w:eastAsia="宋体" w:cs="Times New Roman"/>
          <w:color w:val="000000"/>
          <w:szCs w:val="21"/>
          <w:highlight w:val="none"/>
        </w:rPr>
        <w:t xml:space="preserve">代理机构应当依法对投标人的资格进行审查。</w:t>
      </w:r>
      <w:r>
        <w:rPr>
          <w:rFonts w:hint="eastAsia" w:ascii="Times New Roman" w:hAnsi="Times New Roman" w:eastAsia="宋体" w:cs="Times New Roman"/>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23.</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rPr>
          <w:rFonts w:hint="eastAsia" w:ascii="Times New Roman" w:hAnsi="Times New Roman" w:eastAsia="宋体" w:cs="Times New Roman"/>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23.3关于信用记录查询：</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23.3.1查询时间：评标开始前。</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23.3.2查询渠道：通过“信用中国”网站、中国政府采购网等渠道查询相关主体信用记录。</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（1）政府采购严重违法记录，即供应商被全国各级财政部门列入“政府采购严重违法失信行为记录名单”，且在处罚有效期内的。</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（2）财政部门与法院、工商、税务等部门联合惩戒的失信信息，包括：</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（2.1）被列入失信被执行人名单；</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（2.2）被列入重大税收违法案件当事人名单；</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23.3.4接受联合体的项目，两个以上的自然人、法人或者其他组织组成一个联合体，以一个投标人的身份共同参加政府采购活动的，联合体成员其中一名成员存在失信信息的，视同联合体存在失信信息。</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23.3.5信用记录使用规则：评审小组在对供应商进行资格性审查时，应根据查询结果对供应商的不良信用记录逐项甄别确认。</w:t>
      </w:r>
      <w:r>
        <w:rPr>
          <w:rFonts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23.</w:t>
      </w:r>
      <w:r>
        <w:rPr>
          <w:rFonts w:hint="eastAsia" w:ascii="Times New Roman" w:hAnsi="Times New Roman" w:eastAsia="宋体" w:cs="Times New Roman"/>
          <w:color w:val="000000"/>
          <w:szCs w:val="21"/>
          <w:highlight w:val="none"/>
          <w:lang w:val="en-US" w:eastAsia="zh-CN"/>
        </w:rPr>
        <w:t xml:space="preserve">4</w:t>
      </w:r>
      <w:r>
        <w:rPr>
          <w:rFonts w:hint="eastAsia" w:ascii="Times New Roman" w:hAnsi="Times New Roman" w:eastAsia="宋体" w:cs="Times New Roman"/>
          <w:color w:val="000000"/>
          <w:szCs w:val="21"/>
          <w:highlight w:val="none"/>
        </w:rPr>
        <w:t xml:space="preserve">资格审查合格投标人不足3家的，不得评标。</w:t>
      </w:r>
      <w:r>
        <w:rPr>
          <w:rFonts w:hint="eastAsia" w:ascii="Times New Roman" w:hAnsi="Times New Roman" w:eastAsia="宋体" w:cs="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2</w:t>
      </w:r>
      <w:r>
        <w:rPr>
          <w:rFonts w:hint="eastAsia" w:ascii="Times New Roman" w:hAnsi="Times New Roman"/>
          <w:b/>
          <w:color w:val="000000"/>
          <w:szCs w:val="21"/>
          <w:highlight w:val="none"/>
          <w:lang w:val="en-US" w:eastAsia="zh-CN"/>
        </w:rPr>
        <w:t xml:space="preserve">4</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评标委员会或评标小组</w:t>
      </w:r>
      <w:r>
        <w:rPr>
          <w:rFonts w:ascii="Times New Roman" w:hAnsi="Times New Roman"/>
          <w:b/>
          <w:color w:val="000000"/>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.1</w:t>
      </w:r>
      <w:r>
        <w:rPr>
          <w:rFonts w:ascii="Times New Roman" w:hAnsi="宋体" w:eastAsia="宋体"/>
          <w:color w:val="000000"/>
          <w:sz w:val="21"/>
          <w:szCs w:val="21"/>
          <w:highlight w:val="none"/>
        </w:rPr>
        <w:t xml:space="preserve">评标委员会或评标小组（以下简称评标委员会）由五人组成，由招标采购单位依法组织组建。</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评标委员会负责具体的评标事务，并独立履行以下职责：</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.2.1</w:t>
      </w:r>
      <w:r>
        <w:rPr>
          <w:rFonts w:ascii="Times New Roman" w:hAnsi="宋体" w:eastAsia="宋体"/>
          <w:color w:val="000000"/>
          <w:sz w:val="21"/>
          <w:szCs w:val="21"/>
          <w:highlight w:val="none"/>
        </w:rPr>
        <w:t xml:space="preserve">审查投标文件</w:t>
      </w:r>
      <w:r>
        <w:rPr>
          <w:rFonts w:ascii="Times New Roman" w:hAnsi="宋体" w:eastAsia="宋体" w:cs="Times New Roman"/>
          <w:color w:val="000000"/>
          <w:sz w:val="21"/>
          <w:szCs w:val="21"/>
          <w:highlight w:val="none"/>
        </w:rPr>
        <w:t xml:space="preserve">是否符合招标文件的商务、技术等实质性要求；</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.2.2要求投标投标人对投标文件有关事项作出解释或澄清；</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.2.3对投标文件进行比较和评价；</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.2.4推荐中标候选人名单，以及根据</w:t>
      </w:r>
      <w:r>
        <w:rPr>
          <w:rFonts w:hint="eastAsia" w:ascii="Times New Roman" w:hAnsi="宋体" w:eastAsia="宋体" w:cs="Times New Roman"/>
          <w:color w:val="000000"/>
          <w:sz w:val="21"/>
          <w:szCs w:val="21"/>
          <w:highlight w:val="none"/>
          <w:lang w:eastAsia="zh-CN"/>
        </w:rPr>
        <w:t xml:space="preserve">招标</w:t>
      </w:r>
      <w:r>
        <w:rPr>
          <w:rFonts w:ascii="Times New Roman" w:hAnsi="宋体" w:eastAsia="宋体" w:cs="Times New Roman"/>
          <w:color w:val="000000"/>
          <w:sz w:val="21"/>
          <w:szCs w:val="21"/>
          <w:highlight w:val="none"/>
        </w:rPr>
        <w:t xml:space="preserve">人委托直接确定中标人；</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.2.5向招标</w:t>
      </w:r>
      <w:r>
        <w:rPr>
          <w:rFonts w:hint="eastAsia" w:ascii="Times New Roman" w:hAnsi="宋体" w:eastAsia="宋体" w:cs="Times New Roman"/>
          <w:color w:val="000000"/>
          <w:sz w:val="21"/>
          <w:szCs w:val="21"/>
          <w:highlight w:val="none"/>
          <w:lang w:eastAsia="zh-CN"/>
        </w:rPr>
        <w:t xml:space="preserve">招标</w:t>
      </w:r>
      <w:r>
        <w:rPr>
          <w:rFonts w:ascii="Times New Roman" w:hAnsi="宋体" w:eastAsia="宋体" w:cs="Times New Roman"/>
          <w:color w:val="000000"/>
          <w:sz w:val="21"/>
          <w:szCs w:val="21"/>
          <w:highlight w:val="none"/>
        </w:rPr>
        <w:t xml:space="preserve">单位、</w:t>
      </w:r>
      <w:r>
        <w:rPr>
          <w:rFonts w:hint="eastAsia" w:ascii="Times New Roman" w:hAnsi="宋体" w:eastAsia="宋体" w:cs="Times New Roman"/>
          <w:color w:val="000000"/>
          <w:sz w:val="21"/>
          <w:szCs w:val="21"/>
          <w:highlight w:val="none"/>
          <w:lang w:eastAsia="zh-CN"/>
        </w:rPr>
        <w:t xml:space="preserve">招标</w:t>
      </w:r>
      <w:r>
        <w:rPr>
          <w:rFonts w:ascii="Times New Roman" w:hAnsi="宋体" w:eastAsia="宋体" w:cs="Times New Roman"/>
          <w:color w:val="000000"/>
          <w:sz w:val="21"/>
          <w:szCs w:val="21"/>
          <w:highlight w:val="none"/>
        </w:rPr>
        <w:t xml:space="preserve">代理机构或者有关部门报告评标中发现的违法行为。</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.3评标委员会成员应当履行下列义务：</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.3.1遵纪守法，客观、公正、廉洁地履行职责；</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宋体" w:eastAsia="宋体" w:cs="Times New Roman"/>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.3.2按照招标文件规定的评标办法和评标标准进行评标，对评审意见承担个人责任；</w:t>
      </w:r>
      <w:r>
        <w:rPr>
          <w:rFonts w:ascii="Times New Roman" w:hAnsi="宋体" w:eastAsia="宋体" w:cs="Times New Roman"/>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宋体" w:eastAsia="宋体" w:cs="Times New Roman"/>
          <w:color w:val="000000"/>
          <w:sz w:val="21"/>
          <w:szCs w:val="21"/>
          <w:highlight w:val="none"/>
        </w:rPr>
        <w:t xml:space="preserve">.3.3对评标过程和结果，以及投标人的商业秘</w:t>
      </w:r>
      <w:r>
        <w:rPr>
          <w:rFonts w:ascii="Times New Roman" w:hAnsi="宋体" w:eastAsia="宋体"/>
          <w:color w:val="000000"/>
          <w:sz w:val="21"/>
          <w:szCs w:val="21"/>
          <w:highlight w:val="none"/>
        </w:rPr>
        <w:t xml:space="preserve">密保密；</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.3.4</w:t>
      </w:r>
      <w:r>
        <w:rPr>
          <w:rFonts w:ascii="Times New Roman" w:hAnsi="宋体" w:eastAsia="宋体"/>
          <w:color w:val="000000"/>
          <w:sz w:val="21"/>
          <w:szCs w:val="21"/>
          <w:highlight w:val="none"/>
        </w:rPr>
        <w:t xml:space="preserve">评标委员会根据全体评标成员签字的原始评标记录和评标结果编写评标报告。</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.3.5</w:t>
      </w:r>
      <w:r>
        <w:rPr>
          <w:rFonts w:ascii="Times New Roman" w:hAnsi="宋体" w:eastAsia="宋体"/>
          <w:color w:val="000000"/>
          <w:sz w:val="21"/>
          <w:szCs w:val="21"/>
          <w:highlight w:val="none"/>
        </w:rPr>
        <w:t xml:space="preserve">配合相关部门的投诉处理工作；</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24</w:t>
      </w:r>
      <w:r>
        <w:rPr>
          <w:rFonts w:ascii="Times New Roman" w:hAnsi="Times New Roman" w:eastAsia="宋体"/>
          <w:color w:val="000000"/>
          <w:sz w:val="21"/>
          <w:szCs w:val="21"/>
          <w:highlight w:val="none"/>
        </w:rPr>
        <w:t xml:space="preserve">.3.6</w:t>
      </w:r>
      <w:r>
        <w:rPr>
          <w:rFonts w:ascii="Times New Roman" w:hAnsi="宋体" w:eastAsia="宋体"/>
          <w:color w:val="000000"/>
          <w:sz w:val="21"/>
          <w:szCs w:val="21"/>
          <w:highlight w:val="none"/>
        </w:rPr>
        <w:t xml:space="preserve">配合招标采购单位答复投标投标人提出的质疑。</w:t>
      </w:r>
      <w:r>
        <w:rPr>
          <w:rFonts w:ascii="Times New Roman" w:hAnsi="Times New Roman" w:eastAsia="宋体"/>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2</w:t>
      </w:r>
      <w:r>
        <w:rPr>
          <w:rFonts w:hint="eastAsia" w:ascii="Times New Roman" w:hAnsi="Times New Roman"/>
          <w:b/>
          <w:color w:val="000000"/>
          <w:szCs w:val="21"/>
          <w:highlight w:val="none"/>
          <w:lang w:val="en-US" w:eastAsia="zh-CN"/>
        </w:rPr>
        <w:t xml:space="preserve">5</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评标内容的保密</w:t>
      </w:r>
      <w:r>
        <w:rPr>
          <w:rFonts w:ascii="Times New Roman" w:hAnsi="Times New Roman"/>
          <w:b/>
          <w:color w:val="000000"/>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25</w:t>
      </w:r>
      <w:r>
        <w:rPr>
          <w:rFonts w:ascii="Times New Roman" w:hAnsi="Times New Roman" w:eastAsia="宋体"/>
          <w:color w:val="000000"/>
          <w:sz w:val="21"/>
          <w:szCs w:val="21"/>
          <w:highlight w:val="none"/>
        </w:rPr>
        <w:t xml:space="preserve">.1</w:t>
      </w:r>
      <w:r>
        <w:rPr>
          <w:rFonts w:ascii="Times New Roman" w:hAnsi="宋体" w:eastAsia="宋体"/>
          <w:color w:val="000000"/>
          <w:sz w:val="21"/>
          <w:szCs w:val="21"/>
          <w:highlight w:val="none"/>
        </w:rPr>
        <w:t xml:space="preserve">公开开标后，直到宣布授予中标单位合同为止，凡属于审查、澄清、评价和比较投标的所有资料，有关授予合同的信息都不应向投标人或与评标无关的其他人泄露。</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25</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在投标文件的审查、澄清、评价和比较以及授予合同的过程中，投标人对招标采购单位和评标委员会成员施加影响的任何行为，都将取消其中标资格。</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25</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在评标期间，招标采购单位将通过指定联络人与投标人进行联系。</w:t>
      </w:r>
      <w:r>
        <w:rPr>
          <w:rFonts w:ascii="Times New Roman" w:hAnsi="Times New Roman" w:eastAsia="宋体"/>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2</w:t>
      </w:r>
      <w:r>
        <w:rPr>
          <w:rFonts w:hint="eastAsia" w:ascii="Times New Roman" w:hAnsi="Times New Roman"/>
          <w:b/>
          <w:color w:val="000000"/>
          <w:szCs w:val="21"/>
          <w:highlight w:val="none"/>
          <w:lang w:val="en-US" w:eastAsia="zh-CN"/>
        </w:rPr>
        <w:t xml:space="preserve">6</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对投标文件初审</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.1</w:t>
      </w:r>
      <w:r>
        <w:rPr>
          <w:rFonts w:ascii="Times New Roman" w:hAnsi="宋体"/>
          <w:color w:val="000000"/>
          <w:szCs w:val="21"/>
          <w:highlight w:val="none"/>
        </w:rPr>
        <w:t xml:space="preserve">评标委员会应当对符合资格的投标人的投标文件进行</w:t>
      </w:r>
      <w:r>
        <w:rPr>
          <w:rFonts w:hint="eastAsia" w:ascii="Times New Roman" w:hAnsi="宋体"/>
          <w:color w:val="000000"/>
          <w:szCs w:val="21"/>
          <w:highlight w:val="none"/>
          <w:lang w:eastAsia="zh-CN"/>
        </w:rPr>
        <w:t xml:space="preserve">初步</w:t>
      </w:r>
      <w:r>
        <w:rPr>
          <w:rFonts w:ascii="Times New Roman" w:hAnsi="宋体"/>
          <w:color w:val="000000"/>
          <w:szCs w:val="21"/>
          <w:highlight w:val="none"/>
        </w:rPr>
        <w:t xml:space="preserve">审查，以确定其是否满足招标文件的实质性要求。</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.2</w:t>
      </w:r>
      <w:r>
        <w:rPr>
          <w:rFonts w:ascii="Times New Roman" w:hAnsi="宋体"/>
          <w:color w:val="000000"/>
          <w:szCs w:val="21"/>
          <w:highlight w:val="none"/>
        </w:rPr>
        <w:t xml:space="preserve">投标文件有下列情况之一者评标委员会有权将其拒绝：</w:t>
      </w:r>
      <w:r>
        <w:rPr>
          <w:rFonts w:ascii="Times New Roman" w:hAnsi="Times New Roman"/>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26.2.1投标人的投标文件未按照本须知规定制作的；</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26.2.2未按本须知规定提交资格文件；</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26.2.3与招标文件有重大偏离；</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26.2.4投标人拒绝修正错误；</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26.2.5投标人的报价是选择性的；</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26.2.6投标人的报价只投了部分内容；</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26.2.7投标人的投标文件出现了评标委员会认为不应当雷同的情况；</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26.2.8其他被评委会认定无效的情况。</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.3</w:t>
      </w:r>
      <w:r>
        <w:rPr>
          <w:rFonts w:ascii="Times New Roman" w:hAnsi="宋体"/>
          <w:color w:val="000000"/>
          <w:szCs w:val="21"/>
          <w:highlight w:val="none"/>
        </w:rPr>
        <w:t xml:space="preserve">在详细评标之前，评委会将首先审查每份投标</w:t>
      </w:r>
      <w:r>
        <w:rPr>
          <w:rFonts w:hint="eastAsia" w:ascii="Times New Roman" w:hAnsi="宋体"/>
          <w:color w:val="000000"/>
          <w:szCs w:val="21"/>
          <w:highlight w:val="none"/>
          <w:lang w:eastAsia="zh-CN"/>
        </w:rPr>
        <w:t xml:space="preserve">文件</w:t>
      </w:r>
      <w:r>
        <w:rPr>
          <w:rFonts w:ascii="Times New Roman" w:hAnsi="宋体"/>
          <w:color w:val="000000"/>
          <w:szCs w:val="21"/>
          <w:highlight w:val="none"/>
        </w:rPr>
        <w:t xml:space="preserve">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包括品牌）、数量及交货期明显不能满足招标文件的要求〕，而且限制了合同中买方的权利或投标人的义务。这些偏离或保留将会对其他实质上响应要求的投标人的竞争地位产生不公正的影响。</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.4</w:t>
      </w:r>
      <w:r>
        <w:rPr>
          <w:rFonts w:ascii="Times New Roman" w:hAnsi="宋体"/>
          <w:color w:val="000000"/>
          <w:szCs w:val="21"/>
          <w:highlight w:val="none"/>
        </w:rPr>
        <w:t xml:space="preserve">除特别说明外招标文件提供的工艺、材料、设备、参考的商标或样本目录号码等仅作为说明并没有限制性，投标人在投标中可以选用替代标准，但这些替代标准要优于或相当于技术规格中要求的标准，以满足采购单位的需要。</w:t>
      </w:r>
      <w:r>
        <w:rPr>
          <w:rFonts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ascii="Times New Roman" w:hAnsi="宋体"/>
          <w:color w:val="000000"/>
          <w:szCs w:val="21"/>
          <w:highlight w:val="none"/>
        </w:rPr>
        <w:t xml:space="preserve">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.5</w:t>
      </w:r>
      <w:r>
        <w:rPr>
          <w:rFonts w:ascii="Times New Roman" w:hAnsi="宋体"/>
          <w:color w:val="000000"/>
          <w:szCs w:val="21"/>
          <w:highlight w:val="none"/>
        </w:rPr>
        <w:t xml:space="preserve">投标文件报价出现前后不一致的，除招标文件另有规定外，按照下列规定修正：</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.5.1</w:t>
      </w:r>
      <w:r>
        <w:rPr>
          <w:rFonts w:ascii="Times New Roman" w:hAnsi="宋体"/>
          <w:color w:val="000000"/>
          <w:szCs w:val="21"/>
          <w:highlight w:val="none"/>
        </w:rPr>
        <w:t xml:space="preserve">投标文件中开标一览表（报价表）内容与投标文件中相应内容不一致的，</w:t>
      </w:r>
      <w:r>
        <w:rPr>
          <w:rFonts w:hint="eastAsia" w:ascii="Times New Roman" w:hAnsi="宋体"/>
          <w:color w:val="000000"/>
          <w:szCs w:val="21"/>
          <w:highlight w:val="none"/>
          <w:lang w:eastAsia="zh-CN"/>
        </w:rPr>
        <w:t xml:space="preserve">除另有说明或规定，否则</w:t>
      </w:r>
      <w:r>
        <w:rPr>
          <w:rFonts w:ascii="Times New Roman" w:hAnsi="宋体"/>
          <w:color w:val="000000"/>
          <w:szCs w:val="21"/>
          <w:highlight w:val="none"/>
        </w:rPr>
        <w:t xml:space="preserve">以开标一览表（报价表）为准；</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.5.2</w:t>
      </w:r>
      <w:r>
        <w:rPr>
          <w:rFonts w:ascii="Times New Roman" w:hAnsi="宋体"/>
          <w:color w:val="000000"/>
          <w:szCs w:val="21"/>
          <w:highlight w:val="none"/>
        </w:rPr>
        <w:t xml:space="preserve">大写金额和小写金额不一致的，以大写金额为准；</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.5.3</w:t>
      </w:r>
      <w:r>
        <w:rPr>
          <w:rFonts w:ascii="Times New Roman" w:hAnsi="宋体"/>
          <w:color w:val="000000"/>
          <w:szCs w:val="21"/>
          <w:highlight w:val="none"/>
        </w:rPr>
        <w:t xml:space="preserve">同时出现两种以上不一致的，按照前款规定的顺序修正。修正后的报价经投标人确认后产生约束力，投标人不确认的，其投标无效。</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.6</w:t>
      </w:r>
      <w:r>
        <w:rPr>
          <w:rFonts w:ascii="Times New Roman" w:hAnsi="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26</w:t>
      </w:r>
      <w:r>
        <w:rPr>
          <w:rFonts w:ascii="Times New Roman" w:hAnsi="Times New Roman"/>
          <w:color w:val="000000"/>
          <w:szCs w:val="21"/>
          <w:highlight w:val="none"/>
        </w:rPr>
        <w:t xml:space="preserve">.7</w:t>
      </w:r>
      <w:r>
        <w:rPr>
          <w:rFonts w:ascii="Times New Roman" w:hAnsi="宋体"/>
          <w:color w:val="000000"/>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2</w:t>
      </w:r>
      <w:r>
        <w:rPr>
          <w:rFonts w:hint="eastAsia" w:ascii="Times New Roman" w:hAnsi="Times New Roman"/>
          <w:b/>
          <w:color w:val="000000"/>
          <w:szCs w:val="21"/>
          <w:highlight w:val="none"/>
          <w:lang w:val="en-US" w:eastAsia="zh-CN"/>
        </w:rPr>
        <w:t xml:space="preserve">7</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投标的澄清</w:t>
      </w:r>
      <w:r>
        <w:rPr>
          <w:rFonts w:ascii="Times New Roman" w:hAnsi="Times New Roman"/>
          <w:b/>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2</w:t>
      </w:r>
      <w:r>
        <w:rPr>
          <w:rFonts w:hint="eastAsia" w:ascii="Times New Roman" w:hAnsi="宋体" w:eastAsia="宋体" w:cs="Times New Roman"/>
          <w:color w:val="000000"/>
          <w:szCs w:val="21"/>
          <w:highlight w:val="none"/>
          <w:lang w:val="en-US" w:eastAsia="zh-CN"/>
        </w:rPr>
        <w:t xml:space="preserve">7</w:t>
      </w:r>
      <w:r>
        <w:rPr>
          <w:rFonts w:ascii="Times New Roman" w:hAnsi="宋体" w:eastAsia="宋体" w:cs="Times New Roman"/>
          <w:color w:val="000000"/>
          <w:szCs w:val="21"/>
          <w:highlight w:val="none"/>
        </w:rPr>
        <w:t xml:space="preserve">.1</w:t>
      </w:r>
      <w:r>
        <w:rPr>
          <w:rFonts w:hint="eastAsia" w:ascii="Times New Roman" w:hAnsi="宋体" w:eastAsia="宋体" w:cs="Times New Roman"/>
          <w:color w:val="000000"/>
          <w:szCs w:val="21"/>
          <w:highlight w:val="none"/>
        </w:rPr>
        <w:t xml:space="preserve">为了有助于对投标文件进行审查、评估和比较，评标委员会有权就投标文件中含混之处向投标人提出询问或澄清要求。本项目采用线上澄清</w:t>
      </w:r>
      <w:r>
        <w:rPr>
          <w:rFonts w:hint="eastAsia" w:ascii="Times New Roman" w:hAnsi="宋体" w:eastAsia="宋体" w:cs="Times New Roman"/>
          <w:color w:val="000000"/>
          <w:szCs w:val="21"/>
          <w:highlight w:val="none"/>
          <w:lang w:eastAsia="zh-CN"/>
        </w:rPr>
        <w:t xml:space="preserve">，投标单位</w:t>
      </w:r>
      <w:r>
        <w:rPr>
          <w:rFonts w:hint="eastAsia" w:ascii="Times New Roman" w:hAnsi="宋体" w:eastAsia="宋体" w:cs="Times New Roman"/>
          <w:color w:val="000000"/>
          <w:szCs w:val="21"/>
          <w:highlight w:val="none"/>
        </w:rPr>
        <w:t xml:space="preserve">在</w:t>
      </w:r>
      <w:r>
        <w:rPr>
          <w:rFonts w:hint="eastAsia" w:ascii="Times New Roman" w:hAnsi="宋体" w:eastAsia="宋体" w:cs="Times New Roman"/>
          <w:color w:val="000000"/>
          <w:szCs w:val="21"/>
          <w:highlight w:val="none"/>
          <w:lang w:eastAsia="zh-CN"/>
        </w:rPr>
        <w:t xml:space="preserve">苏采云系统中进行</w:t>
      </w:r>
      <w:r>
        <w:rPr>
          <w:rFonts w:hint="eastAsia" w:ascii="Times New Roman" w:hAnsi="宋体" w:eastAsia="宋体" w:cs="Times New Roman"/>
          <w:color w:val="000000"/>
          <w:szCs w:val="21"/>
          <w:highlight w:val="none"/>
        </w:rPr>
        <w:t xml:space="preserve">澄清答复</w:t>
      </w:r>
      <w:r>
        <w:rPr>
          <w:rFonts w:hint="eastAsia" w:ascii="Times New Roman" w:hAnsi="宋体" w:eastAsia="宋体" w:cs="Times New Roman"/>
          <w:color w:val="000000"/>
          <w:szCs w:val="21"/>
          <w:highlight w:val="none"/>
          <w:lang w:eastAsia="zh-CN"/>
        </w:rPr>
        <w:t xml:space="preserve">并</w:t>
      </w:r>
      <w:r>
        <w:rPr>
          <w:rFonts w:hint="eastAsia" w:ascii="Times New Roman" w:hAnsi="宋体" w:eastAsia="宋体" w:cs="Times New Roman"/>
          <w:color w:val="000000"/>
          <w:szCs w:val="21"/>
          <w:highlight w:val="none"/>
        </w:rPr>
        <w:t xml:space="preserve">填写澄清确认资料后提交。</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2</w:t>
      </w:r>
      <w:r>
        <w:rPr>
          <w:rFonts w:hint="eastAsia" w:ascii="Times New Roman" w:hAnsi="宋体" w:eastAsia="宋体" w:cs="Times New Roman"/>
          <w:color w:val="000000"/>
          <w:szCs w:val="21"/>
          <w:highlight w:val="none"/>
          <w:lang w:val="en-US" w:eastAsia="zh-CN"/>
        </w:rPr>
        <w:t xml:space="preserve">7</w:t>
      </w:r>
      <w:r>
        <w:rPr>
          <w:rFonts w:ascii="Times New Roman" w:hAnsi="宋体" w:eastAsia="宋体" w:cs="Times New Roman"/>
          <w:color w:val="000000"/>
          <w:szCs w:val="21"/>
          <w:highlight w:val="none"/>
        </w:rPr>
        <w:t xml:space="preserve">.2投标人的澄清、说明或者补正不得超出投标文件的范围或者改变投标文件的实质性内容。</w:t>
      </w:r>
      <w:r>
        <w:rPr>
          <w:rFonts w:ascii="Times New Roman" w:hAnsi="宋体" w:eastAsia="宋体" w:cs="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2</w:t>
      </w:r>
      <w:r>
        <w:rPr>
          <w:rFonts w:hint="eastAsia" w:ascii="Times New Roman" w:hAnsi="Times New Roman"/>
          <w:b/>
          <w:color w:val="000000"/>
          <w:szCs w:val="21"/>
          <w:highlight w:val="none"/>
          <w:lang w:val="en-US" w:eastAsia="zh-CN"/>
        </w:rPr>
        <w:t xml:space="preserve">8</w:t>
      </w:r>
      <w:r>
        <w:rPr>
          <w:rFonts w:ascii="Times New Roman" w:hAnsi="宋体"/>
          <w:b/>
          <w:color w:val="000000"/>
          <w:szCs w:val="21"/>
          <w:highlight w:val="none"/>
        </w:rPr>
        <w:t xml:space="preserve">．无效投标及废标</w:t>
      </w:r>
      <w:r>
        <w:rPr>
          <w:rFonts w:ascii="Times New Roman" w:hAnsi="Times New Roman"/>
          <w:b/>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1投标人应当遵循公平竞争的原则，不得恶意串通，不得妨碍其他投标人的竞争行为，不得损害采购人或者其他投标人的合法权益。在评标过程中发现投标人有上述情形的，评标委员会应当认定其投标无效，并书面报告相关部门。</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.2有下列情形之一的，视为投标人串通投标，其投标无效：</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28.2.1</w:t>
      </w:r>
      <w:r>
        <w:rPr>
          <w:rFonts w:hint="eastAsia" w:ascii="Times New Roman" w:hAnsi="宋体" w:eastAsia="宋体" w:cs="Times New Roman"/>
          <w:color w:val="000000"/>
          <w:szCs w:val="21"/>
          <w:highlight w:val="none"/>
        </w:rPr>
        <w:t xml:space="preserve">不同投标人的投标文件由同一单位或者个人编制；</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28.2.2</w:t>
      </w:r>
      <w:r>
        <w:rPr>
          <w:rFonts w:hint="eastAsia" w:ascii="Times New Roman" w:hAnsi="宋体" w:eastAsia="宋体" w:cs="Times New Roman"/>
          <w:color w:val="000000"/>
          <w:szCs w:val="21"/>
          <w:highlight w:val="none"/>
        </w:rPr>
        <w:t xml:space="preserve">不同投标人委托同一单位或者个人办理投标事宜；</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28.2.3</w:t>
      </w:r>
      <w:r>
        <w:rPr>
          <w:rFonts w:hint="eastAsia" w:ascii="Times New Roman" w:hAnsi="宋体" w:eastAsia="宋体" w:cs="Times New Roman"/>
          <w:color w:val="000000"/>
          <w:szCs w:val="21"/>
          <w:highlight w:val="none"/>
        </w:rPr>
        <w:t xml:space="preserve">不同投标人的投标文件载明的项目管理成员或者联系人员为同一人；</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28.2.4</w:t>
      </w:r>
      <w:r>
        <w:rPr>
          <w:rFonts w:hint="eastAsia" w:ascii="Times New Roman" w:hAnsi="宋体" w:eastAsia="宋体" w:cs="Times New Roman"/>
          <w:color w:val="000000"/>
          <w:szCs w:val="21"/>
          <w:highlight w:val="none"/>
        </w:rPr>
        <w:t xml:space="preserve">不同投标人的投标文件异常一致或者投标报价呈规律性差异；</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28.2.5</w:t>
      </w:r>
      <w:r>
        <w:rPr>
          <w:rFonts w:hint="eastAsia" w:ascii="Times New Roman" w:hAnsi="宋体" w:eastAsia="宋体" w:cs="Times New Roman"/>
          <w:color w:val="000000"/>
          <w:szCs w:val="21"/>
          <w:highlight w:val="none"/>
        </w:rPr>
        <w:t xml:space="preserve">不同投标人的投标文件相互混装；</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28.2.6</w:t>
      </w:r>
      <w:r>
        <w:rPr>
          <w:rFonts w:hint="eastAsia" w:ascii="Times New Roman" w:hAnsi="宋体" w:eastAsia="宋体" w:cs="Times New Roman"/>
          <w:color w:val="000000"/>
          <w:szCs w:val="21"/>
          <w:highlight w:val="none"/>
        </w:rPr>
        <w:t xml:space="preserve">机器码检查中，不同投标人使用同一台电脑编制投标文件的。</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.3投标人存在下列情况之一的，投标无效</w:t>
      </w:r>
      <w:r>
        <w:rPr>
          <w:rFonts w:hint="eastAsia" w:ascii="Times New Roman" w:hAnsi="宋体" w:eastAsia="宋体" w:cs="Times New Roman"/>
          <w:color w:val="000000"/>
          <w:szCs w:val="21"/>
          <w:highlight w:val="none"/>
          <w:lang w:eastAsia="zh-CN"/>
        </w:rPr>
        <w:t xml:space="preserve">：</w:t>
      </w:r>
      <w:r>
        <w:rPr>
          <w:rFonts w:hint="eastAsia" w:ascii="Times New Roman" w:hAnsi="宋体" w:eastAsia="宋体" w:cs="Times New Roman"/>
          <w:color w:val="000000"/>
          <w:szCs w:val="21"/>
          <w:highlight w:val="none"/>
          <w:lang w:eastAsia="zh-CN"/>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1未按照采购文件的规定提交投标保证金的；</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2未按照采购文件规定要求签署、盖章；</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3不具备采购文件中规定资格要求；</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4报价超过采购文件中规定的采购预算或最高限价的；</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5投标文件含有采购人不能接受的附加条件的；</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6组成联合体投标未提供联合体各方共同投标协议的；</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7在同一招标项目中，联合体成员以自己名义单独投标或者参加其他联合体投标的；</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8法律、法规和采购文件规定的其他无效情形。</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.4废标： </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.4.1在招标过程中，出现下列情况之一的，应予废标：</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.4.1</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1符合专业条件的投标人或者对招标文件作实质响应的投标人不足三家的； </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.4.1</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2出现影响采购公正的违法、违规行为的； </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.4.1</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3投标人的报价均超过了采购预算的，采购人不能支付的（报价不符合招标文件要求的）； </w:t>
      </w:r>
      <w:r>
        <w:rPr>
          <w:rFonts w:hint="eastAsia"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.4.1</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4因重大变故，采购任务取消的。</w:t>
      </w:r>
      <w:r>
        <w:rPr>
          <w:rFonts w:ascii="Times New Roman" w:hAnsi="宋体" w:eastAsia="宋体" w:cs="Times New Roman"/>
          <w:color w:val="000000"/>
          <w:szCs w:val="21"/>
          <w:highlight w:val="none"/>
        </w:rPr>
      </w:r>
      <w:r/>
    </w:p>
    <w:p>
      <w:pPr>
        <w:pStyle w:val="923"/>
        <w:ind w:firstLine="438"/>
        <w:keepLines w:val="0"/>
        <w:pageBreakBefore w:val="0"/>
        <w:spacing w:line="360" w:lineRule="auto"/>
        <w:tabs>
          <w:tab w:val="left" w:pos="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28</w:t>
      </w:r>
      <w:r>
        <w:rPr>
          <w:rFonts w:ascii="Times New Roman" w:hAnsi="宋体" w:eastAsia="宋体" w:cs="Times New Roman"/>
          <w:color w:val="000000"/>
          <w:szCs w:val="21"/>
          <w:highlight w:val="none"/>
        </w:rPr>
        <w:t xml:space="preserve">.4.2 废标后，招标采购单位将把废标的理由通知所有投标人。</w:t>
      </w:r>
      <w:r>
        <w:rPr>
          <w:rFonts w:ascii="Times New Roman" w:hAnsi="宋体" w:eastAsia="宋体" w:cs="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2</w:t>
      </w:r>
      <w:r>
        <w:rPr>
          <w:rFonts w:hint="eastAsia" w:ascii="Times New Roman" w:hAnsi="Times New Roman"/>
          <w:b/>
          <w:color w:val="000000"/>
          <w:szCs w:val="21"/>
          <w:highlight w:val="none"/>
          <w:lang w:val="en-US" w:eastAsia="zh-CN"/>
        </w:rPr>
        <w:t xml:space="preserve">9</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投标文件的评价和比较</w:t>
      </w:r>
      <w:r>
        <w:rPr>
          <w:rFonts w:ascii="Times New Roman" w:hAnsi="Times New Roman"/>
          <w:b/>
          <w:color w:val="000000"/>
          <w:szCs w:val="21"/>
          <w:highlight w:val="none"/>
        </w:rPr>
      </w:r>
      <w:r/>
    </w:p>
    <w:p>
      <w:pPr>
        <w:pStyle w:val="923"/>
        <w:ind w:firstLine="420"/>
        <w:keepLines w:val="0"/>
        <w:pageBreakBefore w:val="0"/>
        <w:spacing w:line="360" w:lineRule="auto"/>
        <w:rPr>
          <w:rFonts w:ascii="Times New Roman" w:hAnsi="宋体" w:eastAsia="宋体"/>
          <w:color w:val="000000"/>
          <w:szCs w:val="21"/>
          <w:highlight w:val="none"/>
          <w:lang w:val="en-US" w:eastAsia="zh-CN"/>
        </w:rPr>
      </w:pPr>
      <w:r>
        <w:rPr>
          <w:rFonts w:hint="eastAsia" w:ascii="Times New Roman" w:hAnsi="宋体"/>
          <w:color w:val="000000"/>
          <w:szCs w:val="21"/>
          <w:highlight w:val="none"/>
          <w:lang w:val="en-US" w:eastAsia="zh-CN"/>
        </w:rPr>
        <w:t xml:space="preserve">29.1评标委员会将仅对按照本须知有关规定确定为实质上响应招标文件要求的投标文件进行评价和比较。</w:t>
      </w:r>
      <w:r>
        <w:rPr>
          <w:rFonts w:ascii="Times New Roman" w:hAnsi="宋体" w:eastAsia="宋体"/>
          <w:color w:val="000000"/>
          <w:szCs w:val="21"/>
          <w:highlight w:val="none"/>
          <w:lang w:val="en-US" w:eastAsia="zh-CN"/>
        </w:rPr>
      </w:r>
      <w:r/>
    </w:p>
    <w:p>
      <w:pPr>
        <w:pStyle w:val="923"/>
        <w:ind w:firstLine="420"/>
        <w:keepLines w:val="0"/>
        <w:pageBreakBefore w:val="0"/>
        <w:spacing w:line="360" w:lineRule="auto"/>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29.2评价和比较采用综合评分法，即在响应招标文件实质性要求前提下，按照招标文件中规定的评分标准和各项因素进行综合评审后，</w:t>
      </w:r>
      <w:r>
        <w:rPr>
          <w:rFonts w:ascii="Times New Roman" w:hAnsi="宋体"/>
          <w:color w:val="000000"/>
          <w:szCs w:val="21"/>
          <w:highlight w:val="none"/>
        </w:rPr>
        <w:t xml:space="preserve">评审因素的量化指标评审得分最高的投标人为</w:t>
      </w:r>
      <w:r>
        <w:rPr>
          <w:rFonts w:hint="eastAsia" w:ascii="Times New Roman" w:hAnsi="宋体"/>
          <w:color w:val="000000"/>
          <w:szCs w:val="21"/>
          <w:highlight w:val="none"/>
          <w:lang w:eastAsia="zh-CN"/>
        </w:rPr>
        <w:t xml:space="preserve">预中标单位。如出现评标总得分最高的投标人有两个或两个以上的，以投标报价较低者优先，如果投标报价也相同的，则由评标委员会组织以抽签方式确定预中标单位。</w:t>
      </w:r>
      <w:r>
        <w:rPr>
          <w:rFonts w:ascii="Times New Roman" w:hAnsi="宋体"/>
          <w:color w:val="000000"/>
          <w:szCs w:val="21"/>
          <w:highlight w:val="none"/>
        </w:rPr>
        <w:t xml:space="preserve">具体详见第六章。</w:t>
      </w:r>
      <w:r>
        <w:rPr>
          <w:rFonts w:hint="eastAsia" w:ascii="Times New Roman" w:hAnsi="宋体"/>
          <w:color w:val="000000"/>
          <w:szCs w:val="21"/>
          <w:highlight w:val="none"/>
          <w:lang w:eastAsia="zh-CN"/>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G</w:t>
      </w:r>
      <w:r>
        <w:rPr>
          <w:rFonts w:ascii="Times New Roman" w:hAnsi="宋体"/>
          <w:b/>
          <w:color w:val="000000"/>
          <w:szCs w:val="21"/>
          <w:highlight w:val="none"/>
        </w:rPr>
        <w:t xml:space="preserve">、授予合同</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3</w:t>
      </w:r>
      <w:r>
        <w:rPr>
          <w:rFonts w:hint="eastAsia" w:ascii="Times New Roman" w:hAnsi="Times New Roman"/>
          <w:b/>
          <w:color w:val="000000"/>
          <w:szCs w:val="21"/>
          <w:highlight w:val="none"/>
          <w:lang w:val="en-US" w:eastAsia="zh-CN"/>
        </w:rPr>
        <w:t xml:space="preserve">0</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中标单位的确认</w:t>
      </w:r>
      <w:r>
        <w:rPr>
          <w:rFonts w:ascii="Times New Roman" w:hAnsi="Times New Roman"/>
          <w:b/>
          <w:color w:val="000000"/>
          <w:szCs w:val="21"/>
          <w:highlight w:val="none"/>
        </w:rPr>
      </w:r>
      <w:r/>
    </w:p>
    <w:p>
      <w:pPr>
        <w:pStyle w:val="923"/>
        <w:ind w:firstLine="422"/>
        <w:keepLines w:val="0"/>
        <w:pageBreakBefore w:val="0"/>
        <w:spacing w:line="360" w:lineRule="auto"/>
        <w:rPr>
          <w:rFonts w:ascii="Times New Roman" w:hAnsi="宋体" w:eastAsia="宋体"/>
          <w:color w:val="000000"/>
          <w:szCs w:val="21"/>
          <w:highlight w:val="none"/>
          <w:lang w:val="en-US" w:eastAsia="zh-CN"/>
        </w:rPr>
      </w:pPr>
      <w:r>
        <w:rPr>
          <w:rFonts w:hint="eastAsia" w:ascii="Times New Roman" w:hAnsi="宋体" w:eastAsia="宋体"/>
          <w:color w:val="000000"/>
          <w:szCs w:val="21"/>
          <w:highlight w:val="none"/>
          <w:lang w:val="en-US" w:eastAsia="zh-CN"/>
        </w:rPr>
        <w:t xml:space="preserve">30</w:t>
      </w:r>
      <w:r>
        <w:rPr>
          <w:rFonts w:ascii="Times New Roman" w:hAnsi="宋体" w:eastAsia="宋体"/>
          <w:color w:val="000000"/>
          <w:szCs w:val="21"/>
          <w:highlight w:val="none"/>
          <w:lang w:val="en-US" w:eastAsia="zh-CN"/>
        </w:rPr>
        <w:t xml:space="preserve">.1评标委员会根据投标人资格审查情况，对投标文件进行评价和比较，按照评标办法和标准推荐中标候选人，并根据</w:t>
      </w:r>
      <w:r>
        <w:rPr>
          <w:rFonts w:hint="eastAsia" w:ascii="Times New Roman" w:hAnsi="Times New Roman" w:eastAsia="宋体"/>
          <w:color w:val="000000"/>
          <w:sz w:val="21"/>
          <w:szCs w:val="21"/>
          <w:highlight w:val="none"/>
          <w:lang w:eastAsia="zh-CN"/>
        </w:rPr>
        <w:t xml:space="preserve">招标</w:t>
      </w:r>
      <w:r>
        <w:rPr>
          <w:rFonts w:ascii="Times New Roman" w:hAnsi="宋体" w:eastAsia="宋体"/>
          <w:color w:val="000000"/>
          <w:szCs w:val="21"/>
          <w:highlight w:val="none"/>
          <w:lang w:val="en-US" w:eastAsia="zh-CN"/>
        </w:rPr>
        <w:t xml:space="preserve">人的委托及评审结果确定中标人。评标委员会有权评定中标人，同时也有权拒绝任何或所有投标人中标。</w:t>
      </w:r>
      <w:r>
        <w:rPr>
          <w:rFonts w:ascii="Times New Roman" w:hAnsi="宋体" w:eastAsia="宋体"/>
          <w:color w:val="000000"/>
          <w:szCs w:val="21"/>
          <w:highlight w:val="none"/>
          <w:lang w:val="en-US" w:eastAsia="zh-CN"/>
        </w:rPr>
      </w:r>
      <w:r/>
    </w:p>
    <w:p>
      <w:pPr>
        <w:pStyle w:val="923"/>
        <w:ind w:firstLine="422"/>
        <w:keepLines w:val="0"/>
        <w:pageBreakBefore w:val="0"/>
        <w:spacing w:line="360" w:lineRule="auto"/>
        <w:rPr>
          <w:rFonts w:ascii="Times New Roman" w:hAnsi="宋体" w:eastAsia="宋体"/>
          <w:color w:val="000000"/>
          <w:szCs w:val="21"/>
          <w:highlight w:val="none"/>
          <w:lang w:val="en-US" w:eastAsia="zh-CN"/>
        </w:rPr>
      </w:pPr>
      <w:r>
        <w:rPr>
          <w:rFonts w:hint="eastAsia" w:ascii="Times New Roman" w:hAnsi="宋体" w:eastAsia="宋体"/>
          <w:color w:val="000000"/>
          <w:szCs w:val="21"/>
          <w:highlight w:val="none"/>
          <w:lang w:val="en-US" w:eastAsia="zh-CN"/>
        </w:rPr>
        <w:t xml:space="preserve">30</w:t>
      </w:r>
      <w:r>
        <w:rPr>
          <w:rFonts w:ascii="Times New Roman" w:hAnsi="宋体" w:eastAsia="宋体"/>
          <w:color w:val="000000"/>
          <w:szCs w:val="21"/>
          <w:highlight w:val="none"/>
          <w:lang w:val="en-US" w:eastAsia="zh-CN"/>
        </w:rPr>
        <w:t xml:space="preserve">.2经评标委员会评审并确定中标人后，</w:t>
      </w:r>
      <w:r>
        <w:rPr>
          <w:rFonts w:hint="eastAsia" w:ascii="Times New Roman" w:hAnsi="Times New Roman" w:eastAsia="宋体"/>
          <w:color w:val="000000"/>
          <w:sz w:val="21"/>
          <w:szCs w:val="21"/>
          <w:highlight w:val="none"/>
          <w:lang w:eastAsia="zh-CN"/>
        </w:rPr>
        <w:t xml:space="preserve">招标</w:t>
      </w:r>
      <w:r>
        <w:rPr>
          <w:rFonts w:ascii="Times New Roman" w:hAnsi="宋体" w:eastAsia="宋体"/>
          <w:color w:val="000000"/>
          <w:szCs w:val="21"/>
          <w:highlight w:val="none"/>
          <w:lang w:val="en-US" w:eastAsia="zh-CN"/>
        </w:rPr>
        <w:t xml:space="preserve">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hint="eastAsia" w:ascii="Times New Roman" w:hAnsi="Times New Roman" w:eastAsia="宋体"/>
          <w:color w:val="000000"/>
          <w:sz w:val="21"/>
          <w:szCs w:val="21"/>
          <w:highlight w:val="none"/>
          <w:lang w:eastAsia="zh-CN"/>
        </w:rPr>
        <w:t xml:space="preserve">招标</w:t>
      </w:r>
      <w:r>
        <w:rPr>
          <w:rFonts w:ascii="Times New Roman" w:hAnsi="宋体" w:eastAsia="宋体"/>
          <w:color w:val="000000"/>
          <w:szCs w:val="21"/>
          <w:highlight w:val="none"/>
          <w:lang w:val="en-US" w:eastAsia="zh-CN"/>
        </w:rPr>
        <w:t xml:space="preserve">代理机构将在收到质疑后七个工作日内对质疑内容做出答复。超过期限向</w:t>
      </w:r>
      <w:r>
        <w:rPr>
          <w:rFonts w:hint="eastAsia" w:ascii="Times New Roman" w:hAnsi="Times New Roman" w:eastAsia="宋体"/>
          <w:color w:val="000000"/>
          <w:sz w:val="21"/>
          <w:szCs w:val="21"/>
          <w:highlight w:val="none"/>
          <w:lang w:eastAsia="zh-CN"/>
        </w:rPr>
        <w:t xml:space="preserve">招标</w:t>
      </w:r>
      <w:r>
        <w:rPr>
          <w:rFonts w:ascii="Times New Roman" w:hAnsi="宋体" w:eastAsia="宋体"/>
          <w:color w:val="000000"/>
          <w:szCs w:val="21"/>
          <w:highlight w:val="none"/>
          <w:lang w:val="en-US" w:eastAsia="zh-CN"/>
        </w:rPr>
        <w:t xml:space="preserve">代理机构提出质疑，</w:t>
      </w:r>
      <w:r>
        <w:rPr>
          <w:rFonts w:hint="eastAsia" w:ascii="Times New Roman" w:hAnsi="Times New Roman" w:eastAsia="宋体"/>
          <w:color w:val="000000"/>
          <w:sz w:val="21"/>
          <w:szCs w:val="21"/>
          <w:highlight w:val="none"/>
          <w:lang w:eastAsia="zh-CN"/>
        </w:rPr>
        <w:t xml:space="preserve">招标</w:t>
      </w:r>
      <w:r>
        <w:rPr>
          <w:rFonts w:ascii="Times New Roman" w:hAnsi="宋体" w:eastAsia="宋体"/>
          <w:color w:val="000000"/>
          <w:szCs w:val="21"/>
          <w:highlight w:val="none"/>
          <w:lang w:val="en-US" w:eastAsia="zh-CN"/>
        </w:rPr>
        <w:t xml:space="preserve">代理机构将不予答复。</w:t>
      </w:r>
      <w:r>
        <w:rPr>
          <w:rFonts w:ascii="Times New Roman" w:hAnsi="宋体" w:eastAsia="宋体"/>
          <w:color w:val="000000"/>
          <w:szCs w:val="21"/>
          <w:highlight w:val="none"/>
          <w:lang w:val="en-US" w:eastAsia="zh-CN"/>
        </w:rPr>
      </w:r>
      <w:r/>
    </w:p>
    <w:p>
      <w:pPr>
        <w:pStyle w:val="923"/>
        <w:ind w:firstLine="422"/>
        <w:keepLines w:val="0"/>
        <w:pageBreakBefore w:val="0"/>
        <w:spacing w:line="360" w:lineRule="auto"/>
        <w:rPr>
          <w:rFonts w:ascii="Times New Roman" w:hAnsi="宋体" w:eastAsia="宋体"/>
          <w:color w:val="000000"/>
          <w:szCs w:val="21"/>
          <w:highlight w:val="none"/>
          <w:lang w:val="en-US" w:eastAsia="zh-CN"/>
        </w:rPr>
      </w:pPr>
      <w:r>
        <w:rPr>
          <w:rFonts w:hint="eastAsia" w:ascii="Times New Roman" w:hAnsi="宋体" w:eastAsia="宋体"/>
          <w:color w:val="000000"/>
          <w:szCs w:val="21"/>
          <w:highlight w:val="none"/>
          <w:lang w:val="en-US" w:eastAsia="zh-CN"/>
        </w:rPr>
        <w:t xml:space="preserve">30</w:t>
      </w:r>
      <w:r>
        <w:rPr>
          <w:rFonts w:ascii="Times New Roman" w:hAnsi="宋体" w:eastAsia="宋体"/>
          <w:color w:val="000000"/>
          <w:szCs w:val="21"/>
          <w:highlight w:val="none"/>
          <w:lang w:val="en-US" w:eastAsia="zh-CN"/>
        </w:rPr>
        <w:t xml:space="preserve">.3中标人数量：</w:t>
      </w:r>
      <w:r>
        <w:rPr>
          <w:rFonts w:ascii="Times New Roman" w:hAnsi="宋体" w:eastAsia="宋体"/>
          <w:color w:val="000000"/>
          <w:szCs w:val="21"/>
          <w:highlight w:val="none"/>
          <w:u w:val="single"/>
          <w:lang w:val="en-US" w:eastAsia="zh-CN"/>
        </w:rPr>
        <w:t xml:space="preserve">1家</w:t>
      </w:r>
      <w:r>
        <w:rPr>
          <w:rFonts w:hint="eastAsia" w:ascii="Times New Roman" w:hAnsi="宋体" w:eastAsia="宋体"/>
          <w:color w:val="000000"/>
          <w:szCs w:val="21"/>
          <w:highlight w:val="none"/>
          <w:u w:val="single"/>
          <w:lang w:val="en-US" w:eastAsia="zh-CN"/>
        </w:rPr>
        <w:t xml:space="preserve">/标段</w:t>
      </w:r>
      <w:r>
        <w:rPr>
          <w:rFonts w:ascii="Times New Roman" w:hAnsi="宋体" w:eastAsia="宋体"/>
          <w:color w:val="000000"/>
          <w:szCs w:val="21"/>
          <w:highlight w:val="none"/>
          <w:lang w:val="en-US" w:eastAsia="zh-CN"/>
        </w:rPr>
        <w:t xml:space="preserve">。</w:t>
      </w:r>
      <w:r>
        <w:rPr>
          <w:rFonts w:ascii="Times New Roman" w:hAnsi="宋体" w:eastAsia="宋体"/>
          <w:color w:val="000000"/>
          <w:szCs w:val="21"/>
          <w:highlight w:val="none"/>
          <w:lang w:val="en-US" w:eastAsia="zh-CN"/>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3</w:t>
      </w:r>
      <w:r>
        <w:rPr>
          <w:rFonts w:hint="eastAsia" w:ascii="Times New Roman" w:hAnsi="Times New Roman"/>
          <w:b/>
          <w:color w:val="000000"/>
          <w:szCs w:val="21"/>
          <w:highlight w:val="none"/>
          <w:lang w:val="en-US" w:eastAsia="zh-CN"/>
        </w:rPr>
        <w:t xml:space="preserve">1</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合同授予标准</w:t>
      </w:r>
      <w:r>
        <w:rPr>
          <w:rFonts w:ascii="Times New Roman" w:hAnsi="Times New Roman"/>
          <w:b/>
          <w:color w:val="000000"/>
          <w:szCs w:val="21"/>
          <w:highlight w:val="none"/>
        </w:rPr>
      </w:r>
      <w:r/>
    </w:p>
    <w:p>
      <w:pPr>
        <w:pStyle w:val="945"/>
        <w:jc w:val="both"/>
        <w:keepLines w:val="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31</w:t>
      </w:r>
      <w:r>
        <w:rPr>
          <w:rFonts w:hint="eastAsia"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lang w:eastAsia="zh-CN"/>
        </w:rPr>
        <w:t xml:space="preserve">招标</w:t>
      </w:r>
      <w:r>
        <w:rPr>
          <w:rFonts w:hint="eastAsia" w:ascii="Times New Roman" w:hAnsi="Times New Roman" w:eastAsia="宋体"/>
          <w:color w:val="000000"/>
          <w:sz w:val="21"/>
          <w:szCs w:val="21"/>
          <w:highlight w:val="none"/>
        </w:rPr>
        <w:t xml:space="preserve">代理机构将把合同授予按招标文件规定评选出的中标人。确定为中标人的必须具有实施本合同的能力和资源。</w:t>
      </w:r>
      <w:r>
        <w:rPr>
          <w:rFonts w:hint="eastAsia"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31</w:t>
      </w:r>
      <w:r>
        <w:rPr>
          <w:rFonts w:hint="eastAsia" w:ascii="Times New Roman" w:hAnsi="Times New Roman" w:eastAsia="宋体"/>
          <w:color w:val="000000"/>
          <w:sz w:val="21"/>
          <w:szCs w:val="21"/>
          <w:highlight w:val="none"/>
        </w:rPr>
        <w:t xml:space="preserve">.2在合同签订之前，如发现中标人提供的材料虚假或对标书所要求说明的情况故意隐瞒或虚报，则按政府采购程序取消其签约资格。</w:t>
      </w:r>
      <w:r>
        <w:rPr>
          <w:rFonts w:ascii="Times New Roman" w:hAnsi="Times New Roman" w:eastAsia="宋体"/>
          <w:color w:val="000000"/>
          <w:sz w:val="21"/>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eastAsia="宋体"/>
          <w:color w:val="000000"/>
          <w:sz w:val="21"/>
          <w:szCs w:val="21"/>
          <w:highlight w:val="none"/>
          <w:lang w:val="en-US" w:eastAsia="zh-CN"/>
        </w:rPr>
        <w:t xml:space="preserve">31</w:t>
      </w:r>
      <w:r>
        <w:rPr>
          <w:rFonts w:ascii="Times New Roman" w:hAnsi="Times New Roman"/>
          <w:color w:val="000000"/>
          <w:szCs w:val="21"/>
          <w:highlight w:val="none"/>
        </w:rPr>
        <w:t xml:space="preserve">.</w:t>
      </w:r>
      <w:r>
        <w:rPr>
          <w:rFonts w:hint="eastAsia" w:ascii="Times New Roman" w:hAnsi="Times New Roman"/>
          <w:color w:val="000000"/>
          <w:szCs w:val="21"/>
          <w:highlight w:val="none"/>
          <w:lang w:val="en-US" w:eastAsia="zh-CN"/>
        </w:rPr>
        <w:t xml:space="preserve">3</w:t>
      </w:r>
      <w:r>
        <w:rPr>
          <w:rFonts w:ascii="Times New Roman" w:hAnsi="宋体"/>
          <w:color w:val="000000"/>
          <w:szCs w:val="21"/>
          <w:highlight w:val="none"/>
        </w:rPr>
        <w:t xml:space="preserve">本项目不接受转包。</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3</w:t>
      </w:r>
      <w:r>
        <w:rPr>
          <w:rFonts w:hint="eastAsia" w:ascii="Times New Roman" w:hAnsi="Times New Roman"/>
          <w:b/>
          <w:color w:val="000000"/>
          <w:szCs w:val="21"/>
          <w:highlight w:val="none"/>
          <w:lang w:val="en-US" w:eastAsia="zh-CN"/>
        </w:rPr>
        <w:t xml:space="preserve">2</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中标通知书</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w:t>
      </w:r>
      <w:r>
        <w:rPr>
          <w:rFonts w:hint="eastAsia" w:ascii="Times New Roman" w:hAnsi="Times New Roman"/>
          <w:color w:val="000000"/>
          <w:szCs w:val="21"/>
          <w:highlight w:val="none"/>
          <w:lang w:val="en-US" w:eastAsia="zh-CN"/>
        </w:rPr>
        <w:t xml:space="preserve">2</w:t>
      </w:r>
      <w:r>
        <w:rPr>
          <w:rFonts w:hint="eastAsia" w:ascii="Times New Roman" w:hAnsi="Times New Roman"/>
          <w:color w:val="000000"/>
          <w:szCs w:val="21"/>
          <w:highlight w:val="none"/>
        </w:rPr>
        <w:t xml:space="preserve">.1确定出中标人后，采购代理机构将在规定时间内以书面形式通知中标人其投标被接受。在中标通知书中明确中标人的服务内容及标准和有关合同签订的日期和地点。</w:t>
      </w:r>
      <w:r>
        <w:rPr>
          <w:rFonts w:hint="eastAsia" w:ascii="Times New Roman" w:hAnsi="Times New Roman"/>
          <w:color w:val="000000"/>
          <w:szCs w:val="21"/>
          <w:highlight w:val="none"/>
        </w:rPr>
      </w:r>
      <w:r/>
    </w:p>
    <w:p>
      <w:pPr>
        <w:pStyle w:val="923"/>
        <w:ind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32</w:t>
      </w:r>
      <w:r>
        <w:rPr>
          <w:rFonts w:hint="eastAsia" w:ascii="Times New Roman" w:hAnsi="Times New Roman"/>
          <w:color w:val="000000"/>
          <w:szCs w:val="21"/>
          <w:highlight w:val="none"/>
        </w:rPr>
        <w:t xml:space="preserve">.2中标通知书将成为合同的组成部分。</w:t>
      </w:r>
      <w:r>
        <w:rPr>
          <w:rFonts w:hint="eastAsia" w:ascii="Times New Roman" w:hAnsi="Times New Roman"/>
          <w:color w:val="000000"/>
          <w:szCs w:val="21"/>
          <w:highlight w:val="none"/>
        </w:rPr>
      </w:r>
      <w:r/>
    </w:p>
    <w:p>
      <w:pPr>
        <w:pStyle w:val="923"/>
        <w:ind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32</w:t>
      </w:r>
      <w:r>
        <w:rPr>
          <w:rFonts w:hint="eastAsia" w:ascii="Times New Roman" w:hAnsi="Times New Roman"/>
          <w:color w:val="000000"/>
          <w:szCs w:val="21"/>
          <w:highlight w:val="none"/>
        </w:rPr>
        <w:t xml:space="preserve">.3</w:t>
      </w:r>
      <w:r>
        <w:rPr>
          <w:rFonts w:hint="eastAsia" w:ascii="Times New Roman" w:hAnsi="Times New Roman" w:eastAsia="宋体"/>
          <w:color w:val="000000"/>
          <w:sz w:val="21"/>
          <w:szCs w:val="21"/>
          <w:highlight w:val="none"/>
          <w:lang w:eastAsia="zh-CN"/>
        </w:rPr>
        <w:t xml:space="preserve">招标</w:t>
      </w:r>
      <w:r>
        <w:rPr>
          <w:rFonts w:hint="eastAsia" w:ascii="Times New Roman" w:hAnsi="Times New Roman"/>
          <w:color w:val="000000"/>
          <w:szCs w:val="21"/>
          <w:highlight w:val="none"/>
        </w:rPr>
        <w:t xml:space="preserve">代理机构对未中标人不承担解释未中标原因的义务。</w:t>
      </w:r>
      <w:r>
        <w:rPr>
          <w:rFonts w:ascii="Times New Roman" w:hAnsi="Times New Roman"/>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3</w:t>
      </w:r>
      <w:r>
        <w:rPr>
          <w:rFonts w:hint="eastAsia" w:ascii="Times New Roman" w:hAnsi="Times New Roman"/>
          <w:b/>
          <w:color w:val="000000"/>
          <w:szCs w:val="21"/>
          <w:highlight w:val="none"/>
          <w:lang w:val="en-US" w:eastAsia="zh-CN"/>
        </w:rPr>
        <w:t xml:space="preserve">3</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合同的签订</w:t>
      </w:r>
      <w:r>
        <w:rPr>
          <w:rFonts w:ascii="Times New Roman" w:hAnsi="Times New Roman"/>
          <w:b/>
          <w:color w:val="000000"/>
          <w:szCs w:val="21"/>
          <w:highlight w:val="none"/>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33.1中标人应按中标通知书中规定与</w:t>
      </w:r>
      <w:r>
        <w:rPr>
          <w:rFonts w:hint="eastAsia" w:ascii="Times New Roman" w:hAnsi="Times New Roman" w:eastAsia="宋体"/>
          <w:color w:val="000000"/>
          <w:sz w:val="21"/>
          <w:szCs w:val="21"/>
          <w:highlight w:val="none"/>
          <w:lang w:eastAsia="zh-CN"/>
        </w:rPr>
        <w:t xml:space="preserve">招标</w:t>
      </w:r>
      <w:r>
        <w:rPr>
          <w:rFonts w:hint="eastAsia" w:ascii="Times New Roman" w:hAnsi="Times New Roman" w:eastAsia="宋体" w:cs="Times New Roman"/>
          <w:color w:val="000000"/>
          <w:szCs w:val="21"/>
          <w:highlight w:val="none"/>
          <w:lang w:val="en-US" w:eastAsia="zh-CN"/>
        </w:rPr>
        <w:t xml:space="preserve">人签订政府采购合同。</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33.2签订的合同及合同条款应以招标文件和中标人的投标文件及其澄清文件为依据。</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33.3中标人无正当理由不得放弃中标。</w:t>
      </w:r>
      <w:r>
        <w:rPr>
          <w:rFonts w:hint="eastAsia" w:ascii="Times New Roman" w:hAnsi="Times New Roman" w:eastAsia="宋体" w:cs="Times New Roman"/>
          <w:color w:val="000000"/>
          <w:szCs w:val="21"/>
          <w:highlight w:val="none"/>
          <w:lang w:val="en-US" w:eastAsia="zh-CN"/>
        </w:rPr>
      </w:r>
      <w:r/>
    </w:p>
    <w:p>
      <w:pPr>
        <w:pStyle w:val="923"/>
        <w:ind w:firstLine="420"/>
        <w:keepLines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33.4在中标合同履行中，如因政策、不可抗力等原因有中标服务项目被取消，则视为自动取消，采购人一般不予调整合同；如确有需要进行调整，采购人有权在协审委托合同中调整，中标人应按要求完成服务工作。</w:t>
      </w:r>
      <w:r>
        <w:rPr>
          <w:rFonts w:hint="eastAsia" w:ascii="Times New Roman" w:hAnsi="Times New Roman" w:eastAsia="宋体" w:cs="Times New Roman"/>
          <w:color w:val="000000"/>
          <w:szCs w:val="21"/>
          <w:highlight w:val="none"/>
          <w:lang w:val="en-US" w:eastAsia="zh-CN"/>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3</w:t>
      </w:r>
      <w:r>
        <w:rPr>
          <w:rFonts w:hint="eastAsia" w:ascii="Times New Roman" w:hAnsi="Times New Roman"/>
          <w:b/>
          <w:color w:val="000000"/>
          <w:szCs w:val="21"/>
          <w:highlight w:val="none"/>
          <w:lang w:val="en-US" w:eastAsia="zh-CN"/>
        </w:rPr>
        <w:t xml:space="preserve">4</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履约保证金或履约保函</w:t>
      </w:r>
      <w:r>
        <w:rPr>
          <w:rFonts w:ascii="Times New Roman" w:hAnsi="Times New Roman"/>
          <w:b/>
          <w:color w:val="000000"/>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34</w:t>
      </w:r>
      <w:r>
        <w:rPr>
          <w:rFonts w:ascii="Times New Roman" w:hAnsi="Times New Roman" w:eastAsia="宋体"/>
          <w:color w:val="000000"/>
          <w:sz w:val="21"/>
          <w:szCs w:val="21"/>
          <w:highlight w:val="none"/>
        </w:rPr>
        <w:t xml:space="preserve">.1</w:t>
      </w:r>
      <w:r>
        <w:rPr>
          <w:rFonts w:ascii="Times New Roman" w:hAnsi="宋体" w:eastAsia="宋体"/>
          <w:color w:val="000000"/>
          <w:sz w:val="21"/>
          <w:szCs w:val="21"/>
          <w:highlight w:val="none"/>
        </w:rPr>
        <w:t xml:space="preserve">中标的投标人应按前附表的规定提交履约保证金或履约保函。</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34</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中标的投标人</w:t>
      </w:r>
      <w:r>
        <w:rPr>
          <w:rFonts w:ascii="Times New Roman" w:hAnsi="宋体" w:eastAsia="宋体"/>
          <w:color w:val="000000"/>
          <w:sz w:val="21"/>
          <w:highlight w:val="none"/>
        </w:rPr>
        <w:t xml:space="preserve">必须在签订合同时</w:t>
      </w:r>
      <w:r>
        <w:rPr>
          <w:rFonts w:ascii="Times New Roman" w:hAnsi="宋体" w:eastAsia="宋体"/>
          <w:color w:val="000000"/>
          <w:sz w:val="21"/>
          <w:szCs w:val="21"/>
          <w:highlight w:val="none"/>
        </w:rPr>
        <w:t xml:space="preserve">按前附表的规定将履约保证金或履约保函交至采购人。</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34</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如无特别说明，履约保证金（无息）将在乙方履行完合同并服务期满后凭甲方的收款收据在十个工作日内退返乙方。</w:t>
      </w:r>
      <w:r>
        <w:rPr>
          <w:rFonts w:ascii="Times New Roman" w:hAnsi="Times New Roman" w:eastAsia="宋体"/>
          <w:color w:val="000000"/>
          <w:sz w:val="21"/>
          <w:szCs w:val="21"/>
          <w:highlight w:val="none"/>
        </w:rPr>
      </w:r>
      <w:r/>
    </w:p>
    <w:p>
      <w:pPr>
        <w:pStyle w:val="945"/>
        <w:ind w:firstLine="438"/>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34</w:t>
      </w:r>
      <w:r>
        <w:rPr>
          <w:rFonts w:ascii="Times New Roman" w:hAnsi="Times New Roman" w:eastAsia="宋体"/>
          <w:color w:val="000000"/>
          <w:sz w:val="21"/>
          <w:szCs w:val="21"/>
          <w:highlight w:val="none"/>
        </w:rPr>
        <w:t xml:space="preserve">.4</w:t>
      </w:r>
      <w:r>
        <w:rPr>
          <w:rFonts w:ascii="Times New Roman" w:hAnsi="宋体" w:eastAsia="宋体"/>
          <w:color w:val="000000"/>
          <w:sz w:val="21"/>
          <w:szCs w:val="21"/>
          <w:highlight w:val="none"/>
        </w:rPr>
        <w:t xml:space="preserve">中标人逾期提交履约保证金或履约保函的，招标人有权废除中标人的中标资格，所签署的合同无效，并扣除中标人投标保证金，因此给招标人造成的损失超过投标履约保证金或履约保函金额的，由中标人负责赔偿。</w:t>
      </w:r>
      <w:r>
        <w:rPr>
          <w:rFonts w:ascii="Times New Roman" w:hAnsi="Times New Roman" w:eastAsia="宋体"/>
          <w:color w:val="000000"/>
          <w:sz w:val="21"/>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Times New Roman"/>
          <w:b/>
          <w:color w:val="000000"/>
          <w:szCs w:val="21"/>
          <w:highlight w:val="none"/>
        </w:rPr>
        <w:t xml:space="preserve">H</w:t>
      </w:r>
      <w:r>
        <w:rPr>
          <w:rFonts w:ascii="Times New Roman" w:hAnsi="宋体"/>
          <w:b/>
          <w:color w:val="000000"/>
          <w:szCs w:val="21"/>
          <w:highlight w:val="none"/>
        </w:rPr>
        <w:t xml:space="preserve">、其他事项</w:t>
      </w:r>
      <w:r>
        <w:rPr>
          <w:rFonts w:ascii="Times New Roman" w:hAnsi="Times New Roman"/>
          <w:b/>
          <w:color w:val="000000"/>
          <w:szCs w:val="21"/>
          <w:highlight w:val="none"/>
        </w:rPr>
      </w:r>
      <w:r/>
    </w:p>
    <w:p>
      <w:pPr>
        <w:pStyle w:val="923"/>
        <w:keepLines w:val="0"/>
        <w:pageBreakBefore w:val="0"/>
        <w:spacing w:line="360" w:lineRule="auto"/>
        <w:rPr>
          <w:rFonts w:ascii="Times New Roman" w:hAnsi="Times New Roman"/>
          <w:b/>
          <w:color w:val="000000"/>
          <w:szCs w:val="21"/>
          <w:highlight w:val="none"/>
        </w:rPr>
      </w:pPr>
      <w:r>
        <w:rPr>
          <w:rFonts w:hint="eastAsia" w:ascii="Times New Roman" w:hAnsi="Times New Roman"/>
          <w:b/>
          <w:color w:val="000000"/>
          <w:szCs w:val="21"/>
          <w:highlight w:val="none"/>
          <w:lang w:val="en-US" w:eastAsia="zh-CN"/>
        </w:rPr>
        <w:t xml:space="preserve">3</w:t>
      </w:r>
      <w:r>
        <w:rPr>
          <w:rFonts w:hint="eastAsia" w:ascii="Times New Roman" w:hAnsi="Times New Roman"/>
          <w:b/>
          <w:color w:val="000000"/>
          <w:szCs w:val="21"/>
          <w:highlight w:val="none"/>
          <w:lang w:val="en-US" w:eastAsia="zh-CN"/>
        </w:rPr>
        <w:t xml:space="preserve">5</w:t>
      </w:r>
      <w:r>
        <w:rPr>
          <w:rFonts w:ascii="Times New Roman" w:hAnsi="Times New Roman"/>
          <w:b/>
          <w:color w:val="000000"/>
          <w:szCs w:val="21"/>
          <w:highlight w:val="none"/>
        </w:rPr>
        <w:t xml:space="preserve">. </w:t>
      </w:r>
      <w:r>
        <w:rPr>
          <w:rFonts w:ascii="Times New Roman" w:hAnsi="宋体"/>
          <w:b/>
          <w:color w:val="000000"/>
          <w:szCs w:val="21"/>
          <w:highlight w:val="none"/>
        </w:rPr>
        <w:t xml:space="preserve">中标服务费</w:t>
      </w:r>
      <w:r>
        <w:rPr>
          <w:rFonts w:ascii="Times New Roman" w:hAnsi="Times New Roman"/>
          <w:b/>
          <w:color w:val="000000"/>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35</w:t>
      </w:r>
      <w:r>
        <w:rPr>
          <w:rFonts w:ascii="Times New Roman" w:hAnsi="Times New Roman" w:eastAsia="宋体"/>
          <w:color w:val="000000"/>
          <w:sz w:val="21"/>
          <w:szCs w:val="21"/>
          <w:highlight w:val="none"/>
        </w:rPr>
        <w:t xml:space="preserve">.1</w:t>
      </w:r>
      <w:r>
        <w:rPr>
          <w:rFonts w:ascii="Times New Roman" w:hAnsi="宋体" w:eastAsia="宋体"/>
          <w:color w:val="000000"/>
          <w:sz w:val="21"/>
          <w:szCs w:val="21"/>
          <w:highlight w:val="none"/>
        </w:rPr>
        <w:t xml:space="preserve">中标单位须按前附表的规定按前附表要求计算并支付中标服务费，该费用应在领取中标通知书时支付。</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val="en-US" w:eastAsia="zh-CN"/>
        </w:rPr>
        <w:t xml:space="preserve">35</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中标单位如果未按规定缴纳中标服务费，招标采购单位将没收其投标保证金，并保留诉讼的权利。</w:t>
      </w:r>
      <w:r>
        <w:rPr>
          <w:rFonts w:ascii="Times New Roman" w:hAnsi="Times New Roman" w:eastAsia="宋体"/>
          <w:color w:val="000000"/>
          <w:sz w:val="21"/>
          <w:szCs w:val="21"/>
          <w:highlight w:val="none"/>
        </w:rPr>
      </w:r>
      <w:r/>
    </w:p>
    <w:p>
      <w:pPr>
        <w:pStyle w:val="923"/>
        <w:keepLines w:val="0"/>
        <w:pageBreakBefore w:val="0"/>
        <w:spacing w:line="360" w:lineRule="auto"/>
        <w:rPr>
          <w:rFonts w:hint="eastAsia" w:ascii="Times New Roman" w:hAnsi="Times New Roman" w:eastAsia="宋体" w:cs="Times New Roman"/>
          <w:b/>
          <w:color w:val="000000"/>
          <w:szCs w:val="21"/>
          <w:highlight w:val="none"/>
          <w:lang w:val="en-US" w:eastAsia="zh-CN"/>
        </w:rPr>
      </w:pPr>
      <w:r>
        <w:rPr>
          <w:rFonts w:hint="eastAsia" w:ascii="Times New Roman" w:hAnsi="Times New Roman" w:eastAsia="宋体" w:cs="Times New Roman"/>
          <w:b/>
          <w:color w:val="000000"/>
          <w:szCs w:val="21"/>
          <w:highlight w:val="none"/>
          <w:lang w:val="en-US" w:eastAsia="zh-CN"/>
        </w:rPr>
        <w:t xml:space="preserve">36. 监督 </w:t>
      </w:r>
      <w:r>
        <w:rPr>
          <w:rFonts w:hint="eastAsia" w:ascii="Times New Roman" w:hAnsi="Times New Roman" w:eastAsia="宋体" w:cs="Times New Roman"/>
          <w:b/>
          <w:color w:val="000000"/>
          <w:szCs w:val="21"/>
          <w:highlight w:val="none"/>
          <w:lang w:val="en-US" w:eastAsia="zh-CN"/>
        </w:rPr>
      </w:r>
      <w:r/>
    </w:p>
    <w:p>
      <w:pPr>
        <w:pStyle w:val="945"/>
        <w:jc w:val="both"/>
        <w:keepLines w:val="0"/>
        <w:pageBreakBefore w:val="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政府有关监督部门将对招投标全过程进行监督。</w:t>
      </w:r>
      <w:r>
        <w:rPr>
          <w:rFonts w:hint="eastAsia" w:ascii="Times New Roman" w:hAnsi="Times New Roman" w:eastAsia="宋体" w:cs="Times New Roman"/>
          <w:color w:val="000000"/>
          <w:sz w:val="21"/>
          <w:szCs w:val="21"/>
          <w:highlight w:val="none"/>
          <w:lang w:val="en-US" w:eastAsia="zh-CN"/>
        </w:rPr>
      </w:r>
      <w:r/>
    </w:p>
    <w:p>
      <w:pPr>
        <w:pStyle w:val="923"/>
        <w:keepLines w:val="0"/>
        <w:pageBreakBefore w:val="0"/>
        <w:spacing w:line="360" w:lineRule="auto"/>
        <w:rPr>
          <w:rFonts w:ascii="Times New Roman" w:hAnsi="Times New Roman" w:eastAsia="宋体" w:cs="Times New Roman"/>
          <w:b/>
          <w:color w:val="000000"/>
          <w:szCs w:val="21"/>
          <w:highlight w:val="none"/>
          <w:lang w:val="en-US" w:eastAsia="zh-CN"/>
        </w:rPr>
      </w:pPr>
      <w:r>
        <w:rPr>
          <w:rFonts w:hint="eastAsia" w:ascii="Times New Roman" w:hAnsi="Times New Roman" w:eastAsia="宋体" w:cs="Times New Roman"/>
          <w:b/>
          <w:color w:val="000000"/>
          <w:szCs w:val="21"/>
          <w:highlight w:val="none"/>
          <w:lang w:val="en-US" w:eastAsia="zh-CN"/>
        </w:rPr>
        <w:t xml:space="preserve">37. </w:t>
      </w:r>
      <w:r>
        <w:rPr>
          <w:rFonts w:ascii="Times New Roman" w:hAnsi="Times New Roman" w:eastAsia="宋体" w:cs="Times New Roman"/>
          <w:b/>
          <w:color w:val="000000"/>
          <w:szCs w:val="21"/>
          <w:highlight w:val="none"/>
          <w:lang w:val="en-US" w:eastAsia="zh-CN"/>
        </w:rPr>
        <w:t xml:space="preserve">政府采购</w:t>
      </w:r>
      <w:r>
        <w:rPr>
          <w:rFonts w:hint="eastAsia" w:ascii="Times New Roman" w:hAnsi="Times New Roman" w:eastAsia="宋体" w:cs="Times New Roman"/>
          <w:b/>
          <w:color w:val="000000"/>
          <w:szCs w:val="21"/>
          <w:highlight w:val="none"/>
          <w:lang w:val="en-US" w:eastAsia="zh-CN"/>
        </w:rPr>
        <w:t xml:space="preserve">相关</w:t>
      </w:r>
      <w:r>
        <w:rPr>
          <w:rFonts w:ascii="Times New Roman" w:hAnsi="Times New Roman" w:eastAsia="宋体" w:cs="Times New Roman"/>
          <w:b/>
          <w:color w:val="000000"/>
          <w:szCs w:val="21"/>
          <w:highlight w:val="none"/>
          <w:lang w:val="en-US" w:eastAsia="zh-CN"/>
        </w:rPr>
        <w:t xml:space="preserve">政策</w:t>
      </w:r>
      <w:r>
        <w:rPr>
          <w:rFonts w:ascii="Times New Roman" w:hAnsi="Times New Roman" w:eastAsia="宋体" w:cs="Times New Roman"/>
          <w:b/>
          <w:color w:val="000000"/>
          <w:szCs w:val="21"/>
          <w:highlight w:val="none"/>
          <w:lang w:val="en-US" w:eastAsia="zh-CN"/>
        </w:rPr>
      </w:r>
      <w:r/>
    </w:p>
    <w:p>
      <w:pPr>
        <w:pStyle w:val="923"/>
        <w:ind w:firstLine="420"/>
        <w:spacing w:line="360" w:lineRule="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37.1</w:t>
      </w:r>
      <w:r>
        <w:rPr>
          <w:rFonts w:ascii="Times New Roman" w:hAnsi="Times New Roman" w:cs="Times New Roman"/>
          <w:szCs w:val="21"/>
          <w:highlight w:val="none"/>
        </w:rPr>
        <w:t xml:space="preserve">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Times New Roman" w:hAnsi="Times New Roman" w:cs="Times New Roman"/>
          <w:szCs w:val="21"/>
          <w:highlight w:val="none"/>
        </w:rPr>
      </w:r>
      <w:r/>
    </w:p>
    <w:p>
      <w:pPr>
        <w:pStyle w:val="923"/>
        <w:ind w:firstLine="420"/>
        <w:spacing w:line="360" w:lineRule="auto"/>
        <w:tabs>
          <w:tab w:val="left" w:pos="567" w:leader="none"/>
        </w:tabs>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37.2</w:t>
      </w:r>
      <w:r>
        <w:rPr>
          <w:rFonts w:ascii="Times New Roman" w:hAnsi="Times New Roman" w:cs="Times New Roman"/>
          <w:szCs w:val="21"/>
          <w:highlight w:val="none"/>
        </w:rPr>
        <w:t xml:space="preserve">中小微企业</w:t>
      </w:r>
      <w:r>
        <w:rPr>
          <w:rFonts w:ascii="Times New Roman" w:hAnsi="Times New Roman" w:cs="Times New Roman"/>
          <w:szCs w:val="21"/>
          <w:highlight w:val="none"/>
        </w:rPr>
      </w:r>
      <w:r/>
    </w:p>
    <w:p>
      <w:pPr>
        <w:pStyle w:val="923"/>
        <w:ind w:firstLine="420"/>
        <w:spacing w:line="360" w:lineRule="auto"/>
        <w:tabs>
          <w:tab w:val="left" w:pos="567" w:leader="none"/>
        </w:tabs>
        <w:rPr>
          <w:rFonts w:ascii="Times New Roman" w:hAnsi="Times New Roman" w:cs="Times New Roman"/>
          <w:highlight w:val="none"/>
        </w:rPr>
      </w:pPr>
      <w:r>
        <w:rPr>
          <w:rFonts w:ascii="Times New Roman" w:hAnsi="Times New Roman" w:cs="Times New Roman"/>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Times New Roman" w:hAnsi="Times New Roman" w:cs="Times New Roman"/>
          <w:szCs w:val="21"/>
          <w:highlight w:val="none"/>
        </w:rPr>
        <w:t xml:space="preserve">小型企业、微型企业的投标报价扣除20%后参与评审。</w:t>
      </w:r>
      <w:r>
        <w:rPr>
          <w:rFonts w:ascii="Times New Roman" w:hAnsi="Times New Roman" w:cs="Times New Roman"/>
          <w:b/>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Times New Roman" w:hAnsi="Times New Roman" w:cs="Times New Roman"/>
          <w:highlight w:val="none"/>
        </w:rPr>
      </w:r>
      <w:r/>
    </w:p>
    <w:p>
      <w:pPr>
        <w:pStyle w:val="923"/>
        <w:ind w:firstLine="420"/>
        <w:spacing w:line="360" w:lineRule="auto"/>
        <w:tabs>
          <w:tab w:val="left" w:pos="567" w:leader="none"/>
        </w:tabs>
        <w:rPr>
          <w:rFonts w:ascii="Times New Roman" w:hAnsi="Times New Roman" w:cs="Times New Roman"/>
          <w:b/>
          <w:szCs w:val="21"/>
          <w:highlight w:val="none"/>
        </w:rPr>
      </w:pPr>
      <w:r>
        <w:rPr>
          <w:rFonts w:ascii="Times New Roman" w:hAnsi="Times New Roman" w:cs="Times New Roman"/>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Times New Roman" w:hAnsi="Times New Roman" w:cs="Times New Roman"/>
          <w:b/>
          <w:szCs w:val="21"/>
          <w:highlight w:val="none"/>
        </w:rPr>
        <w:t xml:space="preserve">服务类项目中供应商若使用退休人员，将不享受相关扶持政策。</w:t>
      </w:r>
      <w:r>
        <w:rPr>
          <w:rFonts w:ascii="Times New Roman" w:hAnsi="Times New Roman" w:cs="Times New Roman"/>
          <w:b/>
          <w:szCs w:val="21"/>
          <w:highlight w:val="none"/>
        </w:rPr>
      </w:r>
      <w:r/>
    </w:p>
    <w:p>
      <w:pPr>
        <w:pStyle w:val="923"/>
        <w:ind w:firstLine="422"/>
        <w:spacing w:line="360" w:lineRule="auto"/>
        <w:tabs>
          <w:tab w:val="left" w:pos="567" w:leader="none"/>
        </w:tabs>
        <w:rPr>
          <w:rFonts w:ascii="Times New Roman" w:hAnsi="Times New Roman" w:cs="Times New Roman"/>
          <w:szCs w:val="21"/>
          <w:highlight w:val="none"/>
        </w:rPr>
      </w:pPr>
      <w:r>
        <w:rPr>
          <w:rFonts w:ascii="Times New Roman" w:hAnsi="Times New Roman" w:cs="Times New Roman"/>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Times New Roman" w:hAnsi="Times New Roman" w:cs="Times New Roman"/>
          <w:szCs w:val="21"/>
          <w:highlight w:val="none"/>
        </w:rPr>
      </w:r>
      <w:r/>
    </w:p>
    <w:p>
      <w:pPr>
        <w:pStyle w:val="923"/>
        <w:ind w:firstLine="422"/>
        <w:spacing w:line="360" w:lineRule="auto"/>
        <w:tabs>
          <w:tab w:val="left" w:pos="567" w:leader="none"/>
        </w:tabs>
        <w:rPr>
          <w:rFonts w:ascii="Times New Roman" w:hAnsi="Times New Roman" w:cs="Times New Roman"/>
          <w:b/>
          <w:bCs/>
          <w:szCs w:val="21"/>
          <w:highlight w:val="none"/>
        </w:rPr>
      </w:pPr>
      <w:r>
        <w:rPr>
          <w:rFonts w:ascii="Times New Roman" w:hAnsi="Times New Roman" w:cs="Times New Roman"/>
          <w:b/>
          <w:bCs/>
          <w:szCs w:val="21"/>
          <w:highlight w:val="none"/>
        </w:rPr>
        <w:t xml:space="preserve">根据《政府采购促进中小企业发展管理办法》（财库〔2020〕46号）及《中小企业划型标准规定》（工信部联企业〔2011〕300号），本采购项目对应的中小企业划分标准所属行业为：</w:t>
      </w:r>
      <w:r>
        <w:rPr>
          <w:rFonts w:ascii="Times New Roman" w:hAnsi="Times New Roman" w:cs="Times New Roman"/>
          <w:b/>
          <w:bCs/>
          <w:szCs w:val="21"/>
          <w:highlight w:val="none"/>
          <w:u w:val="single"/>
        </w:rPr>
        <w:t xml:space="preserve">其他未列明行业</w:t>
      </w:r>
      <w:r>
        <w:rPr>
          <w:rFonts w:ascii="Times New Roman" w:hAnsi="Times New Roman" w:cs="Times New Roman"/>
          <w:b/>
          <w:bCs/>
          <w:szCs w:val="21"/>
          <w:highlight w:val="none"/>
        </w:rPr>
        <w:t xml:space="preserve">。</w:t>
      </w:r>
      <w:r>
        <w:rPr>
          <w:rFonts w:ascii="Times New Roman" w:hAnsi="Times New Roman" w:cs="Times New Roman"/>
          <w:b/>
          <w:bCs/>
          <w:szCs w:val="21"/>
          <w:highlight w:val="none"/>
        </w:rPr>
      </w:r>
      <w:r/>
    </w:p>
    <w:p>
      <w:pPr>
        <w:pStyle w:val="923"/>
        <w:ind w:firstLine="420"/>
        <w:spacing w:line="360" w:lineRule="auto"/>
        <w:tabs>
          <w:tab w:val="left" w:pos="567" w:leader="none"/>
        </w:tabs>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37.3</w:t>
      </w:r>
      <w:r>
        <w:rPr>
          <w:rFonts w:ascii="Times New Roman" w:hAnsi="Times New Roman" w:cs="Times New Roman"/>
          <w:szCs w:val="21"/>
          <w:highlight w:val="none"/>
        </w:rPr>
        <w:t xml:space="preserve">残疾人福利性单位</w:t>
      </w:r>
      <w:r>
        <w:rPr>
          <w:rFonts w:ascii="Times New Roman" w:hAnsi="Times New Roman" w:cs="Times New Roman"/>
          <w:szCs w:val="21"/>
          <w:highlight w:val="none"/>
        </w:rPr>
      </w:r>
      <w:r/>
    </w:p>
    <w:p>
      <w:pPr>
        <w:pStyle w:val="923"/>
        <w:ind w:firstLine="420"/>
        <w:spacing w:line="360" w:lineRule="auto"/>
        <w:tabs>
          <w:tab w:val="left" w:pos="567" w:leader="none"/>
        </w:tabs>
        <w:rPr>
          <w:rFonts w:ascii="Times New Roman" w:hAnsi="Times New Roman" w:cs="Times New Roman"/>
          <w:b w:val="0"/>
          <w:bCs w:val="0"/>
          <w:szCs w:val="21"/>
          <w:highlight w:val="none"/>
        </w:rPr>
      </w:pPr>
      <w:r>
        <w:rPr>
          <w:rFonts w:ascii="Times New Roman" w:hAnsi="Times New Roman" w:cs="Times New Roman"/>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Times New Roman" w:hAnsi="Times New Roman" w:cs="Times New Roman"/>
          <w:b w:val="0"/>
          <w:bCs w:val="0"/>
          <w:szCs w:val="21"/>
          <w:highlight w:val="none"/>
        </w:rPr>
        <w:t xml:space="preserve">若为专门面向中小企业采购的项目或者采购包，不再执行价格评审优惠的扶持政策。</w:t>
      </w:r>
      <w:r>
        <w:rPr>
          <w:rFonts w:ascii="Times New Roman" w:hAnsi="Times New Roman" w:cs="Times New Roman"/>
          <w:b w:val="0"/>
          <w:bCs w:val="0"/>
          <w:szCs w:val="21"/>
          <w:highlight w:val="none"/>
        </w:rPr>
      </w:r>
      <w:r/>
    </w:p>
    <w:p>
      <w:pPr>
        <w:pStyle w:val="923"/>
        <w:ind w:firstLine="420"/>
        <w:spacing w:line="360" w:lineRule="auto"/>
        <w:tabs>
          <w:tab w:val="left" w:pos="567" w:leader="none"/>
        </w:tabs>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37.4</w:t>
      </w:r>
      <w:r>
        <w:rPr>
          <w:rFonts w:ascii="Times New Roman" w:hAnsi="Times New Roman" w:cs="Times New Roman"/>
          <w:szCs w:val="21"/>
          <w:highlight w:val="none"/>
        </w:rPr>
        <w:t xml:space="preserve">监狱企业</w:t>
      </w:r>
      <w:r>
        <w:rPr>
          <w:rFonts w:ascii="Times New Roman" w:hAnsi="Times New Roman" w:cs="Times New Roman"/>
          <w:szCs w:val="21"/>
          <w:highlight w:val="none"/>
        </w:rPr>
      </w:r>
      <w:r/>
    </w:p>
    <w:p>
      <w:pPr>
        <w:pStyle w:val="923"/>
        <w:ind w:firstLine="420"/>
        <w:spacing w:line="360" w:lineRule="auto"/>
        <w:tabs>
          <w:tab w:val="left" w:pos="567" w:leader="none"/>
        </w:tabs>
        <w:rPr>
          <w:rFonts w:ascii="Times New Roman" w:hAnsi="Times New Roman" w:cs="Times New Roman"/>
          <w:b w:val="0"/>
          <w:bCs w:val="0"/>
          <w:szCs w:val="21"/>
          <w:highlight w:val="none"/>
        </w:rPr>
      </w:pPr>
      <w:r>
        <w:rPr>
          <w:rFonts w:ascii="Times New Roman" w:hAnsi="Times New Roman" w:cs="Times New Roman"/>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cs="Times New Roman"/>
          <w:b w:val="0"/>
          <w:bCs w:val="0"/>
          <w:szCs w:val="21"/>
          <w:highlight w:val="none"/>
        </w:rPr>
        <w:t xml:space="preserve">。若为专门面向中小企业采购的项目或者采购包，不再执行价格评审优惠的扶持政策。</w:t>
      </w:r>
      <w:r>
        <w:rPr>
          <w:rFonts w:ascii="Times New Roman" w:hAnsi="Times New Roman" w:cs="Times New Roman"/>
          <w:b w:val="0"/>
          <w:bCs w:val="0"/>
          <w:szCs w:val="21"/>
          <w:highlight w:val="none"/>
        </w:rPr>
      </w:r>
      <w:r/>
    </w:p>
    <w:p>
      <w:pPr>
        <w:pStyle w:val="923"/>
        <w:ind w:firstLine="420"/>
        <w:spacing w:line="360" w:lineRule="auto"/>
        <w:tabs>
          <w:tab w:val="left" w:pos="567" w:leader="none"/>
        </w:tabs>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37.5</w:t>
      </w:r>
      <w:r>
        <w:rPr>
          <w:rFonts w:ascii="Times New Roman" w:hAnsi="Times New Roman" w:cs="Times New Roman"/>
          <w:szCs w:val="21"/>
          <w:highlight w:val="none"/>
        </w:rPr>
        <w:t xml:space="preserve">绿色采购</w:t>
      </w:r>
      <w:r>
        <w:rPr>
          <w:rFonts w:ascii="Times New Roman" w:hAnsi="Times New Roman" w:cs="Times New Roman"/>
          <w:szCs w:val="21"/>
          <w:highlight w:val="none"/>
        </w:rPr>
      </w:r>
      <w:r/>
    </w:p>
    <w:p>
      <w:pPr>
        <w:pStyle w:val="923"/>
        <w:ind w:firstLine="420"/>
        <w:spacing w:line="360" w:lineRule="auto"/>
        <w:tabs>
          <w:tab w:val="left" w:pos="567" w:leader="none"/>
        </w:tabs>
        <w:rPr>
          <w:rFonts w:ascii="Times New Roman" w:hAnsi="Times New Roman" w:cs="Times New Roman"/>
          <w:b w:val="0"/>
          <w:bCs w:val="0"/>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1</w:t>
      </w:r>
      <w:r>
        <w:rPr>
          <w:rFonts w:hint="eastAsia"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根据《关于调整优化节能产品、环境标志产品政府采购执行机制的通知》（财库〔2019〕9号）等相关文件的</w:t>
      </w:r>
      <w:r>
        <w:rPr>
          <w:rFonts w:ascii="Times New Roman" w:hAnsi="Times New Roman" w:cs="Times New Roman"/>
          <w:b w:val="0"/>
          <w:bCs w:val="0"/>
          <w:szCs w:val="21"/>
          <w:highlight w:val="none"/>
        </w:rPr>
        <w:t xml:space="preserve">规定，对属于《节能产品政府采购品目清单》中强制采购范围内产品的，供应商须提供由国家确定的认证机构出具的、处于有效期之内的节能产品认证证书，上述品目清单可通过</w:t>
      </w:r>
      <w:r>
        <w:rPr>
          <w:rFonts w:hint="eastAsia" w:ascii="Times New Roman" w:hAnsi="Times New Roman" w:cs="Times New Roman"/>
          <w:b w:val="0"/>
          <w:bCs w:val="0"/>
          <w:szCs w:val="21"/>
          <w:highlight w:val="none"/>
          <w:lang w:eastAsia="zh-CN"/>
        </w:rPr>
        <w:t xml:space="preserve">“</w:t>
      </w:r>
      <w:r>
        <w:rPr>
          <w:rFonts w:ascii="Times New Roman" w:hAnsi="Times New Roman" w:cs="Times New Roman"/>
          <w:b w:val="0"/>
          <w:bCs w:val="0"/>
          <w:szCs w:val="21"/>
          <w:highlight w:val="none"/>
        </w:rPr>
        <w:t xml:space="preserve">中国政府采购网</w:t>
      </w:r>
      <w:r>
        <w:rPr>
          <w:rFonts w:hint="eastAsia" w:ascii="Times New Roman" w:hAnsi="Times New Roman" w:cs="Times New Roman"/>
          <w:b w:val="0"/>
          <w:bCs w:val="0"/>
          <w:szCs w:val="21"/>
          <w:highlight w:val="none"/>
          <w:lang w:eastAsia="zh-CN"/>
        </w:rPr>
        <w:t xml:space="preserve">”</w:t>
      </w:r>
      <w:r>
        <w:rPr>
          <w:rFonts w:ascii="Times New Roman" w:hAnsi="Times New Roman" w:cs="Times New Roman"/>
          <w:b w:val="0"/>
          <w:bCs w:val="0"/>
          <w:szCs w:val="21"/>
          <w:highlight w:val="none"/>
        </w:rPr>
        <w:t xml:space="preserve">（http://www.ccgp.gov.cn）查询，并在响应文件中提供由国家确定的认证机构出具的、处于有效期之内的节能产品认证证书，否则视为未实质性响应。</w:t>
      </w:r>
      <w:r>
        <w:rPr>
          <w:rFonts w:ascii="Times New Roman" w:hAnsi="Times New Roman" w:cs="Times New Roman"/>
          <w:b w:val="0"/>
          <w:bCs w:val="0"/>
          <w:szCs w:val="21"/>
          <w:highlight w:val="none"/>
        </w:rPr>
      </w:r>
      <w:r/>
    </w:p>
    <w:p>
      <w:pPr>
        <w:pStyle w:val="923"/>
        <w:ind w:firstLine="420"/>
        <w:spacing w:line="360" w:lineRule="auto"/>
        <w:tabs>
          <w:tab w:val="left" w:pos="567" w:leader="none"/>
        </w:tabs>
        <w:rPr>
          <w:rFonts w:ascii="Times New Roman" w:hAnsi="Times New Roman" w:cs="Times New Roman"/>
          <w:highlight w:val="none"/>
        </w:rPr>
      </w:pP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2</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Times New Roman" w:hAnsi="Times New Roman" w:cs="Times New Roman"/>
          <w:highlight w:val="none"/>
        </w:rPr>
      </w:r>
      <w:r/>
    </w:p>
    <w:p>
      <w:pPr>
        <w:pStyle w:val="923"/>
        <w:ind w:firstLine="420"/>
        <w:spacing w:line="360" w:lineRule="auto"/>
        <w:rPr>
          <w:rFonts w:ascii="Times New Roman" w:hAnsi="Times New Roman" w:cs="Times New Roman"/>
          <w:highlight w:val="none"/>
        </w:rPr>
      </w:pP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3</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Times New Roman" w:hAnsi="Times New Roman" w:cs="Times New Roman"/>
          <w:highlight w:val="none"/>
        </w:rPr>
      </w:r>
      <w:r/>
    </w:p>
    <w:p>
      <w:pPr>
        <w:pStyle w:val="923"/>
        <w:ind w:firstLine="422"/>
        <w:spacing w:line="360" w:lineRule="auto"/>
        <w:tabs>
          <w:tab w:val="left" w:pos="567" w:leader="none"/>
        </w:tabs>
        <w:rPr>
          <w:rFonts w:hint="eastAsia" w:ascii="Times New Roman" w:hAnsi="Times New Roman" w:eastAsia="宋体" w:cs="Times New Roman"/>
          <w:b w:val="0"/>
          <w:bCs w:val="0"/>
          <w:szCs w:val="21"/>
          <w:highlight w:val="none"/>
          <w:lang w:eastAsia="zh-CN"/>
        </w:rPr>
      </w:pPr>
      <w:r>
        <w:rPr>
          <w:rFonts w:hint="eastAsia" w:ascii="Times New Roman" w:hAnsi="Times New Roman" w:cs="Times New Roman"/>
          <w:b w:val="0"/>
          <w:bCs w:val="0"/>
          <w:szCs w:val="21"/>
          <w:highlight w:val="none"/>
          <w:u w:val="single"/>
          <w:lang w:val="en-US" w:eastAsia="zh-CN"/>
        </w:rPr>
        <w:t xml:space="preserve">37.6</w:t>
      </w:r>
      <w:r>
        <w:rPr>
          <w:rFonts w:ascii="Times New Roman" w:hAnsi="Times New Roman" w:cs="Times New Roman"/>
          <w:b w:val="0"/>
          <w:bCs w:val="0"/>
          <w:szCs w:val="21"/>
          <w:highlight w:val="none"/>
          <w:u w:val="single"/>
        </w:rPr>
        <w:t xml:space="preserve">政府采购中实施本国产品标准及相关政策</w:t>
      </w:r>
      <w:r>
        <w:rPr>
          <w:rFonts w:hint="eastAsia" w:ascii="Times New Roman" w:hAnsi="Times New Roman" w:cs="Times New Roman"/>
          <w:b/>
          <w:bCs/>
          <w:szCs w:val="21"/>
          <w:highlight w:val="none"/>
          <w:u w:val="single"/>
          <w:lang w:eastAsia="zh-CN"/>
        </w:rPr>
        <w:t xml:space="preserve">（本次服务采购项目不适用）</w:t>
      </w:r>
      <w:r>
        <w:rPr>
          <w:rFonts w:hint="eastAsia" w:ascii="Times New Roman" w:hAnsi="Times New Roman" w:eastAsia="宋体" w:cs="Times New Roman"/>
          <w:b w:val="0"/>
          <w:bCs w:val="0"/>
          <w:szCs w:val="21"/>
          <w:highlight w:val="none"/>
          <w:lang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37.6.1</w:t>
      </w:r>
      <w:r>
        <w:rPr>
          <w:rFonts w:ascii="Times New Roman" w:hAnsi="Times New Roman" w:eastAsia="宋体" w:cs="Times New Roman"/>
          <w:b w:val="0"/>
          <w:bCs w:val="0"/>
          <w:szCs w:val="21"/>
          <w:highlight w:val="none"/>
          <w:lang w:val="en-US" w:eastAsia="zh-CN"/>
        </w:rPr>
        <w:t xml:space="preserve">本国产品标准</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本国产品应当符合以下条件：</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w:t>
      </w:r>
      <w:r>
        <w:rPr>
          <w:rFonts w:ascii="Times New Roman" w:hAnsi="Times New Roman" w:eastAsia="宋体" w:cs="Times New Roman"/>
          <w:b w:val="0"/>
          <w:bCs w:val="0"/>
          <w:szCs w:val="21"/>
          <w:highlight w:val="none"/>
          <w:lang w:val="en-US" w:eastAsia="zh-CN"/>
        </w:rPr>
        <w:t xml:space="preserve">在中国境内生产</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产品应当在中国境内生产，即在中华人民共和国关境内实现从原材料、组件到产品的属性改变。</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属性改变是指经过制造、加工或者组装等工序，产生完全不同于原材料、组件的新产品，并具有新的名称和特征（用途）。属性改变不包括以下细微操作：</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（1.1）</w:t>
      </w:r>
      <w:r>
        <w:rPr>
          <w:rFonts w:ascii="Times New Roman" w:hAnsi="Times New Roman" w:eastAsia="宋体" w:cs="Times New Roman"/>
          <w:b w:val="0"/>
          <w:bCs w:val="0"/>
          <w:szCs w:val="21"/>
          <w:highlight w:val="none"/>
          <w:lang w:val="en-US" w:eastAsia="zh-CN"/>
        </w:rPr>
        <w:t xml:space="preserve">为确保产品在运输或者储存期间保持某种状态而进行的操作；</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（1.2）</w:t>
      </w:r>
      <w:r>
        <w:rPr>
          <w:rFonts w:ascii="Times New Roman" w:hAnsi="Times New Roman" w:eastAsia="宋体" w:cs="Times New Roman"/>
          <w:b w:val="0"/>
          <w:bCs w:val="0"/>
          <w:szCs w:val="21"/>
          <w:highlight w:val="none"/>
          <w:lang w:val="en-US" w:eastAsia="zh-CN"/>
        </w:rPr>
        <w:t xml:space="preserve">为产品运输或者销售进行的包装或者展示；</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（1.3）</w:t>
      </w:r>
      <w:r>
        <w:rPr>
          <w:rFonts w:ascii="Times New Roman" w:hAnsi="Times New Roman" w:eastAsia="宋体" w:cs="Times New Roman"/>
          <w:b w:val="0"/>
          <w:bCs w:val="0"/>
          <w:szCs w:val="21"/>
          <w:highlight w:val="none"/>
          <w:lang w:val="en-US" w:eastAsia="zh-CN"/>
        </w:rPr>
        <w:t xml:space="preserve">在产品或者其包装上粘贴或者印刷品牌、标志、标识以及其他用于区别的标记；</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（1.4）</w:t>
      </w:r>
      <w:r>
        <w:rPr>
          <w:rFonts w:ascii="Times New Roman" w:hAnsi="Times New Roman" w:eastAsia="宋体" w:cs="Times New Roman"/>
          <w:b w:val="0"/>
          <w:bCs w:val="0"/>
          <w:szCs w:val="21"/>
          <w:highlight w:val="none"/>
          <w:lang w:val="en-US" w:eastAsia="zh-CN"/>
        </w:rPr>
        <w:t xml:space="preserve">简单的上漆、磨光和分装；</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（1.5）</w:t>
      </w:r>
      <w:r>
        <w:rPr>
          <w:rFonts w:ascii="Times New Roman" w:hAnsi="Times New Roman" w:eastAsia="宋体" w:cs="Times New Roman"/>
          <w:b w:val="0"/>
          <w:bCs w:val="0"/>
          <w:szCs w:val="21"/>
          <w:highlight w:val="none"/>
          <w:lang w:val="en-US" w:eastAsia="zh-CN"/>
        </w:rPr>
        <w:t xml:space="preserve">其他不属于属性改变的情形。</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（2）</w:t>
      </w:r>
      <w:r>
        <w:rPr>
          <w:rFonts w:ascii="Times New Roman" w:hAnsi="Times New Roman" w:eastAsia="宋体" w:cs="Times New Roman"/>
          <w:b w:val="0"/>
          <w:bCs w:val="0"/>
          <w:szCs w:val="21"/>
          <w:highlight w:val="none"/>
          <w:lang w:val="en-US" w:eastAsia="zh-CN"/>
        </w:rPr>
        <w:t xml:space="preserve">在中国境内生产的组件成本占比达到规定比例</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产品在中国境内生产的组件成本占比应当达到规定比例，计算公式为：</w:t>
      </w:r>
      <w:r>
        <w:rPr>
          <w:rFonts w:ascii="Times New Roman" w:hAnsi="Times New Roman" w:eastAsia="宋体" w:cs="Times New Roman"/>
          <w:b w:val="0"/>
          <w:bCs w:val="0"/>
          <w:szCs w:val="21"/>
          <w:highlight w:val="none"/>
          <w:lang w:val="en-US" w:eastAsia="zh-CN"/>
        </w:rPr>
      </w:r>
      <w:r/>
    </w:p>
    <w:p>
      <w:pPr>
        <w:pStyle w:val="923"/>
        <w:ind w:firstLine="480"/>
        <w:jc w:val="center"/>
        <w:spacing w:line="360" w:lineRule="auto"/>
        <w:rPr>
          <w:rFonts w:ascii="Times New Roman" w:hAnsi="Times New Roman" w:eastAsia="宋体" w:cs="Times New Roman"/>
          <w:b w:val="0"/>
          <w:bCs w:val="0"/>
          <w:szCs w:val="21"/>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fldChar w:fldCharType="begin"/>
      </w:r>
      <w:r>
        <w:rPr>
          <w:rFonts w:hint="eastAsia" w:ascii="宋体" w:hAnsi="宋体" w:eastAsia="宋体" w:cs="宋体"/>
          <w:i w:val="0"/>
          <w:iCs w:val="0"/>
          <w:caps w:val="0"/>
          <w:color w:val="333333"/>
          <w:spacing w:val="0"/>
          <w:sz w:val="24"/>
          <w:szCs w:val="24"/>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333333"/>
          <w:spacing w:val="0"/>
          <w:sz w:val="24"/>
          <w:szCs w:val="24"/>
          <w:highlight w:val="none"/>
          <w:shd w:val="clear" w:color="auto" w:fill="ffffff"/>
        </w:rPr>
        <w:fldChar w:fldCharType="separate"/>
      </w:r>
      <w:r>
        <w:rPr>
          <w:rFonts w:hint="eastAsia" w:ascii="宋体" w:hAnsi="宋体" w:eastAsia="宋体" w:cs="宋体"/>
          <w:i w:val="0"/>
          <w:iCs w:val="0"/>
          <w:caps w:val="0"/>
          <w:color w:val="333333"/>
          <w:spacing w:val="0"/>
          <w:sz w:val="24"/>
          <w:szCs w:val="24"/>
          <w:highlight w:val="none"/>
          <w:shd w:val="clear" w:color="auto" w:fill="ffffff"/>
        </w:rPr>
        <mc:AlternateContent>
          <mc:Choice Requires="wpg">
            <w:drawing>
              <wp:inline xmlns:wp="http://schemas.openxmlformats.org/drawingml/2006/wordprocessingDrawing" distT="0" distB="0" distL="0" distR="0">
                <wp:extent cx="3960965" cy="61898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960965" cy="61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1.9pt;height:48.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aps w:val="0"/>
          <w:color w:val="333333"/>
          <w:spacing w:val="0"/>
          <w:sz w:val="24"/>
          <w:szCs w:val="24"/>
          <w:highlight w:val="none"/>
          <w:shd w:val="clear" w:color="auto" w:fill="ffffff"/>
        </w:rPr>
        <w:fldChar w:fldCharType="end"/>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Times New Roman" w:hAnsi="Times New Roman" w:eastAsia="宋体" w:cs="Times New Roman"/>
          <w:b w:val="0"/>
          <w:bCs w:val="0"/>
          <w:szCs w:val="21"/>
          <w:highlight w:val="none"/>
          <w:lang w:val="en-US" w:eastAsia="zh-CN"/>
        </w:rPr>
        <w:t xml:space="preserve">（1）</w:t>
      </w:r>
      <w:r>
        <w:rPr>
          <w:rFonts w:ascii="Times New Roman" w:hAnsi="Times New Roman" w:eastAsia="宋体" w:cs="Times New Roman"/>
          <w:b w:val="0"/>
          <w:bCs w:val="0"/>
          <w:szCs w:val="21"/>
          <w:highlight w:val="none"/>
          <w:lang w:val="en-US" w:eastAsia="zh-CN"/>
        </w:rPr>
        <w:t xml:space="preserve">项条件的产品在政府采购活动中视同本国产品。</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w:t>
      </w:r>
      <w:r>
        <w:rPr>
          <w:rFonts w:ascii="Times New Roman" w:hAnsi="Times New Roman" w:eastAsia="宋体" w:cs="Times New Roman"/>
          <w:b w:val="0"/>
          <w:bCs w:val="0"/>
          <w:szCs w:val="21"/>
          <w:highlight w:val="none"/>
          <w:lang w:val="en-US" w:eastAsia="zh-CN"/>
        </w:rPr>
        <w:t xml:space="preserve">特定产品的关键组件、关键工序符合相关要求</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对特定产品，在符合本通知第一条第</w:t>
      </w:r>
      <w:r>
        <w:rPr>
          <w:rFonts w:hint="eastAsia" w:ascii="Times New Roman" w:hAnsi="Times New Roman" w:eastAsia="宋体" w:cs="Times New Roman"/>
          <w:b w:val="0"/>
          <w:bCs w:val="0"/>
          <w:szCs w:val="21"/>
          <w:highlight w:val="none"/>
          <w:lang w:val="en-US" w:eastAsia="zh-CN"/>
        </w:rPr>
        <w:t xml:space="preserve">（1）</w:t>
      </w:r>
      <w:r>
        <w:rPr>
          <w:rFonts w:ascii="Times New Roman" w:hAnsi="Times New Roman" w:eastAsia="宋体" w:cs="Times New Roman"/>
          <w:b w:val="0"/>
          <w:bCs w:val="0"/>
          <w:szCs w:val="21"/>
          <w:highlight w:val="none"/>
          <w:lang w:val="en-US" w:eastAsia="zh-CN"/>
        </w:rPr>
        <w:t xml:space="preserve">项和第</w:t>
      </w:r>
      <w:r>
        <w:rPr>
          <w:rFonts w:hint="eastAsia" w:ascii="Times New Roman" w:hAnsi="Times New Roman" w:eastAsia="宋体" w:cs="Times New Roman"/>
          <w:b w:val="0"/>
          <w:bCs w:val="0"/>
          <w:szCs w:val="21"/>
          <w:highlight w:val="none"/>
          <w:lang w:val="en-US" w:eastAsia="zh-CN"/>
        </w:rPr>
        <w:t xml:space="preserve">（2）</w:t>
      </w:r>
      <w:r>
        <w:rPr>
          <w:rFonts w:ascii="Times New Roman" w:hAnsi="Times New Roman" w:eastAsia="宋体" w:cs="Times New Roman"/>
          <w:b w:val="0"/>
          <w:bCs w:val="0"/>
          <w:szCs w:val="21"/>
          <w:highlight w:val="none"/>
          <w:lang w:val="en-US" w:eastAsia="zh-CN"/>
        </w:rPr>
        <w:t xml:space="preserve">项条件的基础上，应当符合财政部会同有关行业主管部门确定的其关键组件、关键工序在中国境内生产、完成等要求。</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37.6.2</w:t>
      </w:r>
      <w:r>
        <w:rPr>
          <w:rFonts w:ascii="Times New Roman" w:hAnsi="Times New Roman" w:eastAsia="宋体" w:cs="Times New Roman"/>
          <w:b w:val="0"/>
          <w:bCs w:val="0"/>
          <w:szCs w:val="21"/>
          <w:highlight w:val="none"/>
          <w:lang w:val="en-US" w:eastAsia="zh-CN"/>
        </w:rPr>
        <w:t xml:space="preserve">本国产品标准的适用范围</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37.6.3</w:t>
      </w:r>
      <w:r>
        <w:rPr>
          <w:rFonts w:ascii="Times New Roman" w:hAnsi="Times New Roman" w:eastAsia="宋体" w:cs="Times New Roman"/>
          <w:b w:val="0"/>
          <w:bCs w:val="0"/>
          <w:szCs w:val="21"/>
          <w:highlight w:val="none"/>
          <w:lang w:val="en-US" w:eastAsia="zh-CN"/>
        </w:rPr>
        <w:t xml:space="preserve">对本国产品的支持政策</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37.6.4</w:t>
      </w:r>
      <w:r>
        <w:rPr>
          <w:rFonts w:ascii="Times New Roman" w:hAnsi="Times New Roman" w:eastAsia="宋体" w:cs="Times New Roman"/>
          <w:b w:val="0"/>
          <w:bCs w:val="0"/>
          <w:szCs w:val="21"/>
          <w:highlight w:val="none"/>
          <w:lang w:val="en-US" w:eastAsia="zh-CN"/>
        </w:rPr>
        <w:t xml:space="preserve">政策执行要求</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（1）</w:t>
      </w:r>
      <w:r>
        <w:rPr>
          <w:rFonts w:ascii="Times New Roman" w:hAnsi="Times New Roman" w:eastAsia="宋体" w:cs="Times New Roman"/>
          <w:b w:val="0"/>
          <w:bCs w:val="0"/>
          <w:szCs w:val="21"/>
          <w:highlight w:val="none"/>
          <w:lang w:val="en-US" w:eastAsia="zh-CN"/>
        </w:rPr>
        <w:t xml:space="preserve">产品在中国境内生产的组件成本核算规则。产品在中国境内生产的组件成本，按照《中国境内生产的组件成本核算基本规则》计算。</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（2）</w:t>
      </w:r>
      <w:r>
        <w:rPr>
          <w:rFonts w:ascii="Times New Roman" w:hAnsi="Times New Roman" w:eastAsia="宋体" w:cs="Times New Roman"/>
          <w:b w:val="0"/>
          <w:bCs w:val="0"/>
          <w:szCs w:val="21"/>
          <w:highlight w:val="none"/>
          <w:lang w:val="en-US" w:eastAsia="zh-CN"/>
        </w:rPr>
        <w:t xml:space="preserve">有关证明文件。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ascii="Times New Roman" w:hAnsi="Times New Roman" w:eastAsia="宋体" w:cs="Times New Roman"/>
          <w:b w:val="0"/>
          <w:bCs w:val="0"/>
          <w:szCs w:val="21"/>
          <w:highlight w:val="none"/>
          <w:lang w:val="en-US" w:eastAsia="zh-CN"/>
        </w:rPr>
        <w:t xml:space="preserve">采购人、采购代理机构应当随中标、成交结果同时公告中标、成交供应商提供的《声明函》或有关证明文件。</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（3）</w:t>
      </w:r>
      <w:r>
        <w:rPr>
          <w:rFonts w:ascii="Times New Roman" w:hAnsi="Times New Roman" w:eastAsia="宋体" w:cs="Times New Roman"/>
          <w:b w:val="0"/>
          <w:bCs w:val="0"/>
          <w:szCs w:val="21"/>
          <w:highlight w:val="none"/>
          <w:lang w:val="en-US" w:eastAsia="zh-CN"/>
        </w:rPr>
        <w:t xml:space="preserve">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（4）</w:t>
      </w:r>
      <w:r>
        <w:rPr>
          <w:rFonts w:ascii="Times New Roman" w:hAnsi="Times New Roman" w:eastAsia="宋体" w:cs="Times New Roman"/>
          <w:b w:val="0"/>
          <w:bCs w:val="0"/>
          <w:szCs w:val="21"/>
          <w:highlight w:val="none"/>
          <w:lang w:val="en-US" w:eastAsia="zh-CN"/>
        </w:rPr>
        <w:t xml:space="preserve">中华人民共和国缔结或者共同参加的国际条约、协定对政府采购中本国产品政策另有规定的，按照有关条约、协定执行。</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（4.1）</w:t>
      </w:r>
      <w:r>
        <w:rPr>
          <w:rFonts w:ascii="Times New Roman" w:hAnsi="Times New Roman" w:eastAsia="宋体" w:cs="Times New Roman"/>
          <w:b w:val="0"/>
          <w:bCs w:val="0"/>
          <w:szCs w:val="21"/>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（4.2）</w:t>
      </w:r>
      <w:r>
        <w:rPr>
          <w:rFonts w:ascii="Times New Roman" w:hAnsi="Times New Roman" w:eastAsia="宋体" w:cs="Times New Roman"/>
          <w:b w:val="0"/>
          <w:bCs w:val="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eastAsia="宋体" w:cs="Times New Roman"/>
          <w:b w:val="0"/>
          <w:bCs w:val="0"/>
          <w:szCs w:val="21"/>
          <w:highlight w:val="none"/>
          <w:lang w:val="en-US" w:eastAsia="zh-CN"/>
        </w:rPr>
      </w:r>
      <w:r/>
    </w:p>
    <w:p>
      <w:pPr>
        <w:pStyle w:val="923"/>
        <w:ind w:firstLine="420"/>
        <w:spacing w:line="360" w:lineRule="auto"/>
        <w:rPr>
          <w:rFonts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b w:val="0"/>
          <w:bCs w:val="0"/>
          <w:szCs w:val="21"/>
          <w:highlight w:val="none"/>
          <w:lang w:val="en-US" w:eastAsia="zh-CN"/>
        </w:rPr>
        <w:t xml:space="preserve">（4.3）</w:t>
      </w:r>
      <w:r>
        <w:rPr>
          <w:rFonts w:ascii="Times New Roman" w:hAnsi="Times New Roman" w:eastAsia="宋体" w:cs="Times New Roman"/>
          <w:b w:val="0"/>
          <w:bCs w:val="0"/>
          <w:szCs w:val="21"/>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ascii="Times New Roman" w:hAnsi="Times New Roman" w:eastAsia="宋体" w:cs="Times New Roman"/>
          <w:b w:val="0"/>
          <w:bCs w:val="0"/>
          <w:szCs w:val="21"/>
          <w:highlight w:val="none"/>
          <w:lang w:val="en-US" w:eastAsia="zh-CN"/>
        </w:rPr>
      </w:r>
      <w:r/>
    </w:p>
    <w:p>
      <w:pPr>
        <w:pStyle w:val="923"/>
        <w:ind w:firstLine="422"/>
        <w:spacing w:line="360" w:lineRule="auto"/>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szCs w:val="21"/>
          <w:highlight w:val="none"/>
          <w:lang w:val="en-US" w:eastAsia="zh-CN"/>
        </w:rPr>
        <w:t xml:space="preserve">37.7</w:t>
      </w:r>
      <w:r>
        <w:rPr>
          <w:rFonts w:ascii="Times New Roman" w:hAnsi="Times New Roman" w:eastAsia="宋体" w:cs="Times New Roman"/>
          <w:b/>
          <w:bCs/>
          <w:color w:val="000000"/>
          <w:highlight w:val="none"/>
          <w:lang w:val="en-US" w:eastAsia="zh-CN"/>
        </w:rPr>
        <w:t xml:space="preserve">关于异常低价投标（响应）审查程序</w:t>
      </w:r>
      <w:r>
        <w:rPr>
          <w:rFonts w:ascii="Times New Roman" w:hAnsi="Times New Roman" w:eastAsia="宋体" w:cs="Times New Roman"/>
          <w:b/>
          <w:bCs/>
          <w:color w:val="000000"/>
          <w:highlight w:val="none"/>
          <w:lang w:val="en-US" w:eastAsia="zh-CN"/>
        </w:rPr>
      </w:r>
      <w:r/>
    </w:p>
    <w:p>
      <w:pPr>
        <w:pStyle w:val="923"/>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根据</w:t>
      </w:r>
      <w:r>
        <w:rPr>
          <w:rFonts w:hint="eastAsia"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财政部关于推动解决政府采购异常低价问题的通知</w:t>
      </w:r>
      <w:r>
        <w:rPr>
          <w:rFonts w:hint="eastAsia"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（财库〔2026〕2号），政府采购评审中出现下列情形之一的，评审委员会应当启动异常低价投标（响应）审查程序：</w:t>
      </w:r>
      <w:r>
        <w:rPr>
          <w:rFonts w:ascii="Times New Roman" w:hAnsi="Times New Roman" w:eastAsia="宋体" w:cs="Times New Roman"/>
          <w:color w:val="000000"/>
          <w:highlight w:val="none"/>
          <w:lang w:val="en-US" w:eastAsia="zh-CN"/>
        </w:rPr>
      </w:r>
      <w:r/>
    </w:p>
    <w:p>
      <w:pPr>
        <w:pStyle w:val="923"/>
        <w:ind w:firstLine="420"/>
        <w:spacing w:line="360" w:lineRule="auto"/>
        <w:rPr>
          <w:rFonts w:ascii="Times New Roman" w:hAnsi="Times New Roman" w:eastAsia="宋体" w:cs="Times New Roman"/>
          <w:color w:val="000000"/>
          <w:highlight w:val="none"/>
          <w:u w:val="single"/>
          <w:lang w:val="en-US" w:eastAsia="zh-CN"/>
        </w:rPr>
      </w:pPr>
      <w:r>
        <w:rPr>
          <w:rFonts w:hint="eastAsia" w:ascii="Times New Roman" w:hAnsi="Times New Roman" w:eastAsia="宋体" w:cs="Times New Roman"/>
          <w:color w:val="000000"/>
          <w:highlight w:val="none"/>
          <w:u w:val="single"/>
          <w:lang w:val="en-US" w:eastAsia="zh-CN"/>
        </w:rPr>
        <w:t xml:space="preserve">（1）</w:t>
      </w:r>
      <w:r>
        <w:rPr>
          <w:rFonts w:ascii="Times New Roman" w:hAnsi="Times New Roman" w:eastAsia="宋体" w:cs="Times New Roman"/>
          <w:color w:val="000000"/>
          <w:highlight w:val="none"/>
          <w:u w:val="single"/>
          <w:lang w:val="en-US" w:eastAsia="zh-CN"/>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s="Times New Roman"/>
          <w:color w:val="000000"/>
          <w:highlight w:val="none"/>
          <w:u w:val="single"/>
          <w:lang w:val="en-US" w:eastAsia="zh-CN"/>
        </w:rPr>
      </w:r>
      <w:r/>
    </w:p>
    <w:p>
      <w:pPr>
        <w:pStyle w:val="923"/>
        <w:ind w:firstLine="420"/>
        <w:spacing w:line="360" w:lineRule="auto"/>
        <w:rPr>
          <w:rFonts w:ascii="Times New Roman" w:hAnsi="Times New Roman" w:eastAsia="宋体" w:cs="Times New Roman"/>
          <w:color w:val="000000"/>
          <w:highlight w:val="none"/>
          <w:u w:val="single"/>
          <w:lang w:val="en-US" w:eastAsia="zh-CN"/>
        </w:rPr>
      </w:pPr>
      <w:r>
        <w:rPr>
          <w:rFonts w:hint="eastAsia" w:ascii="Times New Roman" w:hAnsi="Times New Roman" w:eastAsia="宋体" w:cs="Times New Roman"/>
          <w:color w:val="000000"/>
          <w:highlight w:val="none"/>
          <w:u w:val="single"/>
          <w:lang w:val="en-US" w:eastAsia="zh-CN"/>
        </w:rPr>
        <w:t xml:space="preserve">（2）</w:t>
      </w:r>
      <w:r>
        <w:rPr>
          <w:rFonts w:ascii="Times New Roman" w:hAnsi="Times New Roman" w:eastAsia="宋体" w:cs="Times New Roman"/>
          <w:color w:val="000000"/>
          <w:highlight w:val="none"/>
          <w:u w:val="single"/>
          <w:lang w:val="en-US" w:eastAsia="zh-CN"/>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s="Times New Roman"/>
          <w:color w:val="000000"/>
          <w:highlight w:val="none"/>
          <w:u w:val="single"/>
          <w:lang w:val="en-US" w:eastAsia="zh-CN"/>
        </w:rPr>
      </w:r>
      <w:r/>
    </w:p>
    <w:p>
      <w:pPr>
        <w:pStyle w:val="923"/>
        <w:ind w:firstLine="420"/>
        <w:spacing w:line="360" w:lineRule="auto"/>
        <w:rPr>
          <w:rFonts w:ascii="Times New Roman" w:hAnsi="Times New Roman" w:eastAsia="宋体" w:cs="Times New Roman"/>
          <w:color w:val="000000"/>
          <w:highlight w:val="none"/>
          <w:u w:val="single"/>
          <w:lang w:val="en-US" w:eastAsia="zh-CN"/>
        </w:rPr>
      </w:pPr>
      <w:r>
        <w:rPr>
          <w:rFonts w:hint="eastAsia" w:ascii="Times New Roman" w:hAnsi="Times New Roman" w:eastAsia="宋体" w:cs="Times New Roman"/>
          <w:color w:val="000000"/>
          <w:highlight w:val="none"/>
          <w:u w:val="single"/>
          <w:lang w:val="en-US" w:eastAsia="zh-CN"/>
        </w:rPr>
        <w:t xml:space="preserve">（3）</w:t>
      </w:r>
      <w:r>
        <w:rPr>
          <w:rFonts w:ascii="Times New Roman" w:hAnsi="Times New Roman" w:eastAsia="宋体" w:cs="Times New Roman"/>
          <w:color w:val="000000"/>
          <w:highlight w:val="none"/>
          <w:u w:val="single"/>
          <w:lang w:val="en-US" w:eastAsia="zh-CN"/>
        </w:rPr>
        <w:t xml:space="preserve">投标（响应）报价低于采购项目最高限价45%的，即投标（响应）报价＜采购项目最高限价×45%；</w:t>
      </w:r>
      <w:r>
        <w:rPr>
          <w:rFonts w:ascii="Times New Roman" w:hAnsi="Times New Roman" w:eastAsia="宋体" w:cs="Times New Roman"/>
          <w:color w:val="000000"/>
          <w:highlight w:val="none"/>
          <w:u w:val="single"/>
          <w:lang w:val="en-US" w:eastAsia="zh-CN"/>
        </w:rPr>
      </w:r>
      <w:r/>
    </w:p>
    <w:p>
      <w:pPr>
        <w:pStyle w:val="923"/>
        <w:ind w:firstLine="420"/>
        <w:spacing w:line="360" w:lineRule="auto"/>
        <w:rPr>
          <w:rFonts w:ascii="Times New Roman" w:hAnsi="Times New Roman" w:eastAsia="宋体" w:cs="Times New Roman"/>
          <w:color w:val="000000"/>
          <w:highlight w:val="none"/>
          <w:u w:val="single"/>
          <w:lang w:val="en-US" w:eastAsia="zh-CN"/>
        </w:rPr>
      </w:pPr>
      <w:r>
        <w:rPr>
          <w:rFonts w:hint="eastAsia" w:ascii="Times New Roman" w:hAnsi="Times New Roman" w:eastAsia="宋体" w:cs="Times New Roman"/>
          <w:color w:val="000000"/>
          <w:highlight w:val="none"/>
          <w:u w:val="single"/>
          <w:lang w:val="en-US" w:eastAsia="zh-CN"/>
        </w:rPr>
        <w:t xml:space="preserve">（4）</w:t>
      </w:r>
      <w:r>
        <w:rPr>
          <w:rFonts w:ascii="Times New Roman" w:hAnsi="Times New Roman" w:eastAsia="宋体" w:cs="Times New Roman"/>
          <w:color w:val="000000"/>
          <w:highlight w:val="none"/>
          <w:u w:val="single"/>
          <w:lang w:val="en-US" w:eastAsia="zh-CN"/>
        </w:rPr>
        <w:t xml:space="preserve">评审委员会基于专业判断，认为供应商报价过低，有可能影响产品质量或者不能诚信履约的其他情形。</w:t>
      </w:r>
      <w:r>
        <w:rPr>
          <w:rFonts w:ascii="Times New Roman" w:hAnsi="Times New Roman" w:eastAsia="宋体" w:cs="Times New Roman"/>
          <w:color w:val="000000"/>
          <w:highlight w:val="none"/>
          <w:u w:val="single"/>
          <w:lang w:val="en-US" w:eastAsia="zh-CN"/>
        </w:rPr>
      </w:r>
      <w:r/>
    </w:p>
    <w:p>
      <w:pPr>
        <w:pStyle w:val="923"/>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评审委员会启动异常低价投标（响应）审查后，属于前述第</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项至第</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t xml:space="preserve">项情形，供应商已随投标（响应）文件一并提交相关书面说明及必要的证明材料的，在评审现场可不再重复提交。</w:t>
      </w:r>
      <w:r>
        <w:rPr>
          <w:rFonts w:ascii="Times New Roman" w:hAnsi="Times New Roman" w:eastAsia="宋体" w:cs="Times New Roman"/>
          <w:color w:val="000000"/>
          <w:highlight w:val="none"/>
          <w:lang w:val="en-US" w:eastAsia="zh-CN"/>
        </w:rPr>
      </w:r>
      <w:r/>
    </w:p>
    <w:p>
      <w:pPr>
        <w:pStyle w:val="923"/>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highlight w:val="none"/>
          <w:lang w:val="en-US" w:eastAsia="zh-CN"/>
        </w:rPr>
      </w:r>
      <w:r/>
    </w:p>
    <w:p>
      <w:pPr>
        <w:pStyle w:val="923"/>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宋体" w:cs="Times New Roman"/>
          <w:color w:val="000000"/>
          <w:highlight w:val="none"/>
          <w:lang w:val="en-US" w:eastAsia="zh-CN"/>
        </w:rPr>
      </w:r>
      <w:r/>
    </w:p>
    <w:p>
      <w:pPr>
        <w:pStyle w:val="923"/>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异常低价投标</w:t>
      </w: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响应</w:t>
      </w: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color w:val="000000"/>
          <w:highlight w:val="none"/>
          <w:lang w:val="en-US" w:eastAsia="zh-CN"/>
        </w:rPr>
      </w:r>
      <w:r/>
    </w:p>
    <w:p>
      <w:pPr>
        <w:pStyle w:val="1000"/>
        <w:numPr>
          <w:ilvl w:val="0"/>
          <w:numId w:val="0"/>
        </w:numPr>
        <w:spacing w:line="360" w:lineRule="auto"/>
        <w:rPr>
          <w:rFonts w:ascii="Times New Roman" w:hAnsi="Times New Roman" w:eastAsia="宋体" w:cs="Times New Roman"/>
          <w:b/>
          <w:color w:val="000000"/>
          <w:sz w:val="21"/>
          <w:szCs w:val="21"/>
          <w:highlight w:val="none"/>
          <w:lang w:val="en-US" w:eastAsia="zh-CN" w:bidi="ar-SA"/>
        </w:rPr>
      </w:pPr>
      <w:r>
        <w:rPr>
          <w:rFonts w:hint="eastAsia" w:ascii="Times New Roman" w:hAnsi="Times New Roman" w:eastAsia="宋体" w:cs="Times New Roman"/>
          <w:b/>
          <w:color w:val="000000"/>
          <w:sz w:val="21"/>
          <w:szCs w:val="21"/>
          <w:highlight w:val="none"/>
          <w:lang w:val="en-US" w:eastAsia="zh-CN" w:bidi="ar-SA"/>
        </w:rPr>
        <w:t xml:space="preserve">38. 未尽事宜</w:t>
      </w:r>
      <w:r>
        <w:rPr>
          <w:rFonts w:ascii="Times New Roman" w:hAnsi="Times New Roman" w:eastAsia="宋体" w:cs="Times New Roman"/>
          <w:b/>
          <w:color w:val="000000"/>
          <w:sz w:val="21"/>
          <w:szCs w:val="21"/>
          <w:highlight w:val="none"/>
          <w:lang w:val="en-US" w:eastAsia="zh-CN" w:bidi="ar-SA"/>
        </w:rPr>
      </w:r>
      <w:r/>
    </w:p>
    <w:p>
      <w:pPr>
        <w:pStyle w:val="945"/>
        <w:jc w:val="both"/>
        <w:keepLines w:val="0"/>
        <w:pageBreakBefore w:val="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zh-CN" w:eastAsia="zh-CN"/>
        </w:rPr>
        <w:t xml:space="preserve">按《中华人民共和国政府采购法》及其他有关政府采购的法律法规的规定执行。</w:t>
      </w:r>
      <w:r>
        <w:rPr>
          <w:rFonts w:hint="eastAsia" w:ascii="Times New Roman" w:hAnsi="Times New Roman" w:eastAsia="宋体" w:cs="Times New Roman"/>
          <w:color w:val="000000"/>
          <w:sz w:val="21"/>
          <w:szCs w:val="21"/>
          <w:highlight w:val="none"/>
          <w:lang w:val="en-US" w:eastAsia="zh-CN"/>
        </w:rPr>
      </w:r>
      <w:r/>
    </w:p>
    <w:p>
      <w:pPr>
        <w:pStyle w:val="923"/>
        <w:spacing w:line="360" w:lineRule="auto"/>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81"/>
        <w:keepLines w:val="0"/>
        <w:pageBreakBefore w:val="0"/>
        <w:rPr>
          <w:rFonts w:hint="eastAsia" w:ascii="宋体" w:hAnsi="宋体" w:cs="宋体"/>
          <w:color w:val="000000"/>
          <w:sz w:val="36"/>
          <w:szCs w:val="36"/>
          <w:highlight w:val="none"/>
        </w:rPr>
      </w:pPr>
      <w:r>
        <w:rPr>
          <w:rFonts w:hint="eastAsia" w:ascii="宋体" w:hAnsi="宋体" w:cs="宋体"/>
          <w:color w:val="000000"/>
          <w:sz w:val="40"/>
          <w:szCs w:val="40"/>
          <w:highlight w:val="none"/>
        </w:rPr>
        <w:t xml:space="preserve">第三章 投标文件格式</w:t>
      </w:r>
      <w:r>
        <w:rPr>
          <w:rFonts w:hint="eastAsia" w:ascii="宋体" w:hAnsi="宋体" w:cs="宋体"/>
          <w:color w:val="000000"/>
          <w:sz w:val="36"/>
          <w:szCs w:val="36"/>
          <w:highlight w:val="none"/>
        </w:rPr>
      </w:r>
      <w:r/>
    </w:p>
    <w:p>
      <w:pPr>
        <w:pStyle w:val="945"/>
        <w:ind w:firstLine="0"/>
        <w:keepLines w:val="0"/>
        <w:pageBreakBefore w:val="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rPr>
          <w:rFonts w:hint="eastAsia" w:ascii="宋体" w:hAnsi="宋体" w:eastAsia="宋体" w:cs="宋体"/>
          <w:b/>
          <w:color w:val="000000"/>
          <w:szCs w:val="24"/>
          <w:highlight w:val="none"/>
        </w:rPr>
      </w:r>
      <w:r/>
    </w:p>
    <w:p>
      <w:pPr>
        <w:pStyle w:val="945"/>
        <w:ind w:firstLine="0"/>
        <w:keepLines w:val="0"/>
        <w:pageBreakBefore w:val="0"/>
        <w:spacing w:line="360" w:lineRule="auto"/>
        <w:rPr>
          <w:rFonts w:hint="eastAsia" w:ascii="宋体" w:hAnsi="宋体" w:eastAsia="宋体" w:cs="宋体"/>
          <w:b/>
          <w:color w:val="000000"/>
          <w:szCs w:val="24"/>
          <w:highlight w:val="none"/>
          <w:lang w:eastAsia="zh-CN"/>
        </w:rPr>
      </w:pPr>
      <w:r>
        <w:rPr>
          <w:rFonts w:hint="eastAsia" w:ascii="宋体" w:hAnsi="宋体" w:eastAsia="宋体" w:cs="宋体"/>
          <w:b/>
          <w:color w:val="000000"/>
          <w:szCs w:val="24"/>
          <w:highlight w:val="none"/>
        </w:rPr>
        <w:t xml:space="preserve">    对本章所有的投标</w:t>
      </w:r>
      <w:r>
        <w:rPr>
          <w:rFonts w:hint="eastAsia" w:ascii="宋体" w:hAnsi="宋体" w:eastAsia="宋体" w:cs="宋体"/>
          <w:b/>
          <w:color w:val="000000"/>
          <w:szCs w:val="24"/>
          <w:highlight w:val="none"/>
          <w:lang w:eastAsia="zh-CN"/>
        </w:rPr>
        <w:t xml:space="preserve">文件</w:t>
      </w:r>
      <w:r>
        <w:rPr>
          <w:rFonts w:hint="eastAsia" w:ascii="宋体" w:hAnsi="宋体" w:eastAsia="宋体" w:cs="宋体"/>
          <w:b/>
          <w:color w:val="000000"/>
          <w:szCs w:val="24"/>
          <w:highlight w:val="none"/>
        </w:rPr>
        <w:t xml:space="preserve">格式，投标</w:t>
      </w:r>
      <w:r>
        <w:rPr>
          <w:rFonts w:hint="eastAsia" w:ascii="宋体" w:hAnsi="宋体" w:eastAsia="宋体" w:cs="宋体"/>
          <w:b/>
          <w:color w:val="000000"/>
          <w:szCs w:val="24"/>
          <w:highlight w:val="none"/>
          <w:lang w:eastAsia="zh-CN"/>
        </w:rPr>
        <w:t xml:space="preserve">人需分标段填写编制，投标人</w:t>
      </w:r>
      <w:r>
        <w:rPr>
          <w:rFonts w:hint="eastAsia" w:ascii="宋体" w:hAnsi="宋体" w:eastAsia="宋体" w:cs="宋体"/>
          <w:b/>
          <w:color w:val="000000"/>
          <w:szCs w:val="24"/>
          <w:highlight w:val="none"/>
        </w:rPr>
        <w:t xml:space="preserve">可根据自身情况进行补充和修改，但补充和修改不得造成与本格式内容有实质性的违背</w:t>
      </w:r>
      <w:r>
        <w:rPr>
          <w:rFonts w:hint="eastAsia" w:ascii="宋体" w:hAnsi="宋体" w:eastAsia="宋体" w:cs="宋体"/>
          <w:b/>
          <w:color w:val="000000"/>
          <w:szCs w:val="24"/>
          <w:highlight w:val="none"/>
          <w:lang w:eastAsia="zh-CN"/>
        </w:rPr>
        <w:t xml:space="preserve">；如与“苏采云”系统中电子投标文件格式有不一致的以</w:t>
      </w:r>
      <w:r>
        <w:rPr>
          <w:rFonts w:hint="eastAsia" w:ascii="宋体" w:hAnsi="宋体" w:eastAsia="宋体" w:cs="宋体"/>
          <w:b/>
          <w:color w:val="000000"/>
          <w:szCs w:val="24"/>
          <w:highlight w:val="none"/>
          <w:lang w:eastAsia="zh-CN"/>
        </w:rPr>
        <w:t xml:space="preserve">“苏采云”系统中的为准。</w:t>
      </w:r>
      <w:r>
        <w:rPr>
          <w:rFonts w:hint="eastAsia" w:ascii="宋体" w:hAnsi="宋体" w:eastAsia="宋体" w:cs="宋体"/>
          <w:b/>
          <w:color w:val="000000"/>
          <w:szCs w:val="24"/>
          <w:highlight w:val="none"/>
          <w:lang w:eastAsia="zh-CN"/>
        </w:rPr>
      </w:r>
      <w:r/>
    </w:p>
    <w:p>
      <w:pPr>
        <w:pStyle w:val="945"/>
        <w:ind w:firstLine="0"/>
        <w:keepLines w:val="0"/>
        <w:pageBreakBefore w:val="0"/>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945"/>
        <w:ind w:firstLine="0"/>
        <w:keepLines w:val="0"/>
        <w:pageBreakBefore w:val="0"/>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1048"/>
        <w:keepLines w:val="0"/>
        <w:pageBreakBefore w:val="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048"/>
        <w:keepLines w:val="0"/>
        <w:pageBreakBefore w:val="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048"/>
        <w:keepLines w:val="0"/>
        <w:pageBreakBefore w:val="0"/>
        <w:spacing w:line="360" w:lineRule="auto"/>
        <w:rPr>
          <w:rFonts w:hAnsi="宋体" w:eastAsia="宋体" w:cs="宋体"/>
          <w:b/>
          <w:color w:val="000000"/>
          <w:sz w:val="21"/>
          <w:szCs w:val="21"/>
          <w:highlight w:val="none"/>
        </w:rPr>
        <w:sectPr>
          <w:footerReference w:type="default" r:id="rId14"/>
          <w:footerReference w:type="first" r:id="rId15"/>
          <w:footnotePr/>
          <w:endnotePr/>
          <w:type w:val="nextPage"/>
          <w:pgSz w:w="11906" w:h="16838" w:orient="portrait"/>
          <w:pgMar w:top="1134" w:right="1134" w:bottom="1134" w:left="1134" w:header="794" w:footer="680" w:gutter="0"/>
          <w:pgNumType w:start="1"/>
          <w:cols w:num="1" w:sep="0" w:space="1701" w:equalWidth="1"/>
          <w:docGrid w:linePitch="360"/>
          <w:titlePg/>
        </w:sectPr>
      </w:pPr>
      <w:r>
        <w:rPr>
          <w:rFonts w:hAnsi="宋体" w:eastAsia="宋体" w:cs="宋体"/>
          <w:b/>
          <w:color w:val="000000"/>
          <w:sz w:val="21"/>
          <w:szCs w:val="21"/>
          <w:highlight w:val="none"/>
        </w:rPr>
      </w:r>
      <w:r/>
    </w:p>
    <w:p>
      <w:pPr>
        <w:pStyle w:val="923"/>
        <w:jc w:val="left"/>
        <w:keepLines w:val="0"/>
        <w:pageBreakBefore w:val="0"/>
        <w:spacing w:line="360" w:lineRule="auto"/>
        <w:rPr>
          <w:rFonts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ascii="Times New Roman" w:hAnsi="宋体" w:eastAsia="宋体" w:cs="Times New Roman"/>
          <w:b/>
          <w:bCs/>
          <w:color w:val="000000"/>
          <w:szCs w:val="21"/>
          <w:highlight w:val="none"/>
          <w:lang w:eastAsia="zh-CN"/>
        </w:rPr>
        <w:t xml:space="preserve">1：</w:t>
      </w:r>
      <w:r>
        <w:rPr>
          <w:rFonts w:ascii="Times New Roman" w:hAnsi="宋体" w:eastAsia="宋体" w:cs="Times New Roman"/>
          <w:b/>
          <w:bCs/>
          <w:color w:val="000000"/>
          <w:szCs w:val="21"/>
          <w:highlight w:val="none"/>
          <w:lang w:eastAsia="zh-CN"/>
        </w:rPr>
      </w:r>
      <w:r/>
    </w:p>
    <w:p>
      <w:pPr>
        <w:pStyle w:val="1048"/>
        <w:jc w:val="center"/>
        <w:keepLines w:val="0"/>
        <w:pageBreakBefore w:val="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t xml:space="preserve">投 标 函</w:t>
      </w:r>
      <w:r>
        <w:rPr>
          <w:rFonts w:hAnsi="宋体" w:eastAsia="宋体" w:cs="宋体"/>
          <w:b/>
          <w:color w:val="000000"/>
          <w:sz w:val="21"/>
          <w:szCs w:val="21"/>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我们收到贵公司</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号招标文件，经仔细阅读和研究，我们决定参加投标。</w:t>
      </w:r>
      <w:r>
        <w:rPr>
          <w:rFonts w:ascii="Times New Roman" w:hAnsi="Times New Roman"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我们愿意按照采购文件的一切要求，提供以上所有服务，总价格及明细见《开标一览表》和《投标报价明细表》。</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我们同意按采购文件中的规定，本投标书的有效期限为开标后</w:t>
      </w:r>
      <w:r>
        <w:rPr>
          <w:rFonts w:hint="eastAsia" w:ascii="Times New Roman" w:hAnsi="宋体" w:eastAsia="宋体"/>
          <w:color w:val="000000"/>
          <w:sz w:val="21"/>
          <w:szCs w:val="21"/>
          <w:highlight w:val="none"/>
          <w:lang w:val="en-US" w:eastAsia="zh-CN"/>
        </w:rPr>
        <w:t xml:space="preserve">90</w:t>
      </w:r>
      <w:r>
        <w:rPr>
          <w:rFonts w:ascii="Times New Roman" w:hAnsi="宋体" w:eastAsia="宋体"/>
          <w:color w:val="000000"/>
          <w:sz w:val="21"/>
          <w:szCs w:val="21"/>
          <w:highlight w:val="none"/>
        </w:rPr>
        <w:t xml:space="preserve">天。</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5</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我们认为你们有权决定中标者，还认为你们有权接受或拒绝所有的投标者。</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6</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我们愿意遵守招标公告及采购文件中所列的收费标准支付相关费用。</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7</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如果我们中标，我们愿意在签订合同时支付履约保证金，并按采购文件的规定支付中标服务费。</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8</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9</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我方同意采购方关于违约责任的认定方式和相关对违约责任的处罚；在承接业务过程中，如我方违约，我方愿意承担相应违约责任。</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10</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t xml:space="preserve">与本投标有关的通讯地址：</w:t>
      </w:r>
      <w:r>
        <w:rPr>
          <w:rFonts w:ascii="Times New Roman" w:hAnsi="宋体" w:eastAsia="宋体"/>
          <w:color w:val="000000"/>
          <w:sz w:val="21"/>
          <w:szCs w:val="21"/>
          <w:highlight w:val="none"/>
        </w:rPr>
      </w:r>
      <w:r/>
    </w:p>
    <w:p>
      <w:pPr>
        <w:pStyle w:val="1048"/>
        <w:ind w:firstLine="48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单</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位：</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联</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系</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人：</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048"/>
        <w:ind w:firstLine="48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地</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址：</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邮政编码：</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048"/>
        <w:ind w:firstLine="48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联系电话：</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传</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真：</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48"/>
        <w:ind w:firstLine="21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048"/>
        <w:ind w:firstLine="21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1048"/>
        <w:ind w:firstLine="21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日</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期：</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年</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ascii="Times New Roman" w:hAnsi="Times New Roman" w:eastAsia="宋体"/>
          <w:color w:val="000000"/>
          <w:sz w:val="21"/>
          <w:szCs w:val="21"/>
          <w:highlight w:val="none"/>
        </w:rPr>
      </w:r>
      <w:r/>
    </w:p>
    <w:p>
      <w:pPr>
        <w:pStyle w:val="1048"/>
        <w:jc w:val="left"/>
        <w:keepLines w:val="0"/>
        <w:pageBreakBefore w:val="0"/>
        <w:spacing w:line="360" w:lineRule="auto"/>
        <w:rPr>
          <w:rFonts w:ascii="Times New Roman" w:hAnsi="Times New Roman" w:eastAsia="宋体"/>
          <w:b/>
          <w:color w:val="000000"/>
          <w:sz w:val="21"/>
          <w:szCs w:val="21"/>
          <w:highlight w:val="none"/>
        </w:rPr>
        <w:sectPr>
          <w:footnotePr/>
          <w:endnotePr/>
          <w:type w:val="nextPage"/>
          <w:pgSz w:w="11906" w:h="16838" w:orient="portrait"/>
          <w:pgMar w:top="1134" w:right="1134" w:bottom="1100" w:left="1134" w:header="794" w:footer="680" w:gutter="0"/>
          <w:pgNumType w:start="1"/>
          <w:cols w:num="1" w:sep="0" w:space="1701" w:equalWidth="1"/>
          <w:docGrid w:linePitch="360"/>
          <w:titlePg/>
        </w:sectPr>
      </w:pPr>
      <w:r>
        <w:rPr>
          <w:rFonts w:ascii="Times New Roman" w:hAnsi="Times New Roman" w:eastAsia="宋体"/>
          <w:b/>
          <w:color w:val="000000"/>
          <w:sz w:val="21"/>
          <w:szCs w:val="21"/>
          <w:highlight w:val="none"/>
        </w:rPr>
      </w:r>
      <w:r/>
    </w:p>
    <w:p>
      <w:pPr>
        <w:pStyle w:val="923"/>
        <w:jc w:val="left"/>
        <w:keepLines w:val="0"/>
        <w:pageBreakBefore w:val="0"/>
        <w:spacing w:line="360" w:lineRule="auto"/>
        <w:rPr>
          <w:rFonts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2</w:t>
      </w:r>
      <w:r>
        <w:rPr>
          <w:rFonts w:ascii="Times New Roman" w:hAnsi="宋体" w:eastAsia="宋体" w:cs="Times New Roman"/>
          <w:b/>
          <w:bCs/>
          <w:color w:val="000000"/>
          <w:szCs w:val="21"/>
          <w:highlight w:val="none"/>
          <w:lang w:eastAsia="zh-CN"/>
        </w:rPr>
        <w:t xml:space="preserve">：</w:t>
      </w:r>
      <w:r>
        <w:rPr>
          <w:rFonts w:ascii="Times New Roman" w:hAnsi="宋体" w:eastAsia="宋体" w:cs="Times New Roman"/>
          <w:b/>
          <w:bCs/>
          <w:color w:val="000000"/>
          <w:szCs w:val="21"/>
          <w:highlight w:val="none"/>
          <w:lang w:eastAsia="zh-CN"/>
        </w:rPr>
      </w:r>
      <w:r/>
    </w:p>
    <w:p>
      <w:pPr>
        <w:pStyle w:val="945"/>
        <w:ind w:firstLine="0"/>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45"/>
        <w:ind w:firstLine="0"/>
        <w:jc w:val="center"/>
        <w:keepLines w:val="0"/>
        <w:pageBreakBefore w:val="0"/>
        <w:spacing w:line="360" w:lineRule="auto"/>
        <w:rPr>
          <w:rFonts w:ascii="Times New Roman" w:hAnsi="Times New Roman" w:eastAsia="宋体"/>
          <w:b/>
          <w:color w:val="000000"/>
          <w:sz w:val="21"/>
          <w:szCs w:val="21"/>
          <w:highlight w:val="none"/>
        </w:rPr>
      </w:pPr>
      <w:r>
        <w:rPr>
          <w:rFonts w:ascii="Times New Roman" w:hAnsi="宋体" w:eastAsia="宋体"/>
          <w:b/>
          <w:color w:val="000000"/>
          <w:sz w:val="21"/>
          <w:szCs w:val="21"/>
          <w:highlight w:val="none"/>
        </w:rPr>
        <w:t xml:space="preserve">授权委托书</w:t>
      </w:r>
      <w:r>
        <w:rPr>
          <w:rFonts w:ascii="Times New Roman" w:hAnsi="Times New Roman" w:eastAsia="宋体"/>
          <w:b/>
          <w:color w:val="000000"/>
          <w:sz w:val="21"/>
          <w:szCs w:val="21"/>
          <w:highlight w:val="none"/>
        </w:rPr>
      </w:r>
      <w:r/>
    </w:p>
    <w:p>
      <w:pPr>
        <w:pStyle w:val="945"/>
        <w:ind w:firstLine="0"/>
        <w:jc w:val="center"/>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45"/>
        <w:ind w:firstLine="502"/>
        <w:jc w:val="both"/>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本授权委托书声明：我</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（姓名）系</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（投标人名称）的法定代表人，现授权委托</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（姓名）为我公司代理人，以本公司的名义参加苏州咨悦潭建设项目管理有限公司组织实施的编号为</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号的</w:t>
      </w:r>
      <w:r>
        <w:rPr>
          <w:rFonts w:ascii="Times New Roman" w:hAnsi="Times New Roman" w:eastAsia="宋体"/>
          <w:color w:val="000000"/>
          <w:sz w:val="21"/>
          <w:szCs w:val="21"/>
          <w:highlight w:val="none"/>
          <w:u w:val="single"/>
        </w:rPr>
        <w:t xml:space="preserve">     </w:t>
      </w:r>
      <w:r>
        <w:rPr>
          <w:rFonts w:hint="eastAsia" w:ascii="Times New Roman" w:hAnsi="Times New Roman" w:eastAsia="宋体"/>
          <w:color w:val="000000"/>
          <w:sz w:val="21"/>
          <w:szCs w:val="21"/>
          <w:highlight w:val="none"/>
          <w:u w:val="single"/>
          <w:lang w:val="en-US" w:eastAsia="zh-CN"/>
        </w:rPr>
        <w:t xml:space="preserve">    </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（项目名称）招标活动。代理人在开标、评标、合同谈判过程中所签署的一切文件和处理与这有关的一切事务，我均予以承认。</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代理人无转委托权。特此委托。</w:t>
      </w:r>
      <w:r>
        <w:rPr>
          <w:rFonts w:ascii="Times New Roman" w:hAnsi="Times New Roman" w:eastAsia="宋体"/>
          <w:color w:val="000000"/>
          <w:sz w:val="21"/>
          <w:szCs w:val="21"/>
          <w:highlight w:val="none"/>
        </w:rPr>
      </w:r>
      <w:r/>
    </w:p>
    <w:p>
      <w:pPr>
        <w:pStyle w:val="923"/>
        <w:ind w:firstLine="420"/>
        <w:keepLines w:val="0"/>
        <w:pageBreakBefore w:val="0"/>
        <w:spacing w:line="360" w:lineRule="auto"/>
        <w:rPr>
          <w:rFonts w:ascii="Times New Roman" w:hAnsi="宋体"/>
          <w:color w:val="000000"/>
          <w:szCs w:val="21"/>
          <w:highlight w:val="none"/>
          <w:lang w:val="zh-CN"/>
        </w:rPr>
        <w:outlineLvl w:val="0"/>
      </w:pPr>
      <w:r>
        <w:rPr>
          <w:rFonts w:ascii="Times New Roman" w:hAnsi="宋体"/>
          <w:color w:val="000000"/>
          <w:szCs w:val="21"/>
          <w:highlight w:val="none"/>
          <w:lang w:val="zh-CN"/>
        </w:rPr>
      </w:r>
      <w:r/>
    </w:p>
    <w:p>
      <w:pPr>
        <w:pStyle w:val="923"/>
        <w:ind w:firstLine="420"/>
        <w:keepLines w:val="0"/>
        <w:pageBreakBefore w:val="0"/>
        <w:spacing w:line="360" w:lineRule="auto"/>
        <w:rPr>
          <w:rFonts w:ascii="Times New Roman" w:hAnsi="宋体"/>
          <w:color w:val="000000"/>
          <w:szCs w:val="21"/>
          <w:highlight w:val="none"/>
          <w:lang w:val="zh-CN"/>
        </w:rPr>
        <w:outlineLvl w:val="0"/>
      </w:pPr>
      <w:r>
        <w:rPr>
          <w:rFonts w:ascii="Times New Roman" w:hAnsi="宋体"/>
          <w:color w:val="000000"/>
          <w:szCs w:val="21"/>
          <w:highlight w:val="none"/>
          <w:lang w:val="zh-CN"/>
        </w:rPr>
      </w:r>
      <w:r/>
    </w:p>
    <w:p>
      <w:pPr>
        <w:pStyle w:val="923"/>
        <w:ind w:firstLine="420"/>
        <w:keepLines w:val="0"/>
        <w:pageBreakBefore w:val="0"/>
        <w:spacing w:line="360" w:lineRule="auto"/>
        <w:rPr>
          <w:rFonts w:ascii="Times New Roman" w:hAnsi="Times New Roman"/>
          <w:color w:val="000000"/>
          <w:szCs w:val="21"/>
          <w:highlight w:val="none"/>
          <w:lang w:val="zh-CN"/>
        </w:rPr>
        <w:outlineLvl w:val="0"/>
      </w:pPr>
      <w:r>
        <w:rPr>
          <w:rFonts w:ascii="Times New Roman" w:hAnsi="宋体"/>
          <w:color w:val="000000"/>
          <w:szCs w:val="21"/>
          <w:highlight w:val="none"/>
          <w:lang w:val="zh-CN"/>
        </w:rPr>
        <w:t xml:space="preserve">投标人：（单位盖章）</w:t>
      </w:r>
      <w:r>
        <w:rPr>
          <w:rFonts w:ascii="Times New Roman" w:hAnsi="Times New Roman"/>
          <w:color w:val="000000"/>
          <w:szCs w:val="21"/>
          <w:highlight w:val="none"/>
          <w:lang w:val="zh-CN"/>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法定代表人：（签字或盖章）</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代理人：（签字或盖章）</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年</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ascii="Times New Roman" w:hAnsi="Times New Roman" w:eastAsia="宋体"/>
          <w:color w:val="000000"/>
          <w:sz w:val="21"/>
          <w:szCs w:val="21"/>
          <w:highlight w:val="none"/>
        </w:rPr>
      </w:r>
      <w:r/>
    </w:p>
    <w:p>
      <w:pPr>
        <w:pStyle w:val="945"/>
        <w:jc w:val="both"/>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23"/>
        <w:jc w:val="left"/>
        <w:keepLines w:val="0"/>
        <w:pageBreakBefore w:val="0"/>
        <w:spacing w:line="360" w:lineRule="auto"/>
        <w:rPr>
          <w:rFonts w:ascii="Times New Roman" w:hAnsi="Times New Roman"/>
          <w:b/>
          <w:bCs/>
          <w:color w:val="000000"/>
          <w:szCs w:val="21"/>
          <w:highlight w:val="none"/>
        </w:rPr>
        <w:sectPr>
          <w:footnotePr/>
          <w:endnotePr/>
          <w:type w:val="nextPage"/>
          <w:pgSz w:w="11906" w:h="16838" w:orient="portrait"/>
          <w:pgMar w:top="1134" w:right="1134" w:bottom="1134" w:left="1134" w:header="1191" w:footer="680" w:gutter="0"/>
          <w:pgNumType w:start="1"/>
          <w:cols w:num="1" w:sep="0" w:space="1701" w:equalWidth="1"/>
          <w:docGrid w:linePitch="360"/>
          <w:titlePg/>
        </w:sectPr>
      </w:pPr>
      <w:r>
        <w:rPr>
          <w:rFonts w:ascii="Times New Roman" w:hAnsi="Times New Roman"/>
          <w:b/>
          <w:bCs/>
          <w:color w:val="000000"/>
          <w:szCs w:val="21"/>
          <w:highlight w:val="none"/>
        </w:rPr>
      </w:r>
      <w:r/>
    </w:p>
    <w:p>
      <w:pPr>
        <w:pStyle w:val="923"/>
        <w:jc w:val="left"/>
        <w:keepLines w:val="0"/>
        <w:pageBreakBefore w:val="0"/>
        <w:spacing w:line="360" w:lineRule="auto"/>
        <w:rPr>
          <w:rFonts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3</w:t>
      </w:r>
      <w:r>
        <w:rPr>
          <w:rFonts w:ascii="Times New Roman" w:hAnsi="宋体" w:eastAsia="宋体" w:cs="Times New Roman"/>
          <w:b/>
          <w:bCs/>
          <w:color w:val="000000"/>
          <w:szCs w:val="21"/>
          <w:highlight w:val="none"/>
          <w:lang w:eastAsia="zh-CN"/>
        </w:rPr>
        <w:t xml:space="preserve">：</w:t>
      </w:r>
      <w:r>
        <w:rPr>
          <w:rFonts w:ascii="Times New Roman" w:hAnsi="宋体" w:eastAsia="宋体" w:cs="Times New Roman"/>
          <w:b/>
          <w:bCs/>
          <w:color w:val="000000"/>
          <w:szCs w:val="21"/>
          <w:highlight w:val="none"/>
          <w:lang w:eastAsia="zh-CN"/>
        </w:rPr>
      </w:r>
      <w:r/>
    </w:p>
    <w:p>
      <w:pPr>
        <w:pStyle w:val="1048"/>
        <w:jc w:val="left"/>
        <w:keepLines w:val="0"/>
        <w:pageBreakBefore w:val="0"/>
        <w:spacing w:line="360" w:lineRule="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r>
      <w:r/>
    </w:p>
    <w:p>
      <w:pPr>
        <w:pStyle w:val="923"/>
        <w:jc w:val="center"/>
        <w:keepLines w:val="0"/>
        <w:pageBreakBefore w:val="0"/>
        <w:spacing w:line="360" w:lineRule="auto"/>
        <w:rPr>
          <w:rFonts w:ascii="Times New Roman" w:hAnsi="Times New Roman"/>
          <w:b/>
          <w:bCs/>
          <w:color w:val="000000"/>
          <w:szCs w:val="21"/>
          <w:highlight w:val="none"/>
          <w:lang w:val="zh-CN"/>
        </w:rPr>
      </w:pPr>
      <w:r>
        <w:rPr>
          <w:rFonts w:ascii="Times New Roman" w:hAnsi="宋体"/>
          <w:b/>
          <w:bCs/>
          <w:color w:val="000000"/>
          <w:szCs w:val="21"/>
          <w:highlight w:val="none"/>
          <w:lang w:val="zh-CN"/>
        </w:rPr>
        <w:t xml:space="preserve">开标一览表</w:t>
      </w:r>
      <w:r>
        <w:rPr>
          <w:rFonts w:ascii="Times New Roman" w:hAnsi="Times New Roman"/>
          <w:b/>
          <w:bCs/>
          <w:color w:val="000000"/>
          <w:szCs w:val="21"/>
          <w:highlight w:val="none"/>
          <w:lang w:val="zh-CN"/>
        </w:rPr>
      </w:r>
      <w:r/>
    </w:p>
    <w:p>
      <w:pPr>
        <w:pStyle w:val="935"/>
        <w:ind w:firstLine="420"/>
        <w:keepLines w:val="0"/>
        <w:pageBreakBefore w:val="0"/>
        <w:rPr>
          <w:color w:val="000000"/>
          <w:szCs w:val="21"/>
          <w:highlight w:val="none"/>
        </w:rPr>
      </w:pPr>
      <w:r>
        <w:rPr>
          <w:color w:val="000000"/>
          <w:szCs w:val="21"/>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360" w:lineRule="auto"/>
        <w:rPr>
          <w:rFonts w:hint="eastAsia" w:hAnsi="宋体" w:eastAsia="宋体"/>
          <w:color w:val="000000"/>
          <w:szCs w:val="21"/>
          <w:highlight w:val="none"/>
          <w:lang w:eastAsia="zh-CN"/>
        </w:rPr>
      </w:pPr>
      <w:r>
        <w:rPr>
          <w:rFonts w:hint="eastAsia" w:hAnsi="宋体"/>
          <w:color w:val="000000"/>
          <w:szCs w:val="21"/>
          <w:highlight w:val="none"/>
          <w:lang w:eastAsia="zh-CN"/>
        </w:rPr>
        <w:t xml:space="preserve">标段编号（采购包）：</w:t>
      </w:r>
      <w:r>
        <w:rPr>
          <w:rFonts w:hint="eastAsia" w:hAnsi="宋体" w:eastAsia="宋体"/>
          <w:color w:val="000000"/>
          <w:szCs w:val="21"/>
          <w:highlight w:val="none"/>
          <w:lang w:eastAsia="zh-CN"/>
        </w:rPr>
      </w:r>
      <w:r/>
    </w:p>
    <w:tbl>
      <w:tblPr>
        <w:tblW w:w="0" w:type="auto"/>
        <w:jc w:val="center"/>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3675"/>
        <w:gridCol w:w="2539"/>
        <w:gridCol w:w="1603"/>
        <w:gridCol w:w="1062"/>
      </w:tblGrid>
      <w:tr>
        <w:trPr>
          <w:trHeight w:val="732"/>
        </w:trPr>
        <w:tc>
          <w:tcPr>
            <w:tcW w:w="580" w:type="dxa"/>
            <w:vAlign w:val="center"/>
            <w:textDirection w:val="lrTb"/>
            <w:noWrap w:val="false"/>
          </w:tcPr>
          <w:p>
            <w:pPr>
              <w:pStyle w:val="935"/>
              <w:ind w:firstLine="0"/>
              <w:jc w:val="center"/>
              <w:rPr>
                <w:b/>
                <w:bCs/>
                <w:color w:val="000000"/>
                <w:spacing w:val="13"/>
                <w:szCs w:val="21"/>
                <w:highlight w:val="none"/>
                <w:lang w:val="en-US"/>
              </w:rPr>
            </w:pPr>
            <w:r>
              <w:rPr>
                <w:rFonts w:hAnsi="宋体"/>
                <w:b/>
                <w:bCs/>
                <w:color w:val="000000"/>
                <w:spacing w:val="13"/>
                <w:szCs w:val="21"/>
                <w:highlight w:val="none"/>
                <w:lang w:val="en-US"/>
              </w:rPr>
              <w:t xml:space="preserve">序号</w:t>
            </w:r>
            <w:r>
              <w:rPr>
                <w:b/>
                <w:bCs/>
                <w:color w:val="000000"/>
                <w:spacing w:val="13"/>
                <w:szCs w:val="21"/>
                <w:highlight w:val="none"/>
                <w:lang w:val="en-US"/>
              </w:rPr>
            </w:r>
            <w:r/>
          </w:p>
        </w:tc>
        <w:tc>
          <w:tcPr>
            <w:tcW w:w="3675" w:type="dxa"/>
            <w:vAlign w:val="center"/>
            <w:textDirection w:val="lrTb"/>
            <w:noWrap w:val="false"/>
          </w:tcPr>
          <w:p>
            <w:pPr>
              <w:pStyle w:val="935"/>
              <w:ind w:left="0" w:firstLine="0"/>
              <w:jc w:val="center"/>
              <w:rPr>
                <w:b/>
                <w:bCs/>
                <w:color w:val="000000"/>
                <w:spacing w:val="13"/>
                <w:szCs w:val="21"/>
                <w:highlight w:val="none"/>
                <w:lang w:val="en-US"/>
              </w:rPr>
            </w:pPr>
            <w:r>
              <w:rPr>
                <w:rFonts w:hAnsi="宋体"/>
                <w:b/>
                <w:bCs/>
                <w:color w:val="000000"/>
                <w:spacing w:val="13"/>
                <w:szCs w:val="21"/>
                <w:highlight w:val="none"/>
                <w:lang w:val="en-US"/>
              </w:rPr>
              <w:t xml:space="preserve">项目名称</w:t>
            </w:r>
            <w:r>
              <w:rPr>
                <w:b/>
                <w:bCs/>
                <w:color w:val="000000"/>
                <w:spacing w:val="13"/>
                <w:szCs w:val="21"/>
                <w:highlight w:val="none"/>
                <w:lang w:val="en-US"/>
              </w:rPr>
            </w:r>
            <w:r/>
          </w:p>
        </w:tc>
        <w:tc>
          <w:tcPr>
            <w:tcW w:w="2539" w:type="dxa"/>
            <w:vAlign w:val="center"/>
            <w:textDirection w:val="lrTb"/>
            <w:noWrap w:val="false"/>
          </w:tcPr>
          <w:p>
            <w:pPr>
              <w:pStyle w:val="935"/>
              <w:ind w:left="0" w:firstLine="0"/>
              <w:jc w:val="center"/>
              <w:rPr>
                <w:rFonts w:hint="eastAsia" w:hAnsi="宋体"/>
                <w:b/>
                <w:bCs/>
                <w:color w:val="000000"/>
                <w:spacing w:val="13"/>
                <w:szCs w:val="21"/>
                <w:highlight w:val="none"/>
                <w:lang w:val="en-US" w:eastAsia="zh-CN"/>
              </w:rPr>
            </w:pPr>
            <w:r>
              <w:rPr>
                <w:rFonts w:hint="eastAsia" w:hAnsi="宋体"/>
                <w:b/>
                <w:bCs/>
                <w:color w:val="000000"/>
                <w:spacing w:val="13"/>
                <w:szCs w:val="21"/>
                <w:highlight w:val="none"/>
                <w:lang w:val="en-US" w:eastAsia="zh-CN"/>
              </w:rPr>
              <w:t xml:space="preserve">检测价格优惠率</w:t>
            </w:r>
            <w:r>
              <w:rPr>
                <w:rFonts w:hint="eastAsia" w:hAnsi="宋体"/>
                <w:b/>
                <w:bCs/>
                <w:color w:val="000000"/>
                <w:spacing w:val="13"/>
                <w:szCs w:val="21"/>
                <w:highlight w:val="none"/>
                <w:lang w:val="en-US" w:eastAsia="zh-CN"/>
              </w:rPr>
            </w:r>
            <w:r/>
          </w:p>
          <w:p>
            <w:pPr>
              <w:pStyle w:val="935"/>
              <w:ind w:left="0" w:firstLine="0"/>
              <w:jc w:val="center"/>
              <w:rPr>
                <w:rFonts w:hint="eastAsia" w:eastAsia="宋体"/>
                <w:b/>
                <w:bCs/>
                <w:color w:val="000000"/>
                <w:spacing w:val="13"/>
                <w:szCs w:val="21"/>
                <w:highlight w:val="none"/>
                <w:lang w:val="en-US" w:eastAsia="zh-CN"/>
              </w:rPr>
            </w:pPr>
            <w:r>
              <w:rPr>
                <w:rFonts w:hint="eastAsia" w:hAnsi="宋体"/>
                <w:b/>
                <w:bCs/>
                <w:color w:val="000000"/>
                <w:spacing w:val="13"/>
                <w:szCs w:val="21"/>
                <w:highlight w:val="none"/>
                <w:lang w:val="en-US" w:eastAsia="zh-CN"/>
              </w:rPr>
              <w:t xml:space="preserve">（投标报价）</w:t>
            </w:r>
            <w:r>
              <w:rPr>
                <w:rFonts w:hint="eastAsia" w:eastAsia="宋体"/>
                <w:b/>
                <w:bCs/>
                <w:color w:val="000000"/>
                <w:spacing w:val="13"/>
                <w:szCs w:val="21"/>
                <w:highlight w:val="none"/>
                <w:lang w:val="en-US" w:eastAsia="zh-CN"/>
              </w:rPr>
            </w:r>
            <w:r/>
          </w:p>
        </w:tc>
        <w:tc>
          <w:tcPr>
            <w:tcW w:w="1603" w:type="dxa"/>
            <w:vAlign w:val="center"/>
            <w:textDirection w:val="lrTb"/>
            <w:noWrap w:val="false"/>
          </w:tcPr>
          <w:p>
            <w:pPr>
              <w:pStyle w:val="935"/>
              <w:ind w:firstLine="0"/>
              <w:jc w:val="center"/>
              <w:rPr>
                <w:b/>
                <w:bCs/>
                <w:color w:val="000000"/>
                <w:spacing w:val="13"/>
                <w:szCs w:val="21"/>
                <w:highlight w:val="none"/>
                <w:lang w:val="en-US"/>
              </w:rPr>
            </w:pPr>
            <w:r>
              <w:rPr>
                <w:rFonts w:hAnsi="宋体"/>
                <w:b/>
                <w:bCs/>
                <w:color w:val="000000"/>
                <w:spacing w:val="13"/>
                <w:szCs w:val="21"/>
                <w:highlight w:val="none"/>
                <w:lang w:val="en-US"/>
              </w:rPr>
              <w:t xml:space="preserve">服务期限</w:t>
            </w:r>
            <w:r>
              <w:rPr>
                <w:b/>
                <w:bCs/>
                <w:color w:val="000000"/>
                <w:spacing w:val="13"/>
                <w:szCs w:val="21"/>
                <w:highlight w:val="none"/>
                <w:lang w:val="en-US"/>
              </w:rPr>
            </w:r>
            <w:r/>
          </w:p>
        </w:tc>
        <w:tc>
          <w:tcPr>
            <w:tcW w:w="1062" w:type="dxa"/>
            <w:vAlign w:val="center"/>
            <w:textDirection w:val="lrTb"/>
            <w:noWrap w:val="false"/>
          </w:tcPr>
          <w:p>
            <w:pPr>
              <w:pStyle w:val="935"/>
              <w:ind w:left="0" w:firstLine="0"/>
              <w:jc w:val="center"/>
              <w:rPr>
                <w:b/>
                <w:bCs/>
                <w:color w:val="000000"/>
                <w:spacing w:val="13"/>
                <w:szCs w:val="21"/>
                <w:highlight w:val="none"/>
                <w:lang w:val="en-US"/>
              </w:rPr>
            </w:pPr>
            <w:r>
              <w:rPr>
                <w:rFonts w:hAnsi="宋体"/>
                <w:b/>
                <w:bCs/>
                <w:color w:val="000000"/>
                <w:spacing w:val="13"/>
                <w:szCs w:val="21"/>
                <w:highlight w:val="none"/>
                <w:lang w:val="en-US"/>
              </w:rPr>
              <w:t xml:space="preserve">备注</w:t>
            </w:r>
            <w:r>
              <w:rPr>
                <w:b/>
                <w:bCs/>
                <w:color w:val="000000"/>
                <w:spacing w:val="13"/>
                <w:szCs w:val="21"/>
                <w:highlight w:val="none"/>
                <w:lang w:val="en-US"/>
              </w:rPr>
            </w:r>
            <w:r/>
          </w:p>
        </w:tc>
      </w:tr>
      <w:tr>
        <w:trPr>
          <w:trHeight w:val="1379"/>
        </w:trPr>
        <w:tc>
          <w:tcPr>
            <w:tcW w:w="580" w:type="dxa"/>
            <w:vAlign w:val="center"/>
            <w:textDirection w:val="lrTb"/>
            <w:noWrap w:val="false"/>
          </w:tcPr>
          <w:p>
            <w:pPr>
              <w:pStyle w:val="935"/>
              <w:ind w:firstLine="0"/>
              <w:jc w:val="center"/>
              <w:rPr>
                <w:bCs/>
                <w:color w:val="000000"/>
                <w:spacing w:val="13"/>
                <w:szCs w:val="21"/>
                <w:highlight w:val="none"/>
                <w:lang w:val="en-US"/>
              </w:rPr>
            </w:pPr>
            <w:r>
              <w:rPr>
                <w:bCs/>
                <w:color w:val="000000"/>
                <w:spacing w:val="13"/>
                <w:szCs w:val="21"/>
                <w:highlight w:val="none"/>
                <w:lang w:val="en-US"/>
              </w:rPr>
              <w:t xml:space="preserve">1</w:t>
            </w:r>
            <w:r>
              <w:rPr>
                <w:bCs/>
                <w:color w:val="000000"/>
                <w:spacing w:val="13"/>
                <w:szCs w:val="21"/>
                <w:highlight w:val="none"/>
                <w:lang w:val="en-US"/>
              </w:rPr>
            </w:r>
            <w:r/>
          </w:p>
        </w:tc>
        <w:tc>
          <w:tcPr>
            <w:tcW w:w="3675" w:type="dxa"/>
            <w:vAlign w:val="center"/>
            <w:textDirection w:val="lrTb"/>
            <w:noWrap w:val="false"/>
          </w:tcPr>
          <w:p>
            <w:pPr>
              <w:pStyle w:val="935"/>
              <w:ind w:firstLine="0"/>
              <w:jc w:val="center"/>
              <w:spacing w:line="360" w:lineRule="auto"/>
              <w:rPr>
                <w:rFonts w:hint="eastAsia" w:eastAsia="宋体"/>
                <w:bCs/>
                <w:color w:val="000000"/>
                <w:spacing w:val="13"/>
                <w:szCs w:val="21"/>
                <w:highlight w:val="none"/>
                <w:lang w:val="en-US" w:eastAsia="zh-CN"/>
              </w:rPr>
            </w:pPr>
            <w:r>
              <w:rPr>
                <w:rFonts w:hint="eastAsia" w:eastAsia="宋体"/>
                <w:bCs/>
                <w:color w:val="000000"/>
                <w:spacing w:val="13"/>
                <w:szCs w:val="21"/>
                <w:highlight w:val="none"/>
                <w:lang w:val="en-US" w:eastAsia="zh-CN"/>
              </w:rPr>
              <w:t xml:space="preserve">食品安全检验检测</w:t>
            </w:r>
            <w:r>
              <w:rPr>
                <w:rFonts w:hint="eastAsia" w:eastAsia="宋体"/>
                <w:bCs/>
                <w:color w:val="000000"/>
                <w:spacing w:val="13"/>
                <w:szCs w:val="21"/>
                <w:highlight w:val="none"/>
                <w:lang w:val="en-US" w:eastAsia="zh-CN"/>
              </w:rPr>
            </w:r>
            <w:r/>
          </w:p>
        </w:tc>
        <w:tc>
          <w:tcPr>
            <w:tcW w:w="2539" w:type="dxa"/>
            <w:vAlign w:val="center"/>
            <w:textDirection w:val="lrTb"/>
            <w:noWrap w:val="false"/>
          </w:tcPr>
          <w:p>
            <w:pPr>
              <w:pStyle w:val="935"/>
              <w:ind w:left="0" w:firstLine="723"/>
              <w:jc w:val="both"/>
              <w:rPr>
                <w:bCs/>
                <w:color w:val="000000"/>
                <w:spacing w:val="13"/>
                <w:szCs w:val="21"/>
                <w:highlight w:val="none"/>
                <w:lang w:val="en-US"/>
              </w:rPr>
            </w:pP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bCs/>
                <w:color w:val="000000"/>
                <w:spacing w:val="13"/>
                <w:szCs w:val="21"/>
                <w:highlight w:val="none"/>
                <w:lang w:val="en-US"/>
              </w:rPr>
            </w:r>
            <w:r/>
          </w:p>
        </w:tc>
        <w:tc>
          <w:tcPr>
            <w:tcW w:w="1603" w:type="dxa"/>
            <w:vAlign w:val="center"/>
            <w:textDirection w:val="lrTb"/>
            <w:noWrap w:val="false"/>
          </w:tcPr>
          <w:p>
            <w:pPr>
              <w:pStyle w:val="935"/>
              <w:ind w:firstLine="0"/>
              <w:jc w:val="center"/>
              <w:rPr>
                <w:bCs/>
                <w:color w:val="000000"/>
                <w:spacing w:val="13"/>
                <w:szCs w:val="21"/>
                <w:highlight w:val="none"/>
                <w:lang w:val="en-US"/>
              </w:rPr>
            </w:pPr>
            <w:r>
              <w:rPr>
                <w:bCs/>
                <w:color w:val="000000"/>
                <w:spacing w:val="13"/>
                <w:szCs w:val="21"/>
                <w:highlight w:val="none"/>
                <w:lang w:val="en-US"/>
              </w:rPr>
            </w:r>
            <w:r/>
          </w:p>
        </w:tc>
        <w:tc>
          <w:tcPr>
            <w:tcW w:w="1062" w:type="dxa"/>
            <w:vAlign w:val="center"/>
            <w:textDirection w:val="lrTb"/>
            <w:noWrap w:val="false"/>
          </w:tcPr>
          <w:p>
            <w:pPr>
              <w:pStyle w:val="935"/>
              <w:ind w:firstLine="236"/>
              <w:jc w:val="center"/>
              <w:rPr>
                <w:bCs/>
                <w:color w:val="000000"/>
                <w:spacing w:val="13"/>
                <w:szCs w:val="21"/>
                <w:highlight w:val="none"/>
                <w:lang w:val="en-US"/>
              </w:rPr>
            </w:pPr>
            <w:r>
              <w:rPr>
                <w:bCs/>
                <w:color w:val="000000"/>
                <w:spacing w:val="13"/>
                <w:szCs w:val="21"/>
                <w:highlight w:val="none"/>
                <w:lang w:val="en-US"/>
              </w:rPr>
            </w:r>
            <w:r/>
          </w:p>
        </w:tc>
      </w:tr>
    </w:tbl>
    <w:p>
      <w:pPr>
        <w:pStyle w:val="1048"/>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1048"/>
        <w:ind w:firstLine="1260"/>
        <w:keepLines w:val="0"/>
        <w:pageBreakBefore w:val="0"/>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r>
      <w:r/>
    </w:p>
    <w:p>
      <w:pPr>
        <w:pStyle w:val="1048"/>
        <w:ind w:firstLine="1260"/>
        <w:keepLines w:val="0"/>
        <w:pageBreakBefore w:val="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年</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Times New Roman"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ascii="Times New Roman" w:hAnsi="Times New Roman" w:eastAsia="宋体"/>
          <w:color w:val="000000"/>
          <w:sz w:val="21"/>
          <w:szCs w:val="21"/>
          <w:highlight w:val="none"/>
        </w:rPr>
      </w:r>
      <w:r/>
    </w:p>
    <w:p>
      <w:pPr>
        <w:pStyle w:val="1048"/>
        <w:keepLines w:val="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48"/>
        <w:keepLines w:val="0"/>
        <w:pageBreakBefore w:val="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说明：</w:t>
      </w:r>
      <w:r>
        <w:rPr>
          <w:rFonts w:hint="eastAsia" w:hAnsi="宋体" w:eastAsia="宋体" w:cs="宋体"/>
          <w:b/>
          <w:bCs/>
          <w:color w:val="000000"/>
          <w:sz w:val="21"/>
          <w:szCs w:val="21"/>
          <w:highlight w:val="none"/>
        </w:rPr>
      </w:r>
      <w:r/>
    </w:p>
    <w:p>
      <w:pPr>
        <w:pStyle w:val="1048"/>
        <w:ind w:firstLine="420"/>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投标报价应包括招标文件所规定的采购范围的全部内容（包括但不限于代理费、采样费、检测费、实验室及检测设备使用费用、耗材、各种税费、人工、保险、劳保、利润、税金、及合同包含的所有风险、责任等各项应有的所有费用）。</w:t>
      </w:r>
      <w:r>
        <w:rPr>
          <w:rFonts w:ascii="Times New Roman" w:hAnsi="Times New Roman" w:eastAsia="宋体" w:cs="Times New Roman"/>
          <w:color w:val="000000"/>
          <w:sz w:val="21"/>
          <w:szCs w:val="21"/>
          <w:highlight w:val="none"/>
        </w:rPr>
      </w:r>
      <w:r/>
    </w:p>
    <w:p>
      <w:pPr>
        <w:pStyle w:val="1048"/>
        <w:ind w:firstLine="420"/>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（2）检测价格＝采购人提供国家食品安全监督抽检实施细则（202</w:t>
      </w:r>
      <w:r>
        <w:rPr>
          <w:rFonts w:hint="eastAsia"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年版）中</w:t>
      </w:r>
      <w:r>
        <w:rPr>
          <w:rFonts w:hint="eastAsia" w:ascii="Times New Roman" w:hAnsi="Times New Roman" w:eastAsia="宋体" w:cs="Times New Roman"/>
          <w:color w:val="000000"/>
          <w:sz w:val="21"/>
          <w:szCs w:val="21"/>
          <w:highlight w:val="none"/>
          <w:lang w:val="en-US" w:eastAsia="zh-CN"/>
        </w:rPr>
        <w:t xml:space="preserve">39</w:t>
      </w:r>
      <w:r>
        <w:rPr>
          <w:rFonts w:ascii="Times New Roman" w:hAnsi="Times New Roman" w:eastAsia="宋体" w:cs="Times New Roman"/>
          <w:color w:val="000000"/>
          <w:sz w:val="21"/>
          <w:szCs w:val="21"/>
          <w:highlight w:val="none"/>
        </w:rPr>
        <w:t xml:space="preserve">类食品列出的各产品检验的基准价×（1-</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 </w:t>
      </w:r>
      <w:r>
        <w:rPr>
          <w:rFonts w:ascii="Times New Roman" w:hAnsi="Times New Roman" w:eastAsia="宋体" w:cs="Times New Roman"/>
          <w:color w:val="000000"/>
          <w:sz w:val="21"/>
          <w:szCs w:val="21"/>
          <w:highlight w:val="none"/>
        </w:rPr>
      </w:r>
      <w:r/>
    </w:p>
    <w:p>
      <w:pPr>
        <w:pStyle w:val="1048"/>
        <w:ind w:firstLine="420"/>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（3）投标</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率价格包含买样价格。</w:t>
      </w:r>
      <w:r>
        <w:rPr>
          <w:rFonts w:ascii="Times New Roman" w:hAnsi="Times New Roman" w:eastAsia="宋体" w:cs="Times New Roman"/>
          <w:color w:val="000000"/>
          <w:sz w:val="21"/>
          <w:szCs w:val="21"/>
          <w:highlight w:val="none"/>
        </w:rPr>
      </w:r>
      <w:r/>
    </w:p>
    <w:p>
      <w:pPr>
        <w:pStyle w:val="1048"/>
        <w:ind w:firstLine="420"/>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率的公式：</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率=（1-销售价格/原价格）×%。</w:t>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例如：100元的产品，卖99元，</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率为1%；100元的产品，卖98.50元，</w:t>
      </w:r>
      <w:r>
        <w:rPr>
          <w:rFonts w:hint="eastAsia" w:ascii="Times New Roman" w:hAnsi="Times New Roman" w:eastAsia="宋体" w:cs="Times New Roman"/>
          <w:color w:val="000000"/>
          <w:sz w:val="21"/>
          <w:szCs w:val="21"/>
          <w:highlight w:val="none"/>
          <w:lang w:eastAsia="zh-CN"/>
        </w:rPr>
        <w:t xml:space="preserve">优惠</w:t>
      </w:r>
      <w:r>
        <w:rPr>
          <w:rFonts w:ascii="Times New Roman" w:hAnsi="Times New Roman" w:eastAsia="宋体" w:cs="Times New Roman"/>
          <w:color w:val="000000"/>
          <w:sz w:val="21"/>
          <w:szCs w:val="21"/>
          <w:highlight w:val="none"/>
        </w:rPr>
        <w:t xml:space="preserve">率为1.5%。</w:t>
      </w:r>
      <w:r>
        <w:rPr>
          <w:rFonts w:ascii="Times New Roman" w:hAnsi="Times New Roman" w:eastAsia="宋体" w:cs="Times New Roman"/>
          <w:color w:val="000000"/>
          <w:sz w:val="21"/>
          <w:szCs w:val="21"/>
          <w:highlight w:val="none"/>
        </w:rPr>
      </w:r>
      <w:r/>
    </w:p>
    <w:p>
      <w:pPr>
        <w:pStyle w:val="1048"/>
        <w:ind w:firstLine="420"/>
        <w:keepLines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eastAsia="zh-CN"/>
        </w:rPr>
        <w:t xml:space="preserve">）若出现未涵盖项目的检测费用，参照前处理方式和检验方法相似的检验项目基准价格按优惠率核定。</w:t>
      </w:r>
      <w:r>
        <w:rPr>
          <w:rFonts w:ascii="Times New Roman" w:hAnsi="Times New Roman" w:eastAsia="宋体" w:cs="Times New Roman"/>
          <w:color w:val="000000"/>
          <w:sz w:val="21"/>
          <w:szCs w:val="21"/>
          <w:highlight w:val="none"/>
          <w:lang w:eastAsia="zh-CN"/>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048"/>
        <w:keepLines w:val="0"/>
        <w:pageBreakBefore w:val="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23"/>
        <w:jc w:val="center"/>
        <w:spacing w:line="360" w:lineRule="auto"/>
        <w:rPr>
          <w:rFonts w:ascii="Times New Roman" w:hAnsi="Times New Roman" w:eastAsia="黑体"/>
          <w:b/>
          <w:color w:val="000000"/>
          <w:sz w:val="24"/>
          <w:highlight w:val="none"/>
          <w:lang w:val="zh-CN"/>
        </w:rPr>
      </w:pPr>
      <w:r>
        <w:rPr>
          <w:rFonts w:hint="eastAsia" w:ascii="Times New Roman" w:hAnsi="宋体" w:eastAsia="宋体"/>
          <w:b/>
          <w:color w:val="000000"/>
          <w:sz w:val="21"/>
          <w:szCs w:val="21"/>
          <w:highlight w:val="none"/>
          <w:lang w:eastAsia="zh-CN"/>
        </w:rPr>
        <w:t xml:space="preserve">投标分项报价明细</w:t>
      </w:r>
      <w:r>
        <w:rPr>
          <w:rFonts w:ascii="Times New Roman" w:hAnsi="宋体" w:eastAsia="宋体"/>
          <w:b/>
          <w:color w:val="000000"/>
          <w:sz w:val="21"/>
          <w:szCs w:val="21"/>
          <w:highlight w:val="none"/>
        </w:rPr>
        <w:t xml:space="preserve">表</w:t>
      </w:r>
      <w:r>
        <w:rPr>
          <w:rFonts w:ascii="Times New Roman" w:hAnsi="Times New Roman" w:eastAsia="黑体"/>
          <w:b/>
          <w:color w:val="000000"/>
          <w:sz w:val="24"/>
          <w:highlight w:val="none"/>
          <w:lang w:val="zh-CN"/>
        </w:rPr>
      </w:r>
      <w:r/>
    </w:p>
    <w:p>
      <w:pPr>
        <w:pStyle w:val="923"/>
        <w:jc w:val="center"/>
        <w:spacing w:line="360" w:lineRule="auto"/>
        <w:rPr>
          <w:rFonts w:ascii="Times New Roman" w:hAnsi="Times New Roman"/>
          <w:color w:val="000000"/>
          <w:szCs w:val="22"/>
          <w:highlight w:val="none"/>
        </w:rPr>
      </w:pPr>
      <w:r>
        <w:rPr>
          <w:rFonts w:ascii="Times New Roman" w:hAnsi="Times New Roman"/>
          <w:color w:val="000000"/>
          <w:szCs w:val="22"/>
          <w:highlight w:val="none"/>
        </w:rPr>
        <w:t xml:space="preserve">（格式）</w:t>
      </w:r>
      <w:r>
        <w:rPr>
          <w:rFonts w:ascii="Times New Roman" w:hAnsi="Times New Roman"/>
          <w:color w:val="000000"/>
          <w:szCs w:val="22"/>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360" w:lineRule="auto"/>
        <w:rPr>
          <w:rFonts w:hint="eastAsia" w:hAnsi="宋体"/>
          <w:color w:val="000000"/>
          <w:szCs w:val="21"/>
          <w:highlight w:val="none"/>
          <w:lang w:eastAsia="zh-CN"/>
        </w:rPr>
      </w:pPr>
      <w:r>
        <w:rPr>
          <w:rFonts w:hint="eastAsia" w:hAnsi="宋体"/>
          <w:color w:val="000000"/>
          <w:szCs w:val="21"/>
          <w:highlight w:val="none"/>
          <w:lang w:eastAsia="zh-CN"/>
        </w:rPr>
        <w:t xml:space="preserve">标段编号（采购包）：</w:t>
      </w:r>
      <w:r>
        <w:rPr>
          <w:rFonts w:hint="eastAsia" w:hAnsi="宋体"/>
          <w:color w:val="000000"/>
          <w:szCs w:val="21"/>
          <w:highlight w:val="none"/>
          <w:lang w:eastAsia="zh-CN"/>
        </w:rPr>
      </w:r>
      <w:r/>
    </w:p>
    <w:tbl>
      <w:tblPr>
        <w:tblW w:w="9643" w:type="dxa"/>
        <w:jc w:val="center"/>
        <w:tblInd w:w="-16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9"/>
        <w:gridCol w:w="4837"/>
        <w:gridCol w:w="2038"/>
        <w:gridCol w:w="1989"/>
      </w:tblGrid>
      <w:tr>
        <w:trPr>
          <w:trHeight w:val="52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序号</w:t>
            </w:r>
            <w:r>
              <w:rPr>
                <w:rFonts w:ascii="Times New Roman" w:hAnsi="Times New Roman" w:eastAsia="宋体" w:cs="Times New Roman"/>
                <w:i w:val="0"/>
                <w:iCs w:val="0"/>
                <w:color w:val="000000"/>
                <w:sz w:val="21"/>
                <w:szCs w:val="21"/>
                <w:highlight w:val="none"/>
                <w:u w:val="none"/>
                <w:lang w:val="en-US" w:eastAsia="zh-CN" w:bidi="ar"/>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抽检项目</w:t>
            </w:r>
            <w:r>
              <w:rPr>
                <w:rFonts w:ascii="Times New Roman" w:hAnsi="Times New Roman" w:eastAsia="宋体" w:cs="Times New Roman"/>
                <w:i w:val="0"/>
                <w:iCs w:val="0"/>
                <w:color w:val="000000"/>
                <w:sz w:val="21"/>
                <w:szCs w:val="21"/>
                <w:highlight w:val="none"/>
                <w:u w:val="none"/>
                <w:lang w:val="en-US" w:eastAsia="zh-CN" w:bidi="ar"/>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最高限价（元/次）</w:t>
            </w:r>
            <w:r>
              <w:rPr>
                <w:rFonts w:ascii="Times New Roman" w:hAnsi="Times New Roman" w:eastAsia="宋体" w:cs="Times New Roman"/>
                <w:i w:val="0"/>
                <w:iCs w:val="0"/>
                <w:color w:val="000000"/>
                <w:sz w:val="21"/>
                <w:szCs w:val="21"/>
                <w:highlight w:val="none"/>
                <w:u w:val="none"/>
                <w:lang w:val="en-US" w:eastAsia="zh-CN" w:bidi="ar"/>
              </w:rPr>
            </w:r>
            <w:r/>
          </w:p>
        </w:tc>
        <w:tc>
          <w:tcPr>
            <w:tcW w:w="198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投标报价（元/次）</w:t>
            </w: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菌落总数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大肠菌群</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霉菌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酵母</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霉菌和酵母</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商业无菌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乳酸菌数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嗜渗酵母计数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金黄色葡萄球菌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沙门氏菌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单核细胞增生李斯特氏菌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大肠埃希氏菌O157:H7</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铜绿假单胞菌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副溶血性弧菌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阪崎肠杆菌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致泻大肠埃希氏菌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β型溶血性链球菌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大肠埃希氏菌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蜡样芽胞杆菌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黄曲霉毒素M</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、G</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、G</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）总量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玉米赤霉烯酮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脱氧雪腐镰刀菌烯醇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赭曲霉毒素A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展青霉素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井冈霉素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米酵菌酸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伏马毒素B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之和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鸡源性成分鉴定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核桃源性成分、杏仁源性成分、花生源性成分、大豆源性成分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动物源性成分鉴定（牛、羊、猪、鸡、鸭）</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铅（以Pb计）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镉（以Cd计）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总汞（以Hg计）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总砷（以As计）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无机砷（以As计）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锡（以Sn计）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镍</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铬（以Cr计）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硝酸盐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亚硝酸盐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N-二甲基亚硝胺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苯并[a]芘</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多环芳烃（苯并[a]芘、苯并[a]蒽、苯并[b]荧蒽、䓛）</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多氯联苯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溴酸盐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三氯甲烷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氰化物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双酚A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胶囊壳中的铬</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螨</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吸虫囊坳</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线虫幼虫</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绦虫裂头蚴</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缩水甘油酯（以3-MCPD计）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游离棉酚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3-氯-1,2-丙二醇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阿斯巴甜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安赛蜜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苯甲酸及其钠盐（以苯甲酸计）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脱氢乙酸及其钠盐（以脱氢乙酸计）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山梨酸及其钾盐（以山梨酸计）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甜蜜素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纳他霉素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丙酸及其钠盐、钙盐（以丙酸计）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呈味核苷酸二钠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茶多酚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亮蓝</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柠檬黄</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日落黄</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苋菜红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胭脂红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酸性橙</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喹啉黄</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赤藓红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美术绿</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糖精钠（以糖精计）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特丁基对苯二酚（TBHQ）</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对羟基苯甲酸酯类及其钠盐（以对羟基苯甲酸计）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丙二醇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香兰素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二氧化硫残留量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二氧化硫</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三氯蔗糖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谷氨酸钠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铝的残留量（以即食海蜇中Al计）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壬基酚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曲酸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三聚硫氰酸三钠盐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苯甲羟肟酸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硫脲</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紫外吸光度（270nm）</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硫氰酸钠（以硫氰酸根计）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高氯酸盐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二硫代氨基甲酸盐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邻苯二甲酸二丁酯（DBP）、邻苯二甲酸二（2-乙基）己酯（DEHP）</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缩水甘油脂肪酸酯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尿素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甲基汞（以Hg计）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滑石粉</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脲酶试验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乙基麦芽酚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亚铁氰化钾/亚铁氰化钠（以亚铁氰根计）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咖啡因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铝的残留量（干样品，以Al计）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诱惑红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乙二胺四乙酸二钠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阿力甜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纽甜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亚硫酸盐（以SO</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丁基羟基茴香醚（BHA）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二丁基羟基甲苯（BHT）</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酸价（以脂肪计）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酸价（植物油）</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过氧化值（以脂肪计）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溶剂残留量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 余氯（游离氯）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阴离子合成洗涤剂（以十二烷基苯磺酸钠计）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丙二醛</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氨基酸态氮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全氮（以氮计）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铵盐（以占氨基酸态氮的百分比计）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总酸（以乙酸计）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不挥发酸（以乳酸计）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钡（以Ba计）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界限指标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电导率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耗氧量（以O</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二氧化碳气容量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组胺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酒精度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蔗糖分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还原糖分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色值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总糖分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不溶于水杂质</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挥发性盐基氮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果糖和葡萄糖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蔗糖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10-羟基-2-癸烯酸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功效/标志性成分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可溶性固形物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崩解时限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脲酶活性定性测定</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碳水化合物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灰分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杂质度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固形物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酸酯总量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己酸乙脂</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乙酸乙脂</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甜菊糖苷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瑞鲍迪苷A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干浸出物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高果糖淀粉精浆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碳-4植物糖含量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麦芽糖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碘</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蛋白质</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脂肪</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非脂乳固体</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能量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亚油酸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月桂酸占总脂肪的比值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肉豆蔻酸占总脂肪的比值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D</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维生素B₆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维生紫B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维生素C</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维生素D</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维生素K</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维生素K</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钙</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硒</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烟酸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叶酸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泛酸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生物素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不溶性膳食纤维</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二十二碳六烯酸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花生四烯酸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烟酸（烟酰胺）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胆碱</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α-亚麻酸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终产品脂肪中月桂酸和肉豆蔻酸（十四烷酸）总量与总脂肪酸的比值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芥酸与总脂肪酸比值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反式脂肪酸最高含量与总脂肪酸比值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肌醇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牛磺酸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左旋肉碱</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二十碳四烯酸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长链不饱和脂肪酸中二十碳五烯酸（20:5 n-3）的量与二十二碳六烯酸的量的比</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核苷酸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叶黄素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果聚糖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亚油酸供能比</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α-亚麻酸供能比</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终产品脂防中月桂酸和肉豆蔻酸（十四烷酸）总量占总脂肪酸的比值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反式脂肪酸与总脂肪酸比值</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乳糖占碳水化合物总量比</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苏丹红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罗丹明B</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碱性嫩黄</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甲醛</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过氧化苯甲酰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三聚氰胺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富马酸二甲酯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罂粟碱</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吗啡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可待因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那可丁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4-氯苯氧乙酸钠（以4-氯苯氧乙酸计）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6-苄基腺嘌呤（6-BA）</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硼酸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地西泮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草甘膦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吡虫啉</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克百威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氟虫腈</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涕灭威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阿维菌素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灭蝇胺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甲拌磷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联苯菊酯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吡蚜酮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嘧菌脂</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多菌灵</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杀虫脒</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水胺硫磷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联苯肼酯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氯吡脲</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吡唑醚菌酯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噻虫嗪</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烯酰吗啉</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恩诺沙星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替米考星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五氯酚酸钠（以五氯酚计）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地塞米松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利巴韦林</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甲硝唑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喹乙醇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氯丙嗪</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林可霉素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咪鲜胺和咪鲜胺锰盐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孔雀石绿</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土霉素/金霉素/四环素（组合含量）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2,4-滴和 2,4-滴钠盐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螺螨酯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溴氰菊酯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敌敌畏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莱克多巴胺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丙环唑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灭幼脲</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克螨特</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双甲脒</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毒死蜱</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辛硫磷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啶虫脒</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氟虫腈（以氟虫腈、氟甲腈、氟虫腈砜、氟虫腈亚砜之和计）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氧氟沙星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甲氨基阿维菌素苯甲酸盐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二甲戊灵</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氧乐果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唑虫酰胺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苯醚甲环唑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氯氟氰菊酯和高效氯氟氰菊酯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灭多威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哒螨灵</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乙酰甲胺磷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虫螨腈</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马拉硫磷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百菌清</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乐果</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腈苯唑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三唑磷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灭线磷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氯唑磷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甲基异柳磷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腐霉利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甲胺磷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倍硫磷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噻虫胺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敌百虫</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氯氰菊酯和高效氯氰菊酯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氰戊菊酯和 S-氰戊菊酯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氟硅唑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丙溴磷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已唑醇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嘧霉胺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戊唑醇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唑螨酯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霜霉威和霜霉威盐酸盐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甲萘威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异丙威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乙螨唑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杀扑磷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甲砜霉素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三氯杀螨醇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肟菌酯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洛硝达唑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沙丁胺醇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四环素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呋喃唑酮代谢物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呋喃西林代谢物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呋喃妥因代谢物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呋喃它酮代谢物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多西环素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克伦特罗</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土霉素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地美硝唑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沙拉沙星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磺胺类（总量）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氟苯尼考</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金刚烷胺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尼卡巴嗪</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甲氧苄啶</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金刚乙胺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新红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酸性红</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极性组分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甲基对硫磷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除虫脲</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干燥失重</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狄氏剂</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噻唑膦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氟环唑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烯唑醇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二甲戊乐灵</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腈菌唑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二氧化钛</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诺氟沙星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培氟沙星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强力霉素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偶氮甲酰胺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靛蓝</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茚虫威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氰霜唑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噻嗪酮</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地克珠利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环丙氨嗪</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六六六</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倍他米松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环丙唑醇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己唑醇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85"/>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托曲珠利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val="false"/>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葛根素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0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维生素B₂</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乙基香兰素</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志贺氏菌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氟氯氰菊酯和高效氟氯氰菊酯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呋虫胺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氟唑菌酰胺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戊菌唑</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氟吗啉</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标签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他达拉非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西地那非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伐地那非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豪莫西地那非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硫代艾地那非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羟基豪莫西地那非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去甲基他达拉非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西布曲明</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育亨宾</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N,N-双去甲基西布曲明</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N-单去甲基西布曲明</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氨基他达拉非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干燥减量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红地那非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那红地那非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那莫西地那非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双丙酚丁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脱乙酰比沙可啶</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伪伐地那非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5-羟甲基糠醛</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以吸光度计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IG2＋P＋IG3含量（占干物质，质量分数）</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IMO含量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占干物质，质量分数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pH</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葡萄糖含量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占干基比</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果糖+葡萄糖</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占干基比</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果糖+葡萄糖含量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麦芽糖含量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干物质</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固形物</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硫酸灰分</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β型溶血性链球菌</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氨基磺酸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白度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苯甲酸盐和水盐酸盐</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澄清度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达氟沙星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二硫代去甲基卡巴地那非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酚丁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氟胺氰菊酯</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氟吡菌胺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氟啶虫酰胺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氟尼辛</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红2G</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环己胺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环己基氨基磺酸钠含量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抗菌活性</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洛美沙星</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氯化物</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那非乙酰酸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氢氰酸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去甲基卡巴地那非</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色价</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双酚沙丁</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双环己胺</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442</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双氯芬酸</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443</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水不溶物</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444</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酸度和碱度</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445</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糖精钠含量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446</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铁</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Fe</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447</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透明度</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以100g/L溶液的透光率表示</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448</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吸光值</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100g/L溶液</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449</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细度150μm（100目）通过率</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450</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总氮（以N计）</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70"/>
        </w:trPr>
        <w:tc>
          <w:tcPr>
            <w:tcW w:w="779"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451</w:t>
            </w:r>
            <w:r>
              <w:rPr>
                <w:rFonts w:ascii="Times New Roman" w:hAnsi="Times New Roman" w:eastAsia="宋体" w:cs="Times New Roman"/>
                <w:i w:val="0"/>
                <w:iCs w:val="0"/>
                <w:color w:val="000000"/>
                <w:sz w:val="21"/>
                <w:szCs w:val="21"/>
                <w:highlight w:val="none"/>
                <w:u w:val="none"/>
              </w:rPr>
            </w:r>
            <w:r/>
          </w:p>
        </w:tc>
        <w:tc>
          <w:tcPr>
            <w:tcW w:w="4837"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总碱量</w:t>
            </w:r>
            <w:r>
              <w:rPr>
                <w:rFonts w:ascii="Times New Roman" w:hAnsi="Times New Roman" w:eastAsia="宋体" w:cs="Times New Roman"/>
                <w:i w:val="0"/>
                <w:iCs w:val="0"/>
                <w:color w:val="000000"/>
                <w:sz w:val="21"/>
                <w:szCs w:val="21"/>
                <w:highlight w:val="none"/>
                <w:u w:val="none"/>
              </w:rPr>
            </w:r>
            <w:r/>
          </w:p>
        </w:tc>
        <w:tc>
          <w:tcPr>
            <w:tcW w:w="203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1989" w:type="dxa"/>
            <w:vAlign w:val="center"/>
            <w:textDirection w:val="lrTb"/>
            <w:noWrap/>
          </w:tcPr>
          <w:p>
            <w:pPr>
              <w:pStyle w:val="923"/>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1685"/>
        </w:trPr>
        <w:tc>
          <w:tcPr>
            <w:gridSpan w:val="4"/>
            <w:tcW w:w="9643" w:type="dxa"/>
            <w:vAlign w:val="center"/>
            <w:textDirection w:val="lrTb"/>
            <w:noWrap w:val="false"/>
          </w:tcPr>
          <w:p>
            <w:pPr>
              <w:pStyle w:val="923"/>
              <w:ind w:firstLine="420"/>
              <w:jc w:val="left"/>
              <w:keepLines w:val="0"/>
              <w:keepNext w:val="0"/>
              <w:pageBreakBefore w:val="0"/>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如因国家检验规范变更或其它因素（如市场热点导向性需求）导致区局需要检测新项目的，则按照检测公司中标报价单中类似项目单价参照进行执行；没有类似单价的，则按照区局和中标检测机构的协商价及中标</w:t>
            </w:r>
            <w:r>
              <w:rPr>
                <w:rFonts w:hint="eastAsia" w:ascii="宋体" w:hAnsi="宋体" w:eastAsia="宋体" w:cs="宋体"/>
                <w:color w:val="000000"/>
                <w:szCs w:val="21"/>
                <w:highlight w:val="none"/>
                <w:lang w:eastAsia="zh-CN"/>
              </w:rPr>
              <w:t xml:space="preserve">优惠</w:t>
            </w:r>
            <w:r>
              <w:rPr>
                <w:rFonts w:hint="eastAsia" w:ascii="宋体" w:hAnsi="宋体" w:eastAsia="宋体" w:cs="宋体"/>
                <w:color w:val="000000"/>
                <w:szCs w:val="21"/>
                <w:highlight w:val="none"/>
              </w:rPr>
              <w:t xml:space="preserve">率计算后确认最终价格。</w:t>
            </w:r>
            <w:r>
              <w:rPr>
                <w:rFonts w:ascii="宋体" w:hAnsi="宋体" w:eastAsia="宋体" w:cs="宋体"/>
                <w:color w:val="000000"/>
                <w:szCs w:val="21"/>
                <w:highlight w:val="none"/>
              </w:rPr>
            </w:r>
            <w:r/>
          </w:p>
          <w:p>
            <w:pPr>
              <w:pStyle w:val="923"/>
              <w:jc w:val="both"/>
              <w:rPr>
                <w:rFonts w:ascii="Times New Roman" w:hAnsi="Times New Roman" w:eastAsia="宋体" w:cs="Times New Roman"/>
                <w:i w:val="0"/>
                <w:iCs w:val="0"/>
                <w:color w:val="000000"/>
                <w:sz w:val="21"/>
                <w:szCs w:val="21"/>
                <w:highlight w:val="none"/>
                <w:u w:val="none"/>
              </w:rPr>
            </w:pPr>
            <w:r>
              <w:rPr>
                <w:rFonts w:hint="eastAsia" w:ascii="宋体" w:hAnsi="宋体" w:eastAsia="宋体" w:cs="宋体"/>
                <w:b/>
                <w:color w:val="000000"/>
                <w:szCs w:val="21"/>
                <w:highlight w:val="none"/>
                <w:u w:val="single"/>
                <w:lang w:val="zh-CN"/>
              </w:rPr>
              <w:t xml:space="preserve">注：报价时各类别明细均不得超过其相应的最高限价金额，所有报价类别报价均按统一优惠价。</w:t>
            </w:r>
            <w:r>
              <w:rPr>
                <w:rFonts w:ascii="Times New Roman" w:hAnsi="Times New Roman" w:eastAsia="宋体" w:cs="Times New Roman"/>
                <w:i w:val="0"/>
                <w:iCs w:val="0"/>
                <w:color w:val="000000"/>
                <w:sz w:val="21"/>
                <w:szCs w:val="21"/>
                <w:highlight w:val="none"/>
                <w:u w:val="none"/>
              </w:rPr>
            </w:r>
            <w:r/>
          </w:p>
        </w:tc>
      </w:tr>
    </w:tbl>
    <w:p>
      <w:pPr>
        <w:pStyle w:val="923"/>
        <w:ind w:firstLine="420"/>
        <w:rPr>
          <w:rFonts w:ascii="Times New Roman" w:hAnsi="Times New Roman"/>
          <w:color w:val="000000"/>
          <w:szCs w:val="20"/>
          <w:highlight w:val="none"/>
          <w:lang w:val="zh-CN"/>
        </w:rPr>
      </w:pPr>
      <w:r>
        <w:rPr>
          <w:rFonts w:ascii="Times New Roman" w:hAnsi="Times New Roman"/>
          <w:color w:val="000000"/>
          <w:szCs w:val="20"/>
          <w:highlight w:val="none"/>
          <w:lang w:val="zh-CN"/>
        </w:rPr>
      </w:r>
      <w:r/>
    </w:p>
    <w:p>
      <w:pPr>
        <w:pStyle w:val="935"/>
        <w:rPr>
          <w:rFonts w:ascii="Times New Roman" w:hAnsi="Times New Roman"/>
          <w:color w:val="000000"/>
          <w:szCs w:val="20"/>
          <w:highlight w:val="none"/>
          <w:lang w:val="zh-CN"/>
        </w:rPr>
      </w:pPr>
      <w:r>
        <w:rPr>
          <w:rFonts w:ascii="Times New Roman" w:hAnsi="Times New Roman"/>
          <w:color w:val="000000"/>
          <w:szCs w:val="20"/>
          <w:highlight w:val="none"/>
          <w:lang w:val="zh-CN"/>
        </w:rPr>
      </w:r>
      <w:r/>
    </w:p>
    <w:p>
      <w:pPr>
        <w:pStyle w:val="935"/>
        <w:rPr>
          <w:rFonts w:ascii="Times New Roman" w:hAnsi="Times New Roman"/>
          <w:color w:val="000000"/>
          <w:szCs w:val="20"/>
          <w:highlight w:val="none"/>
          <w:lang w:val="zh-CN"/>
        </w:rPr>
      </w:pPr>
      <w:r>
        <w:rPr>
          <w:rFonts w:ascii="Times New Roman" w:hAnsi="Times New Roman"/>
          <w:color w:val="000000"/>
          <w:szCs w:val="20"/>
          <w:highlight w:val="none"/>
          <w:lang w:val="zh-CN"/>
        </w:rPr>
      </w:r>
      <w:r/>
    </w:p>
    <w:p>
      <w:pPr>
        <w:pStyle w:val="923"/>
        <w:ind w:firstLine="315"/>
        <w:spacing w:line="360" w:lineRule="auto"/>
        <w:rPr>
          <w:rFonts w:ascii="Times New Roman" w:hAnsi="Times New Roman"/>
          <w:color w:val="000000"/>
          <w:szCs w:val="21"/>
          <w:highlight w:val="none"/>
          <w:lang w:val="zh-CN"/>
        </w:rPr>
        <w:outlineLvl w:val="0"/>
      </w:pPr>
      <w:r>
        <w:rPr>
          <w:rFonts w:ascii="Times New Roman" w:hAnsi="宋体" w:eastAsia="宋体"/>
          <w:color w:val="000000"/>
          <w:sz w:val="21"/>
          <w:szCs w:val="21"/>
          <w:highlight w:val="none"/>
        </w:rPr>
        <w:t xml:space="preserve">投标人</w:t>
      </w:r>
      <w:r>
        <w:rPr>
          <w:rFonts w:ascii="Times New Roman" w:hAnsi="宋体"/>
          <w:color w:val="000000"/>
          <w:szCs w:val="21"/>
          <w:highlight w:val="none"/>
          <w:lang w:val="zh-CN"/>
        </w:rPr>
        <w:t xml:space="preserve">：（单位盖章）</w:t>
      </w:r>
      <w:r>
        <w:rPr>
          <w:rFonts w:ascii="Times New Roman" w:hAnsi="Times New Roman"/>
          <w:color w:val="000000"/>
          <w:szCs w:val="21"/>
          <w:highlight w:val="none"/>
          <w:lang w:val="zh-CN"/>
        </w:rPr>
      </w:r>
      <w:r/>
    </w:p>
    <w:p>
      <w:pPr>
        <w:pStyle w:val="923"/>
        <w:ind w:firstLine="315"/>
        <w:spacing w:line="360" w:lineRule="auto"/>
        <w:rPr>
          <w:rFonts w:ascii="Times New Roman" w:hAnsi="Times New Roman"/>
          <w:color w:val="000000"/>
          <w:szCs w:val="21"/>
          <w:highlight w:val="none"/>
        </w:rPr>
      </w:pPr>
      <w:r>
        <w:rPr>
          <w:rFonts w:ascii="Times New Roman" w:hAnsi="宋体"/>
          <w:color w:val="000000"/>
          <w:szCs w:val="21"/>
          <w:highlight w:val="none"/>
        </w:rPr>
        <w:t xml:space="preserve">法定代表人或代理人：（签字或盖章）</w:t>
      </w:r>
      <w:r>
        <w:rPr>
          <w:rFonts w:ascii="Times New Roman" w:hAnsi="Times New Roman"/>
          <w:color w:val="000000"/>
          <w:szCs w:val="21"/>
          <w:highlight w:val="none"/>
        </w:rPr>
      </w:r>
      <w:r/>
    </w:p>
    <w:p>
      <w:pPr>
        <w:pStyle w:val="923"/>
        <w:ind w:firstLine="315"/>
        <w:spacing w:line="360" w:lineRule="auto"/>
        <w:rPr>
          <w:rFonts w:ascii="Times New Roman" w:hAnsi="Times New Roman"/>
          <w:color w:val="000000"/>
          <w:szCs w:val="21"/>
          <w:highlight w:val="none"/>
        </w:rPr>
      </w:pPr>
      <w:r>
        <w:rPr>
          <w:rFonts w:ascii="Times New Roman" w:hAnsi="宋体"/>
          <w:color w:val="000000"/>
          <w:szCs w:val="21"/>
          <w:highlight w:val="none"/>
        </w:rPr>
        <w:t xml:space="preserve">日期：</w:t>
      </w:r>
      <w:r>
        <w:rPr>
          <w:rFonts w:ascii="Times New Roman" w:hAnsi="Times New Roman"/>
          <w:color w:val="000000"/>
          <w:szCs w:val="21"/>
          <w:highlight w:val="none"/>
        </w:rPr>
        <w:t xml:space="preserve">         </w:t>
      </w:r>
      <w:r>
        <w:rPr>
          <w:rFonts w:ascii="Times New Roman" w:hAnsi="宋体"/>
          <w:color w:val="000000"/>
          <w:szCs w:val="21"/>
          <w:highlight w:val="none"/>
        </w:rPr>
        <w:t xml:space="preserve">年</w:t>
      </w:r>
      <w:r>
        <w:rPr>
          <w:rFonts w:ascii="Times New Roman" w:hAnsi="Times New Roman"/>
          <w:color w:val="000000"/>
          <w:szCs w:val="21"/>
          <w:highlight w:val="none"/>
        </w:rPr>
        <w:t xml:space="preserve">         </w:t>
      </w:r>
      <w:r>
        <w:rPr>
          <w:rFonts w:ascii="Times New Roman" w:hAnsi="宋体"/>
          <w:color w:val="000000"/>
          <w:szCs w:val="21"/>
          <w:highlight w:val="none"/>
        </w:rPr>
        <w:t xml:space="preserve">月</w:t>
      </w:r>
      <w:r>
        <w:rPr>
          <w:rFonts w:ascii="Times New Roman" w:hAnsi="Times New Roman"/>
          <w:color w:val="000000"/>
          <w:szCs w:val="21"/>
          <w:highlight w:val="none"/>
        </w:rPr>
        <w:t xml:space="preserve">       </w:t>
      </w:r>
      <w:r>
        <w:rPr>
          <w:rFonts w:ascii="Times New Roman" w:hAnsi="宋体"/>
          <w:color w:val="000000"/>
          <w:szCs w:val="21"/>
          <w:highlight w:val="none"/>
        </w:rPr>
        <w:t xml:space="preserve">日</w:t>
      </w:r>
      <w:r>
        <w:rPr>
          <w:rFonts w:ascii="Times New Roman" w:hAnsi="Times New Roman"/>
          <w:color w:val="000000"/>
          <w:szCs w:val="21"/>
          <w:highlight w:val="none"/>
        </w:rPr>
      </w:r>
      <w:r/>
    </w:p>
    <w:p>
      <w:pPr>
        <w:pStyle w:val="923"/>
        <w:spacing w:line="360" w:lineRule="auto"/>
        <w:rPr>
          <w:rFonts w:ascii="Times New Roman" w:hAnsi="Times New Roman"/>
          <w:b/>
          <w:bCs/>
          <w:color w:val="000000"/>
          <w:szCs w:val="22"/>
          <w:highlight w:val="none"/>
        </w:rPr>
      </w:pPr>
      <w:r>
        <w:rPr>
          <w:rFonts w:ascii="Times New Roman" w:hAnsi="Times New Roman"/>
          <w:b/>
          <w:bCs/>
          <w:color w:val="000000"/>
          <w:szCs w:val="22"/>
          <w:highlight w:val="none"/>
        </w:rPr>
      </w:r>
      <w:r/>
    </w:p>
    <w:p>
      <w:pPr>
        <w:pStyle w:val="923"/>
        <w:spacing w:line="360" w:lineRule="auto"/>
        <w:rPr>
          <w:rFonts w:ascii="Times New Roman" w:hAnsi="Times New Roman"/>
          <w:b/>
          <w:bCs/>
          <w:color w:val="000000"/>
          <w:szCs w:val="22"/>
          <w:highlight w:val="none"/>
        </w:rPr>
      </w:pPr>
      <w:r>
        <w:rPr>
          <w:rFonts w:ascii="Times New Roman" w:hAnsi="Times New Roman"/>
          <w:b/>
          <w:bCs/>
          <w:color w:val="000000"/>
          <w:szCs w:val="22"/>
          <w:highlight w:val="none"/>
        </w:rPr>
      </w:r>
      <w:r/>
    </w:p>
    <w:p>
      <w:pPr>
        <w:pStyle w:val="923"/>
        <w:jc w:val="center"/>
        <w:keepLines w:val="0"/>
        <w:pageBreakBefore w:val="0"/>
        <w:spacing w:line="360" w:lineRule="auto"/>
        <w:rPr>
          <w:rFonts w:ascii="Times New Roman" w:hAnsi="Times New Roman"/>
          <w:b/>
          <w:bCs/>
          <w:color w:val="000000"/>
          <w:szCs w:val="22"/>
          <w:highlight w:val="none"/>
        </w:rPr>
      </w:pPr>
      <w:r>
        <w:rPr>
          <w:rFonts w:ascii="Times New Roman" w:hAnsi="Times New Roman"/>
          <w:b/>
          <w:bCs/>
          <w:color w:val="000000"/>
          <w:szCs w:val="22"/>
          <w:highlight w:val="none"/>
        </w:rPr>
      </w:r>
      <w:r/>
    </w:p>
    <w:p>
      <w:pPr>
        <w:pStyle w:val="923"/>
        <w:keepLines w:val="0"/>
        <w:pageBreakBefore w:val="0"/>
        <w:spacing w:line="360" w:lineRule="auto"/>
        <w:rPr>
          <w:rFonts w:ascii="Times New Roman" w:hAnsi="Times New Roman"/>
          <w:b/>
          <w:bCs/>
          <w:color w:val="000000"/>
          <w:szCs w:val="22"/>
          <w:highlight w:val="none"/>
        </w:rPr>
      </w:pPr>
      <w:r>
        <w:rPr>
          <w:rFonts w:ascii="Times New Roman" w:hAnsi="Times New Roman"/>
          <w:b/>
          <w:bCs/>
          <w:color w:val="000000"/>
          <w:szCs w:val="22"/>
          <w:highlight w:val="none"/>
        </w:rPr>
      </w:r>
      <w:r/>
    </w:p>
    <w:p>
      <w:pPr>
        <w:pStyle w:val="1048"/>
        <w:keepLines w:val="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48"/>
        <w:jc w:val="center"/>
        <w:keepLines w:val="0"/>
        <w:pageBreakBefore w:val="0"/>
        <w:spacing w:line="400" w:lineRule="exact"/>
        <w:rPr>
          <w:rFonts w:ascii="Times New Roman" w:hAnsi="Times New Roman" w:eastAsia="宋体"/>
          <w:b/>
          <w:bCs/>
          <w:color w:val="000000"/>
          <w:szCs w:val="21"/>
          <w:highlight w:val="none"/>
          <w:lang w:val="zh-CN"/>
        </w:rPr>
        <w:sectPr>
          <w:footnotePr/>
          <w:endnotePr/>
          <w:type w:val="nextPage"/>
          <w:pgSz w:w="11906" w:h="16838" w:orient="portrait"/>
          <w:pgMar w:top="1134" w:right="1134" w:bottom="1134" w:left="1134" w:header="794" w:footer="680" w:gutter="0"/>
          <w:pgNumType w:start="1"/>
          <w:cols w:num="1" w:sep="0" w:space="1701" w:equalWidth="1"/>
          <w:docGrid w:linePitch="360"/>
          <w:titlePg/>
        </w:sectPr>
      </w:pPr>
      <w:r>
        <w:rPr>
          <w:rFonts w:ascii="Times New Roman" w:hAnsi="Times New Roman" w:eastAsia="宋体"/>
          <w:b/>
          <w:bCs/>
          <w:color w:val="000000"/>
          <w:szCs w:val="21"/>
          <w:highlight w:val="none"/>
          <w:lang w:val="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4</w:t>
      </w:r>
      <w:r>
        <w:rPr>
          <w:rFonts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eastAsia="zh-CN"/>
        </w:rPr>
      </w:r>
      <w:r/>
    </w:p>
    <w:p>
      <w:pPr>
        <w:pStyle w:val="923"/>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覆盖率</w:t>
      </w:r>
      <w:r>
        <w:rPr>
          <w:rFonts w:hint="eastAsia" w:ascii="宋体" w:hAnsi="宋体" w:cs="宋体"/>
          <w:b/>
          <w:bCs/>
          <w:color w:val="000000"/>
          <w:sz w:val="24"/>
          <w:highlight w:val="none"/>
        </w:rPr>
        <w:t xml:space="preserve">响应表</w:t>
      </w:r>
      <w:r>
        <w:rPr>
          <w:rFonts w:ascii="宋体" w:hAnsi="宋体" w:cs="宋体"/>
          <w:b/>
          <w:bCs/>
          <w:color w:val="000000"/>
          <w:sz w:val="24"/>
          <w:highlight w:val="none"/>
          <w:lang w:val="zh-CN"/>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360" w:lineRule="auto"/>
        <w:rPr>
          <w:rFonts w:hint="eastAsia" w:hAnsi="宋体"/>
          <w:color w:val="000000"/>
          <w:szCs w:val="21"/>
          <w:highlight w:val="none"/>
          <w:lang w:eastAsia="zh-CN"/>
        </w:rPr>
      </w:pPr>
      <w:r>
        <w:rPr>
          <w:rFonts w:hint="eastAsia" w:hAnsi="宋体"/>
          <w:color w:val="000000"/>
          <w:szCs w:val="21"/>
          <w:highlight w:val="none"/>
          <w:lang w:eastAsia="zh-CN"/>
        </w:rPr>
        <w:t xml:space="preserve">标段编号（采购包）：</w:t>
      </w:r>
      <w:r>
        <w:rPr>
          <w:rFonts w:hint="eastAsia" w:hAnsi="宋体"/>
          <w:color w:val="000000"/>
          <w:szCs w:val="21"/>
          <w:highlight w:val="none"/>
          <w:lang w:eastAsia="zh-CN"/>
        </w:rPr>
      </w:r>
      <w:r/>
    </w:p>
    <w:tbl>
      <w:tblPr>
        <w:tblW w:w="9560" w:type="dxa"/>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6210"/>
        <w:gridCol w:w="2640"/>
      </w:tblGrid>
      <w:tr>
        <w:trPr>
          <w:cantSplit/>
          <w:trHeight w:val="600"/>
          <w:tblHeader/>
        </w:trPr>
        <w:tc>
          <w:tcPr>
            <w:shd w:val="clear" w:color="auto" w:fill="ffffff"/>
            <w:tcW w:w="710" w:type="dxa"/>
            <w:vAlign w:val="center"/>
            <w:textDirection w:val="lrTb"/>
            <w:noWrap w:val="false"/>
          </w:tcPr>
          <w:p>
            <w:pPr>
              <w:pStyle w:val="923"/>
              <w:jc w:val="center"/>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shd w:val="clear" w:color="auto" w:fill="ffffff"/>
            <w:tcW w:w="6210" w:type="dxa"/>
            <w:vAlign w:val="center"/>
            <w:textDirection w:val="lrTb"/>
            <w:noWrap w:val="false"/>
          </w:tcPr>
          <w:p>
            <w:pPr>
              <w:pStyle w:val="923"/>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eastAsia="zh-CN"/>
              </w:rPr>
              <w:t xml:space="preserve">内</w:t>
            </w:r>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lang w:eastAsia="zh-CN"/>
              </w:rPr>
              <w:t xml:space="preserve">容</w:t>
            </w:r>
            <w:r>
              <w:rPr>
                <w:rFonts w:hint="eastAsia" w:ascii="宋体" w:hAnsi="宋体" w:eastAsia="宋体" w:cs="宋体"/>
                <w:bCs/>
                <w:color w:val="000000"/>
                <w:szCs w:val="21"/>
                <w:highlight w:val="none"/>
                <w:lang w:eastAsia="zh-CN"/>
              </w:rPr>
            </w:r>
            <w:r/>
          </w:p>
        </w:tc>
        <w:tc>
          <w:tcPr>
            <w:shd w:val="clear" w:color="auto" w:fill="ffffff"/>
            <w:tcW w:w="2640" w:type="dxa"/>
            <w:vAlign w:val="center"/>
            <w:textDirection w:val="lrTb"/>
            <w:noWrap w:val="false"/>
          </w:tcPr>
          <w:p>
            <w:pPr>
              <w:pStyle w:val="923"/>
              <w:jc w:val="center"/>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覆盖率（%）</w:t>
            </w:r>
            <w:r>
              <w:rPr>
                <w:rFonts w:ascii="Times New Roman" w:hAnsi="Times New Roman" w:cs="Times New Roman"/>
                <w:bCs/>
                <w:color w:val="000000"/>
                <w:szCs w:val="21"/>
                <w:highlight w:val="none"/>
              </w:rPr>
            </w:r>
            <w:r/>
          </w:p>
        </w:tc>
      </w:tr>
      <w:tr>
        <w:trPr>
          <w:cantSplit/>
          <w:trHeight w:val="1379"/>
        </w:trPr>
        <w:tc>
          <w:tcPr>
            <w:tcW w:w="710" w:type="dxa"/>
            <w:vAlign w:val="center"/>
            <w:textDirection w:val="lrTb"/>
            <w:noWrap w:val="false"/>
          </w:tcPr>
          <w:p>
            <w:pPr>
              <w:pStyle w:val="923"/>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6210" w:type="dxa"/>
            <w:vAlign w:val="center"/>
            <w:textDirection w:val="lrTb"/>
            <w:noWrap w:val="false"/>
          </w:tcPr>
          <w:p>
            <w:pPr>
              <w:pStyle w:val="923"/>
              <w:jc w:val="left"/>
              <w:spacing w:line="360" w:lineRule="auto"/>
              <w:rPr>
                <w:rFonts w:ascii="宋体" w:hAnsi="宋体" w:cs="宋体"/>
                <w:color w:val="000000"/>
                <w:szCs w:val="21"/>
                <w:highlight w:val="none"/>
              </w:rPr>
            </w:pPr>
            <w:r>
              <w:rPr>
                <w:rFonts w:ascii="Times New Roman" w:hAnsi="Times New Roman" w:cs="Times New Roman"/>
                <w:color w:val="000000"/>
                <w:szCs w:val="21"/>
                <w:highlight w:val="none"/>
              </w:rPr>
              <w:t xml:space="preserve">国家食品安全监督抽检实施细则（202</w:t>
            </w:r>
            <w:r>
              <w:rPr>
                <w:rFonts w:hint="eastAsia"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年版）中</w:t>
            </w:r>
            <w:r>
              <w:rPr>
                <w:rFonts w:hint="eastAsia" w:ascii="Times New Roman" w:hAnsi="Times New Roman" w:cs="Times New Roman"/>
                <w:color w:val="000000"/>
                <w:szCs w:val="21"/>
                <w:highlight w:val="none"/>
                <w:lang w:val="en-US" w:eastAsia="zh-CN"/>
              </w:rPr>
              <w:t xml:space="preserve">39</w:t>
            </w:r>
            <w:r>
              <w:rPr>
                <w:rFonts w:ascii="Times New Roman" w:hAnsi="Times New Roman" w:cs="Times New Roman"/>
                <w:color w:val="000000"/>
                <w:szCs w:val="21"/>
                <w:highlight w:val="none"/>
              </w:rPr>
              <w:t xml:space="preserve">类食品列出的各产品检验项目覆盖率</w:t>
            </w:r>
            <w:r>
              <w:rPr>
                <w:rFonts w:ascii="宋体" w:hAnsi="宋体" w:cs="宋体"/>
                <w:color w:val="000000"/>
                <w:szCs w:val="21"/>
                <w:highlight w:val="none"/>
              </w:rPr>
            </w:r>
            <w:r/>
          </w:p>
        </w:tc>
        <w:tc>
          <w:tcPr>
            <w:tcW w:w="2640" w:type="dxa"/>
            <w:vAlign w:val="center"/>
            <w:textDirection w:val="lrTb"/>
            <w:noWrap w:val="false"/>
          </w:tcPr>
          <w:p>
            <w:pPr>
              <w:pStyle w:val="923"/>
              <w:jc w:val="center"/>
              <w:rPr>
                <w:rFonts w:ascii="Times New Roman" w:hAnsi="Times New Roman" w:cs="Times New Roman"/>
                <w:color w:val="000000"/>
                <w:szCs w:val="21"/>
                <w:highlight w:val="none"/>
              </w:rPr>
            </w:pPr>
            <w:r>
              <w:rPr>
                <w:rFonts w:ascii="Times New Roman" w:hAnsi="Times New Roman" w:cs="Times New Roman"/>
                <w:color w:val="000000"/>
                <w:sz w:val="24"/>
                <w:szCs w:val="21"/>
                <w:highlight w:val="none"/>
                <w:u w:val="single"/>
              </w:rPr>
              <w:t xml:space="preserve">  </w:t>
            </w:r>
            <w:r>
              <w:rPr>
                <w:rFonts w:hint="eastAsia" w:ascii="Times New Roman" w:hAnsi="Times New Roman" w:cs="Times New Roman"/>
                <w:color w:val="000000"/>
                <w:sz w:val="24"/>
                <w:szCs w:val="21"/>
                <w:highlight w:val="none"/>
                <w:u w:val="single"/>
                <w:lang w:val="en-US" w:eastAsia="zh-CN"/>
              </w:rPr>
              <w:t xml:space="preserve">  </w:t>
            </w:r>
            <w:r>
              <w:rPr>
                <w:rFonts w:ascii="Times New Roman" w:hAnsi="Times New Roman" w:cs="Times New Roman"/>
                <w:color w:val="000000"/>
                <w:sz w:val="24"/>
                <w:szCs w:val="21"/>
                <w:highlight w:val="none"/>
                <w:u w:val="single"/>
              </w:rPr>
              <w:t xml:space="preserve">  </w:t>
            </w:r>
            <w:r>
              <w:rPr>
                <w:rFonts w:ascii="Times New Roman" w:hAnsi="Times New Roman" w:cs="Times New Roman"/>
                <w:color w:val="000000"/>
                <w:sz w:val="24"/>
                <w:szCs w:val="21"/>
                <w:highlight w:val="none"/>
              </w:rPr>
              <w:t xml:space="preserve">%</w:t>
            </w:r>
            <w:r>
              <w:rPr>
                <w:rFonts w:ascii="Times New Roman" w:hAnsi="Times New Roman" w:cs="Times New Roman"/>
                <w:color w:val="000000"/>
                <w:szCs w:val="21"/>
                <w:highlight w:val="none"/>
              </w:rPr>
            </w:r>
            <w:r/>
          </w:p>
        </w:tc>
      </w:tr>
    </w:tbl>
    <w:p>
      <w:pPr>
        <w:pStyle w:val="923"/>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pStyle w:val="923"/>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3"/>
        <w:spacing w:line="520" w:lineRule="atLeast"/>
        <w:rPr>
          <w:rFonts w:ascii="宋体" w:hAnsi="宋体" w:cs="宋体"/>
          <w:b w:val="0"/>
          <w:bCs w:val="0"/>
          <w:color w:val="000000"/>
          <w:szCs w:val="21"/>
          <w:highlight w:val="none"/>
          <w:u w:val="none"/>
        </w:rPr>
      </w:pPr>
      <w:r>
        <w:rPr>
          <w:rFonts w:hint="eastAsia" w:ascii="宋体" w:hAnsi="宋体" w:cs="宋体"/>
          <w:b/>
          <w:bCs/>
          <w:color w:val="000000"/>
          <w:szCs w:val="21"/>
          <w:highlight w:val="none"/>
          <w:u w:val="none"/>
        </w:rPr>
        <w:t xml:space="preserve">说明：</w:t>
      </w:r>
      <w:r>
        <w:rPr>
          <w:rFonts w:hint="eastAsia" w:ascii="宋体" w:hAnsi="宋体" w:cs="宋体"/>
          <w:b w:val="0"/>
          <w:bCs w:val="0"/>
          <w:color w:val="000000"/>
          <w:szCs w:val="21"/>
          <w:highlight w:val="none"/>
          <w:u w:val="none"/>
        </w:rPr>
        <w:t xml:space="preserve">相关覆盖率由投标供应商自行计算填列，评委现场复核。</w:t>
      </w:r>
      <w:r>
        <w:rPr>
          <w:rFonts w:ascii="宋体" w:hAnsi="宋体" w:cs="宋体"/>
          <w:b w:val="0"/>
          <w:bCs w:val="0"/>
          <w:color w:val="000000"/>
          <w:szCs w:val="21"/>
          <w:highlight w:val="none"/>
          <w:u w:val="none"/>
        </w:rPr>
      </w:r>
      <w:r/>
    </w:p>
    <w:p>
      <w:pPr>
        <w:pStyle w:val="935"/>
        <w:ind w:firstLine="0"/>
        <w:jc w:val="center"/>
        <w:rPr>
          <w:b w:val="0"/>
          <w:bCs w:val="0"/>
          <w:highlight w:val="none"/>
          <w:u w:val="none"/>
          <w:lang w:val="en-US"/>
        </w:rPr>
      </w:pPr>
      <w:r>
        <w:rPr>
          <w:b w:val="0"/>
          <w:bCs w:val="0"/>
          <w:highlight w:val="none"/>
          <w:u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35"/>
        <w:ind w:firstLine="420"/>
        <w:rPr>
          <w:highlight w:val="none"/>
          <w:lang w:val="en-US"/>
        </w:rPr>
      </w:pPr>
      <w:r>
        <w:rPr>
          <w:highlight w:val="none"/>
          <w:lang w:val="en-US"/>
        </w:rPr>
      </w:r>
      <w:r/>
    </w:p>
    <w:p>
      <w:pPr>
        <w:pStyle w:val="945"/>
        <w:ind w:firstLine="0"/>
        <w:keepLines w:val="0"/>
        <w:pageBreakBefore w:val="0"/>
        <w:spacing w:line="360" w:lineRule="auto"/>
        <w:rPr>
          <w:rFonts w:ascii="Times New Roman" w:hAnsi="宋体" w:eastAsia="宋体"/>
          <w:b/>
          <w:color w:val="000000"/>
          <w:sz w:val="21"/>
          <w:szCs w:val="21"/>
          <w:highlight w:val="none"/>
        </w:rPr>
      </w:pPr>
      <w:r>
        <w:rPr>
          <w:rFonts w:ascii="Times New Roman" w:hAnsi="宋体" w:eastAsia="宋体"/>
          <w:b/>
          <w:color w:val="000000"/>
          <w:sz w:val="21"/>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格式5：</w:t>
      </w:r>
      <w:r>
        <w:rPr>
          <w:rFonts w:hint="eastAsia" w:ascii="Times New Roman" w:hAnsi="宋体" w:eastAsia="宋体" w:cs="Times New Roman"/>
          <w:b/>
          <w:bCs/>
          <w:color w:val="000000"/>
          <w:szCs w:val="21"/>
          <w:highlight w:val="none"/>
          <w:lang w:eastAsia="zh-CN"/>
        </w:rPr>
      </w:r>
      <w:r/>
    </w:p>
    <w:p>
      <w:pPr>
        <w:pStyle w:val="923"/>
        <w:jc w:val="center"/>
        <w:keepLines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hint="eastAsia" w:ascii="宋体" w:hAnsi="宋体" w:eastAsia="宋体" w:cs="宋体"/>
          <w:b/>
          <w:sz w:val="21"/>
          <w:szCs w:val="21"/>
          <w:highlight w:val="none"/>
        </w:rPr>
        <w:t xml:space="preserve">拟投入实验室情况一览表</w:t>
      </w:r>
      <w:r>
        <w:rPr>
          <w:rFonts w:ascii="Times New Roman" w:hAnsi="宋体"/>
          <w:b/>
          <w:bCs/>
          <w:color w:val="000000"/>
          <w:szCs w:val="21"/>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923"/>
        <w:jc w:val="both"/>
        <w:keepLines w:val="0"/>
        <w:pageBreakBefore w:val="0"/>
        <w:spacing w:line="360" w:lineRule="auto"/>
        <w:rPr>
          <w:rFonts w:ascii="Times New Roman" w:hAnsi="宋体"/>
          <w:b/>
          <w:bCs/>
          <w:color w:val="000000"/>
          <w:szCs w:val="21"/>
          <w:highlight w:val="none"/>
        </w:rPr>
      </w:pPr>
      <w:r>
        <w:rPr>
          <w:rFonts w:hint="eastAsia" w:hAnsi="宋体"/>
          <w:color w:val="000000"/>
          <w:szCs w:val="21"/>
          <w:highlight w:val="none"/>
          <w:lang w:eastAsia="zh-CN"/>
        </w:rPr>
        <w:t xml:space="preserve">标段编号（采购包）：</w:t>
      </w:r>
      <w:r>
        <w:rPr>
          <w:rFonts w:ascii="Times New Roman" w:hAnsi="Times New Roman"/>
          <w:color w:val="000000"/>
          <w:szCs w:val="21"/>
          <w:highlight w:val="none"/>
        </w:rPr>
        <w:t xml:space="preserve">           </w:t>
      </w:r>
      <w:r>
        <w:rPr>
          <w:rFonts w:ascii="Times New Roman" w:hAnsi="宋体"/>
          <w:b/>
          <w:bCs/>
          <w:color w:val="000000"/>
          <w:szCs w:val="21"/>
          <w:highlight w:val="none"/>
        </w:rPr>
      </w:r>
      <w:r/>
    </w:p>
    <w:tbl>
      <w:tblPr>
        <w:tblW w:w="9562" w:type="dxa"/>
        <w:jc w:val="center"/>
        <w:tblInd w:w="1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0"/>
        <w:gridCol w:w="2685"/>
        <w:gridCol w:w="1665"/>
        <w:gridCol w:w="2752"/>
      </w:tblGrid>
      <w:tr>
        <w:trPr>
          <w:trHeight w:val="977"/>
        </w:trPr>
        <w:tc>
          <w:tcPr>
            <w:tcW w:w="2460" w:type="dxa"/>
            <w:vAlign w:val="center"/>
            <w:textDirection w:val="lrTb"/>
            <w:noWrap w:val="false"/>
          </w:tcPr>
          <w:p>
            <w:pPr>
              <w:pStyle w:val="923"/>
              <w:jc w:val="center"/>
              <w:rPr>
                <w:rFonts w:ascii="宋体" w:hAnsi="宋体" w:cs="宋体"/>
                <w:color w:val="000000"/>
                <w:szCs w:val="21"/>
                <w:highlight w:val="none"/>
              </w:rPr>
            </w:pPr>
            <w:r>
              <w:rPr>
                <w:rFonts w:hint="eastAsia" w:ascii="宋体" w:hAnsi="宋体" w:cs="宋体"/>
                <w:color w:val="000000"/>
                <w:szCs w:val="21"/>
                <w:highlight w:val="none"/>
              </w:rPr>
              <w:t xml:space="preserve">单位名称</w:t>
            </w:r>
            <w:r>
              <w:rPr>
                <w:rFonts w:ascii="宋体" w:hAnsi="宋体" w:cs="宋体"/>
                <w:color w:val="000000"/>
                <w:szCs w:val="21"/>
                <w:highlight w:val="none"/>
              </w:rPr>
            </w:r>
            <w:r/>
          </w:p>
        </w:tc>
        <w:tc>
          <w:tcPr>
            <w:tcW w:w="2685" w:type="dxa"/>
            <w:vAlign w:val="center"/>
            <w:textDirection w:val="lrTb"/>
            <w:noWrap w:val="false"/>
          </w:tcPr>
          <w:p>
            <w:pPr>
              <w:pStyle w:val="923"/>
              <w:jc w:val="center"/>
              <w:rPr>
                <w:rFonts w:ascii="宋体" w:hAnsi="宋体" w:cs="宋体"/>
                <w:color w:val="000000"/>
                <w:szCs w:val="21"/>
                <w:highlight w:val="none"/>
              </w:rPr>
            </w:pPr>
            <w:r>
              <w:rPr>
                <w:rFonts w:ascii="宋体" w:hAnsi="宋体" w:cs="宋体"/>
                <w:color w:val="000000"/>
                <w:szCs w:val="21"/>
                <w:highlight w:val="none"/>
              </w:rPr>
            </w:r>
            <w:r/>
          </w:p>
        </w:tc>
        <w:tc>
          <w:tcPr>
            <w:tcW w:w="1665" w:type="dxa"/>
            <w:vAlign w:val="center"/>
            <w:textDirection w:val="lrTb"/>
            <w:noWrap w:val="false"/>
          </w:tcPr>
          <w:p>
            <w:pPr>
              <w:pStyle w:val="923"/>
              <w:jc w:val="center"/>
              <w:rPr>
                <w:rFonts w:ascii="宋体" w:hAnsi="宋体" w:cs="宋体"/>
                <w:color w:val="000000"/>
                <w:szCs w:val="21"/>
                <w:highlight w:val="none"/>
              </w:rPr>
            </w:pPr>
            <w:r>
              <w:rPr>
                <w:rFonts w:hint="eastAsia" w:ascii="宋体" w:hAnsi="宋体" w:cs="宋体"/>
                <w:color w:val="000000"/>
                <w:szCs w:val="21"/>
                <w:highlight w:val="none"/>
              </w:rPr>
              <w:t xml:space="preserve">实验室地址</w:t>
            </w:r>
            <w:r>
              <w:rPr>
                <w:rFonts w:ascii="宋体" w:hAnsi="宋体" w:cs="宋体"/>
                <w:color w:val="000000"/>
                <w:szCs w:val="21"/>
                <w:highlight w:val="none"/>
              </w:rPr>
            </w:r>
            <w:r/>
          </w:p>
        </w:tc>
        <w:tc>
          <w:tcPr>
            <w:tcW w:w="2752" w:type="dxa"/>
            <w:vAlign w:val="center"/>
            <w:textDirection w:val="lrTb"/>
            <w:noWrap w:val="false"/>
          </w:tcPr>
          <w:p>
            <w:pPr>
              <w:pStyle w:val="923"/>
              <w:jc w:val="center"/>
              <w:rPr>
                <w:rFonts w:ascii="宋体" w:hAnsi="宋体" w:cs="宋体"/>
                <w:color w:val="000000"/>
                <w:szCs w:val="21"/>
                <w:highlight w:val="none"/>
              </w:rPr>
            </w:pPr>
            <w:r>
              <w:rPr>
                <w:rFonts w:ascii="宋体" w:hAnsi="宋体" w:cs="宋体"/>
                <w:color w:val="000000"/>
                <w:szCs w:val="21"/>
                <w:highlight w:val="none"/>
              </w:rPr>
            </w:r>
            <w:r/>
          </w:p>
        </w:tc>
      </w:tr>
      <w:tr>
        <w:trPr>
          <w:trHeight w:val="990"/>
        </w:trPr>
        <w:tc>
          <w:tcPr>
            <w:tcW w:w="2460" w:type="dxa"/>
            <w:vAlign w:val="center"/>
            <w:textDirection w:val="lrTb"/>
            <w:noWrap w:val="false"/>
          </w:tcPr>
          <w:p>
            <w:pPr>
              <w:pStyle w:val="923"/>
              <w:jc w:val="center"/>
              <w:rPr>
                <w:rFonts w:ascii="宋体" w:hAnsi="宋体" w:cs="宋体"/>
                <w:color w:val="000000"/>
                <w:szCs w:val="21"/>
                <w:highlight w:val="none"/>
              </w:rPr>
            </w:pPr>
            <w:r>
              <w:rPr>
                <w:rFonts w:hint="eastAsia" w:ascii="宋体" w:hAnsi="宋体" w:cs="宋体"/>
                <w:color w:val="000000"/>
                <w:szCs w:val="21"/>
                <w:highlight w:val="none"/>
              </w:rPr>
              <w:t xml:space="preserve">实验室面积</w:t>
            </w:r>
            <w:r>
              <w:rPr>
                <w:rFonts w:ascii="宋体" w:hAnsi="宋体" w:cs="宋体"/>
                <w:color w:val="000000"/>
                <w:szCs w:val="21"/>
                <w:highlight w:val="none"/>
              </w:rPr>
            </w:r>
            <w:r/>
          </w:p>
        </w:tc>
        <w:tc>
          <w:tcPr>
            <w:gridSpan w:val="3"/>
            <w:tcW w:w="7102" w:type="dxa"/>
            <w:vAlign w:val="center"/>
            <w:textDirection w:val="lrTb"/>
            <w:noWrap w:val="false"/>
          </w:tcPr>
          <w:p>
            <w:pPr>
              <w:pStyle w:val="923"/>
              <w:rPr>
                <w:rFonts w:ascii="宋体" w:hAnsi="宋体" w:cs="宋体"/>
                <w:color w:val="000000"/>
                <w:szCs w:val="21"/>
                <w:highlight w:val="none"/>
              </w:rPr>
            </w:pPr>
            <w:r>
              <w:rPr>
                <w:rFonts w:hint="eastAsia" w:ascii="宋体" w:hAnsi="宋体" w:cs="宋体"/>
                <w:color w:val="000000"/>
                <w:szCs w:val="21"/>
                <w:highlight w:val="none"/>
              </w:rPr>
              <w:t xml:space="preserve">                                   （平方米）</w:t>
            </w:r>
            <w:r>
              <w:rPr>
                <w:rFonts w:ascii="宋体" w:hAnsi="宋体" w:cs="宋体"/>
                <w:color w:val="000000"/>
                <w:szCs w:val="21"/>
                <w:highlight w:val="none"/>
              </w:rPr>
            </w:r>
            <w:r/>
          </w:p>
        </w:tc>
      </w:tr>
      <w:tr>
        <w:trPr>
          <w:trHeight w:val="6384"/>
        </w:trPr>
        <w:tc>
          <w:tcPr>
            <w:tcW w:w="2460" w:type="dxa"/>
            <w:vAlign w:val="center"/>
            <w:textDirection w:val="lrTb"/>
            <w:noWrap w:val="false"/>
          </w:tcPr>
          <w:p>
            <w:pPr>
              <w:pStyle w:val="9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实验室平面</w:t>
            </w:r>
            <w:r>
              <w:rPr>
                <w:rFonts w:ascii="宋体" w:hAnsi="宋体" w:cs="宋体"/>
                <w:color w:val="000000"/>
                <w:szCs w:val="21"/>
                <w:highlight w:val="none"/>
              </w:rPr>
            </w:r>
            <w:r/>
          </w:p>
          <w:p>
            <w:pPr>
              <w:pStyle w:val="9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布局图</w:t>
            </w:r>
            <w:r>
              <w:rPr>
                <w:rFonts w:ascii="宋体" w:hAnsi="宋体" w:cs="宋体"/>
                <w:color w:val="000000"/>
                <w:szCs w:val="21"/>
                <w:highlight w:val="none"/>
              </w:rPr>
            </w:r>
            <w:r/>
          </w:p>
        </w:tc>
        <w:tc>
          <w:tcPr>
            <w:gridSpan w:val="3"/>
            <w:tcW w:w="7102" w:type="dxa"/>
            <w:vAlign w:val="center"/>
            <w:textDirection w:val="lrTb"/>
            <w:noWrap w:val="false"/>
          </w:tcPr>
          <w:p>
            <w:pPr>
              <w:pStyle w:val="923"/>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spacing w:line="360" w:lineRule="auto"/>
        <w:rPr>
          <w:rFonts w:ascii="Times New Roman" w:hAnsi="Times New Roman"/>
          <w:color w:val="000000"/>
          <w:szCs w:val="21"/>
          <w:highlight w:val="none"/>
          <w:lang w:val="zh-CN"/>
        </w:rPr>
        <w:outlineLvl w:val="0"/>
      </w:pPr>
      <w:r>
        <w:rPr>
          <w:rFonts w:ascii="Times New Roman" w:hAnsi="宋体" w:eastAsia="宋体"/>
          <w:color w:val="000000"/>
          <w:sz w:val="21"/>
          <w:szCs w:val="21"/>
          <w:highlight w:val="none"/>
        </w:rPr>
        <w:t xml:space="preserve">投标人</w:t>
      </w:r>
      <w:r>
        <w:rPr>
          <w:rFonts w:ascii="Times New Roman" w:hAnsi="宋体"/>
          <w:color w:val="000000"/>
          <w:szCs w:val="21"/>
          <w:highlight w:val="none"/>
          <w:lang w:val="zh-CN"/>
        </w:rPr>
        <w:t xml:space="preserve">：（单位盖章）</w:t>
      </w:r>
      <w:r>
        <w:rPr>
          <w:rFonts w:ascii="Times New Roman" w:hAnsi="Times New Roman"/>
          <w:color w:val="000000"/>
          <w:szCs w:val="21"/>
          <w:highlight w:val="none"/>
          <w:lang w:val="zh-CN"/>
        </w:rPr>
      </w:r>
      <w:r/>
    </w:p>
    <w:p>
      <w:pPr>
        <w:pStyle w:val="923"/>
        <w:spacing w:line="360" w:lineRule="auto"/>
        <w:rPr>
          <w:rFonts w:ascii="Times New Roman" w:hAnsi="Times New Roman"/>
          <w:color w:val="000000"/>
          <w:szCs w:val="21"/>
          <w:highlight w:val="none"/>
        </w:rPr>
      </w:pPr>
      <w:r>
        <w:rPr>
          <w:rFonts w:ascii="Times New Roman" w:hAnsi="宋体"/>
          <w:color w:val="000000"/>
          <w:szCs w:val="21"/>
          <w:highlight w:val="none"/>
        </w:rPr>
        <w:t xml:space="preserve">法定代表人或代理人：（签字或盖章）</w:t>
      </w:r>
      <w:r>
        <w:rPr>
          <w:rFonts w:ascii="Times New Roman" w:hAnsi="Times New Roman"/>
          <w:color w:val="000000"/>
          <w:szCs w:val="21"/>
          <w:highlight w:val="none"/>
        </w:rPr>
      </w:r>
      <w:r/>
    </w:p>
    <w:p>
      <w:pPr>
        <w:pStyle w:val="923"/>
        <w:spacing w:line="360" w:lineRule="auto"/>
        <w:rPr>
          <w:rFonts w:ascii="Times New Roman" w:hAnsi="Times New Roman"/>
          <w:color w:val="000000"/>
          <w:szCs w:val="21"/>
          <w:highlight w:val="none"/>
        </w:rPr>
      </w:pPr>
      <w:r>
        <w:rPr>
          <w:rFonts w:ascii="Times New Roman" w:hAnsi="宋体"/>
          <w:color w:val="000000"/>
          <w:szCs w:val="21"/>
          <w:highlight w:val="none"/>
        </w:rPr>
        <w:t xml:space="preserve">日</w:t>
      </w:r>
      <w:r>
        <w:rPr>
          <w:rFonts w:hint="eastAsia" w:ascii="Times New Roman" w:hAnsi="宋体"/>
          <w:color w:val="000000"/>
          <w:szCs w:val="21"/>
          <w:highlight w:val="none"/>
          <w:lang w:val="en-US" w:eastAsia="zh-CN"/>
        </w:rPr>
        <w:t xml:space="preserve"> </w:t>
      </w:r>
      <w:r>
        <w:rPr>
          <w:rFonts w:ascii="Times New Roman" w:hAnsi="宋体"/>
          <w:color w:val="000000"/>
          <w:szCs w:val="21"/>
          <w:highlight w:val="none"/>
        </w:rPr>
        <w:t xml:space="preserve">期：</w:t>
      </w:r>
      <w:r>
        <w:rPr>
          <w:rFonts w:ascii="Times New Roman" w:hAnsi="Times New Roman"/>
          <w:color w:val="000000"/>
          <w:szCs w:val="21"/>
          <w:highlight w:val="none"/>
        </w:rPr>
        <w:t xml:space="preserve">       </w:t>
      </w:r>
      <w:r>
        <w:rPr>
          <w:rFonts w:ascii="Times New Roman" w:hAnsi="宋体"/>
          <w:color w:val="000000"/>
          <w:szCs w:val="21"/>
          <w:highlight w:val="none"/>
        </w:rPr>
        <w:t xml:space="preserve">年</w:t>
      </w:r>
      <w:r>
        <w:rPr>
          <w:rFonts w:ascii="Times New Roman" w:hAnsi="Times New Roman"/>
          <w:color w:val="000000"/>
          <w:szCs w:val="21"/>
          <w:highlight w:val="none"/>
        </w:rPr>
        <w:t xml:space="preserve">       </w:t>
      </w:r>
      <w:r>
        <w:rPr>
          <w:rFonts w:ascii="Times New Roman" w:hAnsi="宋体"/>
          <w:color w:val="000000"/>
          <w:szCs w:val="21"/>
          <w:highlight w:val="none"/>
        </w:rPr>
        <w:t xml:space="preserve">月</w:t>
      </w:r>
      <w:r>
        <w:rPr>
          <w:rFonts w:ascii="Times New Roman" w:hAnsi="Times New Roman"/>
          <w:color w:val="000000"/>
          <w:szCs w:val="21"/>
          <w:highlight w:val="none"/>
        </w:rPr>
        <w:t xml:space="preserve">     </w:t>
      </w:r>
      <w:r>
        <w:rPr>
          <w:rFonts w:ascii="Times New Roman" w:hAnsi="宋体"/>
          <w:color w:val="000000"/>
          <w:szCs w:val="21"/>
          <w:highlight w:val="none"/>
        </w:rPr>
        <w:t xml:space="preserve">日</w:t>
      </w:r>
      <w:r>
        <w:rPr>
          <w:rFonts w:ascii="Times New Roman" w:hAnsi="Times New Roman"/>
          <w:color w:val="000000"/>
          <w:szCs w:val="21"/>
          <w:highlight w:val="none"/>
        </w:rPr>
      </w:r>
      <w:r/>
    </w:p>
    <w:p>
      <w:pPr>
        <w:pStyle w:val="923"/>
        <w:spacing w:line="360" w:lineRule="auto"/>
        <w:rPr>
          <w:rFonts w:ascii="Times New Roman" w:hAnsi="Times New Roman"/>
          <w:b/>
          <w:bCs/>
          <w:color w:val="000000"/>
          <w:szCs w:val="22"/>
          <w:highlight w:val="none"/>
        </w:rPr>
      </w:pPr>
      <w:r>
        <w:rPr>
          <w:rFonts w:ascii="Times New Roman" w:hAnsi="Times New Roman"/>
          <w:b/>
          <w:bCs/>
          <w:color w:val="000000"/>
          <w:szCs w:val="22"/>
          <w:highlight w:val="none"/>
        </w:rPr>
      </w:r>
      <w:r/>
    </w:p>
    <w:p>
      <w:pPr>
        <w:jc w:val="both"/>
        <w:keepLines w:val="0"/>
        <w:pageBreakBefore w:val="0"/>
        <w:spacing w:line="360" w:lineRule="auto"/>
        <w:rPr>
          <w:rFonts w:ascii="Times New Roman" w:hAnsi="宋体"/>
          <w:b/>
          <w:bCs/>
          <w:color w:val="000000"/>
          <w:highlight w:val="none"/>
        </w:rPr>
      </w:pPr>
      <w:r>
        <w:rPr>
          <w:rFonts w:ascii="Times New Roman" w:hAnsi="宋体"/>
          <w:b/>
          <w:bCs/>
          <w:color w:val="000000"/>
          <w:szCs w:val="21"/>
          <w:highlight w:val="none"/>
        </w:rPr>
      </w:r>
      <w:r>
        <w:rPr>
          <w:rFonts w:ascii="Times New Roman" w:hAnsi="宋体"/>
          <w:b/>
          <w:bCs/>
          <w:color w:val="000000"/>
          <w:szCs w:val="21"/>
          <w:highlight w:val="none"/>
        </w:rPr>
      </w:r>
      <w:r/>
    </w:p>
    <w:p>
      <w:pPr>
        <w:jc w:val="both"/>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both"/>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pStyle w:val="923"/>
        <w:jc w:val="both"/>
        <w:keepLines w:val="0"/>
        <w:pageBreakBefore w:val="0"/>
        <w:spacing w:line="360" w:lineRule="auto"/>
        <w:rPr>
          <w:rFonts w:ascii="Times New Roman" w:hAnsi="宋体"/>
          <w:b/>
          <w:bCs/>
          <w:color w:val="000000"/>
          <w:highlight w:val="none"/>
        </w:rPr>
      </w:pPr>
      <w:r>
        <w:rPr>
          <w:rFonts w:ascii="Times New Roman" w:hAnsi="宋体"/>
          <w:b/>
          <w:bCs/>
          <w:color w:val="000000"/>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6</w:t>
      </w:r>
      <w:r>
        <w:rPr>
          <w:rFonts w:hint="eastAsia"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val="en-US" w:eastAsia="zh-CN"/>
        </w:rPr>
      </w:r>
      <w:r/>
    </w:p>
    <w:p>
      <w:pPr>
        <w:pStyle w:val="923"/>
        <w:rPr>
          <w:rFonts w:ascii="宋体" w:hAnsi="宋体" w:cs="宋体"/>
          <w:color w:val="000000"/>
          <w:sz w:val="24"/>
          <w:highlight w:val="none"/>
        </w:rPr>
      </w:pPr>
      <w:r>
        <w:rPr>
          <w:rFonts w:ascii="宋体" w:hAnsi="宋体" w:cs="宋体"/>
          <w:color w:val="000000"/>
          <w:sz w:val="24"/>
          <w:highlight w:val="none"/>
        </w:rPr>
      </w:r>
      <w:r/>
    </w:p>
    <w:p>
      <w:pPr>
        <w:pStyle w:val="923"/>
        <w:jc w:val="center"/>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拟投入</w:t>
      </w:r>
      <w:r>
        <w:rPr>
          <w:rFonts w:hint="eastAsia" w:ascii="宋体" w:hAnsi="宋体" w:cs="宋体"/>
          <w:b/>
          <w:bCs/>
          <w:color w:val="000000"/>
          <w:sz w:val="21"/>
          <w:szCs w:val="21"/>
          <w:highlight w:val="none"/>
          <w:lang w:val="zh-CN"/>
        </w:rPr>
        <w:t xml:space="preserve">设备</w:t>
      </w:r>
      <w:r>
        <w:rPr>
          <w:rFonts w:hint="eastAsia" w:ascii="宋体" w:hAnsi="宋体" w:cs="宋体"/>
          <w:b/>
          <w:bCs/>
          <w:color w:val="000000"/>
          <w:sz w:val="21"/>
          <w:szCs w:val="21"/>
          <w:highlight w:val="none"/>
        </w:rPr>
        <w:t xml:space="preserve">及易耗品清单</w:t>
      </w:r>
      <w:r>
        <w:rPr>
          <w:rFonts w:hint="eastAsia" w:ascii="宋体" w:hAnsi="宋体" w:cs="宋体"/>
          <w:b/>
          <w:bCs/>
          <w:color w:val="000000"/>
          <w:sz w:val="21"/>
          <w:szCs w:val="21"/>
          <w:highlight w:val="none"/>
          <w:lang w:val="zh-CN"/>
        </w:rPr>
        <w:t xml:space="preserve">一览表</w:t>
      </w:r>
      <w:r>
        <w:rPr>
          <w:rFonts w:ascii="宋体" w:hAnsi="宋体" w:cs="宋体"/>
          <w:b/>
          <w:bCs/>
          <w:color w:val="000000"/>
          <w:sz w:val="21"/>
          <w:szCs w:val="21"/>
          <w:highlight w:val="none"/>
        </w:rPr>
      </w:r>
      <w:r/>
    </w:p>
    <w:p>
      <w:pPr>
        <w:pStyle w:val="923"/>
        <w:rPr>
          <w:rFonts w:ascii="宋体" w:hAnsi="宋体" w:cs="宋体"/>
          <w:color w:val="000000"/>
          <w:sz w:val="24"/>
          <w:highlight w:val="none"/>
        </w:rPr>
      </w:pPr>
      <w:r>
        <w:rPr>
          <w:rFonts w:ascii="宋体" w:hAnsi="宋体" w:cs="宋体"/>
          <w:color w:val="000000"/>
          <w:sz w:val="24"/>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923"/>
        <w:spacing w:line="360" w:lineRule="auto"/>
        <w:rPr>
          <w:rFonts w:ascii="宋体" w:hAnsi="宋体" w:cs="宋体"/>
          <w:szCs w:val="21"/>
          <w:highlight w:val="none"/>
        </w:rPr>
      </w:pPr>
      <w:r>
        <w:rPr>
          <w:rFonts w:hint="eastAsia" w:hAnsi="宋体"/>
          <w:color w:val="000000"/>
          <w:szCs w:val="21"/>
          <w:highlight w:val="none"/>
          <w:lang w:eastAsia="zh-CN"/>
        </w:rPr>
        <w:t xml:space="preserve">标段编号（采购包）：</w:t>
      </w:r>
      <w:r>
        <w:rPr>
          <w:rFonts w:ascii="Times New Roman" w:hAnsi="Times New Roman"/>
          <w:color w:val="000000"/>
          <w:szCs w:val="21"/>
          <w:highlight w:val="none"/>
        </w:rPr>
        <w:t xml:space="preserve">   </w:t>
      </w:r>
      <w:r>
        <w:rPr>
          <w:rFonts w:ascii="宋体" w:hAnsi="宋体" w:cs="宋体"/>
          <w:szCs w:val="21"/>
          <w:highlight w:val="none"/>
        </w:rPr>
      </w:r>
      <w:r/>
    </w:p>
    <w:tbl>
      <w:tblPr>
        <w:tblW w:w="9635" w:type="dxa"/>
        <w:jc w:val="center"/>
        <w:tblInd w:w="-13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1593"/>
        <w:gridCol w:w="1418"/>
        <w:gridCol w:w="1417"/>
        <w:gridCol w:w="2322"/>
        <w:gridCol w:w="1506"/>
      </w:tblGrid>
      <w:tr>
        <w:trPr>
          <w:trHeight w:val="643"/>
        </w:trPr>
        <w:tc>
          <w:tcPr>
            <w:tcW w:w="1379"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593"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设备名称</w:t>
            </w:r>
            <w:r>
              <w:rPr>
                <w:rFonts w:ascii="宋体" w:hAnsi="宋体" w:cs="宋体"/>
                <w:color w:val="000000"/>
                <w:szCs w:val="21"/>
                <w:highlight w:val="none"/>
              </w:rPr>
            </w:r>
            <w:r/>
          </w:p>
        </w:tc>
        <w:tc>
          <w:tcPr>
            <w:tcW w:w="1418"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品牌型号</w:t>
            </w:r>
            <w:r>
              <w:rPr>
                <w:rFonts w:ascii="宋体" w:hAnsi="宋体" w:cs="宋体"/>
                <w:color w:val="000000"/>
                <w:szCs w:val="21"/>
                <w:highlight w:val="none"/>
              </w:rPr>
            </w:r>
            <w:r/>
          </w:p>
        </w:tc>
        <w:tc>
          <w:tcPr>
            <w:tcW w:w="1417"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购置时间</w:t>
            </w:r>
            <w:r>
              <w:rPr>
                <w:rFonts w:ascii="宋体" w:hAnsi="宋体" w:cs="宋体"/>
                <w:color w:val="000000"/>
                <w:szCs w:val="21"/>
                <w:highlight w:val="none"/>
              </w:rPr>
            </w:r>
            <w:r/>
          </w:p>
        </w:tc>
        <w:tc>
          <w:tcPr>
            <w:tcW w:w="2322"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购置价格（万元）</w:t>
            </w:r>
            <w:r>
              <w:rPr>
                <w:rFonts w:ascii="宋体" w:hAnsi="宋体" w:cs="宋体"/>
                <w:color w:val="000000"/>
                <w:szCs w:val="21"/>
                <w:highlight w:val="none"/>
              </w:rPr>
            </w:r>
            <w:r/>
          </w:p>
        </w:tc>
        <w:tc>
          <w:tcPr>
            <w:tcW w:w="1506" w:type="dxa"/>
            <w:vAlign w:val="center"/>
            <w:textDirection w:val="lrTb"/>
            <w:noWrap w:val="false"/>
          </w:tcPr>
          <w:p>
            <w:pPr>
              <w:pStyle w:val="923"/>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检测项目</w:t>
            </w:r>
            <w:r>
              <w:rPr>
                <w:rFonts w:ascii="宋体" w:hAnsi="宋体" w:cs="宋体"/>
                <w:color w:val="000000"/>
                <w:szCs w:val="21"/>
                <w:highlight w:val="none"/>
              </w:rPr>
            </w:r>
            <w:r/>
          </w:p>
        </w:tc>
      </w:tr>
      <w:tr>
        <w:trPr>
          <w:trHeight w:val="707"/>
        </w:trPr>
        <w:tc>
          <w:tcPr>
            <w:tcW w:w="1379"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593"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2322"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506"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r>
      <w:tr>
        <w:trPr>
          <w:trHeight w:val="720"/>
        </w:trPr>
        <w:tc>
          <w:tcPr>
            <w:tcW w:w="1379"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593"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2322"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c>
          <w:tcPr>
            <w:tcW w:w="1506"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r>
      <w:tr>
        <w:trPr>
          <w:trHeight w:val="5470"/>
        </w:trPr>
        <w:tc>
          <w:tcPr>
            <w:tcW w:w="1379" w:type="dxa"/>
            <w:vAlign w:val="center"/>
            <w:textDirection w:val="lrTb"/>
            <w:noWrap w:val="false"/>
          </w:tcPr>
          <w:p>
            <w:pPr>
              <w:pStyle w:val="923"/>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实验室设备布局图</w:t>
            </w:r>
            <w:r>
              <w:rPr>
                <w:rFonts w:ascii="宋体" w:hAnsi="宋体" w:cs="宋体"/>
                <w:color w:val="000000"/>
                <w:szCs w:val="21"/>
                <w:highlight w:val="none"/>
              </w:rPr>
            </w:r>
            <w:r/>
          </w:p>
        </w:tc>
        <w:tc>
          <w:tcPr>
            <w:gridSpan w:val="5"/>
            <w:tcW w:w="8256" w:type="dxa"/>
            <w:vAlign w:val="center"/>
            <w:textDirection w:val="lrTb"/>
            <w:noWrap w:val="false"/>
          </w:tcPr>
          <w:p>
            <w:pPr>
              <w:pStyle w:val="923"/>
              <w:spacing w:line="520" w:lineRule="exact"/>
              <w:rPr>
                <w:rFonts w:ascii="宋体" w:hAnsi="宋体" w:cs="宋体"/>
                <w:color w:val="000000"/>
                <w:szCs w:val="21"/>
                <w:highlight w:val="none"/>
              </w:rPr>
            </w:pPr>
            <w:r>
              <w:rPr>
                <w:rFonts w:ascii="宋体" w:hAnsi="宋体" w:cs="宋体"/>
                <w:color w:val="000000"/>
                <w:szCs w:val="21"/>
                <w:highlight w:val="none"/>
              </w:rPr>
            </w:r>
            <w:r/>
          </w:p>
        </w:tc>
      </w:tr>
    </w:tbl>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注：此表为表样，行数可自行添加，但表式不变。</w:t>
      </w:r>
      <w:r>
        <w:rPr>
          <w:rFonts w:ascii="宋体" w:hAnsi="宋体" w:cs="宋体"/>
          <w:color w:val="000000"/>
          <w:szCs w:val="21"/>
          <w:highlight w:val="none"/>
        </w:rPr>
      </w:r>
      <w:r/>
    </w:p>
    <w:p>
      <w:pPr>
        <w:pStyle w:val="923"/>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rPr>
          <w:rFonts w:ascii="宋体" w:hAnsi="宋体" w:cs="宋体"/>
          <w:color w:val="000000"/>
          <w:highlight w:val="none"/>
        </w:rPr>
      </w:pPr>
      <w:r>
        <w:rPr>
          <w:rFonts w:ascii="宋体" w:hAnsi="宋体" w:cs="宋体"/>
          <w:color w:val="000000"/>
          <w:szCs w:val="21"/>
          <w:highlight w:val="none"/>
        </w:rPr>
      </w:r>
      <w:r>
        <w:rPr>
          <w:rFonts w:ascii="宋体" w:hAnsi="宋体" w:cs="宋体"/>
          <w:color w:val="000000"/>
          <w:szCs w:val="21"/>
          <w:highlight w:val="none"/>
        </w:rPr>
      </w:r>
      <w:r/>
    </w:p>
    <w:p>
      <w:pP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p>
    <w:p>
      <w:pPr>
        <w:pStyle w:val="923"/>
        <w:rPr>
          <w:rFonts w:ascii="宋体" w:hAnsi="宋体" w:cs="宋体"/>
          <w:color w:val="000000"/>
          <w:highlight w:val="none"/>
        </w:rPr>
      </w:pPr>
      <w:r>
        <w:rPr>
          <w:rFonts w:ascii="宋体" w:hAnsi="宋体" w:cs="宋体"/>
          <w:color w:val="000000"/>
          <w:szCs w:val="21"/>
          <w:highlight w:val="none"/>
        </w:rPr>
      </w:r>
      <w:r/>
    </w:p>
    <w:p>
      <w:pPr>
        <w:pStyle w:val="923"/>
        <w:jc w:val="both"/>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7</w:t>
      </w:r>
      <w:r>
        <w:rPr>
          <w:rFonts w:hint="eastAsia"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val="en-US" w:eastAsia="zh-CN"/>
        </w:rPr>
      </w:r>
      <w:r/>
    </w:p>
    <w:p>
      <w:pPr>
        <w:pStyle w:val="959"/>
        <w:ind w:firstLine="207"/>
        <w:spacing w:line="400" w:lineRule="exact"/>
        <w:rPr>
          <w:rFonts w:hAnsi="宋体" w:cs="宋体"/>
          <w:b/>
          <w:bCs/>
          <w:szCs w:val="21"/>
          <w:highlight w:val="none"/>
        </w:rPr>
      </w:pPr>
      <w:r>
        <w:rPr>
          <w:rFonts w:hAnsi="宋体" w:cs="宋体"/>
          <w:b/>
          <w:bCs/>
          <w:szCs w:val="21"/>
          <w:highlight w:val="none"/>
        </w:rPr>
      </w:r>
      <w:r/>
    </w:p>
    <w:p>
      <w:pPr>
        <w:pStyle w:val="923"/>
        <w:jc w:val="center"/>
        <w:keepLines/>
        <w:keepNext/>
        <w:spacing w:before="260" w:after="260"/>
        <w:rPr>
          <w:rFonts w:ascii="宋体" w:hAnsi="宋体" w:cs="宋体"/>
          <w:b/>
          <w:bCs w:val="0"/>
          <w:color w:val="000000"/>
          <w:sz w:val="21"/>
          <w:szCs w:val="21"/>
          <w:highlight w:val="none"/>
          <w:lang w:val="zh-CN"/>
        </w:rPr>
        <w:outlineLvl w:val="2"/>
      </w:pPr>
      <w:r>
        <w:rPr>
          <w:rFonts w:hint="eastAsia" w:ascii="宋体" w:hAnsi="宋体" w:cs="宋体"/>
          <w:b/>
          <w:bCs w:val="0"/>
          <w:color w:val="000000"/>
          <w:sz w:val="21"/>
          <w:szCs w:val="21"/>
          <w:highlight w:val="none"/>
        </w:rPr>
        <w:t xml:space="preserve">拟投入服务团队</w:t>
      </w:r>
      <w:r>
        <w:rPr>
          <w:rFonts w:hint="eastAsia" w:ascii="宋体" w:hAnsi="宋体" w:cs="宋体"/>
          <w:b/>
          <w:bCs w:val="0"/>
          <w:color w:val="000000"/>
          <w:sz w:val="21"/>
          <w:szCs w:val="21"/>
          <w:highlight w:val="none"/>
          <w:lang w:val="zh-CN"/>
        </w:rPr>
        <w:t xml:space="preserve">一览表</w:t>
      </w:r>
      <w:r>
        <w:rPr>
          <w:rFonts w:ascii="宋体" w:hAnsi="宋体" w:cs="宋体"/>
          <w:b/>
          <w:bCs w:val="0"/>
          <w:color w:val="000000"/>
          <w:sz w:val="21"/>
          <w:szCs w:val="21"/>
          <w:highlight w:val="none"/>
          <w:lang w:val="zh-CN"/>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923"/>
        <w:spacing w:line="360" w:lineRule="auto"/>
        <w:rPr>
          <w:rFonts w:ascii="宋体" w:hAnsi="宋体" w:cs="宋体"/>
          <w:szCs w:val="21"/>
          <w:highlight w:val="none"/>
        </w:rPr>
      </w:pPr>
      <w:r>
        <w:rPr>
          <w:rFonts w:hint="eastAsia" w:hAnsi="宋体"/>
          <w:color w:val="000000"/>
          <w:szCs w:val="21"/>
          <w:highlight w:val="none"/>
          <w:lang w:eastAsia="zh-CN"/>
        </w:rPr>
        <w:t xml:space="preserve">标段编号（采购包）：</w:t>
      </w:r>
      <w:r>
        <w:rPr>
          <w:rFonts w:ascii="Times New Roman" w:hAnsi="Times New Roman"/>
          <w:color w:val="000000"/>
          <w:szCs w:val="21"/>
          <w:highlight w:val="none"/>
        </w:rPr>
        <w:t xml:space="preserve">   </w:t>
      </w:r>
      <w:r>
        <w:rPr>
          <w:rFonts w:ascii="宋体" w:hAnsi="宋体" w:cs="宋体"/>
          <w:szCs w:val="21"/>
          <w:highlight w:val="none"/>
        </w:rPr>
      </w:r>
      <w:r/>
    </w:p>
    <w:tbl>
      <w:tblPr>
        <w:tblW w:w="95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41"/>
        <w:gridCol w:w="3225"/>
        <w:gridCol w:w="1320"/>
        <w:gridCol w:w="1430"/>
        <w:gridCol w:w="1985"/>
      </w:tblGrid>
      <w:tr>
        <w:trPr>
          <w:trHeight w:val="546"/>
        </w:trPr>
        <w:tc>
          <w:tcPr>
            <w:tcW w:w="600"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941"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姓名</w:t>
            </w:r>
            <w:r>
              <w:rPr>
                <w:rFonts w:ascii="Times New Roman" w:hAnsi="Times New Roman" w:cs="Times New Roman"/>
                <w:color w:val="000000"/>
                <w:szCs w:val="21"/>
                <w:highlight w:val="none"/>
              </w:rPr>
            </w:r>
            <w:r/>
          </w:p>
        </w:tc>
        <w:tc>
          <w:tcPr>
            <w:tcW w:w="3225"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在本项目中担任的职务</w:t>
            </w:r>
            <w:r>
              <w:rPr>
                <w:rFonts w:ascii="Times New Roman" w:hAnsi="Times New Roman" w:cs="Times New Roman"/>
                <w:color w:val="000000"/>
                <w:szCs w:val="21"/>
                <w:highlight w:val="none"/>
              </w:rPr>
            </w:r>
            <w:r/>
          </w:p>
        </w:tc>
        <w:tc>
          <w:tcPr>
            <w:tcW w:w="1320"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身份证号</w:t>
            </w:r>
            <w:r>
              <w:rPr>
                <w:rFonts w:ascii="Times New Roman" w:hAnsi="Times New Roman" w:cs="Times New Roman"/>
                <w:color w:val="000000"/>
                <w:szCs w:val="21"/>
                <w:highlight w:val="none"/>
              </w:rPr>
            </w:r>
            <w:r/>
          </w:p>
        </w:tc>
        <w:tc>
          <w:tcPr>
            <w:tcW w:w="1430"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职称/学位</w:t>
            </w:r>
            <w:r>
              <w:rPr>
                <w:rFonts w:ascii="Times New Roman" w:hAnsi="Times New Roman" w:cs="Times New Roman"/>
                <w:color w:val="000000"/>
                <w:szCs w:val="21"/>
                <w:highlight w:val="none"/>
              </w:rPr>
            </w:r>
            <w:r/>
          </w:p>
        </w:tc>
        <w:tc>
          <w:tcPr>
            <w:tcW w:w="1985" w:type="dxa"/>
            <w:vAlign w:val="center"/>
            <w:textDirection w:val="lrTb"/>
            <w:noWrap w:val="false"/>
          </w:tcPr>
          <w:p>
            <w:pPr>
              <w:pStyle w:val="923"/>
              <w:jc w:val="center"/>
              <w:spacing w:before="4"/>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主要资历、经验</w:t>
            </w:r>
            <w:r>
              <w:rPr>
                <w:rFonts w:ascii="Times New Roman" w:hAnsi="Times New Roman" w:cs="Times New Roman"/>
                <w:color w:val="000000"/>
                <w:szCs w:val="21"/>
                <w:highlight w:val="none"/>
              </w:rPr>
            </w:r>
            <w:r/>
          </w:p>
        </w:tc>
      </w:tr>
      <w:tr>
        <w:trPr>
          <w:cantSplit/>
          <w:trHeight w:val="703"/>
        </w:trPr>
        <w:tc>
          <w:tcPr>
            <w:tcW w:w="600" w:type="dxa"/>
            <w:vAlign w:val="center"/>
            <w:textDirection w:val="lrTb"/>
            <w:noWrap w:val="false"/>
          </w:tcPr>
          <w:p>
            <w:pPr>
              <w:pStyle w:val="923"/>
              <w:jc w:val="center"/>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941"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c>
          <w:tcPr>
            <w:tcW w:w="3225"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项目经理（请列明细）</w:t>
            </w:r>
            <w:r>
              <w:rPr>
                <w:rFonts w:ascii="Times New Roman" w:hAnsi="Times New Roman" w:cs="Times New Roman"/>
                <w:color w:val="000000"/>
                <w:szCs w:val="21"/>
                <w:highlight w:val="none"/>
              </w:rPr>
            </w:r>
            <w:r/>
          </w:p>
        </w:tc>
        <w:tc>
          <w:tcPr>
            <w:tcW w:w="1320"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430"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85"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cantSplit/>
          <w:trHeight w:val="703"/>
        </w:trPr>
        <w:tc>
          <w:tcPr>
            <w:tcW w:w="600" w:type="dxa"/>
            <w:vAlign w:val="center"/>
            <w:textDirection w:val="lrTb"/>
            <w:noWrap w:val="false"/>
          </w:tcPr>
          <w:p>
            <w:pPr>
              <w:pStyle w:val="923"/>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941"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c>
          <w:tcPr>
            <w:tcW w:w="3225" w:type="dxa"/>
            <w:vAlign w:val="center"/>
            <w:textDirection w:val="lrTb"/>
            <w:noWrap w:val="false"/>
          </w:tcPr>
          <w:p>
            <w:pPr>
              <w:pStyle w:val="923"/>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主要管理和技术人员（请列明细）</w:t>
            </w:r>
            <w:r>
              <w:rPr>
                <w:rFonts w:ascii="Times New Roman" w:hAnsi="Times New Roman" w:cs="Times New Roman"/>
                <w:color w:val="000000"/>
                <w:szCs w:val="21"/>
                <w:highlight w:val="none"/>
              </w:rPr>
            </w:r>
            <w:r/>
          </w:p>
        </w:tc>
        <w:tc>
          <w:tcPr>
            <w:tcW w:w="1320" w:type="dxa"/>
            <w:vAlign w:val="center"/>
            <w:textDirection w:val="lrTb"/>
            <w:noWrap w:val="false"/>
          </w:tcPr>
          <w:p>
            <w:pPr>
              <w:pStyle w:val="923"/>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430" w:type="dxa"/>
            <w:vAlign w:val="center"/>
            <w:textDirection w:val="lrTb"/>
            <w:noWrap w:val="false"/>
          </w:tcPr>
          <w:p>
            <w:pPr>
              <w:pStyle w:val="923"/>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85" w:type="dxa"/>
            <w:vAlign w:val="center"/>
            <w:textDirection w:val="lrTb"/>
            <w:noWrap w:val="false"/>
          </w:tcPr>
          <w:p>
            <w:pPr>
              <w:pStyle w:val="923"/>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cantSplit/>
          <w:trHeight w:val="703"/>
        </w:trPr>
        <w:tc>
          <w:tcPr>
            <w:tcW w:w="600" w:type="dxa"/>
            <w:vAlign w:val="center"/>
            <w:textDirection w:val="lrTb"/>
            <w:noWrap w:val="false"/>
          </w:tcPr>
          <w:p>
            <w:pPr>
              <w:pStyle w:val="923"/>
              <w:jc w:val="center"/>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941"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c>
          <w:tcPr>
            <w:tcW w:w="3225"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其他人员（请列明细）</w:t>
            </w:r>
            <w:r>
              <w:rPr>
                <w:rFonts w:ascii="Times New Roman" w:hAnsi="Times New Roman" w:cs="Times New Roman"/>
                <w:color w:val="000000"/>
                <w:szCs w:val="21"/>
                <w:highlight w:val="none"/>
              </w:rPr>
            </w:r>
            <w:r/>
          </w:p>
        </w:tc>
        <w:tc>
          <w:tcPr>
            <w:tcW w:w="1320"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430"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85" w:type="dxa"/>
            <w:vAlign w:val="center"/>
            <w:textDirection w:val="lrTb"/>
            <w:noWrap w:val="false"/>
          </w:tcPr>
          <w:p>
            <w:pPr>
              <w:pStyle w:val="923"/>
              <w:spacing w:before="4"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923"/>
        <w:spacing w:line="520" w:lineRule="atLeas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注：（1）此表为表样，行数可自行添加，但表式不变。</w:t>
      </w:r>
      <w:r>
        <w:rPr>
          <w:rFonts w:ascii="Times New Roman" w:hAnsi="Times New Roman" w:cs="Times New Roman"/>
          <w:color w:val="000000"/>
          <w:szCs w:val="21"/>
          <w:highlight w:val="none"/>
        </w:rPr>
      </w:r>
      <w:r/>
    </w:p>
    <w:p>
      <w:pPr>
        <w:pStyle w:val="923"/>
        <w:ind w:firstLine="420"/>
        <w:spacing w:line="520" w:lineRule="atLeas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（2）项目人员资质、本单位员工证明文件等另附。</w:t>
      </w:r>
      <w:r>
        <w:rPr>
          <w:rFonts w:ascii="Times New Roman" w:hAnsi="Times New Roman" w:cs="Times New Roman"/>
          <w:color w:val="000000"/>
          <w:szCs w:val="21"/>
          <w:highlight w:val="none"/>
        </w:rPr>
      </w:r>
      <w:r/>
    </w:p>
    <w:p>
      <w:pPr>
        <w:pStyle w:val="923"/>
        <w:spacing w:line="360" w:lineRule="auto"/>
        <w:rPr>
          <w:rFonts w:ascii="宋体" w:hAnsi="宋体" w:cs="宋体"/>
          <w:color w:val="000000"/>
          <w:sz w:val="24"/>
          <w:highlight w:val="none"/>
        </w:rPr>
      </w:pPr>
      <w:r>
        <w:rPr>
          <w:rFonts w:ascii="宋体" w:hAnsi="宋体" w:cs="宋体"/>
          <w:color w:val="000000"/>
          <w:sz w:val="24"/>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pStyle w:val="923"/>
        <w:rPr>
          <w:rFonts w:ascii="宋体" w:hAnsi="宋体" w:cs="宋体"/>
          <w:color w:val="000000"/>
          <w:szCs w:val="21"/>
          <w:highlight w:val="none"/>
        </w:rPr>
      </w:pPr>
      <w:r>
        <w:rPr>
          <w:rFonts w:ascii="宋体" w:hAnsi="宋体" w:cs="宋体"/>
          <w:color w:val="000000"/>
          <w:szCs w:val="21"/>
          <w:highlight w:val="none"/>
        </w:rPr>
      </w:r>
      <w:r/>
    </w:p>
    <w:p>
      <w:pPr>
        <w:pStyle w:val="923"/>
        <w:spacing w:line="400" w:lineRule="exact"/>
        <w:rPr>
          <w:rFonts w:ascii="宋体" w:hAnsi="宋体" w:cs="宋体"/>
          <w:b/>
          <w:highlight w:val="none"/>
        </w:rPr>
      </w:pPr>
      <w:r>
        <w:rPr>
          <w:rFonts w:ascii="宋体" w:hAnsi="宋体" w:cs="宋体"/>
          <w:b/>
          <w:highlight w:val="none"/>
        </w:rPr>
      </w:r>
      <w:r/>
    </w:p>
    <w:p>
      <w:pPr>
        <w:pStyle w:val="923"/>
        <w:jc w:val="both"/>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pStyle w:val="923"/>
        <w:jc w:val="center"/>
        <w:keepLines w:val="0"/>
        <w:pageBreakBefore w:val="0"/>
        <w:spacing w:line="360" w:lineRule="auto"/>
        <w:rPr>
          <w:rFonts w:ascii="Times New Roman" w:hAnsi="宋体"/>
          <w:b/>
          <w:bCs/>
          <w:color w:val="000000"/>
          <w:szCs w:val="21"/>
          <w:highlight w:val="none"/>
        </w:rPr>
      </w:pPr>
      <w:r>
        <w:rPr>
          <w:rFonts w:ascii="Times New Roman" w:hAnsi="宋体"/>
          <w:b/>
          <w:bCs/>
          <w:color w:val="000000"/>
          <w:szCs w:val="21"/>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szCs w:val="21"/>
          <w:highlight w:val="none"/>
        </w:rPr>
      </w:r>
      <w:r>
        <w:rPr>
          <w:rFonts w:ascii="Times New Roman" w:hAnsi="宋体"/>
          <w:b/>
          <w:bCs/>
          <w:color w:val="000000"/>
          <w:szCs w:val="21"/>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jc w:val="center"/>
        <w:keepLines w:val="0"/>
        <w:pageBreakBefore w:val="0"/>
        <w:spacing w:line="360" w:lineRule="auto"/>
        <w:rPr>
          <w:rFonts w:ascii="Times New Roman" w:hAnsi="宋体"/>
          <w:b/>
          <w:bCs/>
          <w:color w:val="000000"/>
          <w:highlight w:val="none"/>
        </w:rPr>
      </w:pPr>
      <w:r>
        <w:rPr>
          <w:rFonts w:ascii="Times New Roman" w:hAnsi="宋体"/>
          <w:b/>
          <w:bCs/>
          <w:color w:val="000000"/>
          <w:highlight w:val="none"/>
        </w:rPr>
      </w:r>
      <w:r>
        <w:rPr>
          <w:rFonts w:ascii="Times New Roman" w:hAnsi="宋体"/>
          <w:b/>
          <w:bCs/>
          <w:color w:val="000000"/>
          <w:highlight w:val="none"/>
        </w:rPr>
      </w:r>
      <w:r/>
    </w:p>
    <w:p>
      <w:pPr>
        <w:pStyle w:val="923"/>
        <w:jc w:val="center"/>
        <w:keepLines w:val="0"/>
        <w:pageBreakBefore w:val="0"/>
        <w:spacing w:line="360" w:lineRule="auto"/>
        <w:rPr>
          <w:rFonts w:ascii="Times New Roman" w:hAnsi="宋体"/>
          <w:b/>
          <w:bCs/>
          <w:color w:val="000000"/>
          <w:highlight w:val="none"/>
        </w:rPr>
      </w:pPr>
      <w:r>
        <w:rPr>
          <w:rFonts w:ascii="Times New Roman" w:hAnsi="宋体"/>
          <w:b/>
          <w:bCs/>
          <w:color w:val="000000"/>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8</w:t>
      </w:r>
      <w:r>
        <w:rPr>
          <w:rFonts w:hint="eastAsia"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eastAsia="zh-CN"/>
        </w:rPr>
      </w:r>
      <w:r/>
    </w:p>
    <w:p>
      <w:pPr>
        <w:pStyle w:val="923"/>
        <w:jc w:val="center"/>
        <w:keepLines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类似项目一览表</w:t>
      </w:r>
      <w:r>
        <w:rPr>
          <w:rFonts w:hint="eastAsia" w:ascii="宋体" w:hAnsi="宋体"/>
          <w:b/>
          <w:bCs/>
          <w:color w:val="000000"/>
          <w:szCs w:val="21"/>
          <w:highlight w:val="none"/>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360" w:lineRule="auto"/>
        <w:rPr>
          <w:rFonts w:hint="eastAsia" w:hAnsi="宋体" w:eastAsia="宋体"/>
          <w:color w:val="000000"/>
          <w:szCs w:val="21"/>
          <w:highlight w:val="none"/>
          <w:lang w:eastAsia="zh-CN"/>
        </w:rPr>
      </w:pPr>
      <w:r>
        <w:rPr>
          <w:rFonts w:hint="eastAsia" w:hAnsi="宋体"/>
          <w:color w:val="000000"/>
          <w:szCs w:val="21"/>
          <w:highlight w:val="none"/>
          <w:lang w:eastAsia="zh-CN"/>
        </w:rPr>
        <w:t xml:space="preserve">标段编号（采购包）：</w:t>
      </w:r>
      <w:r>
        <w:rPr>
          <w:rFonts w:hint="eastAsia" w:hAnsi="宋体" w:eastAsia="宋体"/>
          <w:color w:val="000000"/>
          <w:szCs w:val="21"/>
          <w:highlight w:val="none"/>
          <w:lang w:eastAsia="zh-CN"/>
        </w:rPr>
      </w:r>
      <w:r/>
    </w:p>
    <w:tbl>
      <w:tblPr>
        <w:tblW w:w="4884" w:type="pct"/>
        <w:jc w:val="center"/>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772"/>
        <w:gridCol w:w="2552"/>
        <w:gridCol w:w="2071"/>
        <w:gridCol w:w="1464"/>
      </w:tblGrid>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tcW w:w="1325" w:type="dxa"/>
            <w:vAlign w:val="center"/>
            <w:textDirection w:val="lrTb"/>
            <w:noWrap w:val="false"/>
          </w:tcPr>
          <w:p>
            <w:pPr>
              <w:pStyle w:val="1048"/>
              <w:jc w:val="center"/>
              <w:keepLines w:val="0"/>
              <w:pageBreakBefore w:val="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合同签订时间</w:t>
            </w: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业主单位</w:t>
            </w: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w:t>
            </w: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5</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6</w:t>
            </w: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tcW w:w="398"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325" w:type="dxa"/>
            <w:vAlign w:val="top"/>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75"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760" w:type="dxa"/>
            <w:vAlign w:val="center"/>
            <w:textDirection w:val="lrTb"/>
            <w:noWrap w:val="false"/>
          </w:tcPr>
          <w:p>
            <w:pPr>
              <w:pStyle w:val="1048"/>
              <w:jc w:val="center"/>
              <w:keepLines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1048"/>
        <w:ind w:firstLine="210"/>
        <w:jc w:val="left"/>
        <w:keepLines w:val="0"/>
        <w:pageBreakBefore w:val="0"/>
        <w:spacing w:line="360" w:lineRule="auto"/>
        <w:rPr>
          <w:rFonts w:hAnsi="宋体" w:eastAsia="宋体" w:cs="宋体"/>
          <w:color w:val="000000"/>
          <w:sz w:val="21"/>
          <w:highlight w:val="none"/>
        </w:rPr>
      </w:pPr>
      <w:r>
        <w:rPr>
          <w:rFonts w:hAnsi="宋体" w:eastAsia="宋体" w:cs="宋体"/>
          <w:color w:val="000000"/>
          <w:sz w:val="21"/>
          <w:highlight w:val="none"/>
        </w:rPr>
        <w:t xml:space="preserve">注：按采购文件评分标准要求提供相关证明材料。</w:t>
      </w:r>
      <w:r>
        <w:rPr>
          <w:rFonts w:hAnsi="宋体" w:eastAsia="宋体" w:cs="宋体"/>
          <w:color w:val="000000"/>
          <w:sz w:val="21"/>
          <w:highlight w:val="none"/>
        </w:rPr>
      </w:r>
      <w:r/>
    </w:p>
    <w:p>
      <w:pPr>
        <w:pStyle w:val="1048"/>
        <w:ind w:firstLine="210"/>
        <w:jc w:val="left"/>
        <w:keepLines w:val="0"/>
        <w:pageBreakBefore w:val="0"/>
        <w:spacing w:line="360" w:lineRule="auto"/>
        <w:rPr>
          <w:rFonts w:hAnsi="宋体" w:eastAsia="宋体" w:cs="宋体"/>
          <w:color w:val="000000"/>
          <w:sz w:val="21"/>
          <w:highlight w:val="none"/>
        </w:rPr>
      </w:pPr>
      <w:r>
        <w:rPr>
          <w:rFonts w:hAnsi="宋体" w:eastAsia="宋体" w:cs="宋体"/>
          <w:color w:val="000000"/>
          <w:sz w:val="21"/>
          <w:highlight w:val="none"/>
        </w:rPr>
      </w:r>
      <w:r/>
    </w:p>
    <w:p>
      <w:pPr>
        <w:pStyle w:val="1048"/>
        <w:ind w:firstLine="210"/>
        <w:jc w:val="left"/>
        <w:keepLines w:val="0"/>
        <w:pageBreakBefore w:val="0"/>
        <w:spacing w:line="360" w:lineRule="auto"/>
        <w:rPr>
          <w:rFonts w:hAnsi="宋体" w:eastAsia="宋体" w:cs="宋体"/>
          <w:color w:val="000000"/>
          <w:sz w:val="21"/>
          <w:highlight w:val="none"/>
        </w:rPr>
      </w:pPr>
      <w:r>
        <w:rPr>
          <w:rFonts w:hAnsi="宋体" w:eastAsia="宋体" w:cs="宋体"/>
          <w:color w:val="000000"/>
          <w:sz w:val="21"/>
          <w:highlight w:val="none"/>
        </w:rPr>
        <w:t xml:space="preserve">投标人：（公章）</w:t>
      </w:r>
      <w:r>
        <w:rPr>
          <w:rFonts w:hAnsi="宋体" w:eastAsia="宋体" w:cs="宋体"/>
          <w:color w:val="000000"/>
          <w:sz w:val="21"/>
          <w:highlight w:val="none"/>
        </w:rPr>
      </w:r>
      <w:r/>
    </w:p>
    <w:p>
      <w:pPr>
        <w:pStyle w:val="1048"/>
        <w:ind w:firstLine="210"/>
        <w:jc w:val="left"/>
        <w:keepLines w:val="0"/>
        <w:pageBreakBefore w:val="0"/>
        <w:spacing w:line="360" w:lineRule="auto"/>
        <w:rPr>
          <w:rFonts w:hAnsi="宋体" w:eastAsia="宋体" w:cs="宋体"/>
          <w:color w:val="000000"/>
          <w:sz w:val="21"/>
          <w:highlight w:val="none"/>
        </w:rPr>
      </w:pPr>
      <w:r>
        <w:rPr>
          <w:rFonts w:hAnsi="宋体" w:eastAsia="宋体" w:cs="宋体"/>
          <w:color w:val="000000"/>
          <w:sz w:val="21"/>
          <w:highlight w:val="none"/>
        </w:rPr>
        <w:t xml:space="preserve">法定代表人或委托代理人：（签字或盖章）</w:t>
      </w:r>
      <w:r>
        <w:rPr>
          <w:rFonts w:hAnsi="宋体" w:eastAsia="宋体" w:cs="宋体"/>
          <w:color w:val="000000"/>
          <w:sz w:val="21"/>
          <w:highlight w:val="none"/>
        </w:rPr>
      </w:r>
      <w:r/>
    </w:p>
    <w:p>
      <w:pPr>
        <w:pStyle w:val="1048"/>
        <w:ind w:firstLine="210"/>
        <w:jc w:val="left"/>
        <w:keepLines w:val="0"/>
        <w:pageBreakBefore w:val="0"/>
        <w:spacing w:line="360" w:lineRule="auto"/>
        <w:rPr>
          <w:rFonts w:hint="eastAsia" w:ascii="宋体" w:hAnsi="宋体" w:cs="宋体"/>
          <w:color w:val="000000"/>
          <w:highlight w:val="none"/>
        </w:rPr>
        <w:sectPr>
          <w:footnotePr/>
          <w:endnotePr/>
          <w:type w:val="nextPage"/>
          <w:pgSz w:w="11906" w:h="16838" w:orient="portrait"/>
          <w:pgMar w:top="1440" w:right="1134" w:bottom="1100" w:left="1134" w:header="1191" w:footer="680" w:gutter="0"/>
          <w:pgNumType w:start="1"/>
          <w:cols w:num="1" w:sep="0" w:space="1701" w:equalWidth="1"/>
          <w:docGrid w:linePitch="360"/>
          <w:titlePg/>
        </w:sectPr>
      </w:pPr>
      <w:r>
        <w:rPr>
          <w:rFonts w:hAnsi="宋体" w:eastAsia="宋体" w:cs="宋体"/>
          <w:color w:val="000000"/>
          <w:sz w:val="21"/>
          <w:highlight w:val="none"/>
        </w:rPr>
        <w:t xml:space="preserve">日期：      年    月    日</w:t>
      </w:r>
      <w:r>
        <w:rPr>
          <w:rFonts w:hint="eastAsia" w:ascii="宋体" w:hAnsi="宋体" w:cs="宋体"/>
          <w:color w:val="000000"/>
          <w:highlight w:val="none"/>
        </w:rPr>
      </w:r>
      <w:r/>
    </w:p>
    <w:p>
      <w:pPr>
        <w:pStyle w:val="923"/>
        <w:jc w:val="left"/>
        <w:keepLines w:val="0"/>
        <w:pageBreakBefore w:val="0"/>
        <w:spacing w:line="360" w:lineRule="auto"/>
        <w:rPr>
          <w:rFonts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9：</w:t>
      </w:r>
      <w:r>
        <w:rPr>
          <w:rFonts w:ascii="Times New Roman" w:hAnsi="宋体" w:eastAsia="宋体" w:cs="Times New Roman"/>
          <w:b/>
          <w:bCs/>
          <w:color w:val="000000"/>
          <w:szCs w:val="21"/>
          <w:highlight w:val="none"/>
          <w:lang w:val="en-US" w:eastAsia="zh-CN"/>
        </w:rPr>
      </w:r>
      <w:r/>
    </w:p>
    <w:p>
      <w:pPr>
        <w:pStyle w:val="935"/>
        <w:ind w:firstLine="0"/>
        <w:jc w:val="center"/>
        <w:rPr>
          <w:b/>
          <w:bCs w:val="0"/>
          <w:sz w:val="21"/>
          <w:szCs w:val="21"/>
          <w:highlight w:val="none"/>
          <w:lang w:val="en-US"/>
        </w:rPr>
      </w:pPr>
      <w:r>
        <w:rPr>
          <w:rFonts w:hint="eastAsia" w:ascii="宋体" w:hAnsi="宋体" w:cs="宋体"/>
          <w:b/>
          <w:bCs w:val="0"/>
          <w:sz w:val="21"/>
          <w:szCs w:val="21"/>
          <w:highlight w:val="none"/>
        </w:rPr>
        <w:t xml:space="preserve">投标</w:t>
      </w:r>
      <w:r>
        <w:rPr>
          <w:rFonts w:hint="eastAsia" w:ascii="宋体" w:hAnsi="宋体" w:cs="宋体"/>
          <w:b/>
          <w:bCs w:val="0"/>
          <w:color w:val="000000"/>
          <w:sz w:val="21"/>
          <w:szCs w:val="21"/>
          <w:highlight w:val="none"/>
        </w:rPr>
        <w:t xml:space="preserve">单位情况表</w:t>
      </w:r>
      <w:r>
        <w:rPr>
          <w:b/>
          <w:bCs w:val="0"/>
          <w:sz w:val="21"/>
          <w:szCs w:val="21"/>
          <w:highlight w:val="none"/>
          <w:lang w:val="en-US"/>
        </w:rPr>
      </w:r>
      <w:r/>
    </w:p>
    <w:p>
      <w:pPr>
        <w:pStyle w:val="1024"/>
        <w:keepLines w:val="0"/>
        <w:pageBreakBefore w:val="0"/>
        <w:spacing w:line="36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36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360" w:lineRule="auto"/>
        <w:rPr>
          <w:rFonts w:hint="eastAsia" w:hAnsi="宋体" w:eastAsia="宋体"/>
          <w:color w:val="000000"/>
          <w:szCs w:val="21"/>
          <w:highlight w:val="none"/>
          <w:lang w:eastAsia="zh-CN"/>
        </w:rPr>
      </w:pPr>
      <w:r>
        <w:rPr>
          <w:rFonts w:hint="eastAsia" w:hAnsi="宋体"/>
          <w:color w:val="000000"/>
          <w:szCs w:val="21"/>
          <w:highlight w:val="none"/>
          <w:lang w:eastAsia="zh-CN"/>
        </w:rPr>
        <w:t xml:space="preserve">标段编号（采购包）：</w:t>
      </w:r>
      <w:r>
        <w:rPr>
          <w:rFonts w:hint="eastAsia" w:hAnsi="宋体" w:eastAsia="宋体"/>
          <w:color w:val="000000"/>
          <w:szCs w:val="21"/>
          <w:highlight w:val="none"/>
          <w:lang w:eastAsia="zh-CN"/>
        </w:rPr>
      </w:r>
      <w:r/>
    </w:p>
    <w:tbl>
      <w:tblPr>
        <w:tblW w:w="9560" w:type="dxa"/>
        <w:jc w:val="center"/>
        <w:tblInd w:w="-2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2"/>
        <w:gridCol w:w="2005"/>
        <w:gridCol w:w="1461"/>
        <w:gridCol w:w="2056"/>
        <w:gridCol w:w="1236"/>
      </w:tblGrid>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法定代表人或负责人</w:t>
            </w:r>
            <w:r>
              <w:rPr>
                <w:rFonts w:ascii="Times New Roman" w:hAnsi="Times New Roman" w:eastAsia="宋体" w:cs="Times New Roman"/>
                <w:color w:val="000000"/>
                <w:szCs w:val="21"/>
                <w:highlight w:val="none"/>
              </w:rPr>
            </w:r>
            <w:r/>
          </w:p>
        </w:tc>
        <w:tc>
          <w:tcPr>
            <w:tcW w:w="2005"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成立日期</w:t>
            </w:r>
            <w:r>
              <w:rPr>
                <w:rFonts w:ascii="Times New Roman" w:hAnsi="Times New Roman" w:eastAsia="宋体" w:cs="Times New Roman"/>
                <w:color w:val="000000"/>
                <w:szCs w:val="21"/>
                <w:highlight w:val="none"/>
              </w:rPr>
            </w:r>
            <w:r/>
          </w:p>
        </w:tc>
        <w:tc>
          <w:tcPr>
            <w:gridSpan w:val="2"/>
            <w:tcW w:w="329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单位地址</w:t>
            </w:r>
            <w:r>
              <w:rPr>
                <w:rFonts w:ascii="Times New Roman" w:hAnsi="Times New Roman" w:eastAsia="宋体" w:cs="Times New Roman"/>
                <w:color w:val="000000"/>
                <w:szCs w:val="21"/>
                <w:highlight w:val="none"/>
              </w:rPr>
            </w:r>
            <w:r/>
          </w:p>
        </w:tc>
        <w:tc>
          <w:tcPr>
            <w:tcW w:w="2005"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注册资本</w:t>
            </w:r>
            <w:r>
              <w:rPr>
                <w:rFonts w:ascii="Times New Roman" w:hAnsi="Times New Roman" w:eastAsia="宋体" w:cs="Times New Roman"/>
                <w:color w:val="000000"/>
                <w:szCs w:val="21"/>
                <w:highlight w:val="none"/>
              </w:rPr>
            </w:r>
            <w:r/>
          </w:p>
        </w:tc>
        <w:tc>
          <w:tcPr>
            <w:gridSpan w:val="2"/>
            <w:tcW w:w="3292" w:type="dxa"/>
            <w:vAlign w:val="center"/>
            <w:textDirection w:val="lrTb"/>
            <w:noWrap w:val="false"/>
          </w:tcPr>
          <w:p>
            <w:pPr>
              <w:pStyle w:val="923"/>
              <w:ind w:firstLine="2160"/>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万元</w:t>
            </w: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经营服务范围</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人数</w:t>
            </w:r>
            <w:r>
              <w:rPr>
                <w:rFonts w:ascii="Times New Roman" w:hAnsi="Times New Roman" w:eastAsia="宋体" w:cs="Times New Roman"/>
                <w:color w:val="000000"/>
                <w:szCs w:val="21"/>
                <w:highlight w:val="none"/>
              </w:rPr>
            </w:r>
            <w:r/>
          </w:p>
        </w:tc>
        <w:tc>
          <w:tcPr>
            <w:tcW w:w="2005"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gridSpan w:val="2"/>
            <w:tcW w:w="3517"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其中：有中高级以上职称的人数</w:t>
            </w:r>
            <w:r>
              <w:rPr>
                <w:rFonts w:ascii="Times New Roman" w:hAnsi="Times New Roman" w:eastAsia="宋体" w:cs="Times New Roman"/>
                <w:color w:val="000000"/>
                <w:szCs w:val="21"/>
                <w:highlight w:val="none"/>
              </w:rPr>
            </w:r>
            <w:r/>
          </w:p>
        </w:tc>
        <w:tc>
          <w:tcPr>
            <w:tcW w:w="1236"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资产总计</w:t>
            </w:r>
            <w:r>
              <w:rPr>
                <w:rFonts w:ascii="Times New Roman" w:hAnsi="Times New Roman" w:eastAsia="宋体" w:cs="Times New Roman"/>
                <w:color w:val="000000"/>
                <w:szCs w:val="21"/>
                <w:highlight w:val="none"/>
              </w:rPr>
            </w:r>
            <w:r/>
          </w:p>
        </w:tc>
        <w:tc>
          <w:tcPr>
            <w:tcW w:w="2005" w:type="dxa"/>
            <w:vAlign w:val="center"/>
            <w:textDirection w:val="lrTb"/>
            <w:noWrap w:val="false"/>
          </w:tcPr>
          <w:p>
            <w:pPr>
              <w:pStyle w:val="923"/>
              <w:jc w:val="center"/>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万元</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923"/>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净资产</w:t>
            </w:r>
            <w:r>
              <w:rPr>
                <w:rFonts w:ascii="Times New Roman" w:hAnsi="Times New Roman" w:eastAsia="宋体" w:cs="Times New Roman"/>
                <w:color w:val="000000"/>
                <w:szCs w:val="21"/>
                <w:highlight w:val="none"/>
              </w:rPr>
            </w:r>
            <w:r/>
          </w:p>
        </w:tc>
        <w:tc>
          <w:tcPr>
            <w:gridSpan w:val="2"/>
            <w:tcW w:w="3292" w:type="dxa"/>
            <w:vAlign w:val="center"/>
            <w:textDirection w:val="lrTb"/>
            <w:noWrap w:val="false"/>
          </w:tcPr>
          <w:p>
            <w:pPr>
              <w:pStyle w:val="923"/>
              <w:jc w:val="center"/>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万元</w:t>
            </w: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营业面积</w:t>
            </w:r>
            <w:r>
              <w:rPr>
                <w:rFonts w:ascii="Times New Roman" w:hAnsi="Times New Roman" w:eastAsia="宋体" w:cs="Times New Roman"/>
                <w:color w:val="000000"/>
                <w:szCs w:val="21"/>
                <w:highlight w:val="none"/>
              </w:rPr>
            </w:r>
            <w:r/>
          </w:p>
        </w:tc>
        <w:tc>
          <w:tcPr>
            <w:tcW w:w="2005" w:type="dxa"/>
            <w:vAlign w:val="center"/>
            <w:textDirection w:val="lrTb"/>
            <w:noWrap w:val="false"/>
          </w:tcPr>
          <w:p>
            <w:pPr>
              <w:pStyle w:val="923"/>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rPr>
              <w:t xml:space="preserve">平方米</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其中：</w:t>
            </w:r>
            <w:r>
              <w:rPr>
                <w:rFonts w:ascii="Times New Roman" w:hAnsi="Times New Roman" w:eastAsia="宋体" w:cs="Times New Roman"/>
                <w:color w:val="000000"/>
                <w:szCs w:val="21"/>
                <w:highlight w:val="none"/>
              </w:rPr>
            </w:r>
            <w:r/>
          </w:p>
        </w:tc>
        <w:tc>
          <w:tcPr>
            <w:gridSpan w:val="2"/>
            <w:tcW w:w="329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自有面积平方米</w:t>
            </w:r>
            <w:r>
              <w:rPr>
                <w:rFonts w:ascii="Times New Roman" w:hAnsi="Times New Roman" w:eastAsia="宋体" w:cs="Times New Roman"/>
                <w:color w:val="000000"/>
                <w:szCs w:val="21"/>
                <w:highlight w:val="none"/>
              </w:rPr>
            </w:r>
            <w:r/>
          </w:p>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承租面积平方米</w:t>
            </w:r>
            <w:r>
              <w:rPr>
                <w:rFonts w:ascii="Times New Roman" w:hAnsi="Times New Roman" w:eastAsia="宋体" w:cs="Times New Roman"/>
                <w:color w:val="000000"/>
                <w:szCs w:val="21"/>
                <w:highlight w:val="none"/>
              </w:rPr>
            </w:r>
            <w:r/>
          </w:p>
        </w:tc>
      </w:tr>
      <w:tr>
        <w:trPr>
          <w:cantSplit/>
          <w:trHeight w:val="974"/>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单位简历及内设机构情况</w:t>
            </w:r>
            <w:r>
              <w:rPr>
                <w:rFonts w:ascii="Times New Roman" w:hAnsi="Times New Roman" w:eastAsia="宋体" w:cs="Times New Roman"/>
                <w:color w:val="000000"/>
                <w:szCs w:val="21"/>
                <w:highlight w:val="none"/>
              </w:rPr>
            </w:r>
            <w:r/>
          </w:p>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单位优势及特长</w:t>
            </w:r>
            <w:r>
              <w:rPr>
                <w:rFonts w:ascii="Times New Roman" w:hAnsi="Times New Roman" w:eastAsia="宋体" w:cs="Times New Roman"/>
                <w:color w:val="000000"/>
                <w:szCs w:val="21"/>
                <w:highlight w:val="none"/>
              </w:rPr>
            </w:r>
            <w:r/>
          </w:p>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近三年来完成或正在履行的重大合同情况</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最近2年内在经营服务过程中受到何种奖励或处分（包括情况和结果）</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最近3年内有无因服务质量或是其他原因被投诉或起诉的情况及说明（包括解决方式和结果）</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最近3年内主要负责人有无因经济犯罪被司法机关追究的情况及说明</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Height w:val="560"/>
        </w:trPr>
        <w:tc>
          <w:tcPr>
            <w:tcW w:w="2802"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其他需要说明的情况</w:t>
            </w:r>
            <w:r>
              <w:rPr>
                <w:rFonts w:ascii="Times New Roman" w:hAnsi="Times New Roman" w:eastAsia="宋体" w:cs="Times New Roman"/>
                <w:color w:val="000000"/>
                <w:szCs w:val="21"/>
                <w:highlight w:val="none"/>
              </w:rPr>
            </w:r>
            <w:r/>
          </w:p>
        </w:tc>
        <w:tc>
          <w:tcPr>
            <w:gridSpan w:val="4"/>
            <w:tcW w:w="6758" w:type="dxa"/>
            <w:vAlign w:val="center"/>
            <w:textDirection w:val="lrTb"/>
            <w:noWrap w:val="false"/>
          </w:tcPr>
          <w:p>
            <w:pPr>
              <w:pStyle w:val="923"/>
              <w:jc w:val="left"/>
              <w:spacing w:line="276"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如：单位负责人成立多家公司或者存在直接控股、管理关系的情况（包含法定代表人为同一个人的两个及两个以上法人，母公司、全资子公司及其控股公司）</w:t>
            </w:r>
            <w:r>
              <w:rPr>
                <w:rFonts w:ascii="Times New Roman" w:hAnsi="Times New Roman" w:eastAsia="宋体" w:cs="Times New Roman"/>
                <w:color w:val="000000"/>
                <w:szCs w:val="21"/>
                <w:highlight w:val="none"/>
              </w:rPr>
            </w:r>
            <w:r/>
          </w:p>
        </w:tc>
      </w:tr>
    </w:tbl>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jc w:val="left"/>
        <w:keepLines w:val="0"/>
        <w:pageBreakBefore w:val="0"/>
        <w:spacing w:line="360" w:lineRule="auto"/>
        <w:rPr>
          <w:rFonts w:hint="eastAsia" w:ascii="Times New Roman" w:hAnsi="宋体" w:eastAsia="宋体" w:cs="Times New Roman"/>
          <w:b/>
          <w:bCs/>
          <w:color w:val="000000"/>
          <w:highlight w:val="none"/>
          <w:lang w:val="zh-CN"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10</w:t>
      </w:r>
      <w:r>
        <w:rPr>
          <w:rFonts w:hint="eastAsia"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val="zh-CN" w:eastAsia="zh-CN"/>
        </w:rPr>
      </w:r>
      <w:r/>
    </w:p>
    <w:p>
      <w:pPr>
        <w:pStyle w:val="935"/>
        <w:ind w:firstLine="422"/>
        <w:keepLines w:val="0"/>
        <w:pageBreakBefore w:val="0"/>
        <w:rPr>
          <w:rFonts w:hint="eastAsia" w:ascii="宋体" w:hAnsi="宋体"/>
          <w:b/>
          <w:color w:val="000000"/>
          <w:szCs w:val="21"/>
          <w:highlight w:val="none"/>
        </w:rPr>
      </w:pPr>
      <w:r>
        <w:rPr>
          <w:rFonts w:hint="eastAsia" w:ascii="宋体" w:hAnsi="宋体"/>
          <w:b/>
          <w:color w:val="000000"/>
          <w:szCs w:val="21"/>
          <w:highlight w:val="none"/>
        </w:rPr>
      </w:r>
      <w:r/>
    </w:p>
    <w:p>
      <w:pPr>
        <w:pStyle w:val="935"/>
        <w:ind w:firstLine="0"/>
        <w:jc w:val="center"/>
        <w:keepLines w:val="0"/>
        <w:pageBreakBefore w:val="0"/>
        <w:rPr>
          <w:rFonts w:hint="eastAsia" w:ascii="宋体" w:hAnsi="宋体"/>
          <w:b/>
          <w:color w:val="000000"/>
          <w:szCs w:val="21"/>
          <w:highlight w:val="none"/>
        </w:rPr>
      </w:pPr>
      <w:r>
        <w:rPr>
          <w:rFonts w:hint="eastAsia" w:ascii="宋体" w:hAnsi="宋体"/>
          <w:b/>
          <w:color w:val="000000"/>
          <w:szCs w:val="21"/>
          <w:highlight w:val="none"/>
        </w:rPr>
        <w:t xml:space="preserve">服务要求偏离表</w:t>
      </w:r>
      <w:r>
        <w:rPr>
          <w:rFonts w:hint="eastAsia" w:ascii="宋体" w:hAnsi="宋体"/>
          <w:b/>
          <w:color w:val="000000"/>
          <w:szCs w:val="21"/>
          <w:highlight w:val="none"/>
        </w:rPr>
      </w:r>
      <w:r/>
    </w:p>
    <w:p>
      <w:pPr>
        <w:pStyle w:val="1024"/>
        <w:keepLines w:val="0"/>
        <w:pageBreakBefore w:val="0"/>
        <w:spacing w:line="24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24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1024"/>
        <w:keepLines w:val="0"/>
        <w:pageBreakBefore w:val="0"/>
        <w:spacing w:line="240" w:lineRule="auto"/>
        <w:rPr>
          <w:rFonts w:ascii="宋体" w:hAnsi="宋体"/>
          <w:b/>
          <w:color w:val="000000"/>
          <w:szCs w:val="21"/>
          <w:highlight w:val="none"/>
        </w:rPr>
      </w:pPr>
      <w:r>
        <w:rPr>
          <w:rFonts w:hint="eastAsia" w:hAnsi="宋体"/>
          <w:color w:val="000000"/>
          <w:szCs w:val="21"/>
          <w:highlight w:val="none"/>
          <w:lang w:eastAsia="zh-CN"/>
        </w:rPr>
        <w:t xml:space="preserve">标段编号（采购包）：</w:t>
      </w:r>
      <w:r>
        <w:rPr>
          <w:rFonts w:ascii="宋体" w:hAnsi="宋体"/>
          <w:b/>
          <w:color w:val="000000"/>
          <w:szCs w:val="21"/>
          <w:highlight w:val="none"/>
        </w:rPr>
      </w:r>
      <w:r/>
    </w:p>
    <w:tbl>
      <w:tblPr>
        <w:tblW w:w="9539" w:type="dxa"/>
        <w:jc w:val="center"/>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3"/>
        <w:gridCol w:w="2122"/>
        <w:gridCol w:w="1860"/>
        <w:gridCol w:w="2045"/>
        <w:gridCol w:w="2979"/>
      </w:tblGrid>
      <w:tr>
        <w:trPr>
          <w:trHeight w:val="849" w:hRule="exact"/>
        </w:trPr>
        <w:tc>
          <w:tcPr>
            <w:tcW w:w="533" w:type="dxa"/>
            <w:vAlign w:val="center"/>
            <w:textDirection w:val="lrTb"/>
            <w:noWrap w:val="false"/>
          </w:tcPr>
          <w:p>
            <w:pPr>
              <w:pStyle w:val="923"/>
              <w:jc w:val="center"/>
              <w:keepLines w:val="0"/>
              <w:pageBreakBefore w:val="0"/>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122" w:type="dxa"/>
            <w:vAlign w:val="center"/>
            <w:textDirection w:val="lrTb"/>
            <w:noWrap w:val="false"/>
          </w:tcPr>
          <w:p>
            <w:pPr>
              <w:pStyle w:val="923"/>
              <w:jc w:val="center"/>
              <w:keepLines w:val="0"/>
              <w:pageBreakBefore w:val="0"/>
              <w:rPr>
                <w:rFonts w:ascii="宋体" w:hAnsi="宋体"/>
                <w:color w:val="000000"/>
                <w:szCs w:val="21"/>
                <w:highlight w:val="none"/>
              </w:rPr>
            </w:pPr>
            <w:r>
              <w:rPr>
                <w:rFonts w:hAnsi="宋体" w:cs="宋体"/>
                <w:color w:val="000000"/>
                <w:szCs w:val="21"/>
                <w:highlight w:val="none"/>
              </w:rPr>
              <w:t xml:space="preserve">标的物</w:t>
            </w:r>
            <w:r>
              <w:rPr>
                <w:rFonts w:ascii="宋体" w:hAnsi="宋体"/>
                <w:color w:val="000000"/>
                <w:szCs w:val="21"/>
                <w:highlight w:val="none"/>
              </w:rPr>
            </w:r>
            <w:r/>
          </w:p>
        </w:tc>
        <w:tc>
          <w:tcPr>
            <w:tcW w:w="1860" w:type="dxa"/>
            <w:vAlign w:val="center"/>
            <w:textDirection w:val="lrTb"/>
            <w:noWrap w:val="false"/>
          </w:tcPr>
          <w:p>
            <w:pPr>
              <w:pStyle w:val="923"/>
              <w:jc w:val="center"/>
              <w:keepLines w:val="0"/>
              <w:pageBreakBefore w:val="0"/>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045" w:type="dxa"/>
            <w:vAlign w:val="center"/>
            <w:textDirection w:val="lrTb"/>
            <w:noWrap w:val="false"/>
          </w:tcPr>
          <w:p>
            <w:pPr>
              <w:pStyle w:val="923"/>
              <w:jc w:val="center"/>
              <w:keepLines w:val="0"/>
              <w:pageBreakBefore w:val="0"/>
              <w:rPr>
                <w:rFonts w:ascii="宋体" w:hAnsi="宋体"/>
                <w:color w:val="000000"/>
                <w:szCs w:val="21"/>
                <w:highlight w:val="none"/>
              </w:rPr>
            </w:pPr>
            <w:r>
              <w:rPr>
                <w:rFonts w:hint="eastAsia" w:ascii="宋体" w:hAnsi="宋体"/>
                <w:color w:val="000000"/>
                <w:szCs w:val="21"/>
                <w:highlight w:val="none"/>
              </w:rPr>
              <w:t xml:space="preserve">偏离说明</w:t>
            </w:r>
            <w:r>
              <w:rPr>
                <w:rFonts w:ascii="宋体" w:hAnsi="宋体"/>
                <w:color w:val="000000"/>
                <w:szCs w:val="21"/>
                <w:highlight w:val="none"/>
              </w:rPr>
            </w:r>
            <w:r/>
          </w:p>
        </w:tc>
        <w:tc>
          <w:tcPr>
            <w:tcW w:w="2979" w:type="dxa"/>
            <w:vAlign w:val="center"/>
            <w:textDirection w:val="lrTb"/>
            <w:noWrap w:val="false"/>
          </w:tcPr>
          <w:p>
            <w:pPr>
              <w:pStyle w:val="923"/>
              <w:jc w:val="center"/>
              <w:keepLines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选择项</w:t>
            </w:r>
            <w:r>
              <w:rPr>
                <w:rFonts w:ascii="宋体" w:hAnsi="宋体"/>
                <w:color w:val="000000"/>
                <w:szCs w:val="21"/>
                <w:highlight w:val="none"/>
              </w:rPr>
            </w:r>
            <w:r/>
          </w:p>
          <w:p>
            <w:pPr>
              <w:pStyle w:val="923"/>
              <w:jc w:val="center"/>
              <w:keepLines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（正偏离、无偏离或负偏离）</w:t>
            </w:r>
            <w:r>
              <w:rPr>
                <w:rFonts w:ascii="宋体" w:hAnsi="宋体"/>
                <w:color w:val="000000"/>
                <w:szCs w:val="21"/>
                <w:highlight w:val="none"/>
              </w:rPr>
            </w:r>
            <w:r/>
          </w:p>
        </w:tc>
      </w:tr>
      <w:tr>
        <w:trPr>
          <w:trHeight w:val="340" w:hRule="exact"/>
        </w:trPr>
        <w:tc>
          <w:tcPr>
            <w:tcW w:w="533"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122"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1860"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045"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979"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r>
      <w:tr>
        <w:trPr>
          <w:trHeight w:val="335" w:hRule="exact"/>
        </w:trPr>
        <w:tc>
          <w:tcPr>
            <w:tcW w:w="533"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122"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1860" w:type="dxa"/>
            <w:vAlign w:val="top"/>
            <w:textDirection w:val="lrTb"/>
            <w:noWrap w:val="false"/>
          </w:tcPr>
          <w:p>
            <w:pPr>
              <w:pStyle w:val="961"/>
              <w:keepLines w:val="0"/>
              <w:pageBreakBefore w:val="0"/>
              <w:spacing w:line="360" w:lineRule="auto"/>
              <w:rPr>
                <w:color w:val="000000"/>
                <w:szCs w:val="21"/>
                <w:highlight w:val="none"/>
              </w:rPr>
            </w:pPr>
            <w:r>
              <w:rPr>
                <w:color w:val="000000"/>
                <w:szCs w:val="21"/>
                <w:highlight w:val="none"/>
              </w:rPr>
            </w:r>
            <w:r/>
          </w:p>
        </w:tc>
        <w:tc>
          <w:tcPr>
            <w:tcW w:w="2045"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979"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r>
      <w:tr>
        <w:trPr>
          <w:trHeight w:val="340" w:hRule="exact"/>
        </w:trPr>
        <w:tc>
          <w:tcPr>
            <w:tcW w:w="533"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122"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1860"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045"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979"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r>
      <w:tr>
        <w:trPr>
          <w:trHeight w:val="340" w:hRule="exact"/>
        </w:trPr>
        <w:tc>
          <w:tcPr>
            <w:tcW w:w="533"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122"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1860"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045"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c>
          <w:tcPr>
            <w:tcW w:w="2979" w:type="dxa"/>
            <w:vAlign w:val="top"/>
            <w:textDirection w:val="lrTb"/>
            <w:noWrap w:val="false"/>
          </w:tcPr>
          <w:p>
            <w:pPr>
              <w:pStyle w:val="923"/>
              <w:keepLines w:val="0"/>
              <w:pageBreakBefore w:val="0"/>
              <w:spacing w:line="360" w:lineRule="auto"/>
              <w:rPr>
                <w:rFonts w:ascii="宋体" w:hAnsi="宋体"/>
                <w:color w:val="000000"/>
                <w:szCs w:val="21"/>
                <w:highlight w:val="none"/>
              </w:rPr>
            </w:pPr>
            <w:r>
              <w:rPr>
                <w:rFonts w:ascii="宋体" w:hAnsi="宋体"/>
                <w:color w:val="000000"/>
                <w:szCs w:val="21"/>
                <w:highlight w:val="none"/>
              </w:rPr>
            </w:r>
            <w:r/>
          </w:p>
        </w:tc>
      </w:tr>
    </w:tbl>
    <w:p>
      <w:pPr>
        <w:pStyle w:val="923"/>
        <w:keepLines w:val="0"/>
        <w:pageBreakBefore w:val="0"/>
        <w:spacing w:line="240" w:lineRule="auto"/>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投标人：（单位盖章）</w:t>
      </w:r>
      <w:r>
        <w:rPr>
          <w:rFonts w:hint="eastAsia" w:ascii="宋体" w:hAnsi="宋体" w:cs="宋体"/>
          <w:color w:val="000000"/>
          <w:szCs w:val="21"/>
          <w:highlight w:val="none"/>
          <w:lang w:val="zh-CN"/>
        </w:rPr>
      </w:r>
      <w:r/>
    </w:p>
    <w:p>
      <w:pPr>
        <w:pStyle w:val="945"/>
        <w:ind w:left="0" w:firstLine="0"/>
        <w:jc w:val="both"/>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rPr>
      </w:r>
      <w:r/>
    </w:p>
    <w:p>
      <w:pPr>
        <w:pStyle w:val="945"/>
        <w:ind w:left="0" w:firstLine="0"/>
        <w:jc w:val="both"/>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代理人：（签字或盖章）</w:t>
      </w:r>
      <w:r>
        <w:rPr>
          <w:rFonts w:hint="eastAsia" w:ascii="宋体" w:hAnsi="宋体" w:eastAsia="宋体" w:cs="宋体"/>
          <w:color w:val="000000"/>
          <w:sz w:val="21"/>
          <w:szCs w:val="21"/>
          <w:highlight w:val="none"/>
        </w:rPr>
      </w:r>
      <w:r/>
    </w:p>
    <w:p>
      <w:pPr>
        <w:pStyle w:val="945"/>
        <w:jc w:val="both"/>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955"/>
        <w:ind w:left="0" w:firstLine="0"/>
        <w:rPr>
          <w:rFonts w:hint="eastAsia"/>
          <w:color w:val="000000"/>
          <w:highlight w:val="none"/>
        </w:rPr>
      </w:pPr>
      <w:r>
        <w:rPr>
          <w:rFonts w:hint="eastAsia"/>
          <w:color w:val="000000"/>
          <w:highlight w:val="none"/>
        </w:rPr>
      </w:r>
      <w:r/>
    </w:p>
    <w:p>
      <w:pPr>
        <w:pStyle w:val="923"/>
        <w:jc w:val="center"/>
        <w:keepLines w:val="0"/>
        <w:pageBreakBefore w:val="0"/>
        <w:spacing w:line="360" w:lineRule="auto"/>
        <w:widowControl/>
        <w:rPr>
          <w:rFonts w:hint="eastAsia" w:ascii="宋体" w:hAnsi="宋体" w:cs="宋体"/>
          <w:b/>
          <w:color w:val="000000"/>
          <w:spacing w:val="20"/>
          <w:highlight w:val="none"/>
        </w:rPr>
      </w:pPr>
      <w:r>
        <w:rPr>
          <w:rFonts w:hint="eastAsia" w:ascii="宋体" w:hAnsi="宋体" w:cs="宋体"/>
          <w:b/>
          <w:color w:val="000000"/>
          <w:spacing w:val="20"/>
          <w:highlight w:val="none"/>
        </w:rPr>
        <w:t xml:space="preserve">商务条款偏离表</w:t>
      </w:r>
      <w:r>
        <w:rPr>
          <w:rFonts w:hint="eastAsia" w:ascii="宋体" w:hAnsi="宋体" w:cs="宋体"/>
          <w:b/>
          <w:color w:val="000000"/>
          <w:spacing w:val="20"/>
          <w:highlight w:val="none"/>
        </w:rPr>
      </w:r>
      <w:r/>
    </w:p>
    <w:p>
      <w:pPr>
        <w:pStyle w:val="1024"/>
        <w:keepLines w:val="0"/>
        <w:pageBreakBefore w:val="0"/>
        <w:spacing w:line="240" w:lineRule="auto"/>
        <w:rPr>
          <w:color w:val="000000"/>
          <w:szCs w:val="21"/>
          <w:highlight w:val="none"/>
          <w:lang w:val="en-US"/>
        </w:rPr>
      </w:pPr>
      <w:r>
        <w:rPr>
          <w:rFonts w:hAnsi="宋体"/>
          <w:color w:val="000000"/>
          <w:szCs w:val="21"/>
          <w:highlight w:val="none"/>
        </w:rPr>
        <w:t xml:space="preserve">项目名称：</w:t>
      </w:r>
      <w:r>
        <w:rPr>
          <w:color w:val="000000"/>
          <w:szCs w:val="21"/>
          <w:highlight w:val="none"/>
          <w:lang w:val="en-US"/>
        </w:rPr>
        <w:t xml:space="preserve"> </w:t>
      </w:r>
      <w:r>
        <w:rPr>
          <w:color w:val="000000"/>
          <w:szCs w:val="21"/>
          <w:highlight w:val="none"/>
          <w:lang w:val="en-US"/>
        </w:rPr>
      </w:r>
      <w:r/>
    </w:p>
    <w:p>
      <w:pPr>
        <w:pStyle w:val="1024"/>
        <w:keepLines w:val="0"/>
        <w:pageBreakBefore w:val="0"/>
        <w:spacing w:line="240" w:lineRule="auto"/>
        <w:rPr>
          <w:rFonts w:hAnsi="宋体"/>
          <w:color w:val="000000"/>
          <w:szCs w:val="21"/>
          <w:highlight w:val="none"/>
        </w:rPr>
      </w:pPr>
      <w:r>
        <w:rPr>
          <w:rFonts w:hAnsi="宋体"/>
          <w:color w:val="000000"/>
          <w:szCs w:val="21"/>
          <w:highlight w:val="none"/>
        </w:rPr>
        <w:t xml:space="preserve">采购编号：</w:t>
      </w:r>
      <w:r>
        <w:rPr>
          <w:rFonts w:hAnsi="宋体"/>
          <w:color w:val="000000"/>
          <w:szCs w:val="21"/>
          <w:highlight w:val="none"/>
        </w:rPr>
      </w:r>
      <w:r/>
    </w:p>
    <w:p>
      <w:pPr>
        <w:pStyle w:val="923"/>
        <w:jc w:val="left"/>
        <w:keepLines w:val="0"/>
        <w:pageBreakBefore w:val="0"/>
        <w:spacing w:line="240" w:lineRule="auto"/>
        <w:rPr>
          <w:rFonts w:hint="eastAsia" w:ascii="宋体" w:hAnsi="宋体" w:cs="宋体"/>
          <w:b/>
          <w:bCs/>
          <w:color w:val="000000"/>
          <w:szCs w:val="21"/>
          <w:highlight w:val="none"/>
        </w:rPr>
      </w:pPr>
      <w:r>
        <w:rPr>
          <w:rFonts w:hint="eastAsia" w:hAnsi="宋体"/>
          <w:color w:val="000000"/>
          <w:szCs w:val="21"/>
          <w:highlight w:val="none"/>
          <w:lang w:eastAsia="zh-CN"/>
        </w:rPr>
        <w:t xml:space="preserve">标段编号（采购包）：</w:t>
      </w:r>
      <w:r>
        <w:rPr>
          <w:rFonts w:hint="eastAsia" w:ascii="宋体" w:hAnsi="宋体" w:cs="宋体"/>
          <w:b/>
          <w:bCs/>
          <w:color w:val="000000"/>
          <w:szCs w:val="21"/>
          <w:highlight w:val="none"/>
        </w:rPr>
      </w:r>
      <w:r/>
    </w:p>
    <w:tbl>
      <w:tblPr>
        <w:tblW w:w="9623" w:type="dxa"/>
        <w:jc w:val="center"/>
        <w:tblInd w:w="-393" w:type="dxa"/>
        <w:tblLayout w:type="fixed"/>
        <w:tblCellMar>
          <w:left w:w="108" w:type="dxa"/>
          <w:top w:w="0" w:type="dxa"/>
          <w:right w:w="108" w:type="dxa"/>
          <w:bottom w:w="0" w:type="dxa"/>
        </w:tblCellMar>
        <w:tblLook w:val="04A0" w:firstRow="1" w:lastRow="0" w:firstColumn="1" w:lastColumn="0" w:noHBand="0" w:noVBand="1"/>
      </w:tblPr>
      <w:tblGrid>
        <w:gridCol w:w="875"/>
        <w:gridCol w:w="3196"/>
        <w:gridCol w:w="1959"/>
        <w:gridCol w:w="1842"/>
        <w:gridCol w:w="1751"/>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序号</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center"/>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招标文件要求</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投标响应</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偏离说明</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备注</w:t>
            </w:r>
            <w:r>
              <w:rPr>
                <w:rFonts w:ascii="Times New Roman" w:hAnsi="Times New Roman" w:cs="Times New Roman"/>
                <w:bCs/>
                <w:color w:val="000000"/>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923"/>
              <w:jc w:val="center"/>
              <w:keepLines w:val="0"/>
              <w:pageBreakBefore w:val="0"/>
              <w:widowControl/>
              <w:rPr>
                <w:rFonts w:ascii="Times New Roman" w:hAnsi="Times New Roman" w:eastAsia="宋体" w:cs="Times New Roman"/>
                <w:bCs/>
                <w:color w:val="000000"/>
                <w:highlight w:val="none"/>
                <w:lang w:eastAsia="zh-CN"/>
              </w:rPr>
            </w:pPr>
            <w:r>
              <w:rPr>
                <w:rFonts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1</w:t>
            </w:r>
            <w:r>
              <w:rPr>
                <w:rFonts w:ascii="Times New Roman" w:hAnsi="Times New Roman" w:cs="Times New Roman"/>
                <w:bCs/>
                <w:color w:val="000000"/>
                <w:highlight w:val="none"/>
                <w:lang w:eastAsia="zh-CN"/>
              </w:rPr>
              <w:t xml:space="preserve">）</w:t>
            </w:r>
            <w:r>
              <w:rPr>
                <w:rFonts w:ascii="Times New Roman" w:hAnsi="Times New Roman" w:eastAsia="宋体" w:cs="Times New Roman"/>
                <w:bCs/>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服务期限</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923"/>
              <w:jc w:val="center"/>
              <w:keepLines w:val="0"/>
              <w:pageBreakBefore w:val="0"/>
              <w:widowControl/>
              <w:rPr>
                <w:rFonts w:ascii="Times New Roman" w:hAnsi="Times New Roman" w:eastAsia="宋体" w:cs="Times New Roman"/>
                <w:bCs/>
                <w:color w:val="000000"/>
                <w:highlight w:val="none"/>
                <w:lang w:eastAsia="zh-CN"/>
              </w:rPr>
            </w:pPr>
            <w:r>
              <w:rPr>
                <w:rFonts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2</w:t>
            </w:r>
            <w:r>
              <w:rPr>
                <w:rFonts w:ascii="Times New Roman" w:hAnsi="Times New Roman" w:cs="Times New Roman"/>
                <w:bCs/>
                <w:color w:val="000000"/>
                <w:highlight w:val="none"/>
                <w:lang w:eastAsia="zh-CN"/>
              </w:rPr>
              <w:t xml:space="preserve">）</w:t>
            </w:r>
            <w:r>
              <w:rPr>
                <w:rFonts w:ascii="Times New Roman" w:hAnsi="Times New Roman" w:eastAsia="宋体" w:cs="Times New Roman"/>
                <w:bCs/>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付款方式</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923"/>
              <w:jc w:val="center"/>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t xml:space="preserve">其他商务要求</w:t>
            </w: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923"/>
              <w:jc w:val="left"/>
              <w:keepLines w:val="0"/>
              <w:pageBreakBefore w:val="0"/>
              <w:widowControl/>
              <w:rPr>
                <w:rFonts w:ascii="Times New Roman" w:hAnsi="Times New Roman" w:cs="Times New Roman"/>
                <w:bCs/>
                <w:color w:val="000000"/>
                <w:highlight w:val="none"/>
              </w:rPr>
            </w:pPr>
            <w:r>
              <w:rPr>
                <w:rFonts w:ascii="Times New Roman" w:hAnsi="Times New Roman" w:cs="Times New Roman"/>
                <w:bCs/>
                <w:color w:val="000000"/>
                <w:highlight w:val="none"/>
              </w:rPr>
            </w:r>
            <w:r/>
          </w:p>
        </w:tc>
      </w:tr>
    </w:tbl>
    <w:p>
      <w:pPr>
        <w:pStyle w:val="923"/>
        <w:jc w:val="left"/>
        <w:keepLines w:val="0"/>
        <w:pageBreakBefore w:val="0"/>
        <w:spacing w:line="240" w:lineRule="auto"/>
        <w:widowControl/>
        <w:rPr>
          <w:rFonts w:hint="eastAsia" w:ascii="宋体" w:hAnsi="宋体" w:cs="宋体"/>
          <w:color w:val="000000"/>
          <w:highlight w:val="none"/>
        </w:rPr>
      </w:pPr>
      <w:r>
        <w:rPr>
          <w:rFonts w:hint="eastAsia" w:ascii="宋体" w:hAnsi="宋体" w:cs="宋体"/>
          <w:color w:val="000000"/>
          <w:highlight w:val="none"/>
        </w:rPr>
        <w:t xml:space="preserve">投标人名称：         （盖章）</w:t>
      </w:r>
      <w:r>
        <w:rPr>
          <w:rFonts w:hint="eastAsia" w:ascii="宋体" w:hAnsi="宋体" w:cs="宋体"/>
          <w:color w:val="000000"/>
          <w:highlight w:val="none"/>
        </w:rPr>
      </w:r>
      <w:r/>
    </w:p>
    <w:p>
      <w:pPr>
        <w:pStyle w:val="923"/>
        <w:jc w:val="left"/>
        <w:keepLines w:val="0"/>
        <w:pageBreakBefore w:val="0"/>
        <w:spacing w:line="240" w:lineRule="auto"/>
        <w:widowControl/>
        <w:rPr>
          <w:rFonts w:hint="eastAsia" w:ascii="宋体" w:hAnsi="宋体" w:cs="宋体"/>
          <w:color w:val="000000"/>
          <w:highlight w:val="none"/>
        </w:rPr>
      </w:pPr>
      <w:r>
        <w:rPr>
          <w:rFonts w:hint="eastAsia" w:ascii="宋体" w:hAnsi="宋体" w:cs="宋体"/>
          <w:color w:val="000000"/>
          <w:highlight w:val="none"/>
        </w:rPr>
        <w:t xml:space="preserve">法定代表人或代理人（签字或盖章）：</w:t>
      </w:r>
      <w:r>
        <w:rPr>
          <w:rFonts w:hint="eastAsia" w:ascii="宋体" w:hAnsi="宋体" w:cs="宋体"/>
          <w:color w:val="000000"/>
          <w:highlight w:val="none"/>
        </w:rPr>
      </w:r>
      <w:r/>
    </w:p>
    <w:p>
      <w:pPr>
        <w:pStyle w:val="923"/>
        <w:jc w:val="left"/>
        <w:keepLines w:val="0"/>
        <w:pageBreakBefore w:val="0"/>
        <w:spacing w:line="240" w:lineRule="auto"/>
        <w:widowControl/>
        <w:rPr>
          <w:rFonts w:hint="eastAsia" w:ascii="宋体" w:hAnsi="宋体" w:cs="宋体"/>
          <w:b/>
          <w:color w:val="000000"/>
          <w:highlight w:val="none"/>
        </w:rPr>
      </w:pPr>
      <w:r>
        <w:rPr>
          <w:rFonts w:hint="eastAsia" w:ascii="宋体" w:hAnsi="宋体" w:cs="宋体"/>
          <w:color w:val="000000"/>
          <w:highlight w:val="none"/>
        </w:rPr>
        <w:t xml:space="preserve">投标日期:</w:t>
      </w:r>
      <w:r>
        <w:rPr>
          <w:rFonts w:hint="eastAsia" w:ascii="宋体" w:hAnsi="宋体" w:cs="宋体"/>
          <w:b/>
          <w:color w:val="000000"/>
          <w:highlight w:val="none"/>
        </w:rPr>
      </w:r>
      <w:r/>
    </w:p>
    <w:p>
      <w:pPr>
        <w:pStyle w:val="955"/>
        <w:ind w:left="0" w:firstLine="0"/>
        <w:rPr>
          <w:rFonts w:hint="eastAsia"/>
          <w:color w:val="000000"/>
          <w:highlight w:val="none"/>
        </w:rPr>
      </w:pPr>
      <w:r>
        <w:rPr>
          <w:rFonts w:hint="eastAsia"/>
          <w:color w:val="000000"/>
          <w:highlight w:val="none"/>
        </w:rPr>
      </w:r>
      <w:r/>
    </w:p>
    <w:p>
      <w:pPr>
        <w:pStyle w:val="923"/>
        <w:rPr>
          <w:rFonts w:hint="eastAsia"/>
          <w:color w:val="000000"/>
          <w:highlight w:val="none"/>
        </w:rPr>
      </w:pPr>
      <w:r>
        <w:rPr>
          <w:rFonts w:hint="eastAsia"/>
          <w:color w:val="000000"/>
          <w:highlight w:val="none"/>
        </w:rPr>
      </w:r>
      <w:r/>
    </w:p>
    <w:p>
      <w:pPr>
        <w:pStyle w:val="923"/>
        <w:jc w:val="left"/>
        <w:keepLines w:val="0"/>
        <w:pageBreakBefore w:val="0"/>
        <w:spacing w:line="380" w:lineRule="exact"/>
        <w:widowControl/>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rPr>
      </w:r>
      <w:r/>
    </w:p>
    <w:p>
      <w:pPr>
        <w:pStyle w:val="923"/>
        <w:ind w:firstLine="210"/>
        <w:jc w:val="left"/>
        <w:keepLines w:val="0"/>
        <w:pageBreakBefore w:val="0"/>
        <w:spacing w:line="380" w:lineRule="exact"/>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1.投标人提交的投标文件中与招标文件的技术、商务部分的要求有不同时，应在本表中把招标文件要求与投标实际响应内容逐项对应列出，并在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偏离说明</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w:t>
      </w:r>
      <w:r>
        <w:rPr>
          <w:rFonts w:ascii="Times New Roman" w:hAnsi="Times New Roman" w:cs="Times New Roman"/>
          <w:color w:val="000000"/>
          <w:highlight w:val="none"/>
        </w:rPr>
        <w:t xml:space="preserve">下填写以下内容：优于的，填</w:t>
      </w:r>
      <w:r>
        <w:rPr>
          <w:rFonts w:hint="eastAsia" w:ascii="宋体" w:hAnsi="宋体" w:eastAsia="宋体" w:cs="宋体"/>
          <w:color w:val="000000"/>
          <w:highlight w:val="none"/>
        </w:rPr>
        <w:t xml:space="preserve">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正偏离</w:t>
      </w:r>
      <w:r>
        <w:rPr>
          <w:rFonts w:hint="eastAsia" w:ascii="宋体" w:hAnsi="宋体" w:eastAsia="宋体" w:cs="宋体"/>
          <w:color w:val="000000"/>
          <w:highlight w:val="none"/>
          <w:lang w:eastAsia="zh-CN"/>
        </w:rPr>
        <w:t xml:space="preserve">”</w:t>
      </w:r>
      <w:r>
        <w:rPr>
          <w:rFonts w:ascii="Times New Roman" w:hAnsi="Times New Roman" w:cs="Times New Roman"/>
          <w:color w:val="000000"/>
          <w:highlight w:val="none"/>
        </w:rPr>
        <w:t xml:space="preserve">；符合的，填</w:t>
      </w:r>
      <w:r>
        <w:rPr>
          <w:rFonts w:hint="eastAsia" w:ascii="宋体" w:hAnsi="宋体" w:eastAsia="宋体" w:cs="宋体"/>
          <w:color w:val="000000"/>
          <w:highlight w:val="none"/>
        </w:rPr>
        <w:t xml:space="preserve">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无偏离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；低于的，填写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负偏离</w:t>
      </w:r>
      <w:r>
        <w:rPr>
          <w:rFonts w:hint="eastAsia" w:ascii="宋体" w:hAnsi="宋体" w:eastAsia="宋体" w:cs="宋体"/>
          <w:color w:val="000000"/>
          <w:highlight w:val="none"/>
          <w:lang w:eastAsia="zh-CN"/>
        </w:rPr>
        <w:t xml:space="preserve">”</w:t>
      </w: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p>
      <w:pPr>
        <w:pStyle w:val="923"/>
        <w:ind w:firstLine="210"/>
        <w:jc w:val="left"/>
        <w:keepLines w:val="0"/>
        <w:pageBreakBefore w:val="0"/>
        <w:spacing w:line="380" w:lineRule="exact"/>
        <w:widowControl/>
        <w:rPr>
          <w:rFonts w:ascii="Times New Roman" w:hAnsi="Times New Roman" w:cs="Times New Roman"/>
          <w:color w:val="000000"/>
          <w:highlight w:val="none"/>
        </w:rPr>
        <w:sectPr>
          <w:footnotePr/>
          <w:endnotePr/>
          <w:type w:val="nextPage"/>
          <w:pgSz w:w="11906" w:h="16838" w:orient="portrait"/>
          <w:pgMar w:top="1440" w:right="1134" w:bottom="1100" w:left="1134" w:header="1191" w:footer="680" w:gutter="0"/>
          <w:pgNumType w:start="1"/>
          <w:cols w:num="1" w:sep="0" w:space="1701" w:equalWidth="1"/>
          <w:docGrid w:linePitch="360"/>
          <w:titlePg/>
        </w:sectPr>
      </w:pPr>
      <w:r>
        <w:rPr>
          <w:rFonts w:ascii="Times New Roman" w:hAnsi="Times New Roman" w:cs="Times New Roman"/>
          <w:color w:val="000000"/>
          <w:highlight w:val="none"/>
        </w:rPr>
        <w:t xml:space="preserve">2.若事项较多，投标人可根据投标内容的实际情况另纸说明。</w:t>
      </w:r>
      <w:r>
        <w:rPr>
          <w:rFonts w:ascii="Times New Roman" w:hAnsi="Times New Roman" w:cs="Times New Roman"/>
          <w:color w:val="000000"/>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val="zh-CN"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11</w:t>
      </w:r>
      <w:r>
        <w:rPr>
          <w:rFonts w:hint="eastAsia" w:ascii="Times New Roman" w:hAnsi="宋体" w:eastAsia="宋体" w:cs="Times New Roman"/>
          <w:b/>
          <w:bCs/>
          <w:color w:val="000000"/>
          <w:szCs w:val="21"/>
          <w:highlight w:val="none"/>
          <w:lang w:eastAsia="zh-CN"/>
        </w:rPr>
        <w:t xml:space="preserve">：</w:t>
      </w:r>
      <w:r>
        <w:rPr>
          <w:rFonts w:hint="eastAsia" w:ascii="Times New Roman" w:hAnsi="宋体" w:eastAsia="宋体" w:cs="Times New Roman"/>
          <w:b/>
          <w:bCs/>
          <w:color w:val="000000"/>
          <w:szCs w:val="21"/>
          <w:highlight w:val="none"/>
          <w:lang w:val="zh-CN" w:eastAsia="zh-CN"/>
        </w:rPr>
      </w:r>
      <w:r/>
    </w:p>
    <w:p>
      <w:pPr>
        <w:pStyle w:val="923"/>
        <w:ind w:firstLine="420"/>
        <w:jc w:val="center"/>
        <w:keepLines w:val="0"/>
        <w:pageBreakBefore w:val="0"/>
        <w:spacing w:line="360" w:lineRule="auto"/>
        <w:rPr>
          <w:rFonts w:ascii="Times New Roman" w:hAnsi="Times New Roman"/>
          <w:b/>
          <w:color w:val="000000"/>
          <w:sz w:val="24"/>
          <w:highlight w:val="none"/>
          <w:lang w:val="zh-CN"/>
        </w:rPr>
      </w:pPr>
      <w:r>
        <w:rPr>
          <w:rFonts w:ascii="Times New Roman" w:hAnsi="Times New Roman"/>
          <w:b/>
          <w:color w:val="000000"/>
          <w:sz w:val="24"/>
          <w:highlight w:val="none"/>
          <w:lang w:val="zh-CN"/>
        </w:rPr>
      </w:r>
      <w:r/>
    </w:p>
    <w:p>
      <w:pPr>
        <w:pStyle w:val="959"/>
        <w:jc w:val="center"/>
        <w:keepLines w:val="0"/>
        <w:pageBreakBefore w:val="0"/>
        <w:spacing w:line="360" w:lineRule="auto"/>
        <w:rPr>
          <w:rFonts w:ascii="Times New Roman" w:hAnsi="Times New Roman"/>
          <w:b/>
          <w:color w:val="000000"/>
          <w:szCs w:val="21"/>
          <w:highlight w:val="none"/>
          <w:lang w:eastAsia="zh-CN"/>
        </w:rPr>
      </w:pPr>
      <w:r>
        <w:rPr>
          <w:rFonts w:ascii="Times New Roman" w:hAnsi="宋体"/>
          <w:b/>
          <w:color w:val="000000"/>
          <w:szCs w:val="21"/>
          <w:highlight w:val="none"/>
          <w:lang w:eastAsia="zh-CN"/>
        </w:rPr>
        <w:t xml:space="preserve">投标</w:t>
      </w:r>
      <w:r>
        <w:rPr>
          <w:rFonts w:ascii="Times New Roman" w:hAnsi="宋体"/>
          <w:b/>
          <w:color w:val="000000"/>
          <w:szCs w:val="21"/>
          <w:highlight w:val="none"/>
        </w:rPr>
        <w:t xml:space="preserve">保证承诺书</w:t>
      </w:r>
      <w:r>
        <w:rPr>
          <w:rFonts w:ascii="Times New Roman" w:hAnsi="Times New Roman"/>
          <w:b/>
          <w:color w:val="000000"/>
          <w:szCs w:val="21"/>
          <w:highlight w:val="none"/>
          <w:lang w:eastAsia="zh-CN"/>
        </w:rPr>
      </w:r>
      <w:r/>
    </w:p>
    <w:p>
      <w:pPr>
        <w:pStyle w:val="959"/>
        <w:ind w:firstLine="4096"/>
        <w:keepLines w:val="0"/>
        <w:pageBreakBefore w:val="0"/>
        <w:spacing w:line="360" w:lineRule="auto"/>
        <w:rPr>
          <w:rFonts w:ascii="Times New Roman" w:hAnsi="Times New Roman"/>
          <w:b/>
          <w:color w:val="000000"/>
          <w:sz w:val="24"/>
          <w:szCs w:val="24"/>
          <w:highlight w:val="none"/>
          <w:lang w:eastAsia="zh-CN"/>
        </w:rPr>
      </w:pPr>
      <w:r>
        <w:rPr>
          <w:rFonts w:ascii="Times New Roman" w:hAnsi="Times New Roman"/>
          <w:b/>
          <w:color w:val="000000"/>
          <w:sz w:val="24"/>
          <w:szCs w:val="24"/>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致：</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      </w:t>
      </w:r>
      <w:r>
        <w:rPr>
          <w:rFonts w:ascii="Times New Roman" w:hAnsi="Times New Roman"/>
          <w:color w:val="000000"/>
          <w:szCs w:val="21"/>
          <w:highlight w:val="none"/>
          <w:u w:val="single"/>
        </w:rPr>
        <w:t xml:space="preserve">      </w:t>
      </w:r>
      <w:r>
        <w:rPr>
          <w:rFonts w:ascii="Times New Roman" w:hAnsi="宋体"/>
          <w:color w:val="000000"/>
          <w:szCs w:val="21"/>
          <w:highlight w:val="none"/>
        </w:rPr>
        <w:t xml:space="preserve">（采购代理机构名称）</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我（单位</w:t>
      </w:r>
      <w:r>
        <w:rPr>
          <w:rFonts w:ascii="Times New Roman" w:hAnsi="Times New Roman"/>
          <w:color w:val="000000"/>
          <w:szCs w:val="21"/>
          <w:highlight w:val="none"/>
        </w:rPr>
        <w:t xml:space="preserve">/</w:t>
      </w:r>
      <w:r>
        <w:rPr>
          <w:rFonts w:ascii="Times New Roman" w:hAnsi="宋体"/>
          <w:color w:val="000000"/>
          <w:szCs w:val="21"/>
          <w:highlight w:val="none"/>
        </w:rPr>
        <w:t xml:space="preserve">本人，以下统称我单位）自愿参加</w:t>
      </w:r>
      <w:r>
        <w:rPr>
          <w:rFonts w:ascii="Times New Roman" w:hAnsi="Times New Roman"/>
          <w:color w:val="000000"/>
          <w:szCs w:val="21"/>
          <w:highlight w:val="none"/>
          <w:u w:val="single"/>
        </w:rPr>
        <w:t xml:space="preserve">              </w:t>
      </w:r>
      <w:r>
        <w:rPr>
          <w:rFonts w:ascii="Times New Roman" w:hAnsi="宋体"/>
          <w:color w:val="000000"/>
          <w:szCs w:val="21"/>
          <w:highlight w:val="none"/>
        </w:rPr>
        <w:t xml:space="preserve">（项目名称和采购编号）的投标（响应）</w:t>
      </w:r>
      <w:r>
        <w:rPr>
          <w:rFonts w:hint="eastAsia" w:ascii="Times New Roman" w:hAnsi="Times New Roman"/>
          <w:color w:val="000000"/>
          <w:szCs w:val="21"/>
          <w:highlight w:val="none"/>
          <w:lang w:eastAsia="zh-CN"/>
        </w:rPr>
        <w:t xml:space="preserve">，</w:t>
      </w:r>
      <w:r>
        <w:rPr>
          <w:rFonts w:ascii="Times New Roman" w:hAnsi="宋体"/>
          <w:color w:val="000000"/>
          <w:szCs w:val="21"/>
          <w:highlight w:val="none"/>
        </w:rPr>
        <w:t xml:space="preserve">并做出如下承诺：</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一、除不可抗力外，我单位如果发生以下行为，将在行为发生的</w:t>
      </w:r>
      <w:r>
        <w:rPr>
          <w:rFonts w:ascii="Times New Roman" w:hAnsi="Times New Roman"/>
          <w:color w:val="000000"/>
          <w:szCs w:val="21"/>
          <w:highlight w:val="none"/>
        </w:rPr>
        <w:t xml:space="preserve">10</w:t>
      </w:r>
      <w:r>
        <w:rPr>
          <w:rFonts w:ascii="Times New Roman" w:hAnsi="宋体"/>
          <w:color w:val="000000"/>
          <w:szCs w:val="21"/>
          <w:highlight w:val="none"/>
        </w:rPr>
        <w:t xml:space="preserve">个工作日内，向贵方（或采购人）支付本采购文件公布的采购预算的</w:t>
      </w:r>
      <w:r>
        <w:rPr>
          <w:rFonts w:ascii="Times New Roman" w:hAnsi="Times New Roman"/>
          <w:color w:val="000000"/>
          <w:szCs w:val="21"/>
          <w:highlight w:val="none"/>
        </w:rPr>
        <w:t xml:space="preserve">2%</w:t>
      </w:r>
      <w:r>
        <w:rPr>
          <w:rFonts w:ascii="Times New Roman" w:hAnsi="宋体"/>
          <w:color w:val="000000"/>
          <w:szCs w:val="21"/>
          <w:highlight w:val="none"/>
        </w:rPr>
        <w:t xml:space="preserve">作为违约赔偿金（数量不确定的单价采购须约定具体金额）。</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Times New Roman"/>
          <w:color w:val="000000"/>
          <w:szCs w:val="21"/>
          <w:highlight w:val="none"/>
        </w:rPr>
        <w:t xml:space="preserve">1.</w:t>
      </w:r>
      <w:r>
        <w:rPr>
          <w:rFonts w:ascii="Times New Roman" w:hAnsi="宋体"/>
          <w:color w:val="000000"/>
          <w:szCs w:val="21"/>
          <w:highlight w:val="none"/>
        </w:rPr>
        <w:t xml:space="preserve">自</w:t>
      </w:r>
      <w:r>
        <w:rPr>
          <w:rFonts w:hint="eastAsia" w:ascii="Times New Roman" w:hAnsi="宋体"/>
          <w:color w:val="000000"/>
          <w:szCs w:val="21"/>
          <w:highlight w:val="none"/>
          <w:lang w:eastAsia="zh-CN"/>
        </w:rPr>
        <w:t xml:space="preserve">投标</w:t>
      </w:r>
      <w:r>
        <w:rPr>
          <w:rFonts w:ascii="Times New Roman" w:hAnsi="宋体"/>
          <w:color w:val="000000"/>
          <w:szCs w:val="21"/>
          <w:highlight w:val="none"/>
        </w:rPr>
        <w:t xml:space="preserve">截止时间至本项目发布中标公告为止，撤销响应；</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Times New Roman"/>
          <w:color w:val="000000"/>
          <w:szCs w:val="21"/>
          <w:highlight w:val="none"/>
        </w:rPr>
        <w:t xml:space="preserve">2.</w:t>
      </w:r>
      <w:r>
        <w:rPr>
          <w:rFonts w:ascii="Times New Roman" w:hAnsi="宋体"/>
          <w:color w:val="000000"/>
          <w:szCs w:val="21"/>
          <w:highlight w:val="none"/>
        </w:rPr>
        <w:t xml:space="preserve">中标后不依法与采购人签订合同；</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Times New Roman"/>
          <w:color w:val="000000"/>
          <w:szCs w:val="21"/>
          <w:highlight w:val="none"/>
        </w:rPr>
        <w:t xml:space="preserve">3.</w:t>
      </w:r>
      <w:r>
        <w:rPr>
          <w:rFonts w:ascii="Times New Roman" w:hAnsi="宋体"/>
          <w:color w:val="000000"/>
          <w:szCs w:val="21"/>
          <w:highlight w:val="none"/>
        </w:rPr>
        <w:t xml:space="preserve">中标后不按本采购文件规定向采购人提交履约保证金；</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Times New Roman"/>
          <w:color w:val="000000"/>
          <w:szCs w:val="21"/>
          <w:highlight w:val="none"/>
        </w:rPr>
        <w:t xml:space="preserve">4.</w:t>
      </w:r>
      <w:r>
        <w:rPr>
          <w:rFonts w:ascii="Times New Roman" w:hAnsi="宋体"/>
          <w:color w:val="000000"/>
          <w:szCs w:val="21"/>
          <w:highlight w:val="none"/>
        </w:rPr>
        <w:t xml:space="preserve">中标后不按本采购文件规定向贵方缴纳采购代理费。</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Times New Roman"/>
          <w:color w:val="000000"/>
          <w:szCs w:val="21"/>
          <w:highlight w:val="none"/>
        </w:rPr>
        <w:t xml:space="preserve"> </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hint="eastAsia" w:ascii="Times New Roman" w:hAnsi="宋体"/>
          <w:color w:val="000000"/>
          <w:szCs w:val="21"/>
          <w:highlight w:val="none"/>
          <w:lang w:eastAsia="zh-CN"/>
        </w:rPr>
        <w:t xml:space="preserve">投标</w:t>
      </w:r>
      <w:r>
        <w:rPr>
          <w:rFonts w:ascii="Times New Roman" w:hAnsi="宋体"/>
          <w:color w:val="000000"/>
          <w:szCs w:val="21"/>
          <w:highlight w:val="none"/>
        </w:rPr>
        <w:t xml:space="preserve">单位：</w:t>
      </w:r>
      <w:r>
        <w:rPr>
          <w:rFonts w:ascii="Times New Roman" w:hAnsi="Times New Roman"/>
          <w:color w:val="000000"/>
          <w:szCs w:val="21"/>
          <w:highlight w:val="none"/>
          <w:u w:val="single"/>
        </w:rPr>
        <w:t xml:space="preserve">             </w:t>
      </w:r>
      <w:r>
        <w:rPr>
          <w:rFonts w:ascii="Times New Roman" w:hAnsi="宋体"/>
          <w:color w:val="000000"/>
          <w:szCs w:val="21"/>
          <w:highlight w:val="none"/>
        </w:rPr>
        <w:t xml:space="preserve">（盖公章）</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地址：</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电话：</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传真：</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邮编：</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Times New Roman"/>
          <w:color w:val="000000"/>
          <w:szCs w:val="21"/>
          <w:highlight w:val="none"/>
          <w:lang w:eastAsia="zh-CN"/>
        </w:rPr>
      </w:pPr>
      <w:r>
        <w:rPr>
          <w:rFonts w:ascii="Times New Roman" w:hAnsi="宋体"/>
          <w:color w:val="000000"/>
          <w:szCs w:val="21"/>
          <w:highlight w:val="none"/>
        </w:rPr>
        <w:t xml:space="preserve">法定代表人或委托代理人（签字或签章）：</w:t>
      </w:r>
      <w:r>
        <w:rPr>
          <w:rFonts w:ascii="Times New Roman" w:hAnsi="Times New Roman"/>
          <w:color w:val="000000"/>
          <w:szCs w:val="21"/>
          <w:highlight w:val="none"/>
          <w:lang w:eastAsia="zh-CN"/>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t xml:space="preserve">日期：</w:t>
      </w: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59"/>
        <w:jc w:val="left"/>
        <w:keepLines w:val="0"/>
        <w:pageBreakBefore w:val="0"/>
        <w:spacing w:line="360" w:lineRule="auto"/>
        <w:rPr>
          <w:rFonts w:ascii="Times New Roman" w:hAnsi="宋体"/>
          <w:color w:val="000000"/>
          <w:szCs w:val="21"/>
          <w:highlight w:val="none"/>
        </w:rPr>
      </w:pPr>
      <w:r>
        <w:rPr>
          <w:rFonts w:ascii="Times New Roman" w:hAnsi="宋体"/>
          <w:color w:val="000000"/>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12：</w:t>
      </w: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center"/>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安全责任承诺书</w:t>
      </w:r>
      <w:r>
        <w:rPr>
          <w:rFonts w:ascii="宋体" w:hAnsi="宋体" w:cs="宋体"/>
          <w:b/>
          <w:bCs/>
          <w:sz w:val="21"/>
          <w:szCs w:val="21"/>
          <w:highlight w:val="none"/>
        </w:rPr>
      </w:r>
      <w:r/>
    </w:p>
    <w:p>
      <w:pPr>
        <w:pStyle w:val="923"/>
        <w:ind w:firstLine="425"/>
        <w:spacing w:line="360" w:lineRule="auto"/>
        <w:rPr>
          <w:rFonts w:ascii="宋体" w:hAnsi="宋体" w:cs="宋体"/>
          <w:szCs w:val="21"/>
          <w:highlight w:val="none"/>
        </w:rPr>
      </w:pPr>
      <w:r>
        <w:rPr>
          <w:rFonts w:ascii="宋体" w:hAnsi="宋体" w:cs="宋体"/>
          <w:szCs w:val="21"/>
          <w:highlight w:val="none"/>
        </w:rPr>
      </w:r>
      <w:r/>
    </w:p>
    <w:p>
      <w:pPr>
        <w:pStyle w:val="923"/>
        <w:ind w:firstLine="425"/>
        <w:spacing w:line="360" w:lineRule="auto"/>
        <w:rPr>
          <w:rFonts w:ascii="宋体" w:hAnsi="宋体" w:cs="宋体"/>
          <w:szCs w:val="21"/>
          <w:highlight w:val="none"/>
        </w:rPr>
      </w:pPr>
      <w:r>
        <w:rPr>
          <w:rFonts w:hint="eastAsia" w:ascii="宋体" w:hAnsi="宋体" w:cs="宋体"/>
          <w:szCs w:val="21"/>
          <w:highlight w:val="none"/>
        </w:rPr>
        <w:t xml:space="preserve">如我方为中标单位，我方将认真履行本次采购的所有承诺，我方愿意负责承担服务过程中全部服务人员的人身安全及相关设施设备安全的全部责任，在合同履行过程中发生的一切安全问题，由我方全权负责。</w:t>
      </w:r>
      <w:r>
        <w:rPr>
          <w:rFonts w:ascii="宋体" w:hAnsi="宋体" w:cs="宋体"/>
          <w:szCs w:val="21"/>
          <w:highlight w:val="none"/>
        </w:rPr>
      </w:r>
      <w:r/>
    </w:p>
    <w:p>
      <w:pPr>
        <w:pStyle w:val="923"/>
        <w:spacing w:line="360" w:lineRule="auto"/>
        <w:rPr>
          <w:rFonts w:ascii="宋体" w:hAnsi="宋体" w:cs="宋体"/>
          <w:sz w:val="24"/>
          <w:highlight w:val="none"/>
        </w:rPr>
      </w:pPr>
      <w:r>
        <w:rPr>
          <w:rFonts w:ascii="宋体" w:hAnsi="宋体" w:cs="宋体"/>
          <w:sz w:val="24"/>
          <w:highlight w:val="none"/>
        </w:rPr>
      </w:r>
      <w:r/>
    </w:p>
    <w:p>
      <w:pPr>
        <w:pStyle w:val="92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ascii="宋体" w:hAnsi="宋体" w:cs="宋体"/>
          <w:color w:val="000000"/>
          <w:szCs w:val="21"/>
          <w:highlight w:val="none"/>
        </w:rPr>
      </w:r>
      <w:r/>
    </w:p>
    <w:p>
      <w:pPr>
        <w:pStyle w:val="923"/>
        <w:ind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rPr>
          <w:rFonts w:hint="eastAsia"/>
          <w:highlight w:val="none"/>
          <w:lang w:eastAsia="zh-CN"/>
        </w:rPr>
      </w:pPr>
      <w:r>
        <w:rPr>
          <w:rFonts w:hint="eastAsia"/>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rPr>
          <w:rFonts w:hint="eastAsia" w:ascii="Times New Roman" w:hAnsi="宋体" w:eastAsia="宋体" w:cs="Times New Roman"/>
          <w:b/>
          <w:bCs/>
          <w:color w:val="000000"/>
          <w:szCs w:val="21"/>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highlight w:val="none"/>
          <w:lang w:eastAsia="zh-CN"/>
        </w:rPr>
      </w:r>
      <w:r>
        <w:rPr>
          <w:rFonts w:hint="eastAsia" w:ascii="Times New Roman" w:hAnsi="宋体" w:eastAsia="宋体" w:cs="Times New Roman"/>
          <w:b/>
          <w:bCs/>
          <w:color w:val="000000"/>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hint="eastAsia" w:ascii="Times New Roman" w:hAnsi="宋体" w:eastAsia="宋体" w:cs="Times New Roman"/>
          <w:b/>
          <w:bCs/>
          <w:color w:val="000000"/>
          <w:szCs w:val="21"/>
          <w:highlight w:val="none"/>
          <w:lang w:eastAsia="zh-CN"/>
        </w:rPr>
      </w:pPr>
      <w:r>
        <w:rPr>
          <w:rFonts w:hint="eastAsia" w:ascii="Times New Roman" w:hAnsi="宋体" w:eastAsia="宋体" w:cs="Times New Roman"/>
          <w:b/>
          <w:bCs/>
          <w:color w:val="000000"/>
          <w:szCs w:val="21"/>
          <w:highlight w:val="none"/>
          <w:lang w:eastAsia="zh-CN"/>
        </w:rPr>
      </w:r>
      <w:r/>
    </w:p>
    <w:p>
      <w:pPr>
        <w:pStyle w:val="923"/>
        <w:jc w:val="left"/>
        <w:keepLines w:val="0"/>
        <w:pageBreakBefore w:val="0"/>
        <w:spacing w:line="360" w:lineRule="auto"/>
        <w:rPr>
          <w:rFonts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eastAsia="zh-CN"/>
        </w:rPr>
        <w:t xml:space="preserve">格式</w:t>
      </w:r>
      <w:r>
        <w:rPr>
          <w:rFonts w:hint="eastAsia" w:ascii="Times New Roman" w:hAnsi="宋体" w:eastAsia="宋体" w:cs="Times New Roman"/>
          <w:b/>
          <w:bCs/>
          <w:color w:val="000000"/>
          <w:szCs w:val="21"/>
          <w:highlight w:val="none"/>
          <w:lang w:val="en-US" w:eastAsia="zh-CN"/>
        </w:rPr>
        <w:t xml:space="preserve">13：</w:t>
      </w:r>
      <w:r>
        <w:rPr>
          <w:rFonts w:ascii="Times New Roman" w:hAnsi="宋体" w:eastAsia="宋体" w:cs="Times New Roman"/>
          <w:b/>
          <w:bCs/>
          <w:color w:val="000000"/>
          <w:szCs w:val="21"/>
          <w:highlight w:val="none"/>
          <w:lang w:val="en-US" w:eastAsia="zh-CN"/>
        </w:rPr>
      </w:r>
      <w:r/>
    </w:p>
    <w:p>
      <w:pPr>
        <w:pStyle w:val="923"/>
        <w:rPr>
          <w:rFonts w:hint="eastAsia"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val="en-US" w:eastAsia="zh-CN"/>
        </w:rPr>
      </w:r>
      <w:r/>
    </w:p>
    <w:p>
      <w:pPr>
        <w:pStyle w:val="1030"/>
        <w:ind w:firstLine="0"/>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中小企业声明函（工程、服务）</w:t>
      </w:r>
      <w:r>
        <w:rPr>
          <w:rFonts w:hint="eastAsia" w:hAnsi="宋体" w:cs="宋体"/>
          <w:b/>
          <w:color w:val="000000"/>
          <w:sz w:val="21"/>
          <w:szCs w:val="21"/>
          <w:highlight w:val="none"/>
        </w:rPr>
      </w:r>
      <w:r/>
    </w:p>
    <w:p>
      <w:pPr>
        <w:pStyle w:val="923"/>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p>
      <w:pPr>
        <w:pStyle w:val="923"/>
        <w:ind w:firstLine="420"/>
        <w:jc w:val="left"/>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bidi="ar"/>
        </w:rPr>
        <w:t xml:space="preserve">本公司（联合体）郑重声明，根据《政府采购促进中小企业发展管理办法》（财库﹝2020﹞46号）的规定，本公司 （联合体）参加</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u w:val="single"/>
          <w:lang w:val="en-US" w:eastAsia="zh-CN" w:bidi="ar"/>
        </w:rPr>
        <w:t xml:space="preserve">     </w:t>
      </w:r>
      <w:r>
        <w:rPr>
          <w:rFonts w:ascii="Times New Roman" w:hAnsi="Times New Roman" w:cs="Times New Roman"/>
          <w:color w:val="000000"/>
          <w:sz w:val="21"/>
          <w:szCs w:val="21"/>
          <w:highlight w:val="none"/>
          <w:u w:val="single"/>
          <w:lang w:bidi="ar"/>
        </w:rPr>
        <w:t xml:space="preserve">（单位名称） </w:t>
      </w:r>
      <w:r>
        <w:rPr>
          <w:rFonts w:ascii="Times New Roman" w:hAnsi="Times New Roman" w:cs="Times New Roman"/>
          <w:color w:val="000000"/>
          <w:sz w:val="21"/>
          <w:szCs w:val="21"/>
          <w:highlight w:val="none"/>
          <w:lang w:bidi="ar"/>
        </w:rPr>
        <w:t xml:space="preserve">的</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u w:val="single"/>
          <w:lang w:val="en-US" w:eastAsia="zh-CN" w:bidi="ar"/>
        </w:rPr>
        <w:t xml:space="preserve"> </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u w:val="single"/>
          <w:lang w:val="en-US" w:eastAsia="zh-CN" w:bidi="ar"/>
        </w:rPr>
        <w:t xml:space="preserve">   </w:t>
      </w:r>
      <w:r>
        <w:rPr>
          <w:rFonts w:ascii="Times New Roman" w:hAnsi="Times New Roman" w:cs="Times New Roman"/>
          <w:color w:val="000000"/>
          <w:sz w:val="21"/>
          <w:szCs w:val="21"/>
          <w:highlight w:val="none"/>
          <w:u w:val="single"/>
          <w:lang w:bidi="ar"/>
        </w:rPr>
        <w:t xml:space="preserve">（项目名称 ）</w:t>
      </w:r>
      <w:r>
        <w:rPr>
          <w:rFonts w:ascii="Times New Roman" w:hAnsi="Times New Roman" w:cs="Times New Roman"/>
          <w:color w:val="000000"/>
          <w:sz w:val="21"/>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cs="Times New Roman"/>
          <w:color w:val="000000"/>
          <w:sz w:val="21"/>
          <w:szCs w:val="21"/>
          <w:highlight w:val="none"/>
        </w:rPr>
      </w:r>
      <w:r/>
    </w:p>
    <w:p>
      <w:pPr>
        <w:pStyle w:val="923"/>
        <w:numPr>
          <w:ilvl w:val="0"/>
          <w:numId w:val="6"/>
        </w:numPr>
        <w:ind w:firstLine="420"/>
        <w:jc w:val="left"/>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u w:val="single"/>
          <w:lang w:eastAsia="zh-CN" w:bidi="ar"/>
        </w:rPr>
        <w:t xml:space="preserve">食品安全检验检测</w:t>
      </w:r>
      <w:r>
        <w:rPr>
          <w:rFonts w:ascii="Times New Roman" w:hAnsi="Times New Roman" w:cs="Times New Roman"/>
          <w:color w:val="000000"/>
          <w:sz w:val="21"/>
          <w:szCs w:val="21"/>
          <w:highlight w:val="none"/>
          <w:lang w:bidi="ar"/>
        </w:rPr>
        <w:t xml:space="preserve">，属于</w:t>
      </w:r>
      <w:r>
        <w:rPr>
          <w:rFonts w:ascii="Times New Roman" w:hAnsi="Times New Roman" w:cs="Times New Roman"/>
          <w:color w:val="000000"/>
          <w:sz w:val="21"/>
          <w:szCs w:val="21"/>
          <w:highlight w:val="none"/>
          <w:u w:val="single"/>
          <w:lang w:eastAsia="zh-CN" w:bidi="ar"/>
        </w:rPr>
        <w:t xml:space="preserve">其他未列明行</w:t>
      </w:r>
      <w:r>
        <w:rPr>
          <w:rFonts w:ascii="Times New Roman" w:hAnsi="Times New Roman" w:cs="Times New Roman"/>
          <w:color w:val="000000"/>
          <w:sz w:val="21"/>
          <w:szCs w:val="21"/>
          <w:highlight w:val="none"/>
          <w:u w:val="single"/>
          <w:lang w:bidi="ar"/>
        </w:rPr>
        <w:t xml:space="preserve">业</w:t>
      </w:r>
      <w:r>
        <w:rPr>
          <w:rFonts w:ascii="Times New Roman" w:hAnsi="Times New Roman" w:cs="Times New Roman"/>
          <w:color w:val="000000"/>
          <w:sz w:val="21"/>
          <w:szCs w:val="21"/>
          <w:highlight w:val="none"/>
          <w:lang w:bidi="ar"/>
        </w:rPr>
        <w:t xml:space="preserve">；承建（承接）企业为</w:t>
      </w:r>
      <w:r>
        <w:rPr>
          <w:rFonts w:hint="eastAsia" w:ascii="Times New Roman" w:hAnsi="Times New Roman" w:cs="Times New Roman"/>
          <w:color w:val="000000"/>
          <w:sz w:val="21"/>
          <w:szCs w:val="21"/>
          <w:highlight w:val="none"/>
          <w:u w:val="single"/>
          <w:lang w:val="en-US" w:eastAsia="zh-CN" w:bidi="ar"/>
        </w:rPr>
        <w:t xml:space="preserve">    </w:t>
      </w:r>
      <w:r>
        <w:rPr>
          <w:rFonts w:ascii="Times New Roman" w:hAnsi="Times New Roman" w:cs="Times New Roman"/>
          <w:color w:val="000000"/>
          <w:sz w:val="21"/>
          <w:szCs w:val="21"/>
          <w:highlight w:val="none"/>
          <w:u w:val="none"/>
          <w:lang w:bidi="ar"/>
        </w:rPr>
        <w:t xml:space="preserve">（企业名称）</w:t>
      </w:r>
      <w:r>
        <w:rPr>
          <w:rFonts w:ascii="Times New Roman" w:hAnsi="Times New Roman" w:cs="Times New Roman"/>
          <w:color w:val="000000"/>
          <w:sz w:val="21"/>
          <w:szCs w:val="21"/>
          <w:highlight w:val="none"/>
          <w:lang w:bidi="ar"/>
        </w:rPr>
        <w:t xml:space="preserve">，从业人员</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lang w:bidi="ar"/>
        </w:rPr>
        <w:t xml:space="preserve">人，营业收入为</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lang w:bidi="ar"/>
        </w:rPr>
        <w:t xml:space="preserve">万元，资产总额为</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lang w:bidi="ar"/>
        </w:rPr>
        <w:t xml:space="preserve">万元</w:t>
      </w:r>
      <w:r>
        <w:rPr>
          <w:rStyle w:val="997"/>
          <w:rFonts w:ascii="Times New Roman" w:hAnsi="Times New Roman" w:cs="Times New Roman"/>
          <w:color w:val="000000"/>
          <w:sz w:val="21"/>
          <w:szCs w:val="21"/>
          <w:highlight w:val="none"/>
        </w:rPr>
        <w:footnoteReference w:id="2"/>
      </w:r>
      <w:r>
        <w:rPr>
          <w:rFonts w:ascii="Times New Roman" w:hAnsi="Times New Roman" w:cs="Times New Roman"/>
          <w:color w:val="000000"/>
          <w:sz w:val="21"/>
          <w:szCs w:val="21"/>
          <w:highlight w:val="none"/>
          <w:lang w:bidi="ar"/>
        </w:rPr>
        <w:t xml:space="preserve">，属于</w:t>
      </w:r>
      <w:r>
        <w:rPr>
          <w:rFonts w:ascii="Times New Roman" w:hAnsi="Times New Roman" w:cs="Times New Roman"/>
          <w:color w:val="000000"/>
          <w:sz w:val="21"/>
          <w:szCs w:val="21"/>
          <w:highlight w:val="none"/>
          <w:u w:val="single"/>
          <w:lang w:bidi="ar"/>
        </w:rPr>
        <w:t xml:space="preserve">    </w:t>
      </w:r>
      <w:r>
        <w:rPr>
          <w:rFonts w:ascii="Times New Roman" w:hAnsi="Times New Roman" w:cs="Times New Roman"/>
          <w:color w:val="000000"/>
          <w:sz w:val="21"/>
          <w:szCs w:val="21"/>
          <w:highlight w:val="none"/>
          <w:lang w:bidi="ar"/>
        </w:rPr>
        <w:t xml:space="preserve">（中型企业、小型企业、微型企业）； </w:t>
      </w:r>
      <w:r>
        <w:rPr>
          <w:rFonts w:ascii="Times New Roman" w:hAnsi="Times New Roman" w:cs="Times New Roman"/>
          <w:color w:val="000000"/>
          <w:sz w:val="21"/>
          <w:szCs w:val="21"/>
          <w:highlight w:val="none"/>
        </w:rPr>
      </w:r>
      <w:r/>
    </w:p>
    <w:p>
      <w:pPr>
        <w:pStyle w:val="923"/>
        <w:ind w:firstLine="630"/>
        <w:jc w:val="left"/>
        <w:spacing w:line="360" w:lineRule="auto"/>
        <w:widowControl/>
        <w:tabs>
          <w:tab w:val="left" w:pos="6351" w:leader="none"/>
        </w:tabs>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lang w:bidi="ar"/>
        </w:rPr>
        <w:t xml:space="preserve">……</w:t>
      </w:r>
      <w:r>
        <w:rPr>
          <w:rFonts w:hint="eastAsia" w:ascii="Times New Roman" w:hAnsi="Times New Roman" w:cs="Times New Roman"/>
          <w:color w:val="000000"/>
          <w:sz w:val="21"/>
          <w:szCs w:val="21"/>
          <w:highlight w:val="none"/>
          <w:lang w:eastAsia="zh-CN" w:bidi="ar"/>
        </w:rPr>
        <w:tab/>
      </w:r>
      <w:r>
        <w:rPr>
          <w:rFonts w:hint="eastAsia" w:ascii="Times New Roman" w:hAnsi="Times New Roman" w:eastAsia="宋体" w:cs="Times New Roman"/>
          <w:color w:val="000000"/>
          <w:sz w:val="21"/>
          <w:szCs w:val="21"/>
          <w:highlight w:val="none"/>
          <w:lang w:eastAsia="zh-CN"/>
        </w:rPr>
      </w:r>
      <w:r/>
    </w:p>
    <w:p>
      <w:pPr>
        <w:pStyle w:val="923"/>
        <w:ind w:left="479"/>
        <w:jc w:val="left"/>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bidi="ar"/>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1"/>
          <w:szCs w:val="21"/>
          <w:highlight w:val="none"/>
        </w:rPr>
      </w:r>
      <w:r/>
    </w:p>
    <w:p>
      <w:pPr>
        <w:pStyle w:val="923"/>
        <w:ind w:firstLine="420"/>
        <w:jc w:val="left"/>
        <w:spacing w:line="360" w:lineRule="auto"/>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t xml:space="preserve">本企业对上述声明内容的真实性负责。如有虚假，将依法承担相应责任。 </w:t>
      </w:r>
      <w:r>
        <w:rPr>
          <w:rFonts w:ascii="Times New Roman" w:hAnsi="Times New Roman" w:cs="Times New Roman"/>
          <w:color w:val="000000"/>
          <w:sz w:val="21"/>
          <w:szCs w:val="21"/>
          <w:highlight w:val="none"/>
          <w:lang w:bidi="ar"/>
        </w:rPr>
      </w:r>
      <w:r/>
    </w:p>
    <w:p>
      <w:pPr>
        <w:pStyle w:val="935"/>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935"/>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935"/>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923"/>
        <w:ind w:firstLine="420"/>
        <w:jc w:val="left"/>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bidi="ar"/>
        </w:rPr>
        <w:t xml:space="preserve">企业名称（盖章）： </w:t>
      </w:r>
      <w:r>
        <w:rPr>
          <w:rFonts w:ascii="Times New Roman" w:hAnsi="Times New Roman" w:cs="Times New Roman"/>
          <w:color w:val="000000"/>
          <w:sz w:val="21"/>
          <w:szCs w:val="21"/>
          <w:highlight w:val="none"/>
        </w:rPr>
      </w:r>
      <w:r/>
    </w:p>
    <w:p>
      <w:pPr>
        <w:pStyle w:val="923"/>
        <w:ind w:firstLine="420"/>
        <w:jc w:val="left"/>
        <w:spacing w:line="360" w:lineRule="auto"/>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t xml:space="preserve">日 期： </w:t>
      </w:r>
      <w:r>
        <w:rPr>
          <w:rFonts w:ascii="Times New Roman" w:hAnsi="Times New Roman" w:cs="Times New Roman"/>
          <w:color w:val="000000"/>
          <w:sz w:val="21"/>
          <w:szCs w:val="21"/>
          <w:highlight w:val="none"/>
          <w:lang w:bidi="ar"/>
        </w:rPr>
      </w:r>
      <w:r/>
    </w:p>
    <w:p>
      <w:pPr>
        <w:pStyle w:val="935"/>
        <w:rPr>
          <w:rFonts w:hint="eastAsia" w:ascii="宋体" w:hAnsi="宋体" w:cs="宋体"/>
          <w:color w:val="000000"/>
          <w:sz w:val="21"/>
          <w:szCs w:val="21"/>
          <w:highlight w:val="none"/>
          <w:lang w:val="en-US" w:bidi="ar"/>
        </w:rPr>
      </w:pPr>
      <w:r>
        <w:rPr>
          <w:rFonts w:hint="eastAsia" w:ascii="宋体" w:hAnsi="宋体" w:cs="宋体"/>
          <w:color w:val="000000"/>
          <w:sz w:val="21"/>
          <w:szCs w:val="21"/>
          <w:highlight w:val="none"/>
          <w:lang w:val="en-US" w:bidi="ar"/>
        </w:rPr>
      </w:r>
      <w:r/>
    </w:p>
    <w:p>
      <w:pPr>
        <w:pStyle w:val="935"/>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935"/>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923"/>
        <w:rPr>
          <w:rFonts w:hint="eastAsia" w:ascii="宋体" w:hAnsi="宋体" w:cs="宋体"/>
          <w:color w:val="000000"/>
          <w:sz w:val="24"/>
          <w:highlight w:val="none"/>
        </w:rPr>
      </w:pPr>
      <w:r>
        <w:rPr>
          <w:rFonts w:hint="eastAsia" w:ascii="宋体" w:hAnsi="宋体" w:cs="宋体"/>
          <w:color w:val="000000"/>
          <w:sz w:val="24"/>
          <w:highlight w:val="none"/>
        </w:rPr>
      </w:r>
      <w:r/>
    </w:p>
    <w:p>
      <w:pPr>
        <w:pStyle w:val="923"/>
        <w:numPr>
          <w:ilvl w:val="0"/>
          <w:numId w:val="7"/>
        </w:numPr>
        <w:ind w:firstLine="480"/>
        <w:rPr>
          <w:rFonts w:hint="eastAsia" w:ascii="宋体" w:hAnsi="宋体" w:cs="宋体"/>
          <w:bCs/>
          <w:color w:val="000000"/>
          <w:sz w:val="24"/>
          <w:highlight w:val="none"/>
        </w:rPr>
        <w:sectPr>
          <w:footnotePr/>
          <w:endnotePr/>
          <w:type w:val="nextPage"/>
          <w:pgSz w:w="11906" w:h="16838" w:orient="portrait"/>
          <w:pgMar w:top="1134" w:right="1134" w:bottom="1134" w:left="1134" w:header="680" w:footer="680" w:gutter="0"/>
          <w:pgNumType w:start="1"/>
          <w:cols w:num="1" w:sep="0" w:space="1701" w:equalWidth="1"/>
          <w:docGrid w:linePitch="360"/>
        </w:sectPr>
      </w:pPr>
      <w:r>
        <w:rPr>
          <w:rFonts w:hint="eastAsia" w:ascii="宋体" w:hAnsi="宋体" w:cs="宋体"/>
          <w:bCs/>
          <w:color w:val="000000"/>
          <w:sz w:val="24"/>
          <w:highlight w:val="none"/>
        </w:rPr>
      </w:r>
      <w:r/>
    </w:p>
    <w:p>
      <w:pPr>
        <w:pStyle w:val="1030"/>
        <w:ind w:firstLine="0"/>
        <w:jc w:val="center"/>
        <w:rPr>
          <w:rFonts w:hint="eastAsia" w:hAnsi="宋体" w:cs="宋体"/>
          <w:b/>
          <w:color w:val="000000"/>
          <w:sz w:val="21"/>
          <w:szCs w:val="21"/>
          <w:highlight w:val="none"/>
        </w:rPr>
      </w:pPr>
      <w:r>
        <w:rPr>
          <w:rFonts w:hint="eastAsia" w:hAnsi="宋体" w:cs="宋体"/>
          <w:b/>
          <w:color w:val="000000"/>
          <w:sz w:val="21"/>
          <w:szCs w:val="21"/>
          <w:highlight w:val="none"/>
        </w:rPr>
      </w:r>
      <w:r/>
    </w:p>
    <w:p>
      <w:pPr>
        <w:pStyle w:val="1030"/>
        <w:ind w:firstLine="0"/>
        <w:jc w:val="center"/>
        <w:rPr>
          <w:rFonts w:hint="eastAsia" w:hAnsi="宋体" w:cs="宋体"/>
          <w:color w:val="000000"/>
          <w:sz w:val="21"/>
          <w:szCs w:val="21"/>
          <w:highlight w:val="none"/>
        </w:rPr>
      </w:pPr>
      <w:r>
        <w:rPr>
          <w:rFonts w:hint="eastAsia" w:hAnsi="宋体" w:cs="宋体"/>
          <w:b/>
          <w:color w:val="000000"/>
          <w:sz w:val="21"/>
          <w:szCs w:val="21"/>
          <w:highlight w:val="none"/>
        </w:rPr>
        <w:t xml:space="preserve">残疾人福利性单位声明函</w:t>
      </w:r>
      <w:r>
        <w:rPr>
          <w:rFonts w:hint="eastAsia" w:hAnsi="宋体" w:cs="宋体"/>
          <w:color w:val="000000"/>
          <w:sz w:val="21"/>
          <w:szCs w:val="21"/>
          <w:highlight w:val="none"/>
        </w:rPr>
      </w:r>
      <w:r/>
    </w:p>
    <w:p>
      <w:pPr>
        <w:pStyle w:val="923"/>
        <w:ind w:firstLine="42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923"/>
        <w:ind w:firstLine="420"/>
        <w:spacing w:line="36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bCs/>
          <w:color w:val="000000"/>
          <w:sz w:val="21"/>
          <w:szCs w:val="21"/>
          <w:highlight w:val="none"/>
        </w:rPr>
      </w:r>
      <w:r/>
    </w:p>
    <w:p>
      <w:pPr>
        <w:pStyle w:val="923"/>
        <w:ind w:firstLine="420"/>
        <w:spacing w:line="36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本单位对上述声明的真实性负责。如有虚假，将依法承担相应责任。</w:t>
      </w:r>
      <w:r>
        <w:rPr>
          <w:rFonts w:ascii="Times New Roman" w:hAnsi="Times New Roman" w:cs="Times New Roman"/>
          <w:bCs/>
          <w:color w:val="000000"/>
          <w:sz w:val="21"/>
          <w:szCs w:val="21"/>
          <w:highlight w:val="none"/>
        </w:rPr>
      </w:r>
      <w:r/>
    </w:p>
    <w:p>
      <w:pPr>
        <w:pStyle w:val="923"/>
        <w:ind w:firstLine="420"/>
        <w:spacing w:line="36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r>
      <w:r/>
    </w:p>
    <w:p>
      <w:pPr>
        <w:pStyle w:val="923"/>
        <w:ind w:firstLine="420"/>
        <w:spacing w:line="36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r>
      <w:r/>
    </w:p>
    <w:p>
      <w:pPr>
        <w:pStyle w:val="923"/>
        <w:ind w:firstLine="420"/>
        <w:spacing w:line="36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                    单位名称（盖章）：</w:t>
      </w:r>
      <w:r>
        <w:rPr>
          <w:rFonts w:ascii="Times New Roman" w:hAnsi="Times New Roman" w:cs="Times New Roman"/>
          <w:bCs/>
          <w:color w:val="000000"/>
          <w:sz w:val="21"/>
          <w:szCs w:val="21"/>
          <w:highlight w:val="none"/>
        </w:rPr>
      </w:r>
      <w:r/>
    </w:p>
    <w:p>
      <w:pPr>
        <w:pStyle w:val="923"/>
        <w:contextualSpacing/>
        <w:spacing w:line="360" w:lineRule="auto"/>
        <w:widowControl/>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                        日  期：</w:t>
      </w:r>
      <w:r>
        <w:rPr>
          <w:rFonts w:ascii="Times New Roman" w:hAnsi="Times New Roman" w:cs="Times New Roman"/>
          <w:bCs/>
          <w:color w:val="000000"/>
          <w:sz w:val="21"/>
          <w:szCs w:val="21"/>
          <w:highlight w:val="none"/>
        </w:rPr>
      </w:r>
      <w:r/>
    </w:p>
    <w:p>
      <w:pPr>
        <w:pStyle w:val="923"/>
        <w:rPr>
          <w:rFonts w:hint="eastAsia"/>
          <w:color w:val="000000"/>
          <w:sz w:val="21"/>
          <w:szCs w:val="21"/>
          <w:highlight w:val="none"/>
        </w:rPr>
      </w:pPr>
      <w:r>
        <w:rPr>
          <w:rFonts w:hint="eastAsia"/>
          <w:color w:val="000000"/>
          <w:sz w:val="21"/>
          <w:szCs w:val="21"/>
          <w:highlight w:val="none"/>
        </w:rPr>
      </w:r>
      <w:r/>
    </w:p>
    <w:p>
      <w:pPr>
        <w:pStyle w:val="935"/>
        <w:ind w:firstLine="0"/>
        <w:rPr>
          <w:rFonts w:hint="eastAsia"/>
          <w:color w:val="000000"/>
          <w:sz w:val="21"/>
          <w:szCs w:val="21"/>
          <w:highlight w:val="none"/>
        </w:rPr>
      </w:pPr>
      <w:r>
        <w:rPr>
          <w:rFonts w:hint="eastAsia"/>
          <w:color w:val="000000"/>
          <w:sz w:val="21"/>
          <w:szCs w:val="21"/>
          <w:highlight w:val="none"/>
        </w:rPr>
      </w:r>
      <w:r/>
    </w:p>
    <w:p>
      <w:pPr>
        <w:pStyle w:val="1030"/>
        <w:ind w:left="0" w:firstLine="0"/>
        <w:jc w:val="left"/>
        <w:rPr>
          <w:color w:val="000000"/>
          <w:highlight w:val="none"/>
          <w:lang w:val="en-US" w:eastAsia="zh-CN"/>
        </w:rPr>
        <w:sectPr>
          <w:footnotePr/>
          <w:endnotePr/>
          <w:type w:val="nextPage"/>
          <w:pgSz w:w="11906" w:h="16838" w:orient="portrait"/>
          <w:pgMar w:top="1134" w:right="1134" w:bottom="1134" w:left="1134" w:header="964" w:footer="680" w:gutter="0"/>
          <w:pgNumType w:start="1"/>
          <w:cols w:num="1" w:sep="0" w:space="1701" w:equalWidth="1"/>
          <w:docGrid w:linePitch="360"/>
          <w:titlePg/>
        </w:sectPr>
      </w:pPr>
      <w:r>
        <w:rPr>
          <w:color w:val="000000"/>
          <w:highlight w:val="none"/>
          <w:lang w:val="en-US" w:eastAsia="zh-CN"/>
        </w:rPr>
      </w:r>
      <w:r/>
    </w:p>
    <w:p>
      <w:pPr>
        <w:pStyle w:val="923"/>
        <w:jc w:val="center"/>
        <w:keepLines w:val="0"/>
        <w:pageBreakBefore w:val="0"/>
        <w:rPr>
          <w:rFonts w:ascii="Times New Roman" w:hAnsi="Times New Roman"/>
          <w:color w:val="000000"/>
          <w:sz w:val="40"/>
          <w:szCs w:val="40"/>
          <w:highlight w:val="none"/>
        </w:rPr>
      </w:pPr>
      <w:r>
        <w:rPr>
          <w:rFonts w:ascii="Times New Roman" w:hAnsi="宋体"/>
          <w:b/>
          <w:bCs/>
          <w:caps/>
          <w:color w:val="000000"/>
          <w:sz w:val="40"/>
          <w:szCs w:val="40"/>
          <w:highlight w:val="none"/>
        </w:rPr>
        <w:t xml:space="preserve">第四章</w:t>
      </w:r>
      <w:r>
        <w:rPr>
          <w:rFonts w:ascii="Times New Roman" w:hAnsi="Times New Roman"/>
          <w:b/>
          <w:bCs/>
          <w:caps/>
          <w:color w:val="000000"/>
          <w:sz w:val="40"/>
          <w:szCs w:val="40"/>
          <w:highlight w:val="none"/>
        </w:rPr>
        <w:t xml:space="preserve"> </w:t>
      </w:r>
      <w:r>
        <w:rPr>
          <w:rFonts w:ascii="Times New Roman" w:hAnsi="宋体"/>
          <w:b/>
          <w:bCs/>
          <w:caps/>
          <w:color w:val="000000"/>
          <w:sz w:val="40"/>
          <w:szCs w:val="40"/>
          <w:highlight w:val="none"/>
        </w:rPr>
        <w:t xml:space="preserve">招标内容</w:t>
      </w:r>
      <w:r>
        <w:rPr>
          <w:rFonts w:ascii="Times New Roman" w:hAnsi="Times New Roman"/>
          <w:color w:val="000000"/>
          <w:sz w:val="40"/>
          <w:szCs w:val="40"/>
          <w:highlight w:val="none"/>
        </w:rPr>
      </w:r>
      <w:r/>
    </w:p>
    <w:p>
      <w:pPr>
        <w:pStyle w:val="923"/>
        <w:ind w:firstLine="420"/>
        <w:keepLines w:val="0"/>
        <w:pageBreakBefore w:val="0"/>
        <w:spacing w:line="360" w:lineRule="auto"/>
        <w:rPr>
          <w:rFonts w:ascii="Times New Roman" w:hAnsi="Times New Roman"/>
          <w:color w:val="000000"/>
          <w:sz w:val="21"/>
          <w:szCs w:val="21"/>
          <w:highlight w:val="none"/>
        </w:rPr>
      </w:pPr>
      <w:r>
        <w:rPr>
          <w:rFonts w:ascii="Times New Roman" w:hAnsi="宋体"/>
          <w:color w:val="000000"/>
          <w:sz w:val="21"/>
          <w:szCs w:val="21"/>
          <w:highlight w:val="none"/>
        </w:rPr>
        <w:t xml:space="preserve">苏州咨悦潭建设项目管理有限公司受</w:t>
      </w:r>
      <w:r>
        <w:rPr>
          <w:rFonts w:hint="eastAsia" w:ascii="Times New Roman" w:hAnsi="宋体"/>
          <w:color w:val="000000"/>
          <w:sz w:val="21"/>
          <w:szCs w:val="21"/>
          <w:highlight w:val="none"/>
          <w:lang w:eastAsia="zh-CN"/>
        </w:rPr>
        <w:t xml:space="preserve">苏州市相城区市场监督管理局</w:t>
      </w:r>
      <w:r>
        <w:rPr>
          <w:rFonts w:ascii="Times New Roman" w:hAnsi="宋体"/>
          <w:color w:val="000000"/>
          <w:sz w:val="21"/>
          <w:szCs w:val="21"/>
          <w:highlight w:val="none"/>
        </w:rPr>
        <w:t xml:space="preserve">的委托，就其需要的</w:t>
      </w:r>
      <w:r>
        <w:rPr>
          <w:rFonts w:hint="eastAsia" w:ascii="Times New Roman" w:hAnsi="宋体"/>
          <w:color w:val="000000"/>
          <w:sz w:val="21"/>
          <w:szCs w:val="21"/>
          <w:highlight w:val="none"/>
          <w:lang w:eastAsia="zh-CN"/>
        </w:rPr>
        <w:t xml:space="preserve">食品安全检验检测</w:t>
      </w:r>
      <w:r>
        <w:rPr>
          <w:rFonts w:ascii="Times New Roman" w:hAnsi="宋体"/>
          <w:color w:val="000000"/>
          <w:sz w:val="21"/>
          <w:szCs w:val="21"/>
          <w:highlight w:val="none"/>
        </w:rPr>
        <w:t xml:space="preserve">项目采用公开方式进行采购</w:t>
      </w:r>
      <w:r>
        <w:rPr>
          <w:rFonts w:hint="eastAsia" w:ascii="Times New Roman" w:hAnsi="Times New Roman"/>
          <w:color w:val="000000"/>
          <w:sz w:val="21"/>
          <w:szCs w:val="21"/>
          <w:highlight w:val="none"/>
          <w:lang w:eastAsia="zh-CN"/>
        </w:rPr>
        <w:t xml:space="preserve">，</w:t>
      </w:r>
      <w:r>
        <w:rPr>
          <w:rFonts w:ascii="Times New Roman" w:hAnsi="宋体"/>
          <w:color w:val="000000"/>
          <w:sz w:val="21"/>
          <w:szCs w:val="21"/>
          <w:highlight w:val="none"/>
        </w:rPr>
        <w:t xml:space="preserve">欢迎有资格的投标人前来参加投标。</w:t>
      </w:r>
      <w:r>
        <w:rPr>
          <w:rFonts w:ascii="Times New Roman" w:hAnsi="Times New Roman"/>
          <w:color w:val="000000"/>
          <w:sz w:val="21"/>
          <w:szCs w:val="21"/>
          <w:highlight w:val="none"/>
        </w:rPr>
      </w:r>
      <w:r/>
    </w:p>
    <w:p>
      <w:pPr>
        <w:pStyle w:val="923"/>
        <w:keepLines w:val="0"/>
        <w:pageBreakBefore w:val="0"/>
        <w:spacing w:line="360" w:lineRule="auto"/>
        <w:rPr>
          <w:rFonts w:hint="eastAsia" w:ascii="Times New Roman" w:hAnsi="宋体" w:eastAsia="宋体" w:cs="Times New Roman"/>
          <w:color w:val="000000"/>
          <w:sz w:val="21"/>
          <w:szCs w:val="21"/>
          <w:highlight w:val="none"/>
          <w:lang w:val="en-US" w:eastAsia="zh-CN" w:bidi="ar-SA"/>
        </w:rPr>
      </w:pPr>
      <w:r>
        <w:rPr>
          <w:rFonts w:ascii="Times New Roman" w:hAnsi="宋体"/>
          <w:b/>
          <w:bCs/>
          <w:color w:val="000000"/>
          <w:sz w:val="21"/>
          <w:szCs w:val="21"/>
          <w:highlight w:val="none"/>
        </w:rPr>
        <w:t xml:space="preserve">一、采购编号：</w:t>
      </w:r>
      <w:bookmarkStart w:id="3" w:name="_Toc327255718"/>
      <w:r>
        <w:rPr>
          <w:rFonts w:hint="eastAsia" w:ascii="Times New Roman" w:hAnsi="宋体" w:eastAsia="宋体" w:cs="Times New Roman"/>
          <w:color w:val="000000"/>
          <w:sz w:val="21"/>
          <w:szCs w:val="21"/>
          <w:highlight w:val="none"/>
          <w:lang w:val="en-US" w:eastAsia="zh-CN" w:bidi="ar-SA"/>
        </w:rPr>
        <w:t xml:space="preserve">JSZC-320507-ZYTD-G2026-0016号</w:t>
      </w:r>
      <w:r>
        <w:rPr>
          <w:rFonts w:hint="eastAsia" w:ascii="Times New Roman" w:hAnsi="宋体" w:eastAsia="宋体" w:cs="Times New Roman"/>
          <w:color w:val="000000"/>
          <w:sz w:val="21"/>
          <w:szCs w:val="21"/>
          <w:highlight w:val="none"/>
          <w:lang w:val="en-US" w:eastAsia="zh-CN" w:bidi="ar-SA"/>
        </w:rPr>
      </w:r>
      <w:r/>
    </w:p>
    <w:p>
      <w:pPr>
        <w:pStyle w:val="923"/>
        <w:keepLines w:val="0"/>
        <w:pageBreakBefore w:val="0"/>
        <w:spacing w:line="360" w:lineRule="auto"/>
        <w:rPr>
          <w:rFonts w:hint="eastAsia" w:ascii="Times New Roman" w:hAnsi="Times New Roman" w:eastAsia="宋体"/>
          <w:color w:val="000000"/>
          <w:sz w:val="21"/>
          <w:szCs w:val="21"/>
          <w:highlight w:val="none"/>
          <w:lang w:eastAsia="zh-CN"/>
        </w:rPr>
      </w:pPr>
      <w:r>
        <w:rPr>
          <w:rFonts w:hint="eastAsia" w:ascii="Times New Roman" w:hAnsi="宋体"/>
          <w:b/>
          <w:bCs/>
          <w:color w:val="000000"/>
          <w:sz w:val="21"/>
          <w:szCs w:val="21"/>
          <w:highlight w:val="none"/>
          <w:lang w:eastAsia="zh-CN"/>
        </w:rPr>
        <w:t xml:space="preserve">二、</w:t>
      </w:r>
      <w:r>
        <w:rPr>
          <w:rFonts w:ascii="Times New Roman" w:hAnsi="宋体"/>
          <w:b/>
          <w:bCs/>
          <w:color w:val="000000"/>
          <w:sz w:val="21"/>
          <w:szCs w:val="21"/>
          <w:highlight w:val="none"/>
        </w:rPr>
        <w:t xml:space="preserve">采购内容：</w:t>
      </w:r>
      <w:r>
        <w:rPr>
          <w:rFonts w:hint="eastAsia" w:ascii="Times New Roman" w:hAnsi="宋体"/>
          <w:color w:val="000000"/>
          <w:sz w:val="21"/>
          <w:szCs w:val="21"/>
          <w:highlight w:val="none"/>
          <w:lang w:eastAsia="zh-CN"/>
        </w:rPr>
        <w:t xml:space="preserve">食品安全检验检测</w:t>
      </w:r>
      <w:r>
        <w:rPr>
          <w:rFonts w:hint="eastAsia" w:ascii="Times New Roman" w:hAnsi="Times New Roman" w:eastAsia="宋体"/>
          <w:color w:val="000000"/>
          <w:sz w:val="21"/>
          <w:szCs w:val="21"/>
          <w:highlight w:val="none"/>
          <w:lang w:eastAsia="zh-CN"/>
        </w:rPr>
      </w:r>
      <w:r/>
    </w:p>
    <w:p>
      <w:pPr>
        <w:pStyle w:val="923"/>
        <w:keepLines w:val="0"/>
        <w:pageBreakBefore w:val="0"/>
        <w:spacing w:line="360" w:lineRule="auto"/>
        <w:rPr>
          <w:rFonts w:hint="eastAsia" w:ascii="Times New Roman" w:hAnsi="宋体"/>
          <w:b/>
          <w:bCs/>
          <w:color w:val="000000"/>
          <w:sz w:val="21"/>
          <w:szCs w:val="21"/>
          <w:highlight w:val="none"/>
          <w:lang w:eastAsia="zh-CN"/>
        </w:rPr>
      </w:pPr>
      <w:r>
        <w:rPr>
          <w:rFonts w:hint="eastAsia" w:ascii="Times New Roman" w:hAnsi="宋体"/>
          <w:b/>
          <w:bCs/>
          <w:color w:val="000000"/>
          <w:sz w:val="21"/>
          <w:szCs w:val="21"/>
          <w:highlight w:val="none"/>
          <w:lang w:eastAsia="zh-CN"/>
        </w:rPr>
        <w:t xml:space="preserve">三、采购方式：</w:t>
      </w:r>
      <w:r>
        <w:rPr>
          <w:rFonts w:hint="eastAsia" w:ascii="Times New Roman" w:hAnsi="宋体"/>
          <w:b w:val="0"/>
          <w:bCs w:val="0"/>
          <w:color w:val="000000"/>
          <w:sz w:val="21"/>
          <w:szCs w:val="21"/>
          <w:highlight w:val="none"/>
          <w:lang w:eastAsia="zh-CN"/>
        </w:rPr>
        <w:t xml:space="preserve">公开招标</w:t>
      </w:r>
      <w:r>
        <w:rPr>
          <w:rFonts w:hint="eastAsia" w:ascii="Times New Roman" w:hAnsi="宋体"/>
          <w:b/>
          <w:bCs/>
          <w:color w:val="000000"/>
          <w:sz w:val="21"/>
          <w:szCs w:val="21"/>
          <w:highlight w:val="none"/>
          <w:lang w:eastAsia="zh-CN"/>
        </w:rPr>
      </w:r>
      <w:r/>
    </w:p>
    <w:p>
      <w:pPr>
        <w:pStyle w:val="923"/>
        <w:keepLines w:val="0"/>
        <w:pageBreakBefore w:val="0"/>
        <w:spacing w:line="360" w:lineRule="auto"/>
        <w:rPr>
          <w:rFonts w:ascii="Times New Roman" w:hAnsi="Times New Roman"/>
          <w:bCs/>
          <w:color w:val="000000"/>
          <w:spacing w:val="13"/>
          <w:szCs w:val="21"/>
          <w:highlight w:val="none"/>
        </w:rPr>
      </w:pPr>
      <w:r>
        <w:rPr>
          <w:rFonts w:hint="eastAsia" w:ascii="Times New Roman" w:hAnsi="宋体"/>
          <w:b/>
          <w:bCs/>
          <w:color w:val="000000"/>
          <w:sz w:val="21"/>
          <w:szCs w:val="21"/>
          <w:highlight w:val="none"/>
          <w:lang w:eastAsia="zh-CN"/>
        </w:rPr>
        <w:t xml:space="preserve">四、</w:t>
      </w:r>
      <w:r>
        <w:rPr>
          <w:rFonts w:ascii="Times New Roman" w:hAnsi="宋体"/>
          <w:b/>
          <w:bCs/>
          <w:color w:val="000000"/>
          <w:sz w:val="21"/>
          <w:szCs w:val="21"/>
          <w:highlight w:val="none"/>
        </w:rPr>
        <w:t xml:space="preserve">采购预算：</w:t>
      </w:r>
      <w:r>
        <w:rPr>
          <w:rFonts w:hint="eastAsia" w:ascii="Times New Roman" w:hAnsi="宋体" w:eastAsia="宋体" w:cs="Times New Roman"/>
          <w:color w:val="000000"/>
          <w:sz w:val="21"/>
          <w:szCs w:val="21"/>
          <w:highlight w:val="none"/>
          <w:lang w:val="en-US" w:eastAsia="zh-CN" w:bidi="ar-SA"/>
        </w:rPr>
        <w:t xml:space="preserve">人民币肆佰壹拾万</w:t>
      </w:r>
      <w:r>
        <w:rPr>
          <w:rFonts w:hint="eastAsia" w:ascii="Times New Roman" w:hAnsi="宋体"/>
          <w:bCs/>
          <w:color w:val="000000"/>
          <w:spacing w:val="13"/>
          <w:szCs w:val="21"/>
          <w:highlight w:val="none"/>
          <w:lang w:val="en-US" w:eastAsia="zh-CN"/>
        </w:rPr>
        <w:t xml:space="preserve">元整</w:t>
      </w:r>
      <w:r>
        <w:rPr>
          <w:rFonts w:hint="eastAsia" w:ascii="Times New Roman" w:hAnsi="宋体"/>
          <w:bCs/>
          <w:color w:val="000000"/>
          <w:spacing w:val="13"/>
          <w:szCs w:val="21"/>
          <w:highlight w:val="none"/>
          <w:lang w:eastAsia="zh-CN"/>
        </w:rPr>
        <w:t xml:space="preserve">（</w:t>
      </w:r>
      <w:r>
        <w:rPr>
          <w:rFonts w:ascii="Times New Roman" w:hAnsi="宋体"/>
          <w:bCs/>
          <w:color w:val="000000"/>
          <w:spacing w:val="13"/>
          <w:szCs w:val="21"/>
          <w:highlight w:val="none"/>
        </w:rPr>
        <w:t xml:space="preserve">¥</w:t>
      </w:r>
      <w:r>
        <w:rPr>
          <w:rFonts w:hint="eastAsia" w:ascii="Times New Roman" w:hAnsi="宋体"/>
          <w:bCs/>
          <w:color w:val="000000"/>
          <w:spacing w:val="13"/>
          <w:szCs w:val="21"/>
          <w:highlight w:val="none"/>
          <w:lang w:val="en-US" w:eastAsia="zh-CN"/>
        </w:rPr>
        <w:t xml:space="preserve">4100000.00</w:t>
      </w:r>
      <w:r>
        <w:rPr>
          <w:rFonts w:hint="eastAsia" w:ascii="Times New Roman" w:hAnsi="宋体"/>
          <w:bCs/>
          <w:color w:val="000000"/>
          <w:spacing w:val="13"/>
          <w:szCs w:val="21"/>
          <w:highlight w:val="none"/>
          <w:lang w:eastAsia="zh-CN"/>
        </w:rPr>
        <w:t xml:space="preserve">）</w:t>
      </w:r>
      <w:r>
        <w:rPr>
          <w:rFonts w:ascii="Times New Roman" w:hAnsi="Times New Roman"/>
          <w:bCs/>
          <w:color w:val="000000"/>
          <w:spacing w:val="13"/>
          <w:szCs w:val="21"/>
          <w:highlight w:val="none"/>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其中：</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第一标段（即采购包1）：</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壹佰壹拾万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1100000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第二标段（即采购包2）：</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玖拾万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900000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第三标段（即采购包3）：</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伍拾万元</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500000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第四标段（即采购包4）：</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肆拾伍万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450000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第五标段（即采购包5）：</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第六标段（即采购包6）：</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肆拾万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400000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第七标段（即采购包7）：</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大写：人民币</w:t>
      </w:r>
      <w:r>
        <w:rPr>
          <w:rFonts w:hint="eastAsia" w:ascii="Times New Roman" w:hAnsi="宋体" w:eastAsia="宋体" w:cs="Times New Roman"/>
          <w:color w:val="000000"/>
          <w:szCs w:val="21"/>
          <w:highlight w:val="none"/>
          <w:lang w:eastAsia="zh-CN"/>
        </w:rPr>
        <w:t xml:space="preserve">叁拾伍万</w:t>
      </w:r>
      <w:r>
        <w:rPr>
          <w:rFonts w:hint="eastAsia" w:ascii="Times New Roman" w:hAnsi="宋体" w:eastAsia="宋体" w:cs="Times New Roman"/>
          <w:color w:val="000000"/>
          <w:sz w:val="21"/>
          <w:szCs w:val="21"/>
          <w:highlight w:val="none"/>
          <w:lang w:val="en-US" w:eastAsia="zh-CN" w:bidi="ar-SA"/>
        </w:rPr>
        <w:t xml:space="preserve">元整（¥</w:t>
      </w:r>
      <w:r>
        <w:rPr>
          <w:rFonts w:hint="eastAsia" w:ascii="Times New Roman" w:hAnsi="宋体" w:eastAsia="宋体" w:cs="Times New Roman"/>
          <w:color w:val="000000"/>
          <w:szCs w:val="21"/>
          <w:highlight w:val="none"/>
          <w:lang w:val="en-US" w:eastAsia="zh-CN"/>
        </w:rPr>
        <w:t xml:space="preserve">350000</w:t>
      </w:r>
      <w:r>
        <w:rPr>
          <w:rFonts w:hint="eastAsia" w:ascii="Times New Roman" w:hAnsi="宋体" w:eastAsia="宋体" w:cs="Times New Roman"/>
          <w:color w:val="000000"/>
          <w:sz w:val="21"/>
          <w:szCs w:val="21"/>
          <w:highlight w:val="none"/>
          <w:lang w:val="en-US" w:eastAsia="zh-CN" w:bidi="ar-SA"/>
        </w:rPr>
        <w:t xml:space="preserve">.00）；</w:t>
      </w:r>
      <w:r>
        <w:rPr>
          <w:rFonts w:hint="eastAsia" w:ascii="Times New Roman" w:hAnsi="宋体" w:eastAsia="宋体" w:cs="Times New Roman"/>
          <w:color w:val="000000"/>
          <w:sz w:val="21"/>
          <w:szCs w:val="21"/>
          <w:highlight w:val="none"/>
          <w:lang w:val="en-US" w:eastAsia="zh-CN" w:bidi="ar-SA"/>
        </w:rPr>
      </w:r>
      <w:r/>
    </w:p>
    <w:p>
      <w:pPr>
        <w:pStyle w:val="923"/>
        <w:ind w:firstLine="420"/>
        <w:keepLines w:val="0"/>
        <w:pageBreakBefore w:val="0"/>
        <w:spacing w:line="360" w:lineRule="auto"/>
        <w:widowControl/>
        <w:tabs>
          <w:tab w:val="left" w:pos="840" w:leader="none"/>
        </w:tabs>
        <w:rPr>
          <w:rFonts w:ascii="Times New Roman" w:hAnsi="Times New Roman"/>
          <w:bCs/>
          <w:color w:val="000000"/>
          <w:spacing w:val="13"/>
          <w:szCs w:val="21"/>
          <w:highlight w:val="none"/>
          <w:lang w:val="en-US"/>
        </w:rPr>
      </w:pPr>
      <w:r>
        <w:rPr>
          <w:rFonts w:hint="eastAsia" w:ascii="Times New Roman" w:hAnsi="宋体" w:eastAsia="宋体" w:cs="Times New Roman"/>
          <w:color w:val="000000"/>
          <w:sz w:val="21"/>
          <w:szCs w:val="21"/>
          <w:highlight w:val="none"/>
          <w:lang w:val="en-US" w:eastAsia="zh-CN" w:bidi="ar-SA"/>
        </w:rPr>
        <w:t xml:space="preserve">最高限价：同采购预算价（各标段最高限价同各标段采购预算价）；</w:t>
      </w:r>
      <w:r>
        <w:rPr>
          <w:rFonts w:ascii="Times New Roman" w:hAnsi="Times New Roman"/>
          <w:bCs/>
          <w:color w:val="000000"/>
          <w:spacing w:val="13"/>
          <w:szCs w:val="21"/>
          <w:highlight w:val="none"/>
          <w:lang w:val="en-US"/>
        </w:rPr>
      </w:r>
      <w:r/>
    </w:p>
    <w:p>
      <w:pPr>
        <w:pStyle w:val="935"/>
        <w:ind w:left="0" w:firstLine="0"/>
        <w:keepLines w:val="0"/>
        <w:pageBreakBefore w:val="0"/>
        <w:spacing w:line="360" w:lineRule="auto"/>
        <w:rPr>
          <w:rFonts w:hint="eastAsia" w:ascii="Times New Roman" w:hAnsi="宋体" w:eastAsia="宋体" w:cs="Times New Roman"/>
          <w:color w:val="000000"/>
          <w:sz w:val="21"/>
          <w:szCs w:val="21"/>
          <w:highlight w:val="none"/>
          <w:lang w:val="en-US" w:eastAsia="zh-CN" w:bidi="ar-SA"/>
        </w:rPr>
      </w:pPr>
      <w:r>
        <w:rPr>
          <w:rFonts w:hint="eastAsia" w:hAnsi="宋体"/>
          <w:b/>
          <w:bCs/>
          <w:color w:val="000000"/>
          <w:sz w:val="21"/>
          <w:szCs w:val="21"/>
          <w:highlight w:val="none"/>
          <w:lang w:val="en-US" w:eastAsia="zh-CN"/>
        </w:rPr>
        <w:t xml:space="preserve">五、合同履约期限：</w:t>
      </w:r>
      <w:r>
        <w:rPr>
          <w:rFonts w:hint="eastAsia" w:hAnsi="宋体"/>
          <w:b w:val="0"/>
          <w:bCs w:val="0"/>
          <w:color w:val="000000"/>
          <w:sz w:val="21"/>
          <w:szCs w:val="21"/>
          <w:highlight w:val="none"/>
          <w:lang w:val="en-US" w:eastAsia="zh-CN"/>
        </w:rPr>
        <w:t xml:space="preserve">自合同签订之日起12个月；</w:t>
      </w:r>
      <w:r>
        <w:rPr>
          <w:rFonts w:hint="eastAsia" w:ascii="Times New Roman" w:hAnsi="宋体" w:eastAsia="宋体" w:cs="Times New Roman"/>
          <w:color w:val="000000"/>
          <w:sz w:val="21"/>
          <w:szCs w:val="21"/>
          <w:highlight w:val="none"/>
          <w:lang w:val="en-US" w:eastAsia="zh-CN" w:bidi="ar-SA"/>
        </w:rPr>
      </w:r>
      <w:r/>
    </w:p>
    <w:p>
      <w:pPr>
        <w:pStyle w:val="923"/>
        <w:keepLines w:val="0"/>
        <w:pageBreakBefore w:val="0"/>
        <w:spacing w:line="360" w:lineRule="auto"/>
        <w:tabs>
          <w:tab w:val="left" w:pos="567" w:leader="none"/>
        </w:tabs>
        <w:rPr>
          <w:rFonts w:ascii="Times New Roman" w:hAnsi="Times New Roman"/>
          <w:b/>
          <w:color w:val="000000"/>
          <w:sz w:val="21"/>
          <w:szCs w:val="21"/>
          <w:highlight w:val="none"/>
        </w:rPr>
      </w:pPr>
      <w:r>
        <w:rPr>
          <w:rFonts w:hint="eastAsia" w:ascii="Times New Roman" w:hAnsi="宋体"/>
          <w:b/>
          <w:color w:val="000000"/>
          <w:sz w:val="21"/>
          <w:szCs w:val="21"/>
          <w:highlight w:val="none"/>
          <w:lang w:val="zh-CN"/>
        </w:rPr>
        <w:t xml:space="preserve">六</w:t>
      </w:r>
      <w:r>
        <w:rPr>
          <w:rFonts w:ascii="Times New Roman" w:hAnsi="宋体"/>
          <w:b/>
          <w:color w:val="000000"/>
          <w:sz w:val="21"/>
          <w:szCs w:val="21"/>
          <w:highlight w:val="none"/>
          <w:lang w:val="zh-CN"/>
        </w:rPr>
        <w:t xml:space="preserve">、</w:t>
      </w:r>
      <w:bookmarkStart w:id="4" w:name="_Toc78734554"/>
      <w:r/>
      <w:bookmarkStart w:id="5" w:name="_Toc353089188"/>
      <w:r/>
      <w:bookmarkStart w:id="6" w:name="_Toc54024582"/>
      <w:r/>
      <w:bookmarkStart w:id="7" w:name="_Toc54020992"/>
      <w:r>
        <w:rPr>
          <w:rFonts w:hint="eastAsia" w:ascii="Times New Roman" w:hAnsi="宋体"/>
          <w:b/>
          <w:color w:val="000000"/>
          <w:sz w:val="21"/>
          <w:szCs w:val="21"/>
          <w:highlight w:val="none"/>
          <w:lang w:val="zh-CN"/>
        </w:rPr>
        <w:t xml:space="preserve">采购内容（第一至七标段）</w:t>
      </w:r>
      <w:r>
        <w:rPr>
          <w:rFonts w:hAnsi="宋体"/>
          <w:b/>
          <w:bCs/>
          <w:color w:val="000000"/>
          <w:sz w:val="21"/>
          <w:szCs w:val="21"/>
          <w:highlight w:val="none"/>
        </w:rPr>
        <w:t xml:space="preserve">：</w:t>
      </w:r>
      <w:r>
        <w:rPr>
          <w:rFonts w:ascii="Times New Roman" w:hAnsi="Times New Roman"/>
          <w:b/>
          <w:color w:val="000000"/>
          <w:sz w:val="21"/>
          <w:szCs w:val="21"/>
          <w:highlight w:val="none"/>
        </w:rPr>
      </w:r>
      <w:r/>
    </w:p>
    <w:p>
      <w:pPr>
        <w:pStyle w:val="923"/>
        <w:ind w:firstLine="21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lang w:eastAsia="zh-CN"/>
        </w:rPr>
      </w:pPr>
      <w:r/>
      <w:bookmarkEnd w:id="4"/>
      <w:r/>
      <w:bookmarkEnd w:id="5"/>
      <w:r/>
      <w:bookmarkEnd w:id="6"/>
      <w:r/>
      <w:bookmarkEnd w:id="7"/>
      <w:r>
        <w:rPr>
          <w:rFonts w:hint="eastAsia" w:ascii="Times New Roman" w:hAnsi="宋体" w:eastAsia="宋体" w:cs="Times New Roman"/>
          <w:color w:val="000000"/>
          <w:szCs w:val="21"/>
          <w:highlight w:val="none"/>
          <w:lang w:eastAsia="zh-CN"/>
        </w:rPr>
        <w:t xml:space="preserve">（一）项目概况：</w:t>
      </w:r>
      <w:r>
        <w:rPr>
          <w:rFonts w:hint="eastAsia" w:ascii="Times New Roman" w:hAnsi="宋体" w:eastAsia="宋体" w:cs="Times New Roman"/>
          <w:color w:val="000000"/>
          <w:szCs w:val="21"/>
          <w:highlight w:val="none"/>
          <w:lang w:eastAsia="zh-CN"/>
        </w:rPr>
      </w:r>
      <w:r/>
    </w:p>
    <w:p>
      <w:pPr>
        <w:pStyle w:val="935"/>
        <w:spacing w:line="360" w:lineRule="auto"/>
        <w:rPr>
          <w:rFonts w:hint="eastAsia"/>
          <w:highlight w:val="none"/>
          <w:lang w:eastAsia="zh-CN"/>
        </w:rPr>
      </w:pPr>
      <w:r>
        <w:rPr>
          <w:rFonts w:hint="eastAsia" w:ascii="Times New Roman" w:hAnsi="宋体" w:eastAsia="宋体" w:cs="Times New Roman"/>
          <w:color w:val="000000"/>
          <w:szCs w:val="21"/>
          <w:highlight w:val="none"/>
          <w:lang w:val="en-US" w:eastAsia="zh-CN"/>
        </w:rPr>
        <w:t xml:space="preserve">为充分发挥食品安全抽检的“指南针”作用，精准锚定风险隐患、科学指引监管方向，切实回应群众对“菜篮子”“米袋子”“果盘子”的安全期盼，采购第三方检验检测机构食品安全抽检服务，抽检不低于6400批次。本项目以优惠率方式报价。</w:t>
      </w:r>
      <w:r>
        <w:rPr>
          <w:rFonts w:hint="eastAsia"/>
          <w:highlight w:val="none"/>
          <w:lang w:eastAsia="zh-CN"/>
        </w:rPr>
      </w:r>
      <w:r/>
    </w:p>
    <w:p>
      <w:pPr>
        <w:pStyle w:val="923"/>
        <w:ind w:firstLine="21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（二）</w:t>
      </w:r>
      <w:r>
        <w:rPr>
          <w:rFonts w:hint="eastAsia" w:ascii="Times New Roman" w:hAnsi="宋体" w:eastAsia="宋体" w:cs="Times New Roman"/>
          <w:color w:val="000000"/>
          <w:szCs w:val="21"/>
          <w:highlight w:val="none"/>
          <w:lang w:eastAsia="zh-CN"/>
        </w:rPr>
        <w:t xml:space="preserve">基本要求：</w:t>
      </w:r>
      <w:r>
        <w:rPr>
          <w:rFonts w:hint="eastAsia" w:ascii="Times New Roman" w:hAnsi="宋体" w:eastAsia="宋体" w:cs="Times New Roman"/>
          <w:color w:val="000000"/>
          <w:szCs w:val="21"/>
          <w:highlight w:val="none"/>
          <w:lang w:eastAsia="zh-CN"/>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rPr>
        <w:t xml:space="preserve">本次采购为苏州市相城区市场监督管理局</w:t>
      </w:r>
      <w:r>
        <w:rPr>
          <w:rFonts w:hint="eastAsia" w:ascii="Times New Roman" w:hAnsi="宋体" w:eastAsia="宋体" w:cs="Times New Roman"/>
          <w:color w:val="000000"/>
          <w:szCs w:val="21"/>
          <w:highlight w:val="none"/>
          <w:lang w:eastAsia="zh-CN"/>
        </w:rPr>
        <w:t xml:space="preserve">的</w:t>
      </w:r>
      <w:r>
        <w:rPr>
          <w:rFonts w:hint="eastAsia" w:ascii="Times New Roman" w:hAnsi="宋体"/>
          <w:color w:val="000000"/>
          <w:sz w:val="21"/>
          <w:szCs w:val="21"/>
          <w:highlight w:val="none"/>
          <w:lang w:eastAsia="zh-CN"/>
        </w:rPr>
        <w:t xml:space="preserve">食品安全检验检测</w:t>
      </w:r>
      <w:r>
        <w:rPr>
          <w:rFonts w:hint="eastAsia" w:ascii="Times New Roman" w:hAnsi="宋体" w:eastAsia="宋体" w:cs="Times New Roman"/>
          <w:color w:val="000000"/>
          <w:szCs w:val="21"/>
          <w:highlight w:val="none"/>
        </w:rPr>
        <w:t xml:space="preserve">的服务项目，供应商须</w:t>
      </w:r>
      <w:r>
        <w:rPr>
          <w:rFonts w:hint="eastAsia" w:ascii="Times New Roman" w:hAnsi="宋体" w:eastAsia="宋体" w:cs="Times New Roman"/>
          <w:color w:val="000000"/>
          <w:szCs w:val="21"/>
          <w:highlight w:val="none"/>
          <w:lang w:eastAsia="zh-CN"/>
        </w:rPr>
        <w:t xml:space="preserve">履约需</w:t>
      </w:r>
      <w:r>
        <w:rPr>
          <w:rFonts w:hint="eastAsia" w:ascii="Times New Roman" w:hAnsi="宋体" w:eastAsia="宋体" w:cs="Times New Roman"/>
          <w:color w:val="000000"/>
          <w:szCs w:val="21"/>
          <w:highlight w:val="none"/>
        </w:rPr>
        <w:t xml:space="preserve">符合以下基本要求：</w:t>
      </w:r>
      <w:r>
        <w:rPr>
          <w:rFonts w:hint="eastAsia" w:ascii="Times New Roman" w:hAnsi="宋体" w:eastAsia="宋体" w:cs="Times New Roman"/>
          <w:color w:val="000000"/>
          <w:szCs w:val="21"/>
          <w:highlight w:val="none"/>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rPr>
        <w:t xml:space="preserve">1</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有规范操作的抽样程序，质量控制严格的实验室管理</w:t>
      </w:r>
      <w:r>
        <w:rPr>
          <w:rFonts w:hint="eastAsia" w:ascii="Times New Roman" w:hAnsi="宋体" w:eastAsia="宋体" w:cs="Times New Roman"/>
          <w:color w:val="000000"/>
          <w:szCs w:val="21"/>
          <w:highlight w:val="none"/>
          <w:lang w:eastAsia="zh-CN"/>
        </w:rPr>
        <w:t xml:space="preserve">，近三年未受到过国家、省、市抽检考核通报暂停检验任务，未出现过重大违规记录。</w:t>
      </w:r>
      <w:r>
        <w:rPr>
          <w:rFonts w:hint="eastAsia" w:ascii="Times New Roman" w:hAnsi="宋体" w:eastAsia="宋体" w:cs="Times New Roman"/>
          <w:b/>
          <w:bCs/>
          <w:color w:val="000000"/>
          <w:szCs w:val="21"/>
          <w:highlight w:val="none"/>
          <w:u w:val="single"/>
          <w:lang w:eastAsia="zh-CN"/>
        </w:rPr>
        <w:t xml:space="preserve">投标文件中须提供承诺函（格式自拟），未提供的视为无效投标</w:t>
      </w:r>
      <w:r>
        <w:rPr>
          <w:rFonts w:hint="eastAsia" w:ascii="Times New Roman" w:hAnsi="宋体" w:eastAsia="宋体" w:cs="Times New Roman"/>
          <w:color w:val="000000"/>
          <w:szCs w:val="21"/>
          <w:highlight w:val="none"/>
          <w:lang w:eastAsia="zh-CN"/>
        </w:rPr>
        <w:t xml:space="preserve">。</w:t>
      </w:r>
      <w:r>
        <w:rPr>
          <w:rFonts w:hint="eastAsia" w:ascii="Times New Roman" w:hAnsi="宋体" w:eastAsia="宋体" w:cs="Times New Roman"/>
          <w:color w:val="000000"/>
          <w:szCs w:val="21"/>
          <w:highlight w:val="none"/>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rPr>
        <w:t xml:space="preserve">2</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投标人对投标文件的真实性负责，一旦发现有造假行为将取消中标资格，今后不得从事采购人委托的抽检监测任务，并承担相关法律责任。</w:t>
      </w:r>
      <w:r>
        <w:rPr>
          <w:rFonts w:hint="eastAsia" w:ascii="Times New Roman" w:hAnsi="宋体" w:eastAsia="宋体" w:cs="Times New Roman"/>
          <w:color w:val="000000"/>
          <w:szCs w:val="21"/>
          <w:highlight w:val="none"/>
        </w:rPr>
      </w:r>
      <w:r/>
    </w:p>
    <w:p>
      <w:pPr>
        <w:pStyle w:val="923"/>
        <w:ind w:firstLine="42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rPr>
        <w:t xml:space="preserve">3</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抽检食品的种类和检验项目按照国家食品安全监督抽检实施细则中规定执行。</w:t>
      </w:r>
      <w:r>
        <w:rPr>
          <w:rFonts w:hint="eastAsia" w:ascii="Times New Roman" w:hAnsi="宋体" w:eastAsia="宋体" w:cs="Times New Roman"/>
          <w:color w:val="000000"/>
          <w:szCs w:val="21"/>
          <w:highlight w:val="none"/>
        </w:rPr>
      </w:r>
      <w:r/>
    </w:p>
    <w:p>
      <w:pPr>
        <w:pStyle w:val="923"/>
        <w:ind w:firstLine="420"/>
        <w:keepLines w:val="0"/>
        <w:pageBreakBefore w:val="0"/>
        <w:spacing w:line="360" w:lineRule="auto"/>
        <w:widowControl/>
        <w:tabs>
          <w:tab w:val="left" w:pos="840" w:leader="none"/>
        </w:tabs>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rPr>
        <w:t xml:space="preserve">4</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rPr>
        <w:t xml:space="preserve">本项目采购</w:t>
      </w:r>
      <w:r>
        <w:rPr>
          <w:rFonts w:hint="eastAsia" w:ascii="Times New Roman" w:hAnsi="宋体" w:eastAsia="宋体" w:cs="Times New Roman"/>
          <w:color w:val="000000"/>
          <w:szCs w:val="21"/>
          <w:highlight w:val="none"/>
          <w:lang w:eastAsia="zh-CN"/>
        </w:rPr>
        <w:t xml:space="preserve">各抽检项目的</w:t>
      </w:r>
      <w:r>
        <w:rPr>
          <w:rFonts w:hint="eastAsia" w:ascii="Times New Roman" w:hAnsi="宋体" w:eastAsia="宋体" w:cs="Times New Roman"/>
          <w:color w:val="000000"/>
          <w:szCs w:val="21"/>
          <w:highlight w:val="none"/>
        </w:rPr>
        <w:t xml:space="preserve">最高限价：</w:t>
      </w:r>
      <w:r>
        <w:rPr>
          <w:rFonts w:ascii="Times New Roman" w:hAnsi="宋体" w:eastAsia="宋体" w:cs="Times New Roman"/>
          <w:color w:val="000000"/>
          <w:szCs w:val="21"/>
          <w:highlight w:val="none"/>
        </w:rPr>
      </w:r>
      <w:r/>
    </w:p>
    <w:tbl>
      <w:tblPr>
        <w:tblW w:w="887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2"/>
        <w:gridCol w:w="5225"/>
        <w:gridCol w:w="2518"/>
      </w:tblGrid>
      <w:tr>
        <w:trPr>
          <w:trHeight w:val="52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序号</w:t>
            </w:r>
            <w:r>
              <w:rPr>
                <w:rFonts w:ascii="Times New Roman" w:hAnsi="Times New Roman" w:eastAsia="宋体" w:cs="Times New Roman"/>
                <w:i w:val="0"/>
                <w:iCs w:val="0"/>
                <w:color w:val="000000"/>
                <w:sz w:val="21"/>
                <w:szCs w:val="21"/>
                <w:highlight w:val="none"/>
                <w:u w:val="none"/>
                <w:lang w:val="en-US" w:eastAsia="zh-CN" w:bidi="ar"/>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抽检项目</w:t>
            </w:r>
            <w:r>
              <w:rPr>
                <w:rFonts w:ascii="Times New Roman" w:hAnsi="Times New Roman" w:eastAsia="宋体" w:cs="Times New Roman"/>
                <w:i w:val="0"/>
                <w:iCs w:val="0"/>
                <w:color w:val="000000"/>
                <w:sz w:val="21"/>
                <w:szCs w:val="21"/>
                <w:highlight w:val="none"/>
                <w:u w:val="none"/>
                <w:lang w:val="en-US" w:eastAsia="zh-CN" w:bidi="ar"/>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b/>
                <w:bCs/>
                <w:i w:val="0"/>
                <w:iCs w:val="0"/>
                <w:color w:val="000000"/>
                <w:sz w:val="21"/>
                <w:szCs w:val="21"/>
                <w:highlight w:val="none"/>
                <w:u w:val="none"/>
                <w:lang w:val="en-US" w:eastAsia="zh-CN" w:bidi="ar"/>
              </w:rPr>
              <w:t xml:space="preserve">最高限价（元/次）</w:t>
            </w:r>
            <w:r>
              <w:rPr>
                <w:rFonts w:ascii="Times New Roman" w:hAnsi="Times New Roman" w:eastAsia="宋体" w:cs="Times New Roman"/>
                <w:i w:val="0"/>
                <w:iCs w:val="0"/>
                <w:color w:val="000000"/>
                <w:sz w:val="21"/>
                <w:szCs w:val="21"/>
                <w:highlight w:val="none"/>
                <w:u w:val="none"/>
                <w:lang w:val="en-US" w:eastAsia="zh-CN" w:bidi="ar"/>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菌落总数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大肠菌群</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霉菌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酵母</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霉菌和酵母</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商业无菌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乳酸菌数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嗜渗酵母计数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金黄色葡萄球菌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沙门氏菌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单核细胞增生李斯特氏菌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大肠埃希氏菌O157:H7</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铜绿假单胞菌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副溶血性弧菌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阪崎肠杆菌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致泻大肠埃希氏菌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β型溶血性链球菌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大肠埃希氏菌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蜡样芽胞杆菌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黄曲霉毒素M</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黄曲霉毒素（B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、G</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、G</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）总量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玉米赤霉烯酮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脱氧雪腐镰刀菌烯醇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赭曲霉毒素A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展青霉素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井冈霉素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米酵菌酸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伏马毒素B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之和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鸡源性成分鉴定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核桃源性成分、杏仁源性成分、花生源性成分、大豆源性成分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动物源性成分鉴定（牛、羊、猪、鸡、鸭）</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铅（以Pb计）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镉（以Cd计）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总汞（以Hg计）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总砷（以As计）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无机砷（以As计）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锡（以Sn计）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镍</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铬（以Cr计）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硝酸盐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亚硝酸盐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N-二甲基亚硝胺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苯并[a]芘</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多环芳烃（苯并[a]芘、苯并[a]蒽、苯并[b]荧蒽、䓛）</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多氯联苯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溴酸盐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三氯甲烷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氰化物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双酚A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胶囊壳中的铬</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螨</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吸虫囊坳</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线虫幼虫</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绦虫裂头蚴</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缩水甘油酯（以3-MCPD计）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游离棉酚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3-氯-1,2-丙二醇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阿斯巴甜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安赛蜜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苯甲酸及其钠盐（以苯甲酸计）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脱氢乙酸及其钠盐（以脱氢乙酸计）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山梨酸及其钾盐（以山梨酸计）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甜蜜素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纳他霉素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丙酸及其钠盐、钙盐（以丙酸计）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呈味核苷酸二钠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茶多酚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亮蓝</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柠檬黄</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日落黄</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苋菜红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胭脂红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酸性橙</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喹啉黄</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赤藓红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美术绿</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糖精钠（以糖精计）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特丁基对苯二酚（TBHQ）</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对羟基苯甲酸酯类及其钠盐（以对羟基苯甲酸计）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丙二醇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香兰素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二氧化硫残留量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二氧化硫</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三氯蔗糖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谷氨酸钠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铝的残留量（以即食海蜇中Al计）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壬基酚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曲酸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三聚硫氰酸三钠盐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苯甲羟肟酸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硫脲</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紫外吸光度（270nm）</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硫氰酸钠（以硫氰酸根计）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高氯酸盐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二硫代氨基甲酸盐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邻苯二甲酸二丁酯（DBP）、邻苯二甲酸二（2-乙基）己酯（DEHP）</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缩水甘油脂肪酸酯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尿素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甲基汞（以Hg计）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滑石粉</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脲酶试验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乙基麦芽酚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亚铁氰化钾/亚铁氰化钠（以亚铁氰根计）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咖啡因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铝的残留量（干样品，以Al计）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诱惑红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乙二胺四乙酸二钠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阿力甜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纽甜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亚硫酸盐（以SO</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丁基羟基茴香醚（BHA）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二丁基羟基甲苯（BHT）</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酸价（以脂肪计）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酸价（植物油）</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过氧化值（以脂肪计）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溶剂残留量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 余氯（游离氯）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阴离子合成洗涤剂（以十二烷基苯磺酸钠计）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丙二醛</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氨基酸态氮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全氮（以氮计）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铵盐（以占氨基酸态氮的百分比计）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总酸（以乙酸计）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不挥发酸（以乳酸计）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钡（以Ba计）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界限指标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电导率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耗氧量（以O</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2</w:t>
            </w:r>
            <w:r>
              <w:rPr>
                <w:rFonts w:ascii="Times New Roman" w:hAnsi="Times New Roman" w:eastAsia="宋体" w:cs="Times New Roman"/>
                <w:i w:val="0"/>
                <w:iCs w:val="0"/>
                <w:color w:val="000000"/>
                <w:sz w:val="21"/>
                <w:szCs w:val="21"/>
                <w:highlight w:val="none"/>
                <w:u w:val="none"/>
                <w:lang w:val="en-US" w:eastAsia="zh-CN" w:bidi="ar"/>
              </w:rPr>
              <w:t xml:space="preserve">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二氧化碳气容量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组胺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酒精度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蔗糖分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还原糖分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色值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总糖分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不溶于水杂质</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挥发性盐基氮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果糖和葡萄糖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蔗糖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10-羟基-2-癸烯酸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功效/标志性成分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可溶性固形物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崩解时限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脲酶活性定性测定</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碳水化合物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灰分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杂质度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固形物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酸酯总量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己酸乙脂</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乙酸乙脂</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甜菊糖苷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瑞鲍迪苷A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干浸出物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高果糖淀粉精浆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碳-4植物糖含量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麦芽糖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碘</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蛋白质</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脂肪</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非脂乳固体</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能量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亚油酸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月桂酸占总脂肪的比值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肉豆蔻酸占总脂肪的比值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D</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 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维生素B₆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维生紫B</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维生素C</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维生素D</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维生素K</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维生素K</w:t>
            </w:r>
            <w:r>
              <w:rPr>
                <w:rFonts w:ascii="Times New Roman" w:hAnsi="Times New Roman" w:eastAsia="宋体" w:cs="Times New Roman"/>
                <w:i w:val="0"/>
                <w:iCs w:val="0"/>
                <w:color w:val="000000"/>
                <w:sz w:val="21"/>
                <w:szCs w:val="21"/>
                <w:highlight w:val="none"/>
                <w:u w:val="none"/>
                <w:vertAlign w:val="subscript"/>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钙</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硒</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烟酸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叶酸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泛酸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生物素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不溶性膳食纤维</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二十二碳六烯酸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花生四烯酸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烟酸（烟酰胺）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胆碱</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α-亚麻酸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终产品脂肪中月桂酸和肉豆蔻酸（十四烷酸）总量与总脂肪酸的比值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芥酸与总脂肪酸比值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反式脂肪酸最高含量与总脂肪酸比值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肌醇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牛磺酸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左旋肉碱</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二十碳四烯酸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长链不饱和脂肪酸中二十碳五烯酸（20:5 n-3）的量与二十二碳六烯酸的量的比</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核苷酸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叶黄素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果聚糖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亚油酸供能比</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α-亚麻酸供能比</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终产品脂防中月桂酸和肉豆蔻酸（十四烷酸）总量占总脂肪酸的比值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反式脂肪酸与总脂肪酸比值</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乳糖占碳水化合物总量比</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苏丹红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罗丹明B</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碱性嫩黄</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甲醛</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过氧化苯甲酰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三聚氰胺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富马酸二甲酯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罂粟碱</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吗啡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可待因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那可丁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4-氯苯氧乙酸钠（以4-氯苯氧乙酸计）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6-苄基腺嘌呤（6-BA）</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硼酸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地西泮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草甘膦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吡虫啉</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克百威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氟虫腈</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涕灭威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阿维菌素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灭蝇胺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甲拌磷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联苯菊酯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吡蚜酮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嘧菌脂</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多菌灵</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杀虫脒</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水胺硫磷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联苯肼酯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氯吡脲</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吡唑醚菌酯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噻虫嗪</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烯酰吗啉</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恩诺沙星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替米考星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五氯酚酸钠（以五氯酚计）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地塞米松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利巴韦林</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甲硝唑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喹乙醇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氯丙嗪</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林可霉素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269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咪鲜胺和咪鲜胺锰盐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孔雀石绿</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土霉素/金霉素/四环素（组合含量）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2,4-滴和 2,4-滴钠盐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螺螨酯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溴氰菊酯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敌敌畏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莱克多巴胺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丙环唑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灭幼脲</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279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克螨特</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双甲脒</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毒死蜱</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辛硫磷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啶虫脒</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51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氟虫腈（以氟虫腈、氟甲腈、氟虫腈砜、氟虫腈亚砜之和计）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氧氟沙星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甲氨基阿维菌素苯甲酸盐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二甲戊灵</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氧乐果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289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唑虫酰胺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苯醚甲环唑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氯氟氰菊酯和高效氯氟氰菊酯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灭多威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哒螨灵</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乙酰甲胺磷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虫螨腈</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马拉硫磷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百菌清</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乐果</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299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腈苯唑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三唑磷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灭线磷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氯唑磷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甲基异柳磷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腐霉利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甲胺磷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倍硫磷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噻虫胺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敌百虫</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氯氰菊酯和高效氯氰菊酯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氰戊菊酯和 S-氰戊菊酯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氟硅唑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丙溴磷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已唑醇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嘧霉胺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戊唑醇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唑螨酯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霜霉威和霜霉威盐酸盐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319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甲萘威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异丙威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乙螨唑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杀扑磷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甲砜霉素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三氯杀螨醇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肟菌酯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洛硝达唑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沙丁胺醇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四环素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呋喃唑酮代谢物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呋喃西林代谢物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呋喃妥因代谢物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呋喃它酮代谢物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多西环素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克伦特罗</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339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土霉素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地美硝唑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沙拉沙星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磺胺类（总量）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氟苯尼考</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金刚烷胺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尼卡巴嗪</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甲氧苄啶</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金刚乙胺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新红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349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酸性红</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极性组分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甲基对硫磷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除虫脲</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干燥失重</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狄氏剂</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噻唑膦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氟环唑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烯唑醇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二甲戊乐灵</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359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腈菌唑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二氧化钛</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诺氟沙星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培氟沙星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强力霉素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偶氮甲酰胺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靛蓝</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茚虫威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氰霜唑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噻嗪酮</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369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地克珠利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环丙氨嗪</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六六六</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倍他米松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环丙唑醇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己唑醇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85"/>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托曲珠利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葛根素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30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维生素B₂</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乙基香兰素</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379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志贺氏菌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320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氟氯氰菊酯和高效氟氯氰菊酯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呋虫胺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氟唑菌酰胺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戊菌唑</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氟吗啉</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标签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他达拉非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西地那非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389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伐地那非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豪莫西地那非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硫代艾地那非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羟基豪莫西地那非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去甲基他达拉非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西布曲明</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育亨宾</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N,N-双去甲基西布曲明</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N-单去甲基西布曲明</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氨基他达拉非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399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干燥减量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红地那非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那红地那非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那莫西地那非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双丙酚丁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脱乙酰比沙可啶</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伪伐地那非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5-羟甲基糠醛</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以吸光度计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IG2＋P＋IG3含量（占干物质，质量分数）</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IMO含量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占干物质，质量分数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pH</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葡萄糖含量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占干基比</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果糖+葡萄糖</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占干基比</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果糖+葡萄糖含量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果糖含量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麦芽糖含量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以干物质计，质量分数</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干物质</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固形物</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硫酸灰分</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β型溶血性链球菌</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419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氨基磺酸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白度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苯甲酸盐和水盐酸盐</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澄清度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达氟沙星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二硫代去甲基卡巴地那非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酚丁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氟胺氰菊酯</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氟吡菌胺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氟啶虫酰胺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429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氟尼辛</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红2G</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环己胺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环己基氨基磺酸钠含量</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抗菌活性</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洛美沙星</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氯化物</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那非乙酰酸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氢氰酸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去甲基卡巴地那非</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439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色价</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双酚沙丁</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双环己胺</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442</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双氯芬酸</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443</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水不溶物</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444</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酸度和碱度</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445</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糖精钠含量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446</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铁</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Fe</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以干基计</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447</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透明度</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以100g/L溶液的透光率表示</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448</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吸光值</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100g/L溶液</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449</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细度150μm（100目）通过率</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450</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总氮（以N计）</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70"/>
        </w:trPr>
        <w:tc>
          <w:tcPr>
            <w:tcW w:w="1132" w:type="dxa"/>
            <w:vAlign w:val="center"/>
            <w:textDirection w:val="lrTb"/>
            <w:noWrap w:val="false"/>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451</w:t>
            </w:r>
            <w:r>
              <w:rPr>
                <w:rFonts w:ascii="Times New Roman" w:hAnsi="Times New Roman" w:eastAsia="宋体" w:cs="Times New Roman"/>
                <w:i w:val="0"/>
                <w:iCs w:val="0"/>
                <w:color w:val="000000"/>
                <w:sz w:val="21"/>
                <w:szCs w:val="21"/>
                <w:highlight w:val="none"/>
                <w:u w:val="none"/>
              </w:rPr>
            </w:r>
            <w:r/>
          </w:p>
        </w:tc>
        <w:tc>
          <w:tcPr>
            <w:tcW w:w="5225"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总碱量</w:t>
            </w:r>
            <w:r>
              <w:rPr>
                <w:rFonts w:ascii="Times New Roman" w:hAnsi="Times New Roman" w:eastAsia="宋体" w:cs="Times New Roman"/>
                <w:i w:val="0"/>
                <w:iCs w:val="0"/>
                <w:color w:val="000000"/>
                <w:sz w:val="21"/>
                <w:szCs w:val="21"/>
                <w:highlight w:val="none"/>
                <w:u w:val="none"/>
              </w:rPr>
            </w:r>
            <w:r/>
          </w:p>
        </w:tc>
        <w:tc>
          <w:tcPr>
            <w:tcW w:w="2518" w:type="dxa"/>
            <w:vAlign w:val="center"/>
            <w:textDirection w:val="lrTb"/>
            <w:noWrap/>
          </w:tcPr>
          <w:p>
            <w:pPr>
              <w:pStyle w:val="923"/>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1648"/>
        </w:trPr>
        <w:tc>
          <w:tcPr>
            <w:gridSpan w:val="3"/>
            <w:tcW w:w="8875" w:type="dxa"/>
            <w:vAlign w:val="center"/>
            <w:textDirection w:val="lrTb"/>
            <w:noWrap w:val="false"/>
          </w:tcPr>
          <w:p>
            <w:pPr>
              <w:pStyle w:val="923"/>
              <w:ind w:firstLine="420"/>
              <w:jc w:val="left"/>
              <w:keepLines w:val="0"/>
              <w:keepNext w:val="0"/>
              <w:pageBreakBefore w:val="0"/>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如因国家检验规范变更或其它因素（如市场热点导向性需求）导致区局需要检测新项目的，则按照检测公司中标报价单中类似项目单价参照进行执行；没有类似单价的，则按照区局和中标检测机构的协商价及中标</w:t>
            </w:r>
            <w:r>
              <w:rPr>
                <w:rFonts w:hint="eastAsia" w:ascii="宋体" w:hAnsi="宋体" w:eastAsia="宋体" w:cs="宋体"/>
                <w:color w:val="000000"/>
                <w:szCs w:val="21"/>
                <w:highlight w:val="none"/>
                <w:lang w:eastAsia="zh-CN"/>
              </w:rPr>
              <w:t xml:space="preserve">优惠</w:t>
            </w:r>
            <w:r>
              <w:rPr>
                <w:rFonts w:hint="eastAsia" w:ascii="宋体" w:hAnsi="宋体" w:eastAsia="宋体" w:cs="宋体"/>
                <w:color w:val="000000"/>
                <w:szCs w:val="21"/>
                <w:highlight w:val="none"/>
              </w:rPr>
              <w:t xml:space="preserve">率计算后确认最终价格。</w:t>
            </w:r>
            <w:r>
              <w:rPr>
                <w:rFonts w:ascii="宋体" w:hAnsi="宋体" w:eastAsia="宋体" w:cs="宋体"/>
                <w:color w:val="000000"/>
                <w:szCs w:val="21"/>
                <w:highlight w:val="none"/>
              </w:rPr>
            </w:r>
            <w:r/>
          </w:p>
          <w:p>
            <w:pPr>
              <w:pStyle w:val="923"/>
              <w:jc w:val="both"/>
              <w:rPr>
                <w:rFonts w:ascii="Times New Roman" w:hAnsi="Times New Roman" w:eastAsia="宋体" w:cs="Times New Roman"/>
                <w:i w:val="0"/>
                <w:iCs w:val="0"/>
                <w:color w:val="000000"/>
                <w:sz w:val="21"/>
                <w:szCs w:val="21"/>
                <w:highlight w:val="none"/>
                <w:u w:val="none"/>
                <w:lang w:val="en-US" w:eastAsia="zh-CN" w:bidi="ar-SA"/>
              </w:rPr>
            </w:pPr>
            <w:r>
              <w:rPr>
                <w:rFonts w:hint="eastAsia" w:ascii="宋体" w:hAnsi="宋体" w:eastAsia="宋体" w:cs="宋体"/>
                <w:b/>
                <w:color w:val="000000"/>
                <w:szCs w:val="21"/>
                <w:highlight w:val="none"/>
                <w:u w:val="single"/>
                <w:lang w:val="zh-CN"/>
              </w:rPr>
              <w:t xml:space="preserve">注：报价时各类别明细均不得超过其相应的最高限价金额，所有报价类别报价均按统一优惠价。</w:t>
            </w:r>
            <w:r>
              <w:rPr>
                <w:rFonts w:ascii="Times New Roman" w:hAnsi="Times New Roman" w:eastAsia="宋体" w:cs="Times New Roman"/>
                <w:i w:val="0"/>
                <w:iCs w:val="0"/>
                <w:color w:val="000000"/>
                <w:sz w:val="21"/>
                <w:szCs w:val="21"/>
                <w:highlight w:val="none"/>
                <w:u w:val="none"/>
                <w:lang w:val="en-US" w:eastAsia="zh-CN" w:bidi="ar-SA"/>
              </w:rPr>
            </w:r>
            <w:r/>
          </w:p>
        </w:tc>
      </w:tr>
    </w:tbl>
    <w:p>
      <w:pPr>
        <w:pStyle w:val="935"/>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5.抽检结算方式：</w:t>
      </w:r>
      <w:r>
        <w:rPr>
          <w:rFonts w:hint="eastAsia" w:ascii="Times New Roman" w:hAnsi="宋体" w:eastAsia="宋体" w:cs="Times New Roman"/>
          <w:color w:val="000000"/>
          <w:szCs w:val="21"/>
          <w:highlight w:val="none"/>
          <w:lang w:val="en-US" w:eastAsia="zh-CN"/>
        </w:rPr>
      </w:r>
      <w:r/>
    </w:p>
    <w:p>
      <w:pPr>
        <w:pStyle w:val="935"/>
        <w:spacing w:line="360" w:lineRule="auto"/>
        <w:rPr>
          <w:rFonts w:ascii="Times New Roman" w:hAnsi="宋体" w:eastAsia="宋体" w:cs="Times New Roman"/>
          <w:color w:val="000000"/>
          <w:szCs w:val="21"/>
          <w:highlight w:val="none"/>
          <w:lang w:val="en-US" w:eastAsia="zh-CN"/>
        </w:rPr>
      </w:pPr>
      <w:r>
        <w:rPr>
          <w:rFonts w:ascii="Times New Roman" w:hAnsi="宋体" w:eastAsia="宋体" w:cs="Times New Roman"/>
          <w:color w:val="000000"/>
          <w:szCs w:val="21"/>
          <w:highlight w:val="none"/>
          <w:lang w:val="en-US" w:eastAsia="zh-CN"/>
        </w:rPr>
        <w:t xml:space="preserve">中标单位根据《国家食品安全监督抽检实施细则》（202</w:t>
      </w:r>
      <w:r>
        <w:rPr>
          <w:rFonts w:hint="eastAsia" w:ascii="Times New Roman" w:hAnsi="宋体" w:eastAsia="宋体" w:cs="Times New Roman"/>
          <w:color w:val="000000"/>
          <w:szCs w:val="21"/>
          <w:highlight w:val="none"/>
          <w:lang w:val="en-US" w:eastAsia="zh-CN"/>
        </w:rPr>
        <w:t xml:space="preserve">6</w:t>
      </w:r>
      <w:r>
        <w:rPr>
          <w:rFonts w:ascii="Times New Roman" w:hAnsi="宋体" w:eastAsia="宋体" w:cs="Times New Roman"/>
          <w:color w:val="000000"/>
          <w:szCs w:val="21"/>
          <w:highlight w:val="none"/>
          <w:lang w:val="en-US" w:eastAsia="zh-CN"/>
        </w:rPr>
        <w:t xml:space="preserve">年版）要求开展对相城区食品安全抽检，要求抽检项目必须覆盖国家要求的必检项目。单批次抽检项目费用之和低于相城区单批次抽检结算限价的，按实结算；单批次抽检项目费用之和超过相城区单批次抽检结算限价的，按相城区单批次抽检结算限价结算。相城区单批次抽检结算限价见下表：</w:t>
      </w:r>
      <w:r>
        <w:rPr>
          <w:rFonts w:ascii="Times New Roman" w:hAnsi="宋体" w:eastAsia="宋体" w:cs="Times New Roman"/>
          <w:color w:val="000000"/>
          <w:szCs w:val="21"/>
          <w:highlight w:val="none"/>
          <w:lang w:val="en-US" w:eastAsia="zh-CN"/>
        </w:rPr>
      </w:r>
      <w:r/>
    </w:p>
    <w:tbl>
      <w:tblPr>
        <w:tblW w:w="0" w:type="auto"/>
        <w:jc w:val="center"/>
        <w:tblInd w:w="25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627"/>
        <w:gridCol w:w="3560"/>
        <w:gridCol w:w="1937"/>
      </w:tblGrid>
      <w:tr>
        <w:trPr>
          <w:trHeight w:val="567"/>
        </w:trPr>
        <w:tc>
          <w:tcPr>
            <w:gridSpan w:val="4"/>
            <w:tcW w:w="8833" w:type="dxa"/>
            <w:vAlign w:val="center"/>
            <w:textDirection w:val="lrTb"/>
            <w:noWrap w:val="false"/>
          </w:tcPr>
          <w:p>
            <w:pPr>
              <w:pStyle w:val="923"/>
              <w:ind w:firstLine="413"/>
              <w:jc w:val="center"/>
              <w:spacing w:line="276" w:lineRule="auto"/>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b/>
                <w:bCs/>
                <w:color w:val="000000"/>
                <w:sz w:val="21"/>
                <w:szCs w:val="21"/>
                <w:highlight w:val="none"/>
                <w:lang w:val="en-US" w:eastAsia="zh-CN" w:bidi="ar-SA"/>
              </w:rPr>
              <w:t xml:space="preserve">相城区单批次抽检结算限价</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b/>
                <w:bCs/>
                <w:color w:val="000000"/>
                <w:sz w:val="21"/>
                <w:szCs w:val="21"/>
                <w:highlight w:val="none"/>
                <w:lang w:val="en-US" w:eastAsia="zh-CN" w:bidi="ar-SA"/>
              </w:rPr>
              <w:t xml:space="preserve">序号</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b/>
                <w:bCs/>
                <w:color w:val="000000"/>
                <w:sz w:val="21"/>
                <w:szCs w:val="21"/>
                <w:highlight w:val="none"/>
                <w:lang w:val="en-US" w:eastAsia="zh-CN" w:bidi="ar-SA"/>
              </w:rPr>
              <w:t xml:space="preserve">任务类别</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b/>
                <w:bCs/>
                <w:color w:val="000000"/>
                <w:sz w:val="21"/>
                <w:szCs w:val="21"/>
                <w:highlight w:val="none"/>
                <w:lang w:val="en-US" w:eastAsia="zh-CN" w:bidi="ar-SA"/>
              </w:rPr>
              <w:t xml:space="preserve">任务细类</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val="off"/>
              <w:rPr>
                <w:rFonts w:ascii="Times New Roman" w:hAnsi="Times New Roman" w:eastAsia="宋体" w:cs="Times New Roman"/>
                <w:b/>
                <w:color w:val="000000"/>
                <w:sz w:val="21"/>
                <w:szCs w:val="21"/>
                <w:highlight w:val="none"/>
                <w:u w:val="single"/>
              </w:rPr>
            </w:pPr>
            <w:r>
              <w:rPr>
                <w:rFonts w:ascii="Times New Roman" w:hAnsi="Times New Roman" w:eastAsia="宋体" w:cs="Times New Roman"/>
                <w:b/>
                <w:bCs/>
                <w:color w:val="000000"/>
                <w:sz w:val="21"/>
                <w:szCs w:val="21"/>
                <w:highlight w:val="none"/>
                <w:lang w:val="en-US" w:eastAsia="zh-CN" w:bidi="ar-SA"/>
              </w:rPr>
              <w:t xml:space="preserve">结算限价/批</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餐饮食品</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餐饮具</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val="off"/>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150</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普通食品</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除餐饮具的普通食品</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val="off"/>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1000</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食用农产品</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畜禽肉及副产品、水产品、鲜蛋</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1200</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4</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食用农产品</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蔬菜、水果类、豆类、生干坚果与籽类等植物和微生物类食用农产品</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1100</w:t>
            </w:r>
            <w:r>
              <w:rPr>
                <w:rFonts w:ascii="Times New Roman" w:hAnsi="Times New Roman" w:eastAsia="宋体" w:cs="Times New Roman"/>
                <w:b/>
                <w:color w:val="000000"/>
                <w:sz w:val="21"/>
                <w:szCs w:val="21"/>
                <w:highlight w:val="none"/>
                <w:u w:val="single"/>
              </w:rPr>
            </w:r>
            <w:r/>
          </w:p>
        </w:tc>
      </w:tr>
      <w:tr>
        <w:trPr>
          <w:trHeight w:val="567"/>
        </w:trPr>
        <w:tc>
          <w:tcPr>
            <w:tcW w:w="709"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b/>
                <w:color w:val="000000"/>
                <w:sz w:val="21"/>
                <w:szCs w:val="21"/>
                <w:highlight w:val="none"/>
                <w:u w:val="single"/>
              </w:rPr>
            </w:r>
            <w:r/>
          </w:p>
        </w:tc>
        <w:tc>
          <w:tcPr>
            <w:tcW w:w="262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保健食品、特殊膳食食品、特殊医学用途配方食品、婴幼儿配方食品</w:t>
            </w:r>
            <w:r>
              <w:rPr>
                <w:rFonts w:ascii="Times New Roman" w:hAnsi="Times New Roman" w:eastAsia="宋体" w:cs="Times New Roman"/>
                <w:b/>
                <w:color w:val="000000"/>
                <w:sz w:val="21"/>
                <w:szCs w:val="21"/>
                <w:highlight w:val="none"/>
                <w:u w:val="single"/>
              </w:rPr>
            </w:r>
            <w:r/>
          </w:p>
        </w:tc>
        <w:tc>
          <w:tcPr>
            <w:tcW w:w="3560"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b/>
                <w:color w:val="000000"/>
                <w:sz w:val="21"/>
                <w:szCs w:val="21"/>
                <w:highlight w:val="none"/>
                <w:u w:val="single"/>
              </w:rPr>
            </w:r>
            <w:r/>
          </w:p>
        </w:tc>
        <w:tc>
          <w:tcPr>
            <w:tcW w:w="1937" w:type="dxa"/>
            <w:vAlign w:val="center"/>
            <w:textDirection w:val="lrTb"/>
            <w:noWrap w:val="false"/>
          </w:tcPr>
          <w:p>
            <w:pPr>
              <w:pStyle w:val="923"/>
              <w:jc w:val="center"/>
              <w:shd w:val="clear" w:color="auto" w:fill="auto"/>
              <w:widowControl/>
              <w:rPr>
                <w:rFonts w:ascii="Times New Roman" w:hAnsi="Times New Roman" w:eastAsia="宋体" w:cs="Times New Roman"/>
                <w:b/>
                <w:color w:val="000000"/>
                <w:sz w:val="21"/>
                <w:szCs w:val="21"/>
                <w:highlight w:val="none"/>
                <w:u w:val="single"/>
              </w:rPr>
            </w:pPr>
            <w:r>
              <w:rPr>
                <w:rFonts w:ascii="Times New Roman" w:hAnsi="Times New Roman" w:eastAsia="宋体" w:cs="Times New Roman"/>
                <w:color w:val="000000"/>
                <w:sz w:val="21"/>
                <w:szCs w:val="21"/>
                <w:highlight w:val="none"/>
                <w:lang w:val="en-US" w:eastAsia="zh-CN" w:bidi="ar-SA"/>
              </w:rPr>
              <w:t xml:space="preserve">2500</w:t>
            </w:r>
            <w:r>
              <w:rPr>
                <w:rFonts w:ascii="Times New Roman" w:hAnsi="Times New Roman" w:eastAsia="宋体" w:cs="Times New Roman"/>
                <w:b/>
                <w:color w:val="000000"/>
                <w:sz w:val="21"/>
                <w:szCs w:val="21"/>
                <w:highlight w:val="none"/>
                <w:u w:val="single"/>
              </w:rPr>
            </w:r>
            <w:r/>
          </w:p>
        </w:tc>
      </w:tr>
    </w:tbl>
    <w:p>
      <w:pPr>
        <w:pStyle w:val="923"/>
        <w:ind w:firstLine="21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（三）服务内容：</w:t>
      </w:r>
      <w:r>
        <w:rPr>
          <w:rFonts w:hint="eastAsia" w:ascii="Times New Roman" w:hAnsi="宋体" w:eastAsia="宋体" w:cs="Times New Roman"/>
          <w:color w:val="000000"/>
          <w:szCs w:val="21"/>
          <w:highlight w:val="none"/>
          <w:lang w:val="en-US" w:eastAsia="zh-CN"/>
        </w:rPr>
      </w:r>
      <w:r/>
    </w:p>
    <w:p>
      <w:pPr>
        <w:pStyle w:val="935"/>
        <w:spacing w:line="360" w:lineRule="auto"/>
        <w:rPr>
          <w:rFonts w:hint="eastAsia"/>
          <w:highlight w:val="none"/>
          <w:lang w:val="zh-CN" w:eastAsia="zh-CN"/>
        </w:rPr>
      </w:pPr>
      <w:r>
        <w:rPr>
          <w:rFonts w:hint="eastAsia"/>
          <w:highlight w:val="none"/>
          <w:lang w:val="zh-CN" w:eastAsia="zh-CN"/>
        </w:rPr>
        <w:t xml:space="preserve">1.由承检机构负责抽样。承检机构能按照采购方要求熟练使用抽检数据平台开展抽样和后续工作。在抽样时，应依据国家市场监管总局制定的《食品安全抽样检验管理办法》、《食用农产品抽样检验和核查处置规定》和《国家食品安全监督抽检实施细则》规定的抽样项目、方法及数量抽取、保存和运输，并严格按照抽检监测计划规定的产品类别、批次和时间安排等开展抽检监测有关工作，自备抽样工具和车辆，必须保证抽检、监测分离，抽样人员与检验人员不得为同一人。不得向被抽检企业收取检验费和其他任何费用。</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抽查工作分为以下七个阶段：</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（1）由采购方根据对应标段中标供应商确定承检机构；</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（2）抽样；</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（3）检验、检验报告出具以及检验结果的确认；</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（4）异议处理工作；</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（5）汇总材料及上报；</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（6）后处理（后处理由执法部门处理）；</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（7）公告。</w:t>
      </w:r>
      <w:r>
        <w:rPr>
          <w:rFonts w:hint="eastAsia"/>
          <w:highlight w:val="none"/>
          <w:lang w:val="zh-CN" w:eastAsia="zh-CN"/>
        </w:rPr>
        <w:tab/>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2.承检机构应严格按照抽检管理办法和抽检细则规定的项目和检验方法开展检验工作，涉及的必检项目不得擅自变更，不得擅自修改实施细则中确定的检验方法，确保检验数据准确。</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3.承检机构应在规定时间内完成采购方部署的抽检监测工作，并对抽样环节全程录像。依法出具检验报告，上报数据至指定的数据平台，汇总样品抽检监测结果信息，提交抽检监测工作分析总结报告，未经采购方同意不得擅自发布抽检监测结果。</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4.每个项目的承检机构由采购方确定，每次任务的检验项目和数量由采购方确定。</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5.承检机构必须具备该任务监督抽检所有检验项目的有效期内的CMA资质，如承检机构不具有相应资质或资质已过期，应及时主动提出。各承检机构必须自觉接受采购单位的考核、检查、比对。</w:t>
      </w:r>
      <w:r>
        <w:rPr>
          <w:rFonts w:hint="eastAsia"/>
          <w:highlight w:val="none"/>
          <w:lang w:val="zh-CN" w:eastAsia="zh-CN"/>
        </w:rPr>
      </w:r>
      <w:r/>
    </w:p>
    <w:p>
      <w:pPr>
        <w:pStyle w:val="935"/>
        <w:spacing w:line="360" w:lineRule="auto"/>
        <w:rPr>
          <w:rFonts w:hint="eastAsia"/>
          <w:color w:val="000000"/>
          <w:highlight w:val="none"/>
          <w:lang w:val="zh-CN" w:eastAsia="zh-CN"/>
        </w:rPr>
      </w:pPr>
      <w:r>
        <w:rPr>
          <w:rFonts w:hint="eastAsia"/>
          <w:highlight w:val="none"/>
          <w:lang w:val="zh-CN" w:eastAsia="zh-CN"/>
        </w:rPr>
        <w:t xml:space="preserve">6.因违反抽样、检验、信息披露等相关规定的，采购方有权取消其承检资格并追究其经济赔偿责任和法律责任</w:t>
      </w:r>
      <w:r>
        <w:rPr>
          <w:rFonts w:hint="eastAsia"/>
          <w:color w:val="000000"/>
          <w:highlight w:val="none"/>
          <w:lang w:val="zh-CN" w:eastAsia="zh-CN"/>
        </w:rPr>
        <w:t xml:space="preserve">。</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7.检测量在七家机构中的分配，根据实际工作情况,如农产品抽样、餐饮食品、生产流通或应急响应的抽检任务等由采购单位按对应标段内容分配。</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8.因中标单位原因造成的检测程序违法、检测结果错误，由此造成采购方不能有效使用检测报告，当批次费用不予支付。因中标单位原因造成的检测程序违法、检测结果错误，由此造成采购方在行政复议中被确认违法或行政诉讼败诉，立即终止合作。</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en-US" w:eastAsia="zh-CN"/>
        </w:rPr>
        <w:t xml:space="preserve">9</w:t>
      </w:r>
      <w:r>
        <w:rPr>
          <w:rFonts w:hint="eastAsia"/>
          <w:color w:val="000000"/>
          <w:highlight w:val="none"/>
          <w:lang w:val="zh-CN" w:eastAsia="zh-CN"/>
        </w:rPr>
        <w:t xml:space="preserve">.要求具备相关工作用实验室场地，仪器设备的配备。</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1</w:t>
      </w:r>
      <w:r>
        <w:rPr>
          <w:rFonts w:hint="eastAsia"/>
          <w:color w:val="000000"/>
          <w:highlight w:val="none"/>
          <w:lang w:val="en-US" w:eastAsia="zh-CN"/>
        </w:rPr>
        <w:t xml:space="preserve">0</w:t>
      </w:r>
      <w:r>
        <w:rPr>
          <w:rFonts w:hint="eastAsia"/>
          <w:color w:val="000000"/>
          <w:highlight w:val="none"/>
          <w:lang w:val="zh-CN" w:eastAsia="zh-CN"/>
        </w:rPr>
        <w:t xml:space="preserve">.需在服务期内提供不少于2次增值服务。</w:t>
      </w:r>
      <w:r>
        <w:rPr>
          <w:rFonts w:hint="eastAsia"/>
          <w:color w:val="000000"/>
          <w:highlight w:val="none"/>
          <w:lang w:val="zh-CN" w:eastAsia="zh-CN"/>
        </w:rPr>
      </w:r>
      <w:r/>
    </w:p>
    <w:p>
      <w:pPr>
        <w:pStyle w:val="935"/>
        <w:spacing w:line="360" w:lineRule="auto"/>
        <w:rPr>
          <w:color w:val="000000"/>
          <w:highlight w:val="none"/>
          <w:lang w:val="en-US" w:eastAsia="zh-CN"/>
        </w:rPr>
      </w:pPr>
      <w:r>
        <w:rPr>
          <w:rFonts w:hint="eastAsia"/>
          <w:color w:val="000000"/>
          <w:highlight w:val="none"/>
          <w:lang w:val="en-US" w:eastAsia="zh-CN"/>
        </w:rPr>
        <w:t xml:space="preserve">11.</w:t>
      </w:r>
      <w:r>
        <w:rPr>
          <w:rFonts w:hint="eastAsia"/>
          <w:color w:val="000000"/>
          <w:highlight w:val="none"/>
          <w:lang w:val="zh-CN" w:eastAsia="zh-CN"/>
        </w:rPr>
        <w:t xml:space="preserve">承检机构</w:t>
      </w:r>
      <w:r>
        <w:rPr>
          <w:rFonts w:hint="eastAsia"/>
          <w:color w:val="000000"/>
          <w:highlight w:val="none"/>
          <w:lang w:val="en-US" w:eastAsia="zh-CN"/>
        </w:rPr>
        <w:t xml:space="preserve">抽检合格备份样品需配合采购人再利用，并向采购人做好统计上报工作。</w:t>
      </w:r>
      <w:r>
        <w:rPr>
          <w:color w:val="000000"/>
          <w:highlight w:val="none"/>
          <w:lang w:val="en-US"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1</w:t>
      </w:r>
      <w:r>
        <w:rPr>
          <w:rFonts w:hint="eastAsia"/>
          <w:color w:val="000000"/>
          <w:highlight w:val="none"/>
          <w:lang w:val="en-US" w:eastAsia="zh-CN"/>
        </w:rPr>
        <w:t xml:space="preserve">2</w:t>
      </w:r>
      <w:r>
        <w:rPr>
          <w:rFonts w:hint="eastAsia"/>
          <w:color w:val="000000"/>
          <w:highlight w:val="none"/>
          <w:lang w:val="zh-CN" w:eastAsia="zh-CN"/>
        </w:rPr>
        <w:t xml:space="preserve">.本项目不得分包转包，如发现有分包转包情况，采购单位有权终止合同。</w:t>
      </w:r>
      <w:r>
        <w:rPr>
          <w:rFonts w:hint="eastAsia"/>
          <w:color w:val="000000"/>
          <w:highlight w:val="none"/>
          <w:lang w:val="zh-CN" w:eastAsia="zh-CN"/>
        </w:rPr>
      </w:r>
      <w:r/>
    </w:p>
    <w:p>
      <w:pPr>
        <w:pStyle w:val="923"/>
        <w:ind w:firstLine="210"/>
        <w:keepLines w:val="0"/>
        <w:pageBreakBefore w:val="0"/>
        <w:spacing w:line="360" w:lineRule="auto"/>
        <w:widowControl/>
        <w:tabs>
          <w:tab w:val="left" w:pos="840" w:leader="none"/>
        </w:tabs>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（四）工作要求：</w:t>
      </w:r>
      <w:r>
        <w:rPr>
          <w:rFonts w:hint="eastAsia" w:ascii="Times New Roman" w:hAnsi="宋体" w:eastAsia="宋体" w:cs="Times New Roman"/>
          <w:color w:val="000000"/>
          <w:szCs w:val="21"/>
          <w:highlight w:val="none"/>
          <w:lang w:val="en-US"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1.承检机构须及时响应采购人要求，并按时完成采购人下达的抽样检测任务。</w:t>
      </w:r>
      <w:r>
        <w:rPr>
          <w:rFonts w:hint="eastAsia"/>
          <w:color w:val="000000"/>
          <w:highlight w:val="none"/>
          <w:lang w:val="zh-CN" w:eastAsia="zh-CN"/>
        </w:rPr>
      </w:r>
      <w:r/>
    </w:p>
    <w:p>
      <w:pPr>
        <w:pStyle w:val="935"/>
        <w:spacing w:line="360" w:lineRule="auto"/>
        <w:rPr>
          <w:color w:val="000000"/>
          <w:highlight w:val="none"/>
          <w:lang w:val="en-US" w:eastAsia="zh-CN"/>
        </w:rPr>
      </w:pPr>
      <w:r>
        <w:rPr>
          <w:rFonts w:hint="eastAsia"/>
          <w:color w:val="000000"/>
          <w:highlight w:val="none"/>
          <w:lang w:val="en-US" w:eastAsia="zh-CN"/>
        </w:rPr>
        <w:t xml:space="preserve">2.</w:t>
      </w:r>
      <w:r>
        <w:rPr>
          <w:rFonts w:hint="eastAsia"/>
          <w:color w:val="000000"/>
          <w:highlight w:val="none"/>
          <w:lang w:val="zh-CN" w:eastAsia="zh-CN"/>
        </w:rPr>
        <w:t xml:space="preserve">承检机构</w:t>
      </w:r>
      <w:r>
        <w:rPr>
          <w:rFonts w:hint="eastAsia"/>
          <w:color w:val="000000"/>
          <w:highlight w:val="none"/>
          <w:lang w:val="en-US" w:eastAsia="zh-CN"/>
        </w:rPr>
        <w:t xml:space="preserve">能熟练使用国家食品安全监督抽检平台，任务下达、结果上传以及后续工作。</w:t>
      </w:r>
      <w:r>
        <w:rPr>
          <w:color w:val="000000"/>
          <w:highlight w:val="none"/>
          <w:lang w:val="en-US" w:eastAsia="zh-CN"/>
        </w:rPr>
      </w:r>
      <w:r/>
    </w:p>
    <w:p>
      <w:pPr>
        <w:pStyle w:val="935"/>
        <w:spacing w:line="360" w:lineRule="auto"/>
        <w:rPr>
          <w:rFonts w:hint="eastAsia"/>
          <w:color w:val="000000"/>
          <w:highlight w:val="none"/>
          <w:lang w:val="zh-CN" w:eastAsia="zh-CN"/>
        </w:rPr>
      </w:pPr>
      <w:r>
        <w:rPr>
          <w:rFonts w:hint="eastAsia"/>
          <w:color w:val="000000"/>
          <w:highlight w:val="none"/>
          <w:lang w:val="en-US" w:eastAsia="zh-CN"/>
        </w:rPr>
        <w:t xml:space="preserve">3</w:t>
      </w:r>
      <w:r>
        <w:rPr>
          <w:rFonts w:hint="eastAsia"/>
          <w:color w:val="000000"/>
          <w:highlight w:val="none"/>
          <w:lang w:val="zh-CN" w:eastAsia="zh-CN"/>
        </w:rPr>
        <w:t xml:space="preserve">.承检机构需按服务团队要求为本项目配备对应的专职服务人员，服务团队人员确定中标后不得随意更换服务人员，如若发现中标单位未经采购人同意，实际人员安排与响应承诺存在不符，采购人有权解除合同并追究其相应违约责任。</w:t>
      </w:r>
      <w:r>
        <w:rPr>
          <w:rFonts w:hint="eastAsia"/>
          <w:color w:val="000000"/>
          <w:highlight w:val="none"/>
          <w:lang w:val="zh-CN" w:eastAsia="zh-CN"/>
        </w:rPr>
      </w:r>
      <w:r/>
    </w:p>
    <w:p>
      <w:pPr>
        <w:pStyle w:val="935"/>
        <w:spacing w:line="360" w:lineRule="auto"/>
        <w:rPr>
          <w:color w:val="000000"/>
          <w:highlight w:val="none"/>
          <w:lang w:val="en-US" w:eastAsia="zh-CN"/>
        </w:rPr>
      </w:pPr>
      <w:r>
        <w:rPr>
          <w:rFonts w:hint="eastAsia"/>
          <w:color w:val="000000"/>
          <w:highlight w:val="none"/>
          <w:lang w:val="en-US" w:eastAsia="zh-CN"/>
        </w:rPr>
        <w:t xml:space="preserve">4.承检机构若检验市场监管总局“一单一库”中规定的检验项目，则承检机构应当具备该检验项目的有效期内的CMA资质（CMA换证要求按照最新“一单一库”规定执行）。如承接业务过程中，承检机构出现资质被停或资质已过期等情况，应及时主动提出。各承检机构必须自觉接受招标单位的考核、检查、比对。</w:t>
      </w:r>
      <w:r>
        <w:rPr>
          <w:color w:val="000000"/>
          <w:highlight w:val="none"/>
          <w:lang w:val="en-US" w:eastAsia="zh-CN"/>
        </w:rPr>
      </w:r>
      <w:r/>
    </w:p>
    <w:p>
      <w:pPr>
        <w:pStyle w:val="923"/>
        <w:keepLines w:val="0"/>
        <w:pageBreakBefore w:val="0"/>
        <w:spacing w:line="360" w:lineRule="auto"/>
        <w:tabs>
          <w:tab w:val="left" w:pos="567" w:leader="none"/>
        </w:tabs>
        <w:rPr>
          <w:rFonts w:ascii="Times New Roman" w:hAnsi="Times New Roman"/>
          <w:b/>
          <w:color w:val="000000"/>
          <w:sz w:val="21"/>
          <w:szCs w:val="21"/>
          <w:highlight w:val="none"/>
        </w:rPr>
      </w:pPr>
      <w:r>
        <w:rPr>
          <w:rFonts w:hint="eastAsia" w:ascii="Times New Roman" w:hAnsi="宋体"/>
          <w:b/>
          <w:color w:val="000000"/>
          <w:sz w:val="21"/>
          <w:szCs w:val="21"/>
          <w:highlight w:val="none"/>
          <w:lang w:val="zh-CN"/>
        </w:rPr>
        <w:t xml:space="preserve">七</w:t>
      </w:r>
      <w:r>
        <w:rPr>
          <w:rFonts w:ascii="Times New Roman" w:hAnsi="宋体"/>
          <w:b/>
          <w:color w:val="000000"/>
          <w:sz w:val="21"/>
          <w:szCs w:val="21"/>
          <w:highlight w:val="none"/>
          <w:lang w:val="zh-CN"/>
        </w:rPr>
        <w:t xml:space="preserve">、</w:t>
      </w:r>
      <w:r>
        <w:rPr>
          <w:rFonts w:hint="eastAsia" w:ascii="Times New Roman" w:hAnsi="宋体"/>
          <w:b/>
          <w:color w:val="000000"/>
          <w:sz w:val="21"/>
          <w:szCs w:val="21"/>
          <w:highlight w:val="none"/>
          <w:lang w:val="zh-CN"/>
        </w:rPr>
        <w:t xml:space="preserve">其他综合说明</w:t>
      </w:r>
      <w:r>
        <w:rPr>
          <w:rFonts w:hAnsi="宋体"/>
          <w:b/>
          <w:bCs/>
          <w:color w:val="000000"/>
          <w:sz w:val="21"/>
          <w:szCs w:val="21"/>
          <w:highlight w:val="none"/>
        </w:rPr>
        <w:t xml:space="preserve">：</w:t>
      </w:r>
      <w:r>
        <w:rPr>
          <w:rFonts w:ascii="Times New Roman" w:hAnsi="Times New Roman"/>
          <w:b/>
          <w:color w:val="000000"/>
          <w:sz w:val="21"/>
          <w:szCs w:val="21"/>
          <w:highlight w:val="none"/>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1.投标供应商提供的服务能够至少达到“招标内容”要求，同时明确详细的服务方案。投标供应商必须说明其是否响应招标文件中提出的全部服务内容与要求，如果以其中某些条款不响应时，应在文件中逐条列出，未列出的视同响应。</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2.招标文件、投标文件是合同不可分割的部分。</w:t>
      </w:r>
      <w:r>
        <w:rPr>
          <w:rFonts w:hint="eastAsia"/>
          <w:color w:val="000000"/>
          <w:highlight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3.其他优惠条件，请予以书面说明。</w:t>
      </w:r>
      <w:r>
        <w:rPr>
          <w:rFonts w:hint="eastAsia"/>
          <w:color w:val="000000"/>
          <w:highlight w:val="none"/>
          <w:lang w:val="zh-CN" w:eastAsia="zh-CN"/>
        </w:rPr>
      </w:r>
      <w:r/>
    </w:p>
    <w:p>
      <w:pPr>
        <w:pStyle w:val="935"/>
        <w:spacing w:line="360" w:lineRule="auto"/>
        <w:rPr>
          <w:rFonts w:hint="eastAsia"/>
          <w:color w:val="000000"/>
          <w:highlight w:val="none"/>
          <w:u w:val="none"/>
          <w:lang w:val="zh-CN" w:eastAsia="zh-CN"/>
        </w:rPr>
      </w:pPr>
      <w:r>
        <w:rPr>
          <w:rFonts w:hint="eastAsia"/>
          <w:color w:val="000000"/>
          <w:highlight w:val="none"/>
          <w:u w:val="none"/>
          <w:lang w:val="zh-CN" w:eastAsia="zh-CN"/>
        </w:rPr>
        <w:t xml:space="preserve">4.</w:t>
      </w:r>
      <w:r>
        <w:rPr>
          <w:rFonts w:hint="eastAsia"/>
          <w:color w:val="000000"/>
          <w:highlight w:val="none"/>
          <w:u w:val="none"/>
        </w:rPr>
        <w:t xml:space="preserve">本项目服务费按承检机构实际完成工作量据实核算结算，</w:t>
      </w:r>
      <w:r>
        <w:rPr>
          <w:rFonts w:hint="eastAsia"/>
          <w:color w:val="000000"/>
          <w:highlight w:val="none"/>
          <w:u w:val="none"/>
          <w:lang w:eastAsia="zh-CN"/>
        </w:rPr>
        <w:t xml:space="preserve">采购人</w:t>
      </w:r>
      <w:r>
        <w:rPr>
          <w:rFonts w:hint="eastAsia"/>
          <w:color w:val="000000"/>
          <w:highlight w:val="none"/>
          <w:u w:val="none"/>
        </w:rPr>
        <w:t xml:space="preserve">自合同到期之日起两个月内办理款项支付手续。当年结算业务总费用不得超过对应标段预算金额；据实结算金额低于采购计划金额的，按实际结算金额支付；</w:t>
      </w:r>
      <w:r>
        <w:rPr>
          <w:rFonts w:hint="eastAsia"/>
          <w:color w:val="000000"/>
          <w:highlight w:val="none"/>
          <w:u w:val="none"/>
          <w:lang w:eastAsia="zh-CN"/>
        </w:rPr>
        <w:t xml:space="preserve">采购人</w:t>
      </w:r>
      <w:r>
        <w:rPr>
          <w:rFonts w:hint="eastAsia"/>
          <w:color w:val="000000"/>
          <w:highlight w:val="none"/>
          <w:u w:val="none"/>
        </w:rPr>
        <w:t xml:space="preserve">累计付款总额以采购计划金额为上限，未尽事宜均按采购文件约定执行。报账资料要求：具体付款节点、结算资料提交规范等，均遵照</w:t>
      </w:r>
      <w:r>
        <w:rPr>
          <w:rFonts w:hint="eastAsia"/>
          <w:color w:val="000000"/>
          <w:highlight w:val="none"/>
          <w:u w:val="none"/>
          <w:lang w:eastAsia="zh-CN"/>
        </w:rPr>
        <w:t xml:space="preserve">采购人</w:t>
      </w:r>
      <w:r>
        <w:rPr>
          <w:rFonts w:hint="eastAsia"/>
          <w:color w:val="000000"/>
          <w:highlight w:val="none"/>
          <w:u w:val="none"/>
        </w:rPr>
        <w:t xml:space="preserve">内部财务报账管理制度执行。责任界定：因承检机构自身原因造成结账无法如期办理、款项无法完成支付的，由此产生的全部责任与经济损失均由承检机构自行承担。</w:t>
      </w:r>
      <w:r>
        <w:rPr>
          <w:rFonts w:hint="eastAsia"/>
          <w:color w:val="000000"/>
          <w:highlight w:val="none"/>
          <w:u w:val="none"/>
          <w:lang w:val="zh-CN" w:eastAsia="zh-CN"/>
        </w:rPr>
      </w:r>
      <w:r/>
    </w:p>
    <w:p>
      <w:pPr>
        <w:pStyle w:val="935"/>
        <w:spacing w:line="360" w:lineRule="auto"/>
        <w:rPr>
          <w:rFonts w:hint="eastAsia"/>
          <w:color w:val="000000"/>
          <w:highlight w:val="none"/>
          <w:lang w:val="zh-CN" w:eastAsia="zh-CN"/>
        </w:rPr>
      </w:pPr>
      <w:r>
        <w:rPr>
          <w:rFonts w:hint="eastAsia"/>
          <w:color w:val="000000"/>
          <w:highlight w:val="none"/>
          <w:lang w:val="zh-CN" w:eastAsia="zh-CN"/>
        </w:rPr>
        <w:t xml:space="preserve">5.承检机构检测报告与复检结果一致的，检测费用按实际结算；承检机构检测报告与复检结果不一致的，当次任务批次检测费不进行支付。</w:t>
      </w:r>
      <w:r>
        <w:rPr>
          <w:rFonts w:hint="eastAsia"/>
          <w:color w:val="000000"/>
          <w:highlight w:val="none"/>
          <w:lang w:val="zh-CN" w:eastAsia="zh-CN"/>
        </w:rPr>
      </w:r>
      <w:r/>
    </w:p>
    <w:p>
      <w:pPr>
        <w:pStyle w:val="935"/>
        <w:spacing w:line="360" w:lineRule="auto"/>
        <w:rPr>
          <w:rFonts w:hint="eastAsia"/>
          <w:highlight w:val="none"/>
          <w:lang w:val="zh-CN" w:eastAsia="zh-CN"/>
        </w:rPr>
      </w:pPr>
      <w:r>
        <w:rPr>
          <w:rFonts w:hint="eastAsia"/>
          <w:color w:val="000000"/>
          <w:highlight w:val="none"/>
          <w:lang w:val="zh-CN" w:eastAsia="zh-CN"/>
        </w:rPr>
        <w:t xml:space="preserve">6.检测优惠率最终一次报定，包括代理费、采样费、检测费、实验</w:t>
      </w:r>
      <w:r>
        <w:rPr>
          <w:rFonts w:hint="eastAsia"/>
          <w:highlight w:val="none"/>
          <w:lang w:val="zh-CN" w:eastAsia="zh-CN"/>
        </w:rPr>
        <w:t xml:space="preserve">室及检测设备使用费用、耗材、各种税费、人工、保险、劳保、利润、税金、及合同包含的所有风险、责任等各项应有的所有费用。</w:t>
      </w:r>
      <w:r>
        <w:rPr>
          <w:rFonts w:hint="eastAsia"/>
          <w:highlight w:val="none"/>
          <w:lang w:val="zh-CN" w:eastAsia="zh-CN"/>
        </w:rPr>
      </w:r>
      <w:r/>
    </w:p>
    <w:p>
      <w:pPr>
        <w:pStyle w:val="935"/>
        <w:spacing w:line="360" w:lineRule="auto"/>
        <w:rPr>
          <w:rFonts w:hint="eastAsia"/>
          <w:highlight w:val="none"/>
          <w:lang w:val="zh-CN" w:eastAsia="zh-CN"/>
        </w:rPr>
      </w:pPr>
      <w:r>
        <w:rPr>
          <w:rFonts w:hint="eastAsia"/>
          <w:highlight w:val="none"/>
          <w:lang w:val="zh-CN" w:eastAsia="zh-CN"/>
        </w:rPr>
        <w:t xml:space="preserve">7.投标单位须具备独立完成本项目的能力。因此投标单位可在投标前自行进行调研，了解项目情况及详细需求，但投标单位不得因此使招标单位承担有关的责任和蒙受损失。投标单位应承担前期调研的责任和风险。投标单位中标后，不得以不了解项目情况及详细需求为理由而向招标单位提出任何索赔的要求，对此招标单位不再承担任何责任。</w:t>
      </w:r>
      <w:r>
        <w:rPr>
          <w:rFonts w:hint="eastAsia"/>
          <w:highlight w:val="none"/>
          <w:lang w:val="zh-CN" w:eastAsia="zh-CN"/>
        </w:rPr>
      </w:r>
      <w:r/>
    </w:p>
    <w:p>
      <w:pPr>
        <w:pStyle w:val="923"/>
        <w:ind w:firstLine="420"/>
        <w:spacing w:line="360" w:lineRule="auto"/>
        <w:rPr>
          <w:rFonts w:hint="eastAsia" w:ascii="Times New Roman" w:hAnsi="宋体" w:eastAsia="宋体" w:cs="Times New Roman"/>
          <w:b w:val="0"/>
          <w:bCs w:val="0"/>
          <w:color w:val="000000"/>
          <w:szCs w:val="21"/>
          <w:highlight w:val="none"/>
          <w:u w:val="none"/>
          <w:lang w:val="en-US" w:eastAsia="zh-CN"/>
        </w:rPr>
      </w:pPr>
      <w:r>
        <w:rPr>
          <w:rFonts w:hint="eastAsia" w:ascii="Times New Roman" w:hAnsi="宋体" w:eastAsia="宋体" w:cs="Times New Roman"/>
          <w:b w:val="0"/>
          <w:bCs w:val="0"/>
          <w:color w:val="000000"/>
          <w:szCs w:val="21"/>
          <w:highlight w:val="none"/>
          <w:u w:val="none"/>
          <w:lang w:val="en-US" w:eastAsia="zh-CN"/>
        </w:rPr>
        <w:t xml:space="preserve">8.标段划分及中标原则：</w:t>
      </w:r>
      <w:r>
        <w:rPr>
          <w:rFonts w:hint="eastAsia" w:ascii="Times New Roman" w:hAnsi="宋体" w:eastAsia="宋体" w:cs="Times New Roman"/>
          <w:b w:val="0"/>
          <w:bCs w:val="0"/>
          <w:color w:val="000000"/>
          <w:szCs w:val="21"/>
          <w:highlight w:val="none"/>
          <w:u w:val="none"/>
          <w:lang w:val="en-US" w:eastAsia="zh-CN"/>
        </w:rPr>
      </w:r>
      <w:r/>
    </w:p>
    <w:p>
      <w:pPr>
        <w:pStyle w:val="923"/>
        <w:ind w:firstLine="42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b w:val="0"/>
          <w:bCs w:val="0"/>
          <w:color w:val="000000"/>
          <w:szCs w:val="21"/>
          <w:highlight w:val="none"/>
          <w:lang w:val="en-US" w:eastAsia="zh-CN"/>
        </w:rPr>
        <w:t xml:space="preserve">（1）本次采购共分</w:t>
      </w:r>
      <w:r>
        <w:rPr>
          <w:rFonts w:hint="eastAsia" w:ascii="Times New Roman" w:hAnsi="宋体" w:eastAsia="宋体" w:cs="Times New Roman"/>
          <w:color w:val="000000"/>
          <w:szCs w:val="21"/>
          <w:highlight w:val="none"/>
          <w:lang w:val="en-US" w:eastAsia="zh-CN"/>
        </w:rPr>
        <w:t xml:space="preserve">七个标段，每个标段确定一家中标单位。评标委员会将根据标段自然顺序进行评审。已中取前标段的投标单位将自动失去后续标段的中标资格，且不进入后续标段的评审程序。</w:t>
      </w:r>
      <w:r>
        <w:rPr>
          <w:rFonts w:hint="eastAsia" w:ascii="Times New Roman" w:hAnsi="宋体" w:eastAsia="宋体" w:cs="Times New Roman"/>
          <w:color w:val="000000"/>
          <w:szCs w:val="21"/>
          <w:highlight w:val="none"/>
          <w:lang w:val="en-US" w:eastAsia="zh-CN"/>
        </w:rPr>
      </w:r>
      <w:r/>
    </w:p>
    <w:p>
      <w:pPr>
        <w:pStyle w:val="923"/>
        <w:ind w:firstLine="420"/>
        <w:spacing w:line="360" w:lineRule="auto"/>
        <w:rPr>
          <w:rFonts w:hint="eastAsia" w:ascii="Times New Roman" w:hAnsi="宋体" w:eastAsia="宋体" w:cs="Times New Roman"/>
          <w:b w:val="0"/>
          <w:bCs w:val="0"/>
          <w:color w:val="000000"/>
          <w:szCs w:val="21"/>
          <w:highlight w:val="none"/>
          <w:u w:val="none"/>
          <w:lang w:val="en-US" w:eastAsia="zh-CN"/>
        </w:rPr>
      </w:pPr>
      <w:r>
        <w:rPr>
          <w:rFonts w:hint="eastAsia" w:ascii="Times New Roman" w:hAnsi="宋体" w:eastAsia="宋体" w:cs="Times New Roman"/>
          <w:b w:val="0"/>
          <w:bCs w:val="0"/>
          <w:color w:val="000000"/>
          <w:szCs w:val="21"/>
          <w:highlight w:val="none"/>
          <w:u w:val="none"/>
          <w:lang w:val="en-US" w:eastAsia="zh-CN"/>
        </w:rPr>
        <w:t xml:space="preserve">（2）进入各标段评审的实质性响应且具有得标权的投标单位不得少于三家，如不足三家，则该标段采购失败。已中取前标段的投标单位不计入该标段的实质性响应投标单位数量内。</w:t>
      </w:r>
      <w:r>
        <w:rPr>
          <w:rFonts w:hint="eastAsia" w:ascii="Times New Roman" w:hAnsi="宋体" w:eastAsia="宋体" w:cs="Times New Roman"/>
          <w:b w:val="0"/>
          <w:bCs w:val="0"/>
          <w:color w:val="000000"/>
          <w:szCs w:val="21"/>
          <w:highlight w:val="none"/>
          <w:u w:val="none"/>
          <w:lang w:val="en-US" w:eastAsia="zh-CN"/>
        </w:rPr>
      </w:r>
      <w:r/>
    </w:p>
    <w:p>
      <w:pPr>
        <w:pStyle w:val="923"/>
        <w:ind w:firstLine="420"/>
        <w:spacing w:line="360" w:lineRule="auto"/>
        <w:rPr>
          <w:rFonts w:hint="eastAsia" w:ascii="Times New Roman" w:hAnsi="宋体" w:eastAsia="宋体" w:cs="Times New Roman"/>
          <w:b w:val="0"/>
          <w:bCs w:val="0"/>
          <w:color w:val="000000"/>
          <w:szCs w:val="21"/>
          <w:highlight w:val="none"/>
          <w:u w:val="none"/>
          <w:lang w:val="en-US" w:eastAsia="zh-CN"/>
        </w:rPr>
      </w:pPr>
      <w:r>
        <w:rPr>
          <w:rFonts w:hint="eastAsia" w:ascii="Times New Roman" w:hAnsi="宋体" w:eastAsia="宋体" w:cs="Times New Roman"/>
          <w:b w:val="0"/>
          <w:bCs w:val="0"/>
          <w:color w:val="000000"/>
          <w:szCs w:val="21"/>
          <w:highlight w:val="none"/>
          <w:u w:val="none"/>
          <w:lang w:val="en-US" w:eastAsia="zh-CN"/>
        </w:rPr>
        <w:t xml:space="preserve">（3）在合同签订前若某标段因质疑、投诉等事项导致中标结果改变的，不影响其他任何标段的中标结果。</w:t>
      </w:r>
      <w:r>
        <w:rPr>
          <w:rFonts w:hint="eastAsia" w:ascii="Times New Roman" w:hAnsi="宋体" w:eastAsia="宋体" w:cs="Times New Roman"/>
          <w:b w:val="0"/>
          <w:bCs w:val="0"/>
          <w:color w:val="000000"/>
          <w:szCs w:val="21"/>
          <w:highlight w:val="none"/>
          <w:u w:val="none"/>
          <w:lang w:val="en-US" w:eastAsia="zh-CN"/>
        </w:rPr>
      </w:r>
      <w:r/>
    </w:p>
    <w:p>
      <w:pPr>
        <w:pStyle w:val="923"/>
        <w:ind w:firstLine="420"/>
        <w:spacing w:line="360" w:lineRule="auto"/>
        <w:rPr>
          <w:rFonts w:ascii="Times New Roman" w:hAnsi="宋体" w:eastAsia="宋体" w:cs="Times New Roman"/>
          <w:b w:val="0"/>
          <w:bCs w:val="0"/>
          <w:color w:val="000000"/>
          <w:szCs w:val="21"/>
          <w:highlight w:val="none"/>
          <w:u w:val="none"/>
          <w:lang w:val="en-US" w:eastAsia="zh-CN"/>
        </w:rPr>
      </w:pPr>
      <w:r>
        <w:rPr>
          <w:rFonts w:hint="eastAsia" w:ascii="Times New Roman" w:hAnsi="宋体" w:eastAsia="宋体" w:cs="Times New Roman"/>
          <w:b w:val="0"/>
          <w:bCs w:val="0"/>
          <w:color w:val="000000"/>
          <w:szCs w:val="21"/>
          <w:highlight w:val="none"/>
          <w:u w:val="none"/>
          <w:lang w:val="en-US" w:eastAsia="zh-CN"/>
        </w:rPr>
        <w:t xml:space="preserve">9.本项目招标文件内容中涉及的“一单一库”指的是国家市场监管总局《关于对检验检测机构资质认定实施“一单一库”管理的公告》（2026年第14号）。</w:t>
      </w:r>
      <w:r>
        <w:rPr>
          <w:rFonts w:ascii="Times New Roman" w:hAnsi="宋体" w:eastAsia="宋体" w:cs="Times New Roman"/>
          <w:b w:val="0"/>
          <w:bCs w:val="0"/>
          <w:color w:val="000000"/>
          <w:szCs w:val="21"/>
          <w:highlight w:val="none"/>
          <w:u w:val="none"/>
          <w:lang w:val="en-US" w:eastAsia="zh-CN"/>
        </w:rPr>
      </w:r>
      <w:r/>
    </w:p>
    <w:p>
      <w:pPr>
        <w:pStyle w:val="935"/>
        <w:ind w:left="0" w:firstLine="0"/>
        <w:keepLines w:val="0"/>
        <w:pageBreakBefore w:val="0"/>
        <w:spacing w:line="360" w:lineRule="auto"/>
        <w:rPr>
          <w:rFonts w:ascii="Times New Roman" w:hAnsi="Times New Roman"/>
          <w:b/>
          <w:bCs/>
          <w:color w:val="000000"/>
          <w:szCs w:val="21"/>
          <w:highlight w:val="none"/>
        </w:rPr>
      </w:pPr>
      <w:r>
        <w:rPr>
          <w:rFonts w:hint="eastAsia" w:hAnsi="宋体"/>
          <w:b/>
          <w:bCs/>
          <w:color w:val="000000"/>
          <w:szCs w:val="21"/>
          <w:highlight w:val="none"/>
          <w:lang w:eastAsia="zh-CN"/>
        </w:rPr>
        <w:t xml:space="preserve">八</w:t>
      </w:r>
      <w:r>
        <w:rPr>
          <w:rFonts w:ascii="Times New Roman" w:hAnsi="宋体"/>
          <w:b/>
          <w:bCs/>
          <w:color w:val="000000"/>
          <w:szCs w:val="21"/>
          <w:highlight w:val="none"/>
        </w:rPr>
        <w:t xml:space="preserve">、凡涉及采购文件的补充说明和修改，均以招标机构书面通知为准。</w:t>
      </w:r>
      <w:r>
        <w:rPr>
          <w:rFonts w:ascii="Times New Roman" w:hAnsi="Times New Roman"/>
          <w:b/>
          <w:bCs/>
          <w:color w:val="000000"/>
          <w:szCs w:val="21"/>
          <w:highlight w:val="none"/>
        </w:rPr>
      </w:r>
      <w:r/>
    </w:p>
    <w:p>
      <w:pPr>
        <w:pStyle w:val="923"/>
        <w:jc w:val="center"/>
        <w:keepLines w:val="0"/>
        <w:pageBreakBefore w:val="0"/>
        <w:rPr>
          <w:rFonts w:hint="eastAsia" w:ascii="宋体" w:hAnsi="宋体" w:cs="宋体"/>
          <w:b/>
          <w:bCs/>
          <w:caps/>
          <w:color w:val="000000"/>
          <w:sz w:val="36"/>
          <w:szCs w:val="36"/>
          <w:highlight w:val="none"/>
        </w:rPr>
      </w:pPr>
      <w:r>
        <w:rPr>
          <w:rFonts w:hint="eastAsia" w:ascii="宋体" w:hAnsi="宋体" w:cs="宋体"/>
          <w:b/>
          <w:bCs/>
          <w:caps/>
          <w:color w:val="000000"/>
          <w:sz w:val="36"/>
          <w:szCs w:val="36"/>
          <w:highlight w:val="none"/>
        </w:rPr>
      </w:r>
      <w:r/>
    </w:p>
    <w:p>
      <w:pPr>
        <w:pStyle w:val="923"/>
        <w:jc w:val="center"/>
        <w:keepLines w:val="0"/>
        <w:pageBreakBefore w:val="0"/>
        <w:rPr>
          <w:rFonts w:hint="eastAsia" w:ascii="宋体" w:hAnsi="宋体" w:cs="宋体"/>
          <w:b/>
          <w:bCs/>
          <w:caps/>
          <w:color w:val="000000"/>
          <w:sz w:val="36"/>
          <w:szCs w:val="36"/>
          <w:highlight w:val="none"/>
        </w:rPr>
      </w:pPr>
      <w:r>
        <w:rPr>
          <w:rFonts w:hint="eastAsia" w:ascii="宋体" w:hAnsi="宋体" w:cs="宋体"/>
          <w:b/>
          <w:bCs/>
          <w:caps/>
          <w:color w:val="000000"/>
          <w:sz w:val="36"/>
          <w:szCs w:val="36"/>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23"/>
        <w:jc w:val="center"/>
        <w:keepLines w:val="0"/>
        <w:pageBreakBefore w:val="0"/>
        <w:rPr>
          <w:rFonts w:hint="eastAsia" w:ascii="宋体" w:hAnsi="宋体" w:cs="宋体"/>
          <w:b/>
          <w:bCs/>
          <w:caps/>
          <w:color w:val="000000"/>
          <w:sz w:val="40"/>
          <w:szCs w:val="40"/>
          <w:highlight w:val="none"/>
        </w:rPr>
      </w:pPr>
      <w:r>
        <w:rPr>
          <w:rFonts w:hint="eastAsia" w:ascii="宋体" w:hAnsi="宋体" w:cs="宋体"/>
          <w:b/>
          <w:bCs/>
          <w:caps/>
          <w:color w:val="000000"/>
          <w:sz w:val="40"/>
          <w:szCs w:val="40"/>
          <w:highlight w:val="none"/>
        </w:rPr>
        <w:t xml:space="preserve">第五章 合同</w:t>
      </w:r>
      <w:r>
        <w:rPr>
          <w:rFonts w:hint="eastAsia" w:ascii="宋体" w:hAnsi="宋体" w:cs="宋体"/>
          <w:b/>
          <w:bCs/>
          <w:caps/>
          <w:color w:val="000000"/>
          <w:sz w:val="40"/>
          <w:szCs w:val="40"/>
          <w:highlight w:val="none"/>
          <w:lang w:eastAsia="zh-CN"/>
        </w:rPr>
        <w:t xml:space="preserve">主要</w:t>
      </w:r>
      <w:r>
        <w:rPr>
          <w:rFonts w:hint="eastAsia" w:ascii="宋体" w:hAnsi="宋体" w:cs="宋体"/>
          <w:b/>
          <w:bCs/>
          <w:caps/>
          <w:color w:val="000000"/>
          <w:sz w:val="40"/>
          <w:szCs w:val="40"/>
          <w:highlight w:val="none"/>
        </w:rPr>
        <w:t xml:space="preserve">条款</w:t>
      </w:r>
      <w:r>
        <w:rPr>
          <w:rFonts w:hint="eastAsia" w:ascii="宋体" w:hAnsi="宋体" w:cs="宋体"/>
          <w:b/>
          <w:bCs/>
          <w:caps/>
          <w:color w:val="000000"/>
          <w:sz w:val="40"/>
          <w:szCs w:val="40"/>
          <w:highlight w:val="none"/>
        </w:rPr>
      </w:r>
      <w:r/>
    </w:p>
    <w:tbl>
      <w:tblPr>
        <w:tblW w:w="0" w:type="auto"/>
        <w:jc w:val="center"/>
        <w:tblInd w:w="-204" w:type="dxa"/>
        <w:tblLayout w:type="fixed"/>
        <w:tblCellMar>
          <w:left w:w="108" w:type="dxa"/>
          <w:top w:w="0" w:type="dxa"/>
          <w:right w:w="108" w:type="dxa"/>
          <w:bottom w:w="0" w:type="dxa"/>
        </w:tblCellMar>
        <w:tblLook w:val="04A0" w:firstRow="1" w:lastRow="0" w:firstColumn="1" w:lastColumn="0" w:noHBand="0" w:noVBand="1"/>
      </w:tblPr>
      <w:tblGrid>
        <w:gridCol w:w="5130"/>
        <w:gridCol w:w="4529"/>
      </w:tblGrid>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甲方（采购人）：</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单位地址：</w:t>
            </w:r>
            <w:r>
              <w:rPr>
                <w:rFonts w:ascii="宋体" w:hAnsi="宋体" w:eastAsia="宋体" w:cs="宋体"/>
                <w:color w:val="000000"/>
                <w:sz w:val="21"/>
                <w:szCs w:val="2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乙方（供应商）：</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单位地址：</w:t>
            </w:r>
            <w:r>
              <w:rPr>
                <w:rFonts w:ascii="宋体" w:hAnsi="宋体" w:eastAsia="宋体" w:cs="宋体"/>
                <w:color w:val="000000"/>
                <w:sz w:val="21"/>
                <w:szCs w:val="2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签订日期：</w:t>
            </w: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923"/>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签订地点：</w:t>
            </w:r>
            <w:r>
              <w:rPr>
                <w:rFonts w:ascii="宋体" w:hAnsi="宋体" w:eastAsia="宋体" w:cs="宋体"/>
                <w:color w:val="000000"/>
                <w:sz w:val="21"/>
                <w:szCs w:val="21"/>
                <w:highlight w:val="none"/>
              </w:rPr>
            </w:r>
            <w:r/>
          </w:p>
        </w:tc>
      </w:tr>
    </w:tbl>
    <w:p>
      <w:pPr>
        <w:pStyle w:val="923"/>
        <w:keepLines w:val="0"/>
        <w:pageBreakBefore w:val="0"/>
        <w:rPr>
          <w:rFonts w:hint="eastAsia"/>
          <w:color w:val="000000"/>
          <w:highlight w:val="none"/>
        </w:rPr>
      </w:pPr>
      <w:r>
        <w:rPr>
          <w:rFonts w:hint="eastAsia"/>
          <w:color w:val="000000"/>
          <w:highlight w:val="none"/>
        </w:rPr>
      </w:r>
      <w:r/>
    </w:p>
    <w:p>
      <w:pPr>
        <w:pStyle w:val="923"/>
        <w:ind w:firstLine="480"/>
        <w:spacing w:line="360" w:lineRule="auto"/>
        <w:shd w:val="clear" w:color="auto" w:fill="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根据</w:t>
      </w:r>
      <w:r>
        <w:rPr>
          <w:rFonts w:ascii="Times New Roman" w:hAnsi="Times New Roman" w:cs="Times New Roman"/>
          <w:color w:val="000000"/>
          <w:sz w:val="21"/>
          <w:szCs w:val="21"/>
          <w:highlight w:val="none"/>
        </w:rPr>
        <w:t xml:space="preserve">采购编号</w:t>
      </w:r>
      <w:r>
        <w:rPr>
          <w:rFonts w:ascii="Times New Roman" w:hAnsi="Times New Roman" w:cs="Times New Roman"/>
          <w:color w:val="000000"/>
          <w:sz w:val="21"/>
          <w:szCs w:val="21"/>
          <w:highlight w:val="none"/>
          <w:u w:val="single"/>
          <w:lang w:val="en-US" w:eastAsia="zh-CN"/>
        </w:rPr>
        <w:t xml:space="preserve">                      </w:t>
      </w:r>
      <w:r>
        <w:rPr>
          <w:rFonts w:ascii="Times New Roman" w:hAnsi="Times New Roman" w:cs="Times New Roman"/>
          <w:color w:val="000000"/>
          <w:sz w:val="21"/>
          <w:szCs w:val="21"/>
          <w:highlight w:val="none"/>
          <w:u w:val="none"/>
        </w:rPr>
        <w:t xml:space="preserve">号</w:t>
      </w:r>
      <w:r>
        <w:rPr>
          <w:rFonts w:ascii="Times New Roman" w:hAnsi="Times New Roman" w:cs="Times New Roman"/>
          <w:color w:val="000000"/>
          <w:sz w:val="21"/>
          <w:szCs w:val="21"/>
          <w:highlight w:val="none"/>
        </w:rPr>
        <w:t xml:space="preserve">政府采购文件及中标单位的投标文件和中标通知书，甲乙双方就此次</w:t>
      </w:r>
      <w:r>
        <w:rPr>
          <w:rFonts w:ascii="Times New Roman" w:hAnsi="Times New Roman" w:cs="Times New Roman"/>
          <w:color w:val="000000"/>
          <w:sz w:val="21"/>
          <w:szCs w:val="21"/>
          <w:highlight w:val="none"/>
          <w:u w:val="single"/>
          <w:lang w:val="en-US" w:eastAsia="zh-CN"/>
        </w:rPr>
        <w:t xml:space="preserve"> 食品安全检验检测</w:t>
      </w:r>
      <w:r>
        <w:rPr>
          <w:rFonts w:hint="eastAsia" w:ascii="Times New Roman" w:hAnsi="Times New Roman" w:cs="Times New Roman"/>
          <w:color w:val="000000"/>
          <w:sz w:val="21"/>
          <w:szCs w:val="21"/>
          <w:highlight w:val="none"/>
          <w:u w:val="single"/>
          <w:lang w:val="en-US" w:eastAsia="zh-CN"/>
        </w:rPr>
        <w:t xml:space="preserve"> </w:t>
      </w:r>
      <w:r>
        <w:rPr>
          <w:rFonts w:hint="eastAsia" w:ascii="Times New Roman" w:hAnsi="Times New Roman" w:cs="Times New Roman"/>
          <w:color w:val="000000"/>
          <w:sz w:val="21"/>
          <w:szCs w:val="21"/>
          <w:highlight w:val="none"/>
          <w:u w:val="none"/>
          <w:lang w:val="en-US" w:eastAsia="zh-CN"/>
        </w:rPr>
        <w:t xml:space="preserve">的第</w:t>
      </w:r>
      <w:r>
        <w:rPr>
          <w:rFonts w:hint="eastAsia" w:ascii="Times New Roman" w:hAnsi="Times New Roman" w:cs="Times New Roman"/>
          <w:color w:val="000000"/>
          <w:sz w:val="21"/>
          <w:szCs w:val="21"/>
          <w:highlight w:val="none"/>
          <w:u w:val="single"/>
          <w:lang w:val="en-US" w:eastAsia="zh-CN"/>
        </w:rPr>
        <w:t xml:space="preserve">    </w:t>
      </w:r>
      <w:r>
        <w:rPr>
          <w:rFonts w:hint="eastAsia" w:ascii="Times New Roman" w:hAnsi="Times New Roman" w:cs="Times New Roman"/>
          <w:color w:val="000000"/>
          <w:sz w:val="21"/>
          <w:szCs w:val="21"/>
          <w:highlight w:val="none"/>
          <w:u w:val="none"/>
          <w:lang w:val="en-US" w:eastAsia="zh-CN"/>
        </w:rPr>
        <w:t xml:space="preserve">标段的</w:t>
      </w:r>
      <w:r>
        <w:rPr>
          <w:rFonts w:ascii="Times New Roman" w:hAnsi="Times New Roman" w:cs="Times New Roman"/>
          <w:color w:val="000000"/>
          <w:sz w:val="21"/>
          <w:szCs w:val="21"/>
          <w:highlight w:val="none"/>
        </w:rPr>
        <w:t xml:space="preserve">中标的事宜，签订本合同书。</w:t>
      </w:r>
      <w:r>
        <w:rPr>
          <w:rFonts w:ascii="Times New Roman" w:hAnsi="Times New Roman" w:cs="Times New Roman"/>
          <w:color w:val="000000"/>
          <w:sz w:val="21"/>
          <w:szCs w:val="21"/>
          <w:highlight w:val="none"/>
        </w:rPr>
      </w:r>
      <w:r/>
    </w:p>
    <w:p>
      <w:pPr>
        <w:pStyle w:val="923"/>
        <w:keepLines w:val="0"/>
        <w:keepNext w:val="0"/>
        <w:pageBreakBefore w:val="0"/>
        <w:spacing w:line="360" w:lineRule="auto"/>
        <w:shd w:val="clear" w:color="auto" w:fill="auto"/>
        <w:widowControl w:val="off"/>
        <w:rPr>
          <w:b/>
          <w:bCs/>
          <w:color w:val="000000"/>
          <w:sz w:val="21"/>
          <w:szCs w:val="21"/>
          <w:highlight w:val="none"/>
        </w:rPr>
        <w:outlineLvl w:val="1"/>
      </w:pPr>
      <w:r>
        <w:rPr>
          <w:b/>
          <w:bCs/>
          <w:color w:val="000000"/>
          <w:sz w:val="21"/>
          <w:szCs w:val="21"/>
          <w:highlight w:val="none"/>
        </w:rPr>
        <w:t xml:space="preserve">一、合同内容</w:t>
      </w:r>
      <w:r>
        <w:rPr>
          <w:b/>
          <w:bCs/>
          <w:color w:val="000000"/>
          <w:sz w:val="21"/>
          <w:szCs w:val="21"/>
          <w:highlight w:val="none"/>
        </w:rPr>
      </w:r>
      <w:r/>
    </w:p>
    <w:p>
      <w:pPr>
        <w:pStyle w:val="923"/>
        <w:ind w:firstLine="420"/>
        <w:spacing w:line="360" w:lineRule="auto"/>
        <w:shd w:val="clear" w:color="auto" w:fill="auto"/>
        <w:rPr>
          <w:rFonts w:hint="eastAsia" w:eastAsia="宋体"/>
          <w:color w:val="000000"/>
          <w:sz w:val="21"/>
          <w:szCs w:val="21"/>
          <w:highlight w:val="none"/>
          <w:lang w:eastAsia="zh-CN"/>
        </w:rPr>
      </w:pPr>
      <w:r>
        <w:rPr>
          <w:color w:val="000000"/>
          <w:sz w:val="21"/>
          <w:szCs w:val="21"/>
          <w:highlight w:val="none"/>
        </w:rPr>
        <w:t xml:space="preserve">1</w:t>
      </w:r>
      <w:r>
        <w:rPr>
          <w:rFonts w:hint="eastAsia"/>
          <w:color w:val="000000"/>
          <w:sz w:val="21"/>
          <w:szCs w:val="21"/>
          <w:highlight w:val="none"/>
          <w:lang w:eastAsia="zh-CN"/>
        </w:rPr>
        <w:t xml:space="preserve">.</w:t>
      </w:r>
      <w:r>
        <w:rPr>
          <w:rFonts w:hint="eastAsia"/>
          <w:color w:val="000000"/>
          <w:sz w:val="21"/>
          <w:szCs w:val="21"/>
          <w:highlight w:val="none"/>
        </w:rPr>
        <w:t xml:space="preserve">抽检对象：根据</w:t>
      </w:r>
      <w:r>
        <w:rPr>
          <w:rFonts w:hint="eastAsia"/>
          <w:color w:val="000000"/>
          <w:sz w:val="21"/>
          <w:szCs w:val="21"/>
          <w:highlight w:val="none"/>
          <w:lang w:eastAsia="zh-CN"/>
        </w:rPr>
        <w:t xml:space="preserve">2026</w:t>
      </w:r>
      <w:r>
        <w:rPr>
          <w:rFonts w:hint="eastAsia"/>
          <w:color w:val="000000"/>
          <w:sz w:val="21"/>
          <w:szCs w:val="21"/>
          <w:highlight w:val="none"/>
        </w:rPr>
        <w:t xml:space="preserve">年度江苏省苏州市</w:t>
      </w:r>
      <w:r>
        <w:rPr>
          <w:rFonts w:hint="eastAsia"/>
          <w:color w:val="000000"/>
          <w:sz w:val="21"/>
          <w:szCs w:val="21"/>
          <w:highlight w:val="none"/>
          <w:lang w:val="en-US" w:eastAsia="zh-CN"/>
        </w:rPr>
        <w:t xml:space="preserve">相城</w:t>
      </w:r>
      <w:r>
        <w:rPr>
          <w:rFonts w:hint="eastAsia"/>
          <w:color w:val="000000"/>
          <w:sz w:val="21"/>
          <w:szCs w:val="21"/>
          <w:highlight w:val="none"/>
        </w:rPr>
        <w:t xml:space="preserve">区市场监督管理局食品安全抽样检验任务安排及相关要求</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p>
      <w:pPr>
        <w:pStyle w:val="923"/>
        <w:ind w:firstLine="420"/>
        <w:spacing w:line="360" w:lineRule="auto"/>
        <w:shd w:val="clear" w:color="auto" w:fill="auto"/>
        <w:rPr>
          <w:color w:val="000000"/>
          <w:spacing w:val="-10"/>
          <w:sz w:val="21"/>
          <w:szCs w:val="21"/>
          <w:highlight w:val="none"/>
        </w:rPr>
      </w:pPr>
      <w:r>
        <w:rPr>
          <w:color w:val="000000"/>
          <w:sz w:val="21"/>
          <w:szCs w:val="21"/>
          <w:highlight w:val="none"/>
        </w:rPr>
        <w:t xml:space="preserve">2</w:t>
      </w:r>
      <w:r>
        <w:rPr>
          <w:rFonts w:hint="eastAsia"/>
          <w:color w:val="000000"/>
          <w:sz w:val="21"/>
          <w:szCs w:val="21"/>
          <w:highlight w:val="none"/>
          <w:lang w:eastAsia="zh-CN"/>
        </w:rPr>
        <w:t xml:space="preserve">.</w:t>
      </w:r>
      <w:r>
        <w:rPr>
          <w:color w:val="000000"/>
          <w:sz w:val="21"/>
          <w:szCs w:val="21"/>
          <w:highlight w:val="none"/>
        </w:rPr>
        <w:t xml:space="preserve">服务期限：</w:t>
      </w:r>
      <w:r>
        <w:rPr>
          <w:rFonts w:hint="eastAsia"/>
          <w:color w:val="000000"/>
          <w:spacing w:val="-10"/>
          <w:sz w:val="21"/>
          <w:szCs w:val="21"/>
          <w:highlight w:val="none"/>
        </w:rPr>
        <w:t xml:space="preserve">自采购合同签订之日起12个月</w:t>
      </w:r>
      <w:r>
        <w:rPr>
          <w:color w:val="000000"/>
          <w:spacing w:val="-10"/>
          <w:sz w:val="21"/>
          <w:szCs w:val="21"/>
          <w:highlight w:val="none"/>
        </w:rPr>
        <w:t xml:space="preserve">。</w:t>
      </w:r>
      <w:r>
        <w:rPr>
          <w:color w:val="000000"/>
          <w:spacing w:val="-10"/>
          <w:sz w:val="21"/>
          <w:szCs w:val="21"/>
          <w:highlight w:val="none"/>
        </w:rPr>
      </w:r>
      <w:r/>
    </w:p>
    <w:p>
      <w:pPr>
        <w:pStyle w:val="923"/>
        <w:ind w:firstLine="420"/>
        <w:spacing w:line="360" w:lineRule="auto"/>
        <w:shd w:val="clear" w:color="auto" w:fill="auto"/>
        <w:rPr>
          <w:color w:val="000000"/>
          <w:spacing w:val="-10"/>
          <w:sz w:val="21"/>
          <w:szCs w:val="21"/>
          <w:highlight w:val="none"/>
        </w:rPr>
      </w:pPr>
      <w:r>
        <w:rPr>
          <w:rFonts w:hint="eastAsia"/>
          <w:color w:val="000000"/>
          <w:sz w:val="21"/>
          <w:szCs w:val="21"/>
          <w:highlight w:val="none"/>
        </w:rPr>
        <w:t xml:space="preserve">3</w:t>
      </w:r>
      <w:r>
        <w:rPr>
          <w:rFonts w:hint="eastAsia"/>
          <w:color w:val="000000"/>
          <w:sz w:val="21"/>
          <w:szCs w:val="21"/>
          <w:highlight w:val="none"/>
          <w:lang w:eastAsia="zh-CN"/>
        </w:rPr>
        <w:t xml:space="preserve">.</w:t>
      </w:r>
      <w:r>
        <w:rPr>
          <w:color w:val="000000"/>
          <w:sz w:val="21"/>
          <w:szCs w:val="21"/>
          <w:highlight w:val="none"/>
        </w:rPr>
        <w:t xml:space="preserve">下列文件</w:t>
      </w:r>
      <w:r>
        <w:rPr>
          <w:color w:val="000000"/>
          <w:spacing w:val="-10"/>
          <w:sz w:val="21"/>
          <w:szCs w:val="21"/>
          <w:highlight w:val="none"/>
        </w:rPr>
        <w:t xml:space="preserve">为本合同不可分割部分：</w:t>
      </w:r>
      <w:r>
        <w:rPr>
          <w:color w:val="000000"/>
          <w:spacing w:val="-10"/>
          <w:sz w:val="21"/>
          <w:szCs w:val="21"/>
          <w:highlight w:val="none"/>
        </w:rPr>
      </w:r>
      <w:r/>
    </w:p>
    <w:p>
      <w:pPr>
        <w:pStyle w:val="923"/>
        <w:ind w:firstLine="570"/>
        <w:spacing w:line="360" w:lineRule="auto"/>
        <w:shd w:val="clear" w:color="auto" w:fill="auto"/>
        <w:rPr>
          <w:color w:val="000000"/>
          <w:spacing w:val="-10"/>
          <w:sz w:val="21"/>
          <w:szCs w:val="21"/>
          <w:highlight w:val="none"/>
        </w:rPr>
      </w:pPr>
      <w:r>
        <w:rPr>
          <w:rFonts w:hint="eastAsia"/>
          <w:color w:val="000000"/>
          <w:spacing w:val="-10"/>
          <w:sz w:val="21"/>
          <w:szCs w:val="21"/>
          <w:highlight w:val="none"/>
        </w:rPr>
        <w:t xml:space="preserve">①中标通知书；</w:t>
      </w:r>
      <w:r>
        <w:rPr>
          <w:color w:val="000000"/>
          <w:spacing w:val="-10"/>
          <w:sz w:val="21"/>
          <w:szCs w:val="21"/>
          <w:highlight w:val="none"/>
        </w:rPr>
      </w:r>
      <w:r/>
    </w:p>
    <w:p>
      <w:pPr>
        <w:pStyle w:val="923"/>
        <w:ind w:firstLine="570"/>
        <w:spacing w:line="360" w:lineRule="auto"/>
        <w:shd w:val="clear" w:color="auto" w:fill="auto"/>
        <w:rPr>
          <w:color w:val="000000"/>
          <w:spacing w:val="-10"/>
          <w:sz w:val="21"/>
          <w:szCs w:val="21"/>
          <w:highlight w:val="none"/>
        </w:rPr>
      </w:pPr>
      <w:r>
        <w:rPr>
          <w:rFonts w:hint="eastAsia"/>
          <w:color w:val="000000"/>
          <w:spacing w:val="-10"/>
          <w:sz w:val="21"/>
          <w:szCs w:val="21"/>
          <w:highlight w:val="none"/>
        </w:rPr>
        <w:t xml:space="preserve">②投标文件；</w:t>
      </w:r>
      <w:r>
        <w:rPr>
          <w:color w:val="000000"/>
          <w:spacing w:val="-10"/>
          <w:sz w:val="21"/>
          <w:szCs w:val="21"/>
          <w:highlight w:val="none"/>
        </w:rPr>
      </w:r>
      <w:r/>
    </w:p>
    <w:p>
      <w:pPr>
        <w:pStyle w:val="923"/>
        <w:ind w:firstLine="570"/>
        <w:spacing w:line="360" w:lineRule="auto"/>
        <w:shd w:val="clear" w:color="auto" w:fill="auto"/>
        <w:rPr>
          <w:color w:val="000000"/>
          <w:spacing w:val="-10"/>
          <w:sz w:val="21"/>
          <w:szCs w:val="21"/>
          <w:highlight w:val="none"/>
        </w:rPr>
      </w:pPr>
      <w:r>
        <w:rPr>
          <w:rFonts w:hint="eastAsia"/>
          <w:color w:val="000000"/>
          <w:spacing w:val="-10"/>
          <w:sz w:val="21"/>
          <w:szCs w:val="21"/>
          <w:highlight w:val="none"/>
        </w:rPr>
        <w:t xml:space="preserve">③乙方在采购活动过程中所作的其它承诺、声明、书面澄清等；</w:t>
      </w:r>
      <w:r>
        <w:rPr>
          <w:color w:val="000000"/>
          <w:spacing w:val="-10"/>
          <w:sz w:val="21"/>
          <w:szCs w:val="21"/>
          <w:highlight w:val="none"/>
        </w:rPr>
      </w:r>
      <w:r/>
    </w:p>
    <w:p>
      <w:pPr>
        <w:pStyle w:val="923"/>
        <w:ind w:firstLine="570"/>
        <w:spacing w:line="360" w:lineRule="auto"/>
        <w:shd w:val="clear" w:color="auto" w:fill="auto"/>
        <w:rPr>
          <w:color w:val="000000"/>
          <w:spacing w:val="-10"/>
          <w:sz w:val="21"/>
          <w:szCs w:val="21"/>
          <w:highlight w:val="none"/>
        </w:rPr>
      </w:pPr>
      <w:r>
        <w:rPr>
          <w:rFonts w:hint="eastAsia"/>
          <w:color w:val="000000"/>
          <w:spacing w:val="-10"/>
          <w:sz w:val="21"/>
          <w:szCs w:val="21"/>
          <w:highlight w:val="none"/>
        </w:rPr>
        <w:t xml:space="preserve">④采购文件及其附件。</w:t>
      </w:r>
      <w:r>
        <w:rPr>
          <w:color w:val="000000"/>
          <w:spacing w:val="-10"/>
          <w:sz w:val="21"/>
          <w:szCs w:val="21"/>
          <w:highlight w:val="none"/>
        </w:rPr>
      </w:r>
      <w:r/>
    </w:p>
    <w:p>
      <w:pPr>
        <w:pStyle w:val="923"/>
        <w:ind w:firstLine="480"/>
        <w:spacing w:line="360" w:lineRule="auto"/>
        <w:shd w:val="clear" w:color="auto" w:fill="auto"/>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eastAsia="zh-CN"/>
        </w:rPr>
        <w:t xml:space="preserve">.</w:t>
      </w:r>
      <w:r>
        <w:rPr>
          <w:color w:val="000000"/>
          <w:sz w:val="21"/>
          <w:szCs w:val="21"/>
          <w:highlight w:val="none"/>
        </w:rPr>
        <w:t xml:space="preserve">服务内容：</w:t>
      </w:r>
      <w:r>
        <w:rPr>
          <w:rFonts w:hint="eastAsia"/>
          <w:color w:val="000000"/>
          <w:sz w:val="21"/>
          <w:szCs w:val="21"/>
          <w:highlight w:val="none"/>
        </w:rPr>
        <w:t xml:space="preserve">详见采购文件。</w:t>
      </w:r>
      <w:r>
        <w:rPr>
          <w:color w:val="000000"/>
          <w:sz w:val="21"/>
          <w:szCs w:val="21"/>
          <w:highlight w:val="none"/>
        </w:rPr>
      </w:r>
      <w:r/>
    </w:p>
    <w:p>
      <w:pPr>
        <w:pStyle w:val="923"/>
        <w:ind w:firstLine="480"/>
        <w:spacing w:line="360" w:lineRule="auto"/>
        <w:shd w:val="clear" w:color="auto" w:fill="auto"/>
        <w:rPr>
          <w:rFonts w:hint="eastAsia" w:eastAsia="宋体"/>
          <w:color w:val="000000"/>
          <w:sz w:val="21"/>
          <w:szCs w:val="21"/>
          <w:highlight w:val="none"/>
          <w:lang w:eastAsia="zh-CN"/>
        </w:rPr>
      </w:pPr>
      <w:r>
        <w:rPr>
          <w:rFonts w:hint="eastAsia"/>
          <w:color w:val="000000"/>
          <w:sz w:val="21"/>
          <w:szCs w:val="21"/>
          <w:highlight w:val="none"/>
        </w:rPr>
        <w:t xml:space="preserve">5</w:t>
      </w:r>
      <w:r>
        <w:rPr>
          <w:rFonts w:hint="eastAsia"/>
          <w:color w:val="000000"/>
          <w:sz w:val="21"/>
          <w:szCs w:val="21"/>
          <w:highlight w:val="none"/>
          <w:lang w:eastAsia="zh-CN"/>
        </w:rPr>
        <w:t xml:space="preserve">.</w:t>
      </w:r>
      <w:r>
        <w:rPr>
          <w:color w:val="000000"/>
          <w:sz w:val="21"/>
          <w:szCs w:val="21"/>
          <w:highlight w:val="none"/>
        </w:rPr>
        <w:t xml:space="preserve">服务标准：</w:t>
      </w:r>
      <w:r>
        <w:rPr>
          <w:rFonts w:hint="eastAsia"/>
          <w:color w:val="000000"/>
          <w:sz w:val="21"/>
          <w:szCs w:val="21"/>
          <w:highlight w:val="none"/>
        </w:rPr>
        <w:t xml:space="preserve">依据甲方相关要求完成抽检样品的采集、确认以及检验工作，按时上报检验数据，并对抽检工作负责</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具体</w:t>
      </w:r>
      <w:r>
        <w:rPr>
          <w:rFonts w:hint="eastAsia"/>
          <w:color w:val="000000"/>
          <w:sz w:val="21"/>
          <w:szCs w:val="21"/>
          <w:highlight w:val="none"/>
        </w:rPr>
        <w:t xml:space="preserve">详见采购文件</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p>
      <w:pPr>
        <w:pStyle w:val="923"/>
        <w:keepLines w:val="0"/>
        <w:keepNext w:val="0"/>
        <w:pageBreakBefore w:val="0"/>
        <w:spacing w:line="360" w:lineRule="auto"/>
        <w:shd w:val="clear" w:color="auto" w:fill="auto"/>
        <w:widowControl w:val="off"/>
        <w:rPr>
          <w:rFonts w:ascii="Times New Roman" w:hAnsi="Times New Roman" w:eastAsia="宋体" w:cs="Times New Roman"/>
          <w:b/>
          <w:bCs/>
          <w:color w:val="000000"/>
          <w:sz w:val="21"/>
          <w:szCs w:val="21"/>
          <w:highlight w:val="none"/>
        </w:rPr>
        <w:outlineLvl w:val="1"/>
      </w:pPr>
      <w:r>
        <w:rPr>
          <w:rFonts w:ascii="Times New Roman" w:hAnsi="Times New Roman" w:eastAsia="宋体" w:cs="Times New Roman"/>
          <w:b/>
          <w:bCs/>
          <w:color w:val="000000"/>
          <w:sz w:val="21"/>
          <w:szCs w:val="21"/>
          <w:highlight w:val="none"/>
        </w:rPr>
        <w:t xml:space="preserve">二、</w:t>
      </w:r>
      <w:r>
        <w:rPr>
          <w:rFonts w:ascii="Times New Roman" w:hAnsi="Times New Roman" w:eastAsia="宋体" w:cs="Times New Roman"/>
          <w:b/>
          <w:bCs/>
          <w:color w:val="000000"/>
          <w:sz w:val="21"/>
          <w:szCs w:val="21"/>
          <w:highlight w:val="none"/>
        </w:rPr>
        <w:t xml:space="preserve">服务费用</w:t>
      </w:r>
      <w:r>
        <w:rPr>
          <w:rFonts w:hint="eastAsia" w:ascii="Times New Roman" w:hAnsi="Times New Roman" w:eastAsia="宋体" w:cs="Times New Roman"/>
          <w:b/>
          <w:bCs/>
          <w:color w:val="000000"/>
          <w:sz w:val="21"/>
          <w:szCs w:val="21"/>
          <w:highlight w:val="none"/>
        </w:rPr>
        <w:t xml:space="preserve">：</w:t>
      </w:r>
      <w:r>
        <w:rPr>
          <w:rFonts w:ascii="Times New Roman" w:hAnsi="Times New Roman" w:eastAsia="宋体" w:cs="Times New Roman"/>
          <w:b/>
          <w:bCs/>
          <w:color w:val="000000"/>
          <w:sz w:val="21"/>
          <w:szCs w:val="21"/>
          <w:highlight w:val="none"/>
        </w:rPr>
      </w:r>
      <w:r/>
    </w:p>
    <w:p>
      <w:pPr>
        <w:pStyle w:val="923"/>
        <w:ind w:firstLine="420"/>
        <w:spacing w:line="360" w:lineRule="auto"/>
        <w:shd w:val="clear" w:color="auto" w:fill="auto"/>
        <w:rPr>
          <w:rFonts w:hint="eastAsia"/>
          <w:color w:val="000000"/>
          <w:sz w:val="21"/>
          <w:szCs w:val="21"/>
          <w:highlight w:val="none"/>
        </w:rPr>
        <w:outlineLvl w:val="2"/>
      </w:pPr>
      <w:r>
        <w:rPr>
          <w:rFonts w:hint="eastAsia"/>
          <w:color w:val="000000"/>
          <w:sz w:val="21"/>
          <w:szCs w:val="21"/>
          <w:highlight w:val="none"/>
          <w:lang w:val="en-US" w:eastAsia="zh-CN"/>
        </w:rPr>
        <w:t xml:space="preserve">1</w:t>
      </w:r>
      <w:r>
        <w:rPr>
          <w:rFonts w:hint="eastAsia"/>
          <w:color w:val="000000"/>
          <w:sz w:val="21"/>
          <w:szCs w:val="21"/>
          <w:highlight w:val="none"/>
          <w:lang w:eastAsia="zh-CN"/>
        </w:rPr>
        <w:t xml:space="preserve">.</w:t>
      </w:r>
      <w:r>
        <w:rPr>
          <w:rFonts w:hint="eastAsia"/>
          <w:color w:val="000000"/>
          <w:sz w:val="21"/>
          <w:szCs w:val="21"/>
          <w:highlight w:val="none"/>
        </w:rPr>
        <w:t xml:space="preserve">本次成交优惠率为</w:t>
      </w:r>
      <w:r>
        <w:rPr>
          <w:rFonts w:hint="eastAsia"/>
          <w:color w:val="000000"/>
          <w:sz w:val="21"/>
          <w:szCs w:val="21"/>
          <w:highlight w:val="none"/>
          <w:lang w:eastAsia="zh-CN"/>
        </w:rPr>
        <w:t xml:space="preserve">：</w:t>
      </w:r>
      <w:r>
        <w:rPr>
          <w:rFonts w:hint="eastAsia"/>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%；采购计划金额人民币</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 </w:t>
      </w:r>
      <w:r>
        <w:rPr>
          <w:rFonts w:hint="eastAsia"/>
          <w:color w:val="000000"/>
          <w:sz w:val="21"/>
          <w:szCs w:val="21"/>
          <w:highlight w:val="none"/>
          <w:lang w:eastAsia="zh-CN"/>
        </w:rPr>
        <w:t xml:space="preserve">（</w:t>
      </w:r>
      <w:r>
        <w:rPr>
          <w:rFonts w:hint="eastAsia"/>
          <w:color w:val="000000"/>
          <w:sz w:val="21"/>
          <w:szCs w:val="21"/>
          <w:highlight w:val="none"/>
        </w:rPr>
        <w:t xml:space="preserve">¥</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923"/>
        <w:ind w:firstLine="420"/>
        <w:jc w:val="left"/>
        <w:spacing w:line="360" w:lineRule="auto"/>
        <w:rPr>
          <w:rFonts w:hint="eastAsia"/>
          <w:color w:val="000000"/>
          <w:sz w:val="21"/>
          <w:szCs w:val="21"/>
          <w:highlight w:val="none"/>
        </w:rPr>
      </w:pPr>
      <w:r>
        <w:rPr>
          <w:rFonts w:hint="eastAsia"/>
          <w:color w:val="000000"/>
          <w:sz w:val="21"/>
          <w:szCs w:val="21"/>
          <w:highlight w:val="none"/>
          <w:lang w:val="en-US" w:eastAsia="zh-CN"/>
        </w:rPr>
        <w:t xml:space="preserve">2</w:t>
      </w:r>
      <w:r>
        <w:rPr>
          <w:rFonts w:hint="eastAsia"/>
          <w:color w:val="000000"/>
          <w:sz w:val="21"/>
          <w:szCs w:val="21"/>
          <w:highlight w:val="none"/>
          <w:lang w:eastAsia="zh-CN"/>
        </w:rPr>
        <w:t xml:space="preserve">.</w:t>
      </w:r>
      <w:r>
        <w:rPr>
          <w:rFonts w:hint="eastAsia"/>
          <w:color w:val="000000"/>
          <w:sz w:val="21"/>
          <w:szCs w:val="21"/>
          <w:highlight w:val="none"/>
        </w:rPr>
        <w:t xml:space="preserve">合同价款的结算和支付：</w:t>
      </w:r>
      <w:r>
        <w:rPr>
          <w:rFonts w:hint="eastAsia"/>
          <w:color w:val="000000"/>
          <w:sz w:val="21"/>
          <w:szCs w:val="21"/>
          <w:highlight w:val="none"/>
        </w:rPr>
      </w:r>
      <w:r/>
    </w:p>
    <w:p>
      <w:pPr>
        <w:pStyle w:val="935"/>
        <w:spacing w:line="360" w:lineRule="auto"/>
        <w:rPr>
          <w:rFonts w:hint="eastAsia"/>
          <w:color w:val="000000"/>
          <w:highlight w:val="none"/>
          <w:u w:val="single"/>
        </w:rPr>
      </w:pPr>
      <w:r>
        <w:rPr>
          <w:rFonts w:hint="eastAsia"/>
          <w:color w:val="000000"/>
          <w:highlight w:val="none"/>
          <w:u w:val="single"/>
          <w:lang w:eastAsia="zh-CN"/>
        </w:rPr>
        <w:t xml:space="preserve">（</w:t>
      </w:r>
      <w:r>
        <w:rPr>
          <w:rFonts w:hint="eastAsia"/>
          <w:color w:val="000000"/>
          <w:highlight w:val="none"/>
          <w:u w:val="single"/>
          <w:lang w:val="en-US" w:eastAsia="zh-CN"/>
        </w:rPr>
        <w:t xml:space="preserve">1</w:t>
      </w:r>
      <w:r>
        <w:rPr>
          <w:rFonts w:hint="eastAsia"/>
          <w:color w:val="000000"/>
          <w:highlight w:val="none"/>
          <w:u w:val="single"/>
          <w:lang w:eastAsia="zh-CN"/>
        </w:rPr>
        <w:t xml:space="preserve">）</w:t>
      </w:r>
      <w:r>
        <w:rPr>
          <w:rFonts w:hint="eastAsia"/>
          <w:color w:val="000000"/>
          <w:highlight w:val="none"/>
          <w:u w:val="single"/>
        </w:rPr>
        <w:t xml:space="preserve">价款结算方式：本项目服务费按照乙方实际完成工作量据实核算结算，甲方自合同到期之日起两个月内办理款项支付手续。</w:t>
      </w:r>
      <w:r>
        <w:rPr>
          <w:rFonts w:hint="eastAsia"/>
          <w:color w:val="000000"/>
          <w:highlight w:val="none"/>
          <w:u w:val="single"/>
        </w:rPr>
      </w:r>
      <w:r/>
    </w:p>
    <w:p>
      <w:pPr>
        <w:pStyle w:val="935"/>
        <w:spacing w:line="360" w:lineRule="auto"/>
        <w:rPr>
          <w:rFonts w:hint="eastAsia"/>
          <w:color w:val="000000"/>
          <w:highlight w:val="none"/>
          <w:u w:val="single"/>
        </w:rPr>
      </w:pPr>
      <w:r>
        <w:rPr>
          <w:rFonts w:hint="eastAsia"/>
          <w:color w:val="000000"/>
          <w:highlight w:val="none"/>
          <w:u w:val="single"/>
          <w:lang w:eastAsia="zh-CN"/>
        </w:rPr>
        <w:t xml:space="preserve">（</w:t>
      </w:r>
      <w:r>
        <w:rPr>
          <w:rFonts w:hint="eastAsia"/>
          <w:color w:val="000000"/>
          <w:highlight w:val="none"/>
          <w:u w:val="single"/>
          <w:lang w:val="en-US" w:eastAsia="zh-CN"/>
        </w:rPr>
        <w:t xml:space="preserve">2</w:t>
      </w:r>
      <w:r>
        <w:rPr>
          <w:rFonts w:hint="eastAsia"/>
          <w:color w:val="000000"/>
          <w:highlight w:val="none"/>
          <w:u w:val="single"/>
          <w:lang w:eastAsia="zh-CN"/>
        </w:rPr>
        <w:t xml:space="preserve">）</w:t>
      </w:r>
      <w:r>
        <w:rPr>
          <w:rFonts w:hint="eastAsia"/>
          <w:color w:val="000000"/>
          <w:highlight w:val="none"/>
          <w:u w:val="single"/>
        </w:rPr>
        <w:t xml:space="preserve">费用额度管控：当年结算业务总费用不得超过对应标段预算金额；据实结算金额低于采购计划金额的，按实际结算金额支付；甲方累计付款总额以采购计划金额为上限，未尽事宜均按采购文件约定执行。</w:t>
      </w:r>
      <w:r>
        <w:rPr>
          <w:rFonts w:hint="eastAsia"/>
          <w:color w:val="000000"/>
          <w:highlight w:val="none"/>
          <w:u w:val="single"/>
        </w:rPr>
      </w:r>
      <w:r/>
    </w:p>
    <w:p>
      <w:pPr>
        <w:pStyle w:val="935"/>
        <w:spacing w:line="360" w:lineRule="auto"/>
        <w:rPr>
          <w:rFonts w:hint="eastAsia"/>
          <w:color w:val="000000"/>
          <w:highlight w:val="none"/>
          <w:u w:val="single"/>
        </w:rPr>
      </w:pPr>
      <w:r>
        <w:rPr>
          <w:rFonts w:hint="eastAsia"/>
          <w:color w:val="000000"/>
          <w:highlight w:val="none"/>
          <w:u w:val="single"/>
          <w:lang w:eastAsia="zh-CN"/>
        </w:rPr>
        <w:t xml:space="preserve">（</w:t>
      </w:r>
      <w:r>
        <w:rPr>
          <w:rFonts w:hint="eastAsia"/>
          <w:color w:val="000000"/>
          <w:highlight w:val="none"/>
          <w:u w:val="single"/>
          <w:lang w:val="en-US" w:eastAsia="zh-CN"/>
        </w:rPr>
        <w:t xml:space="preserve">3</w:t>
      </w:r>
      <w:r>
        <w:rPr>
          <w:rFonts w:hint="eastAsia"/>
          <w:color w:val="000000"/>
          <w:highlight w:val="none"/>
          <w:u w:val="single"/>
          <w:lang w:eastAsia="zh-CN"/>
        </w:rPr>
        <w:t xml:space="preserve">）</w:t>
      </w:r>
      <w:r>
        <w:rPr>
          <w:rFonts w:hint="eastAsia"/>
          <w:color w:val="000000"/>
          <w:highlight w:val="none"/>
          <w:u w:val="single"/>
        </w:rPr>
        <w:t xml:space="preserve">报账资料要求：具体付款节点、结算资料提交规范等，均遵照甲方内部财务报账管理制度执行。</w:t>
      </w:r>
      <w:r>
        <w:rPr>
          <w:rFonts w:hint="eastAsia"/>
          <w:color w:val="000000"/>
          <w:highlight w:val="none"/>
          <w:u w:val="single"/>
        </w:rPr>
      </w:r>
      <w:r/>
    </w:p>
    <w:p>
      <w:pPr>
        <w:pStyle w:val="935"/>
        <w:spacing w:line="360" w:lineRule="auto"/>
        <w:rPr>
          <w:rFonts w:hint="eastAsia"/>
          <w:color w:val="000000"/>
          <w:highlight w:val="none"/>
        </w:rPr>
      </w:pPr>
      <w:r>
        <w:rPr>
          <w:rFonts w:hint="eastAsia"/>
          <w:color w:val="000000"/>
          <w:highlight w:val="none"/>
          <w:u w:val="single"/>
          <w:lang w:eastAsia="zh-CN"/>
        </w:rPr>
        <w:t xml:space="preserve">（</w:t>
      </w:r>
      <w:r>
        <w:rPr>
          <w:rFonts w:hint="eastAsia"/>
          <w:color w:val="000000"/>
          <w:highlight w:val="none"/>
          <w:u w:val="single"/>
          <w:lang w:val="en-US" w:eastAsia="zh-CN"/>
        </w:rPr>
        <w:t xml:space="preserve">4</w:t>
      </w:r>
      <w:r>
        <w:rPr>
          <w:rFonts w:hint="eastAsia"/>
          <w:color w:val="000000"/>
          <w:highlight w:val="none"/>
          <w:u w:val="single"/>
          <w:lang w:eastAsia="zh-CN"/>
        </w:rPr>
        <w:t xml:space="preserve">）</w:t>
      </w:r>
      <w:r>
        <w:rPr>
          <w:rFonts w:hint="eastAsia"/>
          <w:color w:val="000000"/>
          <w:highlight w:val="none"/>
          <w:u w:val="single"/>
        </w:rPr>
        <w:t xml:space="preserve">责任界定：因乙方（承检机构）自身原因造成结账无法如期办理、款项无法完成支付的，由此产生的全部责任与经济损失均由乙方自行承担。</w:t>
      </w:r>
      <w:r>
        <w:rPr>
          <w:rFonts w:hint="eastAsia"/>
          <w:color w:val="000000"/>
          <w:highlight w:val="none"/>
        </w:rPr>
      </w:r>
      <w:r/>
    </w:p>
    <w:p>
      <w:pPr>
        <w:pStyle w:val="923"/>
        <w:ind w:firstLine="420"/>
        <w:spacing w:line="360" w:lineRule="auto"/>
        <w:shd w:val="clear" w:color="auto" w:fill="auto"/>
        <w:rPr>
          <w:rFonts w:ascii="Times New Roman" w:hAnsi="Times New Roman" w:eastAsia="宋体" w:cs="Times New Roman"/>
          <w:color w:val="000000"/>
          <w:sz w:val="21"/>
          <w:szCs w:val="21"/>
          <w:highlight w:val="none"/>
          <w:lang w:val="en-US" w:eastAsia="zh-CN"/>
        </w:rPr>
        <w:outlineLvl w:val="2"/>
      </w:pPr>
      <w:r>
        <w:rPr>
          <w:rFonts w:hint="eastAsia" w:ascii="Times New Roman" w:hAnsi="Times New Roman" w:eastAsia="宋体" w:cs="Times New Roman"/>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乙方须接受相应的考核：考核详见附件。</w:t>
      </w:r>
      <w:r>
        <w:rPr>
          <w:rFonts w:ascii="Times New Roman" w:hAnsi="Times New Roman" w:eastAsia="宋体" w:cs="Times New Roman"/>
          <w:color w:val="000000"/>
          <w:sz w:val="21"/>
          <w:szCs w:val="21"/>
          <w:highlight w:val="none"/>
          <w:lang w:val="en-US" w:eastAsia="zh-CN"/>
        </w:rPr>
      </w:r>
      <w:r/>
    </w:p>
    <w:p>
      <w:pPr>
        <w:pStyle w:val="923"/>
        <w:keepLines w:val="0"/>
        <w:keepNext w:val="0"/>
        <w:pageBreakBefore w:val="0"/>
        <w:spacing w:line="360" w:lineRule="auto"/>
        <w:shd w:val="clear" w:color="auto" w:fill="auto"/>
        <w:widowControl w:val="off"/>
        <w:rPr>
          <w:rFonts w:hint="eastAsia"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三</w:t>
      </w:r>
      <w:r>
        <w:rPr>
          <w:rFonts w:hint="eastAsia" w:ascii="Times New Roman" w:hAnsi="Times New Roman" w:eastAsia="宋体" w:cs="Times New Roman"/>
          <w:b/>
          <w:bCs/>
          <w:color w:val="000000"/>
          <w:sz w:val="21"/>
          <w:szCs w:val="21"/>
          <w:highlight w:val="none"/>
        </w:rPr>
        <w:t xml:space="preserve">、税费:</w:t>
      </w:r>
      <w:r>
        <w:rPr>
          <w:rFonts w:hint="eastAsia" w:ascii="Times New Roman" w:hAnsi="Times New Roman" w:eastAsia="宋体" w:cs="Times New Roman"/>
          <w:b/>
          <w:bCs/>
          <w:color w:val="000000"/>
          <w:sz w:val="21"/>
          <w:szCs w:val="21"/>
          <w:highlight w:val="none"/>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根据国家有关税务法律、法规和规定，乙方应该交纳的与本合同有关的税费由乙方承担。</w:t>
      </w:r>
      <w:r>
        <w:rPr>
          <w:rFonts w:hint="eastAsia" w:ascii="Times New Roman" w:hAnsi="Times New Roman" w:eastAsia="宋体" w:cs="Times New Roman"/>
          <w:color w:val="000000"/>
          <w:sz w:val="21"/>
          <w:szCs w:val="21"/>
          <w:highlight w:val="none"/>
          <w:lang w:val="en-US" w:eastAsia="zh-CN"/>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本合同价格为含税价。乙方提供的服务等所有税费，已全部包含在合同价格内，由乙方承担。</w:t>
      </w:r>
      <w:r>
        <w:rPr>
          <w:rFonts w:hint="eastAsia" w:ascii="Times New Roman" w:hAnsi="Times New Roman" w:eastAsia="宋体" w:cs="Times New Roman"/>
          <w:color w:val="000000"/>
          <w:sz w:val="21"/>
          <w:szCs w:val="21"/>
          <w:highlight w:val="none"/>
        </w:rPr>
      </w:r>
      <w:r/>
    </w:p>
    <w:p>
      <w:pPr>
        <w:pStyle w:val="923"/>
        <w:keepLines w:val="0"/>
        <w:keepNext w:val="0"/>
        <w:pageBreakBefore w:val="0"/>
        <w:spacing w:line="360" w:lineRule="auto"/>
        <w:shd w:val="clear" w:color="auto" w:fill="auto"/>
        <w:widowControl w:val="off"/>
        <w:rPr>
          <w:rFonts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四</w:t>
      </w:r>
      <w:r>
        <w:rPr>
          <w:rFonts w:ascii="Times New Roman" w:hAnsi="Times New Roman" w:eastAsia="宋体" w:cs="Times New Roman"/>
          <w:b/>
          <w:bCs/>
          <w:color w:val="000000"/>
          <w:sz w:val="21"/>
          <w:szCs w:val="21"/>
          <w:highlight w:val="none"/>
        </w:rPr>
        <w:t xml:space="preserve">、不可抗力</w:t>
      </w:r>
      <w:r>
        <w:rPr>
          <w:rFonts w:ascii="Times New Roman" w:hAnsi="Times New Roman" w:eastAsia="宋体" w:cs="Times New Roman"/>
          <w:b/>
          <w:bCs/>
          <w:color w:val="000000"/>
          <w:sz w:val="21"/>
          <w:szCs w:val="21"/>
          <w:highlight w:val="none"/>
        </w:rPr>
      </w:r>
      <w:r/>
    </w:p>
    <w:p>
      <w:pPr>
        <w:pStyle w:val="923"/>
        <w:ind w:firstLine="420"/>
        <w:jc w:val="left"/>
        <w:spacing w:line="360" w:lineRule="auto"/>
        <w:shd w:val="clear" w:color="auto" w:fill="auto"/>
        <w:rPr>
          <w:color w:val="000000"/>
          <w:sz w:val="21"/>
          <w:szCs w:val="21"/>
          <w:highlight w:val="none"/>
        </w:rPr>
      </w:pPr>
      <w:r>
        <w:rPr>
          <w:color w:val="000000"/>
          <w:sz w:val="21"/>
          <w:szCs w:val="21"/>
          <w:highlight w:val="none"/>
        </w:rPr>
        <w:t xml:space="preserve">1</w:t>
      </w:r>
      <w:r>
        <w:rPr>
          <w:rFonts w:hint="eastAsia"/>
          <w:color w:val="000000"/>
          <w:sz w:val="21"/>
          <w:szCs w:val="21"/>
          <w:highlight w:val="none"/>
          <w:lang w:eastAsia="zh-CN"/>
        </w:rPr>
        <w:t xml:space="preserve">.</w:t>
      </w:r>
      <w:r>
        <w:rPr>
          <w:color w:val="000000"/>
          <w:sz w:val="21"/>
          <w:szCs w:val="21"/>
          <w:highlight w:val="none"/>
        </w:rPr>
        <w:t xml:space="preserve">因不可抗力（或甲、乙双方不能控制的原因）不能履行合同的，根据不可抗力的影响，部分或者全部免除责任。但合同一方迟延履行后发生不可抗力的，不能免除责任。</w:t>
      </w:r>
      <w:r>
        <w:rPr>
          <w:color w:val="000000"/>
          <w:sz w:val="21"/>
          <w:szCs w:val="21"/>
          <w:highlight w:val="none"/>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rPr>
      </w:pPr>
      <w:r>
        <w:rPr>
          <w:color w:val="000000"/>
          <w:sz w:val="21"/>
          <w:szCs w:val="21"/>
          <w:highlight w:val="none"/>
        </w:rPr>
        <w:t xml:space="preserve">2</w:t>
      </w:r>
      <w:r>
        <w:rPr>
          <w:rFonts w:hint="eastAsia"/>
          <w:color w:val="000000"/>
          <w:sz w:val="21"/>
          <w:szCs w:val="21"/>
          <w:highlight w:val="none"/>
          <w:lang w:eastAsia="zh-CN"/>
        </w:rPr>
        <w:t xml:space="preserve">.</w:t>
      </w:r>
      <w:r>
        <w:rPr>
          <w:color w:val="000000"/>
          <w:sz w:val="21"/>
          <w:szCs w:val="21"/>
          <w:highlight w:val="none"/>
        </w:rPr>
        <w:t xml:space="preserve">合同一方因不可抗力不能履行合同的，应当及时通知对方，以减轻可能给对方造成的损失，并应当在合理期限内提供证明。</w:t>
      </w:r>
      <w:r>
        <w:rPr>
          <w:rFonts w:hint="eastAsia" w:ascii="Times New Roman" w:hAnsi="Times New Roman" w:eastAsia="宋体" w:cs="Times New Roman"/>
          <w:color w:val="000000"/>
          <w:sz w:val="21"/>
          <w:szCs w:val="21"/>
          <w:highlight w:val="none"/>
        </w:rPr>
      </w:r>
      <w:r/>
    </w:p>
    <w:p>
      <w:pPr>
        <w:pStyle w:val="923"/>
        <w:keepLines w:val="0"/>
        <w:keepNext w:val="0"/>
        <w:pageBreakBefore w:val="0"/>
        <w:spacing w:line="360" w:lineRule="auto"/>
        <w:shd w:val="clear" w:color="auto" w:fill="auto"/>
        <w:widowControl w:val="off"/>
        <w:rPr>
          <w:rFonts w:hint="eastAsia"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五</w:t>
      </w:r>
      <w:r>
        <w:rPr>
          <w:rFonts w:hint="eastAsia" w:ascii="Times New Roman" w:hAnsi="Times New Roman" w:eastAsia="宋体" w:cs="Times New Roman"/>
          <w:b/>
          <w:bCs/>
          <w:color w:val="000000"/>
          <w:sz w:val="21"/>
          <w:szCs w:val="21"/>
          <w:highlight w:val="none"/>
        </w:rPr>
        <w:t xml:space="preserve">、合同期限</w:t>
      </w:r>
      <w:r>
        <w:rPr>
          <w:rFonts w:hint="eastAsia" w:ascii="Times New Roman" w:hAnsi="Times New Roman" w:eastAsia="宋体" w:cs="Times New Roman"/>
          <w:b/>
          <w:bCs/>
          <w:color w:val="000000"/>
          <w:sz w:val="21"/>
          <w:szCs w:val="21"/>
          <w:highlight w:val="none"/>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本项目合同期限为：合同签订之日起12个月。合同经双方法定代表人或授权委托代表人签字并加盖单位公章后生效。</w:t>
      </w:r>
      <w:r>
        <w:rPr>
          <w:rFonts w:hint="eastAsia"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在合同执行过程中，如需变更合同内容，应由甲乙双方共同协商，签订补充文件。补充签订的文件与本合同具有同等法律效力。</w:t>
      </w:r>
      <w:r>
        <w:rPr>
          <w:rFonts w:hint="eastAsia" w:ascii="Times New Roman" w:hAnsi="Times New Roman" w:eastAsia="宋体" w:cs="Times New Roman"/>
          <w:color w:val="000000"/>
          <w:sz w:val="21"/>
          <w:szCs w:val="21"/>
          <w:highlight w:val="none"/>
        </w:rPr>
      </w:r>
      <w:r/>
    </w:p>
    <w:p>
      <w:pPr>
        <w:pStyle w:val="923"/>
        <w:keepLines w:val="0"/>
        <w:keepNext w:val="0"/>
        <w:pageBreakBefore w:val="0"/>
        <w:spacing w:line="360" w:lineRule="auto"/>
        <w:shd w:val="clear" w:color="auto" w:fill="auto"/>
        <w:widowControl w:val="off"/>
        <w:rPr>
          <w:rFonts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六</w:t>
      </w:r>
      <w:r>
        <w:rPr>
          <w:rFonts w:ascii="Times New Roman" w:hAnsi="Times New Roman" w:eastAsia="宋体" w:cs="Times New Roman"/>
          <w:b/>
          <w:bCs/>
          <w:color w:val="000000"/>
          <w:sz w:val="21"/>
          <w:szCs w:val="21"/>
          <w:highlight w:val="none"/>
        </w:rPr>
        <w:t xml:space="preserve">、合同生效及其它</w:t>
      </w:r>
      <w:r>
        <w:rPr>
          <w:rFonts w:ascii="Times New Roman" w:hAnsi="Times New Roman" w:eastAsia="宋体" w:cs="Times New Roman"/>
          <w:b/>
          <w:bCs/>
          <w:color w:val="000000"/>
          <w:sz w:val="21"/>
          <w:szCs w:val="21"/>
          <w:highlight w:val="none"/>
        </w:rPr>
      </w:r>
      <w:r/>
    </w:p>
    <w:p>
      <w:pPr>
        <w:pStyle w:val="923"/>
        <w:ind w:firstLine="420"/>
        <w:spacing w:line="360" w:lineRule="auto"/>
        <w:shd w:val="clear" w:color="auto" w:fill="auto"/>
        <w:rPr>
          <w:color w:val="000000"/>
          <w:sz w:val="21"/>
          <w:szCs w:val="21"/>
          <w:highlight w:val="none"/>
        </w:rPr>
      </w:pPr>
      <w:r>
        <w:rPr>
          <w:color w:val="000000"/>
          <w:sz w:val="21"/>
          <w:szCs w:val="21"/>
          <w:highlight w:val="none"/>
        </w:rPr>
        <w:t xml:space="preserve">1</w:t>
      </w:r>
      <w:r>
        <w:rPr>
          <w:rFonts w:hint="eastAsia"/>
          <w:color w:val="000000"/>
          <w:sz w:val="21"/>
          <w:szCs w:val="21"/>
          <w:highlight w:val="none"/>
          <w:lang w:eastAsia="zh-CN"/>
        </w:rPr>
        <w:t xml:space="preserve">.</w:t>
      </w:r>
      <w:r>
        <w:rPr>
          <w:color w:val="000000"/>
          <w:sz w:val="21"/>
          <w:szCs w:val="21"/>
          <w:highlight w:val="none"/>
        </w:rPr>
        <w:t xml:space="preserve">本合同在双方签字盖章后即生效，同时合同须至政府采购管理机构备案。</w:t>
      </w:r>
      <w:r>
        <w:rPr>
          <w:color w:val="000000"/>
          <w:sz w:val="21"/>
          <w:szCs w:val="21"/>
          <w:highlight w:val="none"/>
        </w:rPr>
      </w:r>
      <w:r/>
    </w:p>
    <w:p>
      <w:pPr>
        <w:pStyle w:val="923"/>
        <w:ind w:firstLine="420"/>
        <w:spacing w:line="360" w:lineRule="auto"/>
        <w:shd w:val="clear" w:color="auto" w:fill="auto"/>
        <w:rPr>
          <w:rFonts w:ascii="Times New Roman" w:hAnsi="Times New Roman" w:eastAsia="宋体" w:cs="Times New Roman"/>
          <w:color w:val="000000"/>
          <w:sz w:val="21"/>
          <w:szCs w:val="21"/>
          <w:highlight w:val="none"/>
        </w:rPr>
      </w:pPr>
      <w:r>
        <w:rPr>
          <w:color w:val="000000"/>
          <w:sz w:val="21"/>
          <w:szCs w:val="21"/>
          <w:highlight w:val="none"/>
        </w:rPr>
        <w:t xml:space="preserve">2</w:t>
      </w:r>
      <w:r>
        <w:rPr>
          <w:rFonts w:hint="eastAsia"/>
          <w:color w:val="000000"/>
          <w:sz w:val="21"/>
          <w:szCs w:val="21"/>
          <w:highlight w:val="none"/>
          <w:lang w:eastAsia="zh-CN"/>
        </w:rPr>
        <w:t xml:space="preserve">.</w:t>
      </w:r>
      <w:r>
        <w:rPr>
          <w:color w:val="000000"/>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w:t>
      </w:r>
      <w:r>
        <w:rPr>
          <w:rFonts w:ascii="Times New Roman" w:hAnsi="Times New Roman" w:eastAsia="宋体" w:cs="Times New Roman"/>
          <w:color w:val="000000"/>
          <w:sz w:val="21"/>
          <w:szCs w:val="21"/>
          <w:highlight w:val="none"/>
        </w:rPr>
        <w:t xml:space="preserve">需向采购方提交二份备存。</w:t>
      </w:r>
      <w:r>
        <w:rPr>
          <w:rFonts w:ascii="Times New Roman" w:hAnsi="Times New Roman" w:eastAsia="宋体" w:cs="Times New Roman"/>
          <w:color w:val="000000"/>
          <w:sz w:val="21"/>
          <w:szCs w:val="21"/>
          <w:highlight w:val="none"/>
        </w:rPr>
      </w:r>
      <w:r/>
    </w:p>
    <w:p>
      <w:pPr>
        <w:pStyle w:val="923"/>
        <w:ind w:firstLine="420"/>
        <w:spacing w:line="36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甲乙双方因合同发生争议，签约双方应友好协商解决。协商不成，任何一方可以向甲方所在地人民法院起诉。</w:t>
      </w:r>
      <w:r>
        <w:rPr>
          <w:rFonts w:ascii="Times New Roman" w:hAnsi="Times New Roman" w:eastAsia="宋体" w:cs="Times New Roman"/>
          <w:color w:val="000000"/>
          <w:sz w:val="21"/>
          <w:szCs w:val="21"/>
          <w:highlight w:val="none"/>
          <w:lang w:val="en-US" w:eastAsia="zh-CN"/>
        </w:rPr>
      </w:r>
      <w:r/>
    </w:p>
    <w:p>
      <w:pPr>
        <w:pStyle w:val="923"/>
        <w:keepLines w:val="0"/>
        <w:keepNext w:val="0"/>
        <w:pageBreakBefore w:val="0"/>
        <w:spacing w:line="360" w:lineRule="auto"/>
        <w:shd w:val="clear" w:color="auto" w:fill="auto"/>
        <w:widowControl w:val="off"/>
        <w:rPr>
          <w:rFonts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七</w:t>
      </w:r>
      <w:r>
        <w:rPr>
          <w:rFonts w:ascii="Times New Roman" w:hAnsi="Times New Roman" w:eastAsia="宋体" w:cs="Times New Roman"/>
          <w:b/>
          <w:bCs/>
          <w:color w:val="000000"/>
          <w:sz w:val="21"/>
          <w:szCs w:val="21"/>
          <w:highlight w:val="none"/>
        </w:rPr>
        <w:t xml:space="preserve">、合同的解除和转让</w:t>
      </w:r>
      <w:r>
        <w:rPr>
          <w:rFonts w:ascii="Times New Roman" w:hAnsi="Times New Roman" w:eastAsia="宋体" w:cs="Times New Roman"/>
          <w:b/>
          <w:bCs/>
          <w:color w:val="000000"/>
          <w:sz w:val="21"/>
          <w:szCs w:val="21"/>
          <w:highlight w:val="none"/>
        </w:rPr>
      </w:r>
      <w:r/>
    </w:p>
    <w:p>
      <w:pPr>
        <w:pStyle w:val="923"/>
        <w:ind w:firstLine="420"/>
        <w:jc w:val="left"/>
        <w:spacing w:line="360" w:lineRule="auto"/>
        <w:shd w:val="clear" w:color="auto" w:fill="auto"/>
        <w:rPr>
          <w:color w:val="000000"/>
          <w:sz w:val="21"/>
          <w:szCs w:val="21"/>
          <w:highlight w:val="none"/>
        </w:rPr>
      </w:pPr>
      <w:r>
        <w:rPr>
          <w:color w:val="000000"/>
          <w:sz w:val="21"/>
          <w:szCs w:val="21"/>
          <w:highlight w:val="none"/>
        </w:rPr>
        <w:t xml:space="preserve">1</w:t>
      </w:r>
      <w:r>
        <w:rPr>
          <w:rFonts w:hint="eastAsia"/>
          <w:color w:val="000000"/>
          <w:sz w:val="21"/>
          <w:szCs w:val="21"/>
          <w:highlight w:val="none"/>
          <w:lang w:eastAsia="zh-CN"/>
        </w:rPr>
        <w:t xml:space="preserve">.</w:t>
      </w:r>
      <w:r>
        <w:rPr>
          <w:color w:val="000000"/>
          <w:sz w:val="21"/>
          <w:szCs w:val="21"/>
          <w:highlight w:val="none"/>
        </w:rPr>
        <w:t xml:space="preserve">甲方和乙方协商一致，可以解除合同。</w:t>
      </w:r>
      <w:r>
        <w:rPr>
          <w:color w:val="000000"/>
          <w:sz w:val="21"/>
          <w:szCs w:val="21"/>
          <w:highlight w:val="none"/>
        </w:rPr>
      </w:r>
      <w:r/>
    </w:p>
    <w:p>
      <w:pPr>
        <w:pStyle w:val="923"/>
        <w:ind w:firstLine="420"/>
        <w:jc w:val="left"/>
        <w:spacing w:line="360" w:lineRule="auto"/>
        <w:shd w:val="clear" w:color="auto" w:fill="auto"/>
        <w:rPr>
          <w:color w:val="000000"/>
          <w:sz w:val="21"/>
          <w:szCs w:val="21"/>
          <w:highlight w:val="none"/>
        </w:rPr>
      </w:pPr>
      <w:r>
        <w:rPr>
          <w:color w:val="000000"/>
          <w:sz w:val="21"/>
          <w:szCs w:val="21"/>
          <w:highlight w:val="none"/>
        </w:rPr>
        <w:t xml:space="preserve">2</w:t>
      </w:r>
      <w:r>
        <w:rPr>
          <w:rFonts w:hint="eastAsia"/>
          <w:color w:val="000000"/>
          <w:sz w:val="21"/>
          <w:szCs w:val="21"/>
          <w:highlight w:val="none"/>
          <w:lang w:eastAsia="zh-CN"/>
        </w:rPr>
        <w:t xml:space="preserve">.</w:t>
      </w:r>
      <w:r>
        <w:rPr>
          <w:color w:val="000000"/>
          <w:sz w:val="21"/>
          <w:szCs w:val="21"/>
          <w:highlight w:val="none"/>
        </w:rPr>
        <w:t xml:space="preserve">有下列情形之一，合同一方可以解除合同：</w:t>
      </w:r>
      <w:r>
        <w:rPr>
          <w:color w:val="000000"/>
          <w:sz w:val="21"/>
          <w:szCs w:val="21"/>
          <w:highlight w:val="none"/>
        </w:rPr>
      </w:r>
      <w:r/>
    </w:p>
    <w:p>
      <w:pPr>
        <w:pStyle w:val="923"/>
        <w:ind w:firstLine="420"/>
        <w:jc w:val="left"/>
        <w:spacing w:line="360" w:lineRule="auto"/>
        <w:shd w:val="clear" w:color="auto" w:fill="auto"/>
        <w:rPr>
          <w:color w:val="000000"/>
          <w:sz w:val="21"/>
          <w:szCs w:val="21"/>
          <w:highlight w:val="none"/>
        </w:rPr>
      </w:pPr>
      <w:r>
        <w:rPr>
          <w:color w:val="000000"/>
          <w:sz w:val="21"/>
          <w:szCs w:val="21"/>
          <w:highlight w:val="none"/>
        </w:rPr>
        <w:t xml:space="preserve">（1）因不可抗力致使不能实现合同目的，未受不可抗力影响的一方有权解除合同；</w:t>
      </w:r>
      <w:r>
        <w:rPr>
          <w:color w:val="000000"/>
          <w:sz w:val="21"/>
          <w:szCs w:val="21"/>
          <w:highlight w:val="none"/>
        </w:rPr>
      </w:r>
      <w:r/>
    </w:p>
    <w:p>
      <w:pPr>
        <w:pStyle w:val="923"/>
        <w:ind w:firstLine="420"/>
        <w:jc w:val="left"/>
        <w:spacing w:line="360" w:lineRule="auto"/>
        <w:shd w:val="clear" w:color="auto" w:fill="auto"/>
        <w:rPr>
          <w:color w:val="000000"/>
          <w:sz w:val="21"/>
          <w:szCs w:val="21"/>
          <w:highlight w:val="none"/>
        </w:rPr>
      </w:pPr>
      <w:r>
        <w:rPr>
          <w:color w:val="000000"/>
          <w:sz w:val="21"/>
          <w:szCs w:val="21"/>
          <w:highlight w:val="none"/>
        </w:rPr>
        <w:t xml:space="preserve">（2）因合同一方违约导致合同不能履行，另一方有权解除合同。</w:t>
      </w:r>
      <w:r>
        <w:rPr>
          <w:color w:val="000000"/>
          <w:sz w:val="21"/>
          <w:szCs w:val="21"/>
          <w:highlight w:val="none"/>
        </w:rPr>
      </w:r>
      <w:r/>
    </w:p>
    <w:p>
      <w:pPr>
        <w:pStyle w:val="923"/>
        <w:ind w:right="382" w:firstLine="420"/>
        <w:spacing w:line="360" w:lineRule="auto"/>
        <w:shd w:val="clear" w:color="auto" w:fill="auto"/>
        <w:rPr>
          <w:color w:val="000000"/>
          <w:sz w:val="21"/>
          <w:szCs w:val="21"/>
          <w:highlight w:val="none"/>
        </w:rPr>
      </w:pPr>
      <w:r>
        <w:rPr>
          <w:color w:val="000000"/>
          <w:sz w:val="21"/>
          <w:szCs w:val="21"/>
          <w:highlight w:val="none"/>
        </w:rPr>
        <w:t xml:space="preserve">（3）对乙方有效投诉记录累计达3次；</w:t>
      </w:r>
      <w:r>
        <w:rPr>
          <w:color w:val="000000"/>
          <w:sz w:val="21"/>
          <w:szCs w:val="21"/>
          <w:highlight w:val="none"/>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（4）在合同有效期内，被行业主管部门取消经营资格的；</w:t>
      </w:r>
      <w:r>
        <w:rPr>
          <w:rFonts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（5）在合同有效期内，乙方擅自变更、转让、租借资格的；</w:t>
      </w:r>
      <w:r>
        <w:rPr>
          <w:rFonts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（6）不如实反映情况，提供虚假材料的；</w:t>
      </w:r>
      <w:r>
        <w:rPr>
          <w:rFonts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（7）检测报告与复检结果不符累计</w:t>
      </w:r>
      <w:r>
        <w:rPr>
          <w:rFonts w:hint="eastAsia"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t xml:space="preserve">次的；</w:t>
      </w:r>
      <w:r>
        <w:rPr>
          <w:rFonts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（8）未按承诺的价格提供服务的；</w:t>
      </w:r>
      <w:r>
        <w:rPr>
          <w:rFonts w:ascii="Times New Roman" w:hAnsi="Times New Roman" w:eastAsia="宋体" w:cs="Times New Roman"/>
          <w:color w:val="000000"/>
          <w:sz w:val="21"/>
          <w:szCs w:val="21"/>
          <w:highlight w:val="none"/>
        </w:rPr>
      </w:r>
      <w:r/>
    </w:p>
    <w:p>
      <w:pPr>
        <w:pStyle w:val="923"/>
        <w:ind w:firstLine="420"/>
        <w:jc w:val="left"/>
        <w:spacing w:line="360" w:lineRule="auto"/>
        <w:shd w:val="clear" w:color="auto" w:fill="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t xml:space="preserve">9</w:t>
      </w:r>
      <w:r>
        <w:rPr>
          <w:rFonts w:hint="eastAsia" w:ascii="Times New Roman" w:hAnsi="Times New Roman" w:eastAsia="宋体" w:cs="Times New Roman"/>
          <w:color w:val="000000"/>
          <w:sz w:val="21"/>
          <w:szCs w:val="21"/>
          <w:highlight w:val="none"/>
        </w:rPr>
        <w:t xml:space="preserve">）部分项目需要在当天出具完整检测报告的，乙方如累计两次无法做到，甲方有权终止本合同</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923"/>
        <w:ind w:firstLine="420"/>
        <w:jc w:val="left"/>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（10）如乙方发生当在违约事实或不可抗力发生之后三十天内书面通知对方提出解除合同，合同在书面通知到达对方时解除。</w:t>
      </w:r>
      <w:r>
        <w:rPr>
          <w:rFonts w:ascii="Times New Roman" w:hAnsi="Times New Roman" w:eastAsia="宋体" w:cs="Times New Roman"/>
          <w:color w:val="000000"/>
          <w:sz w:val="21"/>
          <w:szCs w:val="21"/>
          <w:highlight w:val="none"/>
        </w:rPr>
      </w:r>
      <w:r/>
    </w:p>
    <w:p>
      <w:pPr>
        <w:pStyle w:val="923"/>
        <w:ind w:firstLine="420"/>
        <w:spacing w:line="360" w:lineRule="auto"/>
        <w:shd w:val="clear" w:color="auto" w:fill="auto"/>
        <w:rPr>
          <w:color w:val="000000"/>
          <w:sz w:val="21"/>
          <w:szCs w:val="21"/>
          <w:highlight w:val="none"/>
        </w:rPr>
        <w:outlineLvl w:val="2"/>
      </w:pPr>
      <w:r>
        <w:rPr>
          <w:rFonts w:hint="eastAsia"/>
          <w:color w:val="000000"/>
          <w:sz w:val="21"/>
          <w:szCs w:val="21"/>
          <w:highlight w:val="none"/>
        </w:rPr>
        <w:t xml:space="preserve">3</w:t>
      </w:r>
      <w:r>
        <w:rPr>
          <w:rFonts w:hint="eastAsia"/>
          <w:color w:val="000000"/>
          <w:sz w:val="21"/>
          <w:szCs w:val="21"/>
          <w:highlight w:val="none"/>
          <w:lang w:eastAsia="zh-CN"/>
        </w:rPr>
        <w:t xml:space="preserve">.</w:t>
      </w:r>
      <w:r>
        <w:rPr>
          <w:color w:val="000000"/>
          <w:sz w:val="21"/>
          <w:szCs w:val="21"/>
          <w:highlight w:val="none"/>
        </w:rPr>
        <w:t xml:space="preserve">合同的部分和全部都不得转让。</w:t>
      </w:r>
      <w:r>
        <w:rPr>
          <w:color w:val="000000"/>
          <w:sz w:val="21"/>
          <w:szCs w:val="21"/>
          <w:highlight w:val="none"/>
        </w:rPr>
      </w:r>
      <w:r/>
    </w:p>
    <w:p>
      <w:pPr>
        <w:pStyle w:val="923"/>
        <w:keepLines w:val="0"/>
        <w:keepNext w:val="0"/>
        <w:pageBreakBefore w:val="0"/>
        <w:spacing w:after="163" w:line="360" w:lineRule="auto"/>
        <w:shd w:val="clear" w:color="auto" w:fill="auto"/>
        <w:widowControl w:val="off"/>
        <w:rPr>
          <w:rFonts w:ascii="Times New Roman" w:hAnsi="Times New Roman" w:eastAsia="宋体" w:cs="Times New Roman"/>
          <w:b/>
          <w:bCs/>
          <w:color w:val="000000"/>
          <w:sz w:val="21"/>
          <w:szCs w:val="21"/>
          <w:highlight w:val="none"/>
        </w:rPr>
        <w:outlineLvl w:val="1"/>
      </w:pPr>
      <w:r>
        <w:rPr>
          <w:rFonts w:hint="eastAsia" w:ascii="Times New Roman" w:hAnsi="Times New Roman" w:eastAsia="宋体" w:cs="Times New Roman"/>
          <w:b/>
          <w:bCs/>
          <w:color w:val="000000"/>
          <w:sz w:val="21"/>
          <w:szCs w:val="21"/>
          <w:highlight w:val="none"/>
          <w:lang w:val="en-US" w:eastAsia="zh-CN"/>
        </w:rPr>
        <w:t xml:space="preserve">八</w:t>
      </w:r>
      <w:r>
        <w:rPr>
          <w:rFonts w:ascii="Times New Roman" w:hAnsi="Times New Roman" w:eastAsia="宋体" w:cs="Times New Roman"/>
          <w:b/>
          <w:bCs/>
          <w:color w:val="000000"/>
          <w:sz w:val="21"/>
          <w:szCs w:val="21"/>
          <w:highlight w:val="none"/>
        </w:rPr>
        <w:t xml:space="preserve">、附则</w:t>
      </w:r>
      <w:r>
        <w:rPr>
          <w:rFonts w:ascii="Times New Roman" w:hAnsi="Times New Roman" w:eastAsia="宋体" w:cs="Times New Roman"/>
          <w:b/>
          <w:bCs/>
          <w:color w:val="000000"/>
          <w:sz w:val="21"/>
          <w:szCs w:val="21"/>
          <w:highlight w:val="none"/>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hint="eastAsia"/>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合同份数</w:t>
      </w:r>
      <w:r>
        <w:rPr>
          <w:rFonts w:ascii="Times New Roman" w:hAnsi="Times New Roman" w:eastAsia="宋体" w:cs="Times New Roman"/>
          <w:color w:val="000000"/>
          <w:sz w:val="21"/>
          <w:szCs w:val="21"/>
          <w:highlight w:val="none"/>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w:t>
      </w:r>
      <w:r>
        <w:rPr>
          <w:rFonts w:hint="eastAsia" w:ascii="Times New Roman" w:hAnsi="Times New Roman" w:eastAsia="宋体" w:cs="Times New Roman"/>
          <w:color w:val="000000"/>
          <w:sz w:val="21"/>
          <w:szCs w:val="21"/>
          <w:highlight w:val="none"/>
        </w:rPr>
        <w:t xml:space="preserve">合同一式六份，甲乙双方各执二份，采购代理机构一份，政府采购管理部门一份。</w:t>
      </w:r>
      <w:r>
        <w:rPr>
          <w:rFonts w:ascii="Times New Roman" w:hAnsi="Times New Roman" w:eastAsia="宋体" w:cs="Times New Roman"/>
          <w:color w:val="000000"/>
          <w:sz w:val="21"/>
          <w:szCs w:val="21"/>
          <w:highlight w:val="none"/>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rPr>
        <w:t xml:space="preserve">2</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zh-CN"/>
        </w:rPr>
        <w:t xml:space="preserve">甲方将根据承检机构的实际工作量按实结算，当年业务费总额不得超过对应标段的预算金额。</w:t>
      </w:r>
      <w:r>
        <w:rPr>
          <w:rFonts w:ascii="Times New Roman" w:hAnsi="Times New Roman" w:eastAsia="宋体" w:cs="Times New Roman"/>
          <w:color w:val="000000"/>
          <w:sz w:val="21"/>
          <w:szCs w:val="21"/>
          <w:highlight w:val="none"/>
          <w:lang w:val="zh-CN"/>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rPr>
        <w:t xml:space="preserve">3</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zh-CN"/>
        </w:rPr>
        <w:t xml:space="preserve">乙方检测报告与复检结果一致的，检测费用按实际结算；乙方检测报告与复检结果不一致的，当次任务批次检测费不进行支付。</w:t>
      </w:r>
      <w:r>
        <w:rPr>
          <w:rFonts w:ascii="Times New Roman" w:hAnsi="Times New Roman" w:eastAsia="宋体" w:cs="Times New Roman"/>
          <w:color w:val="000000"/>
          <w:sz w:val="21"/>
          <w:szCs w:val="21"/>
          <w:highlight w:val="none"/>
          <w:lang w:val="zh-CN"/>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lang w:val="en-US" w:eastAsia="zh-CN"/>
        </w:rPr>
        <w:t xml:space="preserve">本合同项下食品抽检经费为财政拨付资金，双方完成费用结算付款后，经财政、审计、监管部门或甲方核查，确认乙方申报结算材料存在数据不实、资料缺漏、弄虚作假等申报错误的，乙方应自甲方书面整改通知送达之日起15个工作日内，向财政主管部门足额退回违规申领的全部财政资金；因逾期退款、材料差错造成财政罚款、行政追责、甲方损失的，全部赔偿责任由乙方承担。</w:t>
      </w:r>
      <w:r>
        <w:rPr>
          <w:rFonts w:ascii="Times New Roman" w:hAnsi="Times New Roman" w:eastAsia="宋体" w:cs="Times New Roman"/>
          <w:color w:val="000000"/>
          <w:sz w:val="21"/>
          <w:szCs w:val="21"/>
          <w:highlight w:val="none"/>
          <w:lang w:val="en-US" w:eastAsia="zh-CN"/>
        </w:rPr>
      </w:r>
      <w:r/>
    </w:p>
    <w:p>
      <w:pPr>
        <w:pStyle w:val="923"/>
        <w:ind w:firstLine="420"/>
        <w:jc w:val="both"/>
        <w:spacing w:line="360" w:lineRule="auto"/>
        <w:shd w:val="clear" w:color="auto" w:fill="auto"/>
        <w:rPr>
          <w:color w:val="000000"/>
          <w:sz w:val="21"/>
          <w:szCs w:val="21"/>
          <w:highlight w:val="none"/>
          <w:lang w:val="en-US" w:eastAsia="zh-CN"/>
        </w:rPr>
      </w:pPr>
      <w:r>
        <w:rPr>
          <w:rFonts w:hint="eastAsia"/>
          <w:color w:val="000000"/>
          <w:sz w:val="21"/>
          <w:szCs w:val="21"/>
          <w:highlight w:val="none"/>
          <w:lang w:val="en-US" w:eastAsia="zh-CN"/>
        </w:rPr>
        <w:t xml:space="preserve">5.合同履约期间，如甲方向乙方提出与本项目相关的其他增值服务，包括但不限于监管人员实操带训、标签专项培训、其他业务培训答疑及行业指导手册编制；食品安全隐患排查、企业技术帮扶、行业调研分析、专家技术支撑服务；抽检数据交叉核查、各类分析报告撰写、提供抽检工作优化建议；</w:t>
      </w:r>
      <w:r>
        <w:rPr>
          <w:rFonts w:ascii="Calibri" w:hAnsi="Calibri" w:cs="Calibri"/>
          <w:color w:val="000000"/>
          <w:sz w:val="21"/>
          <w:szCs w:val="21"/>
          <w:highlight w:val="none"/>
          <w:lang w:val="en-US" w:eastAsia="zh-CN"/>
        </w:rPr>
        <w:t xml:space="preserve">食品安全科普宣传、风险预警宣讲，协助开展各类公益及主题活动；派驻专人配合甲方日常抽检辅助工作，按规范开展合格备份样品合规再利用</w:t>
      </w:r>
      <w:r>
        <w:rPr>
          <w:rFonts w:hint="eastAsia" w:ascii="Calibri" w:hAnsi="Calibri" w:cs="Calibri"/>
          <w:color w:val="000000"/>
          <w:sz w:val="21"/>
          <w:szCs w:val="21"/>
          <w:highlight w:val="none"/>
          <w:lang w:val="en-US" w:eastAsia="zh-CN"/>
        </w:rPr>
        <w:t xml:space="preserve">等，乙方应响应并积极配合甲方完成相关工作。</w:t>
      </w:r>
      <w:r>
        <w:rPr>
          <w:color w:val="000000"/>
          <w:sz w:val="21"/>
          <w:szCs w:val="21"/>
          <w:highlight w:val="none"/>
          <w:lang w:val="en-US" w:eastAsia="zh-CN"/>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rPr>
      </w:pP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未尽事宜</w:t>
      </w:r>
      <w:r>
        <w:rPr>
          <w:rFonts w:ascii="Times New Roman" w:hAnsi="Times New Roman" w:eastAsia="宋体" w:cs="Times New Roman"/>
          <w:color w:val="000000"/>
          <w:sz w:val="21"/>
          <w:szCs w:val="21"/>
          <w:highlight w:val="none"/>
        </w:rPr>
      </w:r>
      <w:r/>
    </w:p>
    <w:p>
      <w:pPr>
        <w:pStyle w:val="923"/>
        <w:ind w:firstLine="420"/>
        <w:jc w:val="both"/>
        <w:spacing w:line="36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本合同未尽事宜应按《中华人民共和国民法典》、《中华人民共和国政府采购法》以及其他相关法律、法规之规定解释。</w:t>
      </w:r>
      <w:r>
        <w:rPr>
          <w:rFonts w:ascii="Times New Roman" w:hAnsi="Times New Roman" w:eastAsia="宋体" w:cs="Times New Roman"/>
          <w:color w:val="000000"/>
          <w:sz w:val="21"/>
          <w:szCs w:val="21"/>
          <w:highlight w:val="none"/>
        </w:rPr>
      </w:r>
      <w:r/>
    </w:p>
    <w:p>
      <w:pPr>
        <w:pStyle w:val="923"/>
        <w:ind w:firstLine="480"/>
        <w:jc w:val="both"/>
        <w:spacing w:line="360" w:lineRule="auto"/>
        <w:shd w:val="clear" w:color="auto" w:fill="auto"/>
        <w:rPr>
          <w:color w:val="000000"/>
          <w:sz w:val="21"/>
          <w:szCs w:val="21"/>
          <w:highlight w:val="none"/>
        </w:rPr>
      </w:pPr>
      <w:r>
        <w:rPr>
          <w:color w:val="000000"/>
          <w:sz w:val="21"/>
          <w:szCs w:val="21"/>
          <w:highlight w:val="none"/>
        </w:rPr>
      </w:r>
      <w:r/>
    </w:p>
    <w:p>
      <w:pPr>
        <w:pStyle w:val="957"/>
        <w:rPr>
          <w:highlight w:val="none"/>
        </w:rPr>
      </w:pPr>
      <w:r>
        <w:rPr>
          <w:highlight w:val="none"/>
        </w:rPr>
      </w:r>
      <w:r/>
    </w:p>
    <w:p>
      <w:pPr>
        <w:pStyle w:val="923"/>
        <w:ind w:firstLine="420"/>
        <w:spacing w:line="480" w:lineRule="auto"/>
        <w:shd w:val="clear" w:color="auto" w:fill="auto"/>
        <w:rPr>
          <w:color w:val="000000"/>
          <w:sz w:val="21"/>
          <w:szCs w:val="21"/>
          <w:highlight w:val="none"/>
        </w:rPr>
      </w:pPr>
      <w:r>
        <w:rPr>
          <w:color w:val="000000"/>
          <w:sz w:val="21"/>
          <w:szCs w:val="21"/>
          <w:highlight w:val="none"/>
        </w:rPr>
        <w:t xml:space="preserve">甲方：（盖章）                 </w:t>
      </w:r>
      <w:r>
        <w:rPr>
          <w:rFonts w:hint="eastAsia"/>
          <w:color w:val="000000"/>
          <w:sz w:val="21"/>
          <w:szCs w:val="21"/>
          <w:highlight w:val="none"/>
          <w:lang w:val="en-US" w:eastAsia="zh-CN"/>
        </w:rPr>
        <w:t xml:space="preserve">  </w:t>
      </w:r>
      <w:r>
        <w:rPr>
          <w:color w:val="000000"/>
          <w:sz w:val="21"/>
          <w:szCs w:val="21"/>
          <w:highlight w:val="none"/>
        </w:rPr>
        <w:t xml:space="preserve">乙方：（盖章）                </w:t>
      </w:r>
      <w:r>
        <w:rPr>
          <w:color w:val="000000"/>
          <w:sz w:val="21"/>
          <w:szCs w:val="21"/>
          <w:highlight w:val="none"/>
        </w:rPr>
      </w:r>
      <w:r/>
    </w:p>
    <w:p>
      <w:pPr>
        <w:pStyle w:val="935"/>
        <w:ind w:left="0" w:firstLine="420"/>
        <w:spacing w:line="480" w:lineRule="auto"/>
        <w:rPr>
          <w:rFonts w:hint="eastAsia"/>
          <w:color w:val="000000"/>
          <w:highlight w:val="none"/>
        </w:rPr>
      </w:pPr>
      <w:r>
        <w:rPr>
          <w:color w:val="000000"/>
          <w:sz w:val="21"/>
          <w:szCs w:val="21"/>
          <w:highlight w:val="none"/>
        </w:rPr>
        <w:t xml:space="preserve">代表签名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color w:val="000000"/>
          <w:sz w:val="21"/>
          <w:szCs w:val="21"/>
          <w:highlight w:val="none"/>
        </w:rPr>
        <w:t xml:space="preserve"> </w:t>
      </w:r>
      <w:r>
        <w:rPr>
          <w:color w:val="000000"/>
          <w:sz w:val="21"/>
          <w:szCs w:val="21"/>
          <w:highlight w:val="none"/>
        </w:rPr>
        <w:t xml:space="preserve">代表签名  </w:t>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p>
    <w:p>
      <w:pPr>
        <w:pStyle w:val="923"/>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附件1：</w:t>
      </w:r>
      <w:r>
        <w:rPr>
          <w:rFonts w:hint="eastAsia"/>
          <w:color w:val="000000"/>
          <w:sz w:val="21"/>
          <w:szCs w:val="21"/>
          <w:highlight w:val="none"/>
        </w:rPr>
        <w:t xml:space="preserve">相城区食品安全监督抽检承检机构工作质量考核方案</w:t>
      </w:r>
      <w:r>
        <w:rPr>
          <w:color w:val="000000"/>
          <w:sz w:val="21"/>
          <w:szCs w:val="21"/>
          <w:highlight w:val="none"/>
        </w:rPr>
        <w:t xml:space="preserve">        </w:t>
      </w:r>
      <w:r>
        <w:rPr>
          <w:color w:val="000000"/>
          <w:sz w:val="21"/>
          <w:szCs w:val="21"/>
          <w:highlight w:val="none"/>
        </w:rPr>
      </w:r>
      <w:r/>
    </w:p>
    <w:p>
      <w:pPr>
        <w:pStyle w:val="92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3"/>
        <w:ind w:firstLine="420"/>
        <w:jc w:val="both"/>
        <w:spacing w:line="360" w:lineRule="auto"/>
        <w:rPr>
          <w:rFonts w:ascii="宋体" w:hAnsi="宋体" w:cs="宋体"/>
          <w:sz w:val="21"/>
          <w:szCs w:val="21"/>
          <w:highlight w:val="none"/>
        </w:rPr>
      </w:pPr>
      <w:r>
        <w:rPr>
          <w:rFonts w:hint="eastAsia" w:ascii="宋体" w:hAnsi="宋体" w:eastAsia="宋体" w:cs="宋体"/>
          <w:color w:val="000000"/>
          <w:sz w:val="21"/>
          <w:szCs w:val="21"/>
          <w:highlight w:val="none"/>
        </w:rPr>
        <w:t xml:space="preserve">为加强食品检验机构管理，规范第三方食品检验机构的食品抽检工作，根据《中华人民共和国食品安全法》、《转发国家食品药品监管总局关于进一步加强食品药品检验机构管理的通知》（苏食药监法科〔2016〕252号）、《食药总局关于印发食品检验工作规范的通知》（苏食药监法科〔2017〕7号）的有关规定和原省食品药品监督管理局《关于印发江苏省食品检验检测机构管理考核方案的通知》（苏食药监稽</w:t>
      </w:r>
      <w:r>
        <w:rPr>
          <w:rFonts w:ascii="宋体" w:hAnsi="宋体" w:eastAsia="宋体" w:cs="宋体"/>
          <w:color w:val="000000"/>
          <w:sz w:val="21"/>
          <w:szCs w:val="21"/>
          <w:highlight w:val="none"/>
        </w:rPr>
        <w:t xml:space="preserve">〔</w:t>
      </w:r>
      <w:r>
        <w:rPr>
          <w:rFonts w:hint="eastAsia" w:ascii="宋体" w:hAnsi="宋体" w:cs="宋体"/>
          <w:color w:val="000000"/>
          <w:sz w:val="21"/>
          <w:szCs w:val="21"/>
          <w:highlight w:val="none"/>
        </w:rPr>
        <w:t xml:space="preserve">2018</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67号）和《食品安全抽样检验管理办法》规定，结合我区实际，制定本考核方案。</w:t>
      </w:r>
      <w:r>
        <w:rPr>
          <w:rFonts w:ascii="宋体" w:hAnsi="宋体" w:cs="宋体"/>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一、工作目的</w:t>
      </w:r>
      <w:r>
        <w:rPr>
          <w:rFonts w:ascii="宋体" w:hAnsi="宋体" w:cs="宋体"/>
          <w:color w:val="000000"/>
          <w:sz w:val="21"/>
          <w:szCs w:val="21"/>
          <w:highlight w:val="none"/>
        </w:rPr>
      </w:r>
      <w:r/>
    </w:p>
    <w:p>
      <w:pPr>
        <w:pStyle w:val="923"/>
        <w:ind w:firstLine="420"/>
        <w:jc w:val="both"/>
        <w:spacing w:line="360" w:lineRule="auto"/>
        <w:rPr>
          <w:rFonts w:ascii="宋体" w:hAnsi="宋体" w:cs="宋体"/>
          <w:sz w:val="21"/>
          <w:szCs w:val="21"/>
          <w:highlight w:val="none"/>
        </w:rPr>
      </w:pPr>
      <w:r>
        <w:rPr>
          <w:rFonts w:hint="eastAsia" w:ascii="宋体" w:hAnsi="宋体" w:eastAsia="宋体" w:cs="宋体"/>
          <w:color w:val="000000"/>
          <w:sz w:val="21"/>
          <w:szCs w:val="21"/>
          <w:highlight w:val="none"/>
        </w:rPr>
        <w:t xml:space="preserve">主要是考核</w:t>
      </w:r>
      <w:r>
        <w:rPr>
          <w:rFonts w:hint="eastAsia" w:ascii="宋体" w:hAnsi="宋体" w:cs="宋体"/>
          <w:color w:val="000000"/>
          <w:sz w:val="21"/>
          <w:szCs w:val="21"/>
          <w:highlight w:val="none"/>
          <w:lang w:eastAsia="zh-CN"/>
        </w:rPr>
        <w:t xml:space="preserve">相城区</w:t>
      </w:r>
      <w:r>
        <w:rPr>
          <w:rFonts w:hint="eastAsia" w:ascii="宋体" w:hAnsi="宋体" w:eastAsia="宋体" w:cs="宋体"/>
          <w:color w:val="000000"/>
          <w:sz w:val="21"/>
          <w:szCs w:val="21"/>
          <w:highlight w:val="none"/>
        </w:rPr>
        <w:t xml:space="preserve">公开招标的中标承检单位，考核中标单位与招标文件的真实性、一致性、符合性。结合承检机构提供的书面资料和已开展的食品抽检工作，现场检查承检机构在组织管理、质量管控及设施设备、人才队伍、技术标准方面的具体情况。以进一步规范各承检机构的食品抽检及检验活动，保证食品安全抽检和检验工作的独立、科学、诚信和公正性。</w:t>
      </w:r>
      <w:r>
        <w:rPr>
          <w:rFonts w:ascii="宋体" w:hAnsi="宋体" w:cs="宋体"/>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1.组织管理</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（1）设立质量管理部门，明确各部门职责，机构框架图，任命技术负责人、质量负责人、部门负责人，内审员、监督员、档案管理员等各管理岗位人员。</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（2）检验机构资质、能力与开展检测业务的匹配性</w:t>
      </w:r>
      <w:r>
        <w:rPr>
          <w:rFonts w:hint="eastAsia" w:ascii="宋体" w:hAnsi="宋体" w:eastAsia="宋体" w:cs="宋体"/>
          <w:color w:val="000000"/>
          <w:sz w:val="21"/>
          <w:szCs w:val="21"/>
          <w:highlight w:val="none"/>
          <w:lang w:eastAsia="zh-CN"/>
        </w:rPr>
        <w:t xml:space="preserve">，检验检测机构资质认定证书在有效期内</w:t>
      </w:r>
      <w:r>
        <w:rPr>
          <w:rFonts w:hint="eastAsia" w:ascii="宋体" w:hAnsi="宋体" w:eastAsia="宋体" w:cs="宋体"/>
          <w:color w:val="000000"/>
          <w:sz w:val="21"/>
          <w:szCs w:val="21"/>
          <w:highlight w:val="none"/>
        </w:rPr>
        <w:t xml:space="preserve">，且与投标书一致。</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（3）质量管理体系建设情况，单位有良好的质量控制和管理考核方案；具有保证其检验检测活动独立、公正、科学、诚信的可有效运行管理体系，有履行合同所必需的设备和专业技术能力。</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2.质量管控及设施设备</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固定的工作场所，实验室布局合理，功能间（区）能满足实验室要求，工作环境满足检验检测要求；抽检样品有专门的留样室，留样室能满足所抽取产品的贮存条件；实验室设备设施与检测项目和数量相匹配；仪器设备和标准物质符合量值溯源要求。</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（2）有规范操作的抽样程序和文件，具备与承担的抽样工作相匹配的专职抽样人员、抽样工具、车辆、满足样品运输保存的冷冻冷藏运输设备设施等。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（3）抽样管理按任务要求或相关标准要求抽样，采样具有覆盖性、科学性，抽样现场记录的信息完整、样品运输规范等。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（4）样品接收和管理,有样品接收和管理规定、样品管理、保存和处理记录等。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（5）仪器设备、标准物质和检验环境管理,有标准物质和关键试剂管理、仪器设备管理、试验环境设施管理记录等。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（6）检验质量,有能力验证或实验室间比对活动结果、检验方法要求、原始记录规范、检验报告规范、质控范围、质控方式、不合格项目复测记录等。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（7）样品和检验结果确认，样品确认、检验结果确认、检验结果分析，抽样记录资料的完整性、可追溯性等。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（8）检验报告的规范性，检验报告符合法律法规和检测规范要求。</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3.人才队伍</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（1）检验检测机构应针对承担食品安全抽检工作成立专项工作组，以文件形式明确工作组的组织结构、负责人员、岗位职责，并保证工作组可顺利开展工作。</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（2）人员队伍组成合理，抽样人员和检验人员分开设置，人员资质和人数是否满足抽检要求。</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（3）在人员培训过程中，有对抽样人员遵守抽检检测工作纪律情况培训和考核等。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4.技术标准</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（1）技术标准的收集和更新，能及时更新学习新的食品安全国家标准，检测技术标准应与受检样品执行标准匹配。</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（2）抽检监测数据结果和检测报告质量，出具报告数据真实，检测报告符合规范要求。</w:t>
      </w:r>
      <w:r>
        <w:rPr>
          <w:rFonts w:ascii="宋体" w:hAnsi="宋体" w:cs="宋体"/>
          <w:color w:val="000000"/>
          <w:sz w:val="21"/>
          <w:szCs w:val="21"/>
          <w:highlight w:val="none"/>
        </w:rPr>
      </w:r>
      <w:r/>
    </w:p>
    <w:p>
      <w:pPr>
        <w:pStyle w:val="923"/>
        <w:ind w:firstLine="420"/>
        <w:jc w:val="both"/>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（3）不合格样品和问题样品情况报告情况，对异常检测数据和标准的适用上能及时沟通，并做好相应记录。</w:t>
      </w:r>
      <w:r>
        <w:rPr>
          <w:rFonts w:hint="eastAsia"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三、考核方法</w:t>
      </w:r>
      <w:r>
        <w:rPr>
          <w:rFonts w:ascii="宋体" w:hAnsi="宋体" w:cs="宋体"/>
          <w:color w:val="000000"/>
          <w:sz w:val="21"/>
          <w:szCs w:val="21"/>
          <w:highlight w:val="none"/>
        </w:rPr>
      </w:r>
      <w:r/>
    </w:p>
    <w:p>
      <w:pPr>
        <w:pStyle w:val="923"/>
        <w:ind w:right="68" w:firstLine="420"/>
        <w:jc w:val="both"/>
        <w:spacing w:line="360" w:lineRule="auto"/>
        <w:tabs>
          <w:tab w:val="left" w:pos="8640" w:leader="none"/>
        </w:tabs>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由食品安</w:t>
      </w:r>
      <w:r>
        <w:rPr>
          <w:rFonts w:hint="eastAsia" w:ascii="宋体" w:hAnsi="宋体" w:cs="宋体"/>
          <w:color w:val="000000"/>
          <w:sz w:val="21"/>
          <w:szCs w:val="21"/>
          <w:highlight w:val="none"/>
          <w:lang w:val="en-US" w:eastAsia="zh-CN"/>
        </w:rPr>
        <w:t xml:space="preserve">全监管科</w:t>
      </w:r>
      <w:r>
        <w:rPr>
          <w:rFonts w:hint="eastAsia" w:ascii="宋体" w:hAnsi="宋体" w:eastAsia="宋体" w:cs="宋体"/>
          <w:color w:val="000000"/>
          <w:sz w:val="21"/>
          <w:szCs w:val="21"/>
          <w:highlight w:val="none"/>
        </w:rPr>
        <w:t xml:space="preserve">牵头对核查结果进行汇总。根据本文件第二条考核内容，考核</w:t>
      </w:r>
      <w:r>
        <w:rPr>
          <w:rFonts w:hint="eastAsia" w:ascii="宋体" w:hAnsi="宋体" w:eastAsia="宋体" w:cs="宋体"/>
          <w:color w:val="000000"/>
          <w:sz w:val="21"/>
          <w:szCs w:val="21"/>
          <w:highlight w:val="none"/>
          <w:lang w:val="en-US" w:eastAsia="zh-CN"/>
        </w:rPr>
        <w:t xml:space="preserve">形式</w:t>
      </w:r>
      <w:r>
        <w:rPr>
          <w:rFonts w:hint="eastAsia" w:ascii="宋体" w:hAnsi="宋体" w:eastAsia="宋体" w:cs="宋体"/>
          <w:color w:val="000000"/>
          <w:sz w:val="21"/>
          <w:szCs w:val="21"/>
          <w:highlight w:val="none"/>
        </w:rPr>
        <w:t xml:space="preserve">可以单独对承检机构一项或多项指标进行考核,省、市等上级部门对所属承检机构抽检质量考核可以</w:t>
      </w:r>
      <w:r>
        <w:rPr>
          <w:rFonts w:hint="eastAsia" w:ascii="宋体" w:hAnsi="宋体" w:eastAsia="宋体" w:cs="宋体"/>
          <w:color w:val="000000"/>
          <w:sz w:val="21"/>
          <w:szCs w:val="21"/>
          <w:highlight w:val="none"/>
          <w:lang w:val="en-US" w:eastAsia="zh-CN"/>
        </w:rPr>
        <w:t xml:space="preserve">视</w:t>
      </w:r>
      <w:r>
        <w:rPr>
          <w:rFonts w:hint="eastAsia" w:ascii="宋体" w:hAnsi="宋体" w:eastAsia="宋体" w:cs="宋体"/>
          <w:color w:val="000000"/>
          <w:sz w:val="21"/>
          <w:szCs w:val="21"/>
          <w:highlight w:val="none"/>
        </w:rPr>
        <w:t xml:space="preserve">为区级考核。重点考核抽样文书的规范性，抽样样品的代表性，抽样人员现场采样的规范性，抽样单位现场软硬件及检验过程，检测原始记录数据规范性，适用标准准确性等。</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四、考核结果运用</w:t>
      </w:r>
      <w:r>
        <w:rPr>
          <w:rFonts w:ascii="宋体" w:hAnsi="宋体" w:cs="宋体"/>
          <w:color w:val="000000"/>
          <w:sz w:val="21"/>
          <w:szCs w:val="21"/>
          <w:highlight w:val="none"/>
        </w:rPr>
      </w:r>
      <w:r/>
    </w:p>
    <w:p>
      <w:pPr>
        <w:pStyle w:val="923"/>
        <w:ind w:right="68" w:firstLine="420"/>
        <w:jc w:val="both"/>
        <w:spacing w:line="360" w:lineRule="auto"/>
        <w:tabs>
          <w:tab w:val="left" w:pos="8640" w:leader="none"/>
        </w:tabs>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 考核结果作为</w:t>
      </w:r>
      <w:r>
        <w:rPr>
          <w:rFonts w:hint="eastAsia" w:ascii="宋体" w:hAnsi="宋体" w:cs="宋体"/>
          <w:color w:val="000000"/>
          <w:sz w:val="21"/>
          <w:szCs w:val="21"/>
          <w:highlight w:val="none"/>
          <w:lang w:eastAsia="zh-CN"/>
        </w:rPr>
        <w:t xml:space="preserve">相城区</w:t>
      </w:r>
      <w:r>
        <w:rPr>
          <w:rFonts w:hint="eastAsia" w:ascii="宋体" w:hAnsi="宋体" w:eastAsia="宋体" w:cs="宋体"/>
          <w:color w:val="000000"/>
          <w:sz w:val="21"/>
          <w:szCs w:val="21"/>
          <w:highlight w:val="none"/>
        </w:rPr>
        <w:t xml:space="preserve">食品抽检下年度招标的重要依据。考核结果为不合格等级如果存在第五条中情形的终止委托任务，取消承检资格，并向检验资格审评机关通报。涉嫌违法的，将依法追究法律责任。</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承检机构每个</w:t>
      </w:r>
      <w:r>
        <w:rPr>
          <w:rFonts w:hint="eastAsia" w:ascii="宋体" w:hAnsi="宋体" w:eastAsia="宋体" w:cs="宋体"/>
          <w:color w:val="000000"/>
          <w:sz w:val="21"/>
          <w:szCs w:val="21"/>
          <w:highlight w:val="none"/>
          <w:lang w:eastAsia="zh-CN"/>
        </w:rPr>
        <w:t xml:space="preserve">合同期</w:t>
      </w:r>
      <w:r>
        <w:rPr>
          <w:rFonts w:hint="eastAsia" w:ascii="宋体" w:hAnsi="宋体" w:eastAsia="宋体" w:cs="宋体"/>
          <w:color w:val="000000"/>
          <w:sz w:val="21"/>
          <w:szCs w:val="21"/>
          <w:highlight w:val="none"/>
        </w:rPr>
        <w:t xml:space="preserve">任务检测样品不合格率≥1.50%的，检测费用按实际结算；不合格率＜1.50%的，检测费用按总价的95%结算；承检机构检测报告与复检结果一致的，检测费用按实际结算；承检机构检测报告与复检结果不一致的，当次任务批次检测费由抽检机构自行承担，并且在承检机构考核中予以3000元</w:t>
      </w:r>
      <w:r>
        <w:rPr>
          <w:rFonts w:hint="eastAsia" w:ascii="宋体" w:hAnsi="宋体" w:eastAsia="宋体" w:cs="宋体"/>
          <w:color w:val="000000"/>
          <w:sz w:val="21"/>
          <w:szCs w:val="21"/>
          <w:highlight w:val="none"/>
          <w:lang w:val="en-US" w:eastAsia="zh-CN"/>
        </w:rPr>
        <w:t xml:space="preserve">/每批</w:t>
      </w:r>
      <w:r>
        <w:rPr>
          <w:rFonts w:hint="eastAsia" w:ascii="宋体" w:hAnsi="宋体" w:eastAsia="宋体" w:cs="宋体"/>
          <w:color w:val="000000"/>
          <w:sz w:val="21"/>
          <w:szCs w:val="21"/>
          <w:highlight w:val="none"/>
        </w:rPr>
        <w:t xml:space="preserve">扣款。承检机构由于抽检过程中，抽检不规范或适用标准不当，给委托方造成不良影响的，我局视情节轻重给予5000-10000元的扣款，严重的取消</w:t>
      </w:r>
      <w:r>
        <w:rPr>
          <w:rFonts w:hint="eastAsia" w:ascii="宋体" w:hAnsi="宋体" w:eastAsia="宋体" w:cs="宋体"/>
          <w:color w:val="000000"/>
          <w:sz w:val="21"/>
          <w:szCs w:val="21"/>
          <w:highlight w:val="none"/>
          <w:lang w:eastAsia="zh-CN"/>
        </w:rPr>
        <w:t xml:space="preserve">委托任务</w:t>
      </w:r>
      <w:r>
        <w:rPr>
          <w:rFonts w:hint="eastAsia" w:ascii="宋体" w:hAnsi="宋体" w:eastAsia="宋体" w:cs="宋体"/>
          <w:color w:val="000000"/>
          <w:sz w:val="21"/>
          <w:szCs w:val="21"/>
          <w:highlight w:val="none"/>
        </w:rPr>
        <w:t xml:space="preserve">。</w:t>
      </w:r>
      <w:r>
        <w:rPr>
          <w:rFonts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根据国抽平台退回数据复核层级及责任认定结果，按以下标准从当期检测服务费中扣除</w:t>
      </w:r>
      <w:r>
        <w:rPr>
          <w:rFonts w:hint="eastAsia" w:ascii="宋体" w:hAnsi="宋体" w:cs="宋体"/>
          <w:color w:val="000000"/>
          <w:sz w:val="21"/>
          <w:szCs w:val="21"/>
          <w:highlight w:val="none"/>
          <w:lang w:val="en-US" w:eastAsia="zh-CN"/>
        </w:rPr>
        <w:t xml:space="preserve">相关金额</w:t>
      </w:r>
      <w:r>
        <w:rPr>
          <w:rFonts w:hint="eastAsia" w:ascii="宋体" w:hAnsi="宋体" w:eastAsia="宋体" w:cs="宋体"/>
          <w:color w:val="000000"/>
          <w:sz w:val="21"/>
          <w:szCs w:val="21"/>
          <w:highlight w:val="none"/>
          <w:lang w:val="zh-CN"/>
        </w:rPr>
        <w:t xml:space="preserve">，被省级市场监督管理部门退回复核属实</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扣500元/批次</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被市级市场监督管理部门退回复核属实</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扣300元/批次。未涉及情形，由局考核小组商议决定。</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五、严重工作失误情形</w:t>
      </w:r>
      <w:r>
        <w:rPr>
          <w:rFonts w:ascii="宋体" w:hAnsi="宋体" w:cs="宋体"/>
          <w:color w:val="000000"/>
          <w:sz w:val="21"/>
          <w:szCs w:val="21"/>
          <w:highlight w:val="none"/>
        </w:rPr>
      </w:r>
      <w:r/>
    </w:p>
    <w:p>
      <w:pPr>
        <w:pStyle w:val="923"/>
        <w:ind w:right="68" w:firstLine="420"/>
        <w:jc w:val="both"/>
        <w:spacing w:line="360" w:lineRule="auto"/>
        <w:tabs>
          <w:tab w:val="left" w:pos="8640" w:leader="none"/>
        </w:tabs>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承检机构在工作中不满足要求或存在以下十三点情形的，认定为工作重大失误，考核结果为差，处理结果按本文件第四条考核结果运用规定处置。</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1.承检机构与投标内容不一致的，存在虚假情形的；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2.在抽样、检验过程中接受被抽检监测单位馈赠的；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3.参与或默认企业在样品上弄虚作假的；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4.检验工作出现重大差错并造成严重后果的；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5.篡改数据、出具虚假检验报告等违法行为的；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6.瞒报、谎报食品安全抽检监测数据、结果等信息的；</w:t>
      </w:r>
      <w:r>
        <w:rPr>
          <w:rFonts w:ascii="宋体" w:hAnsi="宋体" w:cs="宋体"/>
          <w:color w:val="000000"/>
          <w:sz w:val="21"/>
          <w:szCs w:val="21"/>
          <w:highlight w:val="none"/>
        </w:rPr>
      </w:r>
      <w:r/>
    </w:p>
    <w:p>
      <w:pPr>
        <w:pStyle w:val="923"/>
        <w:ind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7.擅自对外发布或泄露食品安全抽检监测数据和分析研判结果等信息，或利用食品安全抽检监测相关数据进行有偿活动的；</w:t>
      </w:r>
      <w:r>
        <w:rPr>
          <w:rFonts w:ascii="宋体" w:hAnsi="宋体" w:cs="宋体"/>
          <w:color w:val="000000"/>
          <w:sz w:val="21"/>
          <w:szCs w:val="21"/>
          <w:highlight w:val="none"/>
        </w:rPr>
      </w:r>
      <w:r/>
    </w:p>
    <w:p>
      <w:pPr>
        <w:pStyle w:val="923"/>
        <w:ind w:left="111"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8.擅自将抽检监测任务转交其他检验机构或将抽检监测项目进行分包的；</w:t>
      </w:r>
      <w:r>
        <w:rPr>
          <w:rFonts w:ascii="宋体" w:hAnsi="宋体" w:cs="宋体"/>
          <w:color w:val="000000"/>
          <w:sz w:val="21"/>
          <w:szCs w:val="21"/>
          <w:highlight w:val="none"/>
        </w:rPr>
      </w:r>
      <w:r/>
    </w:p>
    <w:p>
      <w:pPr>
        <w:pStyle w:val="923"/>
        <w:ind w:left="111" w:right="259"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rPr>
        <w:t xml:space="preserve">承检任务</w:t>
      </w:r>
      <w:r>
        <w:rPr>
          <w:rFonts w:ascii="宋体" w:hAnsi="宋体" w:eastAsia="宋体" w:cs="宋体"/>
          <w:color w:val="000000"/>
          <w:sz w:val="21"/>
          <w:szCs w:val="21"/>
          <w:highlight w:val="none"/>
        </w:rPr>
        <w:t xml:space="preserve">期内，被行业主管部门取消经营资格的</w:t>
      </w:r>
      <w:r>
        <w:rPr>
          <w:rFonts w:hint="eastAsia" w:ascii="宋体" w:hAnsi="宋体" w:eastAsia="宋体" w:cs="宋体"/>
          <w:color w:val="000000"/>
          <w:sz w:val="21"/>
          <w:szCs w:val="21"/>
          <w:highlight w:val="none"/>
        </w:rPr>
        <w:t xml:space="preserve">或其他违反食品安全法律法规行为的</w:t>
      </w:r>
      <w:r>
        <w:rPr>
          <w:rFonts w:ascii="宋体" w:hAnsi="宋体" w:cs="宋体"/>
          <w:color w:val="000000"/>
          <w:sz w:val="21"/>
          <w:szCs w:val="21"/>
          <w:highlight w:val="none"/>
        </w:rPr>
      </w:r>
      <w:r/>
    </w:p>
    <w:p>
      <w:pPr>
        <w:pStyle w:val="923"/>
        <w:ind w:left="111"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10.被新闻媒体曝光产生负面影响的；</w:t>
      </w:r>
      <w:r>
        <w:rPr>
          <w:rFonts w:ascii="宋体" w:hAnsi="宋体" w:cs="宋体"/>
          <w:color w:val="000000"/>
          <w:sz w:val="21"/>
          <w:szCs w:val="21"/>
          <w:highlight w:val="none"/>
        </w:rPr>
      </w:r>
      <w:r/>
    </w:p>
    <w:p>
      <w:pPr>
        <w:pStyle w:val="923"/>
        <w:ind w:left="111" w:right="259"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11.各种原因拒绝</w:t>
      </w:r>
      <w:r>
        <w:rPr>
          <w:rFonts w:hint="eastAsia" w:ascii="宋体" w:hAnsi="宋体" w:cs="宋体"/>
          <w:color w:val="000000"/>
          <w:sz w:val="21"/>
          <w:szCs w:val="21"/>
          <w:highlight w:val="none"/>
          <w:lang w:eastAsia="zh-CN"/>
        </w:rPr>
        <w:t xml:space="preserve">相城区</w:t>
      </w:r>
      <w:r>
        <w:rPr>
          <w:rFonts w:hint="eastAsia" w:ascii="宋体" w:hAnsi="宋体" w:eastAsia="宋体" w:cs="宋体"/>
          <w:color w:val="000000"/>
          <w:sz w:val="21"/>
          <w:szCs w:val="21"/>
          <w:highlight w:val="none"/>
        </w:rPr>
        <w:t xml:space="preserve">市场局检查的；</w:t>
      </w:r>
      <w:r>
        <w:rPr>
          <w:rFonts w:ascii="宋体" w:hAnsi="宋体" w:cs="宋体"/>
          <w:color w:val="000000"/>
          <w:sz w:val="21"/>
          <w:szCs w:val="21"/>
          <w:highlight w:val="none"/>
        </w:rPr>
      </w:r>
      <w:r/>
    </w:p>
    <w:p>
      <w:pPr>
        <w:pStyle w:val="923"/>
        <w:ind w:left="111" w:right="259"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eastAsia="宋体" w:cs="宋体"/>
          <w:color w:val="000000"/>
          <w:sz w:val="21"/>
          <w:szCs w:val="21"/>
          <w:highlight w:val="none"/>
        </w:rPr>
        <w:t xml:space="preserve">检测报告与复检结果不符累计2次的</w:t>
      </w:r>
      <w:r>
        <w:rPr>
          <w:rFonts w:hint="eastAsia" w:ascii="宋体" w:hAnsi="宋体" w:eastAsia="宋体" w:cs="宋体"/>
          <w:color w:val="000000"/>
          <w:sz w:val="21"/>
          <w:szCs w:val="21"/>
          <w:highlight w:val="none"/>
        </w:rPr>
        <w:t xml:space="preserve">；</w:t>
      </w:r>
      <w:r>
        <w:rPr>
          <w:rFonts w:ascii="宋体" w:hAnsi="宋体" w:cs="宋体"/>
          <w:color w:val="000000"/>
          <w:sz w:val="21"/>
          <w:szCs w:val="21"/>
          <w:highlight w:val="none"/>
        </w:rPr>
      </w:r>
      <w:r/>
    </w:p>
    <w:p>
      <w:pPr>
        <w:pStyle w:val="923"/>
        <w:ind w:left="111" w:right="259" w:firstLine="420"/>
        <w:jc w:val="both"/>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13.承检机构抽样检测程序违法、检测结果错误，由此造成区局在行政复议中被确认违法或行政诉讼败诉的或区局不能有效使用检测报告三次以上的。</w:t>
      </w:r>
      <w:r>
        <w:rPr>
          <w:rFonts w:hint="eastAsia" w:ascii="宋体" w:hAnsi="宋体" w:cs="宋体"/>
          <w:color w:val="000000"/>
          <w:sz w:val="21"/>
          <w:szCs w:val="21"/>
          <w:highlight w:val="none"/>
        </w:rPr>
      </w:r>
      <w:r/>
    </w:p>
    <w:p>
      <w:pPr>
        <w:pStyle w:val="923"/>
        <w:ind w:firstLine="420"/>
        <w:jc w:val="both"/>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六、考核小组人员组成</w:t>
      </w:r>
      <w:r>
        <w:rPr>
          <w:rFonts w:ascii="宋体" w:hAnsi="宋体" w:cs="宋体"/>
          <w:color w:val="000000"/>
          <w:sz w:val="21"/>
          <w:szCs w:val="21"/>
          <w:highlight w:val="none"/>
        </w:rPr>
      </w:r>
      <w:r/>
    </w:p>
    <w:p>
      <w:pPr>
        <w:pStyle w:val="935"/>
        <w:ind w:left="0" w:firstLine="420"/>
        <w:jc w:val="both"/>
        <w:spacing w:line="360" w:lineRule="auto"/>
        <w:rPr>
          <w:rFonts w:hint="eastAsia"/>
          <w:color w:val="000000"/>
          <w:highlight w:val="none"/>
        </w:rPr>
      </w:pPr>
      <w:r>
        <w:rPr>
          <w:rFonts w:hint="eastAsia" w:ascii="宋体" w:hAnsi="宋体" w:eastAsia="宋体" w:cs="宋体"/>
          <w:color w:val="000000"/>
          <w:sz w:val="21"/>
          <w:szCs w:val="21"/>
          <w:highlight w:val="none"/>
        </w:rPr>
        <w:t xml:space="preserve">考核小组人员由区市场监管局主要领导、分管领导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食品安全监管科室人员、专业技术人员</w:t>
      </w:r>
      <w:r>
        <w:rPr>
          <w:rFonts w:hint="eastAsia" w:ascii="宋体" w:hAnsi="宋体" w:eastAsia="宋体" w:cs="宋体"/>
          <w:color w:val="000000"/>
          <w:sz w:val="21"/>
          <w:szCs w:val="21"/>
          <w:highlight w:val="none"/>
          <w:lang w:eastAsia="zh-CN"/>
        </w:rPr>
        <w:t xml:space="preserve">等人员组成</w:t>
      </w:r>
      <w:r>
        <w:rPr>
          <w:rFonts w:hint="eastAsia" w:ascii="宋体" w:hAnsi="宋体" w:eastAsia="宋体" w:cs="宋体"/>
          <w:color w:val="000000"/>
          <w:sz w:val="21"/>
          <w:szCs w:val="21"/>
          <w:highlight w:val="none"/>
        </w:rPr>
        <w:t xml:space="preserve">。</w:t>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rPr>
          <w:rFonts w:hint="eastAsia"/>
          <w:color w:val="000000"/>
          <w:highlight w:val="none"/>
        </w:rPr>
      </w:r>
      <w:r/>
    </w:p>
    <w:p>
      <w:pPr>
        <w:pStyle w:val="935"/>
        <w:ind w:left="0" w:firstLine="0"/>
        <w:rPr>
          <w:rFonts w:hint="eastAsia"/>
          <w:color w:val="000000"/>
          <w:highlight w:val="none"/>
        </w:rPr>
      </w:pPr>
      <w:r>
        <w:rPr>
          <w:rFonts w:hint="eastAsia"/>
          <w:color w:val="000000"/>
          <w:highlight w:val="none"/>
        </w:rPr>
      </w:r>
      <w:r/>
    </w:p>
    <w:p>
      <w:pPr>
        <w:pStyle w:val="935"/>
        <w:ind w:left="0" w:firstLine="0"/>
        <w:rPr>
          <w:rFonts w:hint="eastAsia"/>
          <w:color w:val="000000"/>
          <w:highlight w:val="none"/>
        </w:rPr>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：承检机构现场考核表</w:t>
      </w:r>
      <w:r>
        <w:rPr>
          <w:rFonts w:hint="eastAsia"/>
          <w:color w:val="000000"/>
          <w:highlight w:val="none"/>
        </w:rPr>
      </w:r>
      <w:r/>
    </w:p>
    <w:tbl>
      <w:tblPr>
        <w:tblW w:w="4898" w:type="pct"/>
        <w:jc w:val="center"/>
        <w:tblInd w:w="-690" w:type="dxa"/>
        <w:tblLayout w:type="autofit"/>
        <w:tblCellMar>
          <w:left w:w="108" w:type="dxa"/>
          <w:top w:w="0" w:type="dxa"/>
          <w:right w:w="108" w:type="dxa"/>
          <w:bottom w:w="0" w:type="dxa"/>
        </w:tblCellMar>
        <w:tblLook w:val="04A0" w:firstRow="1" w:lastRow="0" w:firstColumn="1" w:lastColumn="0" w:noHBand="0" w:noVBand="1"/>
      </w:tblPr>
      <w:tblGrid>
        <w:gridCol w:w="521"/>
        <w:gridCol w:w="1306"/>
        <w:gridCol w:w="4518"/>
        <w:gridCol w:w="3308"/>
      </w:tblGrid>
      <w:tr>
        <w:trPr>
          <w:trHeight w:val="881"/>
        </w:trPr>
        <w:tc>
          <w:tcPr>
            <w:gridSpan w:val="4"/>
            <w:tcBorders>
              <w:top w:val="none" w:color="000000" w:sz="4" w:space="0"/>
              <w:left w:val="none" w:color="000000" w:sz="4" w:space="0"/>
              <w:bottom w:val="single" w:color="000000" w:sz="4" w:space="0"/>
              <w:right w:val="none" w:color="000000" w:sz="4" w:space="0"/>
            </w:tcBorders>
            <w:tcW w:w="9653" w:type="dxa"/>
            <w:vAlign w:val="center"/>
            <w:textDirection w:val="lrTb"/>
            <w:noWrap w:val="false"/>
          </w:tcPr>
          <w:p>
            <w:pPr>
              <w:pStyle w:val="923"/>
              <w:jc w:val="center"/>
              <w:widowControl w:val="off"/>
              <w:rPr>
                <w:rFonts w:ascii="宋体" w:hAnsi="宋体" w:cs="宋体"/>
                <w:color w:val="000000"/>
                <w:sz w:val="21"/>
                <w:szCs w:val="21"/>
                <w:highlight w:val="none"/>
              </w:rPr>
            </w:pPr>
            <w:r>
              <w:rPr>
                <w:rFonts w:hint="eastAsia" w:ascii="宋体" w:hAnsi="宋体" w:eastAsia="宋体" w:cs="宋体"/>
                <w:b/>
                <w:bCs/>
                <w:color w:val="000000"/>
                <w:sz w:val="28"/>
                <w:szCs w:val="28"/>
                <w:highlight w:val="none"/>
                <w:lang w:val="en-US" w:eastAsia="zh-CN" w:bidi="ar-SA"/>
              </w:rPr>
              <w:t xml:space="preserve">承检机构现场考核表</w:t>
            </w:r>
            <w:r>
              <w:rPr>
                <w:rFonts w:ascii="宋体" w:hAnsi="宋体" w:cs="宋体"/>
                <w:color w:val="000000"/>
                <w:sz w:val="21"/>
                <w:szCs w:val="21"/>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textDirection w:val="lrTb"/>
            <w:noWrap w:val="false"/>
          </w:tcPr>
          <w:p>
            <w:pPr>
              <w:pStyle w:val="923"/>
              <w:jc w:val="center"/>
              <w:widowControl/>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类别</w:t>
            </w:r>
            <w:r>
              <w:rPr>
                <w:rFonts w:ascii="宋体" w:hAnsi="宋体" w:cs="宋体"/>
                <w:b/>
                <w:bCs/>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824" w:type="dxa"/>
            <w:vAlign w:val="center"/>
            <w:textDirection w:val="lrTb"/>
            <w:noWrap w:val="false"/>
          </w:tcPr>
          <w:p>
            <w:pPr>
              <w:pStyle w:val="923"/>
              <w:jc w:val="center"/>
              <w:widowControl/>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考核内容</w:t>
            </w:r>
            <w:r>
              <w:rPr>
                <w:rFonts w:ascii="宋体" w:hAnsi="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center"/>
              <w:widowControl/>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检查情况</w:t>
            </w:r>
            <w:r>
              <w:rPr>
                <w:rFonts w:ascii="宋体" w:hAnsi="宋体" w:cs="宋体"/>
                <w:b/>
                <w:bCs/>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组织管理</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检验机构资质、能力与开展检测业务的匹配性</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能承担相应的法律责任的法人和组织或者依法设置的的分支机构</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restart"/>
            <w:textDirection w:val="lrTb"/>
            <w:noWrap w:val="false"/>
          </w:tcPr>
          <w:p>
            <w:pPr>
              <w:pStyle w:val="923"/>
              <w:jc w:val="left"/>
              <w:widowControl/>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　</w:t>
            </w:r>
            <w:r>
              <w:rPr>
                <w:rFonts w:ascii="宋体" w:hAnsi="宋体" w:cs="宋体"/>
                <w:b/>
                <w:bCs/>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资质证书有效，出具的数据和结果均在资质证书核准的项目范围之内</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continue"/>
            <w:textDirection w:val="lrTb"/>
            <w:noWrap w:val="false"/>
          </w:tcPr>
          <w:p>
            <w:pPr>
              <w:pStyle w:val="923"/>
              <w:jc w:val="left"/>
              <w:widowControl/>
              <w:rPr>
                <w:rFonts w:ascii="宋体" w:hAnsi="宋体" w:eastAsia="宋体" w:cs="宋体"/>
                <w:b/>
                <w:bCs/>
                <w:color w:val="000000"/>
                <w:sz w:val="21"/>
                <w:szCs w:val="21"/>
                <w:highlight w:val="none"/>
                <w:lang w:val="en-US" w:eastAsia="zh-CN" w:bidi="ar-SA"/>
              </w:rPr>
            </w:pPr>
            <w:r>
              <w:rPr>
                <w:rFonts w:ascii="宋体" w:hAnsi="宋体" w:eastAsia="宋体" w:cs="宋体"/>
                <w:b/>
                <w:bCs/>
                <w:color w:val="000000"/>
                <w:sz w:val="21"/>
                <w:szCs w:val="21"/>
                <w:highlight w:val="none"/>
                <w:lang w:val="en-US" w:eastAsia="zh-CN" w:bidi="ar-SA"/>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质量管理体系建设情况</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单位获得的认证情况，是否有良好的质量控制和管理考核方案</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是否制定质量控制和管理考核方案</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看实验室保证数据真实的管理制度和对应的考核文件</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抽检监测各环节工作程序和质量控制措施及培训记录</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培训记录和考核是否完整</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不符合工作情况及时纠正措施</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对异常工作流程或数据管理及惩处</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2218"/>
        </w:trPr>
        <w:tc>
          <w:tcPr>
            <w:tcBorders>
              <w:top w:val="none" w:color="000000" w:sz="4" w:space="0"/>
              <w:left w:val="single" w:color="000000" w:sz="4" w:space="0"/>
              <w:bottom w:val="single" w:color="000000" w:sz="4" w:space="0"/>
              <w:right w:val="single" w:color="000000" w:sz="4" w:space="0"/>
            </w:tcBorders>
            <w:tcW w:w="521" w:type="dxa"/>
            <w:vAlign w:val="center"/>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实验室布局及设施设备</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实验场所及辅助硬件设施</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实验室布局合理，功能间（区）符合实验室要求；抽检样品有专门的留样室，留样室能满足所抽取产品的贮存条件；实验室设备设施与检测项目和数量相匹配；仪器设备是否计量认证</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质量管控</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抽样单填写及保存情况</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抽样任务单填写字迹是否清晰规范，内容是否完整，保存是否完好</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对修改的地方没有用“杠改”加被抽样单位签字或盖章确认</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样品保管及运输情况</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封样是否规范，有防拆封措施 </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封条是否字迹清晰，内容是否完整，备样封条是否完好</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有符合储存的硬件设施条件及运输工具</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购样发票或收据</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购样发票或收据是否齐全规范</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数据安全保障</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检验数据的原始记录齐全，能做到可追溯性，留样室能按要求留样</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人才队伍</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实验室人员参与日常实验比对和能力验证情况</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有实验室对比及分析，盲样测试</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人员队伍组成合理</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抽样人员和检验人员是否分开设置，人员资质和人数是否满足抽检要求      </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有对人员抽检纪律的培训和考核</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抽样人员和检验人员遵守抽样纪律和检验操作规范，保障测试的公平、准确</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技术标准</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技术标准的收集和更新</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是否及时更新学习新的食品安全国家标准</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restart"/>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检测技术标准应与受检样品执行标准匹配</w:t>
            </w:r>
            <w:r>
              <w:rPr>
                <w:rFonts w:ascii="宋体" w:hAnsi="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3308"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抽检监测数据结果和检测报告质量</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出具报告数据真实，检测报告符合规范要求</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895"/>
        </w:trPr>
        <w:tc>
          <w:tcPr>
            <w:tcBorders>
              <w:top w:val="non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923"/>
              <w:jc w:val="lef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不合格样品和问题样品情况报告情况</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1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对异常检测数据是否有相应记录</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r>
        <w:trPr>
          <w:trHeight w:val="924"/>
        </w:trPr>
        <w:tc>
          <w:tcPr>
            <w:tcBorders>
              <w:top w:val="none" w:color="000000" w:sz="4" w:space="0"/>
              <w:left w:val="single" w:color="000000" w:sz="4" w:space="0"/>
              <w:bottom w:val="single" w:color="000000" w:sz="4" w:space="0"/>
              <w:right w:val="single" w:color="000000" w:sz="4" w:space="0"/>
            </w:tcBorders>
            <w:tcW w:w="521" w:type="dxa"/>
            <w:vAlign w:val="center"/>
            <w:textDirection w:val="lrTb"/>
            <w:noWrap w:val="false"/>
          </w:tcPr>
          <w:p>
            <w:pPr>
              <w:pStyle w:val="923"/>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检查结论</w:t>
            </w:r>
            <w:r>
              <w:rPr>
                <w:rFonts w:ascii="宋体" w:hAnsi="宋体" w:cs="宋体"/>
                <w:color w:val="00000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9132" w:type="dxa"/>
            <w:vAlign w:val="top"/>
            <w:textDirection w:val="lrTb"/>
            <w:noWrap w:val="false"/>
          </w:tcPr>
          <w:p>
            <w:pPr>
              <w:pStyle w:val="923"/>
              <w:jc w:val="lef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　</w:t>
            </w:r>
            <w:r>
              <w:rPr>
                <w:rFonts w:ascii="宋体" w:hAnsi="宋体" w:cs="宋体"/>
                <w:color w:val="000000"/>
                <w:sz w:val="21"/>
                <w:szCs w:val="21"/>
                <w:highlight w:val="none"/>
              </w:rPr>
            </w:r>
            <w:r/>
          </w:p>
        </w:tc>
      </w:tr>
    </w:tbl>
    <w:p>
      <w:pPr>
        <w:pStyle w:val="935"/>
        <w:ind w:left="0" w:firstLine="0"/>
        <w:rPr>
          <w:rFonts w:hint="eastAsia"/>
          <w:color w:val="000000"/>
          <w:highlight w:val="none"/>
        </w:rPr>
      </w:pPr>
      <w:r>
        <w:rPr>
          <w:rFonts w:hint="eastAsia" w:ascii="宋体" w:hAnsi="宋体" w:eastAsia="宋体" w:cs="宋体"/>
          <w:color w:val="000000"/>
          <w:sz w:val="21"/>
          <w:szCs w:val="21"/>
          <w:highlight w:val="none"/>
        </w:rPr>
        <w:t xml:space="preserve">考核日期：                     考核单位：                             考核人：</w:t>
      </w:r>
      <w:r>
        <w:rPr>
          <w:rFonts w:hint="eastAsia"/>
          <w:color w:val="000000"/>
          <w:highlight w:val="none"/>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rPr>
          <w:rFonts w:hint="eastAsia" w:ascii="宋体" w:hAnsi="宋体" w:cs="宋体"/>
          <w:b/>
          <w:bCs/>
          <w:color w:val="000000"/>
          <w:sz w:val="40"/>
          <w:szCs w:val="40"/>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rPr>
          <w:rFonts w:hint="eastAsia" w:ascii="宋体" w:hAnsi="宋体" w:cs="宋体"/>
          <w:b/>
          <w:bCs/>
          <w:color w:val="000000"/>
          <w:sz w:val="40"/>
          <w:szCs w:val="40"/>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rPr>
          <w:rFonts w:hint="eastAsia" w:ascii="宋体" w:hAnsi="宋体" w:cs="宋体"/>
          <w:b/>
          <w:bCs/>
          <w:color w:val="000000"/>
          <w:sz w:val="40"/>
          <w:szCs w:val="40"/>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r>
      <w:r/>
    </w:p>
    <w:p>
      <w:pPr>
        <w:pStyle w:val="923"/>
        <w:rPr>
          <w:rFonts w:hint="eastAsia"/>
          <w:highlight w:val="none"/>
          <w:lang w:eastAsia="zh-CN"/>
        </w:rPr>
      </w:pPr>
      <w:r>
        <w:rPr>
          <w:rFonts w:hint="eastAsia"/>
          <w:highlight w:val="none"/>
          <w:lang w:eastAsia="zh-CN"/>
        </w:rPr>
      </w:r>
      <w:r/>
    </w:p>
    <w:p>
      <w:pPr>
        <w:pStyle w:val="957"/>
        <w:rPr>
          <w:rFonts w:hint="eastAsia"/>
          <w:highlight w:val="none"/>
          <w:lang w:eastAsia="zh-CN"/>
        </w:rPr>
      </w:pPr>
      <w:r>
        <w:rPr>
          <w:rFonts w:hint="eastAsia"/>
          <w:highlight w:val="none"/>
          <w:lang w:eastAsia="zh-CN"/>
        </w:rPr>
      </w:r>
      <w:r/>
    </w:p>
    <w:p>
      <w:pPr>
        <w:pStyle w:val="924"/>
        <w:numPr>
          <w:ilvl w:val="0"/>
          <w:numId w:val="0"/>
        </w:numPr>
        <w:jc w:val="center"/>
        <w:keepLines w:val="0"/>
        <w:pageBreakBefore w:val="0"/>
        <w:spacing w:line="360" w:lineRule="auto"/>
        <w:tabs>
          <w:tab w:val="left" w:pos="405" w:leader="none"/>
        </w:tabs>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lang w:eastAsia="zh-CN"/>
        </w:rPr>
        <w:t xml:space="preserve">第六章</w:t>
      </w:r>
      <w:r>
        <w:rPr>
          <w:rFonts w:hint="eastAsia" w:ascii="宋体" w:hAnsi="宋体" w:cs="宋体"/>
          <w:b/>
          <w:bCs/>
          <w:color w:val="000000"/>
          <w:sz w:val="40"/>
          <w:szCs w:val="40"/>
          <w:highlight w:val="none"/>
          <w:lang w:val="en-US" w:eastAsia="zh-CN"/>
        </w:rPr>
        <w:t xml:space="preserve"> </w:t>
      </w:r>
      <w:r>
        <w:rPr>
          <w:rFonts w:hint="eastAsia" w:ascii="宋体" w:hAnsi="宋体" w:cs="宋体"/>
          <w:b/>
          <w:bCs/>
          <w:color w:val="000000"/>
          <w:sz w:val="40"/>
          <w:szCs w:val="40"/>
          <w:highlight w:val="none"/>
        </w:rPr>
        <w:t xml:space="preserve">评分标准</w:t>
      </w:r>
      <w:bookmarkEnd w:id="3"/>
      <w:r>
        <w:rPr>
          <w:rFonts w:hint="eastAsia" w:ascii="宋体" w:hAnsi="宋体" w:cs="宋体"/>
          <w:b/>
          <w:bCs/>
          <w:color w:val="000000"/>
          <w:sz w:val="40"/>
          <w:szCs w:val="40"/>
          <w:highlight w:val="none"/>
        </w:rPr>
      </w:r>
      <w:r/>
    </w:p>
    <w:p>
      <w:pPr>
        <w:pStyle w:val="923"/>
        <w:keepLines w:val="0"/>
        <w:pageBreakBefore w:val="0"/>
        <w:spacing w:line="360" w:lineRule="auto"/>
        <w:rPr>
          <w:rFonts w:ascii="Times New Roman" w:hAnsi="Times New Roman"/>
          <w:b/>
          <w:color w:val="000000"/>
          <w:szCs w:val="21"/>
          <w:highlight w:val="none"/>
        </w:rPr>
      </w:pPr>
      <w:r>
        <w:rPr>
          <w:rFonts w:ascii="Times New Roman" w:hAnsi="宋体"/>
          <w:b/>
          <w:color w:val="000000"/>
          <w:szCs w:val="21"/>
          <w:highlight w:val="none"/>
        </w:rPr>
        <w:t xml:space="preserve">一、评标办法：</w:t>
      </w:r>
      <w:r>
        <w:rPr>
          <w:rFonts w:ascii="Times New Roman" w:hAnsi="Times New Roman"/>
          <w:b/>
          <w:color w:val="000000"/>
          <w:szCs w:val="21"/>
          <w:highlight w:val="none"/>
        </w:rPr>
      </w:r>
      <w:r/>
    </w:p>
    <w:p>
      <w:pPr>
        <w:pStyle w:val="923"/>
        <w:ind w:right="-252" w:firstLine="420"/>
        <w:keepLines w:val="0"/>
        <w:pageBreakBefore w:val="0"/>
        <w:spacing w:line="360" w:lineRule="auto"/>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1</w:t>
      </w:r>
      <w:r>
        <w:rPr>
          <w:rFonts w:hint="eastAsia" w:ascii="Times New Roman" w:hAnsi="宋体" w:eastAsia="宋体" w:cs="Times New Roman"/>
          <w:color w:val="000000"/>
          <w:szCs w:val="21"/>
          <w:highlight w:val="none"/>
          <w:lang w:val="en-US" w:eastAsia="zh-CN"/>
        </w:rPr>
        <w:t xml:space="preserve">.</w:t>
      </w:r>
      <w:r>
        <w:rPr>
          <w:rFonts w:ascii="Times New Roman" w:hAnsi="宋体" w:eastAsia="宋体" w:cs="Times New Roman"/>
          <w:color w:val="000000"/>
          <w:szCs w:val="21"/>
          <w:highlight w:val="none"/>
        </w:rPr>
        <w:t xml:space="preserve">本次招标评标采用综合评分法，即在响应招标文件实质性要求前提下，按照招标文件中规定的评分标准和各项因素进行综合评审后，</w:t>
      </w:r>
      <w:r>
        <w:rPr>
          <w:rFonts w:hint="eastAsia" w:ascii="Times New Roman" w:hAnsi="宋体" w:eastAsia="宋体" w:cs="Times New Roman"/>
          <w:color w:val="000000"/>
          <w:szCs w:val="21"/>
          <w:highlight w:val="none"/>
        </w:rPr>
        <w:t xml:space="preserve">以各标段评标总得分最高的投标单位作为相应标段的中标候选人。采购人书面授权评标委员会直接确定各标段中标</w:t>
      </w:r>
      <w:r>
        <w:rPr>
          <w:rFonts w:hint="eastAsia" w:ascii="Times New Roman" w:hAnsi="宋体" w:eastAsia="宋体" w:cs="Times New Roman"/>
          <w:color w:val="000000"/>
          <w:szCs w:val="21"/>
          <w:highlight w:val="none"/>
          <w:lang w:eastAsia="zh-CN"/>
        </w:rPr>
        <w:t xml:space="preserve">人</w:t>
      </w:r>
      <w:r>
        <w:rPr>
          <w:rFonts w:hint="eastAsia" w:ascii="Times New Roman" w:hAnsi="宋体" w:eastAsia="宋体" w:cs="Times New Roman"/>
          <w:color w:val="000000"/>
          <w:szCs w:val="21"/>
          <w:highlight w:val="none"/>
        </w:rPr>
        <w:t xml:space="preserve">。本次采购共分七个标段，每个标段确定一家中标单位。</w:t>
      </w:r>
      <w:r>
        <w:rPr>
          <w:rFonts w:ascii="Times New Roman" w:hAnsi="宋体" w:eastAsia="宋体" w:cs="Times New Roman"/>
          <w:color w:val="000000"/>
          <w:szCs w:val="21"/>
          <w:highlight w:val="none"/>
        </w:rPr>
      </w:r>
      <w:r/>
    </w:p>
    <w:p>
      <w:pPr>
        <w:pStyle w:val="923"/>
        <w:ind w:right="-252" w:firstLine="420"/>
        <w:keepLines w:val="0"/>
        <w:pageBreakBefore w:val="0"/>
        <w:spacing w:line="360" w:lineRule="auto"/>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2</w:t>
      </w:r>
      <w:r>
        <w:rPr>
          <w:rFonts w:hint="eastAsia" w:ascii="Times New Roman" w:hAnsi="宋体" w:eastAsia="宋体" w:cs="Times New Roman"/>
          <w:color w:val="000000"/>
          <w:szCs w:val="21"/>
          <w:highlight w:val="none"/>
          <w:lang w:val="en-US" w:eastAsia="zh-CN"/>
        </w:rPr>
        <w:t xml:space="preserve">.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rPr>
          <w:rFonts w:ascii="Times New Roman" w:hAnsi="宋体" w:eastAsia="宋体" w:cs="Times New Roman"/>
          <w:color w:val="000000"/>
          <w:szCs w:val="21"/>
          <w:highlight w:val="none"/>
        </w:rPr>
        <w:t xml:space="preserve">。</w:t>
      </w:r>
      <w:r>
        <w:rPr>
          <w:rFonts w:ascii="Times New Roman" w:hAnsi="宋体" w:eastAsia="宋体" w:cs="Times New Roman"/>
          <w:color w:val="000000"/>
          <w:szCs w:val="21"/>
          <w:highlight w:val="none"/>
        </w:rPr>
      </w:r>
      <w:r/>
    </w:p>
    <w:p>
      <w:pPr>
        <w:pStyle w:val="923"/>
        <w:ind w:right="-252" w:firstLine="420"/>
        <w:keepLines w:val="0"/>
        <w:pageBreakBefore w:val="0"/>
        <w:spacing w:line="360" w:lineRule="auto"/>
        <w:rPr>
          <w:rFonts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3.</w:t>
      </w:r>
      <w:r>
        <w:rPr>
          <w:rFonts w:ascii="Times New Roman" w:hAnsi="宋体" w:eastAsia="宋体" w:cs="Times New Roman"/>
          <w:color w:val="000000"/>
          <w:szCs w:val="21"/>
          <w:highlight w:val="none"/>
        </w:rPr>
        <w:t xml:space="preserve">如出现评标总得分最高的投标人有两个或两个以上的，以投标报价较低者优先作为中标单位，如果投标报价也相同的，则由评标委员会组织以抽签方式确定中标单位。</w:t>
      </w:r>
      <w:r>
        <w:rPr>
          <w:rFonts w:ascii="Times New Roman" w:hAnsi="宋体" w:eastAsia="宋体" w:cs="Times New Roman"/>
          <w:color w:val="000000"/>
          <w:szCs w:val="21"/>
          <w:highlight w:val="none"/>
        </w:rPr>
      </w:r>
      <w:r/>
    </w:p>
    <w:p>
      <w:pPr>
        <w:pStyle w:val="923"/>
        <w:ind w:right="-252" w:firstLine="420"/>
        <w:keepLines w:val="0"/>
        <w:pageBreakBefore w:val="0"/>
        <w:spacing w:line="360" w:lineRule="auto"/>
        <w:rPr>
          <w:rFonts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4.本次采购不专门面向中小企业采购，执行价格评审优惠的扶持政策，具体规定详见第二章投标人须知的第37项中相关内容。</w:t>
      </w:r>
      <w:r>
        <w:rPr>
          <w:rFonts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关于异常低价投标（响应）审查程序及</w:t>
      </w:r>
      <w:r>
        <w:rPr>
          <w:rFonts w:hint="eastAsia" w:ascii="Times New Roman" w:hAnsi="宋体" w:eastAsia="宋体" w:cs="Times New Roman"/>
          <w:color w:val="000000"/>
          <w:szCs w:val="21"/>
          <w:highlight w:val="none"/>
          <w:lang w:val="en-US" w:eastAsia="zh-CN"/>
        </w:rPr>
        <w:t xml:space="preserve">规定详见第二章投标人须知的第37项中相关内容。</w:t>
      </w:r>
      <w:r>
        <w:rPr>
          <w:rFonts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6.评标委员会将根据标段的自然顺序进行评审。已中取前标段的投标单位将自动失去后续标段的中标资格，且不进入后续标段的评审程序；</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7.进入各标段评审的实质性响应且具有得标权的投标单位不得少于三家，如不足三家，则该标段招标失败。已中取前标段的投标单位不计入该标段的实质性响应投标单位数量内；</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8.在合同签订前若某标段因质疑、投诉等事项导致中标结果改变的，不影响其他任何标段的中标结果。</w:t>
      </w:r>
      <w:r>
        <w:rPr>
          <w:rFonts w:ascii="Times New Roman" w:hAnsi="宋体" w:eastAsia="宋体" w:cs="Times New Roman"/>
          <w:color w:val="000000"/>
          <w:szCs w:val="21"/>
          <w:highlight w:val="none"/>
          <w:lang w:val="en-US" w:eastAsia="zh-CN"/>
        </w:rPr>
      </w:r>
      <w:r/>
    </w:p>
    <w:p>
      <w:pPr>
        <w:pStyle w:val="923"/>
        <w:ind w:right="-252"/>
        <w:keepLines w:val="0"/>
        <w:pageBreakBefore w:val="0"/>
        <w:spacing w:line="360" w:lineRule="auto"/>
        <w:rPr>
          <w:rFonts w:hint="eastAsia"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val="en-US" w:eastAsia="zh-CN"/>
        </w:rPr>
        <w:t xml:space="preserve">二、评分标准（第一至第七标段）：</w:t>
      </w:r>
      <w:r>
        <w:rPr>
          <w:rFonts w:hint="eastAsia" w:ascii="Times New Roman" w:hAnsi="宋体" w:eastAsia="宋体" w:cs="Times New Roman"/>
          <w:b/>
          <w:bCs/>
          <w:color w:val="000000"/>
          <w:szCs w:val="21"/>
          <w:highlight w:val="none"/>
          <w:lang w:val="en-US" w:eastAsia="zh-CN"/>
        </w:rPr>
      </w:r>
      <w:r/>
    </w:p>
    <w:p>
      <w:pPr>
        <w:pStyle w:val="923"/>
        <w:ind w:right="-252" w:firstLine="211"/>
        <w:keepLines w:val="0"/>
        <w:pageBreakBefore w:val="0"/>
        <w:spacing w:line="360" w:lineRule="auto"/>
        <w:rPr>
          <w:rFonts w:hint="eastAsia" w:ascii="Times New Roman" w:hAnsi="宋体" w:eastAsia="宋体" w:cs="Times New Roman"/>
          <w:b/>
          <w:bCs/>
          <w:color w:val="000000"/>
          <w:szCs w:val="21"/>
          <w:highlight w:val="none"/>
          <w:lang w:val="en-US" w:eastAsia="zh-CN"/>
        </w:rPr>
      </w:pPr>
      <w:r>
        <w:rPr>
          <w:rFonts w:hint="eastAsia" w:ascii="Times New Roman" w:hAnsi="宋体" w:eastAsia="宋体" w:cs="Times New Roman"/>
          <w:b/>
          <w:bCs/>
          <w:color w:val="000000"/>
          <w:szCs w:val="21"/>
          <w:highlight w:val="none"/>
          <w:lang w:val="en-US" w:eastAsia="zh-CN"/>
        </w:rPr>
        <w:t xml:space="preserve">（一）价格分：10分</w:t>
      </w:r>
      <w:r>
        <w:rPr>
          <w:rFonts w:hint="eastAsia" w:ascii="Times New Roman" w:hAnsi="宋体" w:eastAsia="宋体" w:cs="Times New Roman"/>
          <w:b/>
          <w:bCs/>
          <w:color w:val="000000"/>
          <w:szCs w:val="21"/>
          <w:highlight w:val="none"/>
          <w:lang w:val="en-US" w:eastAsia="zh-CN"/>
        </w:rPr>
      </w:r>
      <w:r/>
    </w:p>
    <w:p>
      <w:pPr>
        <w:pStyle w:val="923"/>
        <w:ind w:right="-252" w:firstLine="420"/>
        <w:keepLines w:val="0"/>
        <w:pageBreakBefore w:val="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第一步：本项目采用</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率报价方式，报价</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率为正值或0%的为有效投标报价。报价</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率为负值的投标报价为无效报价，其投标文件视为未实质性响应，不参与评审且不得中标；</w:t>
      </w:r>
      <w:r>
        <w:rPr>
          <w:rFonts w:hint="eastAsia" w:ascii="Times New Roman" w:hAnsi="Times New Roman"/>
          <w:color w:val="000000"/>
          <w:szCs w:val="21"/>
          <w:highlight w:val="none"/>
        </w:rPr>
      </w:r>
      <w:r/>
    </w:p>
    <w:p>
      <w:pPr>
        <w:pStyle w:val="923"/>
        <w:ind w:right="-252" w:firstLine="420"/>
        <w:keepLines w:val="0"/>
        <w:pageBreakBefore w:val="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第二步：本项目报价得分采用低价优先法计算，即满足招标采购文件要求且报价</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率最大的为投标基准</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率，其报价得分为满分。其他投标单位的报价得分统一按照下列公式计算：投标报价得分=[（1—投标基准</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率）/（1—报价</w:t>
      </w:r>
      <w:r>
        <w:rPr>
          <w:rFonts w:hint="eastAsia" w:ascii="Times New Roman" w:hAnsi="Times New Roman"/>
          <w:color w:val="000000"/>
          <w:szCs w:val="21"/>
          <w:highlight w:val="none"/>
          <w:lang w:eastAsia="zh-CN"/>
        </w:rPr>
        <w:t xml:space="preserve">优惠</w:t>
      </w:r>
      <w:r>
        <w:rPr>
          <w:rFonts w:hint="eastAsia" w:ascii="Times New Roman" w:hAnsi="Times New Roman"/>
          <w:color w:val="000000"/>
          <w:szCs w:val="21"/>
          <w:highlight w:val="none"/>
        </w:rPr>
        <w:t xml:space="preserve">率）]*价格权值*100</w:t>
      </w:r>
      <w:r>
        <w:rPr>
          <w:rFonts w:hint="eastAsia" w:ascii="Times New Roman" w:hAnsi="Times New Roman"/>
          <w:color w:val="000000"/>
          <w:szCs w:val="21"/>
          <w:highlight w:val="none"/>
          <w:lang w:eastAsia="zh-CN"/>
        </w:rPr>
        <w:t xml:space="preserve">，</w:t>
      </w:r>
      <w:r>
        <w:rPr>
          <w:rFonts w:hint="eastAsia" w:ascii="Times New Roman" w:hAnsi="Times New Roman"/>
          <w:color w:val="000000"/>
          <w:szCs w:val="21"/>
          <w:highlight w:val="none"/>
        </w:rPr>
        <w:t xml:space="preserve">小数点后保留两位，价格权值为10%。</w:t>
      </w:r>
      <w:r>
        <w:rPr>
          <w:rFonts w:ascii="Times New Roman" w:hAnsi="Times New Roman"/>
          <w:color w:val="000000"/>
          <w:szCs w:val="21"/>
          <w:highlight w:val="none"/>
        </w:rPr>
      </w:r>
      <w:r/>
    </w:p>
    <w:p>
      <w:pPr>
        <w:pStyle w:val="923"/>
        <w:ind w:right="-252" w:firstLine="207"/>
        <w:keepLines w:val="0"/>
        <w:pageBreakBefore w:val="0"/>
        <w:spacing w:line="360" w:lineRule="auto"/>
        <w:rPr>
          <w:rFonts w:ascii="Times New Roman" w:hAnsi="Times New Roman"/>
          <w:b/>
          <w:color w:val="000000"/>
          <w:szCs w:val="21"/>
          <w:highlight w:val="none"/>
        </w:rPr>
      </w:pPr>
      <w:r>
        <w:rPr>
          <w:rFonts w:ascii="Times New Roman" w:hAnsi="宋体"/>
          <w:b/>
          <w:color w:val="000000"/>
          <w:szCs w:val="21"/>
          <w:highlight w:val="none"/>
        </w:rPr>
        <w:t xml:space="preserve">（二）</w:t>
      </w:r>
      <w:r>
        <w:rPr>
          <w:rFonts w:hint="eastAsia" w:ascii="Times New Roman" w:hAnsi="宋体"/>
          <w:b/>
          <w:color w:val="000000"/>
          <w:szCs w:val="21"/>
          <w:highlight w:val="none"/>
          <w:lang w:eastAsia="zh-CN"/>
        </w:rPr>
        <w:t xml:space="preserve">服务总体方案</w:t>
      </w:r>
      <w:r>
        <w:rPr>
          <w:rFonts w:ascii="Times New Roman" w:hAnsi="宋体"/>
          <w:b/>
          <w:color w:val="000000"/>
          <w:szCs w:val="21"/>
          <w:highlight w:val="none"/>
        </w:rPr>
        <w:t xml:space="preserve">：</w:t>
      </w:r>
      <w:r>
        <w:rPr>
          <w:rFonts w:hint="eastAsia" w:ascii="Times New Roman" w:hAnsi="宋体"/>
          <w:b/>
          <w:color w:val="000000"/>
          <w:szCs w:val="21"/>
          <w:highlight w:val="none"/>
          <w:lang w:val="en-US" w:eastAsia="zh-CN"/>
        </w:rPr>
        <w:t xml:space="preserve">59</w:t>
      </w:r>
      <w:r>
        <w:rPr>
          <w:rFonts w:ascii="Times New Roman" w:hAnsi="宋体"/>
          <w:b/>
          <w:color w:val="000000"/>
          <w:szCs w:val="21"/>
          <w:highlight w:val="none"/>
        </w:rPr>
        <w:t xml:space="preserve">分</w:t>
      </w:r>
      <w:r>
        <w:rPr>
          <w:rFonts w:ascii="Times New Roman" w:hAnsi="Times New Roman"/>
          <w:b/>
          <w:color w:val="000000"/>
          <w:szCs w:val="21"/>
          <w:highlight w:val="none"/>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整体项目组织实施方案（5分）：服务方案完整，质量控制措施有效扎实的得5分；服务方案基本完整，质量控制措施具有较好可行性的得3分；服务方案不够完整，质量控制措施可行性较低的得1分；未提供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采样方案（5分）：采样方案完整，针对性强，记录清晰完整，采用全程摄录记录并上传留档保存的，得5分；采样方案基本完整，针对性较强，记录较为清晰完整的得3分；采样方案不够完整，针对性一般或较差，记录不够清晰完整的得1分；未提供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3.检测方案和应急方案（5分）：检测方案完整，措施有效扎实的得5分；检测方案基本完整，措施具有较好可行性的得3分；检测方案不够完整，措施可行性较低的得1分；未提供不得分。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4.拟投入检测仪器设备配备情况比较（8分），评委根据投标单位拟投入的仪器配备情况打分：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（1）具有液质联用仪、气质联用仪、电感耦合等离子体质谱仪、ICP-OES、微生物鉴定仪，每类得1分（同一种类数量不重复计取），满分4分；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（2）具有液相色谱仪、气相色谱仪、离子色谱仪、原子吸收光谱仪、原子荧光分析仪、全自动电位滴定仪、超纯水仪、氨基酸分析仪，每类得0.5分（同一种类数量不重复计取），满分4分。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注：以上设备须为自有设备，需提供设备清单、并提供对应设备的购置发票或采购合同等其他权属证明材料、有效的计量校准证书，证明资料不完整或不一致的对应项不得分。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5.人员配备方案（15分）：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（1）拟投入项目负责人（限评1人）具有食品检测工作经验且具有正高级职称的得2分；有食品检测工作经验且具有副高级职称的得1分；最高得2分。需提供相应项目负责人的工作履历、职称证书，否则不得分。 </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（2）拟投入服务团队中专职采样人员数量比较（5分）：采样人员数量达到12人得3分，每增加2人加1分，最高得5分。需提供人员岗位证明等材料。否则对应人员不得分。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3）拟投入服务团队中专职检验人员数量比较（5分）：检验人员（食品、生物、药学、分析化学、仪器分析、微生物检测等相关专业）数量达到12人得3分，每增加2人加1分，最高得5分。需提供人员岗位证明及专业证明等材料。否则对应人员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注：以上第（2）项和第（3）项中的抽样人员与检验人员不得重复，重复的不计分。先计取</w:t>
      </w:r>
      <w:r>
        <w:rPr>
          <w:rFonts w:hint="eastAsia" w:ascii="Times New Roman" w:hAnsi="宋体" w:eastAsia="宋体" w:cs="Times New Roman"/>
          <w:color w:val="000000"/>
          <w:szCs w:val="21"/>
          <w:highlight w:val="none"/>
          <w:lang w:val="en-US" w:eastAsia="zh-CN"/>
        </w:rPr>
        <w:t xml:space="preserve">采样人员</w:t>
      </w:r>
      <w:r>
        <w:rPr>
          <w:rFonts w:hint="eastAsia" w:ascii="Times New Roman" w:hAnsi="宋体" w:eastAsia="宋体" w:cs="Times New Roman"/>
          <w:color w:val="000000"/>
          <w:szCs w:val="21"/>
          <w:highlight w:val="none"/>
          <w:lang w:val="en-US" w:eastAsia="zh-CN"/>
        </w:rPr>
        <w:t xml:space="preserve">，再计取</w:t>
      </w:r>
      <w:r>
        <w:rPr>
          <w:rFonts w:hint="eastAsia" w:ascii="Times New Roman" w:hAnsi="宋体" w:eastAsia="宋体" w:cs="Times New Roman"/>
          <w:color w:val="000000"/>
          <w:szCs w:val="21"/>
          <w:highlight w:val="none"/>
          <w:lang w:val="en-US" w:eastAsia="zh-CN"/>
        </w:rPr>
        <w:t xml:space="preserve">检验人员。</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（4）拟投入服务团队人员配置比较（3分）：具有中级及以上职称的达到10人得1分，每增加3人得1分，最高得3分。提供相应的职称证书，否则对应人员不得分。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注：投标文件中须提供投标单位为上述人员缴纳的近期社保证明，如为已退休人员，须提供投标单位与其签订的返聘合同，否则对应项均不得分。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6.冷藏设备与运输保障（11分）：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（1）投标单位有自有或租赁冷藏车辆的，有1辆得1分，最高得4分。投标文件中须提供车辆的行驶证、登记证和冷藏车相关图片；若为租赁的，还须提供租赁协议，不提供或提供证明材料不全的不得分。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（2）投标单位有自有或租赁抽样车辆的，有1辆得0.6分，最高3分。投标文件中须提供车辆的行驶证、登记证和抽样车相关图片；若为租赁的，还须提供租赁协议，不提供或提供证明材料不全的不得分。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注：以上</w:t>
      </w:r>
      <w:r>
        <w:rPr>
          <w:rFonts w:hint="eastAsia" w:ascii="Times New Roman" w:hAnsi="宋体" w:eastAsia="宋体" w:cs="Times New Roman"/>
          <w:color w:val="000000"/>
          <w:szCs w:val="21"/>
          <w:highlight w:val="none"/>
          <w:lang w:val="en-US" w:eastAsia="zh-CN"/>
        </w:rPr>
        <w:t xml:space="preserve">第（1）项和第（2）项中</w:t>
      </w:r>
      <w:r>
        <w:rPr>
          <w:rFonts w:hint="eastAsia" w:ascii="Times New Roman" w:hAnsi="宋体" w:eastAsia="宋体" w:cs="Times New Roman"/>
          <w:color w:val="000000"/>
          <w:szCs w:val="21"/>
          <w:highlight w:val="none"/>
          <w:lang w:val="en-US" w:eastAsia="zh-CN"/>
        </w:rPr>
        <w:t xml:space="preserve">的冷藏车辆和抽样车辆不得重复，重复的不计分，先计取</w:t>
      </w:r>
      <w:r>
        <w:rPr>
          <w:rFonts w:hint="eastAsia" w:ascii="Times New Roman" w:hAnsi="宋体" w:eastAsia="宋体" w:cs="Times New Roman"/>
          <w:color w:val="000000"/>
          <w:szCs w:val="21"/>
          <w:highlight w:val="none"/>
          <w:lang w:val="en-US" w:eastAsia="zh-CN"/>
        </w:rPr>
        <w:t xml:space="preserve">冷藏车辆</w:t>
      </w:r>
      <w:r>
        <w:rPr>
          <w:rFonts w:hint="eastAsia" w:ascii="Times New Roman" w:hAnsi="宋体" w:eastAsia="宋体" w:cs="Times New Roman"/>
          <w:color w:val="000000"/>
          <w:szCs w:val="21"/>
          <w:highlight w:val="none"/>
          <w:lang w:val="en-US" w:eastAsia="zh-CN"/>
        </w:rPr>
        <w:t xml:space="preserve">，再计取</w:t>
      </w:r>
      <w:r>
        <w:rPr>
          <w:rFonts w:hint="eastAsia" w:ascii="Times New Roman" w:hAnsi="宋体" w:eastAsia="宋体" w:cs="Times New Roman"/>
          <w:color w:val="000000"/>
          <w:szCs w:val="21"/>
          <w:highlight w:val="none"/>
          <w:lang w:val="en-US" w:eastAsia="zh-CN"/>
        </w:rPr>
        <w:t xml:space="preserve">抽样车辆</w:t>
      </w:r>
      <w:r>
        <w:rPr>
          <w:rFonts w:hint="eastAsia" w:ascii="Times New Roman" w:hAnsi="宋体" w:eastAsia="宋体" w:cs="Times New Roman"/>
          <w:color w:val="000000"/>
          <w:szCs w:val="21"/>
          <w:highlight w:val="none"/>
          <w:lang w:val="en-US" w:eastAsia="zh-CN"/>
        </w:rPr>
        <w:t xml:space="preserve">。</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（3）投标单位自有冷库的得1分，需提供现场照片等相关证明材料，否则不得分。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en-US" w:eastAsia="zh-CN"/>
        </w:rPr>
        <w:t xml:space="preserve">投标单位</w:t>
      </w:r>
      <w:r>
        <w:rPr>
          <w:rFonts w:hint="eastAsia" w:ascii="Times New Roman" w:hAnsi="宋体" w:eastAsia="宋体" w:cs="Times New Roman"/>
          <w:color w:val="000000"/>
          <w:szCs w:val="21"/>
          <w:highlight w:val="none"/>
          <w:lang w:val="en-US" w:eastAsia="zh-CN"/>
        </w:rPr>
        <w:t xml:space="preserve">具备拟投入用于食品保存的车载冰箱的，有1台得0.2分，最高得1分。需提供购置发票或采购合同等相关证明材料，证明资料不完整或不一致的不计分。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（5）</w:t>
      </w:r>
      <w:r>
        <w:rPr>
          <w:rFonts w:hint="eastAsia" w:ascii="Times New Roman" w:hAnsi="宋体" w:eastAsia="宋体" w:cs="Times New Roman"/>
          <w:color w:val="000000"/>
          <w:szCs w:val="21"/>
          <w:highlight w:val="none"/>
          <w:lang w:val="en-US" w:eastAsia="zh-CN"/>
        </w:rPr>
        <w:t xml:space="preserve">投标单位</w:t>
      </w:r>
      <w:r>
        <w:rPr>
          <w:rFonts w:hint="eastAsia" w:ascii="Times New Roman" w:hAnsi="宋体" w:eastAsia="宋体" w:cs="Times New Roman"/>
          <w:color w:val="000000"/>
          <w:szCs w:val="21"/>
          <w:highlight w:val="none"/>
          <w:lang w:val="en-US" w:eastAsia="zh-CN"/>
        </w:rPr>
        <w:t xml:space="preserve">具备拟投入食品采用后保存样品的保温箱的，有1台得0.2分，最高得1分。需提供购置发票或采购合同等相关证明材料，证明资料不完整或不一致的不计分。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（6）</w:t>
      </w:r>
      <w:r>
        <w:rPr>
          <w:rFonts w:hint="eastAsia" w:ascii="Times New Roman" w:hAnsi="宋体" w:eastAsia="宋体" w:cs="Times New Roman"/>
          <w:color w:val="000000"/>
          <w:szCs w:val="21"/>
          <w:highlight w:val="none"/>
          <w:lang w:val="en-US" w:eastAsia="zh-CN"/>
        </w:rPr>
        <w:t xml:space="preserve">投标单位</w:t>
      </w:r>
      <w:r>
        <w:rPr>
          <w:rFonts w:hint="eastAsia" w:ascii="Times New Roman" w:hAnsi="宋体" w:eastAsia="宋体" w:cs="Times New Roman"/>
          <w:color w:val="000000"/>
          <w:szCs w:val="21"/>
          <w:highlight w:val="none"/>
          <w:lang w:val="en-US" w:eastAsia="zh-CN"/>
        </w:rPr>
        <w:t xml:space="preserve">具备拟投入抽样过程采样影像记录仪设备的，有1台得0.2分，最高得1分。需提供购置发票或采购合同等相关证明材料，证明资料不完整或不一致的不计分。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7.服务响应时间（10分）：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承接任务实验室，接到采购单位通知从实验室到达采购单位时间在1小时（含）内，得10分；从实验室到达采购单位时间在1小时（不含）-2小时（含）得8分；从实验室到达采购单位在2小时以上不得分。须以工作日内9：00行程按照从投标单位实验室至采购单位以导航地图驾车距离计算，投标单位须提供检验地址、电子地图工作时间段从检验地址到采购单位的导航截图作为参考依据，在投标文件中自行标注详细地址及距离，不得以直线距离计算，并同时针对上述内容提供承诺函（格式及内容自拟）。上述证明材料未提供或提供不全的不得分。</w:t>
      </w:r>
      <w:r>
        <w:rPr>
          <w:rFonts w:ascii="Times New Roman" w:hAnsi="宋体" w:eastAsia="宋体" w:cs="Times New Roman"/>
          <w:color w:val="000000"/>
          <w:szCs w:val="21"/>
          <w:highlight w:val="none"/>
          <w:lang w:val="en-US" w:eastAsia="zh-CN"/>
        </w:rPr>
      </w:r>
      <w:r/>
    </w:p>
    <w:p>
      <w:pPr>
        <w:pStyle w:val="923"/>
        <w:ind w:right="-252" w:firstLine="211"/>
        <w:keepLines w:val="0"/>
        <w:pageBreakBefore w:val="0"/>
        <w:spacing w:line="360" w:lineRule="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（三）</w:t>
      </w:r>
      <w:r>
        <w:rPr>
          <w:rFonts w:hint="eastAsia" w:ascii="Times New Roman" w:hAnsi="Times New Roman" w:cs="Times New Roman"/>
          <w:b/>
          <w:color w:val="000000"/>
          <w:szCs w:val="21"/>
          <w:highlight w:val="none"/>
          <w:lang w:eastAsia="zh-CN"/>
        </w:rPr>
        <w:t xml:space="preserve">企业综合情况</w:t>
      </w:r>
      <w:r>
        <w:rPr>
          <w:rFonts w:ascii="Times New Roman" w:hAnsi="Times New Roman" w:cs="Times New Roman"/>
          <w:b/>
          <w:color w:val="000000"/>
          <w:szCs w:val="21"/>
          <w:highlight w:val="none"/>
        </w:rPr>
        <w:t xml:space="preserve">：</w:t>
      </w:r>
      <w:r>
        <w:rPr>
          <w:rFonts w:hint="eastAsia" w:ascii="Times New Roman" w:hAnsi="Times New Roman"/>
          <w:b/>
          <w:color w:val="000000"/>
          <w:szCs w:val="21"/>
          <w:highlight w:val="none"/>
          <w:lang w:val="en-US" w:eastAsia="zh-CN"/>
        </w:rPr>
        <w:t xml:space="preserve">29</w:t>
      </w:r>
      <w:r>
        <w:rPr>
          <w:rFonts w:ascii="Times New Roman" w:hAnsi="宋体"/>
          <w:b/>
          <w:color w:val="000000"/>
          <w:szCs w:val="21"/>
          <w:highlight w:val="none"/>
        </w:rPr>
        <w:t xml:space="preserve">分</w:t>
      </w:r>
      <w:r>
        <w:rPr>
          <w:rFonts w:hint="eastAsia" w:ascii="Times New Roman" w:hAnsi="宋体"/>
          <w:b w:val="0"/>
          <w:bCs/>
          <w:color w:val="000000"/>
          <w:szCs w:val="21"/>
          <w:highlight w:val="none"/>
        </w:rPr>
        <w:t xml:space="preserve">（以承担本项目检测业务的实验室为考核对象）</w:t>
      </w:r>
      <w:r>
        <w:rPr>
          <w:rFonts w:ascii="Times New Roman" w:hAnsi="Times New Roman" w:cs="Times New Roman"/>
          <w:b/>
          <w:color w:val="000000"/>
          <w:szCs w:val="21"/>
          <w:highlight w:val="none"/>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1.投标人资质（10分）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（1）投标单位具有有效的农产品质量安全检测机构考核合格证书的得1分；在国家市场监管总局最新更新的食品复检机构名录中的得3分；最高4分，须提供相关名录或证书等证明材料，否则对应项不得分。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zh-CN" w:eastAsia="zh-CN"/>
        </w:rPr>
        <w:t xml:space="preserve">（</w:t>
      </w:r>
      <w:r>
        <w:rPr>
          <w:rFonts w:hint="eastAsia" w:ascii="Times New Roman" w:hAnsi="宋体" w:eastAsia="宋体" w:cs="Times New Roman"/>
          <w:color w:val="000000"/>
          <w:szCs w:val="21"/>
          <w:highlight w:val="none"/>
          <w:lang w:val="en-US" w:eastAsia="zh-CN"/>
        </w:rPr>
        <w:t xml:space="preserve">2）根据投标单位有效的CMA检验检测机构资质认定证书附表中，对国家食品安全监督抽检实施细则</w:t>
      </w:r>
      <w:r>
        <w:rPr>
          <w:rFonts w:hint="eastAsia" w:ascii="Times New Roman" w:hAnsi="宋体" w:eastAsia="宋体" w:cs="Times New Roman"/>
          <w:color w:val="000000"/>
          <w:szCs w:val="21"/>
          <w:highlight w:val="none"/>
          <w:lang w:val="zh-CN" w:eastAsia="zh-CN"/>
        </w:rPr>
        <w:t xml:space="preserve">最新版中</w:t>
      </w:r>
      <w:r>
        <w:rPr>
          <w:rFonts w:hint="eastAsia" w:ascii="Times New Roman" w:hAnsi="宋体" w:eastAsia="宋体" w:cs="Times New Roman"/>
          <w:color w:val="000000"/>
          <w:szCs w:val="21"/>
          <w:highlight w:val="none"/>
          <w:lang w:val="en-US" w:eastAsia="zh-CN"/>
        </w:rPr>
        <w:t xml:space="preserve">39</w:t>
      </w:r>
      <w:r>
        <w:rPr>
          <w:rFonts w:hint="eastAsia" w:ascii="Times New Roman" w:hAnsi="宋体" w:eastAsia="宋体" w:cs="Times New Roman"/>
          <w:color w:val="000000"/>
          <w:szCs w:val="21"/>
          <w:highlight w:val="none"/>
          <w:lang w:val="zh-CN" w:eastAsia="zh-CN"/>
        </w:rPr>
        <w:t xml:space="preserve">类食品相关列出的检验项目（在国家市场监管总局“一单一库”中的检验项目内）覆盖率计算：</w:t>
      </w:r>
      <w:r>
        <w:rPr>
          <w:rFonts w:hint="eastAsia" w:ascii="Times New Roman" w:hAnsi="宋体" w:eastAsia="宋体" w:cs="Times New Roman"/>
          <w:color w:val="000000"/>
          <w:szCs w:val="21"/>
          <w:highlight w:val="none"/>
          <w:lang w:val="en-US" w:eastAsia="zh-CN"/>
        </w:rPr>
        <w:t xml:space="preserve">检验项目覆盖率达到96%以上（含）得3分，每增加1%加1分，覆盖率达到99%（含）以上均得6分；覆盖率在96%以下（不含）不得分。需提供资质证书、实验室检验项目资质表，并与2026年</w:t>
      </w:r>
      <w:r>
        <w:rPr>
          <w:rFonts w:hint="eastAsia" w:ascii="Times New Roman" w:hAnsi="宋体" w:eastAsia="宋体" w:cs="Times New Roman"/>
          <w:color w:val="000000"/>
          <w:szCs w:val="21"/>
          <w:highlight w:val="none"/>
          <w:lang w:val="en-US" w:eastAsia="zh-CN"/>
        </w:rPr>
        <w:t xml:space="preserve">国家食品安全监督抽检实施细则</w:t>
      </w:r>
      <w:r>
        <w:rPr>
          <w:rFonts w:hint="eastAsia" w:ascii="Times New Roman" w:hAnsi="宋体" w:eastAsia="宋体" w:cs="Times New Roman"/>
          <w:color w:val="000000"/>
          <w:szCs w:val="21"/>
          <w:highlight w:val="none"/>
          <w:lang w:val="zh-CN" w:eastAsia="zh-CN"/>
        </w:rPr>
        <w:t xml:space="preserve">最新版的</w:t>
      </w:r>
      <w:r>
        <w:rPr>
          <w:rFonts w:hint="eastAsia" w:ascii="Times New Roman" w:hAnsi="宋体" w:eastAsia="宋体" w:cs="Times New Roman"/>
          <w:color w:val="000000"/>
          <w:szCs w:val="21"/>
          <w:highlight w:val="none"/>
          <w:lang w:val="en-US" w:eastAsia="zh-CN"/>
        </w:rPr>
        <w:t xml:space="preserve">检验指标在</w:t>
      </w:r>
      <w:r>
        <w:rPr>
          <w:rFonts w:hint="eastAsia" w:ascii="Times New Roman" w:hAnsi="宋体" w:eastAsia="宋体" w:cs="Times New Roman"/>
          <w:color w:val="000000"/>
          <w:szCs w:val="21"/>
          <w:highlight w:val="none"/>
          <w:lang w:val="zh-CN" w:eastAsia="zh-CN"/>
        </w:rPr>
        <w:t xml:space="preserve">国家市场监管总局“一单一库”中的检验项目内</w:t>
      </w:r>
      <w:r>
        <w:rPr>
          <w:rFonts w:hint="eastAsia" w:ascii="Times New Roman" w:hAnsi="宋体" w:eastAsia="宋体" w:cs="Times New Roman"/>
          <w:color w:val="000000"/>
          <w:szCs w:val="21"/>
          <w:highlight w:val="none"/>
          <w:lang w:val="en-US" w:eastAsia="zh-CN"/>
        </w:rPr>
        <w:t xml:space="preserve">进行对照，标明对应资质附表中的页码，证明资料不完整或不一致的不计分。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2.能力验证（8分）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投标单位2023年-2025年参加的省级及以上食品检测能力验证覆盖以下领域：农药残留、兽药残留、重金属、食品添加剂、非法添加、营养成分、微生物7个领域，每覆盖一个领域且结果为满意的得0.5分，最高3分。投标文件中须提供相关证明文件，否则对应项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投标单位2023-2025年参加的省级及以上食品检测能力验证数量和结果：能力验证且结果满意的项目数量为平均20次/年（含）以上的得5分；15次/年（含）-20次/年（不含）的得4分；10次/年（含）-15次/年（不含）的得3分；5次/年（含）-10次/年（不含）的得2分；1次/年（含）-5次/年（不含）的得1分；没有的不得分。投标文件中须提供能力验证证书或相关证明文件，否则对应项不得分。 </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3.类似业绩（6分）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投标单位提供2025年至今政府监督食品抽检报告中检验结果为不合格的食品（不含餐饮具）报告10份的得2分。每增加5份食品不合格报告加0.5分，最高得3分。投标文件中提供对应任务的检测报告及相关证明材料，否则对应项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2）投标单位2025年至今承担过国本级（不包含中央转移支付）食品安全抽检任务的，得3分；承担过省级食品安全抽检任务（包含中央转移支付）的，得2分；承担过市级食品安全评价性抽检任务的，得1分；限评一项，以最高级别计分且不重复计分，最高得3分。提供市场监管部门的相关合同证明文件及系统截图，否则不得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4.其他（5分）</w:t>
      </w:r>
      <w:r>
        <w:rPr>
          <w:rFonts w:hint="eastAsia" w:ascii="Times New Roman" w:hAnsi="宋体" w:eastAsia="宋体" w:cs="Times New Roman"/>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rPr>
      </w:pPr>
      <w:r>
        <w:rPr>
          <w:rFonts w:hint="eastAsia" w:ascii="Times New Roman" w:hAnsi="宋体" w:eastAsia="宋体" w:cs="Times New Roman"/>
          <w:color w:val="000000"/>
          <w:szCs w:val="21"/>
          <w:highlight w:val="none"/>
          <w:lang w:val="en-US" w:eastAsia="zh-CN"/>
        </w:rPr>
        <w:t xml:space="preserve">投标单位提供2024年1月至今出具的食品复检报告（时间以检测报告签发日期为准），每份得0.25分，最高得5分。需提供相应的检测报告，否则对应项不得分。</w:t>
      </w:r>
      <w:r>
        <w:rPr>
          <w:rFonts w:hint="eastAsia" w:ascii="Times New Roman" w:hAnsi="宋体" w:eastAsia="宋体" w:cs="Times New Roman"/>
          <w:color w:val="000000"/>
          <w:szCs w:val="21"/>
          <w:highlight w:val="none"/>
        </w:rPr>
      </w:r>
      <w:r/>
    </w:p>
    <w:p>
      <w:pPr>
        <w:pStyle w:val="923"/>
        <w:ind w:right="-252" w:firstLine="207"/>
        <w:keepLines w:val="0"/>
        <w:pageBreakBefore w:val="0"/>
        <w:spacing w:line="360" w:lineRule="auto"/>
        <w:rPr>
          <w:rFonts w:hint="eastAsia" w:ascii="Times New Roman" w:hAnsi="Times New Roman" w:eastAsia="宋体" w:cs="Times New Roman"/>
          <w:b/>
          <w:color w:val="000000"/>
          <w:szCs w:val="21"/>
          <w:highlight w:val="none"/>
          <w:lang w:val="en-US" w:eastAsia="zh-CN"/>
        </w:rPr>
      </w:pPr>
      <w:r>
        <w:rPr>
          <w:rFonts w:hint="eastAsia" w:ascii="Times New Roman" w:hAnsi="Times New Roman" w:eastAsia="宋体" w:cs="Times New Roman"/>
          <w:b/>
          <w:color w:val="000000"/>
          <w:szCs w:val="21"/>
          <w:highlight w:val="none"/>
          <w:lang w:val="en-US" w:eastAsia="zh-CN"/>
        </w:rPr>
        <w:t xml:space="preserve">（四）合格备份样品再利用情况</w:t>
      </w:r>
      <w:r>
        <w:rPr>
          <w:rFonts w:ascii="Times New Roman" w:hAnsi="Times New Roman" w:cs="Times New Roman"/>
          <w:b/>
          <w:color w:val="000000"/>
          <w:szCs w:val="21"/>
          <w:highlight w:val="none"/>
        </w:rPr>
        <w:t xml:space="preserve">：</w:t>
      </w:r>
      <w:r>
        <w:rPr>
          <w:rFonts w:hint="eastAsia" w:ascii="Times New Roman" w:hAnsi="Times New Roman"/>
          <w:b/>
          <w:color w:val="000000"/>
          <w:szCs w:val="21"/>
          <w:highlight w:val="none"/>
          <w:lang w:val="en-US" w:eastAsia="zh-CN"/>
        </w:rPr>
        <w:t xml:space="preserve">2</w:t>
      </w:r>
      <w:r>
        <w:rPr>
          <w:rFonts w:hint="eastAsia" w:ascii="Times New Roman" w:hAnsi="Times New Roman" w:eastAsia="宋体" w:cs="Times New Roman"/>
          <w:b/>
          <w:color w:val="000000"/>
          <w:szCs w:val="21"/>
          <w:highlight w:val="none"/>
          <w:lang w:val="en-US" w:eastAsia="zh-CN"/>
        </w:rPr>
        <w:t xml:space="preserve">分</w:t>
      </w:r>
      <w:r>
        <w:rPr>
          <w:rFonts w:hint="eastAsia" w:ascii="Times New Roman" w:hAnsi="Times New Roman" w:eastAsia="宋体" w:cs="Times New Roman"/>
          <w:b/>
          <w:color w:val="000000"/>
          <w:szCs w:val="21"/>
          <w:highlight w:val="none"/>
          <w:lang w:val="en-US" w:eastAsia="zh-CN"/>
        </w:rPr>
      </w:r>
      <w:r/>
    </w:p>
    <w:p>
      <w:pPr>
        <w:pStyle w:val="923"/>
        <w:ind w:right="-252" w:firstLine="420"/>
        <w:keepLines w:val="0"/>
        <w:pageBreakBefore w:val="0"/>
        <w:spacing w:line="360" w:lineRule="auto"/>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投标单位2024年1月至今，开展抽检合格备份样品再利用工作的得2分。（需提供相关工作制度、开展情况介绍等证明材料。备样再利用方式包括捐赠、拍卖、义卖等方式。）</w:t>
      </w:r>
      <w:r>
        <w:rPr>
          <w:rFonts w:hint="eastAsia" w:ascii="Times New Roman" w:hAnsi="宋体" w:eastAsia="宋体" w:cs="Times New Roman"/>
          <w:color w:val="000000"/>
          <w:szCs w:val="21"/>
          <w:highlight w:val="none"/>
          <w:lang w:val="en-US" w:eastAsia="zh-CN"/>
        </w:rPr>
      </w:r>
      <w:r/>
    </w:p>
    <w:p>
      <w:pPr>
        <w:pStyle w:val="923"/>
        <w:keepLines w:val="0"/>
        <w:pageBreakBefore w:val="0"/>
        <w:spacing w:line="360" w:lineRule="auto"/>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ascii="Times New Roman" w:hAnsi="Times New Roman"/>
          <w:b/>
          <w:bCs/>
          <w:color w:val="000000"/>
          <w:szCs w:val="21"/>
          <w:highlight w:val="none"/>
        </w:rPr>
      </w:r>
      <w:r/>
    </w:p>
    <w:p>
      <w:pPr>
        <w:pStyle w:val="923"/>
        <w:ind w:firstLine="422"/>
        <w:keepLines w:val="0"/>
        <w:pageBreakBefore w:val="0"/>
        <w:spacing w:line="360" w:lineRule="auto"/>
        <w:widowControl/>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1.</w:t>
      </w:r>
      <w:r>
        <w:rPr>
          <w:rFonts w:hint="eastAsia" w:ascii="Times New Roman" w:hAnsi="Times New Roman" w:eastAsia="宋体" w:cs="Times New Roman"/>
          <w:b/>
          <w:bCs/>
          <w:color w:val="000000"/>
          <w:szCs w:val="21"/>
          <w:highlight w:val="none"/>
        </w:rPr>
        <w:t xml:space="preserve">针对评分标准中评分的每一条，投标单位在投标文件中均应提供相关材料并作出相应说明供评委评判，不提供相关资料的视为不具备该项得分的条件。本项目采用电子招投标形式，以上相关材料均以原件彩色扫描件为准。</w:t>
      </w:r>
      <w:r>
        <w:rPr>
          <w:rFonts w:hint="eastAsia" w:ascii="Times New Roman" w:hAnsi="Times New Roman" w:eastAsia="宋体" w:cs="Times New Roman"/>
          <w:b/>
          <w:bCs/>
          <w:color w:val="000000"/>
          <w:szCs w:val="21"/>
          <w:highlight w:val="none"/>
        </w:rPr>
      </w:r>
      <w:r/>
    </w:p>
    <w:p>
      <w:pPr>
        <w:pStyle w:val="923"/>
        <w:ind w:firstLine="422"/>
        <w:keepLines w:val="0"/>
        <w:pageBreakBefore w:val="0"/>
        <w:spacing w:line="360" w:lineRule="auto"/>
        <w:widowControl/>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2.</w:t>
      </w:r>
      <w:r>
        <w:rPr>
          <w:rFonts w:hint="eastAsia" w:ascii="Times New Roman" w:hAnsi="Times New Roman" w:eastAsia="宋体" w:cs="Times New Roman"/>
          <w:b/>
          <w:bCs/>
          <w:color w:val="000000"/>
          <w:szCs w:val="21"/>
          <w:highlight w:val="none"/>
        </w:rPr>
        <w:t xml:space="preserve">评标委员会可以书面方式要求投标单位对投标文件中含义不明、对同类问题表述不一致或有明显文字及计算错误的内容作必要澄清、说明和补正。如投标人拒绝上述请求，则</w:t>
      </w:r>
      <w:r>
        <w:rPr>
          <w:rFonts w:hint="eastAsia" w:ascii="Times New Roman" w:hAnsi="Times New Roman" w:eastAsia="宋体" w:cs="Times New Roman"/>
          <w:b/>
          <w:bCs/>
          <w:color w:val="000000"/>
          <w:szCs w:val="21"/>
          <w:highlight w:val="none"/>
          <w:lang w:eastAsia="zh-CN"/>
        </w:rPr>
        <w:t xml:space="preserve">一切后果由投标人自行承担</w:t>
      </w:r>
      <w:r>
        <w:rPr>
          <w:rFonts w:hint="eastAsia" w:ascii="Times New Roman" w:hAnsi="Times New Roman" w:eastAsia="宋体" w:cs="Times New Roman"/>
          <w:b/>
          <w:bCs/>
          <w:color w:val="000000"/>
          <w:szCs w:val="21"/>
          <w:highlight w:val="none"/>
        </w:rPr>
        <w:t xml:space="preserve">。</w:t>
      </w:r>
      <w:r>
        <w:rPr>
          <w:rFonts w:hint="eastAsia" w:ascii="Times New Roman" w:hAnsi="Times New Roman" w:eastAsia="宋体" w:cs="Times New Roman"/>
          <w:b/>
          <w:bCs/>
          <w:color w:val="000000"/>
          <w:szCs w:val="21"/>
          <w:highlight w:val="none"/>
        </w:rPr>
      </w:r>
      <w:r/>
    </w:p>
    <w:p>
      <w:pPr>
        <w:pStyle w:val="923"/>
        <w:ind w:firstLine="422"/>
        <w:keepLines w:val="0"/>
        <w:pageBreakBefore w:val="0"/>
        <w:spacing w:line="360" w:lineRule="auto"/>
        <w:widowControl/>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3.</w:t>
      </w:r>
      <w:r>
        <w:rPr>
          <w:rFonts w:hint="eastAsia" w:ascii="Times New Roman" w:hAnsi="Times New Roman" w:eastAsia="宋体" w:cs="Times New Roman"/>
          <w:b/>
          <w:bCs/>
          <w:color w:val="000000"/>
          <w:szCs w:val="21"/>
          <w:highlight w:val="none"/>
        </w:rPr>
        <w:t xml:space="preserve">所有考核评分均以承担本项目检测业务的实验室为考核对象，非承担本项目检验业务实验室不得分。</w:t>
      </w:r>
      <w:r>
        <w:rPr>
          <w:rFonts w:hint="eastAsia" w:ascii="Times New Roman" w:hAnsi="Times New Roman" w:eastAsia="宋体" w:cs="Times New Roman"/>
          <w:b/>
          <w:bCs/>
          <w:color w:val="000000"/>
          <w:szCs w:val="21"/>
          <w:highlight w:val="none"/>
        </w:rPr>
      </w:r>
      <w:r/>
    </w:p>
    <w:p>
      <w:pPr>
        <w:pStyle w:val="923"/>
        <w:ind w:firstLine="138"/>
        <w:jc w:val="right"/>
        <w:keepLines w:val="0"/>
        <w:pageBreakBefore w:val="0"/>
        <w:spacing w:line="360" w:lineRule="auto"/>
        <w:widowControl/>
        <w:rPr>
          <w:rFonts w:ascii="Times New Roman"/>
          <w:b/>
          <w:color w:val="000000"/>
          <w:sz w:val="28"/>
          <w:szCs w:val="28"/>
          <w:highlight w:val="none"/>
          <w:u w:val="single"/>
        </w:rPr>
      </w:pPr>
      <w:r>
        <w:rPr>
          <w:rFonts w:ascii="Times New Roman"/>
          <w:b/>
          <w:color w:val="000000"/>
          <w:sz w:val="28"/>
          <w:szCs w:val="28"/>
          <w:highlight w:val="none"/>
          <w:u w:val="single"/>
        </w:rPr>
      </w:r>
      <w:r/>
    </w:p>
    <w:p>
      <w:pPr>
        <w:pStyle w:val="923"/>
        <w:ind w:firstLine="138"/>
        <w:jc w:val="right"/>
        <w:keepLines w:val="0"/>
        <w:pageBreakBefore w:val="0"/>
        <w:spacing w:line="360" w:lineRule="auto"/>
        <w:widowControl/>
        <w:rPr>
          <w:rFonts w:ascii="Times New Roman"/>
          <w:b/>
          <w:color w:val="000000"/>
          <w:sz w:val="28"/>
          <w:szCs w:val="28"/>
          <w:highlight w:val="none"/>
          <w:u w:val="single"/>
        </w:rPr>
      </w:pPr>
      <w:r>
        <w:rPr>
          <w:rFonts w:ascii="Times New Roman"/>
          <w:b/>
          <w:color w:val="000000"/>
          <w:sz w:val="28"/>
          <w:szCs w:val="28"/>
          <w:highlight w:val="none"/>
          <w:u w:val="single"/>
        </w:rPr>
      </w:r>
      <w:r/>
    </w:p>
    <w:p>
      <w:pPr>
        <w:pStyle w:val="923"/>
        <w:ind w:firstLine="138"/>
        <w:jc w:val="right"/>
        <w:keepLines w:val="0"/>
        <w:pageBreakBefore w:val="0"/>
        <w:spacing w:line="360" w:lineRule="auto"/>
        <w:widowControl/>
        <w:rPr>
          <w:rFonts w:ascii="Times New Roman"/>
          <w:b/>
          <w:color w:val="000000"/>
          <w:sz w:val="28"/>
          <w:szCs w:val="28"/>
          <w:highlight w:val="none"/>
          <w:u w:val="single"/>
        </w:rPr>
      </w:pPr>
      <w:r>
        <w:rPr>
          <w:rFonts w:ascii="Times New Roman"/>
          <w:b/>
          <w:color w:val="000000"/>
          <w:sz w:val="28"/>
          <w:szCs w:val="28"/>
          <w:highlight w:val="none"/>
          <w:u w:val="single"/>
        </w:rPr>
      </w:r>
      <w:r/>
    </w:p>
    <w:p>
      <w:pPr>
        <w:pStyle w:val="923"/>
        <w:ind w:firstLine="157"/>
        <w:jc w:val="right"/>
        <w:keepLines w:val="0"/>
        <w:pageBreakBefore w:val="0"/>
        <w:spacing w:line="360" w:lineRule="auto"/>
        <w:widowControl/>
        <w:rPr>
          <w:rFonts w:ascii="Times New Roman"/>
          <w:b/>
          <w:color w:val="000000"/>
          <w:sz w:val="32"/>
          <w:szCs w:val="32"/>
          <w:highlight w:val="none"/>
          <w:u w:val="single"/>
        </w:rPr>
      </w:pPr>
      <w:r>
        <w:rPr>
          <w:rFonts w:ascii="Times New Roman"/>
          <w:b/>
          <w:color w:val="000000"/>
          <w:sz w:val="32"/>
          <w:szCs w:val="32"/>
          <w:highlight w:val="none"/>
          <w:u w:val="single"/>
        </w:rPr>
        <w:t xml:space="preserve">（全文完）</w:t>
      </w:r>
      <w:r/>
    </w:p>
    <w:sectPr>
      <w:footnotePr/>
      <w:endnotePr/>
      <w:type w:val="nextPage"/>
      <w:pgSz w:w="11906" w:h="16838" w:orient="portrait"/>
      <w:pgMar w:top="1134" w:right="1134" w:bottom="1134" w:left="1134" w:header="964" w:footer="68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MingLiU">
    <w:panose1 w:val="02020500000000000000"/>
  </w:font>
  <w:font w:name="Cambria">
    <w:panose1 w:val="02040503050406030204"/>
  </w:font>
  <w:font w:name="仿宋_GB2312">
    <w:panose1 w:val="02010609060101010101"/>
  </w:font>
  <w:font w:name="Verdana">
    <w:panose1 w:val="020B0604030504040204"/>
  </w:font>
  <w:font w:name="Tahoma">
    <w:panose1 w:val="020B0604030504040204"/>
  </w:font>
  <w:font w:name="方正仿宋简体">
    <w:panose1 w:val="020B0503020202020204"/>
  </w:font>
  <w:font w:name="Book Antiqua">
    <w:panose1 w:val="02040602050305030304"/>
  </w:font>
  <w:font w:name="Calibri">
    <w:panose1 w:val="020F0502020204030204"/>
  </w:font>
  <w:font w:name="方正大黑简体">
    <w:panose1 w:val="020B0503020202020204"/>
  </w:font>
  <w:font w:name="Courier New">
    <w:panose1 w:val="02070309020205020404"/>
  </w:font>
  <w:font w:name="楷体_GB2312">
    <w:panose1 w:val="02010609060101010101"/>
  </w:font>
  <w:font w:name="长城仿宋">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b/>
        <w:sz w:val="24"/>
        <w:szCs w:val="24"/>
      </w:rPr>
    </w:pPr>
    <w:r>
      <w:rPr>
        <w:rFonts w:hint="eastAsia"/>
        <w:lang w:val="zh-CN"/>
      </w:rPr>
      <w:footnoteRef/>
      <w:t xml:space="preserve">        </w:t>
    </w:r>
    <w:r>
      <w:rPr>
        <w:b/>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b/>
        <w:sz w:val="24"/>
        <w:szCs w:val="24"/>
      </w:rPr>
    </w:pPr>
    <w:r>
      <w:rPr>
        <w:rFonts w:hint="eastAsia"/>
        <w:lang w:val="zh-CN"/>
      </w:rPr>
      <w:t xml:space="preserve">        </w:t>
    </w:r>
    <w:r>
      <w:rPr>
        <w:b/>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b/>
        <w:sz w:val="24"/>
        <w:szCs w:val="24"/>
      </w:rPr>
    </w:pPr>
    <w:r>
      <w:rPr>
        <w:rFonts w:hint="eastAsia"/>
        <w:lang w:val="zh-CN"/>
      </w:rPr>
      <w:t xml:space="preserve">        </w:t>
    </w:r>
    <w:r>
      <w:rPr>
        <w:b/>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23"/>
        <w:jc w:val="left"/>
        <w:spacing w:line="360" w:lineRule="auto"/>
        <w:widowControl/>
      </w:pPr>
      <w:r>
        <w:rPr>
          <w:color w:val="000000"/>
          <w:sz w:val="11"/>
          <w:szCs w:val="11"/>
          <w:lang w:bidi="ar"/>
        </w:rPr>
        <w:footnoteRef/>
        <w:t xml:space="preserve">1 </w:t>
      </w:r>
      <w:r/>
    </w:p>
    <w:p>
      <w:pPr>
        <w:pStyle w:val="923"/>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935"/>
        <w:rPr>
          <w:rFonts w:hint="eastAsia" w:ascii="宋体" w:hAnsi="宋体" w:cs="宋体"/>
          <w:sz w:val="24"/>
          <w:szCs w:val="24"/>
        </w:rPr>
      </w:pPr>
      <w:r>
        <w:rPr>
          <w:rFonts w:hint="eastAsia" w:ascii="宋体" w:hAnsi="宋体" w:cs="宋体"/>
          <w:sz w:val="24"/>
          <w:szCs w:val="24"/>
        </w:rPr>
      </w:r>
      <w:r/>
    </w:p>
    <w:p>
      <w:pPr>
        <w:pStyle w:val="923"/>
        <w:rPr>
          <w:rFonts w:hint="eastAsia" w:ascii="宋体" w:hAnsi="宋体" w:cs="宋体"/>
          <w:sz w:val="24"/>
        </w:rPr>
      </w:pPr>
      <w:r>
        <w:rPr>
          <w:rFonts w:hint="eastAsia" w:ascii="宋体" w:hAnsi="宋体" w:cs="宋体"/>
          <w:sz w:val="24"/>
        </w:rPr>
      </w:r>
      <w:r/>
    </w:p>
    <w:p>
      <w:pPr>
        <w:pStyle w:val="97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tabs>
        <w:tab w:val="center" w:pos="4153" w:leader="none"/>
        <w:tab w:val="right" w:pos="8306" w:leader="none"/>
      </w:tabs>
      <w:rPr>
        <w:rFonts w:ascii="宋体" w:hAnsi="宋体" w:eastAsia="宋体"/>
        <w:b/>
      </w:rPr>
      <w:pBdr>
        <w:bottom w:val="single" w:color="000000" w:sz="4" w:space="1"/>
      </w:pBdr>
    </w:pPr>
    <w:r>
      <w:rPr>
        <w:rFonts w:ascii="宋体" w:hAnsi="宋体" w:eastAsia="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tabs>
        <w:tab w:val="center" w:pos="4153" w:leader="none"/>
        <w:tab w:val="right" w:pos="8306" w:leader="none"/>
      </w:tabs>
      <w:rPr>
        <w:rFonts w:hint="eastAsia" w:eastAsia="宋体"/>
        <w:lang w:eastAsia="zh-CN"/>
      </w:rPr>
      <w:pBdr>
        <w:bottom w:val="single" w:color="000000" w:sz="4"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4"/>
      <w:isLgl w:val="false"/>
      <w:suff w:val="tab"/>
      <w:lvlText w:val="%1．"/>
      <w:lvlJc w:val="left"/>
      <w:pPr>
        <w:pStyle w:val="923"/>
        <w:ind w:left="405" w:hanging="405"/>
        <w:tabs>
          <w:tab w:val="num" w:pos="405" w:leader="none"/>
        </w:tabs>
      </w:pPr>
      <w:rPr>
        <w:rFonts w:hint="eastAsia" w:ascii="Times New Roman"/>
      </w:rPr>
    </w:lvl>
    <w:lvl w:ilvl="1">
      <w:start w:val="1"/>
      <w:numFmt w:val="decimal"/>
      <w:isLgl w:val="false"/>
      <w:suff w:val="tab"/>
      <w:lvlText w:val="%2．"/>
      <w:lvlJc w:val="left"/>
      <w:pPr>
        <w:pStyle w:val="923"/>
        <w:ind w:left="780" w:hanging="360"/>
        <w:tabs>
          <w:tab w:val="num" w:pos="780" w:leader="none"/>
        </w:tabs>
      </w:pPr>
      <w:rPr>
        <w:rFonts w:hint="eastAsia"/>
      </w:r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2">
    <w:multiLevelType w:val="hybridMultilevel"/>
    <w:lvl w:ilvl="0">
      <w:start w:val="1"/>
      <w:numFmt w:val="decimal"/>
      <w:isLgl w:val="false"/>
      <w:suff w:val="space"/>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27"/>
      <w:isLgl w:val="false"/>
      <w:suff w:val="tab"/>
      <w:lvlText w:val="%1、"/>
      <w:lvlJc w:val="left"/>
      <w:pPr>
        <w:pStyle w:val="923"/>
        <w:ind w:left="360" w:hanging="360"/>
        <w:tabs>
          <w:tab w:val="num" w:pos="360" w:leader="none"/>
        </w:tabs>
      </w:pPr>
      <w:rPr>
        <w:rFonts w:hint="eastAsia"/>
      </w:rPr>
    </w:lvl>
    <w:lvl w:ilvl="1">
      <w:start w:val="1"/>
      <w:numFmt w:val="lowerLetter"/>
      <w:isLgl w:val="false"/>
      <w:suff w:val="tab"/>
      <w:lvlText w:val="%2)"/>
      <w:lvlJc w:val="left"/>
      <w:pPr>
        <w:pStyle w:val="923"/>
        <w:ind w:left="840" w:hanging="420"/>
        <w:tabs>
          <w:tab w:val="num" w:pos="840" w:leader="none"/>
        </w:tabs>
      </w:p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4">
    <w:multiLevelType w:val="hybridMultilevel"/>
    <w:lvl w:ilvl="0">
      <w:start w:val="3"/>
      <w:numFmt w:val="japaneseCounting"/>
      <w:pStyle w:val="1037"/>
      <w:isLgl w:val="false"/>
      <w:suff w:val="tab"/>
      <w:lvlText w:val="第%1章"/>
      <w:lvlJc w:val="left"/>
      <w:pPr>
        <w:pStyle w:val="923"/>
        <w:ind w:left="960" w:hanging="960"/>
        <w:tabs>
          <w:tab w:val="num" w:pos="960" w:leader="none"/>
        </w:tabs>
      </w:pPr>
      <w:rPr>
        <w:rFonts w:hint="eastAsia"/>
      </w:rPr>
    </w:lvl>
    <w:lvl w:ilvl="1">
      <w:start w:val="1"/>
      <w:numFmt w:val="lowerLetter"/>
      <w:isLgl w:val="false"/>
      <w:suff w:val="tab"/>
      <w:lvlText w:val="%2)"/>
      <w:lvlJc w:val="left"/>
      <w:pPr>
        <w:pStyle w:val="923"/>
        <w:ind w:left="840" w:hanging="420"/>
        <w:tabs>
          <w:tab w:val="num" w:pos="840" w:leader="none"/>
        </w:tabs>
      </w:p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5">
    <w:multiLevelType w:val="hybridMultilevel"/>
    <w:lvl w:ilvl="0">
      <w:start w:val="1"/>
      <w:numFmt w:val="lowerLetter"/>
      <w:pStyle w:val="1031"/>
      <w:isLgl w:val="false"/>
      <w:suff w:val="tab"/>
      <w:lvlText w:val="%1)"/>
      <w:lvlJc w:val="left"/>
      <w:pPr>
        <w:pStyle w:val="923"/>
        <w:ind w:left="420" w:hanging="420"/>
        <w:tabs>
          <w:tab w:val="num" w:pos="420" w:leader="none"/>
        </w:tabs>
      </w:pPr>
    </w:lvl>
    <w:lvl w:ilvl="1">
      <w:start w:val="1"/>
      <w:numFmt w:val="lowerLetter"/>
      <w:isLgl w:val="false"/>
      <w:suff w:val="tab"/>
      <w:lvlText w:val="%2)"/>
      <w:lvlJc w:val="left"/>
      <w:pPr>
        <w:pStyle w:val="923"/>
        <w:ind w:left="840" w:hanging="420"/>
        <w:tabs>
          <w:tab w:val="num" w:pos="840" w:leader="none"/>
        </w:tabs>
      </w:p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6">
    <w:multiLevelType w:val="hybridMultilevel"/>
    <w:lvl w:ilvl="0">
      <w:start w:val="23"/>
      <w:numFmt w:val="decimal"/>
      <w:isLgl w:val="false"/>
      <w:suff w:val="space"/>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3"/>
    <w:next w:val="923"/>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3"/>
    <w:next w:val="923"/>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3"/>
    <w:next w:val="923"/>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3"/>
    <w:next w:val="923"/>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3"/>
    <w:next w:val="923"/>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3"/>
    <w:next w:val="923"/>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3"/>
    <w:next w:val="92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3"/>
    <w:next w:val="923"/>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3"/>
    <w:next w:val="923"/>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35"/>
    <w:link w:val="923"/>
    <w:qFormat/>
    <w:pPr>
      <w:jc w:val="both"/>
      <w:widowControl w:val="off"/>
    </w:pPr>
    <w:rPr>
      <w:sz w:val="21"/>
      <w:szCs w:val="24"/>
      <w:lang w:val="en-US" w:eastAsia="zh-CN" w:bidi="ar-SA"/>
    </w:rPr>
  </w:style>
  <w:style w:type="paragraph" w:styleId="924">
    <w:name w:val="标题 1"/>
    <w:basedOn w:val="923"/>
    <w:next w:val="923"/>
    <w:link w:val="936"/>
    <w:qFormat/>
    <w:pPr>
      <w:numPr>
        <w:ilvl w:val="0"/>
        <w:numId w:val="1"/>
      </w:numPr>
      <w:jc w:val="left"/>
      <w:keepNext/>
      <w:spacing w:line="300" w:lineRule="auto"/>
      <w:tabs>
        <w:tab w:val="left" w:pos="405" w:leader="none"/>
      </w:tabs>
      <w:outlineLvl w:val="0"/>
    </w:pPr>
    <w:rPr>
      <w:sz w:val="28"/>
    </w:rPr>
  </w:style>
  <w:style w:type="paragraph" w:styleId="925">
    <w:name w:val="标题 2"/>
    <w:basedOn w:val="923"/>
    <w:next w:val="923"/>
    <w:link w:val="937"/>
    <w:qFormat/>
    <w:pPr>
      <w:keepNext/>
      <w:spacing w:before="240" w:after="60"/>
      <w:outlineLvl w:val="1"/>
    </w:pPr>
    <w:rPr>
      <w:rFonts w:ascii="Arial" w:hAnsi="Arial"/>
      <w:b/>
      <w:bCs/>
      <w:i/>
      <w:iCs/>
      <w:sz w:val="28"/>
      <w:szCs w:val="28"/>
    </w:rPr>
  </w:style>
  <w:style w:type="paragraph" w:styleId="926">
    <w:name w:val="标题 3"/>
    <w:basedOn w:val="923"/>
    <w:next w:val="923"/>
    <w:link w:val="938"/>
    <w:qFormat/>
    <w:pPr>
      <w:ind w:left="720" w:hanging="720"/>
      <w:keepNext/>
      <w:spacing w:before="240" w:after="60"/>
      <w:tabs>
        <w:tab w:val="left" w:pos="720" w:leader="none"/>
      </w:tabs>
      <w:outlineLvl w:val="2"/>
    </w:pPr>
    <w:rPr>
      <w:rFonts w:ascii="Arial" w:hAnsi="Arial"/>
      <w:b/>
      <w:bCs/>
      <w:sz w:val="26"/>
      <w:szCs w:val="26"/>
    </w:rPr>
  </w:style>
  <w:style w:type="paragraph" w:styleId="927">
    <w:name w:val="标题 4"/>
    <w:basedOn w:val="923"/>
    <w:next w:val="923"/>
    <w:link w:val="923"/>
    <w:qFormat/>
    <w:pPr>
      <w:numPr>
        <w:ilvl w:val="0"/>
        <w:numId w:val="2"/>
      </w:numPr>
      <w:ind w:hanging="720"/>
      <w:jc w:val="left"/>
      <w:keepNext/>
      <w:spacing w:line="360" w:lineRule="auto"/>
      <w:tabs>
        <w:tab w:val="left" w:pos="180" w:leader="none"/>
        <w:tab w:val="left" w:pos="3085" w:leader="none"/>
      </w:tabs>
      <w:outlineLvl w:val="3"/>
    </w:pPr>
    <w:rPr>
      <w:rFonts w:ascii="宋体" w:hAnsi="宋体"/>
      <w:b/>
      <w:bCs/>
      <w:sz w:val="24"/>
      <w:u w:val="single"/>
    </w:rPr>
  </w:style>
  <w:style w:type="paragraph" w:styleId="928">
    <w:name w:val="标题 5"/>
    <w:basedOn w:val="923"/>
    <w:next w:val="923"/>
    <w:link w:val="939"/>
    <w:qFormat/>
    <w:pPr>
      <w:ind w:left="1008" w:hanging="1008"/>
      <w:spacing w:before="240" w:after="60"/>
      <w:tabs>
        <w:tab w:val="left" w:pos="1008" w:leader="none"/>
      </w:tabs>
      <w:outlineLvl w:val="4"/>
    </w:pPr>
    <w:rPr>
      <w:b/>
      <w:bCs/>
      <w:i/>
      <w:iCs/>
      <w:sz w:val="26"/>
      <w:szCs w:val="26"/>
    </w:rPr>
  </w:style>
  <w:style w:type="paragraph" w:styleId="929">
    <w:name w:val="标题 6"/>
    <w:basedOn w:val="923"/>
    <w:next w:val="923"/>
    <w:link w:val="940"/>
    <w:qFormat/>
    <w:pPr>
      <w:ind w:left="1152" w:hanging="1152"/>
      <w:spacing w:before="240" w:after="60"/>
      <w:tabs>
        <w:tab w:val="left" w:pos="1152" w:leader="none"/>
      </w:tabs>
      <w:outlineLvl w:val="5"/>
    </w:pPr>
    <w:rPr>
      <w:b/>
      <w:bCs/>
      <w:sz w:val="22"/>
      <w:szCs w:val="22"/>
    </w:rPr>
  </w:style>
  <w:style w:type="paragraph" w:styleId="930">
    <w:name w:val="标题 7"/>
    <w:basedOn w:val="923"/>
    <w:next w:val="923"/>
    <w:link w:val="941"/>
    <w:qFormat/>
    <w:pPr>
      <w:ind w:left="1296" w:hanging="1296"/>
      <w:spacing w:before="240" w:after="60"/>
      <w:tabs>
        <w:tab w:val="left" w:pos="1296" w:leader="none"/>
      </w:tabs>
      <w:outlineLvl w:val="6"/>
    </w:pPr>
    <w:rPr>
      <w:sz w:val="24"/>
    </w:rPr>
  </w:style>
  <w:style w:type="paragraph" w:styleId="931">
    <w:name w:val="标题 8"/>
    <w:basedOn w:val="923"/>
    <w:next w:val="923"/>
    <w:link w:val="942"/>
    <w:qFormat/>
    <w:pPr>
      <w:ind w:left="1440" w:hanging="1440"/>
      <w:spacing w:before="240" w:after="60"/>
      <w:tabs>
        <w:tab w:val="left" w:pos="1440" w:leader="none"/>
      </w:tabs>
      <w:outlineLvl w:val="7"/>
    </w:pPr>
    <w:rPr>
      <w:i/>
      <w:iCs/>
      <w:sz w:val="24"/>
    </w:rPr>
  </w:style>
  <w:style w:type="paragraph" w:styleId="932">
    <w:name w:val="标题 9"/>
    <w:basedOn w:val="923"/>
    <w:next w:val="923"/>
    <w:link w:val="943"/>
    <w:qFormat/>
    <w:pPr>
      <w:ind w:left="1584" w:hanging="1584"/>
      <w:spacing w:before="240" w:after="60"/>
      <w:tabs>
        <w:tab w:val="left" w:pos="1584" w:leader="none"/>
      </w:tabs>
      <w:outlineLvl w:val="8"/>
    </w:pPr>
    <w:rPr>
      <w:rFonts w:ascii="Arial" w:hAnsi="Arial"/>
      <w:sz w:val="22"/>
      <w:szCs w:val="22"/>
    </w:rPr>
  </w:style>
  <w:style w:type="character" w:styleId="933">
    <w:name w:val="默认段落字体"/>
    <w:next w:val="933"/>
    <w:link w:val="923"/>
    <w:semiHidden/>
  </w:style>
  <w:style w:type="table" w:styleId="934">
    <w:name w:val="普通表格"/>
    <w:next w:val="934"/>
    <w:link w:val="923"/>
    <w:uiPriority w:val="99"/>
    <w:unhideWhenUsed/>
    <w:tblPr/>
  </w:style>
  <w:style w:type="paragraph" w:styleId="935">
    <w:name w:val="首行缩进"/>
    <w:basedOn w:val="923"/>
    <w:next w:val="935"/>
    <w:link w:val="923"/>
    <w:qFormat/>
    <w:pPr>
      <w:ind w:firstLine="480"/>
    </w:pPr>
    <w:rPr>
      <w:rFonts w:ascii="Times New Roman" w:hAnsi="Times New Roman"/>
      <w:szCs w:val="20"/>
      <w:lang w:val="zh-CN"/>
    </w:rPr>
  </w:style>
  <w:style w:type="character" w:styleId="936">
    <w:name w:val="标题 1 Char"/>
    <w:next w:val="936"/>
    <w:link w:val="924"/>
    <w:rPr>
      <w:sz w:val="28"/>
      <w:szCs w:val="24"/>
    </w:rPr>
  </w:style>
  <w:style w:type="character" w:styleId="937">
    <w:name w:val="标题 2 Char"/>
    <w:next w:val="937"/>
    <w:link w:val="925"/>
    <w:rPr>
      <w:rFonts w:ascii="Arial" w:hAnsi="Arial" w:cs="Arial"/>
      <w:b/>
      <w:bCs/>
      <w:i/>
      <w:iCs/>
      <w:sz w:val="28"/>
      <w:szCs w:val="28"/>
    </w:rPr>
  </w:style>
  <w:style w:type="character" w:styleId="938">
    <w:name w:val="标题 3 Char"/>
    <w:next w:val="938"/>
    <w:link w:val="926"/>
    <w:rPr>
      <w:rFonts w:ascii="Arial" w:hAnsi="Arial"/>
      <w:b/>
      <w:bCs/>
      <w:sz w:val="26"/>
      <w:szCs w:val="26"/>
    </w:rPr>
  </w:style>
  <w:style w:type="character" w:styleId="939">
    <w:name w:val="标题 5 Char"/>
    <w:next w:val="939"/>
    <w:link w:val="928"/>
    <w:rPr>
      <w:b/>
      <w:bCs/>
      <w:i/>
      <w:iCs/>
      <w:sz w:val="26"/>
      <w:szCs w:val="26"/>
    </w:rPr>
  </w:style>
  <w:style w:type="character" w:styleId="940">
    <w:name w:val="标题 6 Char"/>
    <w:next w:val="940"/>
    <w:link w:val="929"/>
    <w:rPr>
      <w:b/>
      <w:bCs/>
      <w:sz w:val="22"/>
      <w:szCs w:val="22"/>
    </w:rPr>
  </w:style>
  <w:style w:type="character" w:styleId="941">
    <w:name w:val="标题 7 Char"/>
    <w:next w:val="941"/>
    <w:link w:val="930"/>
    <w:rPr>
      <w:sz w:val="24"/>
      <w:szCs w:val="24"/>
    </w:rPr>
  </w:style>
  <w:style w:type="character" w:styleId="942">
    <w:name w:val="标题 8 Char"/>
    <w:next w:val="942"/>
    <w:link w:val="931"/>
    <w:rPr>
      <w:i/>
      <w:iCs/>
      <w:sz w:val="24"/>
      <w:szCs w:val="24"/>
    </w:rPr>
  </w:style>
  <w:style w:type="character" w:styleId="943">
    <w:name w:val="标题 9 Char"/>
    <w:next w:val="943"/>
    <w:link w:val="932"/>
    <w:rPr>
      <w:rFonts w:ascii="Arial" w:hAnsi="Arial"/>
      <w:sz w:val="22"/>
      <w:szCs w:val="22"/>
    </w:rPr>
  </w:style>
  <w:style w:type="paragraph" w:styleId="944">
    <w:name w:val="目录 7"/>
    <w:basedOn w:val="923"/>
    <w:next w:val="923"/>
    <w:link w:val="923"/>
    <w:pPr>
      <w:ind w:left="2520"/>
    </w:pPr>
    <w:rPr>
      <w:rFonts w:eastAsia="楷体_GB2312"/>
      <w:sz w:val="26"/>
      <w:szCs w:val="20"/>
    </w:rPr>
  </w:style>
  <w:style w:type="paragraph" w:styleId="945">
    <w:name w:val="正文缩进"/>
    <w:basedOn w:val="923"/>
    <w:next w:val="923"/>
    <w:link w:val="946"/>
    <w:pPr>
      <w:ind w:firstLine="420"/>
      <w:jc w:val="left"/>
    </w:pPr>
    <w:rPr>
      <w:rFonts w:eastAsia="楷体_GB2312"/>
      <w:sz w:val="24"/>
      <w:szCs w:val="20"/>
    </w:rPr>
  </w:style>
  <w:style w:type="character" w:styleId="946">
    <w:name w:val="正文缩进 Char"/>
    <w:next w:val="946"/>
    <w:link w:val="945"/>
    <w:rPr>
      <w:rFonts w:eastAsia="楷体_GB2312"/>
      <w:sz w:val="24"/>
    </w:rPr>
  </w:style>
  <w:style w:type="paragraph" w:styleId="947">
    <w:name w:val="文档结构图"/>
    <w:basedOn w:val="924"/>
    <w:next w:val="949"/>
    <w:link w:val="948"/>
    <w:uiPriority w:val="99"/>
    <w:pPr>
      <w:shd w:val="clear" w:color="auto" w:fill="000080"/>
      <w:tabs>
        <w:tab w:val="left" w:pos="405" w:leader="none"/>
      </w:tabs>
    </w:pPr>
  </w:style>
  <w:style w:type="character" w:styleId="948">
    <w:name w:val="文档结构图 Char"/>
    <w:next w:val="948"/>
    <w:link w:val="947"/>
    <w:uiPriority w:val="99"/>
    <w:rPr>
      <w:sz w:val="21"/>
      <w:szCs w:val="24"/>
      <w:shd w:val="clear" w:color="auto" w:fill="000080"/>
    </w:rPr>
  </w:style>
  <w:style w:type="paragraph" w:styleId="949">
    <w:name w:val="批注主题"/>
    <w:basedOn w:val="950"/>
    <w:next w:val="923"/>
    <w:link w:val="952"/>
    <w:rPr>
      <w:rFonts w:ascii="宋体" w:hAnsi="Courier New"/>
    </w:rPr>
  </w:style>
  <w:style w:type="paragraph" w:styleId="950">
    <w:name w:val="批注文字"/>
    <w:basedOn w:val="923"/>
    <w:next w:val="950"/>
    <w:link w:val="951"/>
    <w:pPr>
      <w:jc w:val="left"/>
    </w:pPr>
  </w:style>
  <w:style w:type="character" w:styleId="951">
    <w:name w:val="批注文字 Char"/>
    <w:next w:val="951"/>
    <w:link w:val="950"/>
    <w:rPr>
      <w:sz w:val="21"/>
      <w:szCs w:val="24"/>
    </w:rPr>
  </w:style>
  <w:style w:type="character" w:styleId="952">
    <w:name w:val="批注主题 Char"/>
    <w:next w:val="952"/>
    <w:link w:val="949"/>
    <w:rPr>
      <w:rFonts w:ascii="宋体" w:hAnsi="Courier New"/>
      <w:sz w:val="21"/>
      <w:szCs w:val="24"/>
    </w:rPr>
  </w:style>
  <w:style w:type="paragraph" w:styleId="953">
    <w:name w:val="正文文本"/>
    <w:basedOn w:val="923"/>
    <w:next w:val="945"/>
    <w:link w:val="954"/>
    <w:pPr>
      <w:jc w:val="center"/>
    </w:pPr>
    <w:rPr>
      <w:rFonts w:ascii="方正大黑简体" w:eastAsia="方正大黑简体"/>
      <w:position w:val="6"/>
      <w:sz w:val="30"/>
      <w:szCs w:val="20"/>
    </w:rPr>
  </w:style>
  <w:style w:type="character" w:styleId="954">
    <w:name w:val="正文文本 Char"/>
    <w:next w:val="954"/>
    <w:link w:val="953"/>
    <w:rPr>
      <w:rFonts w:ascii="方正大黑简体" w:eastAsia="方正大黑简体"/>
      <w:position w:val="6"/>
      <w:sz w:val="30"/>
    </w:rPr>
  </w:style>
  <w:style w:type="paragraph" w:styleId="955">
    <w:name w:val="正文文本缩进"/>
    <w:basedOn w:val="923"/>
    <w:next w:val="923"/>
    <w:link w:val="956"/>
    <w:pPr>
      <w:ind w:left="570"/>
      <w:spacing w:line="520" w:lineRule="exact"/>
    </w:pPr>
    <w:rPr>
      <w:rFonts w:ascii="方正仿宋简体" w:hAnsi="创艺简仿宋" w:eastAsia="方正仿宋简体"/>
      <w:sz w:val="24"/>
      <w:szCs w:val="20"/>
    </w:rPr>
  </w:style>
  <w:style w:type="character" w:styleId="956">
    <w:name w:val="正文文本缩进 Char"/>
    <w:next w:val="956"/>
    <w:link w:val="955"/>
    <w:rPr>
      <w:rFonts w:ascii="方正仿宋简体" w:hAnsi="创艺简仿宋" w:eastAsia="方正仿宋简体"/>
      <w:sz w:val="24"/>
    </w:rPr>
  </w:style>
  <w:style w:type="paragraph" w:styleId="957">
    <w:name w:val="文本块"/>
    <w:basedOn w:val="923"/>
    <w:next w:val="957"/>
    <w:link w:val="923"/>
    <w:pPr>
      <w:ind w:left="630" w:right="-609" w:firstLine="420"/>
      <w:spacing w:line="360" w:lineRule="auto"/>
    </w:pPr>
    <w:rPr>
      <w:rFonts w:hint="eastAsia" w:ascii="仿宋_GB2312" w:eastAsia="仿宋_GB2312"/>
      <w:szCs w:val="20"/>
    </w:rPr>
  </w:style>
  <w:style w:type="paragraph" w:styleId="958">
    <w:name w:val="目录 3"/>
    <w:basedOn w:val="923"/>
    <w:next w:val="923"/>
    <w:link w:val="923"/>
    <w:uiPriority w:val="39"/>
    <w:pPr>
      <w:ind w:left="840"/>
    </w:pPr>
  </w:style>
  <w:style w:type="paragraph" w:styleId="959">
    <w:name w:val="纯文本"/>
    <w:basedOn w:val="923"/>
    <w:next w:val="959"/>
    <w:link w:val="960"/>
    <w:uiPriority w:val="99"/>
    <w:rPr>
      <w:rFonts w:ascii="宋体" w:hAnsi="Courier New"/>
      <w:szCs w:val="20"/>
    </w:rPr>
  </w:style>
  <w:style w:type="character" w:styleId="960">
    <w:name w:val="纯文本 Char"/>
    <w:next w:val="960"/>
    <w:link w:val="959"/>
    <w:uiPriority w:val="99"/>
    <w:rPr>
      <w:rFonts w:ascii="宋体" w:hAnsi="Courier New"/>
      <w:sz w:val="21"/>
    </w:rPr>
  </w:style>
  <w:style w:type="paragraph" w:styleId="961">
    <w:name w:val="日期"/>
    <w:basedOn w:val="923"/>
    <w:next w:val="923"/>
    <w:link w:val="962"/>
    <w:rPr>
      <w:rFonts w:ascii="宋体" w:hAnsi="宋体" w:eastAsia="楷体_GB2312"/>
      <w:sz w:val="24"/>
      <w:szCs w:val="20"/>
    </w:rPr>
  </w:style>
  <w:style w:type="character" w:styleId="962">
    <w:name w:val="日期 Char"/>
    <w:next w:val="962"/>
    <w:link w:val="961"/>
    <w:rPr>
      <w:rFonts w:ascii="宋体" w:hAnsi="宋体" w:eastAsia="楷体_GB2312"/>
      <w:sz w:val="24"/>
      <w:lang w:val="en-US" w:eastAsia="zh-CN" w:bidi="ar-SA"/>
    </w:rPr>
  </w:style>
  <w:style w:type="paragraph" w:styleId="963">
    <w:name w:val="正文文本缩进 2"/>
    <w:basedOn w:val="923"/>
    <w:next w:val="963"/>
    <w:link w:val="964"/>
    <w:pPr>
      <w:ind w:firstLine="540"/>
      <w:spacing w:line="360" w:lineRule="auto"/>
    </w:pPr>
    <w:rPr>
      <w:rFonts w:ascii="宋体" w:hAnsi="宋体"/>
      <w:sz w:val="24"/>
    </w:rPr>
  </w:style>
  <w:style w:type="character" w:styleId="964">
    <w:name w:val="正文文本缩进 2 Char"/>
    <w:next w:val="964"/>
    <w:link w:val="963"/>
    <w:rPr>
      <w:rFonts w:ascii="宋体" w:hAnsi="宋体" w:eastAsia="宋体"/>
      <w:sz w:val="24"/>
      <w:szCs w:val="24"/>
      <w:lang w:val="en-US" w:eastAsia="zh-CN" w:bidi="ar-SA"/>
    </w:rPr>
  </w:style>
  <w:style w:type="paragraph" w:styleId="965">
    <w:name w:val="批注框文本"/>
    <w:basedOn w:val="923"/>
    <w:next w:val="965"/>
    <w:link w:val="966"/>
    <w:rPr>
      <w:sz w:val="18"/>
      <w:szCs w:val="18"/>
    </w:rPr>
  </w:style>
  <w:style w:type="character" w:styleId="966">
    <w:name w:val="批注框文本 Char"/>
    <w:next w:val="966"/>
    <w:link w:val="965"/>
    <w:rPr>
      <w:rFonts w:eastAsia="宋体"/>
      <w:sz w:val="18"/>
      <w:szCs w:val="18"/>
      <w:lang w:val="en-US" w:eastAsia="zh-CN" w:bidi="ar-SA"/>
    </w:rPr>
  </w:style>
  <w:style w:type="paragraph" w:styleId="967">
    <w:name w:val="页脚"/>
    <w:basedOn w:val="923"/>
    <w:next w:val="967"/>
    <w:link w:val="968"/>
    <w:pPr>
      <w:jc w:val="left"/>
      <w:tabs>
        <w:tab w:val="center" w:pos="4153" w:leader="none"/>
        <w:tab w:val="right" w:pos="8306" w:leader="none"/>
      </w:tabs>
    </w:pPr>
    <w:rPr>
      <w:sz w:val="18"/>
      <w:szCs w:val="18"/>
    </w:rPr>
  </w:style>
  <w:style w:type="character" w:styleId="968">
    <w:name w:val="页脚 Char"/>
    <w:next w:val="968"/>
    <w:link w:val="967"/>
    <w:rPr>
      <w:sz w:val="18"/>
      <w:szCs w:val="18"/>
    </w:rPr>
  </w:style>
  <w:style w:type="paragraph" w:styleId="969">
    <w:name w:val="页眉"/>
    <w:basedOn w:val="923"/>
    <w:next w:val="969"/>
    <w:link w:val="970"/>
    <w:pPr>
      <w:jc w:val="center"/>
      <w:tabs>
        <w:tab w:val="center" w:pos="4153" w:leader="none"/>
        <w:tab w:val="right" w:pos="8306" w:leader="none"/>
      </w:tabs>
      <w:pBdr>
        <w:bottom w:val="single" w:color="000000" w:sz="6" w:space="1"/>
      </w:pBdr>
    </w:pPr>
    <w:rPr>
      <w:rFonts w:eastAsia="楷体_GB2312"/>
      <w:sz w:val="18"/>
      <w:szCs w:val="20"/>
    </w:rPr>
  </w:style>
  <w:style w:type="character" w:styleId="970">
    <w:name w:val="页眉 Char"/>
    <w:next w:val="970"/>
    <w:link w:val="969"/>
    <w:rPr>
      <w:rFonts w:eastAsia="楷体_GB2312"/>
      <w:sz w:val="18"/>
    </w:rPr>
  </w:style>
  <w:style w:type="paragraph" w:styleId="971">
    <w:name w:val="目录 1"/>
    <w:basedOn w:val="923"/>
    <w:next w:val="923"/>
    <w:link w:val="923"/>
    <w:pPr>
      <w:jc w:val="left"/>
    </w:pPr>
    <w:rPr>
      <w:rFonts w:eastAsia="楷体_GB2312"/>
      <w:sz w:val="24"/>
      <w:szCs w:val="20"/>
    </w:rPr>
  </w:style>
  <w:style w:type="paragraph" w:styleId="972">
    <w:name w:val="目录 4"/>
    <w:basedOn w:val="923"/>
    <w:next w:val="923"/>
    <w:link w:val="923"/>
    <w:uiPriority w:val="39"/>
    <w:pPr>
      <w:ind w:left="1260"/>
    </w:pPr>
  </w:style>
  <w:style w:type="paragraph" w:styleId="973">
    <w:name w:val="脚注文本"/>
    <w:basedOn w:val="923"/>
    <w:next w:val="973"/>
    <w:link w:val="923"/>
    <w:qFormat/>
    <w:pPr>
      <w:jc w:val="left"/>
      <w:spacing w:line="312" w:lineRule="atLeast"/>
    </w:pPr>
    <w:rPr>
      <w:sz w:val="18"/>
      <w:szCs w:val="20"/>
    </w:rPr>
  </w:style>
  <w:style w:type="paragraph" w:styleId="974">
    <w:name w:val="正文文本缩进 3"/>
    <w:basedOn w:val="923"/>
    <w:next w:val="974"/>
    <w:link w:val="923"/>
    <w:pPr>
      <w:ind w:left="360"/>
      <w:spacing w:line="360" w:lineRule="auto"/>
    </w:pPr>
    <w:rPr>
      <w:rFonts w:ascii="仿宋_GB2312" w:hAnsi="宋体" w:eastAsia="仿宋_GB2312"/>
      <w:color w:val="ff0000"/>
      <w:sz w:val="24"/>
    </w:rPr>
  </w:style>
  <w:style w:type="paragraph" w:styleId="975">
    <w:name w:val="目录 2"/>
    <w:basedOn w:val="923"/>
    <w:next w:val="923"/>
    <w:link w:val="923"/>
    <w:uiPriority w:val="39"/>
    <w:pPr>
      <w:ind w:left="420"/>
    </w:pPr>
  </w:style>
  <w:style w:type="paragraph" w:styleId="976">
    <w:name w:val="正文文本 2"/>
    <w:basedOn w:val="923"/>
    <w:next w:val="976"/>
    <w:link w:val="977"/>
    <w:rPr>
      <w:rFonts w:ascii="仿宋_GB2312" w:hAnsi="宋体" w:eastAsia="仿宋_GB2312"/>
      <w:bCs/>
      <w:spacing w:val="20"/>
      <w:sz w:val="24"/>
      <w:szCs w:val="20"/>
    </w:rPr>
  </w:style>
  <w:style w:type="character" w:styleId="977">
    <w:name w:val="正文文本 2 Char"/>
    <w:next w:val="977"/>
    <w:link w:val="976"/>
    <w:rPr>
      <w:rFonts w:ascii="仿宋_GB2312" w:hAnsi="宋体" w:eastAsia="仿宋_GB2312"/>
      <w:bCs/>
      <w:spacing w:val="20"/>
      <w:sz w:val="24"/>
    </w:rPr>
  </w:style>
  <w:style w:type="paragraph" w:styleId="978">
    <w:name w:val="HTML 预设格式"/>
    <w:basedOn w:val="923"/>
    <w:next w:val="978"/>
    <w:link w:val="9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lang w:eastAsia="en-US"/>
    </w:rPr>
  </w:style>
  <w:style w:type="character" w:styleId="979">
    <w:name w:val="HTML 预设格式 Char"/>
    <w:next w:val="979"/>
    <w:link w:val="978"/>
    <w:rPr>
      <w:rFonts w:ascii="Arial Unicode MS" w:hAnsi="Arial Unicode MS" w:eastAsia="Arial Unicode MS"/>
      <w:lang w:eastAsia="en-US"/>
    </w:rPr>
  </w:style>
  <w:style w:type="paragraph" w:styleId="980">
    <w:name w:val="普通(网站)"/>
    <w:basedOn w:val="953"/>
    <w:next w:val="923"/>
    <w:link w:val="923"/>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81">
    <w:name w:val="标题"/>
    <w:basedOn w:val="923"/>
    <w:next w:val="923"/>
    <w:link w:val="982"/>
    <w:qFormat/>
    <w:pPr>
      <w:jc w:val="center"/>
      <w:spacing w:before="240" w:after="60"/>
      <w:outlineLvl w:val="0"/>
    </w:pPr>
    <w:rPr>
      <w:rFonts w:ascii="Cambria" w:hAnsi="Cambria"/>
      <w:b/>
      <w:bCs/>
      <w:sz w:val="32"/>
      <w:szCs w:val="32"/>
    </w:rPr>
  </w:style>
  <w:style w:type="character" w:styleId="982">
    <w:name w:val="标题 Char"/>
    <w:next w:val="982"/>
    <w:link w:val="981"/>
    <w:rPr>
      <w:rFonts w:ascii="Cambria" w:hAnsi="Cambria"/>
      <w:b/>
      <w:bCs/>
      <w:sz w:val="32"/>
      <w:szCs w:val="32"/>
    </w:rPr>
  </w:style>
  <w:style w:type="paragraph" w:styleId="983">
    <w:name w:val="正文首行缩进"/>
    <w:basedOn w:val="953"/>
    <w:next w:val="983"/>
    <w:link w:val="923"/>
    <w:pPr>
      <w:ind w:firstLine="420"/>
      <w:jc w:val="both"/>
      <w:spacing w:after="120"/>
    </w:pPr>
    <w:rPr>
      <w:rFonts w:ascii="Times New Roman" w:eastAsia="楷体_GB2312"/>
      <w:position w:val="0"/>
      <w:sz w:val="26"/>
    </w:rPr>
  </w:style>
  <w:style w:type="table" w:styleId="984">
    <w:name w:val="网格型"/>
    <w:basedOn w:val="934"/>
    <w:next w:val="984"/>
    <w:link w:val="923"/>
    <w:uiPriority w:val="59"/>
    <w:qFormat/>
    <w:tblPr/>
  </w:style>
  <w:style w:type="character" w:styleId="985">
    <w:name w:val="要点"/>
    <w:next w:val="985"/>
    <w:link w:val="923"/>
    <w:uiPriority w:val="22"/>
    <w:qFormat/>
    <w:rPr>
      <w:b/>
      <w:bCs/>
    </w:rPr>
  </w:style>
  <w:style w:type="character" w:styleId="986">
    <w:name w:val="页码"/>
    <w:basedOn w:val="933"/>
    <w:next w:val="986"/>
    <w:link w:val="923"/>
  </w:style>
  <w:style w:type="character" w:styleId="987">
    <w:name w:val="已访问的超链接"/>
    <w:next w:val="987"/>
    <w:link w:val="923"/>
    <w:rPr>
      <w:color w:val="333333"/>
      <w:u w:val="none"/>
    </w:rPr>
  </w:style>
  <w:style w:type="character" w:styleId="988">
    <w:name w:val="强调"/>
    <w:next w:val="988"/>
    <w:link w:val="923"/>
    <w:qFormat/>
    <w:rPr>
      <w:i w:val="0"/>
    </w:rPr>
  </w:style>
  <w:style w:type="character" w:styleId="989">
    <w:name w:val="HTML 定义"/>
    <w:basedOn w:val="933"/>
    <w:next w:val="989"/>
    <w:link w:val="923"/>
    <w:rPr>
      <w:b w:val="0"/>
      <w:i w:val="0"/>
    </w:rPr>
  </w:style>
  <w:style w:type="character" w:styleId="990">
    <w:name w:val="HTML 打字机"/>
    <w:basedOn w:val="933"/>
    <w:next w:val="990"/>
    <w:link w:val="923"/>
    <w:rPr>
      <w:rFonts w:ascii="monospace" w:hAnsi="monospace" w:eastAsia="monospace" w:cs="monospace"/>
      <w:sz w:val="20"/>
    </w:rPr>
  </w:style>
  <w:style w:type="character" w:styleId="991">
    <w:name w:val="HTML 缩写"/>
    <w:basedOn w:val="933"/>
    <w:next w:val="991"/>
    <w:link w:val="923"/>
  </w:style>
  <w:style w:type="character" w:styleId="992">
    <w:name w:val="HTML 变量"/>
    <w:basedOn w:val="933"/>
    <w:next w:val="992"/>
    <w:link w:val="923"/>
    <w:rPr>
      <w:b w:val="0"/>
      <w:i w:val="0"/>
    </w:rPr>
  </w:style>
  <w:style w:type="character" w:styleId="993">
    <w:name w:val="超链接"/>
    <w:next w:val="993"/>
    <w:link w:val="923"/>
    <w:rPr>
      <w:color w:val="333333"/>
      <w:u w:val="none"/>
    </w:rPr>
  </w:style>
  <w:style w:type="character" w:styleId="994">
    <w:name w:val="HTML 代码"/>
    <w:basedOn w:val="933"/>
    <w:next w:val="994"/>
    <w:link w:val="923"/>
    <w:rPr>
      <w:rFonts w:ascii="Courier New" w:hAnsi="Courier New"/>
      <w:b w:val="0"/>
      <w:i w:val="0"/>
      <w:sz w:val="20"/>
    </w:rPr>
  </w:style>
  <w:style w:type="character" w:styleId="995">
    <w:name w:val="批注引用"/>
    <w:next w:val="995"/>
    <w:link w:val="923"/>
    <w:rPr>
      <w:sz w:val="21"/>
      <w:szCs w:val="21"/>
    </w:rPr>
  </w:style>
  <w:style w:type="character" w:styleId="996">
    <w:name w:val="HTML 引文"/>
    <w:basedOn w:val="933"/>
    <w:next w:val="996"/>
    <w:link w:val="923"/>
    <w:rPr>
      <w:b w:val="0"/>
      <w:i w:val="0"/>
    </w:rPr>
  </w:style>
  <w:style w:type="character" w:styleId="997">
    <w:name w:val="脚注引用"/>
    <w:next w:val="997"/>
    <w:link w:val="923"/>
    <w:semiHidden/>
    <w:rPr>
      <w:vertAlign w:val="superscript"/>
    </w:rPr>
  </w:style>
  <w:style w:type="character" w:styleId="998">
    <w:name w:val="HTML 键盘"/>
    <w:basedOn w:val="933"/>
    <w:next w:val="998"/>
    <w:link w:val="923"/>
    <w:rPr>
      <w:rFonts w:ascii="monospace" w:hAnsi="monospace" w:eastAsia="monospace" w:cs="monospace"/>
      <w:sz w:val="20"/>
    </w:rPr>
  </w:style>
  <w:style w:type="character" w:styleId="999">
    <w:name w:val="HTML 样本"/>
    <w:basedOn w:val="933"/>
    <w:next w:val="999"/>
    <w:link w:val="923"/>
    <w:rPr>
      <w:rFonts w:ascii="monospace" w:hAnsi="monospace" w:eastAsia="monospace" w:cs="monospace"/>
    </w:rPr>
  </w:style>
  <w:style w:type="paragraph" w:styleId="1000">
    <w:name w:val="正文1"/>
    <w:basedOn w:val="923"/>
    <w:next w:val="923"/>
    <w:link w:val="923"/>
    <w:qFormat/>
    <w:pPr>
      <w:spacing w:line="312" w:lineRule="atLeast"/>
    </w:pPr>
    <w:rPr>
      <w:rFonts w:ascii="楷体_GB2312" w:hAnsi="Times New Roman" w:eastAsia="楷体_GB2312" w:cs="Times New Roman"/>
      <w:sz w:val="24"/>
    </w:rPr>
  </w:style>
  <w:style w:type="character" w:styleId="1001">
    <w:name w:val="time6"/>
    <w:basedOn w:val="933"/>
    <w:next w:val="1001"/>
    <w:link w:val="923"/>
    <w:rPr>
      <w:color w:val="999999"/>
    </w:rPr>
  </w:style>
  <w:style w:type="character" w:styleId="1002">
    <w:name w:val="font101"/>
    <w:next w:val="1002"/>
    <w:link w:val="923"/>
    <w:rPr>
      <w:rFonts w:ascii="Wingdings 2" w:hAnsi="Wingdings 2" w:eastAsia="Wingdings 2" w:cs="Wingdings 2"/>
      <w:i w:val="0"/>
      <w:color w:val="000000"/>
      <w:sz w:val="18"/>
      <w:szCs w:val="18"/>
      <w:u w:val="none"/>
    </w:rPr>
  </w:style>
  <w:style w:type="character" w:styleId="1003">
    <w:name w:val="font141"/>
    <w:next w:val="1003"/>
    <w:link w:val="923"/>
    <w:rPr>
      <w:rFonts w:hint="eastAsia" w:ascii="宋体" w:hAnsi="宋体" w:eastAsia="宋体" w:cs="宋体"/>
      <w:i w:val="0"/>
      <w:color w:val="000000"/>
      <w:sz w:val="20"/>
      <w:szCs w:val="20"/>
      <w:u w:val="none"/>
    </w:rPr>
  </w:style>
  <w:style w:type="character" w:styleId="1004">
    <w:name w:val="批注文字 Char1"/>
    <w:next w:val="1004"/>
    <w:link w:val="923"/>
    <w:rPr>
      <w:sz w:val="21"/>
      <w:szCs w:val="24"/>
    </w:rPr>
  </w:style>
  <w:style w:type="character" w:styleId="1005">
    <w:name w:val="layui-laypage-curr"/>
    <w:basedOn w:val="933"/>
    <w:next w:val="1005"/>
    <w:link w:val="923"/>
  </w:style>
  <w:style w:type="character" w:styleId="1006">
    <w:name w:val="Plain Text Char Char"/>
    <w:next w:val="1006"/>
    <w:link w:val="1007"/>
    <w:rPr>
      <w:rFonts w:ascii="宋体" w:hAnsi="Courier New" w:eastAsia="楷体_GB2312"/>
      <w:sz w:val="26"/>
    </w:rPr>
  </w:style>
  <w:style w:type="paragraph" w:styleId="1007">
    <w:name w:val="纯文本2"/>
    <w:basedOn w:val="923"/>
    <w:next w:val="1007"/>
    <w:link w:val="1006"/>
    <w:rPr>
      <w:rFonts w:ascii="宋体" w:hAnsi="Courier New" w:eastAsia="楷体_GB2312"/>
      <w:sz w:val="26"/>
      <w:szCs w:val="20"/>
    </w:rPr>
  </w:style>
  <w:style w:type="character" w:styleId="1008">
    <w:name w:val="正文文本 + Book Antiqua"/>
    <w:next w:val="1008"/>
    <w:link w:val="923"/>
    <w:qFormat/>
    <w:rPr>
      <w:rFonts w:ascii="Book Antiqua" w:hAnsi="Book Antiqua" w:eastAsia="Book Antiqua" w:cs="Book Antiqua"/>
      <w:color w:val="000000"/>
      <w:spacing w:val="0"/>
      <w:position w:val="0"/>
      <w:sz w:val="13"/>
      <w:szCs w:val="13"/>
      <w:shd w:val="clear" w:color="auto" w:fill="ffffff"/>
      <w:lang w:val="zh-TW"/>
    </w:rPr>
  </w:style>
  <w:style w:type="character" w:styleId="1009">
    <w:name w:val="txtbg"/>
    <w:basedOn w:val="933"/>
    <w:next w:val="1009"/>
    <w:link w:val="923"/>
    <w:rPr>
      <w:shd w:val="clear" w:color="auto" w:fill="000000"/>
    </w:rPr>
  </w:style>
  <w:style w:type="character" w:styleId="1010">
    <w:name w:val="ca-1"/>
    <w:basedOn w:val="933"/>
    <w:next w:val="1010"/>
    <w:link w:val="923"/>
    <w:qFormat/>
  </w:style>
  <w:style w:type="character" w:styleId="1011">
    <w:name w:val="txt"/>
    <w:basedOn w:val="933"/>
    <w:next w:val="1011"/>
    <w:link w:val="923"/>
    <w:rPr>
      <w:color w:val="f1f1f1"/>
      <w:sz w:val="21"/>
      <w:szCs w:val="21"/>
    </w:rPr>
  </w:style>
  <w:style w:type="character" w:styleId="1012">
    <w:name w:val="font11"/>
    <w:next w:val="1012"/>
    <w:link w:val="923"/>
    <w:rPr>
      <w:rFonts w:ascii="Times New Roman" w:hAnsi="Times New Roman" w:cs="Times New Roman"/>
      <w:i w:val="0"/>
      <w:color w:val="000000"/>
      <w:sz w:val="21"/>
      <w:szCs w:val="21"/>
      <w:u w:val="none"/>
    </w:rPr>
  </w:style>
  <w:style w:type="character" w:styleId="1013">
    <w:name w:val="txt1"/>
    <w:basedOn w:val="933"/>
    <w:next w:val="1013"/>
    <w:link w:val="923"/>
    <w:rPr>
      <w:color w:val="ffffff"/>
      <w:sz w:val="22"/>
      <w:szCs w:val="22"/>
      <w:shd w:val="clear" w:color="auto" w:fill="000000"/>
    </w:rPr>
  </w:style>
  <w:style w:type="character" w:styleId="1014">
    <w:name w:val="font21"/>
    <w:next w:val="1014"/>
    <w:link w:val="923"/>
    <w:rPr>
      <w:rFonts w:hint="eastAsia" w:ascii="宋体" w:hAnsi="宋体" w:eastAsia="宋体" w:cs="宋体"/>
      <w:i w:val="0"/>
      <w:color w:val="000000"/>
      <w:sz w:val="21"/>
      <w:szCs w:val="21"/>
      <w:u w:val="none"/>
    </w:rPr>
  </w:style>
  <w:style w:type="character" w:styleId="1015">
    <w:name w:val="正文缩进 Char1,四号 Char2,段1 Char2,缩进 Char2,ALT+Z Char2,正文不缩进 Char2,正文缩进 Char Char1,contents Char1,正文缩进（首行缩进两字） Char1,图表标题 Char2,Alt+X Char1,mr正文缩进 Char1,±íÕýÎÄ Char1,ÕýÎÄ·ÇËõ½ø Char1,首行缩进 Char1,正文-段前3磅 Char1,正文1 Char1,Normal Indent Char1,正文缩进William Char1"/>
    <w:next w:val="1015"/>
    <w:link w:val="923"/>
    <w:rPr>
      <w:rFonts w:eastAsia="楷体_GB2312"/>
      <w:sz w:val="24"/>
      <w:lang w:val="en-US" w:eastAsia="zh-CN" w:bidi="ar-SA"/>
    </w:rPr>
  </w:style>
  <w:style w:type="character" w:styleId="1016">
    <w:name w:val="font151"/>
    <w:next w:val="1016"/>
    <w:link w:val="923"/>
    <w:rPr>
      <w:rFonts w:ascii="Wingdings 2" w:hAnsi="Wingdings 2" w:eastAsia="Wingdings 2" w:cs="Wingdings 2"/>
      <w:i w:val="0"/>
      <w:color w:val="000000"/>
      <w:sz w:val="18"/>
      <w:szCs w:val="18"/>
      <w:u w:val="none"/>
    </w:rPr>
  </w:style>
  <w:style w:type="character" w:styleId="1017">
    <w:name w:val="font121"/>
    <w:next w:val="1017"/>
    <w:link w:val="923"/>
    <w:rPr>
      <w:rFonts w:hint="eastAsia" w:ascii="宋体" w:hAnsi="宋体" w:eastAsia="宋体" w:cs="宋体"/>
      <w:i w:val="0"/>
      <w:color w:val="000000"/>
      <w:sz w:val="20"/>
      <w:szCs w:val="20"/>
      <w:u w:val="none"/>
    </w:rPr>
  </w:style>
  <w:style w:type="character" w:styleId="1018">
    <w:name w:val="font31"/>
    <w:next w:val="1018"/>
    <w:link w:val="923"/>
    <w:rPr>
      <w:rFonts w:hint="eastAsia" w:ascii="宋体" w:hAnsi="宋体" w:eastAsia="宋体" w:cs="宋体"/>
      <w:i w:val="0"/>
      <w:color w:val="000000"/>
      <w:sz w:val="21"/>
      <w:szCs w:val="21"/>
      <w:u w:val="none"/>
    </w:rPr>
  </w:style>
  <w:style w:type="character" w:styleId="1019">
    <w:name w:val=" Char Char11"/>
    <w:next w:val="1019"/>
    <w:link w:val="923"/>
    <w:rPr>
      <w:rFonts w:ascii="宋体" w:hAnsi="宋体" w:eastAsia="楷体_GB2312"/>
      <w:sz w:val="24"/>
      <w:lang w:val="en-US" w:eastAsia="zh-CN" w:bidi="ar-SA"/>
    </w:rPr>
  </w:style>
  <w:style w:type="character" w:styleId="1020">
    <w:name w:val="txt2"/>
    <w:basedOn w:val="933"/>
    <w:next w:val="1020"/>
    <w:link w:val="923"/>
    <w:rPr>
      <w:color w:val="ffffff"/>
      <w:sz w:val="21"/>
      <w:szCs w:val="21"/>
      <w:shd w:val="clear" w:color="auto" w:fill="000000"/>
    </w:rPr>
  </w:style>
  <w:style w:type="character" w:styleId="1021">
    <w:name w:val="font111"/>
    <w:next w:val="1021"/>
    <w:link w:val="923"/>
    <w:rPr>
      <w:rFonts w:hint="eastAsia" w:ascii="宋体" w:hAnsi="宋体" w:eastAsia="宋体" w:cs="宋体"/>
      <w:i w:val="0"/>
      <w:color w:val="000000"/>
      <w:sz w:val="18"/>
      <w:szCs w:val="18"/>
      <w:u w:val="none"/>
    </w:rPr>
  </w:style>
  <w:style w:type="character" w:styleId="1022">
    <w:name w:val="font161"/>
    <w:next w:val="1022"/>
    <w:link w:val="923"/>
    <w:rPr>
      <w:rFonts w:hint="eastAsia" w:ascii="宋体" w:hAnsi="宋体" w:eastAsia="宋体" w:cs="宋体"/>
      <w:i w:val="0"/>
      <w:color w:val="000000"/>
      <w:sz w:val="18"/>
      <w:szCs w:val="18"/>
      <w:u w:val="none"/>
    </w:rPr>
  </w:style>
  <w:style w:type="character" w:styleId="1023">
    <w:name w:val="font91"/>
    <w:next w:val="1023"/>
    <w:link w:val="923"/>
    <w:rPr>
      <w:rFonts w:hint="eastAsia" w:ascii="宋体" w:hAnsi="宋体" w:eastAsia="宋体" w:cs="宋体"/>
      <w:i w:val="0"/>
      <w:color w:val="000000"/>
      <w:sz w:val="20"/>
      <w:szCs w:val="20"/>
      <w:u w:val="none"/>
    </w:rPr>
  </w:style>
  <w:style w:type="paragraph" w:styleId="1024">
    <w:name w:val="Plain Text1"/>
    <w:basedOn w:val="923"/>
    <w:next w:val="1024"/>
    <w:link w:val="923"/>
    <w:qFormat/>
    <w:rPr>
      <w:rFonts w:ascii="宋体" w:hAnsi="Courier New"/>
    </w:rPr>
  </w:style>
  <w:style w:type="paragraph" w:styleId="1025">
    <w:name w:val="正文文本缩进11"/>
    <w:basedOn w:val="923"/>
    <w:next w:val="923"/>
    <w:link w:val="923"/>
    <w:qFormat/>
    <w:pPr>
      <w:ind w:left="420" w:firstLine="1188"/>
      <w:spacing w:line="360" w:lineRule="exact"/>
    </w:pPr>
    <w:rPr>
      <w:rFonts w:ascii="Times New Roman" w:hAnsi="Times New Roman" w:cs="Times New Roman"/>
    </w:rPr>
  </w:style>
  <w:style w:type="paragraph" w:styleId="1026">
    <w:name w:val="列出段落1"/>
    <w:basedOn w:val="923"/>
    <w:next w:val="1026"/>
    <w:link w:val="923"/>
    <w:qFormat/>
    <w:pPr>
      <w:ind w:firstLine="420"/>
    </w:pPr>
    <w:rPr>
      <w:rFonts w:ascii="Calibri" w:hAnsi="Calibri" w:eastAsia="宋体"/>
      <w:sz w:val="21"/>
      <w:szCs w:val="22"/>
    </w:rPr>
  </w:style>
  <w:style w:type="paragraph" w:styleId="1027">
    <w:name w:val="纯文本11"/>
    <w:basedOn w:val="923"/>
    <w:next w:val="1027"/>
    <w:link w:val="923"/>
    <w:qFormat/>
    <w:rPr>
      <w:rFonts w:ascii="宋体" w:hAnsi="Courier New" w:eastAsia="楷体_GB2312"/>
      <w:sz w:val="28"/>
      <w:szCs w:val="20"/>
    </w:rPr>
  </w:style>
  <w:style w:type="paragraph" w:styleId="1028">
    <w:name w:val="+正文"/>
    <w:basedOn w:val="923"/>
    <w:next w:val="1028"/>
    <w:link w:val="923"/>
    <w:qFormat/>
    <w:pPr>
      <w:ind w:firstLine="200"/>
      <w:spacing w:line="360" w:lineRule="auto"/>
    </w:pPr>
    <w:rPr>
      <w:sz w:val="24"/>
      <w:szCs w:val="28"/>
    </w:rPr>
  </w:style>
  <w:style w:type="paragraph" w:styleId="1029">
    <w:name w:val="List Paragraph"/>
    <w:basedOn w:val="923"/>
    <w:next w:val="1029"/>
    <w:link w:val="923"/>
    <w:pPr>
      <w:ind w:firstLine="420"/>
    </w:pPr>
    <w:rPr>
      <w:rFonts w:ascii="Calibri" w:hAnsi="Calibri"/>
      <w:szCs w:val="22"/>
    </w:rPr>
  </w:style>
  <w:style w:type="paragraph" w:styleId="1030">
    <w:name w:val="段"/>
    <w:next w:val="923"/>
    <w:link w:val="923"/>
    <w:qFormat/>
    <w:pPr>
      <w:ind w:firstLine="200"/>
      <w:jc w:val="both"/>
    </w:pPr>
    <w:rPr>
      <w:rFonts w:ascii="宋体"/>
      <w:sz w:val="21"/>
      <w:lang w:val="en-US" w:eastAsia="zh-CN" w:bidi="ar-SA"/>
    </w:rPr>
  </w:style>
  <w:style w:type="paragraph" w:styleId="1031">
    <w:name w:val=" Char Char Char Char Char Char Char Char Char Char"/>
    <w:basedOn w:val="923"/>
    <w:next w:val="1031"/>
    <w:link w:val="923"/>
    <w:pPr>
      <w:numPr>
        <w:ilvl w:val="0"/>
        <w:numId w:val="3"/>
      </w:numPr>
      <w:tabs>
        <w:tab w:val="left" w:pos="960" w:leader="none"/>
      </w:tabs>
    </w:pPr>
  </w:style>
  <w:style w:type="paragraph" w:styleId="1032">
    <w:name w:val="用户2"/>
    <w:basedOn w:val="925"/>
    <w:next w:val="1032"/>
    <w:link w:val="923"/>
    <w:pPr>
      <w:keepLines/>
      <w:spacing w:before="260" w:after="260" w:line="416" w:lineRule="atLeast"/>
    </w:pPr>
    <w:rPr>
      <w:rFonts w:ascii="楷体_GB2312" w:hAnsi="Times New Roman" w:eastAsia="楷体_GB2312" w:cs="Times New Roman"/>
      <w:b w:val="0"/>
      <w:bCs w:val="0"/>
      <w:i w:val="0"/>
      <w:iCs w:val="0"/>
      <w:color w:val="000000"/>
      <w:sz w:val="30"/>
      <w:szCs w:val="20"/>
    </w:rPr>
  </w:style>
  <w:style w:type="paragraph" w:styleId="1033">
    <w:name w:val=" Char1 Char Char Char"/>
    <w:basedOn w:val="923"/>
    <w:next w:val="1033"/>
    <w:link w:val="923"/>
  </w:style>
  <w:style w:type="paragraph" w:styleId="1034">
    <w:name w:val="正文 New New"/>
    <w:next w:val="1034"/>
    <w:link w:val="923"/>
    <w:pPr>
      <w:jc w:val="both"/>
      <w:widowControl w:val="off"/>
    </w:pPr>
    <w:rPr>
      <w:sz w:val="21"/>
      <w:szCs w:val="24"/>
      <w:lang w:val="en-US" w:eastAsia="zh-CN" w:bidi="ar-SA"/>
    </w:rPr>
  </w:style>
  <w:style w:type="paragraph" w:styleId="1035">
    <w:name w:val="Date1"/>
    <w:basedOn w:val="923"/>
    <w:next w:val="923"/>
    <w:link w:val="923"/>
    <w:rPr>
      <w:rFonts w:ascii="宋体" w:hAnsi="宋体" w:eastAsia="楷体_GB2312"/>
      <w:sz w:val="24"/>
    </w:rPr>
  </w:style>
  <w:style w:type="paragraph" w:styleId="1036">
    <w:name w:val="纯文本1"/>
    <w:basedOn w:val="923"/>
    <w:next w:val="1036"/>
    <w:link w:val="923"/>
    <w:rPr>
      <w:rFonts w:hint="eastAsia" w:ascii="宋体" w:hAnsi="Courier New" w:eastAsia="楷体_GB2312"/>
      <w:sz w:val="28"/>
      <w:szCs w:val="20"/>
    </w:rPr>
  </w:style>
  <w:style w:type="paragraph" w:styleId="1037">
    <w:name w:val=" Char"/>
    <w:basedOn w:val="923"/>
    <w:next w:val="1037"/>
    <w:link w:val="923"/>
    <w:pPr>
      <w:numPr>
        <w:ilvl w:val="0"/>
        <w:numId w:val="4"/>
      </w:numPr>
      <w:tabs>
        <w:tab w:val="left" w:pos="960" w:leader="none"/>
      </w:tabs>
    </w:pPr>
    <w:rPr>
      <w:sz w:val="24"/>
    </w:rPr>
  </w:style>
  <w:style w:type="paragraph" w:styleId="1038">
    <w:name w:val="p17"/>
    <w:basedOn w:val="923"/>
    <w:next w:val="1038"/>
    <w:link w:val="923"/>
    <w:pPr>
      <w:ind w:left="420"/>
      <w:spacing w:after="120"/>
      <w:widowControl/>
    </w:pPr>
    <w:rPr>
      <w:sz w:val="28"/>
      <w:szCs w:val="28"/>
    </w:rPr>
  </w:style>
  <w:style w:type="paragraph" w:styleId="1039">
    <w:name w:val="TOC 标题"/>
    <w:basedOn w:val="924"/>
    <w:next w:val="923"/>
    <w:link w:val="923"/>
    <w:uiPriority w:val="39"/>
    <w:qFormat/>
    <w:pPr>
      <w:numPr>
        <w:ilvl w:val="0"/>
        <w:numId w:val="0"/>
      </w:numPr>
      <w:jc w:val="both"/>
      <w:keepLines/>
      <w:spacing w:before="340" w:after="330" w:line="578" w:lineRule="auto"/>
      <w:tabs>
        <w:tab w:val="clear" w:pos="405" w:leader="none"/>
      </w:tabs>
      <w:outlineLvl w:val="9"/>
    </w:pPr>
    <w:rPr>
      <w:b/>
      <w:bCs/>
      <w:sz w:val="44"/>
      <w:szCs w:val="44"/>
    </w:rPr>
  </w:style>
  <w:style w:type="paragraph" w:styleId="1040">
    <w:name w:val="_正文段落"/>
    <w:basedOn w:val="923"/>
    <w:next w:val="1040"/>
    <w:link w:val="923"/>
    <w:qFormat/>
    <w:pPr>
      <w:ind w:firstLine="480"/>
      <w:spacing w:line="360" w:lineRule="auto"/>
    </w:pPr>
    <w:rPr>
      <w:rFonts w:ascii="宋体" w:hAnsi="宋体"/>
      <w:sz w:val="24"/>
      <w:szCs w:val="24"/>
    </w:rPr>
  </w:style>
  <w:style w:type="paragraph" w:styleId="1041">
    <w:name w:val="Body Text First Indent"/>
    <w:basedOn w:val="953"/>
    <w:next w:val="1041"/>
    <w:link w:val="923"/>
    <w:pPr>
      <w:ind w:firstLine="420"/>
      <w:jc w:val="both"/>
      <w:spacing w:after="120"/>
    </w:pPr>
    <w:rPr>
      <w:rFonts w:ascii="Times New Roman" w:eastAsia="仿宋_GB2312"/>
      <w:position w:val="0"/>
    </w:rPr>
  </w:style>
  <w:style w:type="paragraph" w:styleId="1042">
    <w:name w:val="Default"/>
    <w:next w:val="1042"/>
    <w:link w:val="923"/>
    <w:pPr>
      <w:widowControl w:val="off"/>
    </w:pPr>
    <w:rPr>
      <w:rFonts w:ascii="宋体" w:cs="宋体"/>
      <w:color w:val="000000"/>
      <w:sz w:val="24"/>
      <w:szCs w:val="24"/>
      <w:lang w:val="en-US" w:eastAsia="zh-CN" w:bidi="ar-SA"/>
    </w:rPr>
  </w:style>
  <w:style w:type="paragraph" w:styleId="1043">
    <w:name w:val="Normal1"/>
    <w:basedOn w:val="923"/>
    <w:next w:val="1043"/>
    <w:link w:val="923"/>
    <w:rPr>
      <w:rFonts w:ascii="宋体" w:hAnsi="宋体" w:cs="宋体"/>
      <w:sz w:val="24"/>
      <w:szCs w:val="20"/>
      <w:lang w:eastAsia="en-US"/>
    </w:rPr>
  </w:style>
  <w:style w:type="paragraph" w:styleId="1044">
    <w:name w:val="Blockquote"/>
    <w:basedOn w:val="923"/>
    <w:next w:val="1044"/>
    <w:link w:val="923"/>
    <w:pPr>
      <w:ind w:left="360" w:right="360"/>
      <w:jc w:val="left"/>
      <w:spacing w:before="100" w:after="100"/>
    </w:pPr>
    <w:rPr>
      <w:sz w:val="24"/>
      <w:szCs w:val="21"/>
    </w:rPr>
  </w:style>
  <w:style w:type="paragraph" w:styleId="1045">
    <w:name w:val="正文 A"/>
    <w:next w:val="1045"/>
    <w:link w:val="923"/>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46">
    <w:name w:val="修订"/>
    <w:next w:val="1046"/>
    <w:link w:val="923"/>
    <w:uiPriority w:val="99"/>
    <w:semiHidden/>
    <w:rPr>
      <w:rFonts w:eastAsia="仿宋_GB2312"/>
      <w:sz w:val="28"/>
      <w:szCs w:val="24"/>
      <w:lang w:val="en-US" w:eastAsia="zh-CN" w:bidi="ar-SA"/>
    </w:rPr>
  </w:style>
  <w:style w:type="paragraph" w:styleId="1047">
    <w:name w:val="正文缩进1"/>
    <w:next w:val="1047"/>
    <w:link w:val="923"/>
    <w:qFormat/>
    <w:pPr>
      <w:ind w:firstLine="420"/>
      <w:jc w:val="both"/>
      <w:widowControl w:val="off"/>
      <w:framePr w:wrap="around" w:vAnchor="margin" w:hAnchor="text" w:yAlign="top"/>
    </w:pPr>
    <w:rPr>
      <w:rFonts w:eastAsia="Times New Roman"/>
      <w:color w:val="000000"/>
      <w:sz w:val="21"/>
      <w:szCs w:val="21"/>
      <w:lang w:val="en-US" w:eastAsia="zh-CN" w:bidi="ar-SA"/>
    </w:rPr>
  </w:style>
  <w:style w:type="paragraph" w:styleId="1048">
    <w:name w:val="Plain Text"/>
    <w:basedOn w:val="923"/>
    <w:next w:val="1048"/>
    <w:link w:val="923"/>
    <w:rPr>
      <w:rFonts w:hint="eastAsia" w:ascii="宋体" w:hAnsi="Courier New" w:eastAsia="楷体_GB2312"/>
      <w:sz w:val="28"/>
      <w:szCs w:val="20"/>
    </w:rPr>
  </w:style>
  <w:style w:type="paragraph" w:styleId="1049">
    <w:name w:val=" Char Char4"/>
    <w:basedOn w:val="923"/>
    <w:next w:val="1049"/>
    <w:link w:val="923"/>
    <w:pPr>
      <w:jc w:val="left"/>
      <w:spacing w:after="160" w:line="240" w:lineRule="exact"/>
      <w:widowControl/>
    </w:pPr>
    <w:rPr>
      <w:rFonts w:ascii="Verdana" w:hAnsi="Verdana"/>
      <w:sz w:val="20"/>
      <w:szCs w:val="20"/>
      <w:lang w:eastAsia="en-US"/>
    </w:rPr>
  </w:style>
  <w:style w:type="paragraph" w:styleId="1050">
    <w:name w:val="文档正文"/>
    <w:basedOn w:val="923"/>
    <w:next w:val="1050"/>
    <w:link w:val="923"/>
    <w:pPr>
      <w:ind w:firstLine="567"/>
      <w:spacing w:line="312" w:lineRule="atLeast"/>
    </w:pPr>
    <w:rPr>
      <w:rFonts w:ascii="长城仿宋" w:eastAsia="长城仿宋"/>
      <w:sz w:val="28"/>
      <w:szCs w:val="20"/>
    </w:rPr>
  </w:style>
  <w:style w:type="paragraph" w:styleId="1051">
    <w:name w:val="p15"/>
    <w:basedOn w:val="923"/>
    <w:next w:val="1051"/>
    <w:link w:val="923"/>
    <w:pPr>
      <w:ind w:firstLine="420"/>
      <w:widowControl/>
    </w:pPr>
    <w:rPr>
      <w:szCs w:val="21"/>
    </w:rPr>
  </w:style>
  <w:style w:type="paragraph" w:styleId="1052">
    <w:name w:val="列出段落11"/>
    <w:basedOn w:val="923"/>
    <w:next w:val="1052"/>
    <w:link w:val="923"/>
    <w:uiPriority w:val="99"/>
    <w:qFormat/>
    <w:pPr>
      <w:ind w:firstLine="420"/>
    </w:pPr>
    <w:rPr>
      <w:rFonts w:ascii="Calibri" w:hAnsi="Calibri"/>
      <w:szCs w:val="22"/>
    </w:rPr>
  </w:style>
  <w:style w:type="paragraph" w:styleId="1053">
    <w:name w:val="正文 New"/>
    <w:next w:val="1053"/>
    <w:link w:val="923"/>
    <w:pPr>
      <w:jc w:val="both"/>
      <w:widowControl w:val="off"/>
    </w:pPr>
    <w:rPr>
      <w:sz w:val="21"/>
      <w:szCs w:val="24"/>
      <w:lang w:val="en-US" w:eastAsia="zh-CN" w:bidi="ar-SA"/>
    </w:rPr>
  </w:style>
  <w:style w:type="paragraph" w:styleId="1054">
    <w:name w:val="03 正文"/>
    <w:basedOn w:val="923"/>
    <w:next w:val="1054"/>
    <w:link w:val="923"/>
    <w:qFormat/>
    <w:pPr>
      <w:ind w:firstLine="420"/>
      <w:spacing w:line="500" w:lineRule="atLeast"/>
      <w:widowControl/>
    </w:pPr>
    <w:rPr>
      <w:rFonts w:ascii="Times New Roman" w:hAnsi="Times New Roman" w:eastAsia="宋体" w:cs="Times New Roman"/>
    </w:rPr>
  </w:style>
  <w:style w:type="paragraph" w:styleId="1055">
    <w:name w:val="纯文本3"/>
    <w:next w:val="1055"/>
    <w:link w:val="923"/>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056">
    <w:name w:val="正文文本 (3)"/>
    <w:basedOn w:val="923"/>
    <w:next w:val="1056"/>
    <w:link w:val="923"/>
    <w:qFormat/>
    <w:pPr>
      <w:spacing w:line="293" w:lineRule="exact"/>
      <w:shd w:val="clear" w:color="auto" w:fill="ffffff"/>
    </w:pPr>
    <w:rPr>
      <w:rFonts w:ascii="MingLiU" w:hAnsi="MingLiU" w:eastAsia="MingLiU" w:cs="MingLiU"/>
      <w:spacing w:val="-20"/>
      <w:sz w:val="8"/>
      <w:szCs w:val="8"/>
    </w:rPr>
  </w:style>
  <w:style w:type="paragraph" w:styleId="1057">
    <w:name w:val=" Char Char Char"/>
    <w:basedOn w:val="923"/>
    <w:next w:val="1057"/>
    <w:link w:val="923"/>
    <w:rPr>
      <w:rFonts w:ascii="Tahoma" w:hAnsi="Tahoma"/>
      <w:sz w:val="24"/>
      <w:szCs w:val="20"/>
    </w:rPr>
  </w:style>
  <w:style w:type="paragraph" w:styleId="1058">
    <w:name w:val="p0"/>
    <w:basedOn w:val="923"/>
    <w:next w:val="1058"/>
    <w:link w:val="923"/>
    <w:pPr>
      <w:widowControl/>
    </w:pPr>
    <w:rPr>
      <w:szCs w:val="21"/>
    </w:rPr>
  </w:style>
  <w:style w:type="paragraph" w:styleId="1059">
    <w:name w:val="列出段落"/>
    <w:basedOn w:val="923"/>
    <w:next w:val="1059"/>
    <w:link w:val="923"/>
    <w:uiPriority w:val="34"/>
    <w:qFormat/>
    <w:pPr>
      <w:ind w:firstLine="420"/>
    </w:pPr>
    <w:rPr>
      <w:rFonts w:ascii="Calibri" w:hAnsi="Calibri"/>
      <w:szCs w:val="20"/>
    </w:rPr>
  </w:style>
  <w:style w:type="paragraph" w:styleId="1060">
    <w:name w:val="_Style 12"/>
    <w:basedOn w:val="947"/>
    <w:next w:val="1060"/>
    <w:link w:val="923"/>
    <w:pPr>
      <w:spacing w:line="360" w:lineRule="auto"/>
      <w:tabs>
        <w:tab w:val="left" w:pos="405" w:leader="none"/>
      </w:tabs>
    </w:pPr>
    <w:rPr>
      <w:szCs w:val="20"/>
    </w:rPr>
  </w:style>
  <w:style w:type="paragraph" w:styleId="1061">
    <w:name w:val="正文文本1"/>
    <w:basedOn w:val="923"/>
    <w:next w:val="1061"/>
    <w:link w:val="923"/>
    <w:qFormat/>
    <w:pPr>
      <w:jc w:val="center"/>
    </w:pPr>
    <w:rPr>
      <w:rFonts w:hint="eastAsia" w:ascii="方正大黑简体" w:hAnsi="Calibri" w:eastAsia="方正大黑简体" w:cs="Times New Roman"/>
      <w:position w:val="6"/>
      <w:sz w:val="30"/>
      <w:szCs w:val="22"/>
    </w:rPr>
  </w:style>
  <w:style w:type="paragraph" w:styleId="1062">
    <w:name w:val="Char Char1 Char Char Char Char Char Char Char"/>
    <w:basedOn w:val="923"/>
    <w:next w:val="1062"/>
    <w:link w:val="923"/>
    <w:rPr>
      <w:szCs w:val="20"/>
    </w:rPr>
  </w:style>
  <w:style w:type="paragraph" w:styleId="1063">
    <w:name w:val="[Normal]"/>
    <w:next w:val="1063"/>
    <w:link w:val="923"/>
    <w:pPr>
      <w:widowControl w:val="off"/>
    </w:pPr>
    <w:rPr>
      <w:rFonts w:ascii="宋体" w:hAnsi="宋体" w:cs="宋体"/>
      <w:sz w:val="24"/>
      <w:lang w:val="en-US" w:eastAsia="en-US" w:bidi="ar-SA"/>
    </w:rPr>
  </w:style>
  <w:style w:type="paragraph" w:styleId="1064">
    <w:name w:val="Normal Indent"/>
    <w:basedOn w:val="923"/>
    <w:next w:val="1064"/>
    <w:link w:val="923"/>
    <w:pPr>
      <w:ind w:firstLine="420"/>
      <w:jc w:val="left"/>
    </w:pPr>
    <w:rPr>
      <w:rFonts w:eastAsia="楷体_GB2312"/>
      <w:sz w:val="24"/>
      <w:szCs w:val="20"/>
    </w:rPr>
  </w:style>
  <w:style w:type="paragraph" w:styleId="1065">
    <w:name w:val="纯文本51"/>
    <w:basedOn w:val="923"/>
    <w:next w:val="1065"/>
    <w:link w:val="923"/>
    <w:qFormat/>
    <w:rPr>
      <w:rFonts w:hint="eastAsia" w:ascii="宋体" w:hAnsi="Courier New" w:eastAsia="楷体_GB2312"/>
      <w:sz w:val="28"/>
      <w:szCs w:val="20"/>
    </w:rPr>
  </w:style>
  <w:style w:type="paragraph" w:styleId="1066">
    <w:name w:val="页脚11"/>
    <w:basedOn w:val="923"/>
    <w:next w:val="1066"/>
    <w:link w:val="923"/>
    <w:uiPriority w:val="99"/>
    <w:unhideWhenUsed/>
    <w:qFormat/>
    <w:pPr>
      <w:jc w:val="left"/>
      <w:tabs>
        <w:tab w:val="center" w:pos="4153" w:leader="none"/>
        <w:tab w:val="right" w:pos="8306" w:leader="none"/>
      </w:tabs>
    </w:pPr>
    <w:rPr>
      <w:sz w:val="18"/>
    </w:rPr>
  </w:style>
  <w:style w:type="character" w:styleId="1067">
    <w:name w:val="font51"/>
    <w:basedOn w:val="933"/>
    <w:next w:val="1067"/>
    <w:link w:val="923"/>
    <w:rPr>
      <w:rFonts w:hint="eastAsia" w:ascii="宋体" w:hAnsi="宋体" w:eastAsia="宋体" w:cs="宋体"/>
      <w:i w:val="0"/>
      <w:iCs w:val="0"/>
      <w:color w:val="000000"/>
      <w:sz w:val="21"/>
      <w:szCs w:val="21"/>
      <w:u w:val="none"/>
      <w:vertAlign w:val="subscript"/>
    </w:rPr>
  </w:style>
  <w:style w:type="character" w:styleId="1068">
    <w:name w:val="font71"/>
    <w:basedOn w:val="933"/>
    <w:next w:val="1068"/>
    <w:link w:val="923"/>
    <w:rPr>
      <w:rFonts w:ascii="Calibri" w:hAnsi="Calibri" w:cs="Calibri"/>
      <w:i w:val="0"/>
      <w:iCs w:val="0"/>
      <w:color w:val="000000"/>
      <w:sz w:val="21"/>
      <w:szCs w:val="21"/>
      <w:u w:val="none"/>
    </w:rPr>
  </w:style>
  <w:style w:type="paragraph" w:styleId="1069">
    <w:name w:val="正文文本缩进1"/>
    <w:basedOn w:val="923"/>
    <w:next w:val="923"/>
    <w:link w:val="923"/>
    <w:qFormat/>
    <w:pPr>
      <w:ind w:left="420"/>
      <w:spacing w:after="120"/>
    </w:pPr>
    <w:rPr>
      <w:rFonts w:ascii="Calibri" w:hAnsi="Calibri"/>
      <w:sz w:val="20"/>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c:creator>
  <cp:lastModifiedBy>张盛</cp:lastModifiedBy>
  <cp:revision>10</cp:revision>
  <dcterms:created xsi:type="dcterms:W3CDTF">2018-12-01T04:06:00Z</dcterms:created>
  <dcterms:modified xsi:type="dcterms:W3CDTF">2026-06-12T00:30:16Z</dcterms:modified>
</cp:coreProperties>
</file>