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z w:val="52"/>
          <w:szCs w:val="52"/>
          <w:highlight w:val="none"/>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-241300</wp:posOffset>
                </wp:positionH>
                <wp:positionV relativeFrom="paragraph">
                  <wp:posOffset>235585</wp:posOffset>
                </wp:positionV>
                <wp:extent cx="6525260" cy="8689975"/>
                <wp:effectExtent l="0" t="0" r="8890" b="15875"/>
                <wp:wrapNone/>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21"/>
                        <a:stretch/>
                      </pic:blipFill>
                      <pic:spPr bwMode="auto">
                        <a:xfrm>
                          <a:off x="0" y="0"/>
                          <a:ext cx="6525260" cy="8689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9.0pt;mso-position-horizontal:absolute;mso-position-vertical-relative:text;margin-top:18.6pt;mso-position-vertical:absolute;width:513.8pt;height:684.2pt;mso-wrap-distance-left:9.0pt;mso-wrap-distance-top:0.0pt;mso-wrap-distance-right:9.0pt;mso-wrap-distance-bottom:0.0pt;" stroked="f">
                <v:path textboxrect="0,0,0,0"/>
                <v:imagedata r:id="rId21" o:title=""/>
              </v:shape>
            </w:pict>
          </mc:Fallback>
        </mc:AlternateContent>
      </w:r>
      <w:r/>
    </w:p>
    <w:p>
      <w:pPr>
        <w:jc w:val="center"/>
        <w:rPr>
          <w:rFonts w:hint="eastAsia" w:ascii="宋体" w:hAnsi="宋体" w:cs="宋体"/>
          <w:b/>
          <w:sz w:val="52"/>
          <w:szCs w:val="52"/>
          <w:highlight w:val="none"/>
          <w:lang w:eastAsia="zh-CN"/>
        </w:rPr>
      </w:pPr>
      <w:r>
        <w:rPr>
          <w:rFonts w:hint="eastAsia" w:ascii="宋体" w:hAnsi="宋体" w:cs="宋体"/>
          <w:b/>
          <w:sz w:val="52"/>
          <w:szCs w:val="52"/>
          <w:highlight w:val="none"/>
          <w:lang w:eastAsia="zh-CN"/>
        </w:rPr>
      </w:r>
      <w:r/>
    </w:p>
    <w:p>
      <w:pPr>
        <w:jc w:val="center"/>
        <w:rPr>
          <w:rFonts w:hint="eastAsia" w:ascii="宋体" w:hAnsi="宋体" w:cs="宋体"/>
          <w:b/>
          <w:sz w:val="52"/>
          <w:szCs w:val="52"/>
          <w:highlight w:val="none"/>
        </w:rPr>
      </w:pPr>
      <w:r>
        <w:rPr>
          <w:rFonts w:hint="eastAsia" w:ascii="宋体" w:hAnsi="宋体" w:cs="宋体"/>
          <w:b/>
          <w:sz w:val="52"/>
          <w:szCs w:val="52"/>
          <w:highlight w:val="none"/>
          <w:lang w:eastAsia="zh-CN"/>
        </w:rPr>
        <w:t xml:space="preserve">建湖县残疾人服务中心儿童康复服务项目</w:t>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rPr>
          <w:rFonts w:hint="eastAsia" w:ascii="宋体" w:hAnsi="宋体" w:cs="宋体"/>
          <w:b/>
          <w:sz w:val="52"/>
          <w:szCs w:val="52"/>
          <w:highlight w:val="none"/>
        </w:rPr>
      </w:pPr>
      <w:r>
        <w:rPr>
          <w:rFonts w:hint="eastAsia" w:ascii="宋体" w:hAnsi="宋体" w:cs="宋体"/>
          <w:b/>
          <w:sz w:val="52"/>
          <w:szCs w:val="52"/>
          <w:highlight w:val="none"/>
        </w:rPr>
      </w:r>
      <w:r/>
    </w:p>
    <w:p>
      <w:pPr>
        <w:pStyle w:val="1067"/>
        <w:ind w:right="-351"/>
        <w:rPr>
          <w:rFonts w:hint="eastAsia" w:ascii="宋体" w:hAnsi="宋体" w:cs="宋体"/>
          <w:highlight w:val="none"/>
        </w:rPr>
      </w:pPr>
      <w:r>
        <w:rPr>
          <w:rFonts w:hint="eastAsia" w:ascii="宋体" w:hAnsi="宋体" w:cs="宋体"/>
          <w:highlight w:val="none"/>
        </w:rPr>
      </w:r>
      <w:r/>
    </w:p>
    <w:p>
      <w:pPr>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招  标  文  件</w:t>
      </w:r>
      <w:r/>
    </w:p>
    <w:p>
      <w:pPr>
        <w:rPr>
          <w:rFonts w:hint="eastAsia" w:ascii="宋体" w:hAnsi="宋体" w:cs="宋体"/>
          <w:b/>
          <w:bCs/>
          <w:sz w:val="52"/>
          <w:highlight w:val="none"/>
        </w:rPr>
      </w:pPr>
      <w:r>
        <w:rPr>
          <w:rFonts w:hint="eastAsia" w:ascii="宋体" w:hAnsi="宋体" w:cs="宋体"/>
          <w:b/>
          <w:bCs/>
          <w:sz w:val="52"/>
          <w:highlight w:val="none"/>
        </w:rPr>
      </w:r>
      <w:r/>
    </w:p>
    <w:p>
      <w:pPr>
        <w:rPr>
          <w:rFonts w:hint="eastAsia" w:ascii="宋体" w:hAnsi="宋体" w:cs="宋体"/>
          <w:b/>
          <w:bCs/>
          <w:sz w:val="52"/>
          <w:highlight w:val="none"/>
        </w:rPr>
      </w:pPr>
      <w:r>
        <w:rPr>
          <w:rFonts w:hint="eastAsia" w:ascii="宋体" w:hAnsi="宋体" w:cs="宋体"/>
          <w:b/>
          <w:bCs/>
          <w:sz w:val="52"/>
          <w:highlight w:val="none"/>
        </w:rPr>
      </w:r>
      <w:r/>
    </w:p>
    <w:p>
      <w:pPr>
        <w:rPr>
          <w:rFonts w:hint="eastAsia" w:ascii="宋体" w:hAnsi="宋体" w:cs="宋体"/>
          <w:b/>
          <w:bCs/>
          <w:sz w:val="52"/>
          <w:highlight w:val="none"/>
        </w:rPr>
      </w:pPr>
      <w:r>
        <w:rPr>
          <w:rFonts w:hint="eastAsia" w:ascii="宋体" w:hAnsi="宋体" w:cs="宋体"/>
          <w:b/>
          <w:bCs/>
          <w:sz w:val="52"/>
          <w:highlight w:val="none"/>
        </w:rPr>
      </w:r>
      <w:r/>
    </w:p>
    <w:p>
      <w:pPr>
        <w:pStyle w:val="1067"/>
        <w:ind w:right="-351"/>
        <w:rPr>
          <w:rFonts w:hint="eastAsia" w:ascii="宋体" w:hAnsi="宋体" w:cs="宋体"/>
          <w:highlight w:val="none"/>
        </w:rPr>
      </w:pPr>
      <w:r>
        <w:rPr>
          <w:rFonts w:hint="eastAsia" w:ascii="宋体" w:hAnsi="宋体" w:cs="宋体"/>
          <w:highlight w:val="none"/>
        </w:rPr>
      </w:r>
      <w:r/>
    </w:p>
    <w:p>
      <w:pPr>
        <w:rPr>
          <w:rFonts w:hint="eastAsia" w:ascii="宋体" w:hAnsi="宋体" w:cs="宋体"/>
          <w:sz w:val="28"/>
          <w:highlight w:val="none"/>
        </w:rPr>
      </w:pPr>
      <w:r>
        <w:rPr>
          <w:rFonts w:hint="eastAsia" w:ascii="宋体" w:hAnsi="宋体" w:cs="宋体"/>
          <w:sz w:val="28"/>
          <w:highlight w:val="none"/>
        </w:rPr>
      </w:r>
      <w:r/>
    </w:p>
    <w:p>
      <w:pPr>
        <w:ind w:firstLine="480"/>
        <w:spacing w:line="572" w:lineRule="atLeast"/>
        <w:rPr>
          <w:rFonts w:hint="eastAsia" w:ascii="宋体" w:hAnsi="宋体" w:cs="宋体"/>
          <w:sz w:val="32"/>
          <w:szCs w:val="32"/>
          <w:highlight w:val="none"/>
        </w:rPr>
      </w:pPr>
      <w:r>
        <w:rPr>
          <w:rFonts w:hint="eastAsia" w:ascii="宋体" w:hAnsi="宋体" w:cs="宋体"/>
          <w:sz w:val="32"/>
          <w:szCs w:val="32"/>
          <w:highlight w:val="none"/>
        </w:rPr>
        <w:t xml:space="preserve"> 采 购 单 位：</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u w:val="single"/>
          <w:lang w:eastAsia="zh-CN"/>
        </w:rPr>
        <w:t xml:space="preserve">建湖县残疾人联合会</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rPr>
        <w:t xml:space="preserve">（盖章）</w:t>
      </w:r>
      <w:r/>
    </w:p>
    <w:p>
      <w:pPr>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t xml:space="preserve">          </w:t>
      </w:r>
      <w:r/>
    </w:p>
    <w:p>
      <w:pPr>
        <w:jc w:val="left"/>
        <w:spacing w:line="453" w:lineRule="atLeast"/>
        <w:rPr>
          <w:rFonts w:hint="eastAsia" w:ascii="宋体" w:hAnsi="宋体" w:cs="宋体"/>
          <w:sz w:val="32"/>
          <w:szCs w:val="32"/>
          <w:highlight w:val="none"/>
        </w:rPr>
      </w:pPr>
      <w:r>
        <w:rPr>
          <w:rFonts w:hint="eastAsia" w:ascii="宋体" w:hAnsi="宋体" w:cs="宋体"/>
          <w:sz w:val="32"/>
          <w:szCs w:val="32"/>
          <w:highlight w:val="none"/>
        </w:rPr>
      </w:r>
      <w:r/>
    </w:p>
    <w:p>
      <w:pPr>
        <w:spacing w:line="453" w:lineRule="atLeast"/>
        <w:rPr>
          <w:rFonts w:hint="eastAsia" w:ascii="宋体" w:hAnsi="宋体" w:cs="宋体"/>
          <w:sz w:val="32"/>
          <w:szCs w:val="32"/>
          <w:highlight w:val="none"/>
        </w:rPr>
      </w:pPr>
      <w:r>
        <w:rPr>
          <w:rFonts w:hint="eastAsia" w:ascii="宋体" w:hAnsi="宋体" w:cs="宋体"/>
          <w:sz w:val="32"/>
          <w:szCs w:val="32"/>
          <w:highlight w:val="none"/>
        </w:rPr>
        <w:t xml:space="preserve">    采购代理机构：</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eastAsia="zh-CN"/>
        </w:rPr>
        <w:t xml:space="preserve">江苏科矩工程项目管理有限公司</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（盖章）</w:t>
      </w:r>
      <w:r/>
    </w:p>
    <w:p>
      <w:pPr>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r>
      <w:r/>
    </w:p>
    <w:p>
      <w:pPr>
        <w:ind w:firstLine="680"/>
        <w:jc w:val="center"/>
        <w:spacing w:line="368"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067"/>
        <w:ind w:right="-351"/>
        <w:rPr>
          <w:rFonts w:hint="eastAsia" w:ascii="宋体" w:hAnsi="宋体" w:cs="宋体"/>
          <w:highlight w:val="none"/>
        </w:rPr>
      </w:pPr>
      <w:r>
        <w:rPr>
          <w:rFonts w:hint="eastAsia" w:ascii="宋体" w:hAnsi="宋体" w:cs="宋体"/>
          <w:highlight w:val="none"/>
        </w:rPr>
      </w:r>
      <w:r/>
    </w:p>
    <w:p>
      <w:pPr>
        <w:ind w:firstLine="680"/>
        <w:jc w:val="center"/>
        <w:spacing w:line="368" w:lineRule="atLeast"/>
        <w:rPr>
          <w:rFonts w:hint="eastAsia" w:ascii="宋体" w:hAnsi="宋体" w:cs="宋体"/>
          <w:highlight w:val="none"/>
        </w:rPr>
      </w:pPr>
      <w:r>
        <w:rPr>
          <w:rFonts w:hint="eastAsia" w:ascii="宋体" w:hAnsi="宋体" w:cs="宋体"/>
          <w:sz w:val="32"/>
          <w:szCs w:val="32"/>
          <w:highlight w:val="none"/>
        </w:rPr>
        <w:t xml:space="preserve"> </w:t>
      </w:r>
      <w:r/>
    </w:p>
    <w:p>
      <w:pPr>
        <w:jc w:val="center"/>
        <w:spacing w:line="520" w:lineRule="exact"/>
        <w:rPr>
          <w:rFonts w:hint="eastAsia" w:ascii="宋体" w:hAnsi="宋体" w:cs="宋体"/>
          <w:b/>
          <w:color w:val="000000"/>
          <w:sz w:val="48"/>
          <w:highlight w:val="none"/>
        </w:rPr>
        <w:sectPr>
          <w:footerReference w:type="default" r:id="rId11"/>
          <w:footnotePr/>
          <w:endnotePr/>
          <w:type w:val="nextPage"/>
          <w:pgSz w:w="11906" w:h="16838" w:orient="portrait"/>
          <w:pgMar w:top="1134" w:right="1083" w:bottom="1134" w:left="1083" w:header="624" w:footer="624" w:gutter="113"/>
          <w:pgNumType w:start="1"/>
          <w:cols w:num="1" w:sep="0" w:space="720" w:equalWidth="1"/>
          <w:docGrid w:linePitch="360"/>
        </w:sectPr>
      </w:pPr>
      <w:r>
        <w:rPr>
          <w:rFonts w:hint="eastAsia" w:ascii="宋体" w:hAnsi="宋体" w:cs="宋体"/>
          <w:spacing w:val="50"/>
          <w:sz w:val="36"/>
          <w:szCs w:val="36"/>
          <w:highlight w:val="none"/>
        </w:rPr>
        <w:t xml:space="preserve">二〇二六年</w:t>
      </w:r>
      <w:r>
        <w:rPr>
          <w:rFonts w:hint="eastAsia" w:ascii="宋体" w:hAnsi="宋体" w:cs="宋体"/>
          <w:spacing w:val="50"/>
          <w:sz w:val="36"/>
          <w:szCs w:val="36"/>
          <w:highlight w:val="none"/>
          <w:lang w:val="en-US" w:eastAsia="zh-CN"/>
        </w:rPr>
        <w:t xml:space="preserve">七</w:t>
      </w:r>
      <w:r>
        <w:rPr>
          <w:rFonts w:hint="eastAsia" w:ascii="宋体" w:hAnsi="宋体" w:cs="宋体"/>
          <w:spacing w:val="50"/>
          <w:sz w:val="36"/>
          <w:szCs w:val="36"/>
          <w:highlight w:val="none"/>
        </w:rPr>
        <w:t xml:space="preserve">月</w:t>
      </w:r>
      <w:r/>
    </w:p>
    <w:p>
      <w:pPr>
        <w:jc w:val="center"/>
        <w:spacing w:line="600" w:lineRule="exact"/>
        <w:rPr>
          <w:rFonts w:ascii="宋体" w:hAnsi="宋体"/>
          <w:b/>
          <w:color w:val="000000"/>
          <w:sz w:val="48"/>
          <w:highlight w:val="none"/>
        </w:rPr>
      </w:pPr>
      <w:r>
        <w:rPr>
          <w:rFonts w:hint="eastAsia" w:ascii="宋体" w:hAnsi="宋体"/>
          <w:b/>
          <w:color w:val="000000"/>
          <w:sz w:val="48"/>
          <w:highlight w:val="none"/>
        </w:rPr>
        <w:t xml:space="preserve">目    录</w:t>
      </w:r>
      <w:r/>
    </w:p>
    <w:p>
      <w:pPr>
        <w:spacing w:line="480" w:lineRule="exact"/>
        <w:rPr>
          <w:rFonts w:ascii="宋体" w:hAnsi="宋体"/>
          <w:color w:val="000000"/>
          <w:sz w:val="28"/>
          <w:highlight w:val="none"/>
        </w:rPr>
      </w:pPr>
      <w:r>
        <w:rPr>
          <w:rFonts w:ascii="宋体" w:hAnsi="宋体"/>
          <w:color w:val="000000"/>
          <w:sz w:val="28"/>
          <w:highlight w:val="none"/>
        </w:rPr>
      </w:r>
      <w:r/>
    </w:p>
    <w:p>
      <w:pPr>
        <w:ind w:firstLine="1050"/>
        <w:jc w:val="left"/>
        <w:spacing w:line="900" w:lineRule="exact"/>
        <w:rPr>
          <w:rFonts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……1</w:t>
      </w:r>
      <w:r/>
    </w:p>
    <w:p>
      <w:pPr>
        <w:jc w:val="left"/>
        <w:spacing w:line="900" w:lineRule="exact"/>
        <w:rPr>
          <w:rFonts w:ascii="宋体" w:hAnsi="宋体"/>
          <w:color w:val="000000"/>
          <w:sz w:val="30"/>
          <w:highlight w:val="none"/>
        </w:rPr>
      </w:pPr>
      <w:r>
        <w:rPr>
          <w:rFonts w:hint="eastAsia" w:ascii="宋体" w:hAnsi="宋体"/>
          <w:color w:val="000000"/>
          <w:sz w:val="30"/>
          <w:highlight w:val="none"/>
        </w:rPr>
        <w:t xml:space="preserve">       第二章 投标须知…………………………………………</w:t>
      </w:r>
      <w:r>
        <w:rPr>
          <w:rFonts w:ascii="宋体" w:hAnsi="宋体"/>
          <w:color w:val="000000"/>
          <w:sz w:val="30"/>
          <w:highlight w:val="none"/>
        </w:rPr>
        <w:t xml:space="preserve">……5</w:t>
      </w:r>
      <w:r/>
    </w:p>
    <w:p>
      <w:pPr>
        <w:ind w:firstLine="1200"/>
        <w:jc w:val="left"/>
        <w:spacing w:line="900" w:lineRule="exact"/>
        <w:rPr>
          <w:rFonts w:ascii="宋体" w:hAnsi="宋体"/>
          <w:color w:val="000000"/>
          <w:sz w:val="30"/>
          <w:highlight w:val="none"/>
        </w:rPr>
      </w:pPr>
      <w:r>
        <w:rPr>
          <w:rFonts w:hint="eastAsia" w:ascii="宋体" w:hAnsi="宋体"/>
          <w:color w:val="000000"/>
          <w:sz w:val="30"/>
          <w:highlight w:val="none"/>
        </w:rPr>
        <w:t xml:space="preserve">一、投标须知前附表……………………………………</w:t>
      </w:r>
      <w:r>
        <w:rPr>
          <w:rFonts w:ascii="宋体" w:hAnsi="宋体"/>
          <w:color w:val="000000"/>
          <w:sz w:val="30"/>
          <w:highlight w:val="none"/>
        </w:rPr>
        <w:t xml:space="preserve">……5</w:t>
      </w:r>
      <w:r/>
    </w:p>
    <w:p>
      <w:pPr>
        <w:ind w:firstLine="1200"/>
        <w:jc w:val="left"/>
        <w:spacing w:line="9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…………6</w:t>
      </w:r>
      <w:r/>
    </w:p>
    <w:p>
      <w:pPr>
        <w:ind w:firstLine="1050"/>
        <w:jc w:val="left"/>
        <w:spacing w:line="900" w:lineRule="exact"/>
        <w:rPr>
          <w:rFonts w:hint="eastAsia" w:ascii="宋体" w:hAnsi="宋体" w:eastAsia="宋体"/>
          <w:color w:val="000000"/>
          <w:sz w:val="30"/>
          <w:highlight w:val="none"/>
          <w:lang w:val="en-US"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p>
    <w:p>
      <w:pPr>
        <w:ind w:firstLine="1200"/>
        <w:jc w:val="left"/>
        <w:spacing w:line="9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8</w:t>
      </w:r>
      <w:r/>
    </w:p>
    <w:p>
      <w:pPr>
        <w:ind w:firstLine="1050"/>
        <w:jc w:val="left"/>
        <w:spacing w:line="900" w:lineRule="exact"/>
        <w:rPr>
          <w:rFonts w:hint="eastAsia" w:ascii="宋体" w:hAnsi="宋体"/>
          <w:color w:val="000000"/>
          <w:sz w:val="30"/>
          <w:highlight w:val="none"/>
        </w:rPr>
      </w:pPr>
      <w:r>
        <w:rPr>
          <w:rFonts w:hint="eastAsia" w:ascii="宋体" w:hAnsi="宋体"/>
          <w:color w:val="000000"/>
          <w:sz w:val="30"/>
          <w:highlight w:val="none"/>
        </w:rPr>
        <w:t xml:space="preserve"> 五、开标……………………………………</w:t>
      </w:r>
      <w:r>
        <w:rPr>
          <w:rFonts w:ascii="宋体" w:hAnsi="宋体"/>
          <w:color w:val="000000"/>
          <w:sz w:val="30"/>
          <w:highlight w:val="none"/>
        </w:rPr>
        <w:t xml:space="preserve">…………………1</w:t>
      </w:r>
      <w:r>
        <w:rPr>
          <w:rFonts w:hint="eastAsia" w:ascii="宋体" w:hAnsi="宋体"/>
          <w:color w:val="000000"/>
          <w:sz w:val="30"/>
          <w:highlight w:val="none"/>
        </w:rPr>
        <w:t xml:space="preserve">2</w:t>
      </w:r>
      <w:r/>
    </w:p>
    <w:p>
      <w:pPr>
        <w:ind w:firstLine="1050"/>
        <w:jc w:val="left"/>
        <w:spacing w:line="900" w:lineRule="exact"/>
        <w:rPr>
          <w:rFonts w:hint="eastAsia" w:ascii="宋体" w:hAnsi="宋体"/>
          <w:color w:val="000000"/>
          <w:sz w:val="30"/>
          <w:highlight w:val="none"/>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13</w:t>
      </w:r>
      <w:r/>
    </w:p>
    <w:p>
      <w:pPr>
        <w:ind w:firstLine="1050"/>
        <w:jc w:val="left"/>
        <w:spacing w:line="900" w:lineRule="exact"/>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17</w:t>
      </w:r>
      <w:r/>
    </w:p>
    <w:p>
      <w:pPr>
        <w:ind w:firstLine="1050"/>
        <w:jc w:val="left"/>
        <w:spacing w:line="900" w:lineRule="exact"/>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21</w:t>
      </w:r>
      <w:r/>
    </w:p>
    <w:p>
      <w:pPr>
        <w:ind w:firstLine="1050"/>
        <w:jc w:val="left"/>
        <w:spacing w:line="900" w:lineRule="exact"/>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27</w:t>
      </w:r>
      <w:r/>
    </w:p>
    <w:p>
      <w:pPr>
        <w:ind w:firstLine="1050"/>
        <w:jc w:val="left"/>
        <w:spacing w:line="900" w:lineRule="exact"/>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31</w:t>
      </w:r>
      <w:r/>
    </w:p>
    <w:p>
      <w:pPr>
        <w:ind w:firstLine="1050"/>
        <w:jc w:val="left"/>
        <w:spacing w:line="900" w:lineRule="exact"/>
        <w:rPr>
          <w:rFonts w:hint="default" w:hAnsi="宋体"/>
          <w:color w:val="000000"/>
          <w:sz w:val="32"/>
          <w:szCs w:val="32"/>
          <w:highlight w:val="none"/>
          <w:lang w:val="en-US"/>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37</w:t>
      </w:r>
      <w:r/>
    </w:p>
    <w:p>
      <w:pPr>
        <w:jc w:val="center"/>
        <w:spacing w:line="480" w:lineRule="exact"/>
        <w:widowControl/>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第一章  招标公告</w:t>
      </w:r>
      <w:r/>
    </w:p>
    <w:p>
      <w:pPr>
        <w:ind w:firstLine="480"/>
        <w:jc w:val="left"/>
        <w:spacing w:line="440" w:lineRule="exact"/>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highlight w:val="none"/>
        </w:rPr>
        <w:t xml:space="preserve">项目概况</w:t>
      </w:r>
      <w:r/>
    </w:p>
    <w:p>
      <w:pPr>
        <w:ind w:firstLine="480"/>
        <w:jc w:val="left"/>
        <w:spacing w:line="440" w:lineRule="exact"/>
        <w:rPr>
          <w:color w:val="000000"/>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highlight w:val="none"/>
          <w:lang w:eastAsia="zh-CN"/>
        </w:rPr>
        <w:t xml:space="preserve">建湖县残疾人服务中心儿童康复服务项目JSZC-320925-KJDL-G2026-0005</w:t>
      </w:r>
      <w:r>
        <w:rPr>
          <w:rFonts w:hint="eastAsia" w:ascii="宋体" w:hAnsi="宋体" w:cs="宋体"/>
          <w:bCs/>
          <w:color w:val="000000"/>
          <w:sz w:val="24"/>
          <w:highlight w:val="none"/>
        </w:rPr>
        <w:t xml:space="preserve">招标项目的潜在投标人应在“苏采云”系统内免费下载（投标人必须在苏采云系统中获取采购文件，方能参与政府采购项目）获取招标文件，并于202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25 9</w:t>
      </w:r>
      <w:r>
        <w:rPr>
          <w:rFonts w:hint="eastAsia" w:ascii="宋体" w:hAnsi="宋体" w:cs="宋体"/>
          <w:bCs/>
          <w:color w:val="000000"/>
          <w:sz w:val="24"/>
          <w:highlight w:val="none"/>
        </w:rPr>
        <w:t xml:space="preserve">:00（北京时间）前递交投标文件。</w:t>
      </w:r>
      <w:r/>
    </w:p>
    <w:p>
      <w:pPr>
        <w:ind w:firstLine="482"/>
        <w:jc w:val="left"/>
        <w:spacing w:line="480" w:lineRule="exact"/>
        <w:widowControl/>
        <w:rPr>
          <w:rFonts w:ascii="宋体" w:hAnsi="宋体" w:cs="Arial"/>
          <w:b/>
          <w:color w:val="000000"/>
          <w:sz w:val="24"/>
          <w:highlight w:val="none"/>
        </w:rPr>
      </w:pPr>
      <w:r>
        <w:rPr>
          <w:rFonts w:hint="eastAsia" w:ascii="宋体" w:hAnsi="宋体" w:cs="Arial"/>
          <w:b/>
          <w:color w:val="000000"/>
          <w:sz w:val="24"/>
          <w:highlight w:val="none"/>
        </w:rPr>
        <w:t xml:space="preserve">一、项目基本</w:t>
      </w:r>
      <w:r>
        <w:rPr>
          <w:rFonts w:ascii="宋体" w:hAnsi="宋体" w:cs="Arial"/>
          <w:b/>
          <w:color w:val="000000"/>
          <w:sz w:val="24"/>
          <w:highlight w:val="none"/>
        </w:rPr>
        <w:t xml:space="preserve">情况</w:t>
      </w:r>
      <w:r/>
    </w:p>
    <w:p>
      <w:pPr>
        <w:ind w:firstLine="480"/>
        <w:jc w:val="left"/>
        <w:spacing w:line="480" w:lineRule="exact"/>
        <w:widowControl/>
        <w:rPr>
          <w:rFonts w:hint="default" w:ascii="宋体" w:hAnsi="宋体" w:eastAsia="宋体" w:cs="宋体"/>
          <w:bCs/>
          <w:color w:val="000000"/>
          <w:sz w:val="24"/>
          <w:highlight w:val="yellow"/>
          <w:lang w:val="en-US" w:eastAsia="zh-CN"/>
        </w:rPr>
      </w:pPr>
      <w:r>
        <w:rPr>
          <w:rFonts w:hint="eastAsia" w:ascii="宋体" w:hAnsi="宋体" w:cs="宋体"/>
          <w:bCs/>
          <w:color w:val="000000"/>
          <w:sz w:val="24"/>
          <w:highlight w:val="none"/>
        </w:rPr>
        <w:t xml:space="preserve">项目编号：</w:t>
      </w:r>
      <w:r>
        <w:rPr>
          <w:rFonts w:hint="eastAsia" w:ascii="宋体" w:hAnsi="宋体"/>
          <w:bCs/>
          <w:color w:val="000000"/>
          <w:sz w:val="24"/>
          <w:highlight w:val="none"/>
          <w:lang w:eastAsia="zh-CN"/>
        </w:rPr>
        <w:t xml:space="preserve">JSZC-320925-KJDL-G2026-0005</w:t>
      </w:r>
      <w:r/>
    </w:p>
    <w:p>
      <w:pPr>
        <w:ind w:firstLine="480"/>
        <w:jc w:val="left"/>
        <w:spacing w:line="480" w:lineRule="exact"/>
        <w:widowControl/>
        <w:rPr>
          <w:rFonts w:hint="eastAsia" w:ascii="宋体" w:hAnsi="宋体" w:eastAsia="宋体"/>
          <w:bCs/>
          <w:color w:val="000000"/>
          <w:sz w:val="24"/>
          <w:highlight w:val="none"/>
          <w:lang w:eastAsia="zh-CN"/>
        </w:rPr>
      </w:pPr>
      <w:r>
        <w:rPr>
          <w:rFonts w:hint="eastAsia" w:ascii="宋体" w:hAnsi="宋体" w:cs="宋体"/>
          <w:bCs/>
          <w:color w:val="000000"/>
          <w:sz w:val="24"/>
          <w:highlight w:val="none"/>
        </w:rPr>
        <w:t xml:space="preserve">项目名称：</w:t>
      </w:r>
      <w:r>
        <w:rPr>
          <w:rFonts w:hint="eastAsia" w:ascii="宋体" w:hAnsi="宋体"/>
          <w:bCs/>
          <w:color w:val="000000"/>
          <w:sz w:val="24"/>
          <w:highlight w:val="none"/>
          <w:lang w:eastAsia="zh-CN"/>
        </w:rPr>
        <w:t xml:space="preserve">建湖县残疾人服务中心儿童康复服务项目</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预算金额：</w:t>
      </w:r>
      <w:r>
        <w:rPr>
          <w:rFonts w:hint="eastAsia" w:ascii="宋体" w:hAnsi="宋体" w:cs="宋体"/>
          <w:bCs/>
          <w:color w:val="000000"/>
          <w:sz w:val="24"/>
          <w:highlight w:val="none"/>
          <w:lang w:val="en-US" w:eastAsia="zh-CN"/>
        </w:rPr>
        <w:t xml:space="preserve">882.96</w:t>
      </w:r>
      <w:r>
        <w:rPr>
          <w:rFonts w:hint="eastAsia" w:ascii="宋体" w:hAnsi="宋体" w:cs="宋体"/>
          <w:bCs/>
          <w:color w:val="000000"/>
          <w:sz w:val="24"/>
          <w:highlight w:val="none"/>
          <w:lang w:eastAsia="zh-CN"/>
        </w:rPr>
        <w:t xml:space="preserve">万元，</w:t>
      </w:r>
      <w:r>
        <w:rPr>
          <w:rFonts w:hint="eastAsia" w:ascii="宋体" w:hAnsi="宋体" w:cs="Arial"/>
          <w:bCs/>
          <w:color w:val="000000"/>
          <w:sz w:val="24"/>
          <w:highlight w:val="none"/>
        </w:rPr>
        <w:t xml:space="preserve">投标报价高于该预算价的作无效标处理；</w:t>
      </w:r>
      <w:r/>
    </w:p>
    <w:p>
      <w:pPr>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最高限价（如有）：/</w:t>
      </w:r>
      <w:r/>
    </w:p>
    <w:p>
      <w:pPr>
        <w:ind w:firstLine="480"/>
        <w:jc w:val="left"/>
        <w:spacing w:line="480" w:lineRule="exact"/>
        <w:widowControl/>
        <w:rPr>
          <w:rFonts w:hint="eastAsia" w:ascii="宋体" w:hAnsi="宋体" w:cs="Arial"/>
          <w:bCs/>
          <w:color w:val="000000"/>
          <w:sz w:val="24"/>
          <w:highlight w:val="none"/>
        </w:rPr>
      </w:pPr>
      <w:r>
        <w:rPr>
          <w:rFonts w:hint="eastAsia" w:ascii="宋体" w:hAnsi="宋体" w:cs="宋体"/>
          <w:bCs/>
          <w:color w:val="000000"/>
          <w:sz w:val="24"/>
          <w:highlight w:val="none"/>
        </w:rPr>
        <w:t xml:space="preserve">采购需求：建湖县残疾人服务中心儿童康复服务，主要对符合政策规定的0-17周岁各类残疾儿童提供基本康复服务以及建湖县残疾人服务中心服务期内的日常运行。具体要求详见招标文件要求。</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宋体"/>
          <w:bCs/>
          <w:color w:val="000000" w:themeColor="text1"/>
          <w:sz w:val="24"/>
          <w:highlight w:val="none"/>
          <w:lang w:val="en-US" w:eastAsia="zh-CN"/>
          <w14:textFill>
            <w14:solidFill>
              <w14:schemeClr w14:val="tx1"/>
            </w14:solidFill>
          </w14:textFill>
        </w:rPr>
        <w:t xml:space="preserve">三年，合同一年一签</w:t>
      </w:r>
      <w:r>
        <w:rPr>
          <w:rFonts w:hint="eastAsia" w:ascii="宋体" w:hAnsi="宋体" w:cs="宋体"/>
          <w:color w:val="000000" w:themeColor="text1"/>
          <w:sz w:val="24"/>
          <w:szCs w:val="20"/>
          <w:highlight w:val="none"/>
          <w14:textFill>
            <w14:solidFill>
              <w14:schemeClr w14:val="tx1"/>
            </w14:solidFill>
          </w14:textFill>
        </w:rPr>
        <w:t xml:space="preserve">。自合同签订日起。本项目依据考核结果采用1年+1年+1年模式签订合同。</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本项目（是/否）接受联合体投标：否。</w:t>
      </w:r>
      <w:r/>
    </w:p>
    <w:p>
      <w:pPr>
        <w:ind w:firstLine="482"/>
        <w:jc w:val="left"/>
        <w:spacing w:line="48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二、投标申请人资格要求</w:t>
      </w:r>
      <w:r/>
    </w:p>
    <w:p>
      <w:pPr>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 满足《中华人民共和国政府采购法》第二十二条规定：</w:t>
      </w:r>
      <w:r/>
    </w:p>
    <w:p>
      <w:pPr>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1.法人或者其他组织的营业执照等证明文件，自然人的身份证明；</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2.上一年度的财务状况报表（成立不满一年不需提供）；</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p>
    <w:p>
      <w:pPr>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5.参加政府采购活动前3年内在经营活动中没有重大违法记录的书面声明（格式附后）。</w:t>
      </w:r>
      <w:r/>
    </w:p>
    <w:p>
      <w:pPr>
        <w:ind w:firstLine="482"/>
        <w:jc w:val="left"/>
        <w:spacing w:line="48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（二）</w:t>
      </w:r>
      <w:r>
        <w:rPr>
          <w:rFonts w:ascii="宋体" w:hAnsi="宋体" w:cs="宋体"/>
          <w:b/>
          <w:color w:val="000000"/>
          <w:sz w:val="24"/>
          <w:highlight w:val="none"/>
        </w:rPr>
        <w:t xml:space="preserve"> </w:t>
      </w:r>
      <w:r>
        <w:rPr>
          <w:rFonts w:hint="eastAsia" w:ascii="宋体" w:hAnsi="宋体" w:cs="宋体"/>
          <w:b/>
          <w:color w:val="000000"/>
          <w:sz w:val="24"/>
          <w:highlight w:val="none"/>
        </w:rPr>
        <w:t xml:space="preserve">落实政府</w:t>
      </w:r>
      <w:r>
        <w:rPr>
          <w:rFonts w:ascii="宋体" w:hAnsi="宋体" w:cs="宋体"/>
          <w:b/>
          <w:color w:val="000000"/>
          <w:sz w:val="24"/>
          <w:highlight w:val="none"/>
        </w:rPr>
        <w:t xml:space="preserve">采购政策需满足的资格要求：</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1.政策采购促进中小企业发展；</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2.政府采购促进残疾人福利单位发展；</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3.政府采购促进监狱和戒毒企业发展；</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.政府采购鼓励优先采购节能产品、环境标志产品：严格执行政府采购关于支持</w:t>
      </w:r>
      <w:r>
        <w:rPr>
          <w:rFonts w:hint="eastAsia" w:ascii="宋体" w:hAnsi="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80"/>
        <w:jc w:val="left"/>
        <w:keepLines w:val="0"/>
        <w:keepNext w:val="0"/>
        <w:pageBreakBefore w:val="0"/>
        <w:spacing w:line="440" w:lineRule="exact"/>
        <w:widowControl/>
        <w:rPr>
          <w:rFonts w:ascii="宋体" w:hAnsi="宋体" w:cs="宋体"/>
          <w:bCs/>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.执行数据中心采购相关政策：若涉及到数据中心采购，应按照“关于印发《绿色数据中心政府采购需求标准（试行）》的通知（财库〔2023〕7号）”执行。</w:t>
      </w:r>
      <w:r/>
    </w:p>
    <w:p>
      <w:pPr>
        <w:ind w:firstLine="482"/>
        <w:jc w:val="left"/>
        <w:spacing w:line="480" w:lineRule="exact"/>
        <w:widowControl/>
        <w:rPr>
          <w:rFonts w:ascii="宋体" w:hAnsi="宋体" w:cs="宋体"/>
          <w:bCs/>
          <w:color w:val="000000"/>
          <w:sz w:val="24"/>
          <w:highlight w:val="none"/>
        </w:rPr>
      </w:pPr>
      <w:r>
        <w:rPr>
          <w:rFonts w:hint="eastAsia" w:ascii="宋体" w:hAnsi="宋体" w:cs="宋体"/>
          <w:b/>
          <w:bCs/>
          <w:color w:val="000000"/>
          <w:sz w:val="24"/>
          <w:highlight w:val="none"/>
        </w:rPr>
        <w:t xml:space="preserve">（三）本项目的特定</w:t>
      </w:r>
      <w:r>
        <w:rPr>
          <w:rFonts w:ascii="宋体" w:hAnsi="宋体" w:cs="宋体"/>
          <w:b/>
          <w:bCs/>
          <w:color w:val="000000"/>
          <w:sz w:val="24"/>
          <w:highlight w:val="none"/>
        </w:rPr>
        <w:t xml:space="preserve">资格要求：</w:t>
      </w:r>
      <w:r/>
    </w:p>
    <w:p>
      <w:pPr>
        <w:ind w:left="479"/>
        <w:jc w:val="left"/>
        <w:spacing w:line="46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投标申请人应是中华人民共和国境内注册的供应商；</w:t>
      </w:r>
      <w:r/>
    </w:p>
    <w:p>
      <w:pPr>
        <w:ind w:firstLine="480"/>
        <w:jc w:val="left"/>
        <w:spacing w:line="460" w:lineRule="exact"/>
        <w:widowControl/>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投标申请人</w:t>
      </w:r>
      <w:r>
        <w:rPr>
          <w:rFonts w:hint="eastAsia" w:ascii="宋体" w:hAnsi="宋体" w:eastAsia="宋体" w:cs="宋体"/>
          <w:bCs/>
          <w:color w:val="000000"/>
          <w:sz w:val="24"/>
          <w:highlight w:val="none"/>
          <w:lang w:eastAsia="zh-CN"/>
        </w:rPr>
        <w:t xml:space="preserve">①</w:t>
      </w:r>
      <w:r>
        <w:rPr>
          <w:rFonts w:hint="eastAsia" w:ascii="宋体" w:hAnsi="宋体" w:cs="宋体"/>
          <w:bCs/>
          <w:color w:val="000000"/>
          <w:sz w:val="24"/>
          <w:highlight w:val="none"/>
          <w:lang w:val="en-US" w:eastAsia="zh-CN"/>
        </w:rPr>
        <w:t xml:space="preserve">从事教育康复应有所属地教育行政部门颁发的办学许可证或有当地特殊教育指导中心确定的公办学校合作开展康教融合服务的协议，</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从事康复医疗应取得《医疗机构执业许可证》或《中医诊所备案证》；满足</w:t>
      </w:r>
      <w:r>
        <w:rPr>
          <w:rFonts w:hint="eastAsia" w:ascii="宋体" w:hAnsi="宋体" w:eastAsia="宋体" w:cs="宋体"/>
          <w:bCs/>
          <w:color w:val="000000"/>
          <w:sz w:val="24"/>
          <w:highlight w:val="none"/>
          <w:lang w:eastAsia="zh-CN"/>
        </w:rPr>
        <w:t xml:space="preserve">①</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两项中任意一项要求；</w:t>
      </w:r>
      <w:r/>
    </w:p>
    <w:p>
      <w:pPr>
        <w:ind w:firstLine="480"/>
        <w:jc w:val="left"/>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未被“信用中国”网站（www.creditchina.gov.cn）列入失信被执行人、重大税收违法案件当事人名单、政府采购严重失信行为记录名单；</w:t>
      </w:r>
      <w:r/>
    </w:p>
    <w:p>
      <w:pPr>
        <w:ind w:firstLine="480"/>
        <w:jc w:val="left"/>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单位负责人为同一人或者存在直接控股、管理关系的不同供应商，不得参加同一合同项下的政府采购活动。</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三、获取招标文件</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四、提交投标文件截止时间、开标时间和地点</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25   9</w:t>
      </w:r>
      <w:r>
        <w:rPr>
          <w:rFonts w:hint="eastAsia" w:ascii="宋体" w:hAnsi="宋体" w:cs="宋体"/>
          <w:bCs/>
          <w:color w:val="000000"/>
          <w:sz w:val="24"/>
          <w:highlight w:val="none"/>
        </w:rPr>
        <w:t xml:space="preserve">:00 （北京时间）</w:t>
      </w:r>
      <w:r/>
    </w:p>
    <w:p>
      <w:pPr>
        <w:ind w:firstLine="480"/>
        <w:jc w:val="left"/>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地点：“苏采云”政府采购交易系统网上开标大厅</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五、公告期限</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自本公告发布之日起5个工作日。</w:t>
      </w:r>
      <w:r/>
    </w:p>
    <w:p>
      <w:pPr>
        <w:ind w:firstLine="482"/>
        <w:jc w:val="left"/>
        <w:keepLines w:val="0"/>
        <w:keepNext w:val="0"/>
        <w:pageBreakBefore w:val="0"/>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六、其他补充事宜</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招标</w:t>
      </w:r>
      <w:r>
        <w:rPr>
          <w:rFonts w:ascii="宋体" w:hAnsi="宋体" w:cs="宋体"/>
          <w:bCs/>
          <w:sz w:val="24"/>
        </w:rPr>
        <w:t xml:space="preserve">文件</w:t>
      </w:r>
      <w:r>
        <w:rPr>
          <w:rFonts w:hint="eastAsia" w:ascii="宋体" w:hAnsi="宋体" w:cs="宋体"/>
          <w:bCs/>
          <w:sz w:val="24"/>
        </w:rPr>
        <w:t xml:space="preserve">获取方式：本项目采用网上注册登记方式</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1.1</w:t>
      </w:r>
      <w:r>
        <w:rPr>
          <w:rFonts w:hint="eastAsia" w:ascii="宋体" w:hAnsi="宋体" w:cs="宋体"/>
          <w:bCs/>
          <w:sz w:val="24"/>
        </w:rPr>
        <w:t xml:space="preserve">潜在供应商访问电子招标响应交易平台的网络地址和方法：</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1.2</w:t>
      </w:r>
      <w:r>
        <w:rPr>
          <w:rFonts w:hint="eastAsia" w:ascii="宋体" w:hAnsi="宋体" w:cs="宋体"/>
          <w:bCs/>
          <w:sz w:val="24"/>
        </w:rPr>
        <w:t xml:space="preserve">潜在投标人访问“苏采云”系统的网络地址和方法：</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“苏采云”系统的网址：http://jszfcg.jsczt.cn/。</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1.3</w:t>
      </w:r>
      <w:r>
        <w:rPr>
          <w:rFonts w:hint="eastAsia" w:ascii="宋体" w:hAnsi="宋体" w:cs="宋体"/>
          <w:bCs/>
          <w:sz w:val="24"/>
        </w:rPr>
        <w:t xml:space="preserve">“CA数字证书”的获取：</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1.4</w:t>
      </w:r>
      <w:r>
        <w:rPr>
          <w:rFonts w:hint="eastAsia" w:ascii="宋体" w:hAnsi="宋体" w:cs="宋体"/>
          <w:bCs/>
          <w:sz w:val="24"/>
        </w:rPr>
        <w:t xml:space="preserve">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1.5</w:t>
      </w:r>
      <w:r>
        <w:rPr>
          <w:rFonts w:hint="eastAsia" w:ascii="宋体" w:hAnsi="宋体" w:cs="宋体"/>
          <w:bCs/>
          <w:sz w:val="24"/>
        </w:rPr>
        <w:t xml:space="preserve">招标代理机构（采购代理机构）将数据电文形式的招标文件加载至“苏采云”系统，供潜在供应商下载或者查阅。</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1.6</w:t>
      </w:r>
      <w:r>
        <w:rPr>
          <w:rFonts w:hint="eastAsia" w:ascii="宋体" w:hAnsi="宋体" w:cs="宋体"/>
          <w:bCs/>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keepLines w:val="0"/>
        <w:keepNext w:val="0"/>
        <w:pageBreakBefore w:val="0"/>
        <w:spacing w:after="0" w:line="480" w:lineRule="exact"/>
        <w:widowControl/>
        <w:rPr>
          <w:rFonts w:hint="eastAsia" w:ascii="宋体" w:hAnsi="宋体" w:cs="宋体"/>
          <w:b/>
          <w:bCs/>
          <w:sz w:val="24"/>
        </w:rPr>
      </w:pPr>
      <w:r>
        <w:rPr>
          <w:rFonts w:hint="eastAsia" w:ascii="宋体" w:hAnsi="宋体" w:cs="宋体"/>
          <w:b/>
          <w:bCs/>
          <w:sz w:val="24"/>
        </w:rPr>
        <w:t xml:space="preserve">如潜在投标人未按上述要求操作，将自行承担所产生的风险。</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2</w:t>
      </w:r>
      <w:r>
        <w:rPr>
          <w:rFonts w:hint="eastAsia" w:ascii="宋体" w:hAnsi="宋体" w:cs="宋体"/>
          <w:bCs/>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.投标人如在投标过程中存在以下行为，将被列入不良行为记录名单。</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.1提供虚假材料谋取中标成交的或采取不正当手段诋毁、排挤其他供应商的；</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.2投标人递交无竞争力投标文件的。</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5</w:t>
      </w:r>
      <w:r>
        <w:rPr>
          <w:rFonts w:hint="eastAsia" w:ascii="宋体" w:hAnsi="宋体" w:cs="宋体"/>
          <w:bCs/>
          <w:sz w:val="24"/>
        </w:rPr>
        <w:t xml:space="preserve">.因供应商的系统环境、操作等原因导致报名、开评标过程中出现问题由供应商自行承担负责。</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6</w:t>
      </w:r>
      <w:r>
        <w:rPr>
          <w:rFonts w:hint="eastAsia" w:ascii="宋体" w:hAnsi="宋体" w:cs="宋体"/>
          <w:bCs/>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80" w:lineRule="exact"/>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七、对本次招标提出询问，请按以下方式联系</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1.采购人信息</w:t>
      </w:r>
      <w:r>
        <w:rPr>
          <w:rFonts w:ascii="宋体" w:hAnsi="宋体" w:cs="宋体"/>
          <w:bCs/>
          <w:color w:val="000000" w:themeColor="text1"/>
          <w:sz w:val="24"/>
          <w:highlight w:val="none"/>
          <w14:textFill>
            <w14:solidFill>
              <w14:schemeClr w14:val="tx1"/>
            </w14:solidFill>
          </w14:textFill>
        </w:rPr>
        <w:t xml:space="preserve"> </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单位名称：建湖县残疾人联合会（本级）</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单位地址：建湖县湖中南路399号</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联系人：陈先生</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联系方式：15195527652</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2.采购代理机构信息（如有）</w:t>
      </w:r>
      <w:r/>
    </w:p>
    <w:p>
      <w:pPr>
        <w:ind w:left="0" w:right="0" w:firstLine="480"/>
        <w:jc w:val="left"/>
        <w:keepLines w:val="0"/>
        <w:keepNext w:val="0"/>
        <w:spacing w:before="0" w:beforeAutospacing="0" w:after="0" w:afterAutospacing="0" w:line="440" w:lineRule="atLeast"/>
        <w:shd w:val="clear" w:color="auto" w:fill="ffffff"/>
        <w:widowControl/>
        <w:rPr>
          <w:rFonts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单位名称：江苏科矩工程项目管理有限公司</w:t>
      </w:r>
      <w:r/>
    </w:p>
    <w:p>
      <w:pPr>
        <w:ind w:left="0" w:right="0" w:firstLine="480"/>
        <w:jc w:val="left"/>
        <w:keepLines w:val="0"/>
        <w:keepNext w:val="0"/>
        <w:spacing w:before="0" w:beforeAutospacing="0" w:after="0" w:afterAutospacing="0" w:line="440" w:lineRule="atLeast"/>
        <w:shd w:val="clear" w:color="auto" w:fill="ffffff"/>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单位地址：建湖县湖中南路471号三楼</w:t>
      </w:r>
      <w:r/>
    </w:p>
    <w:p>
      <w:pPr>
        <w:ind w:left="0" w:right="0" w:firstLine="480"/>
        <w:jc w:val="left"/>
        <w:keepLines w:val="0"/>
        <w:keepNext w:val="0"/>
        <w:spacing w:before="0" w:beforeAutospacing="0" w:after="0" w:afterAutospacing="0" w:line="440" w:lineRule="atLeast"/>
        <w:shd w:val="clear" w:color="auto" w:fill="ffffff"/>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联系人：王女士</w:t>
      </w:r>
      <w:r/>
    </w:p>
    <w:p>
      <w:pPr>
        <w:ind w:left="0" w:right="0" w:firstLine="480"/>
        <w:jc w:val="left"/>
        <w:keepLines w:val="0"/>
        <w:keepNext w:val="0"/>
        <w:spacing w:before="0" w:beforeAutospacing="0" w:after="0" w:afterAutospacing="0" w:line="440" w:lineRule="atLeast"/>
        <w:shd w:val="clear" w:color="auto" w:fill="ffffff"/>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联系电话：15861900920</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3.项目联系方式</w:t>
      </w:r>
      <w:r/>
    </w:p>
    <w:p>
      <w:pPr>
        <w:ind w:firstLine="480"/>
        <w:jc w:val="left"/>
        <w:spacing w:line="480" w:lineRule="exact"/>
        <w:widowControl/>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项目联系人：</w:t>
      </w:r>
      <w:r>
        <w:rPr>
          <w:rFonts w:hint="eastAsia" w:ascii="宋体" w:hAnsi="宋体" w:cs="宋体"/>
          <w:bCs/>
          <w:color w:val="000000" w:themeColor="text1"/>
          <w:sz w:val="24"/>
          <w:highlight w:val="none"/>
          <w:lang w:val="en-US" w:eastAsia="zh-CN"/>
          <w14:textFill>
            <w14:solidFill>
              <w14:schemeClr w14:val="tx1"/>
            </w14:solidFill>
          </w14:textFill>
        </w:rPr>
        <w:t xml:space="preserve">王女士</w:t>
      </w:r>
      <w:r/>
    </w:p>
    <w:p>
      <w:pPr>
        <w:ind w:firstLine="480"/>
        <w:jc w:val="left"/>
        <w:spacing w:line="480" w:lineRule="exact"/>
        <w:widowControl/>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电话：</w:t>
      </w:r>
      <w:r>
        <w:rPr>
          <w:rFonts w:hint="eastAsia" w:ascii="宋体" w:hAnsi="宋体"/>
          <w:bCs/>
          <w:color w:val="000000" w:themeColor="text1"/>
          <w:sz w:val="24"/>
          <w:highlight w:val="none"/>
          <w:lang w:val="en-US" w:eastAsia="zh-CN"/>
          <w14:textFill>
            <w14:solidFill>
              <w14:schemeClr w14:val="tx1"/>
            </w14:solidFill>
          </w14:textFill>
        </w:rPr>
        <w:t xml:space="preserve">15861900920</w:t>
      </w:r>
      <w:r/>
    </w:p>
    <w:p>
      <w:pPr>
        <w:pStyle w:val="107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ascii="宋体" w:hAnsi="宋体"/>
          <w:b/>
          <w:color w:val="000000" w:themeColor="text1"/>
          <w:sz w:val="44"/>
          <w:szCs w:val="44"/>
          <w:highlight w:val="none"/>
          <w14:textFill>
            <w14:solidFill>
              <w14:schemeClr w14:val="tx1"/>
            </w14:solidFill>
          </w14:textFill>
        </w:rPr>
        <w:sectPr>
          <w:footerReference w:type="default" r:id="rId13"/>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themeColor="text1"/>
          <w:sz w:val="44"/>
          <w:szCs w:val="44"/>
          <w:highlight w:val="none"/>
          <w14:textFill>
            <w14:solidFill>
              <w14:schemeClr w14:val="tx1"/>
            </w14:solidFill>
          </w14:textFill>
        </w:rPr>
      </w:r>
      <w:r/>
    </w:p>
    <w:p>
      <w:pPr>
        <w:jc w:val="center"/>
        <w:rPr>
          <w:rFonts w:ascii="宋体" w:hAnsi="宋体"/>
          <w:b/>
          <w:color w:val="000000"/>
          <w:sz w:val="40"/>
          <w:szCs w:val="40"/>
          <w:highlight w:val="none"/>
        </w:rPr>
      </w:pPr>
      <w:r>
        <w:rPr>
          <w:rFonts w:hint="eastAsia" w:ascii="宋体" w:hAnsi="宋体"/>
          <w:b/>
          <w:color w:val="000000"/>
          <w:sz w:val="44"/>
          <w:szCs w:val="44"/>
          <w:highlight w:val="none"/>
        </w:rPr>
        <w:t xml:space="preserve">第二章  投标须知</w:t>
      </w:r>
      <w:r/>
    </w:p>
    <w:p>
      <w:pPr>
        <w:ind w:left="238"/>
        <w:jc w:val="center"/>
        <w:spacing w:before="120" w:after="120" w:line="400" w:lineRule="exact"/>
        <w:rPr>
          <w:rFonts w:ascii="宋体" w:hAnsi="宋体"/>
          <w:b/>
          <w:color w:val="000000"/>
          <w:sz w:val="36"/>
          <w:szCs w:val="36"/>
          <w:highlight w:val="none"/>
        </w:rPr>
        <w:outlineLvl w:val="1"/>
      </w:pPr>
      <w:r>
        <w:rPr>
          <w:rFonts w:hint="eastAsia" w:ascii="宋体" w:hAnsi="宋体"/>
          <w:b/>
          <w:color w:val="000000"/>
          <w:sz w:val="36"/>
          <w:szCs w:val="36"/>
          <w:highlight w:val="none"/>
        </w:rPr>
        <w:t xml:space="preserve">一、投标须知前附表</w:t>
      </w:r>
      <w:r/>
    </w:p>
    <w:tbl>
      <w:tblPr>
        <w:tblStyle w:val="1001"/>
        <w:tblW w:w="9865"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5"/>
        <w:gridCol w:w="2640"/>
        <w:gridCol w:w="1624"/>
        <w:gridCol w:w="3466"/>
      </w:tblGrid>
      <w:tr>
        <w:trPr>
          <w:trHeight w:val="624" w:hRule="exact"/>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项目名称</w:t>
            </w:r>
            <w:r/>
          </w:p>
        </w:tc>
        <w:tc>
          <w:tcPr>
            <w:gridSpan w:val="3"/>
            <w:tcW w:w="7730" w:type="dxa"/>
            <w:vAlign w:val="center"/>
            <w:textDirection w:val="lrTb"/>
            <w:noWrap w:val="false"/>
          </w:tcPr>
          <w:p>
            <w:pPr>
              <w:jc w:val="center"/>
              <w:spacing w:line="300" w:lineRule="exact"/>
              <w:widowControl/>
              <w:rPr>
                <w:rFonts w:hint="eastAsia" w:ascii="宋体" w:hAnsi="宋体" w:eastAsia="宋体" w:cs="Arial"/>
                <w:bCs/>
                <w:color w:val="000000"/>
                <w:sz w:val="24"/>
                <w:highlight w:val="none"/>
                <w:lang w:eastAsia="zh-CN"/>
              </w:rPr>
            </w:pPr>
            <w:r>
              <w:rPr>
                <w:rFonts w:hint="eastAsia" w:ascii="宋体" w:hAnsi="宋体"/>
                <w:bCs/>
                <w:color w:val="000000"/>
                <w:sz w:val="24"/>
                <w:highlight w:val="none"/>
                <w:lang w:eastAsia="zh-CN"/>
              </w:rPr>
              <w:t xml:space="preserve">建湖县残疾人服务中心儿童康复服务项目</w:t>
            </w:r>
            <w:r/>
          </w:p>
        </w:tc>
      </w:tr>
      <w:tr>
        <w:trPr>
          <w:trHeight w:val="650" w:hRule="exact"/>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采购内容</w:t>
            </w:r>
            <w:r/>
          </w:p>
        </w:tc>
        <w:tc>
          <w:tcPr>
            <w:gridSpan w:val="3"/>
            <w:tcW w:w="7730" w:type="dxa"/>
            <w:vAlign w:val="center"/>
            <w:textDirection w:val="lrTb"/>
            <w:noWrap w:val="false"/>
          </w:tcPr>
          <w:p>
            <w:pPr>
              <w:ind w:firstLine="480"/>
              <w:jc w:val="center"/>
              <w:widowControl/>
              <w:rPr>
                <w:rFonts w:hint="eastAsia" w:ascii="宋体" w:hAnsi="宋体" w:cs="宋体"/>
                <w:bCs/>
                <w:color w:val="000000"/>
                <w:sz w:val="24"/>
                <w:highlight w:val="none"/>
              </w:rPr>
            </w:pPr>
            <w:r>
              <w:rPr>
                <w:rFonts w:hint="eastAsia" w:ascii="宋体" w:hAnsi="宋体" w:eastAsia="宋体" w:cs="Times New Roman"/>
                <w:bCs/>
                <w:color w:val="000000"/>
                <w:sz w:val="24"/>
                <w:highlight w:val="none"/>
              </w:rPr>
              <w:t xml:space="preserve">具体内容详见招标文件第三章</w:t>
            </w:r>
            <w:r/>
          </w:p>
        </w:tc>
      </w:tr>
      <w:tr>
        <w:trPr>
          <w:trHeight w:val="624" w:hRule="exact"/>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项目地点</w:t>
            </w:r>
            <w:r/>
          </w:p>
        </w:tc>
        <w:tc>
          <w:tcPr>
            <w:gridSpan w:val="3"/>
            <w:tcW w:w="7730" w:type="dxa"/>
            <w:vAlign w:val="center"/>
            <w:textDirection w:val="lrTb"/>
            <w:noWrap w:val="false"/>
          </w:tcPr>
          <w:p>
            <w:pPr>
              <w:jc w:val="center"/>
              <w:spacing w:line="300" w:lineRule="exact"/>
              <w:rPr>
                <w:rFonts w:ascii="宋体" w:hAnsi="宋体"/>
                <w:b/>
                <w:color w:val="000000"/>
                <w:spacing w:val="14"/>
                <w:sz w:val="24"/>
                <w:highlight w:val="none"/>
                <w:shd w:val="clear" w:color="auto" w:fill="ffffff"/>
              </w:rPr>
            </w:pPr>
            <w:r>
              <w:rPr>
                <w:rFonts w:hint="eastAsia" w:ascii="宋体" w:hAnsi="宋体" w:cs="Arial"/>
                <w:bCs/>
                <w:color w:val="000000"/>
                <w:sz w:val="24"/>
                <w:highlight w:val="none"/>
              </w:rPr>
              <w:t xml:space="preserve">采购人指定</w:t>
            </w:r>
            <w:r>
              <w:rPr>
                <w:rFonts w:ascii="宋体" w:hAnsi="宋体" w:cs="Arial"/>
                <w:bCs/>
                <w:color w:val="000000"/>
                <w:sz w:val="24"/>
                <w:highlight w:val="none"/>
              </w:rPr>
              <w:t xml:space="preserve">地点</w:t>
            </w:r>
            <w:r/>
          </w:p>
        </w:tc>
      </w:tr>
      <w:tr>
        <w:trPr>
          <w:trHeight w:val="624" w:hRule="exact"/>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标段划分</w:t>
            </w:r>
            <w:r/>
          </w:p>
        </w:tc>
        <w:tc>
          <w:tcPr>
            <w:gridSpan w:val="3"/>
            <w:tcW w:w="7730"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cs="Arial"/>
                <w:bCs/>
                <w:color w:val="000000"/>
                <w:sz w:val="24"/>
                <w:highlight w:val="none"/>
              </w:rPr>
              <w:t xml:space="preserve">一个标段</w:t>
            </w:r>
            <w:r/>
          </w:p>
        </w:tc>
      </w:tr>
      <w:tr>
        <w:trPr>
          <w:trHeight w:val="624" w:hRule="exact"/>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p>
        </w:tc>
        <w:tc>
          <w:tcPr>
            <w:tcW w:w="2640" w:type="dxa"/>
            <w:vAlign w:val="center"/>
            <w:textDirection w:val="lrTb"/>
            <w:noWrap w:val="false"/>
          </w:tcPr>
          <w:p>
            <w:pPr>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陈先生</w:t>
            </w:r>
            <w:r/>
          </w:p>
        </w:tc>
        <w:tc>
          <w:tcPr>
            <w:tcW w:w="1624"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3466" w:type="dxa"/>
            <w:vAlign w:val="center"/>
            <w:textDirection w:val="lrTb"/>
            <w:noWrap w:val="false"/>
          </w:tcPr>
          <w:p>
            <w:pPr>
              <w:jc w:val="center"/>
              <w:spacing w:line="320" w:lineRule="exact"/>
              <w:widowControl/>
              <w:rPr>
                <w:rFonts w:hint="eastAsia" w:ascii="宋体" w:hAnsi="宋体" w:eastAsia="宋体"/>
                <w:bCs/>
                <w:color w:val="000000"/>
                <w:sz w:val="24"/>
                <w:highlight w:val="none"/>
                <w:lang w:eastAsia="zh-CN"/>
              </w:rPr>
            </w:pPr>
            <w:r>
              <w:rPr>
                <w:rFonts w:hint="eastAsia" w:ascii="宋体" w:hAnsi="宋体" w:cs="宋体"/>
                <w:bCs/>
                <w:color w:val="000000"/>
                <w:sz w:val="24"/>
                <w:highlight w:val="none"/>
              </w:rPr>
              <w:t xml:space="preserve">15195527652</w:t>
            </w:r>
            <w:r/>
          </w:p>
        </w:tc>
      </w:tr>
      <w:tr>
        <w:trPr>
          <w:trHeight w:val="624" w:hRule="exact"/>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p>
        </w:tc>
        <w:tc>
          <w:tcPr>
            <w:tcW w:w="2640" w:type="dxa"/>
            <w:vAlign w:val="center"/>
            <w:textDirection w:val="lrTb"/>
            <w:noWrap w:val="false"/>
          </w:tcPr>
          <w:p>
            <w:pPr>
              <w:jc w:val="center"/>
              <w:spacing w:line="440" w:lineRule="exact"/>
              <w:rPr>
                <w:rFonts w:hint="eastAsia" w:ascii="宋体" w:hAnsi="宋体" w:eastAsia="宋体"/>
                <w:bCs/>
                <w:color w:val="000000"/>
                <w:sz w:val="24"/>
                <w:highlight w:val="none"/>
                <w:lang w:eastAsia="zh-CN"/>
              </w:rPr>
            </w:pPr>
            <w:r>
              <w:rPr>
                <w:rFonts w:hint="eastAsia" w:ascii="宋体" w:hAnsi="宋体"/>
                <w:color w:val="000000"/>
                <w:sz w:val="24"/>
                <w:highlight w:val="none"/>
                <w:lang w:val="en-US" w:eastAsia="zh-CN"/>
              </w:rPr>
              <w:t xml:space="preserve">王女士</w:t>
            </w:r>
            <w:r/>
          </w:p>
        </w:tc>
        <w:tc>
          <w:tcPr>
            <w:tcW w:w="1624"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3466" w:type="dxa"/>
            <w:vAlign w:val="center"/>
            <w:textDirection w:val="lrTb"/>
            <w:noWrap w:val="false"/>
          </w:tcPr>
          <w:p>
            <w:pPr>
              <w:jc w:val="center"/>
              <w:spacing w:line="300" w:lineRule="exact"/>
              <w:rPr>
                <w:rFonts w:hint="default"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15861900920</w:t>
            </w:r>
            <w:r/>
          </w:p>
        </w:tc>
      </w:tr>
      <w:tr>
        <w:trPr>
          <w:trHeight w:val="723" w:hRule="exact"/>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投标保证金</w:t>
            </w:r>
            <w:r/>
          </w:p>
        </w:tc>
        <w:tc>
          <w:tcPr>
            <w:gridSpan w:val="3"/>
            <w:tcW w:w="7730" w:type="dxa"/>
            <w:vAlign w:val="center"/>
            <w:textDirection w:val="lrTb"/>
            <w:noWrap w:val="false"/>
          </w:tcPr>
          <w:p>
            <w:pPr>
              <w:ind w:firstLine="361"/>
              <w:jc w:val="left"/>
              <w:spacing w:line="300" w:lineRule="exact"/>
              <w:rPr>
                <w:rFonts w:ascii="宋体" w:hAnsi="宋体"/>
                <w:b/>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p>
        </w:tc>
      </w:tr>
      <w:tr>
        <w:trPr>
          <w:trHeight w:val="2765"/>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履约保证金</w:t>
            </w:r>
            <w:r/>
          </w:p>
        </w:tc>
        <w:tc>
          <w:tcPr>
            <w:gridSpan w:val="3"/>
            <w:tcW w:w="7730" w:type="dxa"/>
            <w:vAlign w:val="center"/>
            <w:textDirection w:val="lrTb"/>
            <w:noWrap w:val="false"/>
          </w:tcPr>
          <w:p>
            <w:pPr>
              <w:ind w:firstLine="480"/>
              <w:jc w:val="left"/>
              <w:keepLines w:val="0"/>
              <w:keepNext w:val="0"/>
              <w:pageBreakBefore w:val="0"/>
              <w:spacing w:line="300" w:lineRule="exact"/>
              <w:widowControl w:val="off"/>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中标单位在签订合同时，须向采购人交纳项目中标价5%的履约保证金，</w:t>
            </w:r>
            <w:r>
              <w:rPr>
                <w:rFonts w:hint="eastAsia" w:ascii="宋体" w:hAnsi="宋体"/>
                <w:color w:val="000000"/>
                <w:sz w:val="24"/>
                <w:highlight w:val="none"/>
              </w:rPr>
              <w:t xml:space="preserve">于服务期满</w:t>
            </w:r>
            <w:r>
              <w:rPr>
                <w:rFonts w:ascii="宋体" w:hAnsi="宋体"/>
                <w:color w:val="000000"/>
                <w:sz w:val="24"/>
                <w:highlight w:val="none"/>
              </w:rPr>
              <w:t xml:space="preserve">后</w:t>
            </w:r>
            <w:r>
              <w:rPr>
                <w:rFonts w:hint="eastAsia" w:ascii="宋体" w:hAnsi="宋体"/>
                <w:color w:val="000000"/>
                <w:sz w:val="24"/>
                <w:highlight w:val="none"/>
              </w:rPr>
              <w:t xml:space="preserve">退还</w:t>
            </w:r>
            <w:r>
              <w:rPr>
                <w:rFonts w:hint="eastAsia" w:ascii="宋体" w:hAnsi="宋体" w:cs="宋体"/>
                <w:color w:val="000000"/>
                <w:sz w:val="24"/>
                <w:szCs w:val="20"/>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keepLines w:val="0"/>
              <w:keepNext w:val="0"/>
              <w:pageBreakBefore w:val="0"/>
              <w:spacing w:line="300" w:lineRule="exact"/>
              <w:widowControl w:val="off"/>
              <w:rPr>
                <w:rFonts w:hint="eastAsia" w:ascii="宋体" w:hAnsi="宋体" w:cs="宋体"/>
                <w:color w:val="000000"/>
                <w:sz w:val="24"/>
                <w:szCs w:val="20"/>
                <w:highlight w:val="none"/>
              </w:rPr>
            </w:pPr>
            <w:r>
              <w:rPr>
                <w:rFonts w:hint="eastAsia" w:ascii="宋体" w:hAnsi="宋体" w:cs="宋体"/>
                <w:color w:val="000000"/>
                <w:sz w:val="24"/>
                <w:highlight w:val="none"/>
              </w:rPr>
              <w:t xml:space="preserve">依据《关于在全省政府采购领域推行电子履约保函（保险）的通知》，鼓励供应商自愿使用履约保函（保险）代替缴纳履约保证金。</w:t>
            </w:r>
            <w:r/>
          </w:p>
        </w:tc>
      </w:tr>
      <w:tr>
        <w:trPr>
          <w:trHeight w:val="737"/>
        </w:trPr>
        <w:tc>
          <w:tcPr>
            <w:tcW w:w="2135" w:type="dxa"/>
            <w:vAlign w:val="center"/>
            <w:textDirection w:val="lrTb"/>
            <w:noWrap w:val="false"/>
          </w:tcPr>
          <w:p>
            <w:pPr>
              <w:jc w:val="center"/>
              <w:spacing w:line="300" w:lineRule="exact"/>
              <w:rPr>
                <w:rFonts w:ascii="宋体" w:hAnsi="宋体" w:cs="Arial"/>
                <w:bCs/>
                <w:color w:val="000000"/>
                <w:sz w:val="24"/>
                <w:highlight w:val="none"/>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p>
        </w:tc>
        <w:tc>
          <w:tcPr>
            <w:gridSpan w:val="3"/>
            <w:tcW w:w="7730" w:type="dxa"/>
            <w:vAlign w:val="center"/>
            <w:textDirection w:val="lrTb"/>
            <w:noWrap w:val="false"/>
          </w:tcPr>
          <w:p>
            <w:pPr>
              <w:jc w:val="center"/>
              <w:spacing w:line="300" w:lineRule="exact"/>
              <w:widowControl/>
              <w:rPr>
                <w:rFonts w:hint="eastAsia" w:ascii="宋体" w:hAnsi="宋体" w:cs="宋体"/>
                <w:bCs/>
                <w:color w:val="000000"/>
                <w:sz w:val="24"/>
                <w:highlight w:val="none"/>
              </w:rPr>
            </w:pPr>
            <w:r>
              <w:rPr>
                <w:rFonts w:hint="eastAsia" w:ascii="宋体" w:hAnsi="宋体" w:cs="宋体"/>
                <w:bCs/>
                <w:color w:val="000000" w:themeColor="text1"/>
                <w:sz w:val="24"/>
                <w:highlight w:val="none"/>
                <w:lang w:val="en-US" w:eastAsia="zh-CN"/>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lang w:eastAsia="zh-CN"/>
                <w14:textFill>
                  <w14:solidFill>
                    <w14:schemeClr w14:val="tx1"/>
                  </w14:solidFill>
                </w14:textFill>
              </w:rPr>
              <w:t xml:space="preserve">，合同一年一签</w:t>
            </w:r>
            <w:r>
              <w:rPr>
                <w:rFonts w:hint="eastAsia" w:ascii="宋体" w:hAnsi="宋体" w:cs="宋体"/>
                <w:color w:val="000000" w:themeColor="text1"/>
                <w:sz w:val="24"/>
                <w:szCs w:val="20"/>
                <w:highlight w:val="none"/>
                <w14:textFill>
                  <w14:solidFill>
                    <w14:schemeClr w14:val="tx1"/>
                  </w14:solidFill>
                </w14:textFill>
              </w:rPr>
              <w:t xml:space="preserve">。自合同签订日起。本项目依据考核结果采用1年+1年+1年模式签订合同。</w:t>
            </w:r>
            <w:r/>
          </w:p>
        </w:tc>
      </w:tr>
      <w:tr>
        <w:trPr>
          <w:trHeight w:val="1161"/>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投标文件</w:t>
            </w:r>
            <w:r/>
          </w:p>
        </w:tc>
        <w:tc>
          <w:tcPr>
            <w:gridSpan w:val="3"/>
            <w:tcW w:w="7730" w:type="dxa"/>
            <w:vAlign w:val="center"/>
            <w:textDirection w:val="lrTb"/>
            <w:noWrap w:val="false"/>
          </w:tcPr>
          <w:p>
            <w:pPr>
              <w:ind w:firstLine="480"/>
              <w:jc w:val="left"/>
              <w:spacing w:line="300" w:lineRule="exact"/>
              <w:rPr>
                <w:rFonts w:ascii="宋体" w:hAnsi="宋体" w:cs="宋体"/>
                <w:b/>
                <w:color w:val="000000"/>
                <w:sz w:val="24"/>
                <w:highlight w:val="none"/>
              </w:rPr>
            </w:pPr>
            <w:r>
              <w:rPr>
                <w:rFonts w:hint="eastAsia" w:ascii="宋体" w:hAnsi="宋体" w:cs="宋体"/>
                <w:color w:val="000000"/>
                <w:sz w:val="24"/>
                <w:szCs w:val="22"/>
                <w:highlight w:val="none"/>
              </w:rPr>
              <w:t xml:space="preserve">电子投标文件</w:t>
            </w:r>
            <w:r>
              <w:rPr>
                <w:rFonts w:hint="eastAsia" w:ascii="宋体" w:hAnsi="宋体" w:cs="宋体"/>
                <w:color w:val="000000"/>
                <w:sz w:val="24"/>
                <w:szCs w:val="22"/>
                <w:highlight w:val="none"/>
                <w:lang w:val="en-US" w:eastAsia="zh-CN"/>
              </w:rPr>
              <w:t xml:space="preserve">壹</w:t>
            </w:r>
            <w:r>
              <w:rPr>
                <w:rFonts w:hint="eastAsia" w:ascii="宋体" w:hAnsi="宋体" w:cs="宋体"/>
                <w:color w:val="000000"/>
                <w:sz w:val="24"/>
                <w:szCs w:val="22"/>
                <w:highlight w:val="none"/>
              </w:rPr>
              <w:t xml:space="preserve">份(通过系统提交)；纸质投标文件正本</w:t>
            </w:r>
            <w:r>
              <w:rPr>
                <w:rFonts w:hint="eastAsia" w:ascii="宋体" w:hAnsi="宋体" w:cs="宋体"/>
                <w:color w:val="000000"/>
                <w:sz w:val="24"/>
                <w:szCs w:val="22"/>
                <w:highlight w:val="none"/>
                <w:lang w:eastAsia="zh-CN"/>
              </w:rPr>
              <w:t xml:space="preserve">壹份</w:t>
            </w:r>
            <w:r>
              <w:rPr>
                <w:rFonts w:hint="eastAsia" w:ascii="宋体" w:hAnsi="宋体" w:cs="宋体"/>
                <w:color w:val="000000"/>
                <w:sz w:val="24"/>
                <w:szCs w:val="22"/>
                <w:highlight w:val="none"/>
              </w:rPr>
              <w:t xml:space="preserve">，副本贰份，评审结束后由中标候选人邮寄至</w:t>
            </w:r>
            <w:r>
              <w:rPr>
                <w:rFonts w:hint="eastAsia" w:ascii="宋体" w:hAnsi="宋体" w:cs="宋体"/>
                <w:color w:val="000000"/>
                <w:sz w:val="24"/>
                <w:szCs w:val="22"/>
                <w:highlight w:val="none"/>
                <w:lang w:eastAsia="zh-CN"/>
              </w:rPr>
              <w:t xml:space="preserve">江苏科矩工程项目管理有限公司</w:t>
            </w:r>
            <w:r>
              <w:rPr>
                <w:rFonts w:hint="eastAsia" w:ascii="宋体" w:hAnsi="宋体" w:cs="宋体"/>
                <w:color w:val="000000"/>
                <w:sz w:val="24"/>
                <w:szCs w:val="22"/>
                <w:highlight w:val="none"/>
              </w:rPr>
              <w:t xml:space="preserve">，未中标单位不需要提供。</w:t>
            </w:r>
            <w:r/>
          </w:p>
        </w:tc>
      </w:tr>
      <w:tr>
        <w:trPr>
          <w:trHeight w:val="737"/>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投标有效期</w:t>
            </w:r>
            <w:r/>
          </w:p>
        </w:tc>
        <w:tc>
          <w:tcPr>
            <w:gridSpan w:val="3"/>
            <w:tcW w:w="7730" w:type="dxa"/>
            <w:vAlign w:val="center"/>
            <w:textDirection w:val="lrTb"/>
            <w:noWrap w:val="false"/>
          </w:tcPr>
          <w:p>
            <w:pPr>
              <w:jc w:val="center"/>
              <w:spacing w:line="30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45 </w:t>
            </w:r>
            <w:r>
              <w:rPr>
                <w:rFonts w:hint="eastAsia" w:ascii="宋体" w:hAnsi="宋体"/>
                <w:color w:val="000000"/>
                <w:sz w:val="24"/>
                <w:highlight w:val="none"/>
              </w:rPr>
              <w:t xml:space="preserve">天（日历天）</w:t>
            </w:r>
            <w:r/>
          </w:p>
        </w:tc>
      </w:tr>
      <w:tr>
        <w:trPr>
          <w:trHeight w:val="737"/>
        </w:trPr>
        <w:tc>
          <w:tcPr>
            <w:tcW w:w="2135"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投标截止</w:t>
            </w:r>
            <w:r>
              <w:rPr>
                <w:rFonts w:ascii="宋体" w:hAnsi="宋体"/>
                <w:bCs/>
                <w:color w:val="000000"/>
                <w:sz w:val="24"/>
                <w:highlight w:val="none"/>
              </w:rPr>
              <w:t xml:space="preserve">时间</w:t>
            </w:r>
            <w:r/>
          </w:p>
        </w:tc>
        <w:tc>
          <w:tcPr>
            <w:gridSpan w:val="3"/>
            <w:tcW w:w="7730"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8</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25</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 9</w:t>
            </w:r>
            <w:r>
              <w:rPr>
                <w:rFonts w:ascii="宋体" w:hAnsi="宋体"/>
                <w:b/>
                <w:bCs/>
                <w:color w:val="000000"/>
                <w:sz w:val="24"/>
                <w:highlight w:val="none"/>
                <w:u w:val="single"/>
              </w:rPr>
              <w:t xml:space="preserve">:00</w:t>
            </w:r>
            <w:r>
              <w:rPr>
                <w:rFonts w:hint="eastAsia" w:ascii="宋体" w:hAnsi="宋体"/>
                <w:b/>
                <w:bCs/>
                <w:color w:val="000000"/>
                <w:sz w:val="24"/>
                <w:highlight w:val="none"/>
                <w:u w:val="single"/>
              </w:rPr>
              <w:t xml:space="preserve">时</w:t>
            </w:r>
            <w:r/>
          </w:p>
        </w:tc>
      </w:tr>
      <w:tr>
        <w:trPr>
          <w:trHeight w:val="832"/>
        </w:trPr>
        <w:tc>
          <w:tcPr>
            <w:tcW w:w="2135"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p>
        </w:tc>
        <w:tc>
          <w:tcPr>
            <w:gridSpan w:val="3"/>
            <w:tcW w:w="7730" w:type="dxa"/>
            <w:vAlign w:val="center"/>
            <w:textDirection w:val="lrTb"/>
            <w:noWrap w:val="false"/>
          </w:tcPr>
          <w:p>
            <w:pPr>
              <w:jc w:val="center"/>
              <w:spacing w:line="400" w:lineRule="exact"/>
              <w:rPr>
                <w:rFonts w:hint="eastAsia" w:ascii="宋体" w:hAnsi="宋体" w:eastAsia="宋体"/>
                <w:b/>
                <w:bCs/>
                <w:color w:val="000000"/>
                <w:sz w:val="24"/>
                <w:highlight w:val="none"/>
                <w:u w:val="single"/>
                <w:lang w:val="en-US" w:eastAsia="zh-CN"/>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8</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25</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ascii="宋体" w:hAnsi="宋体"/>
                <w:b/>
                <w:bCs/>
                <w:color w:val="000000"/>
                <w:sz w:val="24"/>
                <w:highlight w:val="none"/>
                <w:u w:val="single"/>
              </w:rPr>
              <w:t xml:space="preserve">:00</w:t>
            </w:r>
            <w:r>
              <w:rPr>
                <w:rFonts w:hint="eastAsia" w:ascii="宋体" w:hAnsi="宋体"/>
                <w:b/>
                <w:bCs/>
                <w:color w:val="000000"/>
                <w:sz w:val="24"/>
                <w:highlight w:val="none"/>
                <w:u w:val="single"/>
              </w:rPr>
              <w:t xml:space="preserve">时</w:t>
            </w:r>
            <w:r/>
          </w:p>
          <w:p>
            <w:pPr>
              <w:jc w:val="center"/>
              <w:spacing w:line="400" w:lineRule="exact"/>
              <w:rPr>
                <w:rFonts w:ascii="宋体" w:hAnsi="宋体"/>
                <w:bCs/>
                <w:color w:val="000000"/>
                <w:sz w:val="24"/>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p>
        </w:tc>
      </w:tr>
      <w:tr>
        <w:trPr>
          <w:trHeight w:val="787"/>
        </w:trPr>
        <w:tc>
          <w:tcPr>
            <w:tcW w:w="2135"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采购预算</w:t>
            </w:r>
            <w:r/>
          </w:p>
        </w:tc>
        <w:tc>
          <w:tcPr>
            <w:gridSpan w:val="3"/>
            <w:tcW w:w="7730" w:type="dxa"/>
            <w:vAlign w:val="center"/>
            <w:textDirection w:val="lrTb"/>
            <w:noWrap w:val="false"/>
          </w:tcPr>
          <w:p>
            <w:pPr>
              <w:spacing w:line="320" w:lineRule="exact"/>
              <w:rPr>
                <w:rFonts w:ascii="宋体" w:hAnsi="宋体"/>
                <w:b/>
                <w:bCs/>
                <w:color w:val="000000"/>
                <w:sz w:val="24"/>
                <w:highlight w:val="none"/>
              </w:rPr>
            </w:pPr>
            <w:r>
              <w:rPr>
                <w:rFonts w:hint="eastAsia" w:ascii="宋体" w:hAnsi="宋体"/>
                <w:b/>
                <w:bCs/>
                <w:color w:val="000000"/>
                <w:sz w:val="24"/>
                <w:highlight w:val="none"/>
              </w:rPr>
              <w:t xml:space="preserve">本项目采购预算为</w:t>
            </w:r>
            <w:r>
              <w:rPr>
                <w:rFonts w:hint="eastAsia" w:ascii="宋体" w:hAnsi="宋体" w:cs="宋体"/>
                <w:b/>
                <w:color w:val="000000"/>
                <w:sz w:val="24"/>
                <w:highlight w:val="none"/>
                <w:lang w:val="en-US" w:eastAsia="zh-CN"/>
              </w:rPr>
              <w:t xml:space="preserve">882.96</w:t>
            </w:r>
            <w:r>
              <w:rPr>
                <w:rFonts w:hint="eastAsia" w:ascii="宋体" w:hAnsi="宋体" w:cs="宋体"/>
                <w:b/>
                <w:color w:val="000000"/>
                <w:sz w:val="24"/>
                <w:highlight w:val="none"/>
                <w:lang w:eastAsia="zh-CN"/>
              </w:rPr>
              <w:t xml:space="preserve">万元</w:t>
            </w:r>
            <w:r>
              <w:rPr>
                <w:rFonts w:hint="eastAsia" w:ascii="宋体" w:hAnsi="宋体"/>
                <w:b/>
                <w:bCs/>
                <w:color w:val="000000"/>
                <w:sz w:val="24"/>
                <w:highlight w:val="none"/>
              </w:rPr>
              <w:t xml:space="preserve">，高于采购预算的作无效标论处</w:t>
            </w:r>
            <w:r>
              <w:rPr>
                <w:rFonts w:ascii="宋体" w:hAnsi="宋体"/>
                <w:b/>
                <w:bCs/>
                <w:color w:val="000000"/>
                <w:sz w:val="24"/>
                <w:highlight w:val="none"/>
              </w:rPr>
              <w:t xml:space="preserve">。</w:t>
            </w:r>
            <w:r/>
          </w:p>
        </w:tc>
      </w:tr>
      <w:tr>
        <w:trPr>
          <w:trHeight w:val="717"/>
        </w:trPr>
        <w:tc>
          <w:tcPr>
            <w:tcW w:w="2135"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p>
        </w:tc>
        <w:tc>
          <w:tcPr>
            <w:gridSpan w:val="3"/>
            <w:tcW w:w="7730" w:type="dxa"/>
            <w:vAlign w:val="center"/>
            <w:textDirection w:val="lrTb"/>
            <w:noWrap w:val="false"/>
          </w:tcPr>
          <w:p>
            <w:pPr>
              <w:jc w:val="center"/>
              <w:spacing w:line="480" w:lineRule="exact"/>
              <w:rPr>
                <w:rFonts w:ascii="宋体" w:hAnsi="宋体"/>
                <w:b/>
                <w:bCs/>
                <w:color w:val="000000"/>
                <w:sz w:val="24"/>
                <w:highlight w:val="none"/>
              </w:rPr>
            </w:pPr>
            <w:r>
              <w:rPr>
                <w:rFonts w:hint="eastAsia" w:ascii="宋体" w:hAnsi="宋体"/>
                <w:b/>
                <w:color w:val="000000"/>
                <w:sz w:val="24"/>
                <w:highlight w:val="none"/>
              </w:rPr>
              <w:t xml:space="preserve">综合评分法</w:t>
            </w:r>
            <w:r/>
          </w:p>
        </w:tc>
      </w:tr>
      <w:tr>
        <w:trPr>
          <w:trHeight w:val="907"/>
        </w:trPr>
        <w:tc>
          <w:tcPr>
            <w:tcW w:w="2135"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p>
        </w:tc>
        <w:tc>
          <w:tcPr>
            <w:gridSpan w:val="3"/>
            <w:tcW w:w="7730" w:type="dxa"/>
            <w:vAlign w:val="center"/>
            <w:textDirection w:val="lrTb"/>
            <w:noWrap w:val="false"/>
          </w:tcPr>
          <w:p>
            <w:pPr>
              <w:spacing w:line="400" w:lineRule="exact"/>
              <w:rPr>
                <w:rFonts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投标人如在投标过程中提供虚假材料谋取中标成交的或采取不正当手段诋毁、排挤其他供应商的,列入不良行为记录名单。</w:t>
            </w:r>
            <w:r/>
          </w:p>
        </w:tc>
      </w:tr>
      <w:tr>
        <w:trPr>
          <w:trHeight w:val="682"/>
        </w:trPr>
        <w:tc>
          <w:tcPr>
            <w:tcW w:w="2135"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解释权</w:t>
            </w:r>
            <w:r/>
          </w:p>
        </w:tc>
        <w:tc>
          <w:tcPr>
            <w:gridSpan w:val="3"/>
            <w:tcW w:w="7730" w:type="dxa"/>
            <w:vAlign w:val="center"/>
            <w:textDirection w:val="lrTb"/>
            <w:noWrap w:val="false"/>
          </w:tcPr>
          <w:p>
            <w:pPr>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本采购文件的最终解释权归采购单位所有。</w:t>
            </w:r>
            <w:r/>
          </w:p>
        </w:tc>
      </w:tr>
      <w:tr>
        <w:trPr>
          <w:trHeight w:val="1367"/>
        </w:trPr>
        <w:tc>
          <w:tcPr>
            <w:tcW w:w="2135"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p>
        </w:tc>
        <w:tc>
          <w:tcPr>
            <w:gridSpan w:val="3"/>
            <w:tcW w:w="7730" w:type="dxa"/>
            <w:vAlign w:val="center"/>
            <w:textDirection w:val="lrTb"/>
            <w:noWrap w:val="false"/>
          </w:tcPr>
          <w:p>
            <w:pPr>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联系部门：</w:t>
            </w:r>
            <w:r>
              <w:rPr>
                <w:rFonts w:hint="eastAsia" w:ascii="宋体" w:hAnsi="宋体" w:cs="宋体"/>
                <w:bCs/>
                <w:color w:val="000000"/>
                <w:sz w:val="24"/>
                <w:highlight w:val="none"/>
                <w:lang w:eastAsia="zh-CN"/>
              </w:rPr>
              <w:t xml:space="preserve">建湖县残疾人联合会</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江苏科矩工程项目管理有限公司</w:t>
            </w:r>
            <w:r/>
          </w:p>
          <w:p>
            <w:pPr>
              <w:spacing w:line="400" w:lineRule="exact"/>
              <w:rPr>
                <w:rFonts w:hint="default" w:ascii="宋体" w:hAnsi="宋体" w:eastAsia="宋体" w:cs="宋体"/>
                <w:bCs/>
                <w:color w:val="000000"/>
                <w:sz w:val="24"/>
                <w:highlight w:val="none"/>
                <w:lang w:val="en-US" w:eastAsia="zh-CN"/>
              </w:rPr>
            </w:pPr>
            <w:r>
              <w:rPr>
                <w:rFonts w:hint="eastAsia" w:ascii="宋体" w:hAnsi="宋体" w:cs="宋体"/>
                <w:color w:val="000000"/>
                <w:sz w:val="24"/>
                <w:highlight w:val="none"/>
              </w:rPr>
              <w:t xml:space="preserve">联系电话：15195527652/</w:t>
            </w:r>
            <w:r>
              <w:rPr>
                <w:rFonts w:hint="eastAsia" w:ascii="宋体" w:hAnsi="宋体"/>
                <w:bCs/>
                <w:color w:val="000000"/>
                <w:sz w:val="24"/>
                <w:highlight w:val="none"/>
                <w:lang w:val="en-US" w:eastAsia="zh-CN"/>
              </w:rPr>
              <w:t xml:space="preserve">15861900920</w:t>
            </w:r>
            <w:r/>
          </w:p>
          <w:p>
            <w:pPr>
              <w:spacing w:line="400" w:lineRule="exact"/>
              <w:rPr>
                <w:rFonts w:hint="eastAsia" w:ascii="宋体" w:hAnsi="宋体" w:eastAsia="宋体"/>
                <w:b/>
                <w:bCs/>
                <w:color w:val="000000"/>
                <w:sz w:val="24"/>
                <w:highlight w:val="none"/>
                <w:lang w:val="en-US" w:eastAsia="zh-CN"/>
              </w:rPr>
            </w:pPr>
            <w:r>
              <w:rPr>
                <w:rFonts w:hint="eastAsia" w:ascii="宋体" w:hAnsi="宋体" w:cs="宋体"/>
                <w:color w:val="000000"/>
                <w:sz w:val="24"/>
                <w:highlight w:val="none"/>
              </w:rPr>
              <w:t xml:space="preserve">通讯地址：建湖县湖中南路399号/</w:t>
            </w:r>
            <w:r>
              <w:rPr>
                <w:rFonts w:hint="eastAsia" w:ascii="宋体" w:hAnsi="宋体" w:cs="宋体"/>
                <w:color w:val="000000"/>
                <w:sz w:val="24"/>
                <w:highlight w:val="none"/>
                <w:lang w:eastAsia="zh-CN"/>
              </w:rPr>
              <w:t xml:space="preserve">建湖县湖中南路471号三楼</w:t>
            </w:r>
            <w:r/>
          </w:p>
        </w:tc>
      </w:tr>
      <w:tr>
        <w:trPr>
          <w:trHeight w:val="1415"/>
        </w:trPr>
        <w:tc>
          <w:tcPr>
            <w:tcW w:w="2135"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p>
        </w:tc>
        <w:tc>
          <w:tcPr>
            <w:gridSpan w:val="3"/>
            <w:tcW w:w="7730" w:type="dxa"/>
            <w:vAlign w:val="center"/>
            <w:textDirection w:val="lrTb"/>
            <w:noWrap w:val="false"/>
          </w:tcPr>
          <w:p>
            <w:pPr>
              <w:spacing w:line="400" w:lineRule="exact"/>
              <w:rPr>
                <w:rFonts w:ascii="宋体" w:hAnsi="宋体" w:cs="Arial"/>
                <w:color w:val="000000"/>
                <w:sz w:val="24"/>
                <w:highlight w:val="none"/>
              </w:rPr>
            </w:pPr>
            <w:r>
              <w:rPr>
                <w:rFonts w:hint="eastAsia" w:ascii="宋体" w:hAnsi="宋体" w:cs="Arial"/>
                <w:color w:val="000000"/>
                <w:sz w:val="24"/>
                <w:highlight w:val="none"/>
              </w:rPr>
              <w:t xml:space="preserve">联系部门：建湖县财政局</w:t>
            </w:r>
            <w:r/>
          </w:p>
          <w:p>
            <w:pPr>
              <w:spacing w:line="400" w:lineRule="exact"/>
              <w:rPr>
                <w:rFonts w:hint="eastAsia"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p>
          <w:p>
            <w:pPr>
              <w:spacing w:line="400" w:lineRule="exact"/>
              <w:rPr>
                <w:color w:val="000000"/>
                <w:highlight w:val="none"/>
              </w:rPr>
            </w:pPr>
            <w:r>
              <w:rPr>
                <w:rFonts w:hint="eastAsia" w:ascii="宋体" w:hAnsi="宋体" w:cs="Arial"/>
                <w:color w:val="000000"/>
                <w:sz w:val="24"/>
                <w:highlight w:val="none"/>
              </w:rPr>
              <w:t xml:space="preserve">联系方式：0515-86233622</w:t>
            </w:r>
            <w:r/>
          </w:p>
        </w:tc>
      </w:tr>
      <w:tr>
        <w:trPr>
          <w:trHeight w:val="672"/>
        </w:trPr>
        <w:tc>
          <w:tcPr>
            <w:tcW w:w="2135" w:type="dxa"/>
            <w:vAlign w:val="center"/>
            <w:textDirection w:val="lrTb"/>
            <w:noWrap w:val="false"/>
          </w:tcPr>
          <w:p>
            <w:pPr>
              <w:jc w:val="center"/>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p>
        </w:tc>
        <w:tc>
          <w:tcPr>
            <w:gridSpan w:val="3"/>
            <w:tcW w:w="7730" w:type="dxa"/>
            <w:vAlign w:val="center"/>
            <w:textDirection w:val="lrTb"/>
            <w:noWrap w:val="false"/>
          </w:tcPr>
          <w:p>
            <w:pPr>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联系方式：0519-86722805</w:t>
            </w:r>
            <w:r/>
          </w:p>
        </w:tc>
      </w:tr>
    </w:tbl>
    <w:p>
      <w:pPr>
        <w:jc w:val="center"/>
        <w:spacing w:before="100" w:beforeAutospacing="1" w:after="100" w:afterAutospacing="1" w:line="44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p>
    <w:p>
      <w:pPr>
        <w:ind w:firstLine="472"/>
        <w:spacing w:line="46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1．适用范围</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1.1本次项目仅适用于招标文件中所叙述项目的服务采购。</w:t>
      </w:r>
      <w:r/>
    </w:p>
    <w:p>
      <w:pPr>
        <w:ind w:firstLine="472"/>
        <w:spacing w:line="46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2．定义</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2.1“采购人”、“采购单位”系指本次采购项目的采购人方。</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2.2“采购代理机构”系指本次招标采购项目活动组织方。</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2.5不可抗力：不可预见、不能避免并且不能克服的客观情况。</w:t>
      </w:r>
      <w:r/>
    </w:p>
    <w:p>
      <w:pPr>
        <w:ind w:firstLine="482"/>
        <w:spacing w:line="460" w:lineRule="exact"/>
        <w:tabs>
          <w:tab w:val="left" w:pos="7665" w:leader="none"/>
        </w:tabs>
        <w:rPr>
          <w:rFonts w:hint="eastAsia"/>
          <w:highlight w:val="none"/>
        </w:rPr>
      </w:pPr>
      <w:r>
        <w:rPr>
          <w:rFonts w:hint="eastAsia" w:ascii="宋体" w:hAnsi="宋体"/>
          <w:b/>
          <w:color w:val="000000"/>
          <w:sz w:val="24"/>
          <w:highlight w:val="none"/>
        </w:rPr>
        <w:t xml:space="preserve">3．申请人</w:t>
      </w:r>
      <w:r>
        <w:rPr>
          <w:rFonts w:ascii="宋体" w:hAnsi="宋体"/>
          <w:b/>
          <w:color w:val="000000"/>
          <w:sz w:val="24"/>
          <w:highlight w:val="none"/>
        </w:rPr>
        <w:t xml:space="preserve">的资格要求</w:t>
      </w:r>
      <w:r>
        <w:rPr>
          <w:rFonts w:hint="eastAsia" w:ascii="宋体" w:hAnsi="宋体"/>
          <w:b/>
          <w:color w:val="000000"/>
          <w:sz w:val="24"/>
          <w:highlight w:val="none"/>
        </w:rPr>
        <w:t xml:space="preserve">：</w:t>
      </w:r>
      <w:r>
        <w:rPr>
          <w:rFonts w:ascii="宋体" w:hAnsi="宋体" w:cs="宋体"/>
          <w:color w:val="000000"/>
          <w:sz w:val="24"/>
          <w:highlight w:val="none"/>
        </w:rPr>
        <w:t xml:space="preserve">详见招标公告。</w:t>
      </w:r>
      <w:r/>
    </w:p>
    <w:p>
      <w:pPr>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p>
    <w:p>
      <w:pPr>
        <w:ind w:firstLine="482"/>
        <w:spacing w:line="460" w:lineRule="exact"/>
        <w:rPr>
          <w:rFonts w:ascii="宋体" w:hAnsi="宋体"/>
          <w:b/>
          <w:color w:val="000000"/>
          <w:sz w:val="24"/>
          <w:highlight w:val="none"/>
        </w:rPr>
      </w:pPr>
      <w:r>
        <w:rPr>
          <w:rFonts w:hint="eastAsia" w:ascii="宋体" w:hAnsi="宋体"/>
          <w:b/>
          <w:color w:val="000000"/>
          <w:sz w:val="24"/>
          <w:highlight w:val="none"/>
        </w:rPr>
        <w:t xml:space="preserve">4．招标文件的构成</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4.1.1招标公告；</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4.1.2投标人须知；</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4.1.3招标内容及要求；</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4.1.4评标办法及评分标准；</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4.1.5合同主要条款；</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4.1.6投标文件格式。</w:t>
      </w:r>
      <w:r/>
    </w:p>
    <w:p>
      <w:pPr>
        <w:ind w:firstLine="480"/>
        <w:spacing w:line="46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after="0"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p>
    <w:p>
      <w:pPr>
        <w:ind w:firstLine="480"/>
        <w:spacing w:after="0"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after="0"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p>
    <w:p>
      <w:pPr>
        <w:ind w:firstLine="480"/>
        <w:spacing w:after="0"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p>
    <w:p>
      <w:pPr>
        <w:ind w:firstLine="480"/>
        <w:spacing w:line="460" w:lineRule="exact"/>
        <w:tabs>
          <w:tab w:val="left" w:pos="7665" w:leader="none"/>
        </w:tabs>
        <w:rPr>
          <w:rFonts w:hint="eastAsia" w:ascii="宋体" w:hAnsi="宋体"/>
          <w:color w:val="000000"/>
          <w:sz w:val="24"/>
          <w:highlight w:val="none"/>
        </w:rPr>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60" w:lineRule="exact"/>
        <w:rPr>
          <w:rFonts w:ascii="宋体" w:hAnsi="宋体"/>
          <w:b/>
          <w:bCs/>
          <w:color w:val="000000"/>
          <w:sz w:val="24"/>
          <w:highlight w:val="none"/>
        </w:rPr>
      </w:pPr>
      <w:r>
        <w:rPr>
          <w:rFonts w:hint="eastAsia" w:ascii="宋体" w:hAnsi="宋体"/>
          <w:b/>
          <w:bCs/>
          <w:color w:val="000000"/>
          <w:sz w:val="24"/>
          <w:highlight w:val="none"/>
        </w:rPr>
        <w:t xml:space="preserve">5．招标文件的澄清、修改及补充：</w:t>
      </w:r>
      <w:r/>
    </w:p>
    <w:p>
      <w:pPr>
        <w:ind w:firstLine="484"/>
        <w:spacing w:line="460" w:lineRule="exact"/>
        <w:rPr>
          <w:rFonts w:ascii="宋体" w:hAnsi="宋体"/>
          <w:color w:val="000000"/>
          <w:sz w:val="24"/>
          <w:highlight w:val="none"/>
        </w:rPr>
      </w:pPr>
      <w:r>
        <w:rPr>
          <w:rFonts w:hint="eastAsia" w:ascii="宋体" w:hAnsi="宋体"/>
          <w:b/>
          <w:color w:val="000000"/>
          <w:sz w:val="24"/>
          <w:highlight w:val="none"/>
        </w:rPr>
        <w:t xml:space="preserve">5.1</w:t>
      </w:r>
      <w:r>
        <w:rPr>
          <w:rFonts w:hint="eastAsia" w:ascii="宋体" w:hAnsi="宋体"/>
          <w:color w:val="000000"/>
          <w:sz w:val="24"/>
          <w:highlight w:val="none"/>
        </w:rPr>
        <w:t xml:space="preserve">投标人在收到招标文件后，如有疑问需要澄清，应以规定的时间和方式（202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18</w:t>
      </w:r>
      <w:r>
        <w:rPr>
          <w:rFonts w:hint="eastAsia" w:ascii="宋体" w:hAnsi="宋体"/>
          <w:color w:val="000000"/>
          <w:sz w:val="24"/>
          <w:highlight w:val="none"/>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sz w:val="24"/>
          <w:highlight w:val="none"/>
        </w:rPr>
      </w:pPr>
      <w:r>
        <w:rPr>
          <w:rFonts w:hint="eastAsia" w:ascii="宋体" w:hAnsi="宋体"/>
          <w:b/>
          <w:color w:val="000000"/>
          <w:sz w:val="24"/>
          <w:highlight w:val="none"/>
        </w:rPr>
        <w:t xml:space="preserve">5.2</w:t>
      </w:r>
      <w:r>
        <w:rPr>
          <w:rFonts w:ascii="宋体" w:hAnsi="宋体"/>
          <w:color w:val="000000"/>
          <w:sz w:val="24"/>
          <w:highlight w:val="none"/>
        </w:rPr>
        <w:t xml:space="preserve">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5.3 标书以外的内容，一律拒绝答复。</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highlight w:val="none"/>
        </w:rPr>
      </w:pPr>
      <w:r>
        <w:rPr>
          <w:rFonts w:hint="eastAsia" w:ascii="宋体" w:hAnsi="宋体" w:cs="宋体"/>
          <w:bCs/>
          <w:color w:val="000000"/>
          <w:sz w:val="24"/>
          <w:highlight w:val="none"/>
        </w:rPr>
        <w:t xml:space="preserve">5.5 本采购文件的最终解释权归采购单位所有。</w:t>
      </w:r>
      <w:r/>
    </w:p>
    <w:p>
      <w:pPr>
        <w:ind w:firstLine="3415"/>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p>
    <w:p>
      <w:pPr>
        <w:ind w:firstLine="482"/>
        <w:spacing w:line="460" w:lineRule="exact"/>
        <w:rPr>
          <w:rFonts w:ascii="宋体" w:hAnsi="宋体"/>
          <w:b/>
          <w:bCs/>
          <w:color w:val="000000"/>
          <w:sz w:val="24"/>
          <w:highlight w:val="none"/>
        </w:rPr>
      </w:pPr>
      <w:r>
        <w:rPr>
          <w:rFonts w:hint="eastAsia" w:ascii="宋体" w:hAnsi="宋体"/>
          <w:b/>
          <w:bCs/>
          <w:color w:val="000000"/>
          <w:sz w:val="24"/>
          <w:highlight w:val="none"/>
        </w:rPr>
        <w:t xml:space="preserve">6．投标文件的编制</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6.1要求</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6.1.2无论投标过程中的做法和结果如何，投标人自行承担所有与参加投标有关的全部费用.</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6.2投标语言及计量单位  </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6.2.1投标文件以及投标人与采购单位就有关投标事宜的所有来往函电均应使用简体中文书写。</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6.3电子投标文件其他要求</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.3.1电子招标投标交易平台（即“苏采云”系统）相关要求是本招标文件的组成部分。</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sz w:val="24"/>
          <w:highlight w:val="none"/>
        </w:rPr>
      </w:pPr>
      <w:r>
        <w:rPr>
          <w:rFonts w:ascii="宋体" w:hAnsi="宋体"/>
          <w:color w:val="000000"/>
          <w:sz w:val="24"/>
          <w:szCs w:val="20"/>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091"/>
        <w:ind w:firstLine="482"/>
        <w:spacing w:line="460" w:lineRule="exact"/>
        <w:rPr>
          <w:rFonts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为贯彻落实苏财购[2020]52号文件精神，该项目投标人可免交投标保证金。</w:t>
      </w:r>
      <w:r/>
    </w:p>
    <w:p>
      <w:pPr>
        <w:ind w:firstLine="472"/>
        <w:spacing w:line="460" w:lineRule="exact"/>
        <w:rPr>
          <w:rFonts w:ascii="宋体" w:hAnsi="宋体"/>
          <w:b/>
          <w:bCs/>
          <w:color w:val="000000"/>
          <w:sz w:val="24"/>
          <w:highlight w:val="none"/>
        </w:rPr>
      </w:pPr>
      <w:r>
        <w:rPr>
          <w:rFonts w:hint="eastAsia" w:ascii="宋体" w:hAnsi="宋体"/>
          <w:b/>
          <w:bCs/>
          <w:color w:val="000000"/>
          <w:sz w:val="24"/>
          <w:highlight w:val="none"/>
        </w:rPr>
        <w:t xml:space="preserve">8．投标报价：</w:t>
      </w:r>
      <w:r/>
    </w:p>
    <w:p>
      <w:pPr>
        <w:ind w:firstLine="463"/>
        <w:spacing w:line="46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sz w:val="24"/>
          <w:highlight w:val="none"/>
        </w:rPr>
      </w:pPr>
      <w:r>
        <w:rPr>
          <w:rFonts w:hint="eastAsia" w:ascii="宋体" w:hAnsi="宋体"/>
          <w:b/>
          <w:color w:val="000000"/>
          <w:sz w:val="24"/>
          <w:highlight w:val="none"/>
        </w:rPr>
        <w:t xml:space="preserve">8.2 </w:t>
      </w:r>
      <w:r>
        <w:rPr>
          <w:rFonts w:hint="eastAsia" w:ascii="宋体" w:hAnsi="宋体"/>
          <w:b/>
          <w:bCs/>
          <w:color w:val="000000"/>
          <w:sz w:val="24"/>
          <w:highlight w:val="none"/>
        </w:rPr>
        <w:t xml:space="preserve">本项目采购预算为</w:t>
      </w:r>
      <w:r>
        <w:rPr>
          <w:rFonts w:hint="eastAsia" w:ascii="宋体" w:hAnsi="宋体" w:cs="宋体"/>
          <w:b/>
          <w:color w:val="000000"/>
          <w:sz w:val="24"/>
          <w:highlight w:val="none"/>
          <w:lang w:val="en-US" w:eastAsia="zh-CN"/>
        </w:rPr>
        <w:t xml:space="preserve">882.96</w:t>
      </w:r>
      <w:r>
        <w:rPr>
          <w:rFonts w:hint="eastAsia" w:ascii="宋体" w:hAnsi="宋体" w:cs="宋体"/>
          <w:b/>
          <w:color w:val="000000"/>
          <w:sz w:val="24"/>
          <w:highlight w:val="none"/>
          <w:lang w:eastAsia="zh-CN"/>
        </w:rPr>
        <w:t xml:space="preserve">万元</w:t>
      </w:r>
      <w:r>
        <w:rPr>
          <w:rFonts w:hint="eastAsia" w:ascii="宋体" w:hAnsi="宋体"/>
          <w:b/>
          <w:bCs/>
          <w:color w:val="000000"/>
          <w:sz w:val="24"/>
          <w:highlight w:val="none"/>
        </w:rPr>
        <w:t xml:space="preserve">，高于采购预算的作无效标论处</w:t>
      </w:r>
      <w:r>
        <w:rPr>
          <w:rFonts w:ascii="宋体" w:hAnsi="宋体"/>
          <w:b/>
          <w:bCs/>
          <w:color w:val="000000"/>
          <w:sz w:val="24"/>
          <w:highlight w:val="none"/>
        </w:rPr>
        <w:t xml:space="preserve">。</w:t>
      </w:r>
      <w:r/>
    </w:p>
    <w:p>
      <w:pPr>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8.3.1</w:t>
      </w:r>
      <w:r>
        <w:rPr>
          <w:rFonts w:hint="eastAsia" w:ascii="宋体" w:hAnsi="宋体"/>
          <w:bCs/>
          <w:color w:val="000000"/>
          <w:sz w:val="24"/>
          <w:highlight w:val="none"/>
        </w:rPr>
        <w:t xml:space="preserve">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以及为完成上述内容所必须的人工费、材料费、不可预见的费用、管理费、招标代理费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备品备件</w:t>
      </w:r>
      <w:r>
        <w:rPr>
          <w:rFonts w:ascii="宋体" w:hAnsi="宋体"/>
          <w:color w:val="000000"/>
          <w:sz w:val="24"/>
          <w:highlight w:val="none"/>
        </w:rPr>
        <w:t xml:space="preserve">和文件规定的其他各项应有的全部费用（综合报价）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p>
    <w:p>
      <w:pPr>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8.3.2开标一览表、投标价格表的报价一律用人民币（单位：元）填报。</w:t>
      </w:r>
      <w:r/>
    </w:p>
    <w:p>
      <w:pPr>
        <w:ind w:firstLine="463"/>
        <w:spacing w:line="440" w:lineRule="exact"/>
        <w:rPr>
          <w:rFonts w:ascii="宋体" w:hAnsi="宋体"/>
          <w:b/>
          <w:color w:val="000000"/>
          <w:sz w:val="24"/>
          <w:highlight w:val="none"/>
        </w:rPr>
      </w:pPr>
      <w:r>
        <w:rPr>
          <w:rFonts w:hint="eastAsia" w:ascii="宋体" w:hAnsi="宋体"/>
          <w:b/>
          <w:color w:val="000000"/>
          <w:sz w:val="24"/>
          <w:highlight w:val="none"/>
        </w:rPr>
        <w:t xml:space="preserve">8.4 招标代理服务费：</w:t>
      </w:r>
      <w:r>
        <w:rPr>
          <w:rFonts w:hint="eastAsia" w:ascii="宋体" w:hAnsi="宋体"/>
          <w:bCs/>
          <w:color w:val="000000"/>
          <w:sz w:val="24"/>
          <w:highlight w:val="none"/>
        </w:rPr>
        <w:t xml:space="preserve">经研究决定，如中标人响应成交，领取中标通知书并签订合同后向采购代理机构交纳招标代理服务费</w:t>
      </w:r>
      <w:r>
        <w:rPr>
          <w:rFonts w:hint="eastAsia" w:ascii="宋体" w:hAnsi="宋体"/>
          <w:color w:val="000000"/>
          <w:sz w:val="24"/>
          <w:highlight w:val="none"/>
        </w:rPr>
        <w:t xml:space="preserve">，</w:t>
      </w:r>
      <w:r>
        <w:rPr>
          <w:rFonts w:hint="eastAsia" w:ascii="宋体" w:hAnsi="宋体"/>
          <w:bCs/>
          <w:color w:val="000000"/>
          <w:sz w:val="24"/>
          <w:highlight w:val="none"/>
        </w:rPr>
        <w:t xml:space="preserve">费用按照</w:t>
      </w:r>
      <w:r>
        <w:rPr>
          <w:rFonts w:hint="eastAsia" w:ascii="宋体" w:hAnsi="宋体"/>
          <w:bCs/>
          <w:color w:val="000000"/>
          <w:sz w:val="24"/>
          <w:highlight w:val="none"/>
          <w:lang w:val="en-US" w:eastAsia="zh-CN"/>
        </w:rPr>
        <w:t xml:space="preserve">中标价的0.3%</w:t>
      </w:r>
      <w:r>
        <w:rPr>
          <w:rFonts w:hint="eastAsia" w:ascii="宋体" w:hAnsi="宋体"/>
          <w:bCs/>
          <w:color w:val="000000"/>
          <w:sz w:val="24"/>
          <w:highlight w:val="none"/>
        </w:rPr>
        <w:t xml:space="preserve">收费标准收取</w:t>
      </w:r>
      <w:r>
        <w:rPr>
          <w:rFonts w:hint="eastAsia" w:ascii="宋体" w:hAnsi="宋体"/>
          <w:color w:val="000000"/>
          <w:sz w:val="24"/>
          <w:szCs w:val="20"/>
          <w:highlight w:val="none"/>
        </w:rPr>
        <w:t xml:space="preserve">（</w:t>
      </w:r>
      <w:r>
        <w:rPr>
          <w:rFonts w:hint="eastAsia" w:ascii="宋体" w:hAnsi="宋体"/>
          <w:bCs/>
          <w:color w:val="000000"/>
          <w:sz w:val="24"/>
          <w:highlight w:val="none"/>
        </w:rPr>
        <w:t xml:space="preserve">通过数字人民币方式交款</w:t>
      </w:r>
      <w:r>
        <w:rPr>
          <w:rFonts w:hint="eastAsia" w:ascii="宋体" w:hAnsi="宋体"/>
          <w:color w:val="000000"/>
          <w:sz w:val="24"/>
          <w:szCs w:val="20"/>
          <w:highlight w:val="none"/>
        </w:rPr>
        <w:t xml:space="preserve">）</w:t>
      </w:r>
      <w:r>
        <w:rPr>
          <w:rFonts w:hint="eastAsia" w:ascii="宋体" w:hAnsi="宋体"/>
          <w:color w:val="000000"/>
          <w:sz w:val="24"/>
          <w:highlight w:val="none"/>
        </w:rPr>
        <w:t xml:space="preserve">；</w:t>
      </w:r>
      <w:r/>
    </w:p>
    <w:p>
      <w:pPr>
        <w:pStyle w:val="1091"/>
        <w:ind w:firstLine="480"/>
        <w:spacing w:line="440" w:lineRule="exact"/>
        <w:rPr>
          <w:rFonts w:ascii="宋体" w:hAnsi="宋体"/>
          <w:b/>
          <w:color w:val="000000"/>
          <w:sz w:val="24"/>
          <w:highlight w:val="none"/>
        </w:rPr>
      </w:pPr>
      <w:r>
        <w:rPr>
          <w:rFonts w:hint="eastAsia" w:ascii="宋体" w:hAnsi="宋体"/>
          <w:b/>
          <w:color w:val="000000"/>
          <w:sz w:val="24"/>
          <w:highlight w:val="none"/>
        </w:rPr>
        <w:t xml:space="preserve">该费用由中标单位在</w:t>
      </w:r>
      <w:r>
        <w:rPr>
          <w:rFonts w:hint="eastAsia" w:ascii="宋体" w:hAnsi="宋体"/>
          <w:b/>
          <w:bCs/>
          <w:color w:val="000000"/>
          <w:sz w:val="24"/>
          <w:highlight w:val="none"/>
        </w:rPr>
        <w:t xml:space="preserve">领取中标通知书并签订合同后</w:t>
      </w:r>
      <w:r>
        <w:rPr>
          <w:rFonts w:hint="eastAsia" w:ascii="宋体" w:hAnsi="宋体"/>
          <w:b/>
          <w:color w:val="000000"/>
          <w:sz w:val="24"/>
          <w:highlight w:val="none"/>
        </w:rPr>
        <w:t xml:space="preserve">一次性支付，此项费用含在投标报价中，不单独列项，由投标单位在报价时综合考虑。</w:t>
      </w:r>
      <w:r/>
    </w:p>
    <w:p>
      <w:pPr>
        <w:pStyle w:val="1091"/>
        <w:ind w:firstLine="480"/>
        <w:spacing w:line="460" w:lineRule="exact"/>
        <w:rPr>
          <w:rFonts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sz w:val="24"/>
          <w:szCs w:val="20"/>
          <w:highlight w:val="none"/>
        </w:rPr>
      </w:pPr>
      <w:r>
        <w:rPr>
          <w:rFonts w:ascii="宋体" w:hAnsi="宋体"/>
          <w:b/>
          <w:bCs/>
          <w:color w:val="000000"/>
          <w:sz w:val="24"/>
          <w:szCs w:val="20"/>
          <w:highlight w:val="none"/>
        </w:rPr>
        <w:t xml:space="preserve">9．</w:t>
      </w:r>
      <w:r>
        <w:rPr>
          <w:rFonts w:hint="eastAsia" w:ascii="宋体" w:hAnsi="宋体"/>
          <w:b/>
          <w:bCs/>
          <w:color w:val="000000"/>
          <w:sz w:val="24"/>
          <w:szCs w:val="20"/>
          <w:highlight w:val="none"/>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.1</w:t>
      </w:r>
      <w:r>
        <w:rPr>
          <w:rFonts w:hint="eastAsia" w:ascii="宋体" w:hAnsi="宋体"/>
          <w:b/>
          <w:color w:val="000000"/>
          <w:sz w:val="24"/>
          <w:szCs w:val="20"/>
          <w:highlight w:val="none"/>
        </w:rPr>
        <w:t xml:space="preserve">基本目录</w:t>
      </w:r>
      <w:r/>
    </w:p>
    <w:p>
      <w:pPr>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（2）《</w:t>
      </w:r>
      <w:r>
        <w:rPr>
          <w:rFonts w:ascii="宋体" w:hAnsi="宋体"/>
          <w:color w:val="000000"/>
          <w:sz w:val="24"/>
          <w:szCs w:val="20"/>
          <w:highlight w:val="none"/>
        </w:rPr>
        <w:t xml:space="preserve">法定代表人身份证明书</w:t>
      </w:r>
      <w:r>
        <w:rPr>
          <w:rFonts w:hint="eastAsia" w:ascii="宋体" w:hAnsi="宋体"/>
          <w:bCs/>
          <w:color w:val="000000"/>
          <w:sz w:val="24"/>
          <w:szCs w:val="20"/>
          <w:highlight w:val="none"/>
        </w:rPr>
        <w:t xml:space="preserve">》</w:t>
      </w:r>
      <w:r>
        <w:rPr>
          <w:rFonts w:hint="eastAsia" w:ascii="宋体" w:hAnsi="宋体"/>
          <w:color w:val="000000"/>
          <w:sz w:val="24"/>
          <w:szCs w:val="20"/>
          <w:highlight w:val="none"/>
        </w:rPr>
        <w:t xml:space="preserve">及</w:t>
      </w:r>
      <w:r>
        <w:rPr>
          <w:rFonts w:hint="eastAsia" w:ascii="宋体" w:hAnsi="宋体"/>
          <w:bCs/>
          <w:color w:val="000000"/>
          <w:sz w:val="24"/>
          <w:szCs w:val="20"/>
          <w:highlight w:val="none"/>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.2</w:t>
      </w:r>
      <w:r>
        <w:rPr>
          <w:rFonts w:hint="eastAsia" w:ascii="宋体" w:hAnsi="宋体"/>
          <w:b/>
          <w:color w:val="000000"/>
          <w:sz w:val="24"/>
          <w:szCs w:val="20"/>
          <w:highlight w:val="none"/>
        </w:rPr>
        <w:t xml:space="preserve">资格条件</w:t>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必须提供，且须加盖电子签章，否则投标无效）</w:t>
      </w:r>
      <w:r/>
    </w:p>
    <w:p>
      <w:pPr>
        <w:ind w:firstLine="480"/>
        <w:jc w:val="left"/>
        <w:spacing w:line="460" w:lineRule="exact"/>
        <w:widowControl/>
        <w:rPr>
          <w:rFonts w:hint="eastAsia" w:ascii="宋体" w:hAnsi="宋体"/>
          <w:color w:val="000000"/>
          <w:sz w:val="24"/>
          <w:szCs w:val="20"/>
          <w:highlight w:val="none"/>
        </w:rPr>
      </w:pPr>
      <w:r>
        <w:rPr>
          <w:rFonts w:ascii="宋体" w:hAnsi="宋体"/>
          <w:color w:val="000000"/>
          <w:sz w:val="24"/>
          <w:szCs w:val="20"/>
          <w:highlight w:val="none"/>
        </w:rPr>
        <w:t xml:space="preserve">（1）有效的营业执照（副本）原件</w:t>
      </w:r>
      <w:r>
        <w:rPr>
          <w:rFonts w:hint="eastAsia" w:ascii="宋体" w:hAnsi="宋体"/>
          <w:color w:val="000000"/>
          <w:sz w:val="24"/>
          <w:szCs w:val="20"/>
          <w:highlight w:val="none"/>
        </w:rPr>
        <w:t xml:space="preserve">彩色扫描件</w:t>
      </w:r>
      <w:r>
        <w:rPr>
          <w:rFonts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（2）</w:t>
      </w:r>
      <w:r>
        <w:rPr>
          <w:rFonts w:hint="eastAsia" w:ascii="宋体" w:hAnsi="宋体"/>
          <w:color w:val="000000"/>
          <w:sz w:val="24"/>
          <w:szCs w:val="20"/>
          <w:highlight w:val="none"/>
        </w:rPr>
        <w:t xml:space="preserve">上一年度的财务状况报表（至少提供资产负债表、利润表、现金流量表，投标人成立不满一年无需提供）</w:t>
      </w:r>
      <w:r>
        <w:rPr>
          <w:rFonts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（3）</w:t>
      </w:r>
      <w:r>
        <w:rPr>
          <w:rFonts w:hint="eastAsia" w:ascii="宋体" w:hAnsi="宋体" w:cs="宋体"/>
          <w:color w:val="000000"/>
          <w:sz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hint="eastAsia" w:ascii="宋体" w:hAnsi="宋体"/>
          <w:color w:val="000000"/>
          <w:sz w:val="24"/>
          <w:szCs w:val="20"/>
          <w:highlight w:val="none"/>
        </w:rPr>
      </w:pPr>
      <w:r>
        <w:rPr>
          <w:rFonts w:ascii="宋体" w:hAnsi="宋体"/>
          <w:color w:val="000000"/>
          <w:sz w:val="24"/>
          <w:szCs w:val="20"/>
          <w:highlight w:val="none"/>
        </w:rPr>
        <w:t xml:space="preserve">（4）具有履行合同所需的设备和专业技术能力的书面声明</w:t>
      </w:r>
      <w:r>
        <w:rPr>
          <w:rFonts w:hint="eastAsia" w:ascii="宋体" w:hAnsi="宋体"/>
          <w:color w:val="000000"/>
          <w:sz w:val="24"/>
          <w:szCs w:val="20"/>
          <w:highlight w:val="none"/>
        </w:rPr>
        <w:t xml:space="preserve">原件扫描件；</w:t>
      </w:r>
      <w:r/>
    </w:p>
    <w:p>
      <w:pPr>
        <w:ind w:firstLine="480"/>
        <w:jc w:val="left"/>
        <w:spacing w:line="46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（5）近三年</w:t>
      </w:r>
      <w:r>
        <w:rPr>
          <w:rFonts w:ascii="宋体" w:hAnsi="宋体"/>
          <w:color w:val="000000"/>
          <w:sz w:val="24"/>
          <w:szCs w:val="20"/>
          <w:highlight w:val="none"/>
        </w:rPr>
        <w:t xml:space="preserve">无重大违法记录声明函</w:t>
      </w:r>
      <w:r>
        <w:rPr>
          <w:rFonts w:hint="eastAsia" w:ascii="宋体" w:hAnsi="宋体"/>
          <w:color w:val="000000"/>
          <w:sz w:val="24"/>
          <w:szCs w:val="20"/>
          <w:highlight w:val="none"/>
        </w:rPr>
        <w:t xml:space="preserve">原件扫描件；</w:t>
      </w:r>
      <w:r/>
    </w:p>
    <w:p>
      <w:pPr>
        <w:ind w:firstLine="480"/>
        <w:jc w:val="left"/>
        <w:spacing w:line="460" w:lineRule="exact"/>
        <w:widowControl/>
        <w:rPr>
          <w:highlight w:val="none"/>
        </w:rPr>
      </w:pPr>
      <w:r>
        <w:rPr>
          <w:rFonts w:hint="eastAsia" w:ascii="宋体" w:hAnsi="宋体"/>
          <w:color w:val="000000"/>
          <w:sz w:val="24"/>
          <w:szCs w:val="20"/>
          <w:highlight w:val="none"/>
        </w:rPr>
        <w:t xml:space="preserve">（6）</w:t>
      </w:r>
      <w:r>
        <w:rPr>
          <w:rFonts w:hint="eastAsia" w:ascii="宋体" w:hAnsi="宋体" w:cs="宋体"/>
          <w:bCs/>
          <w:color w:val="000000"/>
          <w:sz w:val="24"/>
          <w:highlight w:val="none"/>
        </w:rPr>
        <w:t xml:space="preserve">投标申请人</w:t>
      </w:r>
      <w:r>
        <w:rPr>
          <w:rFonts w:hint="eastAsia" w:ascii="宋体" w:hAnsi="宋体" w:eastAsia="宋体" w:cs="宋体"/>
          <w:bCs/>
          <w:color w:val="000000"/>
          <w:sz w:val="24"/>
          <w:highlight w:val="none"/>
          <w:lang w:eastAsia="zh-CN"/>
        </w:rPr>
        <w:t xml:space="preserve">①</w:t>
      </w:r>
      <w:r>
        <w:rPr>
          <w:rFonts w:hint="eastAsia" w:ascii="宋体" w:hAnsi="宋体" w:cs="宋体"/>
          <w:bCs/>
          <w:color w:val="000000"/>
          <w:sz w:val="24"/>
          <w:highlight w:val="none"/>
          <w:lang w:val="en-US" w:eastAsia="zh-CN"/>
        </w:rPr>
        <w:t xml:space="preserve">从事教育康复应有所属地教育行政部门颁发的办学许可证或有当地特殊教育指导中心确定的公办学校合作开展康教融合服务的协议，</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从事康复医疗应取得《医疗机构执业许可证》或《中医诊所备案证》；满足</w:t>
      </w:r>
      <w:r>
        <w:rPr>
          <w:rFonts w:hint="eastAsia" w:ascii="宋体" w:hAnsi="宋体" w:eastAsia="宋体" w:cs="宋体"/>
          <w:bCs/>
          <w:color w:val="000000"/>
          <w:sz w:val="24"/>
          <w:highlight w:val="none"/>
          <w:lang w:eastAsia="zh-CN"/>
        </w:rPr>
        <w:t xml:space="preserve">①</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两项中任意一项要求，</w:t>
      </w:r>
      <w:r>
        <w:rPr>
          <w:rFonts w:hint="eastAsia" w:ascii="宋体" w:hAnsi="宋体"/>
          <w:color w:val="000000"/>
          <w:sz w:val="24"/>
          <w:szCs w:val="20"/>
          <w:highlight w:val="none"/>
          <w:lang w:val="en-US" w:eastAsia="zh-CN"/>
        </w:rPr>
        <w:t xml:space="preserve">提供</w:t>
      </w:r>
      <w:r>
        <w:rPr>
          <w:rFonts w:hint="eastAsia" w:ascii="宋体" w:hAnsi="宋体"/>
          <w:color w:val="000000"/>
          <w:sz w:val="24"/>
          <w:szCs w:val="20"/>
          <w:highlight w:val="none"/>
        </w:rPr>
        <w:t xml:space="preserve">原件扫描件</w:t>
      </w:r>
      <w:r>
        <w:rPr>
          <w:rFonts w:hint="eastAsia" w:ascii="宋体" w:hAnsi="宋体"/>
          <w:color w:val="000000"/>
          <w:sz w:val="24"/>
          <w:szCs w:val="20"/>
          <w:highlight w:val="none"/>
          <w:lang w:val="en-US" w:eastAsia="zh-CN"/>
        </w:rPr>
        <w:t xml:space="preserve">；</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.3</w:t>
      </w:r>
      <w:r>
        <w:rPr>
          <w:rFonts w:hint="eastAsia" w:ascii="宋体" w:hAnsi="宋体"/>
          <w:b/>
          <w:color w:val="000000"/>
          <w:sz w:val="24"/>
          <w:szCs w:val="20"/>
          <w:highlight w:val="none"/>
        </w:rPr>
        <w:t xml:space="preserve">符合条件（符合条件要求内容必须提供，且须加盖电子签章，格式见招标文件第六章《投标文件相关格式》，否则投标无效）</w:t>
      </w:r>
      <w:r/>
    </w:p>
    <w:p>
      <w:pPr>
        <w:ind w:firstLine="482"/>
        <w:jc w:val="left"/>
        <w:keepLines w:val="0"/>
        <w:keepNext w:val="0"/>
        <w:pageBreakBefore w:val="0"/>
        <w:spacing w:line="46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（1）报价：</w:t>
      </w:r>
      <w:r/>
    </w:p>
    <w:p>
      <w:pPr>
        <w:ind w:firstLine="472"/>
        <w:jc w:val="left"/>
        <w:spacing w:line="460" w:lineRule="exact"/>
        <w:widowControl/>
        <w:tabs>
          <w:tab w:val="left" w:pos="540" w:leader="none"/>
        </w:tabs>
        <w:rPr>
          <w:rFonts w:hint="eastAsia" w:ascii="宋体" w:hAnsi="宋体"/>
          <w:b/>
          <w:bCs/>
          <w:color w:val="000000"/>
          <w:sz w:val="24"/>
          <w:szCs w:val="20"/>
          <w:highlight w:val="none"/>
        </w:rPr>
      </w:pPr>
      <w:r>
        <w:rPr>
          <w:rFonts w:hint="eastAsia" w:ascii="宋体" w:hAnsi="宋体"/>
          <w:color w:val="000000"/>
          <w:sz w:val="24"/>
          <w:szCs w:val="20"/>
          <w:highlight w:val="none"/>
        </w:rPr>
        <w:t xml:space="preserve">①</w:t>
      </w:r>
      <w:r>
        <w:rPr>
          <w:rFonts w:hint="eastAsia" w:ascii="宋体" w:hAnsi="宋体"/>
          <w:color w:val="auto"/>
          <w:sz w:val="24"/>
          <w:lang w:val="en-US" w:eastAsia="zh-CN"/>
        </w:rPr>
        <w:t xml:space="preserve">报价符合性审查；</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②《投标函》；</w:t>
      </w:r>
      <w:r/>
    </w:p>
    <w:p>
      <w:pPr>
        <w:ind w:firstLine="480"/>
        <w:jc w:val="left"/>
        <w:spacing w:line="460" w:lineRule="exact"/>
        <w:widowControl/>
        <w:rPr>
          <w:rFonts w:ascii="宋体" w:hAnsi="宋体"/>
          <w:color w:val="000000"/>
          <w:sz w:val="24"/>
          <w:szCs w:val="20"/>
          <w:highlight w:val="none"/>
        </w:rPr>
      </w:pPr>
      <w:r>
        <w:rPr>
          <w:rFonts w:hint="eastAsia" w:ascii="宋体" w:hAnsi="宋体" w:eastAsia="宋体" w:cs="宋体"/>
          <w:color w:val="000000"/>
          <w:sz w:val="24"/>
          <w:szCs w:val="20"/>
          <w:highlight w:val="none"/>
        </w:rPr>
        <w:t xml:space="preserve">③</w:t>
      </w:r>
      <w:r>
        <w:rPr>
          <w:rFonts w:hint="eastAsia"/>
          <w:color w:val="000000"/>
          <w:sz w:val="24"/>
          <w:highlight w:val="none"/>
        </w:rPr>
        <w:t xml:space="preserve">清单报价表</w:t>
      </w:r>
      <w:r>
        <w:rPr>
          <w:rFonts w:hint="eastAsia" w:ascii="宋体" w:hAnsi="宋体"/>
          <w:color w:val="000000"/>
          <w:sz w:val="24"/>
          <w:szCs w:val="20"/>
          <w:highlight w:val="none"/>
        </w:rPr>
        <w:t xml:space="preserve">；</w:t>
      </w:r>
      <w:r/>
    </w:p>
    <w:p>
      <w:pPr>
        <w:ind w:firstLine="482"/>
        <w:jc w:val="left"/>
        <w:keepLines w:val="0"/>
        <w:keepNext w:val="0"/>
        <w:pageBreakBefore w:val="0"/>
        <w:spacing w:line="46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（2）商务资信：</w:t>
      </w:r>
      <w:r/>
    </w:p>
    <w:p>
      <w:pPr>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①供应商登记表；</w:t>
      </w:r>
      <w:r/>
    </w:p>
    <w:p>
      <w:pPr>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②公共资源交易投标信用承诺书；</w:t>
      </w:r>
      <w:r/>
    </w:p>
    <w:p>
      <w:pPr>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③建湖县政府采购事前信用承诺书；</w:t>
      </w:r>
      <w:r/>
    </w:p>
    <w:p>
      <w:pPr>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④服务承诺函</w:t>
      </w:r>
      <w:r>
        <w:rPr>
          <w:rFonts w:hint="eastAsia" w:ascii="宋体" w:hAnsi="宋体" w:eastAsia="宋体" w:cs="宋体"/>
          <w:color w:val="000000"/>
          <w:sz w:val="24"/>
          <w:highlight w:val="none"/>
          <w:lang w:eastAsia="zh-CN"/>
        </w:rPr>
        <w:t xml:space="preserve">；</w:t>
      </w:r>
      <w:r/>
    </w:p>
    <w:p>
      <w:pPr>
        <w:ind w:firstLine="482"/>
        <w:jc w:val="left"/>
        <w:keepLines w:val="0"/>
        <w:keepNext w:val="0"/>
        <w:pageBreakBefore w:val="0"/>
        <w:spacing w:line="500" w:lineRule="exact"/>
        <w:widowControl/>
        <w:rPr>
          <w:rFonts w:ascii="宋体" w:hAnsi="宋体"/>
          <w:b/>
          <w:bCs/>
          <w:sz w:val="24"/>
          <w:highlight w:val="none"/>
        </w:rPr>
      </w:pPr>
      <w:r>
        <w:rPr>
          <w:rFonts w:hint="eastAsia" w:ascii="宋体" w:hAnsi="宋体"/>
          <w:b/>
          <w:bCs/>
          <w:sz w:val="24"/>
          <w:highlight w:val="none"/>
        </w:rPr>
        <w:t xml:space="preserve">（3）技术响应：</w:t>
      </w:r>
      <w:r/>
    </w:p>
    <w:p>
      <w:pPr>
        <w:ind w:firstLine="480"/>
        <w:jc w:val="left"/>
        <w:keepLines w:val="0"/>
        <w:keepNext w:val="0"/>
        <w:pageBreakBefore w:val="0"/>
        <w:spacing w:line="500" w:lineRule="exact"/>
        <w:widowControl/>
        <w:rPr>
          <w:rFonts w:hint="eastAsia" w:ascii="宋体" w:hAnsi="宋体" w:cs="宋体"/>
          <w:color w:val="000000"/>
          <w:highlight w:val="none"/>
        </w:rPr>
      </w:pPr>
      <w:r>
        <w:rPr>
          <w:rFonts w:hint="eastAsia" w:ascii="宋体" w:hAnsi="宋体"/>
          <w:sz w:val="24"/>
          <w:highlight w:val="none"/>
        </w:rPr>
        <w:t xml:space="preserve">《技术参数响应表》</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.4</w:t>
      </w:r>
      <w:r>
        <w:rPr>
          <w:rFonts w:hint="eastAsia" w:ascii="宋体" w:hAnsi="宋体"/>
          <w:b/>
          <w:color w:val="000000"/>
          <w:sz w:val="24"/>
          <w:szCs w:val="20"/>
          <w:highlight w:val="none"/>
        </w:rPr>
        <w:t xml:space="preserve">企业报价折扣证明</w:t>
      </w:r>
      <w:r/>
    </w:p>
    <w:p>
      <w:pPr>
        <w:ind w:firstLine="482"/>
        <w:jc w:val="left"/>
        <w:spacing w:after="0" w:line="460" w:lineRule="exact"/>
        <w:widowControl/>
        <w:tabs>
          <w:tab w:val="left" w:pos="1440" w:leader="none"/>
        </w:tabs>
        <w:rPr>
          <w:rFonts w:hint="eastAsia" w:ascii="宋体" w:hAnsi="宋体"/>
          <w:bCs/>
          <w:color w:val="000000"/>
          <w:sz w:val="24"/>
          <w:szCs w:val="20"/>
        </w:rPr>
      </w:pPr>
      <w:r>
        <w:rPr>
          <w:rFonts w:hint="eastAsia" w:ascii="宋体" w:hAnsi="宋体"/>
          <w:bCs/>
          <w:color w:val="000000"/>
          <w:sz w:val="24"/>
          <w:szCs w:val="20"/>
        </w:rPr>
        <w:t xml:space="preserve">（1）投标人为中小企业（含中型、小型、微型企业，下同）的，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p>
    <w:p>
      <w:pPr>
        <w:ind w:firstLine="482"/>
        <w:jc w:val="left"/>
        <w:spacing w:after="0" w:line="460" w:lineRule="exact"/>
        <w:widowControl/>
        <w:tabs>
          <w:tab w:val="left" w:pos="1440" w:leader="none"/>
        </w:tabs>
        <w:rPr>
          <w:rFonts w:hint="eastAsia" w:ascii="宋体" w:hAnsi="宋体" w:cs="Times New Roman"/>
          <w:b/>
          <w:bCs w:val="0"/>
          <w:sz w:val="24"/>
          <w:szCs w:val="20"/>
        </w:rPr>
      </w:pPr>
      <w:r>
        <w:rPr>
          <w:rFonts w:hint="eastAsia" w:ascii="宋体" w:hAnsi="宋体" w:cs="Times New Roman"/>
          <w:b/>
          <w:bCs w:val="0"/>
          <w:sz w:val="24"/>
          <w:szCs w:val="20"/>
        </w:rPr>
        <w:t xml:space="preserve">（2）投标人为监狱企业的等同于小微企业，提供省级以上监狱管理局、戒毒管理局（含新疆生产建设兵团）出具的属于监狱企业的证明文件。</w:t>
      </w:r>
      <w:r/>
    </w:p>
    <w:p>
      <w:pPr>
        <w:ind w:firstLine="482"/>
        <w:jc w:val="left"/>
        <w:spacing w:after="0" w:line="460" w:lineRule="exact"/>
        <w:widowControl/>
        <w:tabs>
          <w:tab w:val="left" w:pos="1440" w:leader="none"/>
        </w:tabs>
        <w:rPr>
          <w:rFonts w:hint="eastAsia" w:ascii="宋体" w:hAnsi="宋体" w:cs="Times New Roman"/>
          <w:b/>
          <w:bCs w:val="0"/>
          <w:sz w:val="24"/>
          <w:szCs w:val="20"/>
        </w:rPr>
      </w:pPr>
      <w:r>
        <w:rPr>
          <w:rFonts w:hint="eastAsia" w:ascii="宋体" w:hAnsi="宋体" w:cs="Times New Roman"/>
          <w:b/>
          <w:bCs w:val="0"/>
          <w:sz w:val="24"/>
          <w:szCs w:val="20"/>
        </w:rPr>
        <w:t xml:space="preserve">（3）投标人为享受政府采购支持政策的残疾人福利性单位的等同于小微企业，提供《残疾人福利性单位声明函》（加盖电子签章，格式见招标文件第六章《投标文件相关格式》）。</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注：1.投标人应对以上文件的合法性、真实性负责，</w:t>
      </w:r>
      <w:r>
        <w:rPr>
          <w:rFonts w:ascii="宋体" w:hAnsi="宋体"/>
          <w:b/>
          <w:color w:val="000000"/>
          <w:sz w:val="24"/>
          <w:szCs w:val="20"/>
          <w:highlight w:val="none"/>
        </w:rPr>
        <w:t xml:space="preserve">投标人提供的材料如有虚假，视为提供虚假材料谋取中标资格，将被列入不良行为记录名单</w:t>
      </w:r>
      <w:r>
        <w:rPr>
          <w:rFonts w:hint="eastAsia" w:ascii="宋体" w:hAnsi="宋体"/>
          <w:b/>
          <w:color w:val="000000"/>
          <w:sz w:val="24"/>
          <w:szCs w:val="20"/>
          <w:highlight w:val="none"/>
        </w:rPr>
        <w:t xml:space="preserve">。</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sz w:val="24"/>
          <w:szCs w:val="20"/>
          <w:highlight w:val="none"/>
        </w:rPr>
      </w:pPr>
      <w:r>
        <w:rPr>
          <w:rFonts w:ascii="宋体" w:hAnsi="宋体"/>
          <w:b/>
          <w:color w:val="000000"/>
          <w:sz w:val="24"/>
          <w:szCs w:val="20"/>
          <w:highlight w:val="none"/>
        </w:rPr>
        <w:t xml:space="preserve">10．投标文件线上格式要求</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0.1</w:t>
      </w:r>
      <w:r>
        <w:rPr>
          <w:rFonts w:hint="eastAsia" w:ascii="宋体" w:hAnsi="宋体"/>
          <w:color w:val="000000"/>
          <w:sz w:val="24"/>
          <w:szCs w:val="20"/>
          <w:highlight w:val="none"/>
        </w:rPr>
        <w:t xml:space="preserve">投标人应当通过“苏采云”系统提交数据电文形式的投标文件（即电子投标）。</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0.2 </w:t>
      </w:r>
      <w:r>
        <w:rPr>
          <w:rFonts w:hint="eastAsia" w:ascii="宋体" w:hAnsi="宋体"/>
          <w:color w:val="000000"/>
          <w:sz w:val="24"/>
          <w:szCs w:val="20"/>
          <w:highlight w:val="none"/>
        </w:rPr>
        <w:t xml:space="preserve">通过“苏采云”系统提交政府采购客户端工具导出加密的投标文件（后缀名为zip）。</w:t>
      </w:r>
      <w:r>
        <w:rPr>
          <w:rFonts w:hint="eastAsia" w:ascii="宋体" w:hAnsi="宋体"/>
          <w:b/>
          <w:bCs/>
          <w:color w:val="000000"/>
          <w:sz w:val="24"/>
          <w:szCs w:val="20"/>
          <w:highlight w:val="none"/>
        </w:rPr>
        <w:t xml:space="preserve">投标文件不得超过</w:t>
      </w:r>
      <w:r>
        <w:rPr>
          <w:rFonts w:ascii="宋体" w:hAnsi="宋体"/>
          <w:b/>
          <w:bCs/>
          <w:color w:val="000000"/>
          <w:sz w:val="24"/>
          <w:szCs w:val="20"/>
          <w:highlight w:val="none"/>
        </w:rPr>
        <w:t xml:space="preserve">1</w:t>
      </w:r>
      <w:r>
        <w:rPr>
          <w:rFonts w:hint="eastAsia" w:ascii="宋体" w:hAnsi="宋体"/>
          <w:b/>
          <w:bCs/>
          <w:color w:val="000000"/>
          <w:sz w:val="24"/>
          <w:szCs w:val="20"/>
          <w:highlight w:val="none"/>
        </w:rPr>
        <w:t xml:space="preserve">50M</w:t>
      </w:r>
      <w:r>
        <w:rPr>
          <w:rFonts w:hint="eastAsia" w:ascii="宋体" w:hAnsi="宋体"/>
          <w:color w:val="000000"/>
          <w:sz w:val="24"/>
          <w:szCs w:val="20"/>
          <w:highlight w:val="none"/>
        </w:rPr>
        <w:t xml:space="preserve">！</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0.3 </w:t>
      </w:r>
      <w:r>
        <w:rPr>
          <w:rFonts w:hint="eastAsia" w:ascii="宋体" w:hAnsi="宋体"/>
          <w:color w:val="000000"/>
          <w:sz w:val="24"/>
          <w:szCs w:val="20"/>
          <w:highlight w:val="none"/>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11．</w:t>
      </w:r>
      <w:r>
        <w:rPr>
          <w:rFonts w:hint="eastAsia" w:ascii="宋体" w:hAnsi="宋体"/>
          <w:b/>
          <w:color w:val="000000"/>
          <w:sz w:val="24"/>
          <w:szCs w:val="20"/>
          <w:highlight w:val="none"/>
        </w:rPr>
        <w:t xml:space="preserve">线上</w:t>
      </w:r>
      <w:r>
        <w:rPr>
          <w:rFonts w:ascii="宋体" w:hAnsi="宋体"/>
          <w:b/>
          <w:color w:val="000000"/>
          <w:sz w:val="24"/>
          <w:szCs w:val="20"/>
          <w:highlight w:val="none"/>
        </w:rPr>
        <w:t xml:space="preserve">投标文件的密封</w:t>
      </w:r>
      <w:r>
        <w:rPr>
          <w:rFonts w:hint="eastAsia" w:ascii="宋体" w:hAnsi="宋体"/>
          <w:b/>
          <w:color w:val="000000"/>
          <w:sz w:val="24"/>
          <w:szCs w:val="20"/>
          <w:highlight w:val="none"/>
        </w:rPr>
        <w:t xml:space="preserve">、签署、盖章要求</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投标文件的密封（加密）要求：</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投标文件的签署要求：见招标文件第六章《投标文件相关格式》。</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1.3</w:t>
      </w:r>
      <w:r>
        <w:rPr>
          <w:rFonts w:hint="eastAsia" w:ascii="宋体" w:hAnsi="宋体"/>
          <w:color w:val="000000"/>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1.4</w:t>
      </w:r>
      <w:r>
        <w:rPr>
          <w:rFonts w:hint="eastAsia" w:ascii="宋体" w:hAnsi="宋体"/>
          <w:color w:val="000000"/>
          <w:sz w:val="24"/>
          <w:szCs w:val="20"/>
          <w:highlight w:val="none"/>
        </w:rPr>
        <w:t xml:space="preserve">投标人未按规定加密的投标文件，“苏采云”系统应当拒收并提示。</w:t>
      </w:r>
      <w:r/>
    </w:p>
    <w:p>
      <w:pPr>
        <w:ind w:firstLine="482"/>
        <w:jc w:val="left"/>
        <w:spacing w:line="46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2. </w:t>
      </w:r>
      <w:r>
        <w:rPr>
          <w:rFonts w:hint="eastAsia" w:ascii="宋体" w:hAnsi="宋体"/>
          <w:b/>
          <w:color w:val="000000"/>
          <w:sz w:val="24"/>
          <w:szCs w:val="20"/>
          <w:highlight w:val="none"/>
        </w:rPr>
        <w:t xml:space="preserve">投标文件的提交与接收</w:t>
      </w:r>
      <w:r/>
    </w:p>
    <w:p>
      <w:pPr>
        <w:ind w:right="-105"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12.1 </w:t>
      </w:r>
      <w:r>
        <w:rPr>
          <w:rFonts w:hint="eastAsia" w:ascii="宋体" w:hAnsi="宋体"/>
          <w:color w:val="000000"/>
          <w:sz w:val="24"/>
          <w:szCs w:val="20"/>
          <w:highlight w:val="none"/>
        </w:rPr>
        <w:t xml:space="preserve">投标文件提交与接收时间：</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线上提交与接收时间：提交投标文件截止时间前。</w:t>
      </w:r>
      <w:r/>
    </w:p>
    <w:p>
      <w:pPr>
        <w:ind w:right="-105"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12.2</w:t>
      </w:r>
      <w:r>
        <w:rPr>
          <w:rFonts w:hint="eastAsia" w:ascii="宋体" w:hAnsi="宋体"/>
          <w:color w:val="000000"/>
          <w:sz w:val="24"/>
          <w:szCs w:val="20"/>
          <w:highlight w:val="none"/>
        </w:rPr>
        <w:t xml:space="preserve">投标文件提交与接收地点：</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13．投标文件的撤回与修改</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13.1投标文件的撤回</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13.1.1电子投标文件的撤回</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投标人可在投标截止时间前，撤回其电子投标文件，具体操作方法见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13.1.2投标人撤回电子投标文件，则认为其不再参与本项目投标活动。</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13.2 投标文件的修改</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投标人可在投标截止时间前，对其电子投标文件进行修改，具体操作方法见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13.3 在投标截止时间之后，投标人不得对其电子投标文件作任何修改。</w:t>
      </w:r>
      <w:r/>
    </w:p>
    <w:p>
      <w:pPr>
        <w:ind w:firstLine="480"/>
        <w:jc w:val="left"/>
        <w:spacing w:line="460" w:lineRule="exact"/>
        <w:widowControl/>
        <w:rPr>
          <w:rFonts w:ascii="宋体" w:hAnsi="宋体"/>
          <w:color w:val="000000"/>
          <w:sz w:val="24"/>
          <w:highlight w:val="none"/>
        </w:rPr>
      </w:pPr>
      <w:r>
        <w:rPr>
          <w:rFonts w:ascii="宋体" w:hAnsi="宋体"/>
          <w:color w:val="000000"/>
          <w:sz w:val="24"/>
          <w:szCs w:val="20"/>
          <w:highlight w:val="none"/>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五、开标及资格审查</w:t>
      </w:r>
      <w:r/>
    </w:p>
    <w:p>
      <w:pPr>
        <w:ind w:firstLine="482"/>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14．开标、唱标、资格审查</w:t>
      </w:r>
      <w:r/>
    </w:p>
    <w:p>
      <w:pPr>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w:t>
      </w:r>
      <w:r>
        <w:rPr>
          <w:rFonts w:ascii="宋体" w:hAnsi="宋体"/>
          <w:color w:val="000000"/>
          <w:spacing w:val="-2"/>
          <w:sz w:val="24"/>
          <w:szCs w:val="20"/>
          <w:highlight w:val="none"/>
        </w:rPr>
        <w:t xml:space="preserve">4.2</w:t>
      </w:r>
      <w:r>
        <w:rPr>
          <w:rFonts w:hint="eastAsia" w:ascii="宋体" w:hAnsi="宋体"/>
          <w:color w:val="000000"/>
          <w:spacing w:val="-2"/>
          <w:sz w:val="24"/>
          <w:szCs w:val="20"/>
          <w:highlight w:val="none"/>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sz w:val="24"/>
          <w:szCs w:val="20"/>
          <w:highlight w:val="none"/>
          <w:lang w:val="zh-CN"/>
        </w:rPr>
      </w:pPr>
      <w:r>
        <w:rPr>
          <w:rFonts w:ascii="宋体" w:hAnsi="宋体"/>
          <w:color w:val="000000"/>
          <w:spacing w:val="-2"/>
          <w:sz w:val="24"/>
          <w:szCs w:val="20"/>
          <w:highlight w:val="none"/>
        </w:rPr>
        <w:t xml:space="preserve">14.3开标时，《开标一览表》</w:t>
      </w:r>
      <w:r>
        <w:rPr>
          <w:rFonts w:ascii="宋体" w:hAnsi="宋体"/>
          <w:color w:val="000000"/>
          <w:sz w:val="24"/>
          <w:szCs w:val="20"/>
          <w:highlight w:val="none"/>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4 </w:t>
      </w:r>
      <w:r>
        <w:rPr>
          <w:rFonts w:ascii="宋体" w:hAnsi="宋体"/>
          <w:color w:val="000000"/>
          <w:sz w:val="24"/>
          <w:szCs w:val="20"/>
          <w:highlight w:val="none"/>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5 </w:t>
      </w:r>
      <w:r>
        <w:rPr>
          <w:rFonts w:ascii="宋体" w:hAnsi="宋体"/>
          <w:color w:val="000000"/>
          <w:sz w:val="24"/>
          <w:szCs w:val="20"/>
          <w:highlight w:val="none"/>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w:t>
      </w:r>
      <w:r>
        <w:rPr>
          <w:rFonts w:ascii="宋体" w:hAnsi="宋体"/>
          <w:color w:val="000000"/>
          <w:sz w:val="24"/>
          <w:szCs w:val="20"/>
          <w:highlight w:val="none"/>
        </w:rPr>
        <w:t xml:space="preserve"> </w:t>
      </w:r>
      <w:r>
        <w:rPr>
          <w:rFonts w:ascii="宋体" w:hAnsi="宋体"/>
          <w:color w:val="000000"/>
          <w:sz w:val="24"/>
          <w:szCs w:val="20"/>
          <w:highlight w:val="none"/>
          <w:lang w:val="zh-CN"/>
        </w:rPr>
        <w:t xml:space="preserve">总价金额与按单价汇总金额不一致的，以单价金额计算结果为准；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.7同时出现</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.6中两种以上不一致的,按照</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.6的顺序修正。修正后的报价由法定代表人</w:t>
      </w:r>
      <w:r>
        <w:rPr>
          <w:rFonts w:ascii="宋体" w:hAnsi="宋体"/>
          <w:color w:val="000000"/>
          <w:sz w:val="24"/>
          <w:szCs w:val="20"/>
          <w:highlight w:val="none"/>
        </w:rPr>
        <w:t xml:space="preserve">/单位负责人</w:t>
      </w:r>
      <w:r>
        <w:rPr>
          <w:rFonts w:ascii="宋体" w:hAnsi="宋体"/>
          <w:color w:val="000000"/>
          <w:sz w:val="24"/>
          <w:szCs w:val="20"/>
          <w:highlight w:val="none"/>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.8</w:t>
      </w:r>
      <w:r>
        <w:rPr>
          <w:rFonts w:ascii="宋体" w:hAnsi="宋体"/>
          <w:color w:val="000000"/>
          <w:sz w:val="24"/>
          <w:szCs w:val="20"/>
          <w:highlight w:val="none"/>
        </w:rPr>
        <w:t xml:space="preserve"> </w:t>
      </w:r>
      <w:r>
        <w:rPr>
          <w:rFonts w:ascii="宋体" w:hAnsi="宋体"/>
          <w:color w:val="000000"/>
          <w:sz w:val="24"/>
          <w:szCs w:val="20"/>
          <w:highlight w:val="none"/>
          <w:lang w:val="zh-CN"/>
        </w:rPr>
        <w:t xml:space="preserve">对不同文字文本投标文件的解释发生异议的，以中文文本为准。</w:t>
      </w:r>
      <w:r/>
    </w:p>
    <w:p>
      <w:pPr>
        <w:ind w:firstLine="482"/>
        <w:jc w:val="left"/>
        <w:spacing w:line="460" w:lineRule="exact"/>
        <w:widowControl/>
        <w:rPr>
          <w:rFonts w:hint="eastAsia" w:ascii="宋体" w:hAnsi="宋体"/>
          <w:color w:val="000000"/>
          <w:sz w:val="24"/>
          <w:szCs w:val="20"/>
          <w:highlight w:val="none"/>
        </w:rPr>
      </w:pPr>
      <w:r>
        <w:rPr>
          <w:rFonts w:ascii="宋体" w:hAnsi="宋体"/>
          <w:b/>
          <w:color w:val="000000"/>
          <w:sz w:val="24"/>
          <w:szCs w:val="20"/>
          <w:highlight w:val="none"/>
        </w:rPr>
        <w:t xml:space="preserve">14.9</w:t>
      </w:r>
      <w:r>
        <w:rPr>
          <w:rFonts w:ascii="宋体" w:hAnsi="宋体"/>
          <w:b/>
          <w:bCs/>
          <w:color w:val="000000"/>
          <w:sz w:val="24"/>
          <w:szCs w:val="20"/>
          <w:highlight w:val="none"/>
        </w:rPr>
        <w:t xml:space="preserve">资格审查：</w:t>
      </w:r>
      <w:r>
        <w:rPr>
          <w:rFonts w:ascii="宋体" w:hAnsi="宋体"/>
          <w:color w:val="000000"/>
          <w:sz w:val="24"/>
          <w:szCs w:val="20"/>
          <w:highlight w:val="none"/>
        </w:rPr>
        <w:t xml:space="preserve">开标结束后，依据法规政策和招标文件的规定，在对投标文件详细评估之前，</w:t>
      </w:r>
      <w:r>
        <w:rPr>
          <w:rFonts w:ascii="宋体" w:hAnsi="宋体"/>
          <w:b/>
          <w:bCs/>
          <w:color w:val="000000"/>
          <w:sz w:val="24"/>
          <w:szCs w:val="20"/>
          <w:highlight w:val="none"/>
        </w:rPr>
        <w:t xml:space="preserve">采购人或采购代理机构</w:t>
      </w:r>
      <w:r>
        <w:rPr>
          <w:rFonts w:ascii="宋体" w:hAnsi="宋体"/>
          <w:color w:val="000000"/>
          <w:sz w:val="24"/>
          <w:szCs w:val="20"/>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highlight w:val="none"/>
        </w:rPr>
        <w:t xml:space="preserve">对未通过资格审查的投标人，应当告知其未通过的原因。</w:t>
      </w:r>
      <w:r/>
    </w:p>
    <w:p>
      <w:pPr>
        <w:ind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采购人及采购代理机构在进行资格性审查的同时，将在“信用中国”网站</w:t>
      </w:r>
      <w:r/>
    </w:p>
    <w:p>
      <w:pPr>
        <w:spacing w:line="460" w:lineRule="exact"/>
        <w:rPr>
          <w:rFonts w:ascii="宋体" w:hAnsi="宋体" w:cs="宋体"/>
          <w:color w:val="000000"/>
          <w:sz w:val="24"/>
          <w:highlight w:val="none"/>
        </w:rPr>
      </w:pPr>
      <w:r>
        <w:rPr>
          <w:rFonts w:ascii="宋体" w:hAnsi="宋体"/>
          <w:color w:val="000000"/>
          <w:sz w:val="24"/>
          <w:szCs w:val="20"/>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p>
    <w:p>
      <w:pPr>
        <w:ind w:firstLine="482"/>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15．组建评标委员会</w:t>
      </w:r>
      <w:r/>
    </w:p>
    <w:p>
      <w:pPr>
        <w:ind w:firstLine="480"/>
        <w:jc w:val="left"/>
        <w:spacing w:line="440" w:lineRule="exact"/>
        <w:widowControl/>
        <w:tabs>
          <w:tab w:val="left" w:pos="1095" w:leader="none"/>
        </w:tabs>
        <w:rPr>
          <w:rFonts w:ascii="宋体" w:hAnsi="宋体"/>
          <w:b/>
          <w:bCs/>
          <w:color w:val="000000"/>
          <w:sz w:val="24"/>
          <w:szCs w:val="20"/>
          <w:highlight w:val="none"/>
        </w:rPr>
      </w:pPr>
      <w:r>
        <w:rPr>
          <w:rFonts w:ascii="宋体" w:hAnsi="宋体"/>
          <w:color w:val="000000"/>
          <w:sz w:val="24"/>
          <w:szCs w:val="20"/>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highlight w:val="none"/>
        </w:rPr>
        <w:t xml:space="preserve">推荐1名合格的中标候选人。</w:t>
      </w:r>
      <w:r/>
    </w:p>
    <w:p>
      <w:pPr>
        <w:ind w:firstLine="482"/>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16．投标文件的审查</w:t>
      </w:r>
      <w:r/>
    </w:p>
    <w:p>
      <w:pPr>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16.4符合性检查：</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highlight w:val="none"/>
        </w:rPr>
        <w:t xml:space="preserve">无效投标</w:t>
      </w:r>
      <w:r>
        <w:rPr>
          <w:rFonts w:ascii="宋体" w:hAnsi="宋体"/>
          <w:color w:val="000000"/>
          <w:sz w:val="24"/>
          <w:szCs w:val="20"/>
          <w:highlight w:val="none"/>
        </w:rPr>
        <w:t xml:space="preserve">。凡有下列情况之一者，投标文件将被视为未实质性响应招标文件要求。</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投标人未按照招标文件要求上传电子投标文件的；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投标人未在规定解密时间内进行解密；</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t xml:space="preserve">投标人在报价时采用选择性报价；</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t xml:space="preserve">投标人不具备招标文件中规定资格要求的；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t xml:space="preserve">投标人的报价超过了采购预算或最高限价的；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未通过符合性检查的；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t xml:space="preserve">不符合招标文件中规定的其他实质性要求和条件的；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投标人串通投标；</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t xml:space="preserve">投标文件含有采购人不能接受的附加条件的。</w:t>
      </w:r>
      <w:r/>
    </w:p>
    <w:p>
      <w:pPr>
        <w:ind w:firstLine="480"/>
        <w:jc w:val="left"/>
        <w:spacing w:line="44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不符合招标文件中规定的其它实质性条款以及法律法规规定的其他情形</w:t>
      </w:r>
      <w:r>
        <w:rPr>
          <w:rFonts w:hint="eastAsia" w:ascii="宋体" w:hAnsi="宋体"/>
          <w:color w:val="000000"/>
          <w:sz w:val="24"/>
          <w:szCs w:val="20"/>
          <w:highlight w:val="none"/>
        </w:rPr>
        <w:t xml:space="preserve">；</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投标文件未按照招标文件要求加盖电子签章。</w:t>
      </w:r>
      <w:r/>
    </w:p>
    <w:p>
      <w:pPr>
        <w:ind w:left="2" w:firstLine="475"/>
        <w:spacing w:line="480" w:lineRule="exact"/>
        <w:rPr>
          <w:rFonts w:hint="eastAsia" w:ascii="宋体" w:hAnsi="宋体"/>
          <w:color w:val="auto"/>
          <w:sz w:val="24"/>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其他法律、法规及本招标文件规定的属无效投标的情形。</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评标委员会决定投标响应性只根据投标文件本身的内容，而不寻求其他的外部证据。</w:t>
      </w:r>
      <w:r/>
    </w:p>
    <w:p>
      <w:pPr>
        <w:ind w:firstLine="480"/>
        <w:jc w:val="left"/>
        <w:spacing w:line="460" w:lineRule="exact"/>
        <w:widowControl/>
        <w:rPr>
          <w:rFonts w:ascii="宋体" w:hAnsi="宋体"/>
          <w:color w:val="000000"/>
          <w:sz w:val="24"/>
          <w:szCs w:val="20"/>
          <w:highlight w:val="none"/>
        </w:rPr>
      </w:pPr>
      <w:r>
        <w:rPr>
          <w:rFonts w:hint="eastAsia" w:ascii="宋体" w:hAnsi="宋体"/>
          <w:color w:val="auto"/>
          <w:sz w:val="24"/>
          <w:highlight w:val="none"/>
        </w:rPr>
        <w:t xml:space="preserve">16.4.2对资格性检查和符合性检查不合格的投标人，将现场告知其理由。</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16.5在评审过程中，评标委员会发现投标人有下列情形之一的，可以认定属于串标、围标的行为。具体表现形式如下：</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16.5.1不同投标人的投标文件异常一致或者投标报价呈规律性差异的。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16.5.2不同投标人的投标文件由同一单位或个人编制的。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16.5.3不同投标人的投标文件载明的项目管理成员为同一人的。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16.5.4不同投标人的投标文件相互混装的。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16.5.5不同投标人授权同一人作为投标人代表的。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16.5.6不同投标人的投标保证金从同一单位或者个人的账户转出的。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16.5.7有证据证明投标人与采购单位、采购代理机构或其他投标人串通的其他情形的。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16.5.8评标委员会认定的其他串标、围标情形。</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16.6有下列情形之一的予以废标，同时将废标理由通知所有服务单位：</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（1）符合专业条件的服务单位或者对招标文件作实质性响应的服务单位不足三家的；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（2）出现影响采购公正的违法、违规行为的；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（3）服务单位的报价均超过了采购预算或最高限价的，采购人不能支付的；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（4）因重大变故，采购任务取消的；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（6）因系统故障原因造成开标不成功的。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p>
    <w:p>
      <w:pPr>
        <w:ind w:left="2" w:firstLine="475"/>
        <w:keepLines w:val="0"/>
        <w:keepNext w:val="0"/>
        <w:pageBreakBefore w:val="0"/>
        <w:spacing w:line="460" w:lineRule="exact"/>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p>
    <w:p>
      <w:pPr>
        <w:ind w:firstLine="482"/>
        <w:jc w:val="left"/>
        <w:spacing w:line="440" w:lineRule="exact"/>
        <w:widowControl/>
        <w:rPr>
          <w:rFonts w:ascii="宋体" w:hAnsi="宋体"/>
          <w:b/>
          <w:color w:val="000000"/>
          <w:sz w:val="24"/>
          <w:szCs w:val="20"/>
          <w:highlight w:val="none"/>
        </w:rPr>
      </w:pPr>
      <w:r>
        <w:rPr>
          <w:rFonts w:ascii="宋体" w:hAnsi="宋体"/>
          <w:b/>
          <w:color w:val="000000"/>
          <w:sz w:val="24"/>
          <w:szCs w:val="20"/>
          <w:highlight w:val="none"/>
        </w:rPr>
        <w:t xml:space="preserve">17．比较与评价</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17.2对漏（缺）报项的处理：招标文件中要求列入报价的费用（含配置、功能），漏（缺）报的视同已含在投标总价中。对多报项及赠送项的价格评标时不予核减，全部进入评标评议。</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17.3异常低价审查，根据（财库〔2026〕2号）文件要求</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（1）评审过程中出现下列情形之一的，评审委员会应当启动异常低价投标（响应）审查程序：</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①投标（响应）报价低于全部通过符合性审查供应商投标（响应）报价平均值50%的，即投标（响应）报价＜全部通过符合性审查供应商投标（响应）报价平均值×50%；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②投标（响应）报价低于通过符合性审查的次低报价供应商投标（响应）报价50%的，即投标（响应）报价＜通过符合性审查的次低报价供应商投标（响应）报价×50%；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③投标（响应）报价低于采购项目最高限价45%的，即投标（响应）报价＜采购项目最高限价×45%；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④评审委员会基于专业判断，认为供应商报价过低，有可能影响产品质量或者不能诚信履约的其他情形。</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（2）启动异常低价投标（响应）审查后，评审委员会</w:t>
      </w:r>
      <w:r>
        <w:rPr>
          <w:rFonts w:ascii="宋体" w:hAnsi="宋体"/>
          <w:b/>
          <w:bCs/>
          <w:color w:val="000000"/>
          <w:sz w:val="24"/>
          <w:szCs w:val="20"/>
        </w:rPr>
        <w:t xml:space="preserve">应当要求相关供应商在评审现场合理的时间内</w:t>
      </w:r>
      <w:r>
        <w:rPr>
          <w:rFonts w:hint="eastAsia" w:ascii="宋体" w:hAnsi="宋体"/>
          <w:b/>
          <w:bCs/>
          <w:color w:val="000000"/>
          <w:sz w:val="24"/>
          <w:szCs w:val="20"/>
        </w:rPr>
        <w:t xml:space="preserve">（本项目要求供应商提供相关解释及证明材料的时间为30分钟，如超过30分钟则视为放弃解释说明）</w:t>
      </w:r>
      <w:r>
        <w:rPr>
          <w:rFonts w:ascii="宋体" w:hAnsi="宋体"/>
          <w:b/>
          <w:bCs/>
          <w:color w:val="000000"/>
          <w:sz w:val="24"/>
          <w:szCs w:val="20"/>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szCs w:val="20"/>
        </w:rPr>
        <w:t xml:space="preserve">投标（响应）报价低于采购项目最高限价45%的</w:t>
      </w:r>
      <w:r>
        <w:rPr>
          <w:rFonts w:ascii="宋体" w:hAnsi="宋体"/>
          <w:b/>
          <w:bCs/>
          <w:color w:val="000000"/>
          <w:sz w:val="24"/>
          <w:szCs w:val="20"/>
        </w:rPr>
        <w:t xml:space="preserve">，供应商已随投标（响应）文件一并提交相关书面说明及必要的证明材料的，在评审现场可不再重复提交。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（3）</w:t>
      </w:r>
      <w:r>
        <w:rPr>
          <w:rFonts w:ascii="宋体" w:hAnsi="宋体"/>
          <w:b/>
          <w:bCs/>
          <w:color w:val="00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7"/>
        <w:spacing w:after="0" w:line="460" w:lineRule="exact"/>
        <w:rPr>
          <w:rFonts w:hint="eastAsia" w:ascii="宋体" w:hAnsi="宋体"/>
          <w:sz w:val="24"/>
          <w:szCs w:val="20"/>
        </w:rPr>
      </w:pPr>
      <w:r>
        <w:rPr>
          <w:rFonts w:hint="eastAsia" w:ascii="宋体" w:hAnsi="宋体"/>
          <w:b/>
          <w:bCs/>
          <w:color w:val="000000"/>
          <w:sz w:val="24"/>
          <w:szCs w:val="20"/>
        </w:rPr>
        <w:t xml:space="preserve">（4）</w:t>
      </w:r>
      <w:r>
        <w:rPr>
          <w:rFonts w:ascii="宋体" w:hAnsi="宋体"/>
          <w:b/>
          <w:bCs/>
          <w:color w:val="000000"/>
          <w:sz w:val="24"/>
          <w:szCs w:val="20"/>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2"/>
        <w:jc w:val="left"/>
        <w:spacing w:line="440" w:lineRule="exact"/>
        <w:widowControl/>
        <w:rPr>
          <w:rFonts w:ascii="宋体" w:hAnsi="宋体"/>
          <w:b/>
          <w:color w:val="000000"/>
          <w:sz w:val="24"/>
          <w:szCs w:val="20"/>
          <w:highlight w:val="none"/>
        </w:rPr>
      </w:pPr>
      <w:r>
        <w:rPr>
          <w:rFonts w:ascii="宋体" w:hAnsi="宋体"/>
          <w:b/>
          <w:color w:val="000000"/>
          <w:sz w:val="24"/>
          <w:szCs w:val="20"/>
          <w:highlight w:val="none"/>
        </w:rPr>
        <w:t xml:space="preserve">18．评标过程及保密原则</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sz w:val="36"/>
          <w:szCs w:val="32"/>
          <w:highlight w:val="none"/>
        </w:rPr>
      </w:pPr>
      <w:r>
        <w:rPr>
          <w:rFonts w:ascii="宋体" w:hAnsi="宋体"/>
          <w:color w:val="000000"/>
          <w:sz w:val="24"/>
          <w:szCs w:val="20"/>
          <w:highlight w:val="none"/>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sz w:val="36"/>
          <w:szCs w:val="32"/>
          <w:highlight w:val="none"/>
        </w:rPr>
      </w:pPr>
      <w:r>
        <w:rPr>
          <w:rFonts w:ascii="宋体" w:hAnsi="宋体" w:cs="宋体"/>
          <w:b/>
          <w:color w:val="000000"/>
          <w:sz w:val="36"/>
          <w:szCs w:val="32"/>
          <w:highlight w:val="none"/>
        </w:rPr>
      </w:r>
      <w:r/>
    </w:p>
    <w:p>
      <w:pPr>
        <w:jc w:val="center"/>
        <w:spacing w:line="44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p>
    <w:p>
      <w:pPr>
        <w:ind w:firstLine="482"/>
        <w:spacing w:line="44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p>
    <w:p>
      <w:pPr>
        <w:ind w:firstLine="480"/>
        <w:spacing w:line="440" w:lineRule="exact"/>
        <w:rPr>
          <w:rFonts w:hint="eastAsia" w:ascii="宋体" w:hAnsi="宋体" w:cs="宋体"/>
          <w:b/>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w:t>
      </w:r>
      <w:r>
        <w:rPr>
          <w:rFonts w:hint="eastAsia" w:ascii="宋体" w:hAnsi="宋体"/>
          <w:color w:val="000000"/>
          <w:sz w:val="24"/>
          <w:highlight w:val="none"/>
        </w:rPr>
        <w:t xml:space="preserve">1</w:t>
      </w:r>
      <w:r>
        <w:rPr>
          <w:rFonts w:hint="eastAsia" w:ascii="宋体" w:hAnsi="宋体" w:cs="宋体"/>
          <w:b/>
          <w:bCs/>
          <w:color w:val="000000"/>
          <w:sz w:val="24"/>
          <w:highlight w:val="none"/>
        </w:rPr>
        <w:t xml:space="preserve">本次招标评标方法为综合评分法。</w:t>
      </w: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65"/>
        <w:spacing w:before="0" w:after="0" w:line="44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p>
    <w:p>
      <w:pPr>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p>
    <w:p>
      <w:pPr>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1</w:t>
      </w:r>
      <w:r>
        <w:rPr>
          <w:rFonts w:hint="eastAsia" w:ascii="宋体" w:hAnsi="宋体"/>
          <w:b/>
          <w:color w:val="000000"/>
          <w:sz w:val="24"/>
          <w:highlight w:val="none"/>
        </w:rPr>
        <w:t xml:space="preserve">．中标通知书和签订合同</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.1评审结束后，中标公告在江苏</w:t>
      </w:r>
      <w:r>
        <w:rPr>
          <w:rFonts w:hint="eastAsia" w:ascii="宋体" w:hAnsi="宋体"/>
          <w:color w:val="000000"/>
          <w:sz w:val="24"/>
          <w:highlight w:val="none"/>
          <w:lang w:val="en-US" w:eastAsia="zh-CN"/>
        </w:rPr>
        <w:t xml:space="preserve">省</w:t>
      </w:r>
      <w:r>
        <w:rPr>
          <w:rFonts w:ascii="宋体" w:hAnsi="宋体"/>
          <w:color w:val="000000"/>
          <w:sz w:val="24"/>
          <w:highlight w:val="none"/>
        </w:rPr>
        <w:t xml:space="preserve">政府采购网、</w:t>
      </w:r>
      <w:r>
        <w:rPr>
          <w:rFonts w:hint="eastAsia" w:ascii="宋体" w:hAnsi="宋体"/>
          <w:color w:val="000000"/>
          <w:sz w:val="24"/>
          <w:highlight w:val="none"/>
        </w:rPr>
        <w:t xml:space="preserve">盐城市政府采购网、</w:t>
      </w:r>
      <w:r>
        <w:rPr>
          <w:rFonts w:hint="eastAsia" w:ascii="宋体" w:hAnsi="宋体" w:cs="宋体"/>
          <w:bCs/>
          <w:color w:val="000000"/>
          <w:sz w:val="24"/>
          <w:szCs w:val="22"/>
          <w:highlight w:val="none"/>
        </w:rPr>
        <w:t xml:space="preserve">建湖县公共资源交易电子化服务</w:t>
      </w:r>
      <w:r>
        <w:rPr>
          <w:rFonts w:ascii="宋体" w:hAnsi="宋体" w:cs="宋体"/>
          <w:bCs/>
          <w:color w:val="000000"/>
          <w:sz w:val="24"/>
          <w:szCs w:val="22"/>
          <w:highlight w:val="none"/>
        </w:rPr>
        <w:t xml:space="preserve">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olor w:val="000000"/>
          <w:sz w:val="24"/>
          <w:highlight w:val="none"/>
        </w:rPr>
        <w:t xml:space="preserve">等相关媒体发布；公示结束向中标供应商发出中标通知书。中标通知书成为合同文件的组成部分，具有法律效力。</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000000"/>
          <w:sz w:val="24"/>
          <w:highlight w:val="none"/>
        </w:rPr>
      </w:pPr>
      <w:r>
        <w:rPr>
          <w:rFonts w:ascii="宋体" w:hAnsi="宋体"/>
          <w:color w:val="000000"/>
          <w:sz w:val="24"/>
          <w:highlight w:val="none"/>
        </w:rPr>
        <w:t xml:space="preserve">21.</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 </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22．质疑和投诉：</w:t>
      </w:r>
      <w:r/>
    </w:p>
    <w:p>
      <w:pPr>
        <w:ind w:firstLine="480"/>
        <w:jc w:val="left"/>
        <w:spacing w:line="460" w:lineRule="exact"/>
        <w:widowControl/>
        <w:rPr>
          <w:rFonts w:hint="eastAsia" w:ascii="宋体" w:hAnsi="宋体" w:cs="Arial"/>
          <w:bCs/>
          <w:color w:val="auto"/>
          <w:sz w:val="24"/>
          <w:szCs w:val="24"/>
          <w:highlight w:val="none"/>
        </w:rPr>
      </w:pPr>
      <w:r/>
      <w:bookmarkStart w:id="0" w:name="_Hlk153783081"/>
      <w:r>
        <w:rPr>
          <w:rFonts w:hint="eastAsia" w:ascii="宋体" w:hAnsi="宋体" w:cs="Arial"/>
          <w:bCs/>
          <w:color w:val="auto"/>
          <w:sz w:val="24"/>
          <w:szCs w:val="24"/>
          <w:highlight w:val="none"/>
        </w:rPr>
        <w:t xml:space="preserve">22.1 质疑供应商是指直接参加本次投标活动的供应商，未参加投标活动的供应商或在投标活动中自身权益未受到损害的供应商所提出的质疑不予受理；</w:t>
      </w:r>
      <w:r/>
    </w:p>
    <w:p>
      <w:pPr>
        <w:ind w:left="2" w:firstLine="475"/>
        <w:spacing w:line="480" w:lineRule="exact"/>
        <w:rPr>
          <w:rFonts w:hint="eastAsia" w:ascii="宋体" w:hAnsi="宋体" w:cs="Arial"/>
          <w:bCs/>
          <w:color w:val="auto"/>
          <w:sz w:val="24"/>
          <w:szCs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质疑供应商必须以书面形式向采购人、采购代理机构提出质疑。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（1）供应商的姓名或者名称、地址、邮编、联系人及联系电话；</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（2）质疑项目的名称、编号；</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（3）具体、明确的质疑事项和与质疑事项相关的请求；</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（4）事实依据；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（5）必要的法律依据；</w:t>
      </w:r>
      <w:r/>
    </w:p>
    <w:p>
      <w:pPr>
        <w:ind w:firstLine="480"/>
        <w:jc w:val="left"/>
        <w:spacing w:line="460" w:lineRule="exact"/>
        <w:widowControl/>
      </w:pPr>
      <w:r>
        <w:rPr>
          <w:rFonts w:hint="eastAsia" w:ascii="宋体" w:hAnsi="宋体" w:cs="Arial"/>
          <w:bCs/>
          <w:color w:val="auto"/>
          <w:sz w:val="24"/>
          <w:szCs w:val="24"/>
          <w:highlight w:val="none"/>
        </w:rPr>
        <w:t xml:space="preserve">（6）提出质疑的日期。</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采购人或代理机构在收到供应商的书面质疑后将及时组织调查核实，在七个工作日内作出答复，并以书面形式通知质疑供应商，答复的内容不涉及商业秘密；</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投诉。</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以下情形的质疑不予受理</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质疑或投诉程序</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提出投诉。投标人或者其他利害关系人不按规定投诉或通过捏造事实、伪造证明材料等方式提出异议或投诉，影响招投标活动正常进行的，招投标行政监督部门不予受理，并给予警告。</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恶意投诉情形</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p>
    <w:p>
      <w:pPr>
        <w:ind w:firstLine="480"/>
        <w:jc w:val="left"/>
        <w:spacing w:line="440" w:lineRule="exact"/>
        <w:widowControl/>
        <w:rPr>
          <w:rFonts w:hint="eastAsia"/>
          <w:lang w:eastAsia="zh-CN"/>
        </w:rPr>
      </w:pPr>
      <w:r>
        <w:rPr>
          <w:rFonts w:hint="eastAsia" w:ascii="宋体" w:hAnsi="宋体" w:cs="Arial"/>
          <w:bCs/>
          <w:color w:val="000000"/>
          <w:sz w:val="24"/>
          <w:szCs w:val="24"/>
          <w:highlight w:val="none"/>
        </w:rPr>
        <w:t xml:space="preserve">（7）直接向领导、纪委、检察部门写匿名信等。</w:t>
      </w:r>
      <w:r/>
    </w:p>
    <w:p>
      <w:pPr>
        <w:ind w:firstLine="480"/>
        <w:jc w:val="left"/>
        <w:spacing w:line="440" w:lineRule="exact"/>
        <w:widowControl/>
        <w:rPr>
          <w:rFonts w:ascii="宋体" w:hAnsi="宋体" w:cs="宋体"/>
          <w:b/>
          <w:color w:val="000000"/>
          <w:sz w:val="24"/>
          <w:highlight w:val="none"/>
        </w:rPr>
      </w:pPr>
      <w:r>
        <w:rPr>
          <w:rFonts w:ascii="宋体" w:hAnsi="宋体" w:cs="Arial"/>
          <w:b/>
          <w:color w:val="000000"/>
          <w:sz w:val="24"/>
          <w:highlight w:val="none"/>
        </w:rPr>
        <w:t xml:space="preserve">2</w:t>
      </w:r>
      <w:r>
        <w:rPr>
          <w:rFonts w:hint="eastAsia" w:ascii="宋体" w:hAnsi="宋体" w:cs="Arial"/>
          <w:b/>
          <w:color w:val="000000"/>
          <w:sz w:val="24"/>
          <w:highlight w:val="none"/>
        </w:rPr>
        <w:t xml:space="preserve">3</w:t>
      </w:r>
      <w:r>
        <w:rPr>
          <w:rFonts w:ascii="宋体" w:hAnsi="宋体" w:cs="Arial"/>
          <w:b/>
          <w:color w:val="000000"/>
          <w:sz w:val="24"/>
          <w:highlight w:val="none"/>
        </w:rPr>
        <w:t xml:space="preserve">. </w:t>
      </w:r>
      <w:r>
        <w:rPr>
          <w:rFonts w:hint="eastAsia" w:ascii="宋体" w:hAnsi="宋体" w:cs="宋体"/>
          <w:b/>
          <w:color w:val="000000"/>
          <w:sz w:val="24"/>
          <w:highlight w:val="none"/>
        </w:rPr>
        <w:t xml:space="preserve">投标人有下列行为之一造成招标人重新招标的，招标人重新招标时可以拒绝其参加投标：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1）无故放弃中标；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2）串通投标；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3）存在弄虚作假行为；</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4）以可能影响履约的异常低价参加投标；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5）其他违反法律、法规的行为。</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w:t>
      </w:r>
      <w:r>
        <w:rPr>
          <w:rFonts w:ascii="宋体" w:hAnsi="宋体" w:cs="Arial"/>
          <w:bCs/>
          <w:color w:val="auto"/>
          <w:sz w:val="24"/>
          <w:szCs w:val="24"/>
          <w:highlight w:val="none"/>
        </w:rPr>
        <w:t xml:space="preserve">4</w:t>
      </w:r>
      <w:r>
        <w:rPr>
          <w:rFonts w:hint="eastAsia" w:ascii="宋体" w:hAnsi="宋体" w:cs="Arial"/>
          <w:bCs/>
          <w:color w:val="auto"/>
          <w:sz w:val="24"/>
          <w:szCs w:val="24"/>
          <w:highlight w:val="none"/>
        </w:rPr>
        <w:t xml:space="preserve">.电子招标投标交易平台</w:t>
      </w:r>
      <w:r/>
    </w:p>
    <w:p>
      <w:pPr>
        <w:ind w:firstLine="480"/>
        <w:jc w:val="left"/>
        <w:spacing w:line="460" w:lineRule="exact"/>
        <w:widowControl/>
        <w:rPr>
          <w:rFonts w:hint="eastAsia" w:ascii="宋体" w:hAnsi="宋体"/>
          <w:bCs/>
          <w:color w:val="auto"/>
          <w:sz w:val="24"/>
          <w:highlight w:val="none"/>
        </w:rPr>
      </w:pPr>
      <w:r>
        <w:rPr>
          <w:rFonts w:ascii="宋体" w:hAnsi="宋体" w:cs="Arial"/>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s="Arial"/>
          <w:bCs/>
          <w:color w:val="auto"/>
          <w:sz w:val="24"/>
          <w:szCs w:val="24"/>
          <w:highlight w:val="none"/>
        </w:rPr>
        <w:t xml:space="preserve">http://jszfcg.jsczt.cn/</w:t>
      </w:r>
      <w:r>
        <w:rPr>
          <w:rFonts w:ascii="宋体" w:hAnsi="宋体" w:cs="Arial"/>
          <w:bCs/>
          <w:color w:val="auto"/>
          <w:sz w:val="24"/>
          <w:szCs w:val="24"/>
          <w:highlight w:val="none"/>
        </w:rPr>
        <w:fldChar w:fldCharType="end"/>
      </w:r>
      <w:r>
        <w:rPr>
          <w:rFonts w:ascii="宋体" w:hAnsi="宋体" w:cs="Arial"/>
          <w:bCs/>
          <w:color w:val="auto"/>
          <w:sz w:val="24"/>
          <w:szCs w:val="24"/>
          <w:highlight w:val="none"/>
        </w:rPr>
        <w:t xml:space="preserve">）相关要求是本招标文件的组成部分。</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25.政府采购履约资金扶持政策</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2</w:t>
      </w:r>
      <w:r>
        <w:rPr>
          <w:rFonts w:ascii="宋体" w:hAnsi="宋体"/>
          <w:b/>
          <w:color w:val="auto"/>
          <w:sz w:val="24"/>
          <w:highlight w:val="none"/>
        </w:rPr>
        <w:t xml:space="preserve">6.</w:t>
      </w:r>
      <w:r>
        <w:rPr>
          <w:rFonts w:hint="eastAsia" w:ascii="宋体" w:hAnsi="宋体"/>
          <w:b/>
          <w:color w:val="auto"/>
          <w:sz w:val="24"/>
          <w:highlight w:val="none"/>
        </w:rPr>
        <w:t xml:space="preserve">其他</w:t>
      </w:r>
      <w:r/>
    </w:p>
    <w:p>
      <w:pPr>
        <w:ind w:firstLine="472"/>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26.1 本项目落实预付款制度，预付款比例为30%。在签订合同时，中标、成交供应商明确书面表示无需预付款或者主动要求降低预付款比例的，采购人可就预付款比例作相应调整。</w:t>
      </w:r>
      <w:r/>
    </w:p>
    <w:p>
      <w:pPr>
        <w:ind w:firstLine="472"/>
        <w:spacing w:line="440" w:lineRule="exact"/>
        <w:rPr>
          <w:rFonts w:hint="eastAsia" w:ascii="宋体" w:hAnsi="宋体"/>
          <w:b/>
          <w:color w:val="auto"/>
          <w:sz w:val="24"/>
          <w:highlight w:val="none"/>
        </w:rPr>
      </w:pPr>
      <w:r>
        <w:rPr>
          <w:rFonts w:ascii="宋体" w:hAnsi="宋体"/>
          <w:b/>
          <w:color w:val="auto"/>
          <w:sz w:val="24"/>
          <w:highlight w:val="none"/>
        </w:rPr>
        <w:t xml:space="preserve">26.2</w:t>
      </w:r>
      <w:r>
        <w:rPr>
          <w:rFonts w:hint="eastAsia" w:ascii="宋体" w:hAnsi="宋体"/>
          <w:b/>
          <w:color w:val="auto"/>
          <w:sz w:val="24"/>
          <w:highlight w:val="none"/>
        </w:rPr>
        <w:t xml:space="preserve">确需收取履约保证金的，履约保证金的缴纳形式：</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如以履约保函（保险）形式缴纳履约保证金，供应商可通过政府采购电子履约保函（保险）平台（www.jsdzbh.com）在线申请履约保函（保险）。</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72"/>
        <w:spacing w:line="440" w:lineRule="exact"/>
        <w:rPr>
          <w:rFonts w:hint="eastAsia" w:ascii="宋体" w:hAnsi="宋体" w:eastAsia="宋体" w:cs="Times New Roman"/>
          <w:b/>
          <w:color w:val="auto"/>
          <w:sz w:val="24"/>
          <w:highlight w:val="none"/>
          <w:lang w:eastAsia="zh-CN"/>
        </w:rPr>
        <w:sectPr>
          <w:footerReference w:type="default" r:id="rId14"/>
          <w:footnotePr/>
          <w:endnotePr/>
          <w:type w:val="nextPage"/>
          <w:pgSz w:w="11906" w:h="16838" w:orient="portrait"/>
          <w:pgMar w:top="1134" w:right="1219" w:bottom="1134" w:left="1219" w:header="624" w:footer="624" w:gutter="284"/>
          <w:cols w:num="1" w:sep="0" w:space="1701" w:equalWidth="1"/>
          <w:docGrid w:linePitch="360"/>
        </w:sectPr>
      </w:pPr>
      <w:r>
        <w:rPr>
          <w:rFonts w:hint="eastAsia" w:ascii="宋体" w:hAnsi="宋体" w:eastAsia="宋体" w:cs="Times New Roman"/>
          <w:b/>
          <w:color w:val="auto"/>
          <w:sz w:val="24"/>
          <w:highlight w:val="none"/>
          <w:lang w:eastAsia="zh-CN"/>
        </w:rPr>
      </w:r>
      <w:r/>
    </w:p>
    <w:p>
      <w:pPr>
        <w:numPr>
          <w:ilvl w:val="0"/>
          <w:numId w:val="5"/>
        </w:numPr>
        <w:ind w:firstLine="883"/>
        <w:jc w:val="center"/>
        <w:spacing w:line="520" w:lineRule="exact"/>
        <w:shd w:val="clear" w:color="auto" w:fill="auto"/>
        <w:widowControl/>
        <w:rPr>
          <w:rFonts w:hint="eastAsia" w:ascii="宋体" w:hAnsi="宋体"/>
          <w:b/>
          <w:color w:val="000000"/>
          <w:sz w:val="44"/>
          <w:szCs w:val="44"/>
          <w:highlight w:val="none"/>
        </w:rPr>
      </w:pPr>
      <w:r>
        <w:rPr>
          <w:rFonts w:hint="eastAsia" w:ascii="宋体" w:hAnsi="宋体"/>
          <w:b/>
          <w:color w:val="000000"/>
          <w:sz w:val="44"/>
          <w:szCs w:val="44"/>
          <w:highlight w:val="none"/>
        </w:rPr>
        <w:t xml:space="preserve">招标内容及要求</w:t>
      </w:r>
      <w:r/>
    </w:p>
    <w:p>
      <w:pPr>
        <w:numPr>
          <w:ilvl w:val="0"/>
          <w:numId w:val="0"/>
        </w:numPr>
        <w:ind w:firstLine="482"/>
        <w:jc w:val="left"/>
        <w:keepLines w:val="0"/>
        <w:keepNext w:val="0"/>
        <w:pageBreakBefore w:val="0"/>
        <w:spacing w:line="440" w:lineRule="exact"/>
        <w:shd w:val="clear" w:color="auto" w:fill="auto"/>
        <w:widowControl/>
        <w:rPr>
          <w:rFonts w:ascii="华文中宋" w:hAnsi="华文中宋" w:eastAsia="华文中宋" w:cs="Arial"/>
          <w:color w:val="000000"/>
          <w:sz w:val="44"/>
          <w:szCs w:val="4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p>
    <w:p>
      <w:pPr>
        <w:ind w:firstLine="480"/>
        <w:jc w:val="left"/>
        <w:keepLines w:val="0"/>
        <w:keepNext w:val="0"/>
        <w:pageBreakBefore w:val="0"/>
        <w:spacing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lang w:val="en-US" w:eastAsia="zh-CN"/>
        </w:rPr>
        <w:t xml:space="preserve">1.</w:t>
      </w:r>
      <w:r>
        <w:rPr>
          <w:rFonts w:hint="eastAsia" w:ascii="宋体" w:hAnsi="宋体" w:cs="宋体"/>
          <w:b w:val="0"/>
          <w:bCs/>
          <w:color w:val="000000"/>
          <w:sz w:val="24"/>
          <w:highlight w:val="none"/>
        </w:rPr>
        <w:t xml:space="preserve">项目属性：服务类项目</w:t>
      </w:r>
      <w:r/>
    </w:p>
    <w:p>
      <w:pPr>
        <w:numPr>
          <w:ilvl w:val="0"/>
          <w:numId w:val="0"/>
        </w:numPr>
        <w:ind w:firstLine="480"/>
        <w:keepLines w:val="0"/>
        <w:keepNext w:val="0"/>
        <w:pageBreakBefore w:val="0"/>
        <w:spacing w:line="440" w:lineRule="exact"/>
        <w:widowControl/>
        <w:rPr>
          <w:rFonts w:hint="eastAsia" w:ascii="宋体" w:hAnsi="宋体" w:cs="Arial"/>
          <w:b w:val="0"/>
          <w:bCs/>
          <w:sz w:val="24"/>
          <w:highlight w:val="none"/>
          <w:lang w:eastAsia="zh-CN"/>
        </w:rPr>
        <w:outlineLvl w:val="1"/>
      </w:pPr>
      <w:r>
        <w:rPr>
          <w:rFonts w:hint="eastAsia" w:ascii="宋体" w:hAnsi="宋体" w:cs="宋体"/>
          <w:b w:val="0"/>
          <w:bCs/>
          <w:color w:val="000000"/>
          <w:sz w:val="24"/>
          <w:highlight w:val="none"/>
          <w:lang w:val="en-US" w:eastAsia="zh-CN"/>
        </w:rPr>
        <w:t xml:space="preserve">2.</w:t>
      </w:r>
      <w:r>
        <w:rPr>
          <w:rFonts w:hint="eastAsia" w:ascii="宋体" w:hAnsi="宋体" w:cs="Arial"/>
          <w:b w:val="0"/>
          <w:bCs/>
          <w:sz w:val="24"/>
          <w:highlight w:val="none"/>
        </w:rPr>
        <w:t xml:space="preserve">项目名称：</w:t>
      </w:r>
      <w:r>
        <w:rPr>
          <w:rFonts w:hint="eastAsia" w:ascii="宋体" w:hAnsi="宋体" w:cs="Arial"/>
          <w:b w:val="0"/>
          <w:bCs/>
          <w:sz w:val="24"/>
          <w:highlight w:val="none"/>
          <w:lang w:eastAsia="zh-CN"/>
        </w:rPr>
        <w:t xml:space="preserve">建湖县残疾人服务中心儿童康复服务项目</w:t>
      </w:r>
      <w:r/>
    </w:p>
    <w:p>
      <w:pPr>
        <w:numPr>
          <w:ilvl w:val="0"/>
          <w:numId w:val="0"/>
        </w:numPr>
        <w:ind w:firstLine="480"/>
        <w:keepLines w:val="0"/>
        <w:keepNext w:val="0"/>
        <w:pageBreakBefore w:val="0"/>
        <w:spacing w:line="440" w:lineRule="exact"/>
        <w:widowControl/>
        <w:rPr>
          <w:rFonts w:hint="eastAsia" w:ascii="宋体" w:hAnsi="宋体" w:cs="Arial"/>
          <w:b w:val="0"/>
          <w:bCs/>
          <w:sz w:val="24"/>
          <w:highlight w:val="none"/>
          <w:lang w:eastAsia="zh-CN"/>
        </w:rPr>
        <w:outlineLvl w:val="1"/>
      </w:pPr>
      <w:r>
        <w:rPr>
          <w:rFonts w:hint="eastAsia" w:ascii="宋体" w:hAnsi="宋体" w:cs="Arial"/>
          <w:b w:val="0"/>
          <w:bCs/>
          <w:sz w:val="24"/>
          <w:szCs w:val="24"/>
          <w:highlight w:val="none"/>
          <w:lang w:val="en-US" w:eastAsia="zh-CN" w:bidi="ar-SA"/>
        </w:rPr>
        <w:t xml:space="preserve">3.</w:t>
      </w:r>
      <w:r>
        <w:rPr>
          <w:rFonts w:hint="eastAsia" w:ascii="宋体" w:hAnsi="宋体" w:cs="Arial"/>
          <w:b w:val="0"/>
          <w:bCs/>
          <w:sz w:val="24"/>
          <w:highlight w:val="none"/>
        </w:rPr>
        <w:t xml:space="preserve">预算金额：</w:t>
      </w:r>
      <w:r>
        <w:rPr>
          <w:rFonts w:hint="eastAsia" w:ascii="宋体" w:hAnsi="宋体" w:cs="Arial"/>
          <w:b w:val="0"/>
          <w:bCs/>
          <w:sz w:val="24"/>
          <w:highlight w:val="none"/>
          <w:lang w:val="en-US" w:eastAsia="zh-CN"/>
        </w:rPr>
        <w:t xml:space="preserve">882.96</w:t>
      </w:r>
      <w:r>
        <w:rPr>
          <w:rFonts w:hint="eastAsia" w:ascii="宋体" w:hAnsi="宋体" w:cs="Arial"/>
          <w:b w:val="0"/>
          <w:bCs/>
          <w:sz w:val="24"/>
          <w:highlight w:val="none"/>
          <w:lang w:eastAsia="zh-CN"/>
        </w:rPr>
        <w:t xml:space="preserve">万元，</w:t>
      </w:r>
      <w:r>
        <w:rPr>
          <w:rFonts w:hint="eastAsia" w:ascii="宋体" w:hAnsi="宋体" w:cs="Arial"/>
          <w:b w:val="0"/>
          <w:bCs/>
          <w:sz w:val="24"/>
          <w:highlight w:val="none"/>
        </w:rPr>
        <w:t xml:space="preserve">投标报价高于该预算价的作无效标处理；</w:t>
      </w:r>
      <w:r/>
    </w:p>
    <w:p>
      <w:pPr>
        <w:numPr>
          <w:ilvl w:val="0"/>
          <w:numId w:val="0"/>
        </w:numPr>
        <w:ind w:firstLine="480"/>
        <w:keepLines w:val="0"/>
        <w:keepNext w:val="0"/>
        <w:pageBreakBefore w:val="0"/>
        <w:spacing w:line="440" w:lineRule="exact"/>
        <w:widowControl/>
        <w:rPr>
          <w:rFonts w:hint="eastAsia" w:ascii="宋体" w:hAnsi="宋体" w:cs="Arial"/>
          <w:b w:val="0"/>
          <w:bCs/>
          <w:sz w:val="24"/>
          <w:highlight w:val="none"/>
        </w:rPr>
        <w:outlineLvl w:val="1"/>
      </w:pPr>
      <w:r>
        <w:rPr>
          <w:rFonts w:hint="eastAsia" w:ascii="宋体" w:hAnsi="宋体" w:cs="Arial"/>
          <w:b w:val="0"/>
          <w:bCs/>
          <w:sz w:val="24"/>
          <w:szCs w:val="24"/>
          <w:highlight w:val="none"/>
          <w:lang w:val="en-US" w:eastAsia="zh-CN" w:bidi="ar-SA"/>
        </w:rPr>
        <w:t xml:space="preserve">4.</w:t>
      </w:r>
      <w:r>
        <w:rPr>
          <w:rFonts w:hint="eastAsia" w:ascii="宋体" w:hAnsi="宋体" w:cs="Arial"/>
          <w:b w:val="0"/>
          <w:bCs/>
          <w:sz w:val="24"/>
          <w:highlight w:val="none"/>
        </w:rPr>
        <w:t xml:space="preserve">采购需求：建湖县残疾人服务中心儿童康复服务，主要对符合政策规定的0-17周岁各类残疾儿童提供基本康复服务以及建湖县残疾人服务中心服务期内的日常运行。具体要求详见招标文件要求。</w:t>
      </w:r>
      <w:r/>
    </w:p>
    <w:p>
      <w:pPr>
        <w:numPr>
          <w:ilvl w:val="0"/>
          <w:numId w:val="0"/>
        </w:numPr>
        <w:ind w:firstLine="480"/>
        <w:keepLines w:val="0"/>
        <w:keepNext w:val="0"/>
        <w:pageBreakBefore w:val="0"/>
        <w:spacing w:line="440" w:lineRule="exact"/>
        <w:widowControl/>
        <w:rPr>
          <w:rFonts w:hint="eastAsia" w:ascii="宋体" w:hAnsi="宋体" w:cs="Arial"/>
          <w:b w:val="0"/>
          <w:bCs/>
          <w:sz w:val="24"/>
          <w:highlight w:val="none"/>
        </w:rPr>
        <w:outlineLvl w:val="1"/>
      </w:pPr>
      <w:r>
        <w:rPr>
          <w:rFonts w:hint="eastAsia" w:ascii="宋体" w:hAnsi="宋体" w:cs="Arial"/>
          <w:b w:val="0"/>
          <w:bCs/>
          <w:sz w:val="24"/>
          <w:szCs w:val="24"/>
          <w:highlight w:val="none"/>
          <w:lang w:val="en-US" w:eastAsia="zh-CN" w:bidi="ar-SA"/>
        </w:rPr>
        <w:t xml:space="preserve">5.</w:t>
      </w:r>
      <w:r>
        <w:rPr>
          <w:rFonts w:hint="eastAsia" w:ascii="宋体" w:hAnsi="宋体" w:cs="Arial"/>
          <w:b w:val="0"/>
          <w:bCs/>
          <w:sz w:val="24"/>
          <w:highlight w:val="none"/>
        </w:rPr>
        <w:t xml:space="preserve">合同履行期限：</w:t>
      </w:r>
      <w:r>
        <w:rPr>
          <w:rFonts w:hint="eastAsia" w:ascii="宋体" w:hAnsi="宋体" w:cs="Arial"/>
          <w:b w:val="0"/>
          <w:bCs/>
          <w:color w:val="000000" w:themeColor="text1"/>
          <w:sz w:val="24"/>
          <w:highlight w:val="none"/>
          <w:lang w:val="en-US" w:eastAsia="zh-CN"/>
          <w14:textFill>
            <w14:solidFill>
              <w14:schemeClr w14:val="tx1"/>
            </w14:solidFill>
          </w14:textFill>
        </w:rPr>
        <w:t xml:space="preserve">三年，合同一年一签</w:t>
      </w:r>
      <w:r>
        <w:rPr>
          <w:rFonts w:hint="eastAsia" w:ascii="宋体" w:hAnsi="宋体" w:cs="Arial"/>
          <w:b w:val="0"/>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自合同签订日起。本项目依据考核结果采用1年+1年+1年模式签订合同。</w:t>
      </w:r>
      <w:r/>
    </w:p>
    <w:p>
      <w:pPr>
        <w:numPr>
          <w:ilvl w:val="0"/>
          <w:numId w:val="0"/>
        </w:numPr>
        <w:ind w:firstLine="480"/>
        <w:keepLines w:val="0"/>
        <w:keepNext w:val="0"/>
        <w:pageBreakBefore w:val="0"/>
        <w:spacing w:line="440" w:lineRule="exact"/>
        <w:widowControl/>
        <w:rPr>
          <w:rFonts w:ascii="宋体" w:hAnsi="宋体" w:cs="Arial"/>
          <w:b w:val="0"/>
          <w:bCs/>
          <w:sz w:val="24"/>
          <w:highlight w:val="none"/>
        </w:rPr>
        <w:outlineLvl w:val="1"/>
      </w:pPr>
      <w:r>
        <w:rPr>
          <w:rFonts w:hint="eastAsia" w:ascii="宋体" w:hAnsi="宋体" w:cs="Arial"/>
          <w:b w:val="0"/>
          <w:bCs/>
          <w:sz w:val="24"/>
          <w:szCs w:val="24"/>
          <w:highlight w:val="none"/>
          <w:lang w:val="en-US" w:eastAsia="zh-CN" w:bidi="ar-SA"/>
        </w:rPr>
        <w:t xml:space="preserve">6.</w:t>
      </w:r>
      <w:r>
        <w:rPr>
          <w:rFonts w:hint="eastAsia" w:ascii="宋体" w:hAnsi="宋体" w:cs="Arial"/>
          <w:b w:val="0"/>
          <w:bCs/>
          <w:sz w:val="24"/>
          <w:highlight w:val="none"/>
        </w:rPr>
        <w:t xml:space="preserve">本项目（是/否）接受联合体投标：否。</w:t>
      </w:r>
      <w:r/>
    </w:p>
    <w:p>
      <w:pPr>
        <w:pStyle w:val="1065"/>
        <w:ind w:left="0" w:firstLine="482"/>
        <w:spacing w:before="0" w:after="0" w:line="480" w:lineRule="exact"/>
        <w:rPr>
          <w:rFonts w:ascii="宋体" w:hAnsi="宋体" w:cs="Arial"/>
          <w:b/>
          <w:bCs/>
          <w:color w:val="000000"/>
          <w:highlight w:val="none"/>
        </w:rPr>
      </w:pPr>
      <w:r>
        <w:rPr>
          <w:rFonts w:hint="eastAsia" w:ascii="宋体" w:hAnsi="宋体" w:cs="Arial"/>
          <w:b/>
          <w:bCs/>
          <w:color w:val="000000"/>
          <w:highlight w:val="none"/>
        </w:rPr>
        <w:t xml:space="preserve">二、技术要求及相关说明</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（一）项目基本内容</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建湖县残疾人服务中心位于建湖县开发区南京路6号（第三人民医院北侧），大楼共四层，康复服务场所为2-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层。配有康复、托养、办公、安全、食堂等设施，具有接纳不低于年康复120名残疾儿童的基本条件，主要用于符合政策规定的0-17周岁各类残疾儿童提供康复等服务。县残联根据省市及地方财政规定的经费标准，对符合条件且选择在此康复的残疾儿童提供购买服务。经费来源主要为上级财政专项补助、本级财政经费安排等。</w:t>
      </w:r>
      <w:r/>
    </w:p>
    <w:p>
      <w:pPr>
        <w:ind w:firstLine="480"/>
        <w:spacing w:line="480" w:lineRule="exact"/>
        <w:rPr>
          <w:rFonts w:ascii="宋体" w:hAnsi="宋体" w:cs="宋体"/>
          <w:color w:val="ff0000"/>
          <w:sz w:val="24"/>
          <w:highlight w:val="none"/>
        </w:rPr>
      </w:pPr>
      <w:r>
        <w:rPr>
          <w:rFonts w:hint="eastAsia" w:ascii="宋体" w:hAnsi="宋体" w:cs="宋体"/>
          <w:color w:val="000000"/>
          <w:sz w:val="24"/>
          <w:highlight w:val="none"/>
        </w:rPr>
        <w:t xml:space="preserve">本项目服务场所为残疾人服务中心2-</w:t>
      </w:r>
      <w:r>
        <w:rPr>
          <w:rFonts w:hint="eastAsia" w:ascii="宋体" w:hAnsi="宋体" w:cs="宋体"/>
          <w:color w:val="000000"/>
          <w:sz w:val="24"/>
          <w:highlight w:val="none"/>
          <w:lang w:eastAsia="zh-CN"/>
        </w:rPr>
        <w:t xml:space="preserve">4</w:t>
      </w:r>
      <w:r>
        <w:rPr>
          <w:rFonts w:hint="eastAsia" w:ascii="宋体" w:hAnsi="宋体" w:cs="宋体"/>
          <w:color w:val="000000"/>
          <w:sz w:val="24"/>
          <w:highlight w:val="none"/>
        </w:rPr>
        <w:t xml:space="preserve">层，此部分服务的设施设备投标人在中标后需向采购人交纳租用场地设备费</w:t>
      </w:r>
      <w:r>
        <w:rPr>
          <w:rFonts w:hint="eastAsia" w:ascii="宋体" w:hAnsi="宋体" w:cs="宋体"/>
          <w:color w:val="000000"/>
          <w:sz w:val="24"/>
          <w:highlight w:val="none"/>
          <w:lang w:val="en-US" w:eastAsia="zh-CN"/>
        </w:rPr>
        <w:t xml:space="preserve">14.43</w:t>
      </w:r>
      <w:r>
        <w:rPr>
          <w:rFonts w:hint="eastAsia" w:ascii="宋体" w:hAnsi="宋体" w:cs="宋体"/>
          <w:color w:val="000000"/>
          <w:sz w:val="24"/>
          <w:highlight w:val="none"/>
        </w:rPr>
        <w:t xml:space="preserve">万元</w:t>
      </w:r>
      <w:r>
        <w:rPr>
          <w:rFonts w:hint="eastAsia" w:ascii="宋体" w:hAnsi="宋体" w:cs="宋体"/>
          <w:color w:val="000000"/>
          <w:sz w:val="24"/>
          <w:highlight w:val="none"/>
          <w:lang w:val="en-US" w:eastAsia="zh-CN"/>
        </w:rPr>
        <w:t xml:space="preserve">/年</w:t>
      </w:r>
      <w:r>
        <w:rPr>
          <w:rFonts w:hint="eastAsia" w:ascii="宋体" w:hAnsi="宋体" w:cs="宋体"/>
          <w:color w:val="000000"/>
          <w:sz w:val="24"/>
          <w:highlight w:val="none"/>
        </w:rPr>
        <w:t xml:space="preserve">并承担由此产生的房产使用税；水电费由中标方按照实际发生自行承担。中标人需无条件按残疾儿童康复与服务规范和相关要求，做好残疾儿童康复所涉及到的所有服务。中标人在做好残疾儿童康复服务的过程中，招标人根据相关规定和标准进行考核，按考核结果结算相应经费给中标人，用于中标人在残疾儿童康复服务中所发生的支出。</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（二）项目服务要求</w:t>
      </w:r>
      <w:r/>
    </w:p>
    <w:p>
      <w:pPr>
        <w:ind w:firstLine="47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服务能力要求</w:t>
      </w:r>
      <w:r/>
    </w:p>
    <w:p>
      <w:pPr>
        <w:ind w:firstLine="47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根据省残联等六部门关于印发《江苏省残疾儿童基本康复服务管理暂行办法》的通知（苏残发﹝</w:t>
      </w:r>
      <w:r>
        <w:rPr>
          <w:rFonts w:ascii="宋体" w:hAnsi="宋体" w:cs="宋体"/>
          <w:color w:val="000000"/>
          <w:sz w:val="24"/>
          <w:highlight w:val="none"/>
        </w:rPr>
        <w:t xml:space="preserve">2020﹞23号）、</w:t>
      </w:r>
      <w:r>
        <w:rPr>
          <w:rFonts w:hint="eastAsia" w:ascii="宋体" w:hAnsi="宋体" w:cs="宋体"/>
          <w:color w:val="000000"/>
          <w:sz w:val="24"/>
          <w:highlight w:val="none"/>
        </w:rPr>
        <w:t xml:space="preserve">省残联等四部门关于印发《江苏省残联儿童基本康复服务实施规范（2023年版）》的通知（苏残规【</w:t>
      </w:r>
      <w:r>
        <w:rPr>
          <w:rFonts w:ascii="宋体" w:hAnsi="宋体" w:cs="宋体"/>
          <w:color w:val="000000"/>
          <w:sz w:val="24"/>
          <w:highlight w:val="none"/>
        </w:rPr>
        <w:t xml:space="preserve">20</w:t>
      </w:r>
      <w:r>
        <w:rPr>
          <w:rFonts w:hint="eastAsia" w:ascii="宋体" w:hAnsi="宋体" w:cs="宋体"/>
          <w:color w:val="000000"/>
          <w:sz w:val="24"/>
          <w:highlight w:val="none"/>
        </w:rPr>
        <w:t xml:space="preserve">23】1号）</w:t>
      </w:r>
      <w:r>
        <w:rPr>
          <w:rFonts w:hint="eastAsia" w:ascii="宋体" w:hAnsi="宋体" w:cs="宋体"/>
          <w:color w:val="000000"/>
          <w:sz w:val="24"/>
          <w:highlight w:val="none"/>
          <w:lang w:eastAsia="zh-CN"/>
        </w:rPr>
        <w:t xml:space="preserve">、关于印发《盐城市</w:t>
      </w:r>
      <w:r>
        <w:rPr>
          <w:rFonts w:hint="eastAsia" w:ascii="宋体" w:hAnsi="宋体" w:cs="宋体"/>
          <w:color w:val="000000"/>
          <w:sz w:val="24"/>
          <w:highlight w:val="none"/>
        </w:rPr>
        <w:t xml:space="preserve">残联儿童基本康复服务实施规范（</w:t>
      </w:r>
      <w:r>
        <w:rPr>
          <w:rFonts w:hint="eastAsia" w:ascii="宋体" w:hAnsi="宋体" w:cs="宋体"/>
          <w:color w:val="000000"/>
          <w:sz w:val="24"/>
          <w:highlight w:val="none"/>
          <w:lang w:eastAsia="zh-CN"/>
        </w:rPr>
        <w:t xml:space="preserve">试行</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盐残发〔2024〕11号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等相关文件要求</w:t>
      </w:r>
      <w:r>
        <w:rPr>
          <w:rFonts w:ascii="宋体" w:hAnsi="宋体" w:cs="宋体"/>
          <w:color w:val="000000"/>
          <w:sz w:val="24"/>
          <w:highlight w:val="none"/>
        </w:rPr>
        <w:t xml:space="preserve">，投标人应该为接受康复的0-17周岁残疾儿童提供以下服务：</w:t>
      </w:r>
      <w:r/>
    </w:p>
    <w:p>
      <w:pPr>
        <w:ind w:firstLine="47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具备为各类别残疾儿童康复服务的资质和能力</w:t>
      </w:r>
      <w:r>
        <w:rPr>
          <w:rFonts w:hint="eastAsia" w:ascii="宋体" w:hAnsi="宋体" w:cs="宋体"/>
          <w:color w:val="000000"/>
          <w:sz w:val="24"/>
          <w:highlight w:val="none"/>
        </w:rPr>
        <w:t xml:space="preserve">；</w:t>
      </w:r>
      <w:r/>
    </w:p>
    <w:p>
      <w:pPr>
        <w:ind w:firstLine="47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根据康复服务对象的不同实施分类康复，康复服务内容包括康复训练、定期评估、家长培训、安全教育等。按“一人一档”的要求，建立残疾儿童康复服务档案</w:t>
      </w:r>
      <w:r>
        <w:rPr>
          <w:rFonts w:hint="eastAsia" w:ascii="宋体" w:hAnsi="宋体" w:cs="宋体"/>
          <w:color w:val="000000"/>
          <w:sz w:val="24"/>
          <w:highlight w:val="none"/>
        </w:rPr>
        <w:t xml:space="preserve">；</w:t>
      </w:r>
      <w:r/>
    </w:p>
    <w:p>
      <w:pPr>
        <w:ind w:firstLine="47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按照</w:t>
      </w:r>
      <w:r>
        <w:rPr>
          <w:rFonts w:hint="eastAsia" w:ascii="宋体" w:hAnsi="宋体" w:cs="宋体"/>
          <w:color w:val="000000"/>
          <w:sz w:val="24"/>
          <w:highlight w:val="none"/>
        </w:rPr>
        <w:t xml:space="preserve">《江苏省残联儿童基本康复服务实施规范（2023年版）》</w:t>
      </w:r>
      <w:r>
        <w:rPr>
          <w:rFonts w:ascii="宋体" w:hAnsi="宋体" w:cs="宋体"/>
          <w:color w:val="000000"/>
          <w:sz w:val="24"/>
          <w:highlight w:val="none"/>
        </w:rPr>
        <w:t xml:space="preserve">要求的残疾儿童人均建筑面积、师生比例，配齐配全康复（教）师和相关工作人员。加强康复（教）师的职业培训，并免费对残疾儿童家长进行家庭康复训练技术辅导</w:t>
      </w:r>
      <w:r>
        <w:rPr>
          <w:rFonts w:hint="eastAsia" w:ascii="宋体" w:hAnsi="宋体" w:cs="宋体"/>
          <w:color w:val="000000"/>
          <w:sz w:val="24"/>
          <w:highlight w:val="none"/>
        </w:rPr>
        <w:t xml:space="preserve">；</w:t>
      </w:r>
      <w:r/>
    </w:p>
    <w:p>
      <w:pPr>
        <w:ind w:firstLine="47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定期组织康复服务对象及家长参与社会融合活动</w:t>
      </w:r>
      <w:r>
        <w:rPr>
          <w:rFonts w:hint="eastAsia" w:ascii="宋体" w:hAnsi="宋体" w:cs="宋体"/>
          <w:color w:val="000000"/>
          <w:sz w:val="24"/>
          <w:highlight w:val="none"/>
        </w:rPr>
        <w:t xml:space="preserve">；</w:t>
      </w:r>
      <w:r/>
    </w:p>
    <w:p>
      <w:pPr>
        <w:ind w:firstLine="47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建立独立财务账册</w:t>
      </w:r>
      <w:r>
        <w:rPr>
          <w:rFonts w:hint="eastAsia" w:ascii="宋体" w:hAnsi="宋体" w:cs="宋体"/>
          <w:color w:val="000000"/>
          <w:sz w:val="24"/>
          <w:highlight w:val="none"/>
        </w:rPr>
        <w:t xml:space="preserve">；</w:t>
      </w:r>
      <w:r/>
    </w:p>
    <w:p>
      <w:pPr>
        <w:ind w:firstLine="47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t xml:space="preserve">确保机构各项工作安全运行。</w:t>
      </w:r>
      <w:r/>
    </w:p>
    <w:p>
      <w:pPr>
        <w:ind w:firstLine="482"/>
        <w:spacing w:line="440" w:lineRule="atLeast"/>
        <w:rPr>
          <w:rFonts w:ascii="宋体" w:hAnsi="宋体" w:cs="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.场所</w:t>
      </w:r>
      <w:r>
        <w:rPr>
          <w:rFonts w:hint="eastAsia" w:ascii="宋体" w:hAnsi="宋体" w:cs="宋体"/>
          <w:b/>
          <w:bCs/>
          <w:color w:val="000000"/>
          <w:sz w:val="24"/>
          <w:highlight w:val="none"/>
        </w:rPr>
        <w:t xml:space="preserve">标准</w:t>
      </w:r>
      <w:r/>
    </w:p>
    <w:p>
      <w:pPr>
        <w:ind w:firstLine="480"/>
        <w:spacing w:line="44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根据省残联等六部门《关于印发江苏省残疾儿童基本康复服务管理暂行办法》的通知（苏残发﹝</w:t>
      </w:r>
      <w:r>
        <w:rPr>
          <w:rFonts w:ascii="宋体" w:hAnsi="宋体" w:cs="宋体"/>
          <w:color w:val="000000"/>
          <w:sz w:val="24"/>
          <w:highlight w:val="none"/>
        </w:rPr>
        <w:t xml:space="preserve">2020﹞23号）、</w:t>
      </w:r>
      <w:r>
        <w:rPr>
          <w:rFonts w:hint="eastAsia" w:ascii="宋体" w:hAnsi="宋体" w:cs="宋体"/>
          <w:color w:val="000000"/>
          <w:sz w:val="24"/>
          <w:highlight w:val="none"/>
        </w:rPr>
        <w:t xml:space="preserve">省残联等四部门关于印发《江苏省残联儿童基本康复服务实施规范（2023年版）》的通知（苏残规【</w:t>
      </w:r>
      <w:r>
        <w:rPr>
          <w:rFonts w:ascii="宋体" w:hAnsi="宋体" w:cs="宋体"/>
          <w:color w:val="000000"/>
          <w:sz w:val="24"/>
          <w:highlight w:val="none"/>
        </w:rPr>
        <w:t xml:space="preserve">202</w:t>
      </w:r>
      <w:r>
        <w:rPr>
          <w:rFonts w:hint="eastAsia" w:ascii="宋体" w:hAnsi="宋体" w:cs="宋体"/>
          <w:color w:val="000000"/>
          <w:sz w:val="24"/>
          <w:highlight w:val="none"/>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1</w:t>
      </w:r>
      <w:r>
        <w:rPr>
          <w:rFonts w:ascii="宋体" w:hAnsi="宋体" w:cs="宋体"/>
          <w:color w:val="000000"/>
          <w:sz w:val="24"/>
          <w:highlight w:val="none"/>
        </w:rPr>
        <w:t xml:space="preserve">号）</w:t>
      </w:r>
      <w:r>
        <w:rPr>
          <w:rFonts w:hint="eastAsia" w:ascii="宋体" w:hAnsi="宋体" w:cs="宋体"/>
          <w:color w:val="000000"/>
          <w:sz w:val="24"/>
          <w:highlight w:val="none"/>
        </w:rPr>
        <w:t xml:space="preserve">等相关文件要求，康复机构须达到下述相关建设标准：</w:t>
      </w:r>
      <w:r/>
    </w:p>
    <w:p>
      <w:pPr>
        <w:pStyle w:val="1065"/>
        <w:spacing w:before="0" w:after="0" w:line="440" w:lineRule="atLeast"/>
        <w:rPr>
          <w:rFonts w:ascii="宋体" w:hAnsi="宋体" w:cs="宋体"/>
          <w:color w:val="000000"/>
          <w:highlight w:val="none"/>
        </w:rPr>
      </w:pPr>
      <w:r>
        <w:rPr>
          <w:rFonts w:hint="eastAsia" w:ascii="宋体" w:hAnsi="宋体" w:cs="宋体"/>
          <w:color w:val="000000"/>
          <w:highlight w:val="none"/>
        </w:rPr>
        <w:t xml:space="preserve">（1）肢体康复训练场地设置应符合学龄前儿童身心特点，地面防滑、桌椅柜等加装防撞条和防撞角，避免跌倒和撞伤。应设有治疗室、康复训练室、培训教室等基本场地，基本训练场地不小于100平方米。设置咨询接待室，面积不小于10平方米；设置功能评估室，面积不小于15平方米；设置运动训练室，面积不小于40平方米；设置作业训练室，面积不小于30平方米；设置集体教室，面积不小于30平方米；有条件的机构可设置引导式教室、游戏室、感统综合训练室、室外活动等场所。</w:t>
      </w:r>
      <w:r/>
    </w:p>
    <w:p>
      <w:pPr>
        <w:pStyle w:val="1065"/>
        <w:spacing w:before="0" w:after="0" w:line="440" w:lineRule="atLeast"/>
        <w:rPr>
          <w:rFonts w:ascii="宋体" w:hAnsi="宋体" w:cs="宋体"/>
          <w:color w:val="000000"/>
          <w:highlight w:val="none"/>
        </w:rPr>
      </w:pPr>
      <w:r>
        <w:rPr>
          <w:rFonts w:hint="eastAsia" w:ascii="宋体" w:hAnsi="宋体" w:cs="宋体"/>
          <w:color w:val="000000"/>
          <w:highlight w:val="none"/>
        </w:rPr>
        <w:t xml:space="preserve">（2）孤独</w:t>
      </w:r>
      <w:r>
        <w:rPr>
          <w:rFonts w:hint="eastAsia" w:ascii="宋体" w:hAnsi="宋体" w:cs="宋体"/>
          <w:color w:val="000000"/>
          <w:highlight w:val="none"/>
        </w:rPr>
        <w:t xml:space="preserve">症康复训练场地应设置咨询接待（评估）室、集体（组别）训练教室、运动（感统）训练室、生活自理训练室、个训教室、档案室。业务用房面积不少于建筑总面的60%。咨询接待（评估室）至少1间，面积不小于15平方米；集体（组别）训练教室按1:20的比例标准设置，至少一间，内设游戏活动区，每间不小于30平方米；运动（感统）训练室至少1间，面积不小于50平方米；个训教室数量与收训儿童人数按1:5的比例标准设置，每间面积不小于8平方米；建有与孤独症儿童相适应的运动器材和游戏娱乐设施，设有安全提示标志和安全设施，确保无安全隐患。</w:t>
      </w:r>
      <w:r/>
    </w:p>
    <w:p>
      <w:pPr>
        <w:pStyle w:val="1065"/>
        <w:spacing w:before="0" w:after="0" w:line="440" w:lineRule="atLeast"/>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t xml:space="preserve">）智力康复训练场地应设置咨询接待(评估)室、集体（组别）训练教室、运动/感统训练室、个训教室、生活自理训练区、有可利用的室外活动场地，无障碍设施完备。业务用房面积不少于建筑总面积的60%。咨询接待(评估)室至少1间,不小于15平方米集体（组别）训练教室至少1间，内设游戏活动区,每间不小于30平方米。运动/感统训练室至少1间,不小于50平方米。个训教室数量与收训儿童人数按1:5的比例标准设置，每间面积不小于8平方米。建有与智力残疾儿童相适应的运动器材和游戏娱乐设施，设有安全提示标志和安全设施，确保无安全隐患。</w:t>
      </w:r>
      <w:r/>
    </w:p>
    <w:p>
      <w:pPr>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康复机构服务内容要求</w:t>
      </w:r>
      <w:r/>
    </w:p>
    <w:p>
      <w:pPr>
        <w:ind w:firstLine="480"/>
        <w:jc w:val="left"/>
        <w:spacing w:line="48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（1）为我县0-6周岁的智力残疾儿童进行康复训练；</w:t>
      </w:r>
      <w:r/>
    </w:p>
    <w:p>
      <w:pPr>
        <w:ind w:firstLine="480"/>
        <w:jc w:val="left"/>
        <w:spacing w:line="48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（2）</w:t>
      </w:r>
      <w:r>
        <w:rPr>
          <w:rFonts w:hint="eastAsia" w:ascii="宋体" w:hAnsi="宋体" w:cs="Arial"/>
          <w:bCs/>
          <w:color w:val="000000" w:themeColor="text1"/>
          <w:sz w:val="24"/>
          <w:highlight w:val="none"/>
          <w14:textFill>
            <w14:solidFill>
              <w14:schemeClr w14:val="tx1"/>
            </w14:solidFill>
          </w14:textFill>
        </w:rPr>
        <w:t xml:space="preserve">为我县7-1</w:t>
      </w:r>
      <w:r>
        <w:rPr>
          <w:rFonts w:hint="eastAsia" w:ascii="宋体" w:hAnsi="宋体" w:cs="Arial"/>
          <w:bCs/>
          <w:color w:val="000000" w:themeColor="text1"/>
          <w:sz w:val="24"/>
          <w:highlight w:val="none"/>
          <w:lang w:val="en-US" w:eastAsia="zh-CN"/>
          <w14:textFill>
            <w14:solidFill>
              <w14:schemeClr w14:val="tx1"/>
            </w14:solidFill>
          </w14:textFill>
        </w:rPr>
        <w:t xml:space="preserve">6</w:t>
      </w:r>
      <w:r>
        <w:rPr>
          <w:rFonts w:hint="eastAsia" w:ascii="宋体" w:hAnsi="宋体" w:cs="Arial"/>
          <w:bCs/>
          <w:color w:val="000000" w:themeColor="text1"/>
          <w:sz w:val="24"/>
          <w:highlight w:val="none"/>
          <w14:textFill>
            <w14:solidFill>
              <w14:schemeClr w14:val="tx1"/>
            </w14:solidFill>
          </w14:textFill>
        </w:rPr>
        <w:t xml:space="preserve">周岁肢</w:t>
      </w:r>
      <w:r>
        <w:rPr>
          <w:rFonts w:hint="eastAsia" w:ascii="宋体" w:hAnsi="宋体" w:cs="Arial"/>
          <w:bCs/>
          <w:color w:val="000000"/>
          <w:sz w:val="24"/>
          <w:highlight w:val="none"/>
        </w:rPr>
        <w:t xml:space="preserve">体残疾儿童进行康复训练；</w:t>
      </w:r>
      <w:r/>
    </w:p>
    <w:p>
      <w:pPr>
        <w:ind w:firstLine="480"/>
        <w:jc w:val="left"/>
        <w:spacing w:line="48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（3）为我县7-17周岁孤独症儿童进行康复训练；</w:t>
      </w:r>
      <w:r/>
    </w:p>
    <w:p>
      <w:pPr>
        <w:ind w:firstLine="480"/>
        <w:jc w:val="left"/>
        <w:spacing w:line="48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（4）在遇到残疾人节日时，根据县残联及业务主管部门工作安排承担相关免费服务。</w:t>
      </w:r>
      <w:r/>
    </w:p>
    <w:p>
      <w:pPr>
        <w:ind w:firstLine="480"/>
        <w:jc w:val="left"/>
        <w:spacing w:line="48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（5）经采购方同意后开展的非营利性的其他服务。</w:t>
      </w:r>
      <w:r/>
    </w:p>
    <w:p>
      <w:pPr>
        <w:ind w:firstLine="482"/>
        <w:spacing w:line="480" w:lineRule="exact"/>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5.如投标单位已具备所属地教育行政部门颁发的办学许可证或有当地特殊教育指导中心确定的公办学校合作开展康教融合服务的协议，中标后，须取得《医疗机构执业许可证》或《中医诊所备案证》；如投标单位已具备《医疗机构执业许可证》或《中医诊所备案证》，中标后，须取得所属地教育行政部门颁发的办学许可证或有当地特殊教育指导中心确定的公办学校合作开展康教融合服务的协议。</w:t>
      </w:r>
      <w:r>
        <w:rPr>
          <w:rFonts w:hint="eastAsia" w:ascii="宋体" w:hAnsi="宋体" w:cs="宋体"/>
          <w:b/>
          <w:bCs/>
          <w:color w:val="000000"/>
          <w:sz w:val="24"/>
          <w:highlight w:val="none"/>
        </w:rPr>
        <w:t xml:space="preserve">（投标时须提供承诺函原件</w:t>
      </w:r>
      <w:r>
        <w:rPr>
          <w:rFonts w:hint="eastAsia" w:ascii="宋体" w:hAnsi="宋体" w:cs="宋体"/>
          <w:b/>
          <w:bCs/>
          <w:color w:val="000000"/>
          <w:sz w:val="24"/>
          <w:highlight w:val="none"/>
          <w:lang w:val="en-US" w:eastAsia="zh-CN"/>
        </w:rPr>
        <w:t xml:space="preserve">扫描件</w:t>
      </w:r>
      <w:r>
        <w:rPr>
          <w:rFonts w:hint="eastAsia" w:ascii="宋体" w:hAnsi="宋体" w:cs="宋体"/>
          <w:b/>
          <w:bCs/>
          <w:color w:val="000000"/>
          <w:sz w:val="24"/>
          <w:highlight w:val="none"/>
        </w:rPr>
        <w:t xml:space="preserve">，未提供的作无效标论处，格式</w:t>
      </w:r>
      <w:r>
        <w:rPr>
          <w:rFonts w:hint="eastAsia" w:ascii="宋体" w:hAnsi="宋体" w:cs="宋体"/>
          <w:b/>
          <w:bCs/>
          <w:color w:val="000000"/>
          <w:sz w:val="24"/>
          <w:highlight w:val="none"/>
          <w:lang w:val="en-US" w:eastAsia="zh-CN"/>
        </w:rPr>
        <w:t xml:space="preserve">自拟</w:t>
      </w:r>
      <w:r>
        <w:rPr>
          <w:rFonts w:hint="eastAsia" w:ascii="宋体" w:hAnsi="宋体" w:cs="宋体"/>
          <w:b/>
          <w:bCs/>
          <w:color w:val="000000"/>
          <w:sz w:val="24"/>
          <w:highlight w:val="none"/>
        </w:rPr>
        <w:t xml:space="preserve">）。</w:t>
      </w:r>
      <w:r/>
    </w:p>
    <w:p>
      <w:pPr>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（三）项目运行经费预算</w:t>
      </w:r>
      <w:r/>
    </w:p>
    <w:p>
      <w:pPr>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1、项目预算构成如下</w:t>
      </w:r>
      <w:r/>
    </w:p>
    <w:p>
      <w:pPr>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根据省、市残联相关文件要求并结合县情，经财政部门确认本项目</w:t>
      </w:r>
      <w:r>
        <w:rPr>
          <w:rFonts w:hint="eastAsia" w:ascii="宋体" w:hAnsi="宋体" w:cs="宋体"/>
          <w:b/>
          <w:bCs/>
          <w:color w:val="000000"/>
          <w:sz w:val="24"/>
          <w:highlight w:val="none"/>
          <w:lang w:val="en-US" w:eastAsia="zh-CN"/>
        </w:rPr>
        <w:t xml:space="preserve">三年</w:t>
      </w:r>
      <w:r>
        <w:rPr>
          <w:rFonts w:hint="eastAsia" w:ascii="宋体" w:hAnsi="宋体" w:cs="宋体"/>
          <w:b/>
          <w:bCs/>
          <w:color w:val="000000"/>
          <w:sz w:val="24"/>
          <w:highlight w:val="none"/>
        </w:rPr>
        <w:t xml:space="preserve">预算为</w:t>
      </w:r>
      <w:r>
        <w:rPr>
          <w:rFonts w:hint="eastAsia" w:ascii="宋体" w:hAnsi="宋体" w:cs="Arial"/>
          <w:b/>
          <w:color w:val="000000"/>
          <w:sz w:val="24"/>
          <w:highlight w:val="none"/>
          <w:lang w:val="en-US" w:eastAsia="zh-CN"/>
        </w:rPr>
        <w:t xml:space="preserve">882.96</w:t>
      </w:r>
      <w:r>
        <w:rPr>
          <w:rFonts w:hint="eastAsia" w:ascii="宋体" w:hAnsi="宋体" w:cs="Arial"/>
          <w:b/>
          <w:color w:val="000000"/>
          <w:sz w:val="24"/>
          <w:highlight w:val="none"/>
        </w:rPr>
        <w:t xml:space="preserve">万元</w:t>
      </w:r>
      <w:r>
        <w:rPr>
          <w:rFonts w:hint="eastAsia" w:ascii="宋体" w:hAnsi="宋体" w:cs="宋体"/>
          <w:b/>
          <w:bCs/>
          <w:color w:val="000000"/>
          <w:sz w:val="24"/>
          <w:highlight w:val="none"/>
        </w:rPr>
        <w:t xml:space="preserve">，此费用为不可竞争费用；实际结算时按实结算。</w:t>
      </w:r>
      <w:r/>
    </w:p>
    <w:p>
      <w:pPr>
        <w:ind w:firstLine="480"/>
        <w:spacing w:line="48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2、根据相关文件规定</w:t>
      </w:r>
      <w:r>
        <w:rPr>
          <w:rFonts w:ascii="宋体" w:hAnsi="宋体" w:cs="宋体"/>
          <w:b w:val="0"/>
          <w:bCs w:val="0"/>
          <w:color w:val="000000"/>
          <w:sz w:val="24"/>
          <w:highlight w:val="none"/>
        </w:rPr>
        <w:t xml:space="preserve">经费标准</w:t>
      </w:r>
      <w:r>
        <w:rPr>
          <w:rFonts w:hint="eastAsia" w:ascii="宋体" w:hAnsi="宋体" w:cs="宋体"/>
          <w:b w:val="0"/>
          <w:bCs w:val="0"/>
          <w:color w:val="000000"/>
          <w:sz w:val="24"/>
          <w:highlight w:val="none"/>
        </w:rPr>
        <w:t xml:space="preserve">按</w:t>
      </w:r>
      <w:r>
        <w:rPr>
          <w:rFonts w:ascii="宋体" w:hAnsi="宋体" w:cs="宋体"/>
          <w:b w:val="0"/>
          <w:bCs w:val="0"/>
          <w:color w:val="000000"/>
          <w:sz w:val="24"/>
          <w:highlight w:val="none"/>
        </w:rPr>
        <w:t xml:space="preserve">智力：2.4万元/年/人；孤独症：2.8万元/年/人；肢体：2.96万元/年/人</w:t>
      </w:r>
      <w:r>
        <w:rPr>
          <w:rFonts w:hint="eastAsia" w:ascii="宋体" w:hAnsi="宋体" w:cs="宋体"/>
          <w:b w:val="0"/>
          <w:bCs w:val="0"/>
          <w:color w:val="000000"/>
          <w:sz w:val="24"/>
          <w:highlight w:val="none"/>
        </w:rPr>
        <w:t xml:space="preserve">执行</w:t>
      </w:r>
      <w:r>
        <w:rPr>
          <w:rFonts w:hint="eastAsia" w:ascii="宋体" w:hAnsi="宋体" w:cs="宋体"/>
          <w:b w:val="0"/>
          <w:bCs w:val="0"/>
          <w:color w:val="000000"/>
          <w:sz w:val="24"/>
          <w:highlight w:val="none"/>
          <w:lang w:eastAsia="zh-CN"/>
        </w:rPr>
        <w:t xml:space="preserve">，实际人数以最终核查筛选符合规定标准的人数为准</w:t>
      </w:r>
      <w:r>
        <w:rPr>
          <w:rFonts w:ascii="宋体" w:hAnsi="宋体" w:cs="宋体"/>
          <w:b w:val="0"/>
          <w:bCs w:val="0"/>
          <w:color w:val="000000"/>
          <w:sz w:val="24"/>
          <w:highlight w:val="none"/>
        </w:rPr>
        <w:t xml:space="preserve">。残疾儿童基本康复救助标准按照经济社会发展情况和财政收入增长幅度实施动态调整。</w:t>
      </w:r>
      <w:r/>
    </w:p>
    <w:p>
      <w:pPr>
        <w:ind w:firstLine="480"/>
        <w:keepLines w:val="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、经费结算方式</w:t>
      </w:r>
      <w:r>
        <w:rPr>
          <w:rFonts w:hint="eastAsia" w:ascii="宋体" w:hAnsi="宋体" w:cs="宋体"/>
          <w:color w:val="000000"/>
          <w:sz w:val="24"/>
          <w:highlight w:val="none"/>
        </w:rPr>
        <w:t xml:space="preserve">：</w:t>
      </w:r>
      <w:r/>
    </w:p>
    <w:p>
      <w:pPr>
        <w:ind w:firstLine="480"/>
        <w:spacing w:line="400" w:lineRule="exact"/>
        <w:rPr>
          <w:rFonts w:hint="eastAsia" w:ascii="宋体" w:hAnsi="宋体" w:cs="宋体"/>
          <w:color w:val="000000"/>
          <w:sz w:val="24"/>
          <w:highlight w:val="none"/>
        </w:rPr>
        <w:outlineLvl w:val="0"/>
      </w:pPr>
      <w:r>
        <w:rPr>
          <w:rFonts w:hint="eastAsia" w:ascii="宋体" w:hAnsi="宋体" w:eastAsia="宋体" w:cs="宋体"/>
          <w:bCs/>
          <w:color w:val="auto"/>
          <w:sz w:val="24"/>
          <w:szCs w:val="24"/>
          <w:highlight w:val="none"/>
        </w:rPr>
        <w:t xml:space="preserve">根据康复人数、天数及绩效考核结果按季度结算。</w:t>
      </w:r>
      <w:r/>
    </w:p>
    <w:p>
      <w:pPr>
        <w:ind w:firstLine="480"/>
        <w:keepLines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根据盐城市残联等四部门关于印发《盐城市残疾儿童基本康复服务实施规范（试行）》的通知（盐残发【2024】11号）文件的要求。</w:t>
      </w:r>
      <w:r>
        <w:rPr>
          <w:rFonts w:hint="eastAsia" w:ascii="宋体" w:hAnsi="宋体"/>
          <w:color w:val="auto"/>
          <w:sz w:val="24"/>
          <w:highlight w:val="none"/>
        </w:rPr>
        <w:t xml:space="preserve">基本康复服务形式分全日制、半日制、计时制、假日制四种类型 ，残疾儿童监护人可自主选择一种服务类型。</w:t>
      </w:r>
      <w:r/>
    </w:p>
    <w:p>
      <w:pPr>
        <w:ind w:firstLine="480"/>
        <w:keepLines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全日制是指残疾儿童在定点机构内同步接受康复服务和学前</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学科）教育。年度基本康复服务时间不少于9个月 ，每月不少于22天，每天不少于4小时的基本康复服务（半天内不得安排超过3个小时），课程设置应符合残疾儿童个性特征，其中个性化服务每次不少于 40 分钟。</w:t>
      </w:r>
      <w:r/>
    </w:p>
    <w:p>
      <w:pPr>
        <w:ind w:firstLine="480"/>
        <w:keepLines w:val="0"/>
        <w:pageBreakBefore w:val="0"/>
        <w:spacing w:line="440" w:lineRule="exact"/>
        <w:widowControl w:val="off"/>
        <w:rPr>
          <w:rFonts w:ascii="宋体" w:hAnsi="宋体" w:cs="宋体"/>
          <w:color w:val="000000"/>
          <w:sz w:val="24"/>
          <w:highlight w:val="none"/>
        </w:rPr>
      </w:pPr>
      <w:r>
        <w:rPr>
          <w:rFonts w:hint="eastAsia" w:ascii="宋体" w:hAnsi="宋体"/>
          <w:color w:val="auto"/>
          <w:sz w:val="24"/>
          <w:highlight w:val="none"/>
        </w:rPr>
        <w:t xml:space="preserve">半日制、计时制、假日制 ，统称非全日制，是指残疾儿童在家庭、幼儿园、中小学的托幼照料、学前（学科）教育间隙，到定点机构接受以个性化服务为主的基本康复服务</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非全日制年度个性化服务每次不少于 1 小时。半日制是指儿童年度基本康复服务时间不少于9个月，每月不少于22天，每半天不少于 2.5小时； 计时制是指根据儿童的实际需要和学习进度，按照特定的时间段来安排基本康复服务</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年度基本康复服务时间不少于9个月，每月12 天（每周3天），每天不少于 1.5 小时 ；假日制是指在年度12个月中法定节假日、周末、寒暑假期间提供的基本康复服务，每天不少于4小时。</w:t>
      </w:r>
      <w:r/>
    </w:p>
    <w:p>
      <w:pPr>
        <w:ind w:firstLine="482"/>
        <w:spacing w:line="480" w:lineRule="exact"/>
        <w:rPr>
          <w:rFonts w:ascii="宋体" w:hAnsi="宋体" w:cs="宋体"/>
          <w:color w:val="000000"/>
          <w:sz w:val="24"/>
          <w:highlight w:val="none"/>
        </w:rPr>
      </w:pPr>
      <w:r>
        <w:rPr>
          <w:rFonts w:hint="eastAsia" w:ascii="宋体" w:hAnsi="宋体" w:cs="宋体"/>
          <w:b/>
          <w:bCs/>
          <w:color w:val="000000"/>
          <w:sz w:val="24"/>
          <w:highlight w:val="none"/>
        </w:rPr>
        <w:t xml:space="preserve">（四）人员配备</w:t>
      </w:r>
      <w:r/>
    </w:p>
    <w:p>
      <w:pPr>
        <w:ind w:firstLine="480"/>
        <w:spacing w:line="44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结合本项目服务需求，建湖县残疾人服务中心儿童康复服务，主要对符合政策规定的0-17周岁各类残疾儿童提供康复等服务，中标单位配备相应专业人员应符合</w:t>
      </w:r>
      <w:r>
        <w:rPr>
          <w:rFonts w:ascii="宋体" w:hAnsi="宋体" w:cs="宋体"/>
          <w:color w:val="000000"/>
          <w:sz w:val="24"/>
          <w:highlight w:val="none"/>
        </w:rPr>
        <w:t xml:space="preserve">《江苏省残疾儿童基本康复服务实施规范</w:t>
      </w:r>
      <w:r>
        <w:rPr>
          <w:rFonts w:hint="eastAsia" w:ascii="宋体" w:hAnsi="宋体" w:cs="宋体"/>
          <w:color w:val="000000"/>
          <w:sz w:val="24"/>
          <w:highlight w:val="none"/>
        </w:rPr>
        <w:t xml:space="preserve">（2023年版）</w:t>
      </w:r>
      <w:r>
        <w:rPr>
          <w:rFonts w:ascii="宋体" w:hAnsi="宋体" w:cs="宋体"/>
          <w:color w:val="000000"/>
          <w:sz w:val="24"/>
          <w:highlight w:val="none"/>
        </w:rPr>
        <w:t xml:space="preserve">》</w:t>
      </w:r>
      <w:r>
        <w:rPr>
          <w:rFonts w:hint="eastAsia" w:ascii="宋体" w:hAnsi="宋体" w:cs="宋体"/>
          <w:color w:val="000000"/>
          <w:sz w:val="24"/>
          <w:highlight w:val="none"/>
        </w:rPr>
        <w:t xml:space="preserve">要求。</w:t>
      </w:r>
      <w:r/>
    </w:p>
    <w:p>
      <w:pPr>
        <w:ind w:firstLine="480"/>
        <w:spacing w:line="440" w:lineRule="atLeast"/>
        <w:rPr>
          <w:highlight w:val="none"/>
        </w:rPr>
      </w:pPr>
      <w:r>
        <w:rPr>
          <w:rFonts w:hint="eastAsia" w:ascii="宋体" w:hAnsi="宋体" w:cs="宋体"/>
          <w:color w:val="000000"/>
          <w:sz w:val="24"/>
          <w:highlight w:val="none"/>
        </w:rPr>
        <w:t xml:space="preserve">肢体类：康复医师（含业务主管）、康复训练人员、教师不低于机构内职工总数的70%；肢体康复医师与残疾儿童比例不低于1:20；肢体康复治疗师与残疾儿童比例不低于1:8；教师与残疾儿童比例不低于1:10。</w:t>
      </w:r>
      <w:r/>
    </w:p>
    <w:p>
      <w:pPr>
        <w:ind w:firstLine="480"/>
        <w:spacing w:line="44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智力类：业务主管、康复治疗师、教师不低于机构内职工总数的70%；个训教师与残疾儿童比例不低于1:8；康复治疗师与残疾儿童的比例不低于1:15。</w:t>
      </w:r>
      <w:r/>
    </w:p>
    <w:p>
      <w:pPr>
        <w:ind w:firstLine="480"/>
        <w:spacing w:line="44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孤独症类：业务主管、教师、康复治疗师不低于机构内职工总数的70%；个训教师与残疾儿童比例应不低于1:8；康复治疗师与残疾儿童的比例应不低于1:15。</w:t>
      </w:r>
      <w:r/>
    </w:p>
    <w:p>
      <w:pPr>
        <w:ind w:firstLine="482"/>
        <w:spacing w:line="480" w:lineRule="exact"/>
        <w:rPr>
          <w:color w:val="000000"/>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）建湖县残疾儿童康复考核办法</w:t>
      </w:r>
      <w:r/>
    </w:p>
    <w:p>
      <w:pPr>
        <w:jc w:val="center"/>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建湖县残疾儿童康复考核办法</w:t>
      </w:r>
      <w:r/>
    </w:p>
    <w:p>
      <w:pPr>
        <w:ind w:firstLine="480"/>
        <w:spacing w:line="44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根据省残联等四部门关于印发《江苏省残联儿童基本康复服务实施规范（2023年版）》的通知（苏残规【</w:t>
      </w:r>
      <w:r>
        <w:rPr>
          <w:rFonts w:ascii="宋体" w:hAnsi="宋体" w:cs="宋体"/>
          <w:color w:val="000000"/>
          <w:sz w:val="24"/>
          <w:highlight w:val="none"/>
        </w:rPr>
        <w:t xml:space="preserve">202</w:t>
      </w:r>
      <w:r>
        <w:rPr>
          <w:rFonts w:hint="eastAsia" w:ascii="宋体" w:hAnsi="宋体" w:cs="宋体"/>
          <w:color w:val="000000"/>
          <w:sz w:val="24"/>
          <w:highlight w:val="none"/>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1</w:t>
      </w:r>
      <w:r>
        <w:rPr>
          <w:rFonts w:ascii="宋体" w:hAnsi="宋体" w:cs="宋体"/>
          <w:color w:val="000000"/>
          <w:sz w:val="24"/>
          <w:highlight w:val="none"/>
        </w:rPr>
        <w:t xml:space="preserve">号）</w:t>
      </w:r>
      <w:r>
        <w:rPr>
          <w:rFonts w:hint="eastAsia" w:ascii="宋体" w:hAnsi="宋体" w:cs="宋体"/>
          <w:color w:val="000000"/>
          <w:sz w:val="24"/>
          <w:highlight w:val="none"/>
        </w:rPr>
        <w:t xml:space="preserve">和建湖县人民政府《关于印发&lt;建湖县完善残疾儿童康复救助制度的实施方案&gt;的通知》（建政发〔2019〕61号）要求，结合我县残疾儿童康复实际，为进一步规范残儿康复考核行为，特制定本办法。</w:t>
      </w:r>
      <w:r/>
    </w:p>
    <w:p>
      <w:pPr>
        <w:numPr>
          <w:ilvl w:val="0"/>
          <w:numId w:val="6"/>
        </w:num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明确残疾儿童基本康复项目救助标准</w:t>
      </w:r>
      <w:r/>
    </w:p>
    <w:p>
      <w:p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盐城市内残疾儿童基本康复项目救助标准：低视力1万元/年；智力2.4万元/年；听力、言语2.8万元/年；孤独症2.8万元/年；肢体2.96万元/年。转介外省、市残疾儿童基本康复项目救助标准：救助标准高于我县残疾儿童基本康复救助标准的按照我县标准执行，低于我县残疾儿童基本康复救助标准的按照残儿康复机构所在地标准执行。</w:t>
      </w:r>
      <w:r/>
    </w:p>
    <w:p>
      <w:pPr>
        <w:numPr>
          <w:ilvl w:val="0"/>
          <w:numId w:val="6"/>
        </w:num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安装专业考勤设备</w:t>
      </w:r>
      <w:r/>
    </w:p>
    <w:p>
      <w:p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县内每个康复机构都要安装脸谱识别仪和视频监控设备。每个残疾儿童进出康复机构都需要在脸谱识别仪识别打卡，作为考核结算时间的依据。在机构出入口、每个教室安装视频监控，实时对残疾儿童康复情况进行监管。</w:t>
      </w:r>
      <w:r/>
    </w:p>
    <w:p>
      <w:pPr>
        <w:numPr>
          <w:ilvl w:val="0"/>
          <w:numId w:val="6"/>
        </w:num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规范考核流程</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对</w:t>
      </w:r>
      <w:r>
        <w:rPr>
          <w:rFonts w:hint="eastAsia" w:ascii="宋体" w:hAnsi="宋体" w:cs="宋体"/>
          <w:color w:val="000000"/>
          <w:sz w:val="24"/>
          <w:highlight w:val="none"/>
        </w:rPr>
        <w:t xml:space="preserve">县内康复机构每月按照10%的比例随机抽取康复儿童，通过查看监控，看康复时间、康复课程，和脸谱识别仪进行比对。每个季度对残疾儿童康复情况进行绩效考核：核查残疾儿童康复天数，机构、康复师、残儿家长签名，并拍照存档。</w:t>
      </w:r>
      <w:r>
        <w:rPr>
          <w:rFonts w:hint="eastAsia" w:ascii="宋体" w:hAnsi="宋体" w:cs="宋体"/>
          <w:sz w:val="24"/>
          <w:highlight w:val="none"/>
          <w:lang w:eastAsia="zh-CN"/>
        </w:rPr>
        <w:t xml:space="preserve">按照安全管理、制度管理、业务功能、家长培训、质量控制等形成康复机构季度考评综合得分，得分在</w:t>
      </w:r>
      <w:r>
        <w:rPr>
          <w:rFonts w:hint="eastAsia" w:ascii="宋体" w:hAnsi="宋体" w:cs="宋体"/>
          <w:sz w:val="24"/>
          <w:highlight w:val="none"/>
          <w:lang w:val="en-US" w:eastAsia="zh-CN"/>
        </w:rPr>
        <w:t xml:space="preserve">90分以下核减康复经费。</w:t>
      </w:r>
      <w:r/>
    </w:p>
    <w:p>
      <w:pPr>
        <w:numPr>
          <w:ilvl w:val="0"/>
          <w:numId w:val="6"/>
        </w:num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开展满意度调查。</w:t>
      </w:r>
      <w:r/>
    </w:p>
    <w:p>
      <w:p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每</w:t>
      </w:r>
      <w:r>
        <w:rPr>
          <w:rFonts w:hint="eastAsia" w:ascii="宋体" w:hAnsi="宋体" w:cs="宋体"/>
          <w:color w:val="000000"/>
          <w:sz w:val="24"/>
          <w:highlight w:val="none"/>
          <w:lang w:eastAsia="zh-CN"/>
        </w:rPr>
        <w:t xml:space="preserve">季度</w:t>
      </w:r>
      <w:r>
        <w:rPr>
          <w:rFonts w:hint="eastAsia" w:ascii="宋体" w:hAnsi="宋体" w:cs="宋体"/>
          <w:color w:val="000000"/>
          <w:sz w:val="24"/>
          <w:highlight w:val="none"/>
        </w:rPr>
        <w:t xml:space="preserve">通过电话回访和家长满意度调查问卷，了解残疾儿童康复情况。残疾儿童家长满意度达到90%，拨付残疾儿童康复救助标准的100%；满意度达到80%-90%，拨付残疾儿童康复救助标准的90%；满意度达到70%-80%，拨付残疾儿童康复救助标准的80%；满意度达到60%-70%，拨付残疾儿童康复救助标准的70%；满意度低于60%不予补助。</w:t>
      </w:r>
      <w:r/>
    </w:p>
    <w:p>
      <w:p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五、严格考核结算</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按照</w:t>
      </w:r>
      <w:r>
        <w:rPr>
          <w:rFonts w:hint="default"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关于印发&lt;盐城市</w:t>
      </w:r>
      <w:r>
        <w:rPr>
          <w:rFonts w:hint="default" w:ascii="宋体" w:hAnsi="宋体" w:cs="宋体"/>
          <w:color w:val="000000"/>
          <w:sz w:val="24"/>
          <w:highlight w:val="none"/>
          <w:lang w:val="en-US" w:eastAsia="zh-CN"/>
        </w:rPr>
        <w:t xml:space="preserve">残疾儿童基本康复服务实施规范（</w:t>
      </w:r>
      <w:r>
        <w:rPr>
          <w:rFonts w:hint="eastAsia" w:ascii="宋体" w:hAnsi="宋体" w:cs="宋体"/>
          <w:color w:val="000000"/>
          <w:sz w:val="24"/>
          <w:highlight w:val="none"/>
          <w:lang w:val="en-US" w:eastAsia="zh-CN"/>
        </w:rPr>
        <w:t xml:space="preserve">试行</w:t>
      </w:r>
      <w:r>
        <w:rPr>
          <w:rFonts w:hint="default"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&gt;的通知</w:t>
      </w:r>
      <w:r>
        <w:rPr>
          <w:rFonts w:hint="default"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（盐</w:t>
      </w:r>
      <w:r>
        <w:rPr>
          <w:rFonts w:hint="default" w:ascii="宋体" w:hAnsi="宋体" w:cs="宋体"/>
          <w:color w:val="000000"/>
          <w:sz w:val="24"/>
          <w:highlight w:val="none"/>
          <w:lang w:val="en-US" w:eastAsia="zh-CN"/>
        </w:rPr>
        <w:t xml:space="preserve">残</w:t>
      </w:r>
      <w:r>
        <w:rPr>
          <w:rFonts w:hint="eastAsia" w:ascii="宋体" w:hAnsi="宋体" w:cs="宋体"/>
          <w:color w:val="000000"/>
          <w:sz w:val="24"/>
          <w:highlight w:val="none"/>
          <w:lang w:val="en-US" w:eastAsia="zh-CN"/>
        </w:rPr>
        <w:t xml:space="preserve">发</w:t>
      </w:r>
      <w:r>
        <w:rPr>
          <w:rFonts w:hint="default" w:ascii="宋体" w:hAnsi="宋体" w:cs="宋体"/>
          <w:color w:val="000000"/>
          <w:sz w:val="24"/>
          <w:highlight w:val="none"/>
          <w:lang w:val="en-US" w:eastAsia="zh-CN"/>
        </w:rPr>
        <w:t xml:space="preserve">〔202</w:t>
      </w:r>
      <w:r>
        <w:rPr>
          <w:rFonts w:hint="eastAsia" w:ascii="宋体" w:hAnsi="宋体" w:cs="宋体"/>
          <w:color w:val="000000"/>
          <w:sz w:val="24"/>
          <w:highlight w:val="none"/>
          <w:lang w:val="en-US" w:eastAsia="zh-CN"/>
        </w:rPr>
        <w:t xml:space="preserve">4</w:t>
      </w:r>
      <w:r>
        <w:rPr>
          <w:rFonts w:hint="default" w:ascii="宋体" w:hAnsi="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1</w:t>
      </w:r>
      <w:r>
        <w:rPr>
          <w:rFonts w:hint="default" w:ascii="宋体" w:hAnsi="宋体" w:cs="宋体"/>
          <w:color w:val="000000"/>
          <w:sz w:val="24"/>
          <w:highlight w:val="none"/>
          <w:lang w:val="en-US" w:eastAsia="zh-CN"/>
        </w:rPr>
        <w:t xml:space="preserve">号</w:t>
      </w:r>
      <w:r>
        <w:rPr>
          <w:rFonts w:hint="eastAsia" w:ascii="宋体" w:hAnsi="宋体" w:cs="宋体"/>
          <w:color w:val="000000"/>
          <w:sz w:val="24"/>
          <w:highlight w:val="none"/>
          <w:lang w:val="en-US" w:eastAsia="zh-CN"/>
        </w:rPr>
        <w:t xml:space="preserve">）文件精神。</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全日制按照全勤救助标准100%结算。每月康复满22天，每天满4小时，按照每月全勤救助标准结算（全勤救助标准/9），全年不超过全勤救助标准（康复时间超出全勤时间的超出部分不予计算）；康复时间达不到全勤救助标准的按比例结算，每天康复时间不超过4小时（超过4小时按照4小时结算）。</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半日制按照全日制全勤救助标准100%结算，每月康复满22天，每天满2.5小时，按照每月全日制全勤救助标准结算（全日制全勤救助标准/9），全年不超过全日制全勤救助标准（康复时间超出全勤时间的超出部分不予计算）；康复时间达不到全勤救助标准的按比例结算，每天康复时间不超过2.5小时（超过2.5小时按照2.5小时结算）。</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计时制按照全日制全勤救助标准60%结算，每月康复满12天，每天满1.5小时，按照每月全日制全勤救助标准结算（全日制全勤救助标准/9），全年不超过全日制全勤救助标准60%（康复时间超出全勤时间的超出部分不予计算）；康复时间达不到全勤救助标准的按比例结算，每天康复时间不超过1.5小时（超过1.5小时按照1.5小时结算）。</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4、假日制按照全日制标准执行。</w:t>
      </w:r>
      <w:r/>
    </w:p>
    <w:p>
      <w:pPr>
        <w:ind w:firstLine="601"/>
        <w:keepLines w:val="0"/>
        <w:keepNext w:val="0"/>
        <w:pageBreakBefore w:val="0"/>
        <w:spacing w:line="480" w:lineRule="exact"/>
        <w:widowControl w:val="off"/>
        <w:rPr>
          <w:rFonts w:ascii="宋体" w:hAnsi="宋体" w:cs="宋体"/>
          <w:b/>
          <w:bCs/>
          <w:color w:val="000000"/>
          <w:sz w:val="24"/>
          <w:highlight w:val="none"/>
        </w:rPr>
      </w:pPr>
      <w:r>
        <w:rPr>
          <w:rFonts w:hint="eastAsia" w:ascii="宋体" w:hAnsi="宋体" w:cs="宋体"/>
          <w:color w:val="000000"/>
          <w:sz w:val="24"/>
          <w:highlight w:val="none"/>
        </w:rPr>
        <w:t xml:space="preserve">按小时结算具体如下：20分钟-49分钟，按照半小时结算；50分钟-1小时19分钟，按照1小时结算，以此类推，3小时50分钟以上，按照4小时结算。考核认定个性化服务时间不达标的，每发现一次核减当月5000元经费。</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b/>
          <w:bCs/>
          <w:color w:val="000000"/>
          <w:sz w:val="24"/>
          <w:highlight w:val="none"/>
        </w:rPr>
        <w:t xml:space="preserve">三、服务保障和</w:t>
      </w:r>
      <w:r>
        <w:rPr>
          <w:rFonts w:hint="eastAsia" w:ascii="宋体" w:hAnsi="宋体" w:cs="宋体"/>
          <w:b/>
          <w:bCs/>
          <w:color w:val="000000"/>
          <w:sz w:val="24"/>
          <w:highlight w:val="none"/>
          <w:lang w:val="en-US" w:eastAsia="zh-CN"/>
        </w:rPr>
        <w:t xml:space="preserve">承诺要求</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1.各投标人必须严格按照本次招标技术参数要求进行合理报价，如后期出现服务重大失误或严重违约情形视同虚假承诺谋取中标成交，将被列入不良行为记录名单。</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 项目服务期间，中标方所有的工作人员的人身安全以及中标方在服务期间产生的各类安全责任事故均由中标方自行承担。因中标方管理不善，造成服务范围内的设施、设备等损坏的，由中标方负责赔偿。</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项目服务期间，每年按照不低于当年结算金额5%的比例投入更新康复教具、器材、设施设备，自觉接受招标方的监督和管理，对于招标方提出的工作建议积极配合。中标方对招标方提供的残疾人信息以及相关资料承担保密责任，不得用于其他用途，不得向第三方泄露。</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服务周期内中标方必须保持建湖县残疾人服务中心一切资产设施完好（除按规定应予报废的），服务期满后无条件按时交还招标方。中标方不得以任何理由拖延、拒还建湖县残疾人服务中心一切资产设施，逾期招标方直接收回建湖县残疾人服务中心一切资产设施；同时中标方还须承担逾期的一切责任。中标方经营期增加的设施设备到期后由中标方自行撤离，与招标方无关。</w:t>
      </w:r>
      <w:r/>
    </w:p>
    <w:p>
      <w:pPr>
        <w:pStyle w:val="1391"/>
        <w:ind w:firstLine="480"/>
        <w:jc w:val="both"/>
        <w:spacing w:before="0" w:beforeAutospacing="0" w:after="0" w:afterAutospacing="0" w:line="480" w:lineRule="exact"/>
        <w:rPr>
          <w:rFonts w:hint="eastAsia" w:ascii="宋体" w:hAnsi="宋体" w:cs="宋体"/>
          <w:b/>
          <w:color w:val="000000"/>
          <w:highlight w:val="none"/>
        </w:rPr>
      </w:pPr>
      <w:r>
        <w:rPr>
          <w:rFonts w:hint="eastAsia" w:ascii="宋体" w:hAnsi="宋体" w:cs="宋体"/>
          <w:b/>
          <w:color w:val="000000"/>
          <w:highlight w:val="none"/>
          <w:lang w:val="en-US" w:eastAsia="zh-CN"/>
        </w:rPr>
        <w:t xml:space="preserve">三</w:t>
      </w:r>
      <w:r>
        <w:rPr>
          <w:rFonts w:hint="eastAsia" w:ascii="宋体" w:hAnsi="宋体" w:cs="宋体"/>
          <w:b/>
          <w:color w:val="000000"/>
          <w:highlight w:val="none"/>
        </w:rPr>
        <w:t xml:space="preserve">、采购标的对应的中小企业划分标准所属行业一览表</w:t>
      </w:r>
      <w:r/>
    </w:p>
    <w:tbl>
      <w:tblPr>
        <w:tblStyle w:val="1001"/>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852"/>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1212"/>
              <w:jc w:val="center"/>
              <w:spacing w:beforeAutospacing="0" w:afterAutospacing="0"/>
              <w:rPr>
                <w:highlight w:val="none"/>
              </w:rPr>
            </w:pPr>
            <w:r>
              <w:rPr>
                <w:rFonts w:hint="eastAsia"/>
                <w:highlight w:val="none"/>
              </w:rPr>
              <w:t xml:space="preserve">序号</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pStyle w:val="1212"/>
              <w:jc w:val="center"/>
              <w:spacing w:beforeAutospacing="0" w:afterAutospacing="0"/>
              <w:rPr>
                <w:highlight w:val="none"/>
              </w:rPr>
            </w:pPr>
            <w:r>
              <w:rPr>
                <w:rFonts w:hint="eastAsia"/>
                <w:highlight w:val="none"/>
              </w:rPr>
              <w:t xml:space="preserve">采购标的</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pStyle w:val="1212"/>
              <w:jc w:val="center"/>
              <w:spacing w:beforeAutospacing="0" w:afterAutospacing="0"/>
              <w:rPr>
                <w:highlight w:val="none"/>
              </w:rPr>
            </w:pPr>
            <w:r>
              <w:rPr>
                <w:rFonts w:hint="eastAsia"/>
                <w:highlight w:val="none"/>
              </w:rPr>
              <w:t xml:space="preserve">对应中小企业划分标准所属行业</w:t>
            </w:r>
            <w:r/>
          </w:p>
        </w:tc>
      </w:tr>
      <w:tr>
        <w:trPr>
          <w:jc w:val="center"/>
          <w:tblCellSpacing w:w="0" w:type="dxa"/>
          <w:trHeight w:val="664"/>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1212"/>
              <w:jc w:val="center"/>
              <w:spacing w:beforeAutospacing="0" w:afterAutospacing="0" w:line="0" w:lineRule="atLeast"/>
              <w:rPr>
                <w:sz w:val="20"/>
                <w:szCs w:val="20"/>
                <w:highlight w:val="none"/>
                <w:lang w:bidi="ar"/>
              </w:rPr>
            </w:pPr>
            <w:r>
              <w:rPr>
                <w:rFonts w:hint="eastAsia"/>
                <w:sz w:val="20"/>
                <w:szCs w:val="20"/>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pStyle w:val="1212"/>
              <w:jc w:val="center"/>
              <w:spacing w:beforeAutospacing="0" w:afterAutospacing="0" w:line="0" w:lineRule="atLeast"/>
              <w:rPr>
                <w:rFonts w:hint="default" w:eastAsia="宋体"/>
                <w:highlight w:val="none"/>
                <w:lang w:val="en-US" w:eastAsia="zh-CN" w:bidi="ar"/>
              </w:rPr>
            </w:pPr>
            <w:r>
              <w:rPr>
                <w:rFonts w:hint="eastAsia"/>
                <w:bCs/>
                <w:color w:val="000000"/>
                <w:sz w:val="24"/>
                <w:highlight w:val="none"/>
                <w:lang w:eastAsia="zh-CN"/>
              </w:rPr>
              <w:t xml:space="preserve">建湖县残疾人服务中心儿童康复服务项目</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pStyle w:val="1212"/>
              <w:jc w:val="center"/>
              <w:spacing w:beforeAutospacing="0" w:afterAutospacing="0" w:line="0" w:lineRule="atLeast"/>
              <w:rPr>
                <w:rFonts w:hint="eastAsia"/>
                <w:highlight w:val="none"/>
                <w:lang w:bidi="ar"/>
              </w:rPr>
            </w:pPr>
            <w:r>
              <w:rPr>
                <w:rFonts w:hint="eastAsia"/>
                <w:highlight w:val="none"/>
              </w:rPr>
              <w:t xml:space="preserve">其他未列明行业</w:t>
            </w:r>
            <w:r/>
          </w:p>
        </w:tc>
      </w:tr>
    </w:tbl>
    <w:p>
      <w:pPr>
        <w:pStyle w:val="1038"/>
        <w:rPr>
          <w:rFonts w:hint="eastAsia"/>
          <w:highlight w:val="none"/>
        </w:rPr>
      </w:pPr>
      <w:r>
        <w:rPr>
          <w:rFonts w:hint="eastAsia"/>
          <w:highlight w:val="none"/>
        </w:rPr>
      </w:r>
      <w:r/>
    </w:p>
    <w:p>
      <w:pPr>
        <w:pStyle w:val="1038"/>
        <w:rPr>
          <w:rFonts w:hint="eastAsia"/>
          <w:highlight w:val="none"/>
        </w:rPr>
      </w:pPr>
      <w:r>
        <w:rPr>
          <w:rFonts w:hint="eastAsia"/>
          <w:highlight w:val="none"/>
        </w:rPr>
      </w:r>
      <w:r/>
    </w:p>
    <w:p>
      <w:pPr>
        <w:ind w:firstLine="480"/>
        <w:spacing w:line="440" w:lineRule="exact"/>
        <w:rPr>
          <w:color w:val="000000"/>
          <w:sz w:val="24"/>
          <w:highlight w:val="none"/>
        </w:rPr>
      </w:pPr>
      <w:r>
        <w:rPr>
          <w:color w:val="000000"/>
          <w:sz w:val="24"/>
          <w:highlight w:val="none"/>
        </w:rPr>
      </w:r>
      <w:r/>
    </w:p>
    <w:p>
      <w:pPr>
        <w:ind w:firstLine="480"/>
        <w:spacing w:line="440" w:lineRule="exact"/>
        <w:rPr>
          <w:rFonts w:hint="eastAsia" w:ascii="宋体" w:hAnsi="宋体" w:cs="宋体"/>
          <w:color w:val="000000"/>
          <w:sz w:val="24"/>
          <w:highlight w:val="none"/>
        </w:rPr>
        <w:sectPr>
          <w:footerReference w:type="default" r:id="rId15"/>
          <w:footnotePr/>
          <w:endnotePr/>
          <w:type w:val="nextPage"/>
          <w:pgSz w:w="11906" w:h="16838" w:orient="portrait"/>
          <w:pgMar w:top="1134" w:right="1006" w:bottom="1134" w:left="1020" w:header="851" w:footer="992" w:gutter="0"/>
          <w:cols w:num="1" w:sep="0" w:space="720" w:equalWidth="1"/>
          <w:docGrid w:linePitch="360"/>
        </w:sectPr>
      </w:pPr>
      <w:r>
        <w:rPr>
          <w:rFonts w:hint="eastAsia" w:ascii="宋体" w:hAnsi="宋体" w:cs="宋体"/>
          <w:color w:val="000000"/>
          <w:sz w:val="24"/>
          <w:highlight w:val="none"/>
        </w:rPr>
      </w:r>
      <w:r/>
    </w:p>
    <w:p>
      <w:pPr>
        <w:ind w:firstLine="1767"/>
        <w:spacing w:before="161" w:after="161" w:line="480" w:lineRule="exact"/>
        <w:widowControl/>
        <w:rPr>
          <w:rFonts w:ascii="宋体" w:hAnsi="宋体"/>
          <w:b/>
          <w:color w:val="000000"/>
          <w:sz w:val="44"/>
          <w:szCs w:val="44"/>
          <w:highlight w:val="none"/>
        </w:rPr>
        <w:outlineLvl w:val="0"/>
      </w:pPr>
      <w:r>
        <w:rPr>
          <w:rFonts w:hint="eastAsia" w:ascii="宋体" w:hAnsi="宋体"/>
          <w:b/>
          <w:color w:val="000000"/>
          <w:sz w:val="44"/>
          <w:szCs w:val="44"/>
          <w:highlight w:val="none"/>
        </w:rPr>
        <w:t xml:space="preserve">第四章  评标办法及评分标准</w:t>
      </w:r>
      <w:r/>
    </w:p>
    <w:p>
      <w:pPr>
        <w:ind w:firstLine="480"/>
        <w:jc w:val="left"/>
        <w:keepLines w:val="0"/>
        <w:keepNext w:val="0"/>
        <w:pageBreakBefore w:val="0"/>
        <w:spacing w:line="440" w:lineRule="exact"/>
        <w:rPr>
          <w:rFonts w:ascii="宋体" w:hAnsi="宋体"/>
          <w:b/>
          <w:bCs/>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评标办法：综合评分法。</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总得分最高的即为中标候选人。</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推荐的中标候选人数：1名。</w:t>
      </w:r>
      <w:r/>
    </w:p>
    <w:p>
      <w:pPr>
        <w:ind w:firstLine="482"/>
        <w:jc w:val="left"/>
        <w:keepLines w:val="0"/>
        <w:keepNext w:val="0"/>
        <w:pageBreakBefore w:val="0"/>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p>
    <w:p>
      <w:pPr>
        <w:ind w:firstLine="480"/>
        <w:keepLines w:val="0"/>
        <w:keepNext w:val="0"/>
        <w:pageBreakBefore w:val="0"/>
        <w:spacing w:line="440" w:lineRule="exact"/>
        <w:widowControl w:val="off"/>
        <w:rPr>
          <w:rFonts w:hint="eastAsia"/>
        </w:rPr>
      </w:pPr>
      <w:r>
        <w:rPr>
          <w:rFonts w:hint="eastAsia" w:ascii="宋体" w:hAnsi="宋体" w:cs="宋体"/>
          <w:bCs/>
          <w:color w:val="000000"/>
          <w:sz w:val="24"/>
          <w:highlight w:val="none"/>
        </w:rPr>
        <w:t xml:space="preserve">（一）小微企业优惠情况：</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 对小型和微型企业产品最后价格给予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0%的扣除，用扣除后的价格参与评审。 </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0%的扣除，用扣除后的价格参与价格评审。如供应商提供的货物既有中小企业制造货物，也有大型企业制造货物，不享受中小企业扶持政策，价格不作相应扣除。</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2. 供应商须按照采购文件要求提供相应的《企业声明函》（格式附后），不提供声明函或有弄虚作假的，将依法承担相应责任。</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3. 企业标准请参照《关于印发中小企业划型标准规定的通知》（工信部联企业【2011】300号）文件规定自行填写。</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4. 以上规定未尽事项，按《政府采购促进中小企业发展管理办法》 （财库【2020】46号）等有关制度规定执行。</w:t>
      </w:r>
      <w:r/>
    </w:p>
    <w:p>
      <w:pPr>
        <w:ind w:firstLine="480"/>
        <w:keepLines w:val="0"/>
        <w:keepNext w:val="0"/>
        <w:pageBreakBefore w:val="0"/>
        <w:spacing w:line="440" w:lineRule="exact"/>
        <w:widowControl w:val="off"/>
        <w:rPr>
          <w:rFonts w:ascii="宋体" w:hAnsi="宋体" w:cs="宋体"/>
          <w:b/>
          <w:color w:val="000000"/>
          <w:sz w:val="24"/>
          <w:highlight w:val="none"/>
        </w:rPr>
      </w:pPr>
      <w:r>
        <w:rPr>
          <w:rFonts w:hint="eastAsia" w:ascii="宋体" w:hAnsi="宋体" w:cs="宋体"/>
          <w:bCs/>
          <w:color w:val="000000"/>
          <w:sz w:val="24"/>
          <w:highlight w:val="none"/>
        </w:rPr>
        <w:t xml:space="preserve">（二）</w:t>
      </w:r>
      <w:r>
        <w:rPr>
          <w:rFonts w:hint="eastAsia" w:ascii="宋体" w:hAnsi="宋体" w:cs="宋体"/>
          <w:b/>
          <w:color w:val="000000"/>
          <w:sz w:val="24"/>
          <w:highlight w:val="none"/>
        </w:rPr>
        <w:t xml:space="preserve">残疾人福利单位价格扣除：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本项目对残疾人福利性单位视同小型、微型企业，给予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残疾人福利单位需按照采购文件的要求提供《残疾人福利性单位声明函》</w:t>
      </w:r>
      <w:r>
        <w:rPr>
          <w:rFonts w:hint="eastAsia" w:ascii="宋体" w:hAnsi="宋体" w:cs="宋体"/>
          <w:bCs/>
          <w:color w:val="000000"/>
          <w:sz w:val="24"/>
          <w:highlight w:val="none"/>
        </w:rPr>
        <w:t xml:space="preserve">（格式附后）</w:t>
      </w:r>
      <w:r>
        <w:rPr>
          <w:rFonts w:hint="eastAsia" w:ascii="宋体" w:hAnsi="宋体" w:cs="宋体"/>
          <w:color w:val="000000"/>
          <w:sz w:val="24"/>
          <w:highlight w:val="none"/>
        </w:rPr>
        <w:t xml:space="preserve">。</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残疾人福利单位标准请参照《关于促进残疾人就业政府采购政策的通知》（财库〔2017〕141号）。</w:t>
      </w:r>
      <w:r/>
    </w:p>
    <w:p>
      <w:pPr>
        <w:ind w:firstLine="482"/>
        <w:jc w:val="left"/>
        <w:keepLines w:val="0"/>
        <w:keepNext w:val="0"/>
        <w:pageBreakBefore w:val="0"/>
        <w:spacing w:line="440" w:lineRule="exact"/>
        <w:widowControl/>
        <w:rPr>
          <w:rFonts w:hint="eastAsia" w:ascii="宋体" w:hAnsi="宋体" w:cs="宋体"/>
          <w:b/>
          <w:color w:val="000000"/>
          <w:sz w:val="24"/>
          <w:highlight w:val="none"/>
        </w:rPr>
      </w:pPr>
      <w:r>
        <w:rPr>
          <w:rFonts w:hint="eastAsia" w:ascii="宋体" w:hAnsi="宋体" w:cs="宋体"/>
          <w:bCs/>
          <w:color w:val="000000"/>
          <w:sz w:val="24"/>
          <w:highlight w:val="none"/>
        </w:rPr>
        <w:t xml:space="preserve">（三）</w:t>
      </w:r>
      <w:r>
        <w:rPr>
          <w:rFonts w:hint="eastAsia" w:ascii="宋体" w:hAnsi="宋体" w:cs="宋体"/>
          <w:b/>
          <w:color w:val="000000"/>
          <w:sz w:val="24"/>
          <w:highlight w:val="none"/>
        </w:rPr>
        <w:t xml:space="preserve">监狱和戒毒企业价格扣除：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本项目对监狱和戒毒企业（简称监狱企业）视同小型、微型企业，给予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监狱企业标准请参照《关于政府采购支持监狱企业发展有关问题的通知》（财库[2014]68号）。</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（五）严格执行政府采购关于支持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40" w:lineRule="exact"/>
        <w:widowControl w:val="off"/>
        <w:rPr>
          <w:rFonts w:ascii="宋体" w:hAnsi="宋体"/>
          <w:bCs/>
          <w:color w:val="000000"/>
          <w:sz w:val="24"/>
          <w:highlight w:val="none"/>
        </w:rPr>
      </w:pPr>
      <w:r>
        <w:rPr>
          <w:rFonts w:hint="eastAsia" w:ascii="宋体" w:hAnsi="宋体" w:cs="宋体"/>
          <w:bCs/>
          <w:color w:val="000000"/>
          <w:sz w:val="24"/>
          <w:highlight w:val="none"/>
        </w:rPr>
        <w:t xml:space="preserve">（七）本文件中若涉及到数据中心采购，应按照《&lt;绿色数据中心政府采购需求标准（试行）&gt;的通知》（财库〔2023〕7号）执行。</w:t>
      </w:r>
      <w:r/>
    </w:p>
    <w:p>
      <w:pPr>
        <w:ind w:firstLine="241"/>
        <w:jc w:val="left"/>
        <w:keepLines w:val="0"/>
        <w:keepNext w:val="0"/>
        <w:pageBreakBefore w:val="0"/>
        <w:spacing w:line="480" w:lineRule="exact"/>
        <w:widowControl/>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评标细则（总分值为100分）：</w:t>
      </w:r>
      <w:r/>
    </w:p>
    <w:tbl>
      <w:tblPr>
        <w:tblStyle w:val="1001"/>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782"/>
        <w:gridCol w:w="1240"/>
        <w:gridCol w:w="7300"/>
      </w:tblGrid>
      <w:tr>
        <w:trPr>
          <w:jc w:val="center"/>
          <w:trHeight w:val="2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 标 标 准</w:t>
            </w:r>
            <w:r/>
          </w:p>
        </w:tc>
      </w:tr>
      <w:tr>
        <w:trPr>
          <w:jc w:val="center"/>
          <w:trHeight w:val="581"/>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投标报价</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keepLines w:val="0"/>
              <w:keepNext w:val="0"/>
              <w:pageBreakBefore w:val="0"/>
              <w:spacing w:line="40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本项目为固定报价，满足招标文件要求且投标价格最低的有效投标报价为评标基准价，其价格分为满分10分。其他投标人的价格分统一按照下列公式计算：投标报价得分=（评标基准价/投标报价）×10，结果保留两位小数</w:t>
            </w:r>
            <w:r>
              <w:rPr>
                <w:rFonts w:hint="eastAsia" w:ascii="宋体" w:hAnsi="宋体" w:cs="宋体"/>
                <w:b/>
                <w:bCs/>
                <w:color w:val="000000"/>
                <w:sz w:val="24"/>
                <w:highlight w:val="none"/>
              </w:rPr>
              <w:t xml:space="preserve">（有效投标文件是指未被评标委员会判定为无效标的投标文件）</w:t>
            </w:r>
            <w:r>
              <w:rPr>
                <w:rFonts w:hint="eastAsia" w:ascii="宋体" w:hAnsi="宋体" w:cs="宋体"/>
                <w:b/>
                <w:color w:val="000000"/>
                <w:sz w:val="24"/>
                <w:highlight w:val="none"/>
              </w:rPr>
              <w:t xml:space="preserve">。</w:t>
            </w:r>
            <w:r/>
          </w:p>
          <w:p>
            <w:pPr>
              <w:pStyle w:val="1400"/>
              <w:ind w:left="0"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000000" w:themeColor="text1"/>
                <w:sz w:val="24"/>
                <w:szCs w:val="24"/>
                <w14:textFill>
                  <w14:solidFill>
                    <w14:schemeClr w14:val="tx1"/>
                  </w14:solidFill>
                </w14:textFill>
              </w:rPr>
              <w:t xml:space="preserve">注：因落实政府采购政策进行价格调整的，以调整后的价格计算评标基准价和投标报价。小微企业、残疾人福利单位、监狱和戒毒企业优惠政策详见本文第四章。</w:t>
            </w:r>
            <w:r/>
          </w:p>
        </w:tc>
      </w:tr>
      <w:tr>
        <w:trPr>
          <w:jc w:val="center"/>
          <w:trHeight w:val="1165"/>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综合实力</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keepLines w:val="0"/>
              <w:keepNext w:val="0"/>
              <w:pageBreakBefore w:val="0"/>
              <w:spacing w:after="0"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投标人自202</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年1月1日起（以合同签订时间为准），承担类似项目业绩的，每有1个得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分，本项最高得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w:t>
            </w:r>
            <w:r/>
          </w:p>
          <w:p>
            <w:pPr>
              <w:keepLines w:val="0"/>
              <w:keepNext w:val="0"/>
              <w:pageBreakBefore w:val="0"/>
              <w:spacing w:after="0"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rPr>
                <w:rFonts w:hint="eastAsia" w:ascii="宋体" w:hAnsi="宋体" w:cs="宋体"/>
                <w:b/>
                <w:bCs/>
                <w:color w:val="000000" w:themeColor="text1"/>
                <w:sz w:val="24"/>
                <w:lang w:val="en-US" w:eastAsia="zh-CN"/>
                <w14:textFill>
                  <w14:solidFill>
                    <w14:schemeClr w14:val="tx1"/>
                  </w14:solidFill>
                </w14:textFill>
              </w:rPr>
              <w:t xml:space="preserve">投标时</w:t>
            </w:r>
            <w:r>
              <w:rPr>
                <w:rFonts w:hint="eastAsia" w:ascii="宋体" w:hAnsi="宋体" w:cs="宋体"/>
                <w:b/>
                <w:bCs/>
                <w:color w:val="000000" w:themeColor="text1"/>
                <w:sz w:val="24"/>
                <w14:textFill>
                  <w14:solidFill>
                    <w14:schemeClr w14:val="tx1"/>
                  </w14:solidFill>
                </w14:textFill>
              </w:rPr>
              <w:t xml:space="preserve">须提供</w:t>
            </w:r>
            <w:r>
              <w:rPr>
                <w:rFonts w:hint="eastAsia" w:ascii="宋体" w:hAnsi="宋体" w:cs="宋体"/>
                <w:b/>
                <w:bCs/>
                <w:color w:val="000000" w:themeColor="text1"/>
                <w:sz w:val="24"/>
                <w:lang w:val="en-US" w:eastAsia="zh-CN"/>
                <w14:textFill>
                  <w14:solidFill>
                    <w14:schemeClr w14:val="tx1"/>
                  </w14:solidFill>
                </w14:textFill>
              </w:rPr>
              <w:t xml:space="preserve">项目</w:t>
            </w:r>
            <w:r>
              <w:rPr>
                <w:rFonts w:hint="eastAsia" w:ascii="宋体" w:hAnsi="宋体" w:cs="宋体"/>
                <w:b/>
                <w:bCs/>
                <w:color w:val="000000" w:themeColor="text1"/>
                <w:sz w:val="24"/>
                <w14:textFill>
                  <w14:solidFill>
                    <w14:schemeClr w14:val="tx1"/>
                  </w14:solidFill>
                </w14:textFill>
              </w:rPr>
              <w:t xml:space="preserve">业绩合同原件</w:t>
            </w:r>
            <w:r>
              <w:rPr>
                <w:rFonts w:hint="eastAsia" w:ascii="宋体" w:hAnsi="宋体" w:cs="宋体"/>
                <w:b/>
                <w:bCs/>
                <w:color w:val="000000" w:themeColor="text1"/>
                <w:sz w:val="24"/>
                <w:lang w:val="en-US" w:eastAsia="zh-CN"/>
                <w14:textFill>
                  <w14:solidFill>
                    <w14:schemeClr w14:val="tx1"/>
                  </w14:solidFill>
                </w14:textFill>
              </w:rPr>
              <w:t xml:space="preserve">扫描件</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sz w:val="24"/>
              </w:rPr>
              <w:t xml:space="preserve">未提供的或提供不全的不得分；</w:t>
            </w:r>
            <w:r/>
          </w:p>
          <w:p>
            <w:pP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b/>
                <w:bCs/>
                <w:color w:val="000000" w:themeColor="text1"/>
                <w:sz w:val="24"/>
                <w14:textFill>
                  <w14:solidFill>
                    <w14:schemeClr w14:val="tx1"/>
                  </w14:solidFill>
                </w14:textFill>
              </w:rPr>
              <w:t xml:space="preserve">上述类似项目业绩是指投标人所提供的业绩需与本项目采购内容类似的项目业绩。</w:t>
            </w:r>
            <w:r/>
          </w:p>
        </w:tc>
      </w:tr>
      <w:tr>
        <w:trPr>
          <w:jc w:val="center"/>
          <w:trHeight w:val="676"/>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三</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实施</w:t>
            </w:r>
            <w:r>
              <w:rPr>
                <w:rFonts w:hint="eastAsia" w:ascii="宋体" w:hAnsi="宋体" w:eastAsia="宋体" w:cs="宋体"/>
                <w:color w:val="auto"/>
                <w:sz w:val="24"/>
                <w:szCs w:val="24"/>
                <w:highlight w:val="none"/>
              </w:rPr>
              <w:t xml:space="preserve">方案</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numPr>
                <w:ilvl w:val="0"/>
                <w:numId w:val="7"/>
              </w:numPr>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w:t>
            </w:r>
            <w:r>
              <w:rPr>
                <w:rFonts w:hint="eastAsia" w:ascii="宋体" w:hAnsi="宋体" w:cs="宋体"/>
                <w:color w:val="000000"/>
                <w:sz w:val="24"/>
                <w:highlight w:val="none"/>
                <w:lang w:val="en-US" w:eastAsia="zh-CN"/>
              </w:rPr>
              <w:t xml:space="preserve">服务实施方案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bCs/>
                <w:color w:val="000000"/>
                <w:sz w:val="24"/>
                <w:highlight w:val="none"/>
                <w:lang w:val="en-US" w:eastAsia="zh-CN"/>
              </w:rPr>
              <w:t xml:space="preserve">①</w:t>
            </w:r>
            <w:r>
              <w:rPr>
                <w:rFonts w:hint="eastAsia" w:ascii="宋体" w:hAnsi="宋体" w:cs="宋体"/>
                <w:bCs/>
                <w:color w:val="000000"/>
                <w:sz w:val="24"/>
                <w:highlight w:val="none"/>
                <w:lang w:val="en-US" w:eastAsia="zh-CN"/>
              </w:rPr>
              <w:t xml:space="preserve">项目整体组织实施团队架构、</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实施内容、</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计划及时间安排、</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服务措施、</w:t>
            </w:r>
            <w:r>
              <w:rPr>
                <w:rFonts w:hint="eastAsia" w:ascii="宋体" w:hAnsi="宋体" w:eastAsia="宋体" w:cs="宋体"/>
                <w:bCs/>
                <w:color w:val="000000"/>
                <w:sz w:val="24"/>
                <w:highlight w:val="none"/>
                <w:lang w:val="en-US" w:eastAsia="zh-CN"/>
              </w:rPr>
              <w:t xml:space="preserve">⑤</w:t>
            </w:r>
            <w:r>
              <w:rPr>
                <w:rFonts w:hint="eastAsia" w:ascii="宋体" w:hAnsi="宋体" w:cs="宋体"/>
                <w:bCs/>
                <w:color w:val="000000"/>
                <w:sz w:val="24"/>
                <w:highlight w:val="none"/>
                <w:lang w:val="en-US" w:eastAsia="zh-CN"/>
              </w:rPr>
              <w:t xml:space="preserve">工作流程、</w:t>
            </w:r>
            <w:r>
              <w:rPr>
                <w:rFonts w:hint="eastAsia" w:ascii="宋体" w:hAnsi="宋体" w:eastAsia="宋体" w:cs="宋体"/>
                <w:bCs/>
                <w:color w:val="000000"/>
                <w:sz w:val="24"/>
                <w:highlight w:val="none"/>
                <w:lang w:val="en-US" w:eastAsia="zh-CN"/>
              </w:rPr>
              <w:t xml:space="preserve">⑥</w:t>
            </w:r>
            <w:r>
              <w:rPr>
                <w:rFonts w:hint="eastAsia" w:ascii="宋体" w:hAnsi="宋体" w:cs="宋体"/>
                <w:bCs/>
                <w:color w:val="000000"/>
                <w:sz w:val="24"/>
                <w:highlight w:val="none"/>
                <w:lang w:val="en-US" w:eastAsia="zh-CN"/>
              </w:rPr>
              <w:t xml:space="preserve">服务能力等。</w:t>
            </w:r>
            <w:r>
              <w:rPr>
                <w:rFonts w:hint="eastAsia" w:ascii="宋体" w:hAnsi="宋体" w:cs="Arial"/>
                <w:color w:val="000000"/>
                <w:sz w:val="24"/>
                <w:highlight w:val="none"/>
              </w:rPr>
              <w:t xml:space="preserve">投标人应在投标文件“实施方案”中设置专节来对上述</w:t>
            </w: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项内容作出响应性说明，每项为</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12</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w:t>
            </w:r>
            <w:r/>
          </w:p>
          <w:p>
            <w:pPr>
              <w:numPr>
                <w:ilvl w:val="0"/>
                <w:numId w:val="7"/>
              </w:numPr>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w:t>
            </w:r>
            <w:r>
              <w:rPr>
                <w:rFonts w:hint="eastAsia" w:ascii="宋体" w:hAnsi="宋体" w:cs="宋体"/>
                <w:color w:val="000000"/>
                <w:sz w:val="24"/>
                <w:highlight w:val="none"/>
                <w:lang w:val="en-US" w:eastAsia="zh-CN"/>
              </w:rPr>
              <w:t xml:space="preserve">管理方案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bCs/>
                <w:color w:val="000000"/>
                <w:sz w:val="24"/>
                <w:highlight w:val="none"/>
                <w:lang w:val="en-US" w:eastAsia="zh-CN"/>
              </w:rPr>
              <w:t xml:space="preserve">①</w:t>
            </w:r>
            <w:r>
              <w:rPr>
                <w:rFonts w:hint="eastAsia" w:ascii="宋体" w:hAnsi="宋体" w:cs="宋体"/>
                <w:bCs/>
                <w:color w:val="000000"/>
                <w:sz w:val="24"/>
                <w:highlight w:val="none"/>
                <w:lang w:val="en-US" w:eastAsia="zh-CN"/>
              </w:rPr>
              <w:t xml:space="preserve">服务质量管理制度、</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服务反馈制度、</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服务考核奖惩、</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服务承诺制度、</w:t>
            </w:r>
            <w:r>
              <w:rPr>
                <w:rFonts w:hint="eastAsia" w:ascii="宋体" w:hAnsi="宋体" w:eastAsia="宋体" w:cs="宋体"/>
                <w:bCs/>
                <w:color w:val="000000"/>
                <w:sz w:val="24"/>
                <w:highlight w:val="none"/>
                <w:lang w:val="en-US" w:eastAsia="zh-CN"/>
              </w:rPr>
              <w:t xml:space="preserve">⑤</w:t>
            </w:r>
            <w:r>
              <w:rPr>
                <w:rFonts w:hint="eastAsia" w:ascii="宋体" w:hAnsi="宋体" w:cs="宋体"/>
                <w:bCs/>
                <w:color w:val="000000"/>
                <w:sz w:val="24"/>
                <w:highlight w:val="none"/>
                <w:lang w:val="en-US" w:eastAsia="zh-CN"/>
              </w:rPr>
              <w:t xml:space="preserve">服务对象档案管理制度、</w:t>
            </w:r>
            <w:r>
              <w:rPr>
                <w:rFonts w:hint="eastAsia" w:ascii="宋体" w:hAnsi="宋体" w:eastAsia="宋体" w:cs="宋体"/>
                <w:bCs/>
                <w:color w:val="000000"/>
                <w:sz w:val="24"/>
                <w:highlight w:val="none"/>
                <w:lang w:val="en-US" w:eastAsia="zh-CN"/>
              </w:rPr>
              <w:t xml:space="preserve">⑥</w:t>
            </w:r>
            <w:r>
              <w:rPr>
                <w:rFonts w:hint="eastAsia" w:ascii="宋体" w:hAnsi="宋体" w:cs="宋体"/>
                <w:bCs/>
                <w:color w:val="000000"/>
                <w:sz w:val="24"/>
                <w:highlight w:val="none"/>
                <w:lang w:val="en-US" w:eastAsia="zh-CN"/>
              </w:rPr>
              <w:t xml:space="preserve">服务满意度、</w:t>
            </w:r>
            <w:r>
              <w:rPr>
                <w:rFonts w:hint="eastAsia" w:ascii="宋体" w:hAnsi="宋体" w:eastAsia="宋体" w:cs="宋体"/>
                <w:bCs/>
                <w:color w:val="000000"/>
                <w:sz w:val="24"/>
                <w:highlight w:val="none"/>
                <w:lang w:val="en-US" w:eastAsia="zh-CN"/>
              </w:rPr>
              <w:t xml:space="preserve">⑦</w:t>
            </w:r>
            <w:r>
              <w:rPr>
                <w:rFonts w:hint="eastAsia" w:ascii="宋体" w:hAnsi="宋体" w:cs="宋体"/>
                <w:bCs/>
                <w:color w:val="000000"/>
                <w:sz w:val="24"/>
                <w:highlight w:val="none"/>
                <w:lang w:val="en-US" w:eastAsia="zh-CN"/>
              </w:rPr>
              <w:t xml:space="preserve">社会融合活动保障措施等</w:t>
            </w:r>
            <w:r>
              <w:rPr>
                <w:rFonts w:hint="eastAsia" w:ascii="宋体" w:hAnsi="宋体" w:cs="宋体"/>
                <w:color w:val="000000"/>
                <w:sz w:val="24"/>
                <w:highlight w:val="none"/>
                <w:lang w:eastAsia="zh-CN"/>
              </w:rPr>
              <w:t xml:space="preserve">。</w:t>
            </w:r>
            <w:r>
              <w:rPr>
                <w:rFonts w:hint="eastAsia" w:ascii="宋体" w:hAnsi="宋体" w:cs="Arial"/>
                <w:color w:val="000000"/>
                <w:sz w:val="24"/>
                <w:highlight w:val="none"/>
              </w:rPr>
              <w:t xml:space="preserve">投标人应在投标文件“实施方案”中设置专节来对上述</w:t>
            </w:r>
            <w:r>
              <w:rPr>
                <w:rFonts w:hint="eastAsia" w:ascii="宋体" w:hAnsi="宋体" w:cs="Arial"/>
                <w:color w:val="000000"/>
                <w:sz w:val="24"/>
                <w:highlight w:val="none"/>
                <w:lang w:val="en-US" w:eastAsia="zh-CN"/>
              </w:rPr>
              <w:t xml:space="preserve">7</w:t>
            </w:r>
            <w:r>
              <w:rPr>
                <w:rFonts w:hint="eastAsia" w:ascii="宋体" w:hAnsi="宋体" w:cs="Arial"/>
                <w:color w:val="000000"/>
                <w:sz w:val="24"/>
                <w:highlight w:val="none"/>
              </w:rPr>
              <w:t xml:space="preserve">项内容作出响应性说明，每项为</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14</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w:t>
            </w:r>
            <w:r/>
          </w:p>
          <w:p>
            <w:pPr>
              <w:numPr>
                <w:ilvl w:val="0"/>
                <w:numId w:val="7"/>
              </w:numPr>
              <w:ind w:left="0" w:firstLine="0"/>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根据各投标人项目实施方案中人员配备及管理方案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bCs/>
                <w:color w:val="000000"/>
                <w:sz w:val="24"/>
                <w:highlight w:val="none"/>
                <w:lang w:val="en-US" w:eastAsia="zh-CN"/>
              </w:rPr>
              <w:t xml:space="preserve">①</w:t>
            </w:r>
            <w:r>
              <w:rPr>
                <w:rFonts w:hint="eastAsia" w:ascii="宋体" w:hAnsi="宋体" w:cs="宋体"/>
                <w:bCs/>
                <w:color w:val="000000"/>
                <w:sz w:val="24"/>
                <w:highlight w:val="none"/>
                <w:lang w:val="en-US" w:eastAsia="zh-CN"/>
              </w:rPr>
              <w:t xml:space="preserve">服务机构人员培训宣传、</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考核方案以及日常行政、</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业务管理合理设置职能部门，各职能部门均按需配备人员、</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人员培训、考核、奖惩机制等</w:t>
            </w:r>
            <w:r>
              <w:rPr>
                <w:rFonts w:hint="eastAsia" w:ascii="宋体" w:hAnsi="宋体" w:eastAsia="宋体" w:cs="宋体"/>
                <w:color w:val="000000"/>
                <w:sz w:val="24"/>
                <w:highlight w:val="none"/>
                <w:lang w:eastAsia="zh-CN"/>
              </w:rPr>
              <w:t xml:space="preserve">。</w:t>
            </w:r>
            <w:r>
              <w:rPr>
                <w:rFonts w:hint="eastAsia" w:ascii="宋体" w:hAnsi="宋体" w:cs="Arial"/>
                <w:color w:val="000000"/>
                <w:sz w:val="24"/>
                <w:highlight w:val="none"/>
              </w:rPr>
              <w:t xml:space="preserve">投标人应在投标文件“实施方案”中设置专节来对上述</w:t>
            </w:r>
            <w:r>
              <w:rPr>
                <w:rFonts w:hint="eastAsia" w:ascii="宋体" w:hAnsi="宋体" w:cs="Arial"/>
                <w:color w:val="000000"/>
                <w:sz w:val="24"/>
                <w:highlight w:val="none"/>
                <w:lang w:val="en-US" w:eastAsia="zh-CN"/>
              </w:rPr>
              <w:t xml:space="preserve">4</w:t>
            </w:r>
            <w:r>
              <w:rPr>
                <w:rFonts w:hint="eastAsia" w:ascii="宋体" w:hAnsi="宋体" w:cs="Arial"/>
                <w:color w:val="000000"/>
                <w:sz w:val="24"/>
                <w:highlight w:val="none"/>
              </w:rPr>
              <w:t xml:space="preserve">项内容作出响应性说明，每项为</w:t>
            </w:r>
            <w:r>
              <w:rPr>
                <w:rFonts w:hint="eastAsia" w:ascii="宋体" w:hAnsi="宋体" w:cs="Arial"/>
                <w:color w:val="000000"/>
                <w:sz w:val="24"/>
                <w:highlight w:val="none"/>
                <w:lang w:val="en-US" w:eastAsia="zh-CN"/>
              </w:rPr>
              <w:t xml:space="preserve">3</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12</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3</w:t>
            </w:r>
            <w:r>
              <w:rPr>
                <w:rFonts w:hint="eastAsia" w:ascii="宋体" w:hAnsi="宋体" w:cs="Arial"/>
                <w:color w:val="000000"/>
                <w:sz w:val="24"/>
                <w:highlight w:val="none"/>
              </w:rPr>
              <w:t xml:space="preserve">分。</w:t>
            </w:r>
            <w:r/>
          </w:p>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根据各投标人项目实施方案中应急预案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color w:val="000000"/>
                <w:sz w:val="24"/>
                <w:highlight w:val="none"/>
              </w:rPr>
              <w:t xml:space="preserve">①</w:t>
            </w:r>
            <w:r>
              <w:rPr>
                <w:rFonts w:hint="eastAsia" w:ascii="宋体" w:hAnsi="宋体" w:cs="宋体"/>
                <w:color w:val="000000"/>
                <w:sz w:val="24"/>
                <w:highlight w:val="none"/>
              </w:rPr>
              <w:t xml:space="preserve">突发公共卫生事件应急预案</w:t>
            </w:r>
            <w:r>
              <w:rPr>
                <w:rFonts w:hint="eastAsia" w:ascii="宋体" w:hAnsi="宋体" w:cs="宋体"/>
                <w:color w:val="000000"/>
                <w:sz w:val="24"/>
                <w:highlight w:val="none"/>
                <w:lang w:eastAsia="zh-CN"/>
              </w:rPr>
              <w:t xml:space="preserve">、②</w:t>
            </w:r>
            <w:r>
              <w:rPr>
                <w:rFonts w:hint="eastAsia" w:ascii="宋体" w:hAnsi="宋体" w:cs="宋体"/>
                <w:color w:val="000000"/>
                <w:sz w:val="24"/>
                <w:highlight w:val="none"/>
              </w:rPr>
              <w:t xml:space="preserve">灾害事故等应急预案、</w:t>
            </w:r>
            <w:r>
              <w:rPr>
                <w:rFonts w:hint="eastAsia" w:ascii="宋体" w:hAnsi="宋体" w:eastAsia="宋体" w:cs="宋体"/>
                <w:color w:val="000000"/>
                <w:sz w:val="24"/>
                <w:highlight w:val="none"/>
                <w:lang w:eastAsia="zh-CN"/>
              </w:rPr>
              <w:t xml:space="preserve">③</w:t>
            </w:r>
            <w:r>
              <w:rPr>
                <w:rFonts w:hint="eastAsia" w:ascii="宋体" w:hAnsi="宋体" w:eastAsia="宋体" w:cs="宋体"/>
                <w:color w:val="000000"/>
                <w:sz w:val="24"/>
                <w:highlight w:val="none"/>
                <w:lang w:val="en-US" w:eastAsia="zh-CN"/>
              </w:rPr>
              <w:t xml:space="preserve">服务过程中康复对象出现意外情况的应对方案、④服务人员出现意外情况的应对方案</w:t>
            </w: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highlight w:val="none"/>
                <w:lang w:eastAsia="zh-CN"/>
              </w:rPr>
              <w:t xml:space="preserve">投标人应在投标文件中设置专节对上述</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项内容作出响应性说明，每项</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分共</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eastAsia="zh-CN"/>
              </w:rPr>
              <w:t xml:space="preserve">分，每缺一项说明或者说明内容与项目无关扣</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w:t>
            </w:r>
            <w:r/>
          </w:p>
        </w:tc>
      </w:tr>
      <w:tr>
        <w:trPr>
          <w:jc w:val="center"/>
          <w:trHeight w:val="453"/>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both"/>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项目负责人</w:t>
            </w:r>
            <w:r>
              <w:rPr>
                <w:rFonts w:hint="eastAsia" w:ascii="宋体" w:hAnsi="宋体" w:cs="宋体"/>
                <w:color w:val="000000"/>
                <w:sz w:val="24"/>
                <w:highlight w:val="none"/>
                <w:lang w:eastAsia="zh-CN"/>
              </w:rPr>
              <w:t xml:space="preserve">：</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拟投入本项目的项目负责人具有</w:t>
            </w:r>
            <w:r>
              <w:rPr>
                <w:rFonts w:hint="eastAsia" w:ascii="宋体" w:hAnsi="宋体" w:cs="宋体"/>
                <w:color w:val="000000"/>
                <w:sz w:val="24"/>
                <w:highlight w:val="none"/>
                <w:lang w:eastAsia="zh-CN"/>
              </w:rPr>
              <w:t xml:space="preserve">国家医师资格证得</w:t>
            </w:r>
            <w:r>
              <w:rPr>
                <w:rFonts w:hint="eastAsia" w:ascii="宋体" w:hAnsi="宋体" w:cs="宋体"/>
                <w:color w:val="000000"/>
                <w:sz w:val="24"/>
                <w:highlight w:val="none"/>
                <w:lang w:val="en-US" w:eastAsia="zh-CN"/>
              </w:rPr>
              <w:t xml:space="preserve">2分；具备中级职称证书得1分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副高及以上职称证书的得</w:t>
            </w:r>
            <w:r>
              <w:rPr>
                <w:rFonts w:hint="eastAsia" w:ascii="宋体" w:hAnsi="宋体" w:cs="宋体"/>
                <w:color w:val="000000"/>
                <w:sz w:val="24"/>
                <w:highlight w:val="none"/>
                <w:lang w:val="en-US" w:eastAsia="zh-CN"/>
              </w:rPr>
              <w:t xml:space="preserve">2分；本项</w:t>
            </w:r>
            <w:r>
              <w:rPr>
                <w:rFonts w:hint="eastAsia" w:ascii="宋体" w:hAnsi="宋体" w:cs="宋体"/>
                <w:color w:val="000000"/>
                <w:sz w:val="24"/>
                <w:highlight w:val="none"/>
              </w:rPr>
              <w:t xml:space="preserve">最高得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p>
          <w:p>
            <w:pPr>
              <w:jc w:val="left"/>
              <w:keepLines w:val="0"/>
              <w:keepNext w:val="0"/>
              <w:pageBreakBefore w:val="0"/>
              <w:spacing w:line="400" w:lineRule="exact"/>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2、团队成员：</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2.1.康复治疗师：（6分）</w:t>
            </w:r>
            <w:r/>
          </w:p>
          <w:p>
            <w:pPr>
              <w:jc w:val="left"/>
              <w:keepLines w:val="0"/>
              <w:keepNext w:val="0"/>
              <w:pageBreakBefore w:val="0"/>
              <w:spacing w:line="400" w:lineRule="exact"/>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具有</w:t>
            </w:r>
            <w:r>
              <w:rPr>
                <w:rFonts w:hint="eastAsia" w:ascii="宋体" w:hAnsi="宋体" w:cs="宋体"/>
                <w:color w:val="000000"/>
                <w:sz w:val="24"/>
                <w:highlight w:val="none"/>
              </w:rPr>
              <w:t xml:space="preserve">康复治疗师（</w:t>
            </w:r>
            <w:r>
              <w:rPr>
                <w:rFonts w:hint="eastAsia" w:ascii="宋体" w:hAnsi="宋体" w:cs="宋体"/>
                <w:color w:val="000000"/>
                <w:sz w:val="24"/>
                <w:highlight w:val="none"/>
                <w:lang w:eastAsia="zh-CN"/>
              </w:rPr>
              <w:t xml:space="preserve">初级</w:t>
            </w:r>
            <w:r>
              <w:rPr>
                <w:rFonts w:hint="eastAsia" w:ascii="宋体" w:hAnsi="宋体" w:cs="宋体"/>
                <w:color w:val="000000"/>
                <w:sz w:val="24"/>
                <w:highlight w:val="none"/>
                <w:lang w:val="en-US" w:eastAsia="zh-CN"/>
              </w:rPr>
              <w:t xml:space="preserve">及以上</w:t>
            </w:r>
            <w:r>
              <w:rPr>
                <w:rFonts w:hint="eastAsia" w:ascii="宋体" w:hAnsi="宋体" w:cs="宋体"/>
                <w:color w:val="000000"/>
                <w:sz w:val="24"/>
                <w:highlight w:val="none"/>
              </w:rPr>
              <w:t xml:space="preserve">）证书的，有一个得1分，最多得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本项最多得6分。</w:t>
            </w:r>
            <w:r/>
          </w:p>
          <w:p>
            <w:pPr>
              <w:jc w:val="left"/>
              <w:keepLines w:val="0"/>
              <w:keepNext w:val="0"/>
              <w:pageBreakBefore w:val="0"/>
              <w:spacing w:line="400" w:lineRule="exact"/>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2.2.教师：(4分）</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具备教师资格证（资格种类为特殊教育或学前教育教师</w:t>
            </w:r>
            <w:r>
              <w:rPr>
                <w:rFonts w:hint="eastAsia" w:ascii="宋体" w:hAnsi="宋体" w:cs="宋体"/>
                <w:color w:val="000000"/>
                <w:sz w:val="24"/>
                <w:highlight w:val="none"/>
                <w:lang w:eastAsia="zh-CN"/>
              </w:rPr>
              <w:t xml:space="preserve">或小学教育教师</w:t>
            </w:r>
            <w:r>
              <w:rPr>
                <w:rFonts w:hint="eastAsia" w:ascii="宋体" w:hAnsi="宋体" w:cs="宋体"/>
                <w:color w:val="000000"/>
                <w:sz w:val="24"/>
                <w:highlight w:val="none"/>
              </w:rPr>
              <w:t xml:space="preserve">）的，有一个得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分，最多得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p>
          <w:p>
            <w:pPr>
              <w:jc w:val="left"/>
              <w:keepLines w:val="0"/>
              <w:keepNext w:val="0"/>
              <w:pageBreakBefore w:val="0"/>
              <w:spacing w:line="400" w:lineRule="exact"/>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2.3.医师：(2分）</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eastAsia="zh-CN"/>
              </w:rPr>
              <w:t xml:space="preserve">具有执</w:t>
            </w:r>
            <w:r>
              <w:rPr>
                <w:rFonts w:hint="eastAsia" w:ascii="宋体" w:hAnsi="宋体" w:cs="宋体"/>
                <w:color w:val="000000"/>
                <w:sz w:val="24"/>
                <w:highlight w:val="none"/>
                <w:lang w:val="en-US" w:eastAsia="zh-CN"/>
              </w:rPr>
              <w:t xml:space="preserve">业医师或主治医师及以上证书的有一个得1分；最多得2分；本项最高得2分。</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2.4.护士：（2分）</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具有护士资格证书，有一个的1分，最多得2分；本项最高得2分。</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心理咨询师</w:t>
            </w:r>
            <w:r>
              <w:rPr>
                <w:rFonts w:hint="eastAsia" w:ascii="宋体" w:hAnsi="宋体" w:cs="宋体"/>
                <w:color w:val="000000"/>
                <w:sz w:val="24"/>
                <w:highlight w:val="none"/>
                <w:lang w:val="en-US" w:eastAsia="zh-CN"/>
              </w:rPr>
              <w:t xml:space="preserve">：（1分）</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具有心理咨询师证书得1分。</w:t>
            </w:r>
            <w:r/>
          </w:p>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000000"/>
                <w:sz w:val="24"/>
                <w:highlight w:val="none"/>
                <w:lang w:val="en-US" w:eastAsia="zh-CN"/>
              </w:rPr>
              <w:t xml:space="preserve">注：</w:t>
            </w:r>
            <w:r>
              <w:rPr>
                <w:rFonts w:hint="eastAsia" w:ascii="宋体" w:hAnsi="宋体" w:cs="宋体"/>
                <w:color w:val="000000"/>
                <w:sz w:val="24"/>
                <w:highlight w:val="none"/>
              </w:rPr>
              <w:t xml:space="preserve">一人多证情形的不重复计算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以上相关证书扫描件，证书内容须清晰可见，内容模糊或不清晰视为未提供，提供不全或未提供不得分。以上所有工作人员确保从投标截止之日当月向前连续1个月均已在本单位缴纳养老保险（投标时须提供缴纳社会养老承诺函（如提供社会养老证明视为有效），格式附后</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若已退休被</w:t>
            </w:r>
            <w:bookmarkStart w:id="3" w:name="_GoBack"/>
            <w:r/>
            <w:bookmarkEnd w:id="3"/>
            <w:r>
              <w:rPr>
                <w:rFonts w:hint="eastAsia" w:ascii="宋体" w:hAnsi="宋体" w:cs="宋体"/>
                <w:color w:val="000000"/>
                <w:sz w:val="24"/>
                <w:highlight w:val="none"/>
                <w:lang w:val="en-US" w:eastAsia="zh-CN"/>
              </w:rPr>
              <w:t xml:space="preserve">返聘的除外</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不提供或提供不全不得分</w:t>
            </w:r>
            <w:r>
              <w:rPr>
                <w:rFonts w:hint="eastAsia" w:ascii="宋体" w:hAnsi="宋体" w:cs="宋体"/>
                <w:color w:val="000000"/>
                <w:sz w:val="24"/>
                <w:highlight w:val="none"/>
              </w:rPr>
              <w:t xml:space="preserve">。</w:t>
            </w:r>
            <w:r/>
          </w:p>
        </w:tc>
      </w:tr>
      <w:tr>
        <w:trPr>
          <w:jc w:val="center"/>
          <w:trHeight w:val="1057"/>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五</w:t>
            </w:r>
            <w:r/>
          </w:p>
        </w:tc>
        <w:tc>
          <w:tcPr>
            <w:shd w:val="clear" w:color="auto" w:fill="auto"/>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设施设备</w:t>
            </w:r>
            <w:r/>
          </w:p>
        </w:tc>
        <w:tc>
          <w:tcPr>
            <w:shd w:val="clear" w:color="auto" w:fill="auto"/>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highlight w:val="none"/>
                <w:lang w:val="en-US" w:eastAsia="zh-CN"/>
              </w:rPr>
              <w:t xml:space="preserve">投标人自有适宜残疾儿童基本康复服务的设备设施状况：有PT床、</w:t>
            </w:r>
            <w:r>
              <w:rPr>
                <w:rFonts w:hint="eastAsia" w:ascii="宋体" w:hAnsi="宋体" w:cs="宋体"/>
                <w:color w:val="000000"/>
                <w:sz w:val="24"/>
                <w:highlight w:val="none"/>
                <w:lang w:bidi="ar"/>
              </w:rPr>
              <w:t xml:space="preserve">滚筒、站立架、</w:t>
            </w:r>
            <w:r>
              <w:rPr>
                <w:rFonts w:hint="eastAsia" w:ascii="宋体" w:hAnsi="宋体" w:cs="宋体"/>
                <w:color w:val="000000"/>
                <w:sz w:val="24"/>
                <w:highlight w:val="none"/>
                <w:lang w:val="en-US" w:eastAsia="zh-CN"/>
              </w:rPr>
              <w:t xml:space="preserve">踝关节矫正站立板、多功能组合箱、平衡踩踏车、万象组合包</w:t>
            </w:r>
            <w:r>
              <w:rPr>
                <w:rFonts w:hint="eastAsia" w:ascii="宋体" w:hAnsi="宋体" w:cs="宋体"/>
                <w:color w:val="000000"/>
                <w:sz w:val="24"/>
                <w:highlight w:val="none"/>
                <w:lang w:bidi="ar"/>
              </w:rPr>
              <w:t xml:space="preserve">、孤独症基本康复评估工具、</w:t>
            </w:r>
            <w:r>
              <w:rPr>
                <w:rFonts w:hint="eastAsia" w:ascii="宋体" w:hAnsi="宋体" w:cs="宋体"/>
                <w:color w:val="000000"/>
                <w:sz w:val="24"/>
                <w:highlight w:val="none"/>
                <w:lang w:val="en-US" w:eastAsia="zh-CN" w:bidi="ar"/>
              </w:rPr>
              <w:t xml:space="preserve">智力认知能力评估量表</w:t>
            </w:r>
            <w:r>
              <w:rPr>
                <w:rFonts w:hint="eastAsia" w:ascii="宋体" w:hAnsi="宋体" w:cs="宋体"/>
                <w:color w:val="000000"/>
                <w:sz w:val="24"/>
                <w:highlight w:val="none"/>
                <w:lang w:bidi="ar"/>
              </w:rPr>
              <w:t xml:space="preserve">、精细运动训练玩具</w:t>
            </w:r>
            <w:r>
              <w:rPr>
                <w:rFonts w:hint="eastAsia" w:ascii="宋体" w:hAnsi="宋体" w:cs="宋体"/>
                <w:color w:val="000000"/>
                <w:sz w:val="24"/>
                <w:highlight w:val="none"/>
                <w:lang w:val="en-US" w:eastAsia="zh-CN"/>
              </w:rPr>
              <w:t xml:space="preserve">，有一项得1分，最多得10分；除上述设备外投标人提供的其他与残疾儿童基本康复服务相关设备有一个加1分，最多5分（此项最高得15分，未提供不得分；承诺中标后配备的有一个得1分，最多得15分，承诺书格式由投标人自制，未提供承诺书的不得分每个设备不重复计分）。</w:t>
            </w:r>
            <w:r/>
          </w:p>
        </w:tc>
      </w:tr>
    </w:tbl>
    <w:p>
      <w:pPr>
        <w:ind w:firstLine="422"/>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注：上述加分项中需提供相关证明材料的，在该项目公示1个工作日内，向</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rPr>
        <w:t xml:space="preserve">提供原件核查。如不提供或提供的原件与投标时提供的证明材料不一致，或提供虚假项目业绩，将被视为在投标过程中提供虚假材料谋取中标成交，列入不良行为记录名单。</w:t>
      </w:r>
      <w:r/>
    </w:p>
    <w:p>
      <w:pPr>
        <w:pStyle w:val="1038"/>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38"/>
        <w:rPr>
          <w:rFonts w:hint="eastAsia" w:ascii="宋体" w:hAnsi="宋体" w:cs="宋体"/>
          <w:b/>
          <w:bCs/>
          <w:szCs w:val="21"/>
          <w:highlight w:val="none"/>
        </w:rPr>
      </w:pPr>
      <w:r>
        <w:rPr>
          <w:rFonts w:hint="eastAsia" w:ascii="宋体" w:hAnsi="宋体" w:cs="宋体"/>
          <w:b/>
          <w:bCs/>
          <w:szCs w:val="21"/>
          <w:highlight w:val="none"/>
        </w:rPr>
      </w:r>
      <w:r/>
    </w:p>
    <w:p>
      <w:pPr>
        <w:pStyle w:val="1038"/>
        <w:rPr>
          <w:rFonts w:hint="eastAsia" w:ascii="宋体" w:hAnsi="宋体" w:cs="宋体"/>
          <w:b/>
          <w:bCs/>
          <w:szCs w:val="21"/>
          <w:highlight w:val="none"/>
        </w:rPr>
      </w:pPr>
      <w:r>
        <w:rPr>
          <w:rFonts w:hint="eastAsia" w:ascii="宋体" w:hAnsi="宋体" w:cs="宋体"/>
          <w:b/>
          <w:bCs/>
          <w:szCs w:val="21"/>
          <w:highlight w:val="none"/>
        </w:rPr>
      </w:r>
      <w:r/>
    </w:p>
    <w:p>
      <w:pPr>
        <w:pStyle w:val="1038"/>
        <w:rPr>
          <w:rFonts w:hint="eastAsia" w:ascii="宋体" w:hAnsi="宋体" w:cs="宋体"/>
          <w:b/>
          <w:bCs/>
          <w:szCs w:val="21"/>
          <w:highlight w:val="none"/>
        </w:rPr>
      </w:pPr>
      <w:r>
        <w:rPr>
          <w:rFonts w:hint="eastAsia" w:ascii="宋体" w:hAnsi="宋体" w:cs="宋体"/>
          <w:b/>
          <w:bCs/>
          <w:szCs w:val="21"/>
          <w:highlight w:val="none"/>
        </w:rPr>
      </w:r>
      <w:r/>
    </w:p>
    <w:p>
      <w:pPr>
        <w:pStyle w:val="1038"/>
        <w:rPr>
          <w:rFonts w:hint="eastAsia" w:ascii="宋体" w:hAnsi="宋体" w:cs="宋体"/>
          <w:b/>
          <w:bCs/>
          <w:szCs w:val="21"/>
          <w:highlight w:val="none"/>
        </w:rPr>
      </w:pPr>
      <w:r>
        <w:rPr>
          <w:rFonts w:hint="eastAsia" w:ascii="宋体" w:hAnsi="宋体" w:cs="宋体"/>
          <w:b/>
          <w:bCs/>
          <w:szCs w:val="21"/>
          <w:highlight w:val="none"/>
        </w:rPr>
      </w:r>
      <w:r/>
    </w:p>
    <w:p>
      <w:pPr>
        <w:pStyle w:val="1073"/>
        <w:jc w:val="center"/>
        <w:spacing w:line="440" w:lineRule="exact"/>
        <w:rPr>
          <w:rFonts w:ascii="宋体" w:hAnsi="宋体"/>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r/>
    </w:p>
    <w:p>
      <w:pPr>
        <w:pStyle w:val="1073"/>
        <w:jc w:val="center"/>
        <w:spacing w:line="440" w:lineRule="exact"/>
        <w:rPr>
          <w:rFonts w:hint="eastAsia"/>
          <w:b/>
          <w:bCs/>
          <w:color w:val="000000"/>
          <w:sz w:val="36"/>
          <w:szCs w:val="36"/>
          <w:highlight w:val="none"/>
        </w:rPr>
      </w:pPr>
      <w:r>
        <w:rPr>
          <w:rFonts w:hint="eastAsia"/>
          <w:b/>
          <w:color w:val="000000"/>
          <w:sz w:val="36"/>
          <w:szCs w:val="36"/>
          <w:highlight w:val="none"/>
        </w:rPr>
        <w:t xml:space="preserve">第五章 合同主要条款</w:t>
      </w:r>
      <w:r/>
    </w:p>
    <w:p>
      <w:pPr>
        <w:ind w:firstLine="480"/>
        <w:jc w:val="left"/>
        <w:keepLines w:val="0"/>
        <w:keepNext w:val="0"/>
        <w:pageBreakBefore w:val="0"/>
        <w:spacing w:line="500" w:lineRule="exact"/>
        <w:rPr>
          <w:rFonts w:hint="eastAsia"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bCs/>
          <w:color w:val="000000"/>
          <w:sz w:val="24"/>
          <w:highlight w:val="none"/>
          <w:u w:val="single"/>
        </w:rPr>
        <w:t xml:space="preserve">建湖县残疾人联合会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（以下简称甲方）</w:t>
      </w:r>
      <w:r/>
    </w:p>
    <w:p>
      <w:pPr>
        <w:ind w:firstLine="480"/>
        <w:jc w:val="left"/>
        <w:keepLines w:val="0"/>
        <w:keepNext w:val="0"/>
        <w:pageBreakBefore w:val="0"/>
        <w:spacing w:line="500" w:lineRule="exact"/>
        <w:rPr>
          <w:rFonts w:hint="eastAsia" w:ascii="宋体" w:hAnsi="宋体"/>
          <w:color w:val="000000"/>
          <w:sz w:val="24"/>
          <w:highlight w:val="none"/>
          <w:u w:val="singl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p>
    <w:p>
      <w:pPr>
        <w:ind w:firstLine="480"/>
        <w:jc w:val="left"/>
        <w:keepLines w:val="0"/>
        <w:keepNext w:val="0"/>
        <w:pageBreakBefore w:val="0"/>
        <w:spacing w:line="500" w:lineRule="exact"/>
        <w:rPr>
          <w:rFonts w:hint="eastAsia"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b/>
          <w:bCs/>
          <w:color w:val="000000"/>
          <w:sz w:val="24"/>
          <w:highlight w:val="none"/>
        </w:rPr>
        <w:t xml:space="preserve">建湖县残疾人服务中心儿童康复服务项目</w:t>
      </w:r>
      <w:r>
        <w:rPr>
          <w:rFonts w:hint="eastAsia" w:ascii="宋体" w:hAnsi="宋体"/>
          <w:color w:val="000000"/>
          <w:sz w:val="24"/>
          <w:highlight w:val="none"/>
        </w:rPr>
        <w:t xml:space="preserve">相关事项协商一致，达成如下合同条款：</w:t>
      </w:r>
      <w:r/>
    </w:p>
    <w:p>
      <w:pPr>
        <w:ind w:firstLine="482"/>
        <w:jc w:val="left"/>
        <w:keepLines w:val="0"/>
        <w:keepNext w:val="0"/>
        <w:pageBreakBefore w:val="0"/>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一、合同标的</w:t>
      </w:r>
      <w:r/>
    </w:p>
    <w:p>
      <w:pPr>
        <w:ind w:firstLine="480"/>
        <w:jc w:val="left"/>
        <w:keepLines w:val="0"/>
        <w:keepNext w:val="0"/>
        <w:pageBreakBefore w:val="0"/>
        <w:spacing w:line="500" w:lineRule="exact"/>
        <w:rPr>
          <w:rFonts w:hint="eastAsia" w:ascii="宋体" w:hAnsi="宋体"/>
          <w:b/>
          <w:color w:val="000000"/>
          <w:sz w:val="24"/>
          <w:highlight w:val="none"/>
        </w:rPr>
      </w:pPr>
      <w:r>
        <w:rPr>
          <w:rFonts w:hint="eastAsia" w:ascii="宋体" w:hAnsi="宋体"/>
          <w:color w:val="000000"/>
          <w:sz w:val="24"/>
          <w:highlight w:val="none"/>
        </w:rPr>
        <w:t xml:space="preserve">1.中标价即为合同价。</w:t>
      </w:r>
      <w:r/>
    </w:p>
    <w:p>
      <w:pPr>
        <w:ind w:firstLine="480"/>
        <w:jc w:val="left"/>
        <w:keepLines w:val="0"/>
        <w:keepNext w:val="0"/>
        <w:pageBreakBefore w:val="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s="Arial"/>
          <w:bCs/>
          <w:color w:val="000000"/>
          <w:sz w:val="24"/>
          <w:highlight w:val="none"/>
        </w:rPr>
        <w:t xml:space="preserve">采购需求：</w:t>
      </w:r>
      <w:r>
        <w:rPr>
          <w:rFonts w:hint="eastAsia" w:ascii="宋体" w:hAnsi="宋体" w:cs="宋体"/>
          <w:bCs/>
          <w:color w:val="000000"/>
          <w:sz w:val="24"/>
          <w:highlight w:val="none"/>
        </w:rPr>
        <w:t xml:space="preserve">建湖县残疾人服务中心儿童康复服务</w:t>
      </w:r>
      <w:r>
        <w:rPr>
          <w:rFonts w:hint="eastAsia" w:ascii="宋体" w:hAnsi="宋体" w:cs="宋体"/>
          <w:color w:val="000000"/>
          <w:sz w:val="24"/>
          <w:highlight w:val="none"/>
        </w:rPr>
        <w:t xml:space="preserve">，主要对符合政策规定的</w:t>
      </w:r>
      <w:r>
        <w:rPr>
          <w:rFonts w:ascii="宋体" w:hAnsi="宋体" w:cs="宋体"/>
          <w:color w:val="000000"/>
          <w:sz w:val="24"/>
          <w:highlight w:val="none"/>
        </w:rPr>
        <w:t xml:space="preserve">0-17周岁各类残疾儿童提供</w:t>
      </w:r>
      <w:r>
        <w:rPr>
          <w:rFonts w:hint="eastAsia" w:ascii="宋体" w:hAnsi="宋体" w:cs="宋体"/>
          <w:color w:val="000000"/>
          <w:sz w:val="24"/>
          <w:highlight w:val="none"/>
        </w:rPr>
        <w:t xml:space="preserve">基本康复服务以及建湖县残疾人服务中心服务期内的日常运行。具体要求详见招标文件要求。</w:t>
      </w:r>
      <w:r/>
    </w:p>
    <w:p>
      <w:pPr>
        <w:ind w:firstLine="480"/>
        <w:jc w:val="left"/>
        <w:keepLines w:val="0"/>
        <w:keepNext w:val="0"/>
        <w:pageBreakBefore w:val="0"/>
        <w:spacing w:line="500" w:lineRule="exact"/>
        <w:rPr>
          <w:rFonts w:hint="eastAsia" w:ascii="宋体" w:hAnsi="宋体"/>
          <w:color w:val="000000"/>
          <w:sz w:val="24"/>
          <w:highlight w:val="none"/>
        </w:rPr>
      </w:pPr>
      <w:r>
        <w:rPr>
          <w:rFonts w:hint="eastAsia" w:ascii="宋体" w:hAnsi="宋体"/>
          <w:color w:val="000000"/>
          <w:sz w:val="24"/>
          <w:highlight w:val="none"/>
        </w:rPr>
        <w:t xml:space="preserve">3.履约</w:t>
      </w:r>
      <w:r>
        <w:rPr>
          <w:rFonts w:ascii="宋体" w:hAnsi="宋体"/>
          <w:color w:val="000000"/>
          <w:sz w:val="24"/>
          <w:highlight w:val="none"/>
        </w:rPr>
        <w:t xml:space="preserve">保证金</w:t>
      </w:r>
      <w:r/>
    </w:p>
    <w:p>
      <w:pPr>
        <w:ind w:firstLine="480"/>
        <w:jc w:val="left"/>
        <w:keepLines w:val="0"/>
        <w:keepNext w:val="0"/>
        <w:pageBreakBefore w:val="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3.1乙方在签订合同时，须向甲方交纳</w:t>
      </w:r>
      <w:r>
        <w:rPr>
          <w:rFonts w:hint="eastAsia" w:ascii="宋体" w:hAnsi="宋体" w:cs="宋体"/>
          <w:color w:val="000000"/>
          <w:sz w:val="24"/>
          <w:szCs w:val="20"/>
          <w:highlight w:val="none"/>
        </w:rPr>
        <w:t xml:space="preserve">项目中标价5%</w:t>
      </w:r>
      <w:r>
        <w:rPr>
          <w:rFonts w:hint="eastAsia" w:ascii="宋体" w:hAnsi="宋体"/>
          <w:color w:val="000000"/>
          <w:sz w:val="24"/>
          <w:highlight w:val="none"/>
        </w:rPr>
        <w:t xml:space="preserve">的履约保证金，</w:t>
      </w:r>
      <w:r>
        <w:rPr>
          <w:rFonts w:hint="eastAsia" w:ascii="宋体" w:hAnsi="宋体" w:cs="宋体"/>
          <w:color w:val="000000"/>
          <w:sz w:val="24"/>
          <w:szCs w:val="20"/>
          <w:highlight w:val="none"/>
        </w:rPr>
        <w:t xml:space="preserve">于项目服务期满后退还</w:t>
      </w:r>
      <w:r>
        <w:rPr>
          <w:rFonts w:hint="eastAsia" w:ascii="宋体" w:hAnsi="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ascii="宋体" w:hAnsi="宋体" w:cs="宋体"/>
          <w:color w:val="000000"/>
          <w:sz w:val="24"/>
          <w:szCs w:val="20"/>
          <w:highlight w:val="none"/>
        </w:rPr>
        <w:t xml:space="preserve">3.2</w:t>
      </w:r>
      <w:r>
        <w:rPr>
          <w:rFonts w:hint="eastAsia" w:ascii="宋体" w:hAnsi="宋体" w:cs="宋体"/>
          <w:color w:val="000000"/>
          <w:sz w:val="24"/>
          <w:szCs w:val="20"/>
          <w:highlight w:val="none"/>
        </w:rPr>
        <w:t xml:space="preserve">合同履行结束后，甲方应及时退还交纳的履约保证金。</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ascii="宋体" w:hAnsi="宋体" w:cs="宋体"/>
          <w:color w:val="000000"/>
          <w:sz w:val="24"/>
          <w:szCs w:val="20"/>
          <w:highlight w:val="none"/>
        </w:rPr>
        <w:t xml:space="preserve">3.3</w:t>
      </w:r>
      <w:r>
        <w:rPr>
          <w:rFonts w:hint="eastAsia" w:ascii="宋体" w:hAnsi="宋体" w:cs="宋体"/>
          <w:color w:val="000000"/>
          <w:sz w:val="24"/>
          <w:szCs w:val="20"/>
          <w:highlight w:val="none"/>
        </w:rPr>
        <w:t xml:space="preserve">履约保证金的退还：</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3.1方式：无息退还至投标人缴纳履约保证金的账户。如为保函，在到期时自行失效。</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3.2时间：项目服务期满且考核</w:t>
      </w:r>
      <w:r>
        <w:rPr>
          <w:rFonts w:ascii="宋体" w:hAnsi="宋体" w:cs="宋体"/>
          <w:color w:val="000000"/>
          <w:sz w:val="24"/>
          <w:szCs w:val="20"/>
          <w:highlight w:val="none"/>
        </w:rPr>
        <w:t xml:space="preserve">合格</w:t>
      </w:r>
      <w:r>
        <w:rPr>
          <w:rFonts w:hint="eastAsia" w:ascii="宋体" w:hAnsi="宋体" w:cs="宋体"/>
          <w:color w:val="000000"/>
          <w:sz w:val="24"/>
          <w:szCs w:val="20"/>
          <w:highlight w:val="none"/>
        </w:rPr>
        <w:t xml:space="preserve">后退还。</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3.3条件：按合同要求全部履约完成并经甲方验收合格，且甲方收到乙方出具的发票。</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3.4不予退还情形：</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除不可抗力情况外，投标人出现下列情形之一的，其履约保证金，甲方将视情节决定不予退还或部分不予退还。</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（1）乙方无正当理由拒绝签订合同的，或者在签订合同时向采购人提出附加条件或者更改合同实质性内容要求的；</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（2）乙方不履行与采购人订立的合同的；</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（3）乙方所供货物或服务不符合招标文件规定要求的；</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（4）乙方采取欺骗、弄虚作假方式投标的或与其它投标人串通投标的；</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（5）乙方将合同内容转包、违法分包的；</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（6）乙方故意捏造事实或伪造证明材料，进行虚假恶意投诉或反映的。</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keepLines w:val="0"/>
        <w:keepNext w:val="0"/>
        <w:pageBreakBefore w:val="0"/>
        <w:spacing w:line="500" w:lineRule="exact"/>
        <w:rPr>
          <w:rFonts w:hint="eastAsia" w:ascii="宋体" w:hAnsi="宋体" w:eastAsia="宋体"/>
          <w:color w:val="000000"/>
          <w:sz w:val="24"/>
          <w:highlight w:val="none"/>
          <w:lang w:eastAsia="zh-CN"/>
        </w:rPr>
      </w:pPr>
      <w:r>
        <w:rPr>
          <w:rFonts w:ascii="宋体" w:hAnsi="宋体"/>
          <w:color w:val="000000"/>
          <w:sz w:val="24"/>
          <w:highlight w:val="none"/>
        </w:rPr>
        <w:t xml:space="preserve">4.</w:t>
      </w:r>
      <w:r>
        <w:rPr>
          <w:rFonts w:hint="eastAsia" w:ascii="宋体" w:hAnsi="宋体"/>
          <w:color w:val="000000"/>
          <w:sz w:val="24"/>
          <w:highlight w:val="none"/>
          <w:lang w:eastAsia="zh-CN"/>
        </w:rPr>
        <w:t xml:space="preserve">合同</w:t>
      </w:r>
      <w:r>
        <w:rPr>
          <w:rFonts w:hint="eastAsia" w:ascii="宋体" w:hAnsi="宋体"/>
          <w:color w:val="000000"/>
          <w:sz w:val="24"/>
          <w:highlight w:val="none"/>
        </w:rPr>
        <w:t xml:space="preserve">实施期间，乙方所有人员的人身安全及</w:t>
      </w:r>
      <w:r>
        <w:rPr>
          <w:rFonts w:hint="eastAsia" w:ascii="宋体" w:hAnsi="宋体"/>
          <w:color w:val="000000"/>
          <w:sz w:val="24"/>
          <w:highlight w:val="none"/>
          <w:lang w:eastAsia="zh-CN"/>
        </w:rPr>
        <w:t xml:space="preserve">与</w:t>
      </w:r>
      <w:r>
        <w:rPr>
          <w:rFonts w:hint="eastAsia" w:ascii="宋体" w:hAnsi="宋体"/>
          <w:color w:val="000000"/>
          <w:sz w:val="24"/>
          <w:highlight w:val="none"/>
        </w:rPr>
        <w:t xml:space="preserve">乙方</w:t>
      </w:r>
      <w:r>
        <w:rPr>
          <w:rFonts w:hint="eastAsia" w:ascii="宋体" w:hAnsi="宋体"/>
          <w:color w:val="000000"/>
          <w:sz w:val="24"/>
          <w:highlight w:val="none"/>
          <w:lang w:eastAsia="zh-CN"/>
        </w:rPr>
        <w:t xml:space="preserve">有关</w:t>
      </w:r>
      <w:r>
        <w:rPr>
          <w:rFonts w:hint="eastAsia" w:ascii="宋体" w:hAnsi="宋体"/>
          <w:color w:val="000000"/>
          <w:sz w:val="24"/>
          <w:highlight w:val="none"/>
        </w:rPr>
        <w:t xml:space="preserve">的各类安全责任事故由乙方</w:t>
      </w:r>
      <w:r>
        <w:rPr>
          <w:rFonts w:hint="eastAsia" w:ascii="宋体" w:hAnsi="宋体"/>
          <w:color w:val="000000"/>
          <w:sz w:val="24"/>
          <w:highlight w:val="none"/>
          <w:lang w:eastAsia="zh-CN"/>
        </w:rPr>
        <w:t xml:space="preserve">全部</w:t>
      </w:r>
      <w:r>
        <w:rPr>
          <w:rFonts w:hint="eastAsia" w:ascii="宋体" w:hAnsi="宋体"/>
          <w:color w:val="000000"/>
          <w:sz w:val="24"/>
          <w:highlight w:val="none"/>
        </w:rPr>
        <w:t xml:space="preserve">承担</w:t>
      </w:r>
      <w:r>
        <w:rPr>
          <w:rFonts w:hint="eastAsia" w:ascii="宋体" w:hAnsi="宋体"/>
          <w:color w:val="000000"/>
          <w:sz w:val="24"/>
          <w:highlight w:val="none"/>
          <w:lang w:eastAsia="zh-CN"/>
        </w:rPr>
        <w:t xml:space="preserve">。经认定责任与乙方无关的事故，由乙方协助处理相关事宜。</w:t>
      </w:r>
      <w:r/>
    </w:p>
    <w:p>
      <w:pPr>
        <w:ind w:firstLine="480"/>
        <w:jc w:val="left"/>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szCs w:val="20"/>
          <w:highlight w:val="none"/>
        </w:rPr>
        <w:t xml:space="preserve">5.</w:t>
      </w:r>
      <w:r>
        <w:rPr>
          <w:rFonts w:hint="eastAsia" w:ascii="宋体" w:hAnsi="宋体" w:cs="宋体"/>
          <w:color w:val="000000"/>
          <w:sz w:val="24"/>
          <w:highlight w:val="none"/>
        </w:rPr>
        <w:t xml:space="preserve">项目服务期间乙方须向</w:t>
      </w:r>
      <w:r>
        <w:rPr>
          <w:rFonts w:hint="eastAsia" w:ascii="宋体" w:hAnsi="宋体" w:cs="宋体"/>
          <w:b/>
          <w:bCs/>
          <w:color w:val="000000" w:themeColor="text1"/>
          <w:sz w:val="24"/>
          <w:highlight w:val="none"/>
          <w:u w:val="none"/>
          <w14:textFill>
            <w14:solidFill>
              <w14:schemeClr w14:val="tx1"/>
            </w14:solidFill>
          </w14:textFill>
        </w:rPr>
        <w:t xml:space="preserve">甲方缴纳租用场地设备费</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14.43</w:t>
      </w:r>
      <w:r>
        <w:rPr>
          <w:rFonts w:hint="eastAsia" w:ascii="宋体" w:hAnsi="宋体" w:cs="宋体"/>
          <w:b/>
          <w:bCs/>
          <w:color w:val="000000" w:themeColor="text1"/>
          <w:sz w:val="24"/>
          <w:highlight w:val="none"/>
          <w:u w:val="none"/>
          <w14:textFill>
            <w14:solidFill>
              <w14:schemeClr w14:val="tx1"/>
            </w14:solidFill>
          </w14:textFill>
        </w:rPr>
        <w:t xml:space="preserve">万元</w:t>
      </w:r>
      <w:r>
        <w:rPr>
          <w:rFonts w:hint="eastAsia" w:ascii="宋体" w:hAnsi="宋体" w:cs="宋体"/>
          <w:color w:val="000000"/>
          <w:sz w:val="24"/>
          <w:highlight w:val="none"/>
        </w:rPr>
        <w:t xml:space="preserve">并承担由此产生的房产使用税；服务期间水电费由乙方按照实际发生自行承担。租用场地设备费按季度结算，每季度最后一个月底前缴纳。</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6.甲方</w:t>
      </w:r>
      <w:r>
        <w:rPr>
          <w:rFonts w:ascii="宋体" w:hAnsi="宋体" w:cs="宋体"/>
          <w:color w:val="000000"/>
          <w:sz w:val="24"/>
          <w:szCs w:val="20"/>
          <w:highlight w:val="none"/>
        </w:rPr>
        <w:t xml:space="preserve">或者采购代理机构应当按照政府采购合同规定的技术、服务、安全标准组织对</w:t>
      </w:r>
      <w:r>
        <w:rPr>
          <w:rFonts w:hint="eastAsia" w:ascii="宋体" w:hAnsi="宋体" w:cs="宋体"/>
          <w:color w:val="000000"/>
          <w:sz w:val="24"/>
          <w:szCs w:val="20"/>
          <w:highlight w:val="none"/>
        </w:rPr>
        <w:t xml:space="preserve">乙方的</w:t>
      </w:r>
      <w:r>
        <w:rPr>
          <w:rFonts w:ascii="宋体" w:hAnsi="宋体" w:cs="宋体"/>
          <w:color w:val="000000"/>
          <w:sz w:val="24"/>
          <w:szCs w:val="20"/>
          <w:highlight w:val="none"/>
        </w:rPr>
        <w:t xml:space="preserve">履约情况进行验收，并出具验收书。验收书应当包括每一项技术、服务、安全标准的履约情况</w:t>
      </w:r>
      <w:r>
        <w:rPr>
          <w:rFonts w:hint="eastAsia" w:ascii="宋体" w:hAnsi="宋体" w:cs="宋体"/>
          <w:color w:val="000000"/>
          <w:sz w:val="24"/>
          <w:szCs w:val="20"/>
          <w:highlight w:val="none"/>
        </w:rPr>
        <w:t xml:space="preserve">。</w:t>
      </w:r>
      <w:r/>
    </w:p>
    <w:p>
      <w:pPr>
        <w:ind w:firstLine="482"/>
        <w:jc w:val="left"/>
        <w:keepLines w:val="0"/>
        <w:keepNext w:val="0"/>
        <w:pageBreakBefore w:val="0"/>
        <w:spacing w:line="500" w:lineRule="exact"/>
        <w:rPr>
          <w:rFonts w:ascii="宋体" w:hAnsi="宋体"/>
          <w:b/>
          <w:color w:val="000000"/>
          <w:sz w:val="24"/>
          <w:highlight w:val="none"/>
        </w:rPr>
      </w:pPr>
      <w:r>
        <w:rPr>
          <w:rFonts w:hint="eastAsia" w:ascii="宋体" w:hAnsi="宋体"/>
          <w:b/>
          <w:color w:val="000000"/>
          <w:sz w:val="24"/>
          <w:highlight w:val="none"/>
        </w:rPr>
        <w:t xml:space="preserve">二、服务期限及服务质量</w:t>
      </w:r>
      <w:r/>
    </w:p>
    <w:p>
      <w:pPr>
        <w:ind w:firstLine="482"/>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1.服务期限为</w:t>
      </w:r>
      <w:r>
        <w:rPr>
          <w:rFonts w:hint="eastAsia" w:ascii="宋体" w:hAnsi="宋体" w:cs="宋体"/>
          <w:color w:val="000000" w:themeColor="text1"/>
          <w:sz w:val="24"/>
          <w:highlight w:val="none"/>
          <w:u w:val="none"/>
          <w14:textFill>
            <w14:solidFill>
              <w14:schemeClr w14:val="tx1"/>
            </w14:solidFill>
          </w14:textFill>
        </w:rPr>
        <w:t xml:space="preserve"> </w:t>
      </w:r>
      <w:r>
        <w:rPr>
          <w:rFonts w:hint="eastAsia" w:ascii="宋体" w:hAnsi="宋体" w:cs="宋体"/>
          <w:color w:val="000000" w:themeColor="text1"/>
          <w:sz w:val="24"/>
          <w:highlight w:val="none"/>
          <w:u w:val="none"/>
          <w:lang w:val="en-US" w:eastAsia="zh-CN"/>
          <w14:textFill>
            <w14:solidFill>
              <w14:schemeClr w14:val="tx1"/>
            </w14:solidFill>
          </w14:textFill>
        </w:rPr>
        <w:t xml:space="preserve">三</w:t>
      </w:r>
      <w:r>
        <w:rPr>
          <w:rFonts w:hint="eastAsia" w:ascii="宋体" w:hAnsi="宋体" w:cs="宋体"/>
          <w:color w:val="000000" w:themeColor="text1"/>
          <w:sz w:val="24"/>
          <w:highlight w:val="none"/>
          <w:u w:val="none"/>
          <w:lang w:eastAsia="zh-CN"/>
          <w14:textFill>
            <w14:solidFill>
              <w14:schemeClr w14:val="tx1"/>
            </w14:solidFill>
          </w14:textFill>
        </w:rPr>
        <w:t xml:space="preserve">年</w:t>
      </w:r>
      <w:r>
        <w:rPr>
          <w:rFonts w:hint="eastAsia"/>
          <w:b/>
          <w:bCs/>
          <w:color w:val="000000" w:themeColor="text1"/>
          <w:sz w:val="24"/>
          <w:szCs w:val="24"/>
          <w:highlight w:val="none"/>
          <w:u w:val="none"/>
          <w14:textFill>
            <w14:solidFill>
              <w14:schemeClr w14:val="tx1"/>
            </w14:solidFill>
          </w14:textFill>
        </w:rPr>
        <w:t xml:space="preserve">（</w:t>
      </w:r>
      <w:r>
        <w:rPr>
          <w:rFonts w:hint="eastAsia"/>
          <w:b/>
          <w:bCs/>
          <w:color w:val="000000" w:themeColor="text1"/>
          <w:sz w:val="24"/>
          <w:szCs w:val="24"/>
          <w:highlight w:val="none"/>
          <w:u w:val="single"/>
          <w14:textFill>
            <w14:solidFill>
              <w14:schemeClr w14:val="tx1"/>
            </w14:solidFill>
          </w14:textFill>
        </w:rPr>
        <w:t xml:space="preserve">自</w:t>
      </w:r>
      <w:r>
        <w:rPr>
          <w:rFonts w:hint="eastAsia"/>
          <w:b/>
          <w:bCs/>
          <w:color w:val="000000" w:themeColor="text1"/>
          <w:sz w:val="24"/>
          <w:szCs w:val="24"/>
          <w:highlight w:val="none"/>
          <w:u w:val="single"/>
          <w:lang w:val="en-US" w:eastAsia="zh-CN"/>
          <w14:textFill>
            <w14:solidFill>
              <w14:schemeClr w14:val="tx1"/>
            </w14:solidFill>
          </w14:textFill>
        </w:rPr>
        <w:t xml:space="preserve">  </w:t>
      </w:r>
      <w:r>
        <w:rPr>
          <w:rFonts w:hint="eastAsia"/>
          <w:b/>
          <w:bCs/>
          <w:color w:val="000000" w:themeColor="text1"/>
          <w:sz w:val="24"/>
          <w:szCs w:val="24"/>
          <w:highlight w:val="none"/>
          <w:u w:val="single"/>
          <w14:textFill>
            <w14:solidFill>
              <w14:schemeClr w14:val="tx1"/>
            </w14:solidFill>
          </w14:textFill>
        </w:rPr>
        <w:t xml:space="preserve">年   月   日至</w:t>
      </w:r>
      <w:r>
        <w:rPr>
          <w:rFonts w:hint="eastAsia"/>
          <w:b/>
          <w:bCs/>
          <w:color w:val="000000" w:themeColor="text1"/>
          <w:sz w:val="24"/>
          <w:szCs w:val="24"/>
          <w:highlight w:val="none"/>
          <w:u w:val="single"/>
          <w:lang w:val="en-US" w:eastAsia="zh-CN"/>
          <w14:textFill>
            <w14:solidFill>
              <w14:schemeClr w14:val="tx1"/>
            </w14:solidFill>
          </w14:textFill>
        </w:rPr>
        <w:t xml:space="preserve">   </w:t>
      </w:r>
      <w:r>
        <w:rPr>
          <w:rFonts w:hint="eastAsia"/>
          <w:b/>
          <w:bCs/>
          <w:color w:val="000000" w:themeColor="text1"/>
          <w:sz w:val="24"/>
          <w:szCs w:val="24"/>
          <w:highlight w:val="none"/>
          <w:u w:val="single"/>
          <w14:textFill>
            <w14:solidFill>
              <w14:schemeClr w14:val="tx1"/>
            </w14:solidFill>
          </w14:textFill>
        </w:rPr>
        <w:t xml:space="preserve">年  月   日止</w:t>
      </w:r>
      <w:r>
        <w:rPr>
          <w:rFonts w:hint="eastAsia"/>
          <w:b/>
          <w:bCs/>
          <w:color w:val="000000" w:themeColor="text1"/>
          <w:sz w:val="24"/>
          <w:szCs w:val="24"/>
          <w:highlight w:val="none"/>
          <w:u w:val="none"/>
          <w14:textFill>
            <w14:solidFill>
              <w14:schemeClr w14:val="tx1"/>
            </w14:solidFill>
          </w14:textFill>
        </w:rPr>
        <w:t xml:space="preserve">）</w:t>
      </w:r>
      <w:r>
        <w:rPr>
          <w:rFonts w:hint="eastAsia" w:ascii="宋体" w:hAnsi="宋体" w:cs="宋体"/>
          <w:color w:val="000000" w:themeColor="text1"/>
          <w:sz w:val="24"/>
          <w:highlight w:val="none"/>
          <w:u w:val="none"/>
          <w:lang w:eastAsia="zh-CN"/>
          <w14:textFill>
            <w14:solidFill>
              <w14:schemeClr w14:val="tx1"/>
            </w14:solidFill>
          </w14:textFill>
        </w:rPr>
        <w:t xml:space="preserve">，</w:t>
      </w:r>
      <w:r>
        <w:rPr>
          <w:rFonts w:hint="eastAsia"/>
          <w:b/>
          <w:bCs/>
          <w:color w:val="000000" w:themeColor="text1"/>
          <w:sz w:val="24"/>
          <w:szCs w:val="24"/>
          <w:highlight w:val="none"/>
          <w:u w:val="none"/>
          <w14:textFill>
            <w14:solidFill>
              <w14:schemeClr w14:val="tx1"/>
            </w14:solidFill>
          </w14:textFill>
        </w:rPr>
        <w:t xml:space="preserve">服务合同一年一签</w:t>
      </w:r>
      <w:r>
        <w:rPr>
          <w:rFonts w:hint="eastAsia" w:ascii="宋体" w:hAnsi="宋体" w:cs="宋体"/>
          <w:color w:val="000000" w:themeColor="text1"/>
          <w:sz w:val="24"/>
          <w:highlight w:val="none"/>
          <w:u w:val="none"/>
          <w14:textFill>
            <w14:solidFill>
              <w14:schemeClr w14:val="tx1"/>
            </w14:solidFill>
          </w14:textFill>
        </w:rPr>
        <w:t xml:space="preserve">。</w:t>
      </w:r>
      <w:r>
        <w:rPr>
          <w:rFonts w:hint="eastAsia" w:ascii="宋体" w:hAnsi="宋体" w:cs="宋体"/>
          <w:color w:val="000000" w:themeColor="text1"/>
          <w:sz w:val="24"/>
          <w:szCs w:val="24"/>
          <w:highlight w:val="none"/>
          <w:u w:val="none"/>
          <w14:textFill>
            <w14:solidFill>
              <w14:schemeClr w14:val="tx1"/>
            </w14:solidFill>
          </w14:textFill>
        </w:rPr>
        <w:t xml:space="preserve">本项目依据考核结果采用1年+1年+1年模式签订合同</w:t>
      </w:r>
      <w:r>
        <w:rPr>
          <w:rFonts w:hint="eastAsia" w:ascii="宋体" w:hAnsi="宋体" w:cs="宋体"/>
          <w:color w:val="000000"/>
          <w:sz w:val="24"/>
          <w:szCs w:val="24"/>
          <w:highlight w:val="none"/>
        </w:rPr>
        <w:t xml:space="preserve">。</w:t>
      </w:r>
      <w:r>
        <w:rPr>
          <w:rFonts w:hint="eastAsia"/>
          <w:b/>
          <w:bCs/>
          <w:sz w:val="24"/>
          <w:szCs w:val="24"/>
          <w:highlight w:val="none"/>
        </w:rPr>
        <w:t xml:space="preserve">每年服务合同期满后并经甲方考核合格可续签本合同，但总服务期不得超过</w:t>
      </w:r>
      <w:r>
        <w:rPr>
          <w:rFonts w:hint="eastAsia"/>
          <w:b/>
          <w:bCs/>
          <w:sz w:val="24"/>
          <w:szCs w:val="24"/>
          <w:highlight w:val="none"/>
          <w:lang w:val="en-US" w:eastAsia="zh-CN"/>
        </w:rPr>
        <w:t xml:space="preserve">三</w:t>
      </w:r>
      <w:r>
        <w:rPr>
          <w:rFonts w:hint="eastAsia"/>
          <w:b/>
          <w:bCs/>
          <w:sz w:val="24"/>
          <w:szCs w:val="24"/>
          <w:highlight w:val="none"/>
        </w:rPr>
        <w:t xml:space="preserve">年；考核不合格的，甲方有权不再续签本合同。</w:t>
      </w:r>
      <w:r/>
    </w:p>
    <w:p>
      <w:pPr>
        <w:ind w:firstLine="482"/>
        <w:jc w:val="left"/>
        <w:keepLines w:val="0"/>
        <w:keepNext w:val="0"/>
        <w:pageBreakBefore w:val="0"/>
        <w:spacing w:line="500" w:lineRule="exact"/>
        <w:widowControl/>
        <w:rPr>
          <w:rFonts w:hint="eastAsia" w:ascii="宋体" w:hAnsi="宋体" w:cs="宋体"/>
          <w:color w:val="000000"/>
          <w:sz w:val="24"/>
          <w:highlight w:val="none"/>
        </w:rP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.服务质量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s="宋体"/>
          <w:color w:val="000000"/>
          <w:sz w:val="24"/>
          <w:highlight w:val="none"/>
        </w:rPr>
        <w:t xml:space="preserve">（1）按照《江苏省残疾儿童基本康复服务实施规范（2023年版）》</w:t>
      </w:r>
      <w:r>
        <w:rPr>
          <w:rFonts w:hint="eastAsia" w:ascii="宋体" w:hAnsi="宋体" w:cs="宋体"/>
          <w:color w:val="000000"/>
          <w:sz w:val="24"/>
          <w:highlight w:val="none"/>
          <w:lang w:eastAsia="zh-CN"/>
        </w:rPr>
        <w:t xml:space="preserve">、</w:t>
      </w:r>
      <w:r>
        <w:rPr>
          <w:rFonts w:hint="default"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关于印发&lt;盐城市</w:t>
      </w:r>
      <w:r>
        <w:rPr>
          <w:rFonts w:hint="default" w:ascii="宋体" w:hAnsi="宋体" w:cs="宋体"/>
          <w:color w:val="000000"/>
          <w:sz w:val="24"/>
          <w:highlight w:val="none"/>
          <w:lang w:val="en-US" w:eastAsia="zh-CN"/>
        </w:rPr>
        <w:t xml:space="preserve">残疾儿童基本康复服务实施规范（</w:t>
      </w:r>
      <w:r>
        <w:rPr>
          <w:rFonts w:hint="eastAsia" w:ascii="宋体" w:hAnsi="宋体" w:cs="宋体"/>
          <w:color w:val="000000"/>
          <w:sz w:val="24"/>
          <w:highlight w:val="none"/>
          <w:lang w:val="en-US" w:eastAsia="zh-CN"/>
        </w:rPr>
        <w:t xml:space="preserve">试行</w:t>
      </w:r>
      <w:r>
        <w:rPr>
          <w:rFonts w:hint="default"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&gt;的通知</w:t>
      </w:r>
      <w:r>
        <w:rPr>
          <w:rFonts w:hint="default"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（盐</w:t>
      </w:r>
      <w:r>
        <w:rPr>
          <w:rFonts w:hint="default" w:ascii="宋体" w:hAnsi="宋体" w:cs="宋体"/>
          <w:color w:val="000000"/>
          <w:sz w:val="24"/>
          <w:highlight w:val="none"/>
          <w:lang w:val="en-US" w:eastAsia="zh-CN"/>
        </w:rPr>
        <w:t xml:space="preserve">残</w:t>
      </w:r>
      <w:r>
        <w:rPr>
          <w:rFonts w:hint="eastAsia" w:ascii="宋体" w:hAnsi="宋体" w:cs="宋体"/>
          <w:color w:val="000000"/>
          <w:sz w:val="24"/>
          <w:highlight w:val="none"/>
          <w:lang w:val="en-US" w:eastAsia="zh-CN"/>
        </w:rPr>
        <w:t xml:space="preserve">发</w:t>
      </w:r>
      <w:r>
        <w:rPr>
          <w:rFonts w:hint="default" w:ascii="宋体" w:hAnsi="宋体" w:cs="宋体"/>
          <w:color w:val="000000"/>
          <w:sz w:val="24"/>
          <w:highlight w:val="none"/>
          <w:lang w:val="en-US" w:eastAsia="zh-CN"/>
        </w:rPr>
        <w:t xml:space="preserve">〔202</w:t>
      </w:r>
      <w:r>
        <w:rPr>
          <w:rFonts w:hint="eastAsia" w:ascii="宋体" w:hAnsi="宋体" w:cs="宋体"/>
          <w:color w:val="000000"/>
          <w:sz w:val="24"/>
          <w:highlight w:val="none"/>
          <w:lang w:val="en-US" w:eastAsia="zh-CN"/>
        </w:rPr>
        <w:t xml:space="preserve">4</w:t>
      </w:r>
      <w:r>
        <w:rPr>
          <w:rFonts w:hint="default" w:ascii="宋体" w:hAnsi="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1</w:t>
      </w:r>
      <w:r>
        <w:rPr>
          <w:rFonts w:hint="default" w:ascii="宋体" w:hAnsi="宋体" w:cs="宋体"/>
          <w:color w:val="000000"/>
          <w:sz w:val="24"/>
          <w:highlight w:val="none"/>
          <w:lang w:val="en-US" w:eastAsia="zh-CN"/>
        </w:rPr>
        <w:t xml:space="preserve">号</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服务标准开展服务，残疾儿童基本康复服务应在机构内进行，年度基本康复时间不少于9个月。</w:t>
      </w:r>
      <w:r>
        <w:rPr>
          <w:rFonts w:hint="eastAsia" w:ascii="宋体" w:hAnsi="宋体"/>
          <w:color w:val="auto"/>
          <w:sz w:val="24"/>
          <w:highlight w:val="none"/>
        </w:rPr>
        <w:t xml:space="preserve">全日制是指残疾儿童在定点机构内同步接受康复服务和学前</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学科）教育。年度基本康复服务时间不少于 9 个月 ，每月不少于22天，每天不少于4小时的基本康复服务（半天内不得安排超过3个小时），课程设置应符合残疾儿童个性特征，其中个性化服务每次不少于 40 分钟。半日制、计时制、假日制统称非全日制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非全日制年度个性化服务每次不少于 1 小时。半日制是指儿童年度基本康复服务时间不少于 9 个月，每月不少于22天，每半天不少于 2.5小时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计时制是指根据儿童的实际需要和学习进度，按照特定的时间段来安排基本康复服务</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年度基本康复服务时间不少于9个月，每月12 天（每周 3天），每天不少于 1.5 小时 。</w:t>
      </w:r>
      <w:r/>
    </w:p>
    <w:p>
      <w:pPr>
        <w:ind w:firstLine="480"/>
        <w:keepLines w:val="0"/>
        <w:keepNext w:val="0"/>
        <w:pageBreakBefore w:val="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（2）有需求残疾儿童康复评估、训练建档率100%；接受康复训练的</w:t>
      </w:r>
      <w:r>
        <w:rPr>
          <w:rFonts w:hint="eastAsia" w:ascii="宋体" w:hAnsi="宋体" w:cs="宋体"/>
          <w:color w:val="000000"/>
          <w:sz w:val="24"/>
          <w:highlight w:val="none"/>
          <w:lang w:eastAsia="zh-CN"/>
        </w:rPr>
        <w:t xml:space="preserve">肢体</w:t>
      </w:r>
      <w:r>
        <w:rPr>
          <w:rFonts w:hint="eastAsia" w:ascii="宋体" w:hAnsi="宋体" w:cs="宋体"/>
          <w:color w:val="000000"/>
          <w:sz w:val="24"/>
          <w:highlight w:val="none"/>
        </w:rPr>
        <w:t xml:space="preserve">残疾儿童康复训练总有效率90%以上；家长满意度达90%以上；组织残疾儿童参加社会融合活动每年不少于4次。</w:t>
      </w:r>
      <w:r/>
    </w:p>
    <w:p>
      <w:pPr>
        <w:ind w:firstLine="480"/>
        <w:keepLines w:val="0"/>
        <w:keepNext w:val="0"/>
        <w:pageBreakBefore w:val="0"/>
        <w:spacing w:line="500" w:lineRule="exact"/>
        <w:widowControl/>
        <w:tabs>
          <w:tab w:val="left" w:pos="63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日常监督</w:t>
      </w:r>
      <w:r>
        <w:rPr>
          <w:rFonts w:hint="eastAsia" w:ascii="宋体" w:hAnsi="宋体" w:cs="宋体"/>
          <w:color w:val="000000"/>
          <w:sz w:val="24"/>
          <w:highlight w:val="none"/>
        </w:rPr>
        <w:t xml:space="preserve">考核认定个性化服务时间</w:t>
      </w:r>
      <w:r>
        <w:rPr>
          <w:rFonts w:hint="eastAsia" w:ascii="宋体" w:hAnsi="宋体" w:cs="宋体"/>
          <w:color w:val="000000"/>
          <w:sz w:val="24"/>
          <w:highlight w:val="none"/>
          <w:lang w:eastAsia="zh-CN"/>
        </w:rPr>
        <w:t xml:space="preserve">不达标</w:t>
      </w:r>
      <w:r>
        <w:rPr>
          <w:rFonts w:hint="eastAsia" w:ascii="宋体" w:hAnsi="宋体" w:cs="宋体"/>
          <w:color w:val="000000"/>
          <w:sz w:val="24"/>
          <w:highlight w:val="none"/>
        </w:rPr>
        <w:t xml:space="preserve">，每发现一次核减当月5000元经费，并责令限期整改，限期整改不到位的，甲方有权依据相关规定解除服务合同。</w:t>
      </w:r>
      <w:r/>
    </w:p>
    <w:p>
      <w:pPr>
        <w:ind w:firstLine="480"/>
        <w:keepLines w:val="0"/>
        <w:keepNext w:val="0"/>
        <w:pageBreakBefore w:val="0"/>
        <w:spacing w:line="500" w:lineRule="exact"/>
        <w:widowControl/>
        <w:tabs>
          <w:tab w:val="left" w:pos="630" w:leader="none"/>
        </w:tabs>
        <w:rPr>
          <w:rFonts w:hint="eastAsia" w:ascii="宋体" w:hAnsi="宋体" w:cs="宋体"/>
          <w:color w:val="000000"/>
          <w:szCs w:val="21"/>
          <w:highlight w:val="none"/>
        </w:rPr>
      </w:pPr>
      <w:r>
        <w:rPr>
          <w:rFonts w:hint="eastAsia" w:ascii="宋体" w:hAnsi="宋体" w:cs="宋体"/>
          <w:color w:val="000000"/>
          <w:sz w:val="24"/>
          <w:highlight w:val="none"/>
        </w:rPr>
        <w:t xml:space="preserve">（4）项目服务期间，每年按照不低于结算金额</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%的比例投入更新康复教具、器材、设施设备，</w:t>
      </w:r>
      <w:r>
        <w:rPr>
          <w:rFonts w:hint="eastAsia" w:ascii="宋体" w:hAnsi="宋体" w:cs="宋体"/>
          <w:color w:val="000000"/>
          <w:sz w:val="24"/>
          <w:highlight w:val="none"/>
          <w:lang w:eastAsia="zh-CN"/>
        </w:rPr>
        <w:t xml:space="preserve">其中大型设备投入在</w:t>
      </w:r>
      <w:r>
        <w:rPr>
          <w:rFonts w:hint="eastAsia" w:ascii="宋体" w:hAnsi="宋体" w:cs="宋体"/>
          <w:color w:val="000000"/>
          <w:sz w:val="24"/>
          <w:highlight w:val="none"/>
          <w:lang w:val="en-US" w:eastAsia="zh-CN"/>
        </w:rPr>
        <w:t xml:space="preserve">50%以上，</w:t>
      </w:r>
      <w:r>
        <w:rPr>
          <w:rFonts w:hint="eastAsia" w:ascii="宋体" w:hAnsi="宋体" w:cs="宋体"/>
          <w:color w:val="000000"/>
          <w:sz w:val="24"/>
          <w:highlight w:val="none"/>
        </w:rPr>
        <w:t xml:space="preserve">合同期满前提供相关资料，如不能提供相关资料或者达不到投入比例的在康复经费中扣除。</w:t>
      </w:r>
      <w:r/>
    </w:p>
    <w:p>
      <w:pPr>
        <w:ind w:firstLine="480"/>
        <w:keepLines w:val="0"/>
        <w:keepNext w:val="0"/>
        <w:pageBreakBefore w:val="0"/>
        <w:spacing w:line="500" w:lineRule="exact"/>
        <w:widowControl/>
        <w:tabs>
          <w:tab w:val="left" w:pos="630" w:leader="none"/>
        </w:tabs>
        <w:rPr>
          <w:rFonts w:hint="eastAsia"/>
          <w:color w:val="000000"/>
          <w:highlight w:val="none"/>
        </w:rPr>
      </w:pPr>
      <w:r>
        <w:rPr>
          <w:rFonts w:hint="eastAsia" w:ascii="宋体" w:hAnsi="宋体" w:cs="宋体"/>
          <w:color w:val="000000"/>
          <w:sz w:val="24"/>
          <w:highlight w:val="none"/>
        </w:rPr>
        <w:t xml:space="preserve">（5）因省、市、县政策文件发生变化需调整的，依据政策文件给予调整。</w:t>
      </w:r>
      <w:r>
        <w:rPr>
          <w:rFonts w:hint="eastAsia" w:ascii="宋体" w:hAnsi="宋体" w:cs="宋体"/>
          <w:b/>
          <w:bCs/>
          <w:color w:val="000000"/>
          <w:highlight w:val="none"/>
        </w:rPr>
        <w:t xml:space="preserve"> </w:t>
      </w:r>
      <w:r/>
    </w:p>
    <w:p>
      <w:pPr>
        <w:ind w:firstLine="482"/>
        <w:jc w:val="left"/>
        <w:keepLines w:val="0"/>
        <w:keepNext w:val="0"/>
        <w:pageBreakBefore w:val="0"/>
        <w:spacing w:line="500" w:lineRule="exact"/>
        <w:rPr>
          <w:rFonts w:hint="eastAsia" w:ascii="宋体" w:hAnsi="宋体"/>
          <w:b/>
          <w:bCs/>
          <w:color w:val="000000"/>
          <w:sz w:val="24"/>
          <w:highlight w:val="none"/>
        </w:rPr>
      </w:pPr>
      <w:r>
        <w:rPr>
          <w:rFonts w:hint="eastAsia" w:ascii="宋体" w:hAnsi="宋体"/>
          <w:b/>
          <w:color w:val="000000"/>
          <w:sz w:val="24"/>
          <w:highlight w:val="none"/>
        </w:rPr>
        <w:t xml:space="preserve">三</w:t>
      </w:r>
      <w:r>
        <w:rPr>
          <w:rFonts w:ascii="宋体" w:hAnsi="宋体"/>
          <w:b/>
          <w:color w:val="000000"/>
          <w:sz w:val="24"/>
          <w:highlight w:val="none"/>
        </w:rPr>
        <w:t xml:space="preserve">、</w:t>
      </w:r>
      <w:r>
        <w:rPr>
          <w:rFonts w:hint="eastAsia" w:ascii="宋体" w:hAnsi="宋体"/>
          <w:b/>
          <w:bCs/>
          <w:color w:val="000000"/>
          <w:sz w:val="24"/>
          <w:highlight w:val="none"/>
        </w:rPr>
        <w:t xml:space="preserve">服务范围及内容</w:t>
      </w:r>
      <w:r/>
    </w:p>
    <w:p>
      <w:pPr>
        <w:ind w:firstLine="480"/>
        <w:jc w:val="left"/>
        <w:keepLines w:val="0"/>
        <w:keepNext w:val="0"/>
        <w:pageBreakBefore w:val="0"/>
        <w:spacing w:line="50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1.为我县0-6周岁的残疾儿童进行康复训练；</w:t>
      </w:r>
      <w:r/>
    </w:p>
    <w:p>
      <w:pPr>
        <w:ind w:firstLine="480"/>
        <w:jc w:val="left"/>
        <w:keepLines w:val="0"/>
        <w:keepNext w:val="0"/>
        <w:pageBreakBefore w:val="0"/>
        <w:spacing w:line="50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2.为我</w:t>
      </w:r>
      <w:r>
        <w:rPr>
          <w:rFonts w:hint="eastAsia" w:ascii="宋体" w:hAnsi="宋体" w:cs="Arial"/>
          <w:bCs/>
          <w:color w:val="000000" w:themeColor="text1"/>
          <w:sz w:val="24"/>
          <w:highlight w:val="none"/>
          <w14:textFill>
            <w14:solidFill>
              <w14:schemeClr w14:val="tx1"/>
            </w14:solidFill>
          </w14:textFill>
        </w:rPr>
        <w:t xml:space="preserve">县7-1</w:t>
      </w:r>
      <w:r>
        <w:rPr>
          <w:rFonts w:hint="eastAsia" w:ascii="宋体" w:hAnsi="宋体" w:cs="Arial"/>
          <w:bCs/>
          <w:color w:val="000000" w:themeColor="text1"/>
          <w:sz w:val="24"/>
          <w:highlight w:val="none"/>
          <w:lang w:val="en-US" w:eastAsia="zh-CN"/>
          <w14:textFill>
            <w14:solidFill>
              <w14:schemeClr w14:val="tx1"/>
            </w14:solidFill>
          </w14:textFill>
        </w:rPr>
        <w:t xml:space="preserve">6</w:t>
      </w:r>
      <w:r>
        <w:rPr>
          <w:rFonts w:hint="eastAsia" w:ascii="宋体" w:hAnsi="宋体" w:cs="Arial"/>
          <w:bCs/>
          <w:color w:val="000000" w:themeColor="text1"/>
          <w:sz w:val="24"/>
          <w:highlight w:val="none"/>
          <w14:textFill>
            <w14:solidFill>
              <w14:schemeClr w14:val="tx1"/>
            </w14:solidFill>
          </w14:textFill>
        </w:rPr>
        <w:t xml:space="preserve">周岁肢</w:t>
      </w:r>
      <w:r>
        <w:rPr>
          <w:rFonts w:hint="eastAsia" w:ascii="宋体" w:hAnsi="宋体" w:cs="Arial"/>
          <w:bCs/>
          <w:color w:val="000000"/>
          <w:sz w:val="24"/>
          <w:highlight w:val="none"/>
        </w:rPr>
        <w:t xml:space="preserve">体残疾儿童进行康复训练；</w:t>
      </w:r>
      <w:r/>
    </w:p>
    <w:p>
      <w:pPr>
        <w:ind w:firstLine="480"/>
        <w:jc w:val="left"/>
        <w:keepLines w:val="0"/>
        <w:keepNext w:val="0"/>
        <w:pageBreakBefore w:val="0"/>
        <w:spacing w:line="500" w:lineRule="exact"/>
        <w:widowControl/>
        <w:tabs>
          <w:tab w:val="left" w:pos="7665" w:leader="none"/>
        </w:tabs>
        <w:rPr>
          <w:rFonts w:hint="eastAsia" w:ascii="宋体" w:hAnsi="宋体" w:cs="宋体"/>
          <w:color w:val="000000"/>
          <w:sz w:val="24"/>
          <w:highlight w:val="none"/>
        </w:rPr>
      </w:pPr>
      <w:r>
        <w:rPr>
          <w:rFonts w:hint="eastAsia" w:ascii="宋体" w:hAnsi="宋体" w:cs="Arial"/>
          <w:bCs/>
          <w:color w:val="000000"/>
          <w:sz w:val="24"/>
          <w:highlight w:val="none"/>
        </w:rPr>
        <w:t xml:space="preserve">3.为我县7-17周岁孤独症儿童进行康复训练；</w:t>
      </w:r>
      <w:r/>
    </w:p>
    <w:p>
      <w:pPr>
        <w:ind w:firstLine="480"/>
        <w:jc w:val="left"/>
        <w:keepLines w:val="0"/>
        <w:keepNext w:val="0"/>
        <w:pageBreakBefore w:val="0"/>
        <w:spacing w:line="50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4.在遇到残疾人节日时，根据县残联及业务主管部门工作安排承担相关免费服务；</w:t>
      </w:r>
      <w:r/>
    </w:p>
    <w:p>
      <w:pPr>
        <w:ind w:firstLine="480"/>
        <w:jc w:val="left"/>
        <w:keepLines w:val="0"/>
        <w:keepNext w:val="0"/>
        <w:pageBreakBefore w:val="0"/>
        <w:spacing w:line="500" w:lineRule="exact"/>
        <w:widowControl/>
        <w:tabs>
          <w:tab w:val="left" w:pos="7665" w:leader="none"/>
        </w:tabs>
        <w:rPr>
          <w:rFonts w:ascii="宋体" w:hAnsi="宋体"/>
          <w:b/>
          <w:color w:val="000000"/>
          <w:sz w:val="24"/>
          <w:highlight w:val="none"/>
        </w:rPr>
      </w:pPr>
      <w:r>
        <w:rPr>
          <w:rFonts w:hint="eastAsia" w:ascii="宋体" w:hAnsi="宋体" w:cs="Arial"/>
          <w:bCs/>
          <w:color w:val="000000"/>
          <w:sz w:val="24"/>
          <w:highlight w:val="none"/>
        </w:rPr>
        <w:t xml:space="preserve">5.经采购方同意后开展的非营利性的其他服务。</w:t>
      </w:r>
      <w:r/>
    </w:p>
    <w:p>
      <w:pPr>
        <w:ind w:firstLine="482"/>
        <w:jc w:val="left"/>
        <w:keepLines w:val="0"/>
        <w:keepNext w:val="0"/>
        <w:pageBreakBefore w:val="0"/>
        <w:spacing w:line="500" w:lineRule="exact"/>
        <w:widowControl/>
        <w:tabs>
          <w:tab w:val="left" w:pos="630" w:leader="none"/>
        </w:tabs>
        <w:rPr>
          <w:rFonts w:hint="eastAsia" w:ascii="宋体" w:hAnsi="宋体"/>
          <w:b/>
          <w:color w:val="000000"/>
          <w:sz w:val="24"/>
          <w:highlight w:val="none"/>
        </w:rPr>
      </w:pPr>
      <w:r>
        <w:rPr>
          <w:rFonts w:hint="eastAsia" w:ascii="宋体" w:hAnsi="宋体"/>
          <w:b/>
          <w:color w:val="000000"/>
          <w:sz w:val="24"/>
          <w:highlight w:val="none"/>
        </w:rPr>
        <w:t xml:space="preserve">四、</w:t>
      </w:r>
      <w:r>
        <w:rPr>
          <w:rFonts w:hint="eastAsia" w:ascii="宋体" w:hAnsi="宋体" w:cs="宋体"/>
          <w:b/>
          <w:color w:val="000000"/>
          <w:sz w:val="24"/>
          <w:highlight w:val="none"/>
        </w:rPr>
        <w:t xml:space="preserve">结算方式及期限</w:t>
      </w:r>
      <w:r/>
    </w:p>
    <w:p>
      <w:pPr>
        <w:ind w:firstLine="480"/>
        <w:jc w:val="left"/>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1.本合同金额约为（大写）：</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元整（￥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元）人民币。</w:t>
      </w:r>
      <w:r/>
    </w:p>
    <w:p>
      <w:pPr>
        <w:ind w:firstLine="480"/>
        <w:keepLines w:val="0"/>
        <w:keepNext w:val="0"/>
        <w:pageBreakBefore w:val="0"/>
        <w:spacing w:line="500" w:lineRule="exact"/>
        <w:widowControl w:val="off"/>
        <w:rPr>
          <w:rFonts w:hint="eastAsia" w:ascii="宋体" w:hAnsi="宋体" w:cs="宋体"/>
          <w:color w:val="000000"/>
          <w:sz w:val="24"/>
          <w:highlight w:val="none"/>
        </w:rPr>
      </w:pPr>
      <w:r>
        <w:rPr>
          <w:rFonts w:hint="eastAsia" w:ascii="宋体" w:hAnsi="宋体" w:cs="Arial"/>
          <w:bCs/>
          <w:color w:val="000000"/>
          <w:sz w:val="24"/>
          <w:highlight w:val="none"/>
        </w:rPr>
        <w:t xml:space="preserve">2.</w:t>
      </w:r>
      <w:r>
        <w:rPr>
          <w:rFonts w:hint="eastAsia" w:ascii="宋体" w:hAnsi="宋体" w:cs="Arial"/>
          <w:b/>
          <w:color w:val="000000"/>
          <w:sz w:val="24"/>
          <w:highlight w:val="none"/>
        </w:rPr>
        <w:t xml:space="preserve">根据康复人数、天数及绩效考核结果按季度结算</w:t>
      </w:r>
      <w:r>
        <w:rPr>
          <w:rFonts w:hint="eastAsia" w:hAnsi="宋体" w:cs="宋体"/>
          <w:bCs/>
          <w:color w:val="000000"/>
          <w:sz w:val="24"/>
          <w:highlight w:val="none"/>
        </w:rPr>
        <w:t xml:space="preserve">；</w:t>
      </w:r>
      <w:r>
        <w:rPr>
          <w:rFonts w:hint="eastAsia" w:ascii="宋体" w:hAnsi="宋体" w:cs="Arial"/>
          <w:b/>
          <w:color w:val="000000"/>
          <w:sz w:val="24"/>
          <w:highlight w:val="none"/>
        </w:rPr>
        <w:t xml:space="preserve">合同签订后中标人可向甲方申请预支付合同金额的</w:t>
      </w:r>
      <w:r>
        <w:rPr>
          <w:rFonts w:ascii="宋体" w:hAnsi="宋体" w:cs="Arial"/>
          <w:b/>
          <w:color w:val="000000"/>
          <w:sz w:val="24"/>
          <w:highlight w:val="none"/>
        </w:rPr>
        <w:t xml:space="preserve">3</w:t>
      </w:r>
      <w:r>
        <w:rPr>
          <w:rFonts w:hint="eastAsia" w:ascii="宋体" w:hAnsi="宋体" w:cs="Arial"/>
          <w:b/>
          <w:color w:val="000000"/>
          <w:sz w:val="24"/>
          <w:highlight w:val="none"/>
        </w:rPr>
        <w:t xml:space="preserve">0%（具体预支费用在付款时扣除），</w:t>
      </w:r>
      <w:r>
        <w:rPr>
          <w:rFonts w:hAnsi="宋体" w:cs="宋体"/>
          <w:b/>
          <w:color w:val="000000"/>
          <w:sz w:val="24"/>
          <w:highlight w:val="none"/>
        </w:rPr>
        <w:t xml:space="preserve">进入正式服务期后，乙方按</w:t>
      </w:r>
      <w:r>
        <w:rPr>
          <w:rFonts w:hint="eastAsia" w:hAnsi="宋体" w:cs="宋体"/>
          <w:b/>
          <w:color w:val="000000"/>
          <w:sz w:val="24"/>
          <w:highlight w:val="none"/>
        </w:rPr>
        <w:t xml:space="preserve">季度</w:t>
      </w:r>
      <w:r>
        <w:rPr>
          <w:rFonts w:hAnsi="宋体" w:cs="宋体"/>
          <w:b/>
          <w:color w:val="000000"/>
          <w:sz w:val="24"/>
          <w:highlight w:val="none"/>
        </w:rPr>
        <w:t xml:space="preserve">上报完成的工作量服务费，经甲方核定后，</w:t>
      </w:r>
      <w:r>
        <w:rPr>
          <w:rFonts w:hint="eastAsia" w:hAnsi="宋体" w:cs="宋体"/>
          <w:b/>
          <w:color w:val="000000"/>
          <w:sz w:val="24"/>
          <w:highlight w:val="none"/>
        </w:rPr>
        <w:t xml:space="preserve">每季度</w:t>
      </w:r>
      <w:r>
        <w:rPr>
          <w:rFonts w:hAnsi="宋体" w:cs="宋体"/>
          <w:b/>
          <w:color w:val="000000"/>
          <w:sz w:val="24"/>
          <w:highlight w:val="none"/>
        </w:rPr>
        <w:t xml:space="preserve">结算</w:t>
      </w:r>
      <w:r>
        <w:rPr>
          <w:rFonts w:hint="eastAsia" w:hAnsi="宋体" w:cs="宋体"/>
          <w:b/>
          <w:color w:val="000000"/>
          <w:sz w:val="24"/>
          <w:highlight w:val="none"/>
        </w:rPr>
        <w:t xml:space="preserve">一次上轮</w:t>
      </w:r>
      <w:r>
        <w:rPr>
          <w:rFonts w:hAnsi="宋体" w:cs="宋体"/>
          <w:b/>
          <w:color w:val="000000"/>
          <w:sz w:val="24"/>
          <w:highlight w:val="none"/>
        </w:rPr>
        <w:t xml:space="preserve">完成的工作量服务费，</w:t>
      </w:r>
      <w:r>
        <w:rPr>
          <w:rFonts w:hAnsi="宋体" w:cs="宋体"/>
          <w:bCs/>
          <w:color w:val="000000"/>
          <w:sz w:val="24"/>
          <w:highlight w:val="none"/>
        </w:rPr>
        <w:t xml:space="preserve">因乙方提供的结算材料不及时等原因造成的时间拖延，由乙方自行承担责任。</w:t>
      </w:r>
      <w:r/>
    </w:p>
    <w:p>
      <w:pPr>
        <w:ind w:firstLine="480"/>
        <w:jc w:val="left"/>
        <w:keepLines w:val="0"/>
        <w:keepNext w:val="0"/>
        <w:pageBreakBefore w:val="0"/>
        <w:spacing w:line="500" w:lineRule="exact"/>
        <w:widowControl/>
        <w:tabs>
          <w:tab w:val="left" w:pos="630" w:leader="none"/>
        </w:tabs>
        <w:rPr>
          <w:rFonts w:ascii="宋体" w:hAnsi="宋体"/>
          <w:color w:val="000000"/>
          <w:sz w:val="24"/>
          <w:highlight w:val="none"/>
        </w:rPr>
      </w:pPr>
      <w:r>
        <w:rPr>
          <w:rFonts w:hint="eastAsia" w:ascii="宋体" w:hAnsi="宋体" w:cs="宋体"/>
          <w:color w:val="000000"/>
          <w:sz w:val="24"/>
          <w:highlight w:val="none"/>
        </w:rPr>
        <w:t xml:space="preserve">3.根据相关文件规定</w:t>
      </w:r>
      <w:r>
        <w:rPr>
          <w:rFonts w:ascii="宋体" w:hAnsi="宋体" w:cs="宋体"/>
          <w:color w:val="000000"/>
          <w:sz w:val="24"/>
          <w:highlight w:val="none"/>
        </w:rPr>
        <w:t xml:space="preserve">经费标准</w:t>
      </w:r>
      <w:r>
        <w:rPr>
          <w:rFonts w:hint="eastAsia" w:ascii="宋体" w:hAnsi="宋体" w:cs="宋体"/>
          <w:color w:val="000000"/>
          <w:sz w:val="24"/>
          <w:highlight w:val="none"/>
        </w:rPr>
        <w:t xml:space="preserve">按</w:t>
      </w:r>
      <w:r>
        <w:rPr>
          <w:rFonts w:ascii="宋体" w:hAnsi="宋体" w:cs="宋体"/>
          <w:color w:val="000000"/>
          <w:sz w:val="24"/>
          <w:highlight w:val="none"/>
        </w:rPr>
        <w:t xml:space="preserve">智力：2.4万元/年/人；孤独症：2.8万元/年/人；肢体：2.96万元/年/人</w:t>
      </w:r>
      <w:r>
        <w:rPr>
          <w:rFonts w:hint="eastAsia" w:ascii="宋体" w:hAnsi="宋体" w:cs="宋体"/>
          <w:color w:val="000000"/>
          <w:sz w:val="24"/>
          <w:highlight w:val="none"/>
        </w:rPr>
        <w:t xml:space="preserve">执行，经费标准按照自然年度结算（如一名残疾儿童在自然年度内在两家康复机构康复，后一家机构只结算剩余经费，例孤独症儿童张三1-6月份在X机构已结算20000元，7-12月份在Y机构只结算8000元经费）。项目经费因政策文件发生变化需调整的，可依据政策文件给予调整。</w:t>
      </w:r>
      <w:r/>
    </w:p>
    <w:p>
      <w:pPr>
        <w:ind w:firstLine="482"/>
        <w:jc w:val="left"/>
        <w:keepLines w:val="0"/>
        <w:keepNext w:val="0"/>
        <w:pageBreakBefore w:val="0"/>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五、双方权利与义务</w:t>
      </w:r>
      <w:r/>
    </w:p>
    <w:p>
      <w:pPr>
        <w:ind w:firstLine="482"/>
        <w:jc w:val="left"/>
        <w:keepLines w:val="0"/>
        <w:keepNext w:val="0"/>
        <w:pageBreakBefore w:val="0"/>
        <w:spacing w:line="500" w:lineRule="exact"/>
        <w:rPr>
          <w:rFonts w:hint="eastAsia" w:ascii="宋体" w:hAnsi="宋体" w:cs="宋体"/>
          <w:b/>
          <w:color w:val="000000"/>
          <w:sz w:val="24"/>
          <w:highlight w:val="none"/>
        </w:rPr>
      </w:pPr>
      <w:r>
        <w:rPr>
          <w:rFonts w:ascii="宋体" w:hAnsi="宋体" w:cs="宋体"/>
          <w:b/>
          <w:color w:val="000000"/>
          <w:sz w:val="24"/>
          <w:highlight w:val="none"/>
        </w:rPr>
        <w:t xml:space="preserve">1.</w:t>
      </w:r>
      <w:r>
        <w:rPr>
          <w:rFonts w:hint="eastAsia" w:ascii="宋体" w:hAnsi="宋体" w:cs="宋体"/>
          <w:b/>
          <w:color w:val="000000"/>
          <w:sz w:val="24"/>
          <w:highlight w:val="none"/>
        </w:rPr>
        <w:t xml:space="preserve"> 甲方权利义务</w:t>
      </w:r>
      <w:r/>
    </w:p>
    <w:p>
      <w:pPr>
        <w:ind w:firstLine="480"/>
        <w:jc w:val="left"/>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（1）甲方应协助提供残疾人员的相关资料；</w:t>
      </w:r>
      <w:r/>
    </w:p>
    <w:p>
      <w:pPr>
        <w:ind w:firstLine="480"/>
        <w:jc w:val="left"/>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（2）甲方应协助乙方进行残疾儿童基本康复服务宣传；</w:t>
      </w:r>
      <w:r/>
    </w:p>
    <w:p>
      <w:pPr>
        <w:ind w:firstLine="480"/>
        <w:jc w:val="left"/>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（3）检查监督乙方日常工作的实施及制度的执行情况；</w:t>
      </w:r>
      <w:r/>
    </w:p>
    <w:p>
      <w:pPr>
        <w:ind w:firstLine="480"/>
        <w:jc w:val="left"/>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（4）根据《建湖县残疾儿童康复考核办法》对乙方进行日常考核；</w:t>
      </w:r>
      <w:r/>
    </w:p>
    <w:p>
      <w:pPr>
        <w:ind w:firstLine="480"/>
        <w:jc w:val="left"/>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（5）提供乙方开展服务所需的用房及配套实施；所有资产所有权为甲方所有；</w:t>
      </w:r>
      <w:r/>
    </w:p>
    <w:p>
      <w:pPr>
        <w:ind w:firstLine="480"/>
        <w:jc w:val="left"/>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（6）招标文件、投标文件及合同附件中约定的甲方其他权利义务。</w:t>
      </w:r>
      <w:r/>
    </w:p>
    <w:p>
      <w:pPr>
        <w:ind w:firstLine="482"/>
        <w:jc w:val="left"/>
        <w:keepLines w:val="0"/>
        <w:keepNext w:val="0"/>
        <w:pageBreakBefore w:val="0"/>
        <w:spacing w:line="500" w:lineRule="exact"/>
        <w:rPr>
          <w:rFonts w:hint="eastAsia" w:ascii="宋体" w:hAnsi="宋体" w:cs="宋体"/>
          <w:bCs/>
          <w:color w:val="000000"/>
          <w:sz w:val="24"/>
          <w:highlight w:val="none"/>
        </w:rPr>
      </w:pPr>
      <w:r>
        <w:rPr>
          <w:rFonts w:ascii="宋体" w:hAnsi="宋体" w:cs="宋体"/>
          <w:b/>
          <w:color w:val="000000"/>
          <w:sz w:val="24"/>
          <w:highlight w:val="none"/>
        </w:rPr>
        <w:t xml:space="preserve">2. </w:t>
      </w:r>
      <w:r>
        <w:rPr>
          <w:rFonts w:hint="eastAsia" w:ascii="宋体" w:hAnsi="宋体" w:cs="宋体"/>
          <w:b/>
          <w:color w:val="000000"/>
          <w:sz w:val="24"/>
          <w:highlight w:val="none"/>
        </w:rPr>
        <w:t xml:space="preserve">乙方权利义务</w:t>
      </w:r>
      <w:r/>
    </w:p>
    <w:p>
      <w:pPr>
        <w:ind w:firstLine="480"/>
        <w:jc w:val="left"/>
        <w:keepLines w:val="0"/>
        <w:keepNext w:val="0"/>
        <w:pageBreakBefore w:val="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（1）乙方提供</w:t>
      </w:r>
      <w:r>
        <w:rPr>
          <w:rFonts w:hint="eastAsia" w:ascii="宋体" w:hAnsi="宋体" w:cs="宋体"/>
          <w:color w:val="000000"/>
          <w:sz w:val="24"/>
          <w:szCs w:val="20"/>
          <w:highlight w:val="none"/>
        </w:rPr>
        <w:t xml:space="preserve">残疾儿童基本康复服务</w:t>
      </w:r>
      <w:r>
        <w:rPr>
          <w:rFonts w:hint="eastAsia" w:ascii="宋体" w:hAnsi="宋体" w:cs="宋体"/>
          <w:bCs/>
          <w:color w:val="000000"/>
          <w:sz w:val="24"/>
          <w:highlight w:val="none"/>
        </w:rPr>
        <w:t xml:space="preserve">基本运行和管理必需的设备、政策宣传、业务培训等服务；</w:t>
      </w:r>
      <w:r/>
    </w:p>
    <w:p>
      <w:pPr>
        <w:ind w:firstLine="480"/>
        <w:jc w:val="left"/>
        <w:keepLines w:val="0"/>
        <w:keepNext w:val="0"/>
        <w:pageBreakBefore w:val="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（2）乙方对甲方提供的</w:t>
      </w:r>
      <w:r>
        <w:rPr>
          <w:rFonts w:hint="eastAsia" w:ascii="宋体" w:hAnsi="宋体" w:cs="Arial"/>
          <w:bCs/>
          <w:color w:val="000000"/>
          <w:sz w:val="24"/>
          <w:highlight w:val="none"/>
        </w:rPr>
        <w:t xml:space="preserve">残疾人</w:t>
      </w:r>
      <w:r>
        <w:rPr>
          <w:rFonts w:hint="eastAsia" w:ascii="宋体" w:hAnsi="宋体" w:cs="宋体"/>
          <w:bCs/>
          <w:color w:val="000000"/>
          <w:sz w:val="24"/>
          <w:highlight w:val="none"/>
        </w:rPr>
        <w:t xml:space="preserve">信息以及相关资料承担保密责任，不得用于其他用途，不得向第三方泄露；</w:t>
      </w:r>
      <w:r/>
    </w:p>
    <w:p>
      <w:pPr>
        <w:ind w:firstLine="480"/>
        <w:jc w:val="left"/>
        <w:keepLines w:val="0"/>
        <w:keepNext w:val="0"/>
        <w:pageBreakBefore w:val="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（3）自觉接受甲方的监督，对于甲方提出的工作建议积极配合；</w:t>
      </w:r>
      <w:r/>
    </w:p>
    <w:p>
      <w:pPr>
        <w:ind w:firstLine="480"/>
        <w:jc w:val="left"/>
        <w:keepLines w:val="0"/>
        <w:keepNext w:val="0"/>
        <w:pageBreakBefore w:val="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（4）乙方负责建湖县残疾人服务中心及一切资产维护，一切支出与费用和风险自理；</w:t>
      </w:r>
      <w:r/>
    </w:p>
    <w:p>
      <w:pPr>
        <w:ind w:firstLine="480"/>
        <w:jc w:val="left"/>
        <w:keepLines w:val="0"/>
        <w:keepNext w:val="0"/>
        <w:pageBreakBefore w:val="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（5）乙方必须遵纪守法，不得在本协议外包期内从事违法活动。如因违反法纪造成后果，则由乙方全权负责；</w:t>
      </w:r>
      <w:r/>
    </w:p>
    <w:p>
      <w:pPr>
        <w:ind w:firstLine="480"/>
        <w:jc w:val="left"/>
        <w:keepLines w:val="0"/>
        <w:keepNext w:val="0"/>
        <w:pageBreakBefore w:val="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（6）服务周期内乙方必须保持建湖县残疾人服务中心一切资产设施完好（除按规定应予报废的），并无条件按时交还甲方；</w:t>
      </w:r>
      <w:r/>
    </w:p>
    <w:p>
      <w:pPr>
        <w:ind w:firstLine="480"/>
        <w:jc w:val="left"/>
        <w:keepLines w:val="0"/>
        <w:keepNext w:val="0"/>
        <w:pageBreakBefore w:val="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（7）招标文件、投标文件及合同附件中约定的乙方其他权利义务。</w:t>
      </w:r>
      <w:r/>
    </w:p>
    <w:p>
      <w:pPr>
        <w:ind w:firstLine="482"/>
        <w:jc w:val="left"/>
        <w:keepLines w:val="0"/>
        <w:keepNext w:val="0"/>
        <w:pageBreakBefore w:val="0"/>
        <w:spacing w:line="500" w:lineRule="exact"/>
        <w:rPr>
          <w:rFonts w:ascii="宋体" w:hAnsi="宋体"/>
          <w:b/>
          <w:color w:val="000000"/>
          <w:sz w:val="24"/>
          <w:highlight w:val="none"/>
        </w:rPr>
      </w:pPr>
      <w:r>
        <w:rPr>
          <w:rFonts w:hint="eastAsia" w:ascii="宋体" w:hAnsi="宋体"/>
          <w:b/>
          <w:color w:val="000000"/>
          <w:sz w:val="24"/>
          <w:highlight w:val="none"/>
        </w:rPr>
        <w:t xml:space="preserve">六、</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p>
    <w:p>
      <w:pPr>
        <w:ind w:firstLine="482"/>
        <w:jc w:val="left"/>
        <w:keepLines w:val="0"/>
        <w:keepNext w:val="0"/>
        <w:pageBreakBefore w:val="0"/>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 </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p>
    <w:p>
      <w:pPr>
        <w:ind w:firstLine="482"/>
        <w:jc w:val="left"/>
        <w:keepLines w:val="0"/>
        <w:keepNext w:val="0"/>
        <w:pageBreakBefore w:val="0"/>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甲方违约责任</w:t>
      </w:r>
      <w:r/>
    </w:p>
    <w:p>
      <w:pPr>
        <w:ind w:firstLine="480"/>
        <w:jc w:val="left"/>
        <w:keepLines w:val="0"/>
        <w:keepNext w:val="0"/>
        <w:pageBreakBefore w:val="0"/>
        <w:spacing w:line="50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甲方违反合同规定，拒绝接收乙方提供的服务，应当承担乙方由此造成的损失。</w:t>
      </w:r>
      <w:r/>
    </w:p>
    <w:p>
      <w:pPr>
        <w:ind w:firstLine="482"/>
        <w:jc w:val="left"/>
        <w:keepLines w:val="0"/>
        <w:keepNext w:val="0"/>
        <w:pageBreakBefore w:val="0"/>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乙方违约责任</w:t>
      </w:r>
      <w:r/>
    </w:p>
    <w:p>
      <w:pPr>
        <w:ind w:firstLine="480"/>
        <w:jc w:val="left"/>
        <w:keepLines w:val="0"/>
        <w:keepNext w:val="0"/>
        <w:pageBreakBefore w:val="0"/>
        <w:spacing w:line="500" w:lineRule="exact"/>
        <w:rPr>
          <w:rFonts w:ascii="宋体" w:hAnsi="宋体"/>
          <w:color w:val="000000"/>
          <w:sz w:val="24"/>
          <w:highlight w:val="none"/>
        </w:rPr>
      </w:pPr>
      <w:r>
        <w:rPr>
          <w:rFonts w:hint="eastAsia" w:ascii="宋体" w:hAnsi="宋体"/>
          <w:color w:val="000000"/>
          <w:sz w:val="24"/>
          <w:highlight w:val="none"/>
        </w:rPr>
        <w:t xml:space="preserve">乙方不能正常提供服务或提供的服务不能满足</w:t>
      </w:r>
      <w:r>
        <w:rPr>
          <w:rFonts w:hint="eastAsia" w:ascii="宋体" w:hAnsi="宋体"/>
          <w:bCs/>
          <w:color w:val="000000"/>
          <w:sz w:val="24"/>
          <w:highlight w:val="none"/>
        </w:rPr>
        <w:t xml:space="preserve">康复服务</w:t>
      </w:r>
      <w:r>
        <w:rPr>
          <w:rFonts w:hint="eastAsia" w:ascii="宋体" w:hAnsi="宋体"/>
          <w:color w:val="000000"/>
          <w:sz w:val="24"/>
          <w:highlight w:val="none"/>
        </w:rPr>
        <w:t xml:space="preserve">需求从而影响甲方正常使用的，甲方有权解除合同，乙方向甲方偿付合同总价款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p>
    <w:p>
      <w:pPr>
        <w:ind w:firstLine="482"/>
        <w:jc w:val="left"/>
        <w:keepLines w:val="0"/>
        <w:keepNext w:val="0"/>
        <w:pageBreakBefore w:val="0"/>
        <w:spacing w:line="500" w:lineRule="exact"/>
        <w:widowControl/>
        <w:rPr>
          <w:rFonts w:hint="eastAsia" w:ascii="宋体" w:hAnsi="宋体"/>
          <w:b/>
          <w:color w:val="000000"/>
          <w:sz w:val="24"/>
          <w:highlight w:val="none"/>
        </w:rPr>
      </w:pPr>
      <w:r>
        <w:rPr>
          <w:rFonts w:hint="eastAsia" w:ascii="宋体" w:hAnsi="宋体"/>
          <w:b/>
          <w:color w:val="000000"/>
          <w:sz w:val="24"/>
          <w:highlight w:val="none"/>
        </w:rPr>
        <w:t xml:space="preserve">七、不可抗力</w:t>
      </w:r>
      <w:r/>
    </w:p>
    <w:p>
      <w:pPr>
        <w:ind w:firstLine="480"/>
        <w:jc w:val="left"/>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hint="eastAsia" w:ascii="宋体" w:hAnsi="宋体"/>
          <w:color w:val="000000"/>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jc w:val="left"/>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不可抗力事件持续超过15日，任一方均有权解除本合同。</w:t>
      </w:r>
      <w:r/>
    </w:p>
    <w:p>
      <w:pPr>
        <w:ind w:firstLine="482"/>
        <w:jc w:val="left"/>
        <w:keepLines w:val="0"/>
        <w:keepNext w:val="0"/>
        <w:pageBreakBefore w:val="0"/>
        <w:spacing w:line="500" w:lineRule="exact"/>
        <w:widowControl/>
        <w:rPr>
          <w:rFonts w:hint="eastAsia" w:ascii="宋体" w:hAnsi="宋体"/>
          <w:color w:val="000000"/>
          <w:sz w:val="24"/>
          <w:highlight w:val="none"/>
        </w:rPr>
      </w:pPr>
      <w:r>
        <w:rPr>
          <w:rFonts w:hint="eastAsia" w:ascii="宋体" w:hAnsi="宋体"/>
          <w:b/>
          <w:color w:val="000000"/>
          <w:sz w:val="24"/>
          <w:highlight w:val="none"/>
        </w:rPr>
        <w:t xml:space="preserve">八、其他事项</w:t>
      </w:r>
      <w:r/>
    </w:p>
    <w:p>
      <w:pPr>
        <w:ind w:firstLine="482"/>
        <w:keepLines w:val="0"/>
        <w:keepNext w:val="0"/>
        <w:pageBreakBefore w:val="0"/>
        <w:spacing w:line="500" w:lineRule="exact"/>
        <w:rPr>
          <w:rFonts w:hint="eastAsia" w:ascii="宋体" w:hAnsi="宋体"/>
          <w:color w:val="000000"/>
          <w:sz w:val="24"/>
          <w:highlight w:val="none"/>
        </w:rPr>
      </w:pPr>
      <w:r>
        <w:rPr>
          <w:rFonts w:hint="eastAsia" w:ascii="宋体" w:hAnsi="宋体"/>
          <w:b/>
          <w:bCs/>
          <w:color w:val="000000"/>
          <w:sz w:val="24"/>
          <w:highlight w:val="none"/>
        </w:rPr>
        <w:t xml:space="preserve">1.</w:t>
      </w:r>
      <w:r>
        <w:rPr>
          <w:rFonts w:ascii="宋体" w:hAnsi="宋体"/>
          <w:b/>
          <w:bCs/>
          <w:color w:val="000000"/>
          <w:sz w:val="24"/>
          <w:highlight w:val="none"/>
        </w:rPr>
        <w:t xml:space="preserve"> </w:t>
      </w:r>
      <w:r>
        <w:rPr>
          <w:rFonts w:hint="eastAsia" w:ascii="宋体" w:hAnsi="宋体"/>
          <w:b/>
          <w:bCs/>
          <w:color w:val="000000"/>
          <w:sz w:val="24"/>
          <w:highlight w:val="none"/>
        </w:rPr>
        <w:t xml:space="preserve">绩效评价:</w:t>
      </w:r>
      <w:r>
        <w:rPr>
          <w:rFonts w:hint="eastAsia" w:ascii="宋体" w:hAnsi="宋体"/>
          <w:color w:val="000000"/>
          <w:sz w:val="24"/>
          <w:highlight w:val="none"/>
        </w:rPr>
        <w:t xml:space="preserve">乙方提供的基本康复服务按照财政资金绩效评价相关规定开展绩效管理。绩效评价由甲方自主或委托第三方实施，评价结果作为后期承接主体选择、预算安排及政策调整的重要依据。乙方年度评价不合格的，甲方有权依据相关规定解除服务合同。残疾儿童家长满意度90%</w:t>
      </w:r>
      <w:r>
        <w:rPr>
          <w:rFonts w:hint="eastAsia" w:ascii="宋体" w:hAnsi="宋体"/>
          <w:color w:val="000000"/>
          <w:sz w:val="24"/>
          <w:highlight w:val="none"/>
          <w:lang w:eastAsia="zh-CN"/>
        </w:rPr>
        <w:t xml:space="preserve">以上</w:t>
      </w:r>
      <w:r>
        <w:rPr>
          <w:rFonts w:hint="eastAsia" w:ascii="宋体" w:hAnsi="宋体"/>
          <w:color w:val="000000"/>
          <w:sz w:val="24"/>
          <w:highlight w:val="none"/>
        </w:rPr>
        <w:t xml:space="preserve">，拨付残疾儿童康复救助标准的100%；满意度</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80%-90%，拨付残疾儿童康复救助标准的90%；满意度</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70%-80%，拨付残疾儿童康复救助标准的80%；满意度</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60%-70%，拨付残疾儿童康复救助标准的70%；满意度低于60%不予补助。</w:t>
      </w:r>
      <w:r>
        <w:rPr>
          <w:rFonts w:hint="eastAsia" w:ascii="宋体" w:hAnsi="宋体"/>
          <w:color w:val="000000"/>
          <w:sz w:val="24"/>
          <w:highlight w:val="none"/>
          <w:lang w:eastAsia="zh-CN"/>
        </w:rPr>
        <w:t xml:space="preserve">甲方按照安全管理、制度管理、业务功能、家长培训、监控抽查、质量控制等对机构康复服务质量进行季度考核，综合得分在</w:t>
      </w:r>
      <w:r>
        <w:rPr>
          <w:rFonts w:hint="eastAsia" w:ascii="宋体" w:hAnsi="宋体"/>
          <w:color w:val="000000"/>
          <w:sz w:val="24"/>
          <w:highlight w:val="none"/>
          <w:lang w:val="en-US" w:eastAsia="zh-CN"/>
        </w:rPr>
        <w:t xml:space="preserve">90分以下按照满意度比例核减康复经费。</w:t>
      </w:r>
      <w:r/>
    </w:p>
    <w:p>
      <w:pPr>
        <w:ind w:firstLine="482"/>
        <w:jc w:val="left"/>
        <w:keepLines w:val="0"/>
        <w:keepNext w:val="0"/>
        <w:pageBreakBefore w:val="0"/>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信息管理</w:t>
      </w:r>
      <w:r/>
    </w:p>
    <w:p>
      <w:pPr>
        <w:ind w:firstLine="480"/>
        <w:jc w:val="left"/>
        <w:keepLines w:val="0"/>
        <w:keepNext w:val="0"/>
        <w:pageBreakBefore w:val="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（1）乙方根据康复服务对象的不同实施分类康复，康复服务内容包括康复训练、</w:t>
      </w:r>
      <w:r/>
    </w:p>
    <w:p>
      <w:pPr>
        <w:jc w:val="left"/>
        <w:keepLines w:val="0"/>
        <w:keepNext w:val="0"/>
        <w:pageBreakBefore w:val="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定期评估、家长培训、安全教育等。按“一人一档”的要求，建立残疾儿童康复服务档案。确保康复服务档案齐全，包括残疾儿童康复服务登记表、初始状态评估表、康复训练计划、康复训练日志、阶段性评估表、训练</w:t>
      </w:r>
      <w:r>
        <w:rPr>
          <w:rFonts w:hint="eastAsia" w:ascii="宋体" w:hAnsi="宋体"/>
          <w:bCs/>
          <w:color w:val="000000"/>
          <w:sz w:val="24"/>
          <w:highlight w:val="none"/>
          <w:lang w:eastAsia="zh-CN"/>
        </w:rPr>
        <w:t xml:space="preserve">出勤</w:t>
      </w:r>
      <w:r>
        <w:rPr>
          <w:rFonts w:hint="eastAsia" w:ascii="宋体" w:hAnsi="宋体"/>
          <w:bCs/>
          <w:color w:val="000000"/>
          <w:sz w:val="24"/>
          <w:highlight w:val="none"/>
        </w:rPr>
        <w:t xml:space="preserve">表；</w:t>
      </w:r>
      <w:r/>
    </w:p>
    <w:p>
      <w:pPr>
        <w:ind w:firstLine="480"/>
        <w:jc w:val="left"/>
        <w:keepLines w:val="0"/>
        <w:keepNext w:val="0"/>
        <w:pageBreakBefore w:val="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（2）乙方确保《残疾儿童康复救助平台》数据录入及时、准确、完备；</w:t>
      </w:r>
      <w:r/>
    </w:p>
    <w:p>
      <w:pPr>
        <w:numPr>
          <w:ilvl w:val="0"/>
          <w:numId w:val="0"/>
        </w:numPr>
        <w:ind w:left="0" w:firstLine="480"/>
        <w:jc w:val="left"/>
        <w:keepLines w:val="0"/>
        <w:keepNext w:val="0"/>
        <w:pageBreakBefore w:val="0"/>
        <w:spacing w:line="500" w:lineRule="exact"/>
        <w:widowControl w:val="off"/>
        <w:rPr>
          <w:rFonts w:hint="eastAsia" w:ascii="宋体" w:hAnsi="宋体"/>
          <w:b/>
          <w:color w:val="000000"/>
          <w:sz w:val="24"/>
        </w:rPr>
      </w:pPr>
      <w:r>
        <w:rPr>
          <w:rFonts w:hint="eastAsia" w:ascii="宋体" w:hAnsi="宋体"/>
          <w:bCs/>
          <w:color w:val="000000"/>
          <w:sz w:val="24"/>
        </w:rPr>
        <w:t xml:space="preserve">（</w:t>
      </w:r>
      <w:r>
        <w:rPr>
          <w:rFonts w:hint="eastAsia" w:ascii="宋体" w:hAnsi="宋体"/>
          <w:bCs/>
          <w:color w:val="000000"/>
          <w:sz w:val="24"/>
          <w:lang w:val="en-US" w:eastAsia="zh-CN"/>
        </w:rPr>
        <w:t xml:space="preserve">3</w:t>
      </w:r>
      <w:r>
        <w:rPr>
          <w:rFonts w:hint="eastAsia" w:ascii="宋体" w:hAnsi="宋体"/>
          <w:bCs/>
          <w:color w:val="000000"/>
          <w:sz w:val="24"/>
        </w:rPr>
        <w:t xml:space="preserve">）乙方</w:t>
      </w:r>
      <w:r>
        <w:rPr>
          <w:rFonts w:hint="eastAsia" w:ascii="宋体" w:hAnsi="宋体"/>
          <w:bCs/>
          <w:color w:val="000000"/>
          <w:sz w:val="24"/>
          <w:lang w:eastAsia="zh-CN"/>
        </w:rPr>
        <w:t xml:space="preserve">在出入口、教室安装监控设备，数据保存不少于</w:t>
      </w:r>
      <w:r>
        <w:rPr>
          <w:rFonts w:hint="eastAsia" w:ascii="宋体" w:hAnsi="宋体"/>
          <w:bCs/>
          <w:color w:val="000000"/>
          <w:sz w:val="24"/>
          <w:lang w:val="en-US" w:eastAsia="zh-CN"/>
        </w:rPr>
        <w:t xml:space="preserve">2个月，为残疾儿童购买保险，设立公示栏公示助残政策、服务人员、课程安排、教室平面图等。</w:t>
      </w:r>
      <w:r/>
    </w:p>
    <w:p>
      <w:pPr>
        <w:ind w:firstLine="480"/>
        <w:keepLines w:val="0"/>
        <w:keepNext w:val="0"/>
        <w:pageBreakBefore w:val="0"/>
        <w:spacing w:line="500" w:lineRule="exact"/>
        <w:rPr>
          <w:rFonts w:ascii="宋体" w:hAnsi="宋体"/>
          <w:b/>
          <w:color w:val="000000"/>
          <w:sz w:val="24"/>
          <w:highlight w:val="none"/>
        </w:rPr>
      </w:pPr>
      <w:r>
        <w:rPr>
          <w:rFonts w:hint="eastAsia" w:ascii="宋体" w:hAnsi="宋体"/>
          <w:bCs/>
          <w:color w:val="000000"/>
          <w:sz w:val="24"/>
        </w:rPr>
        <w:t xml:space="preserve">（</w:t>
      </w:r>
      <w:r>
        <w:rPr>
          <w:rFonts w:hint="eastAsia" w:ascii="宋体" w:hAnsi="宋体"/>
          <w:bCs/>
          <w:color w:val="000000"/>
          <w:sz w:val="24"/>
          <w:lang w:val="en-US" w:eastAsia="zh-CN"/>
        </w:rPr>
        <w:t xml:space="preserve">4</w:t>
      </w:r>
      <w:r>
        <w:rPr>
          <w:rFonts w:hint="eastAsia" w:ascii="宋体" w:hAnsi="宋体"/>
          <w:bCs/>
          <w:color w:val="000000"/>
          <w:sz w:val="24"/>
        </w:rPr>
        <w:t xml:space="preserve">）</w:t>
      </w:r>
      <w:r>
        <w:rPr>
          <w:rFonts w:hint="eastAsia" w:ascii="宋体" w:hAnsi="宋体" w:cs="宋体"/>
          <w:bCs/>
          <w:color w:val="000000"/>
          <w:sz w:val="24"/>
        </w:rPr>
        <w:t xml:space="preserve">乙方对甲方提供的</w:t>
      </w:r>
      <w:r>
        <w:rPr>
          <w:rFonts w:hint="eastAsia" w:ascii="宋体" w:hAnsi="宋体" w:cs="Arial"/>
          <w:bCs/>
          <w:color w:val="000000"/>
          <w:sz w:val="24"/>
        </w:rPr>
        <w:t xml:space="preserve">残疾人</w:t>
      </w:r>
      <w:r>
        <w:rPr>
          <w:rFonts w:hint="eastAsia" w:ascii="宋体" w:hAnsi="宋体" w:cs="宋体"/>
          <w:bCs/>
          <w:color w:val="000000"/>
          <w:sz w:val="24"/>
        </w:rPr>
        <w:t xml:space="preserve">信息以及相关资料承担保密责任，不得用于其他用途，不得向第三方泄露；</w:t>
      </w:r>
      <w:r/>
    </w:p>
    <w:p>
      <w:pPr>
        <w:ind w:firstLine="48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 </w:t>
      </w: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p>
    <w:p>
      <w:pPr>
        <w:ind w:firstLine="482"/>
        <w:jc w:val="left"/>
        <w:keepLines w:val="0"/>
        <w:keepNext w:val="0"/>
        <w:pageBreakBefore w:val="0"/>
        <w:spacing w:line="500" w:lineRule="exact"/>
        <w:widowControl/>
        <w:rPr>
          <w:rFonts w:hint="eastAsia" w:ascii="宋体" w:hAnsi="宋体"/>
          <w:b/>
          <w:color w:val="000000"/>
          <w:sz w:val="24"/>
          <w:highlight w:val="none"/>
        </w:rPr>
      </w:pPr>
      <w:r>
        <w:rPr>
          <w:rFonts w:hint="eastAsia" w:ascii="宋体" w:hAnsi="宋体"/>
          <w:b/>
          <w:color w:val="000000"/>
          <w:sz w:val="24"/>
          <w:highlight w:val="none"/>
        </w:rPr>
        <w:t xml:space="preserve">九、合同争议解决方式</w:t>
      </w:r>
      <w:r/>
    </w:p>
    <w:p>
      <w:pPr>
        <w:ind w:firstLine="480"/>
        <w:jc w:val="left"/>
        <w:keepLines w:val="0"/>
        <w:keepNext w:val="0"/>
        <w:pageBreakBefore w:val="0"/>
        <w:spacing w:line="500" w:lineRule="exact"/>
        <w:rPr>
          <w:rFonts w:hint="eastAsia" w:ascii="宋体" w:hAnsi="宋体"/>
          <w:color w:val="auto"/>
          <w:sz w:val="24"/>
          <w:highlight w:val="none"/>
        </w:rPr>
        <w:outlineLvl w:val="0"/>
      </w:pPr>
      <w:r>
        <w:rPr>
          <w:rFonts w:hint="eastAsia" w:ascii="宋体" w:hAnsi="宋体"/>
          <w:color w:val="000000"/>
          <w:sz w:val="24"/>
          <w:highlight w:val="none"/>
        </w:rPr>
        <w:t xml:space="preserve">本合同的订立、解释、履行及争议解决应适用于中华人民共和国法律。双方因履行本合同</w:t>
      </w:r>
      <w:r>
        <w:rPr>
          <w:rFonts w:hint="eastAsia" w:ascii="宋体" w:hAnsi="宋体"/>
          <w:color w:val="auto"/>
          <w:sz w:val="24"/>
          <w:highlight w:val="none"/>
        </w:rPr>
        <w:t xml:space="preserve">产生纠纷，应协商解决。协商不成，双方同意将争议提交甲方所在地有管辖权的人民法院解决。</w:t>
      </w:r>
      <w:r/>
    </w:p>
    <w:p>
      <w:pPr>
        <w:ind w:firstLine="482"/>
        <w:jc w:val="left"/>
        <w:keepLines w:val="0"/>
        <w:keepNext w:val="0"/>
        <w:pageBreakBefore w:val="0"/>
        <w:spacing w:line="500" w:lineRule="exact"/>
        <w:widowControl/>
        <w:rPr>
          <w:rFonts w:hint="eastAsia" w:ascii="宋体" w:hAnsi="宋体"/>
          <w:b/>
          <w:color w:val="auto"/>
          <w:sz w:val="24"/>
          <w:highlight w:val="none"/>
        </w:rPr>
      </w:pPr>
      <w:r>
        <w:rPr>
          <w:rFonts w:hint="eastAsia" w:ascii="宋体" w:hAnsi="宋体"/>
          <w:b/>
          <w:color w:val="auto"/>
          <w:sz w:val="24"/>
          <w:highlight w:val="none"/>
        </w:rPr>
        <w:t xml:space="preserve">十、其他</w:t>
      </w:r>
      <w:r/>
    </w:p>
    <w:p>
      <w:pPr>
        <w:ind w:firstLine="480"/>
        <w:keepLines w:val="0"/>
        <w:keepNext w:val="0"/>
        <w:pageBreakBefore w:val="0"/>
        <w:spacing w:line="500" w:lineRule="exact"/>
        <w:rPr>
          <w:rFonts w:hint="eastAsia" w:ascii="宋体" w:hAnsi="宋体" w:cs="Times New Roman"/>
          <w:color w:val="auto"/>
          <w:sz w:val="24"/>
          <w:highlight w:val="none"/>
        </w:rPr>
      </w:pPr>
      <w:r>
        <w:rPr>
          <w:rFonts w:hint="eastAsia" w:ascii="宋体" w:hAnsi="宋体"/>
          <w:color w:val="auto"/>
          <w:sz w:val="24"/>
          <w:highlight w:val="none"/>
        </w:rPr>
        <w:t xml:space="preserve">1.</w:t>
      </w:r>
      <w:r>
        <w:rPr>
          <w:rFonts w:hint="eastAsia" w:ascii="宋体" w:hAnsi="宋体" w:cs="Times New Roman"/>
          <w:color w:val="auto"/>
          <w:sz w:val="24"/>
          <w:highlight w:val="none"/>
        </w:rPr>
        <w:t xml:space="preserve">合同执行期内，甲、乙双方均不得随意变更或解除合同。</w:t>
      </w:r>
      <w:r>
        <w:rPr>
          <w:rFonts w:hint="eastAsia" w:ascii="宋体" w:hAnsi="宋体" w:cs="Times New Roman"/>
          <w:color w:val="auto"/>
          <w:sz w:val="24"/>
          <w:highlight w:val="none"/>
          <w:lang w:eastAsia="zh-CN"/>
        </w:rPr>
        <w:t xml:space="preserve">合同期满时，乙方应配合甲方做好档案移交等衔接过渡工作。合同期满，服务自动终止，甲方不在结算经费，甲乙双方另有约定的除外。</w:t>
      </w:r>
      <w:r>
        <w:rPr>
          <w:rFonts w:hint="eastAsia" w:ascii="宋体" w:hAnsi="宋体" w:cs="Times New Roman"/>
          <w:color w:val="auto"/>
          <w:sz w:val="24"/>
          <w:highlight w:val="none"/>
          <w:lang w:val="en-US" w:eastAsia="zh-CN"/>
        </w:rPr>
        <w:t xml:space="preserve">服务周期内中标方必须保持建湖县残疾人服务中心一切资产设施完好（除按规定应予报废的），服务期满后无条件按时交还招标方。中标方不得以任何理由拖延、拒还建湖县残疾人服务中心一切资产设施，逾期招标方直接收回建湖县残疾人服务中心一切资产设施；同时中标方还须承担逾期的一切责任。中标方经营期增加的设施设备到期后由中标方自行撤离，与招标方无关。</w:t>
      </w:r>
      <w:r>
        <w:rPr>
          <w:rFonts w:hint="eastAsia" w:ascii="宋体" w:hAnsi="宋体" w:cs="Times New Roman"/>
          <w:color w:val="auto"/>
          <w:sz w:val="24"/>
          <w:highlight w:val="none"/>
        </w:rPr>
        <w:t xml:space="preserve">合同如有未尽事宜，须经双方共同协商，做出补充规定，补充规定与合同具有同等效力。</w:t>
      </w:r>
      <w:r/>
    </w:p>
    <w:p>
      <w:pPr>
        <w:ind w:firstLine="480"/>
        <w:jc w:val="left"/>
        <w:keepLines w:val="0"/>
        <w:keepNext w:val="0"/>
        <w:pageBreakBefore w:val="0"/>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2.本合同有效期：</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日至</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日（以下单日为准）。</w:t>
      </w:r>
      <w:r/>
    </w:p>
    <w:p>
      <w:pPr>
        <w:ind w:firstLine="480"/>
        <w:jc w:val="left"/>
        <w:keepLines w:val="0"/>
        <w:keepNext w:val="0"/>
        <w:pageBreakBefore w:val="0"/>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3.任何一方无权在没有另一方事先书面同意的情况下，向第三方给予、授予和转让本合同所规定的任何权利和义务。</w:t>
      </w:r>
      <w:r/>
    </w:p>
    <w:p>
      <w:pPr>
        <w:ind w:firstLine="480"/>
        <w:jc w:val="left"/>
        <w:keepLines w:val="0"/>
        <w:keepNext w:val="0"/>
        <w:pageBreakBefore w:val="0"/>
        <w:spacing w:line="500" w:lineRule="exact"/>
        <w:widowControl/>
        <w:tabs>
          <w:tab w:val="left" w:pos="630" w:leader="none"/>
        </w:tabs>
        <w:rPr>
          <w:rFonts w:ascii="宋体" w:hAnsi="宋体"/>
          <w:color w:val="auto"/>
          <w:sz w:val="24"/>
          <w:highlight w:val="none"/>
        </w:rPr>
      </w:pPr>
      <w:r>
        <w:rPr>
          <w:rFonts w:hint="eastAsia" w:ascii="宋体" w:hAnsi="宋体"/>
          <w:color w:val="auto"/>
          <w:sz w:val="24"/>
          <w:highlight w:val="none"/>
        </w:rPr>
        <w:t xml:space="preserve">4.本合同自甲乙双方代表签字盖章之日起生效，一式陆份，甲方贰</w:t>
      </w:r>
      <w:r>
        <w:rPr>
          <w:rFonts w:ascii="宋体" w:hAnsi="宋体"/>
          <w:color w:val="auto"/>
          <w:sz w:val="24"/>
          <w:highlight w:val="none"/>
        </w:rPr>
        <w:t xml:space="preserve">份，乙方</w:t>
      </w:r>
      <w:r>
        <w:rPr>
          <w:rFonts w:hint="eastAsia" w:ascii="宋体" w:hAnsi="宋体"/>
          <w:color w:val="auto"/>
          <w:sz w:val="24"/>
          <w:highlight w:val="none"/>
        </w:rPr>
        <w:t xml:space="preserve">贰份，</w:t>
      </w:r>
      <w:r>
        <w:rPr>
          <w:rFonts w:hint="eastAsia" w:ascii="宋体" w:hAnsi="宋体"/>
          <w:color w:val="auto"/>
          <w:sz w:val="24"/>
          <w:highlight w:val="none"/>
          <w:lang w:val="en-US" w:eastAsia="zh-CN"/>
        </w:rPr>
        <w:t xml:space="preserve">江苏科矩工程项目管理有限公司</w:t>
      </w:r>
      <w:r>
        <w:rPr>
          <w:rFonts w:hint="eastAsia" w:ascii="宋体" w:hAnsi="宋体"/>
          <w:color w:val="auto"/>
          <w:sz w:val="24"/>
          <w:highlight w:val="none"/>
        </w:rPr>
        <w:t xml:space="preserve">贰份。</w:t>
      </w:r>
      <w:r/>
    </w:p>
    <w:p>
      <w:pPr>
        <w:ind w:firstLine="480"/>
        <w:jc w:val="left"/>
        <w:keepLines w:val="0"/>
        <w:keepNext w:val="0"/>
        <w:pageBreakBefore w:val="0"/>
        <w:spacing w:line="500" w:lineRule="exact"/>
        <w:widowControl/>
        <w:tabs>
          <w:tab w:val="left" w:pos="630" w:leader="none"/>
        </w:tabs>
        <w:rPr>
          <w:rFonts w:hint="eastAsia" w:ascii="宋体" w:hAnsi="宋体"/>
          <w:color w:val="000000"/>
          <w:sz w:val="24"/>
          <w:highlight w:val="none"/>
        </w:rPr>
      </w:pPr>
      <w:r>
        <w:rPr>
          <w:rFonts w:hint="eastAsia" w:ascii="宋体" w:hAnsi="宋体"/>
          <w:color w:val="auto"/>
          <w:sz w:val="24"/>
          <w:highlight w:val="none"/>
        </w:rPr>
        <w:t xml:space="preserve">5.本合同附件包括</w:t>
      </w:r>
      <w:r>
        <w:rPr>
          <w:rFonts w:hint="eastAsia" w:ascii="宋体" w:hAnsi="宋体"/>
          <w:color w:val="000000"/>
          <w:sz w:val="24"/>
          <w:highlight w:val="none"/>
        </w:rPr>
        <w:t xml:space="preserve">：招标文件、中标通知书、投标文件。</w:t>
      </w:r>
      <w:r/>
    </w:p>
    <w:p>
      <w:pPr>
        <w:ind w:firstLine="482"/>
        <w:jc w:val="left"/>
        <w:keepLines w:val="0"/>
        <w:keepNext w:val="0"/>
        <w:pageBreakBefore w:val="0"/>
        <w:spacing w:line="500" w:lineRule="exact"/>
        <w:rPr>
          <w:rFonts w:hint="eastAsia" w:ascii="宋体" w:hAnsi="宋体" w:cs="宋体"/>
          <w:b w:val="0"/>
          <w:bCs w:val="0"/>
          <w:color w:val="000000"/>
          <w:highlight w:val="none"/>
          <w:lang w:bidi="ar"/>
        </w:rPr>
      </w:pPr>
      <w:r>
        <w:rPr>
          <w:rFonts w:ascii="宋体" w:hAnsi="宋体"/>
          <w:b/>
          <w:bCs/>
          <w:color w:val="000000"/>
          <w:sz w:val="24"/>
          <w:szCs w:val="20"/>
          <w:highlight w:val="none"/>
        </w:rPr>
        <w:t xml:space="preserve">6.该合同在签订之日起2个工作日内在江苏省政府采购网、盐城市政府采购网上予以公示。</w:t>
      </w:r>
      <w:r/>
    </w:p>
    <w:p>
      <w:pPr>
        <w:ind w:firstLine="472"/>
        <w:spacing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r>
      <w:r/>
    </w:p>
    <w:p>
      <w:pPr>
        <w:ind w:left="3946" w:hanging="1980"/>
        <w:spacing w:line="480" w:lineRule="exact"/>
        <w:rPr>
          <w:b/>
          <w:color w:val="000000"/>
          <w:sz w:val="44"/>
          <w:szCs w:val="44"/>
          <w:highlight w:val="none"/>
        </w:rPr>
      </w:pPr>
      <w:r>
        <w:rPr>
          <w:rFonts w:ascii="宋体" w:hAnsi="宋体"/>
          <w:b/>
          <w:color w:val="000000"/>
          <w:sz w:val="44"/>
          <w:szCs w:val="44"/>
          <w:highlight w:val="none"/>
        </w:rPr>
        <w:t xml:space="preserve">第六章</w:t>
      </w:r>
      <w:r>
        <w:rPr>
          <w:rFonts w:hint="eastAsia" w:ascii="宋体" w:hAnsi="宋体"/>
          <w:b/>
          <w:color w:val="000000"/>
          <w:sz w:val="44"/>
          <w:szCs w:val="44"/>
          <w:highlight w:val="none"/>
        </w:rPr>
        <w:t xml:space="preserve"> </w:t>
      </w:r>
      <w:r>
        <w:rPr>
          <w:rFonts w:hint="eastAsia"/>
          <w:b/>
          <w:color w:val="000000"/>
          <w:sz w:val="44"/>
          <w:szCs w:val="44"/>
          <w:highlight w:val="none"/>
        </w:rPr>
        <w:t xml:space="preserve">投标文件及格式</w:t>
      </w:r>
      <w:r/>
    </w:p>
    <w:p>
      <w:pPr>
        <w:jc w:val="center"/>
        <w:keepLines/>
        <w:keepNext/>
        <w:spacing w:before="340" w:after="330" w:line="578" w:lineRule="auto"/>
        <w:widowControl/>
        <w:rPr>
          <w:rFonts w:hint="eastAsia" w:ascii="宋体" w:hAnsi="宋体" w:cs="Segoe UI"/>
          <w:b/>
          <w:bCs/>
          <w:color w:val="000000"/>
          <w:sz w:val="32"/>
          <w:szCs w:val="32"/>
          <w:highlight w:val="none"/>
        </w:rPr>
        <w:outlineLvl w:val="0"/>
      </w:pPr>
      <w:r>
        <w:rPr>
          <w:rFonts w:hint="eastAsia" w:ascii="宋体" w:hAnsi="宋体" w:cs="Segoe UI"/>
          <w:b/>
          <w:bCs/>
          <w:color w:val="000000"/>
          <w:sz w:val="32"/>
          <w:szCs w:val="32"/>
          <w:highlight w:val="none"/>
        </w:rPr>
        <w:t xml:space="preserve">（一）</w:t>
      </w:r>
      <w:r>
        <w:rPr>
          <w:rFonts w:ascii="宋体" w:hAnsi="宋体" w:cs="Segoe UI"/>
          <w:b/>
          <w:bCs/>
          <w:color w:val="000000"/>
          <w:sz w:val="32"/>
          <w:szCs w:val="32"/>
          <w:highlight w:val="none"/>
        </w:rPr>
        <w:t xml:space="preserve">开标一览表</w:t>
      </w:r>
      <w:r>
        <w:rPr>
          <w:rFonts w:hint="eastAsia" w:ascii="宋体" w:hAnsi="宋体" w:cs="Segoe UI"/>
          <w:b/>
          <w:bCs/>
          <w:color w:val="000000"/>
          <w:sz w:val="32"/>
          <w:szCs w:val="32"/>
          <w:highlight w:val="none"/>
        </w:rPr>
        <w:t xml:space="preserve">（总价）</w:t>
      </w:r>
      <w:r/>
    </w:p>
    <w:p>
      <w:pPr>
        <w:jc w:val="left"/>
        <w:spacing w:before="100" w:beforeAutospacing="1" w:after="100" w:afterAutospacing="1"/>
        <w:widowControl/>
        <w:rPr>
          <w:rFonts w:hint="eastAsia" w:ascii="宋体" w:hAnsi="宋体" w:cs="微软雅黑"/>
          <w:bCs/>
          <w:color w:val="000000"/>
          <w:sz w:val="27"/>
          <w:szCs w:val="27"/>
          <w:highlight w:val="none"/>
          <w:lang w:val="en-US" w:eastAsia="zh-CN"/>
        </w:rPr>
      </w:pPr>
      <w:r>
        <w:rPr>
          <w:rFonts w:hint="eastAsia" w:ascii="宋体" w:hAnsi="宋体" w:cs="微软雅黑"/>
          <w:color w:val="000000"/>
          <w:sz w:val="27"/>
          <w:szCs w:val="27"/>
          <w:highlight w:val="none"/>
        </w:rPr>
        <w:t xml:space="preserve">项目编号：</w:t>
      </w:r>
      <w:r>
        <w:rPr>
          <w:rFonts w:hint="eastAsia" w:ascii="宋体" w:hAnsi="宋体" w:cs="微软雅黑"/>
          <w:bCs/>
          <w:color w:val="000000"/>
          <w:sz w:val="27"/>
          <w:szCs w:val="27"/>
          <w:highlight w:val="none"/>
          <w:lang w:val="en-US" w:eastAsia="zh-CN"/>
        </w:rPr>
        <w:t xml:space="preserve"> </w:t>
      </w:r>
      <w:r/>
    </w:p>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t xml:space="preserve">货币单位：人民币元</w:t>
      </w:r>
      <w:r/>
    </w:p>
    <w:tbl>
      <w:tblPr>
        <w:tblStyle w:val="1001"/>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总</w:t>
            </w:r>
            <w:r>
              <w:rPr>
                <w:rFonts w:ascii="宋体" w:hAnsi="宋体" w:cs="微软雅黑"/>
                <w:color w:val="000000"/>
                <w:sz w:val="24"/>
                <w:highlight w:val="none"/>
              </w:rPr>
              <w:t xml:space="preserve">价（小写）</w:t>
            </w:r>
            <w:r/>
          </w:p>
        </w:tc>
      </w:tr>
      <w:tr>
        <w:trPr>
          <w:trHeight w:val="948"/>
        </w:trPr>
        <w:tc>
          <w:tcPr>
            <w:tcW w:w="3227" w:type="dxa"/>
            <w:vAlign w:val="center"/>
            <w:textDirection w:val="lrTb"/>
            <w:noWrap w:val="false"/>
          </w:tcPr>
          <w:p>
            <w:pPr>
              <w:jc w:val="center"/>
              <w:spacing w:before="100" w:beforeAutospacing="1" w:after="100" w:afterAutospacing="1"/>
              <w:widowControl/>
              <w:rPr>
                <w:rFonts w:hint="eastAsia" w:ascii="宋体" w:hAnsi="宋体" w:eastAsia="宋体" w:cs="微软雅黑"/>
                <w:color w:val="000000"/>
                <w:sz w:val="24"/>
                <w:highlight w:val="none"/>
                <w:lang w:eastAsia="zh-CN"/>
              </w:rPr>
            </w:pPr>
            <w:r>
              <w:rPr>
                <w:rFonts w:hint="eastAsia" w:ascii="宋体" w:hAnsi="宋体"/>
                <w:bCs/>
                <w:color w:val="000000"/>
                <w:sz w:val="24"/>
                <w:highlight w:val="none"/>
                <w:lang w:eastAsia="zh-CN"/>
              </w:rPr>
              <w:t xml:space="preserve">建湖县残疾人服务中心儿童康复服务项目</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详见投标文件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 </w:t>
            </w:r>
            <w:r>
              <w:rPr>
                <w:rFonts w:ascii="宋体" w:hAnsi="宋体" w:cs="微软雅黑"/>
                <w:color w:val="000000"/>
                <w:sz w:val="24"/>
                <w:highlight w:val="none"/>
              </w:rPr>
              <w:t xml:space="preserve">  </w:t>
            </w:r>
            <w:r>
              <w:rPr>
                <w:rFonts w:hint="eastAsia" w:ascii="宋体" w:hAnsi="宋体" w:cs="微软雅黑"/>
                <w:color w:val="000000"/>
                <w:sz w:val="24"/>
                <w:highlight w:val="none"/>
              </w:rPr>
              <w:t xml:space="preserve">元</w:t>
            </w:r>
            <w:r/>
          </w:p>
        </w:tc>
      </w:tr>
      <w:tr>
        <w:trPr>
          <w:trHeight w:val="880"/>
        </w:trPr>
        <w:tc>
          <w:tcPr>
            <w:tcW w:w="3227" w:type="dxa"/>
            <w:vAlign w:val="center"/>
            <w:textDirection w:val="lrTb"/>
            <w:noWrap w:val="false"/>
          </w:tcPr>
          <w:p>
            <w:pPr>
              <w:jc w:val="left"/>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总</w:t>
            </w:r>
            <w:r>
              <w:rPr>
                <w:rFonts w:ascii="宋体" w:hAnsi="宋体" w:cs="微软雅黑"/>
                <w:color w:val="000000"/>
                <w:sz w:val="24"/>
                <w:highlight w:val="none"/>
              </w:rPr>
              <w:t xml:space="preserve">价（大写）：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金额大写</w:t>
            </w:r>
            <w:r>
              <w:rPr>
                <w:rFonts w:hint="eastAsia" w:ascii="宋体" w:hAnsi="宋体" w:cs="微软雅黑"/>
                <w:color w:val="000000"/>
                <w:sz w:val="24"/>
                <w:highlight w:val="none"/>
              </w:rPr>
              <w:t xml:space="preserve">：</w:t>
            </w:r>
            <w:r/>
          </w:p>
        </w:tc>
      </w:tr>
    </w:tbl>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r>
      <w:r/>
    </w:p>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t xml:space="preserve">投标人公章：（电子签章）</w:t>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69"/>
        <w:rPr>
          <w:rFonts w:hint="eastAsia" w:hAnsi="宋体" w:cs="宋体"/>
          <w:b/>
          <w:color w:val="000000"/>
          <w:sz w:val="32"/>
          <w:szCs w:val="32"/>
          <w:highlight w:val="none"/>
        </w:rPr>
      </w:pPr>
      <w:r>
        <w:rPr>
          <w:rFonts w:hint="eastAsia" w:hAnsi="宋体" w:cs="宋体"/>
          <w:b/>
          <w:color w:val="000000"/>
          <w:sz w:val="32"/>
          <w:szCs w:val="32"/>
          <w:highlight w:val="none"/>
        </w:rPr>
      </w:r>
      <w:r/>
    </w:p>
    <w:p>
      <w:pPr>
        <w:pStyle w:val="107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7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（二）投标函</w:t>
      </w:r>
      <w:r/>
    </w:p>
    <w:p>
      <w:pPr>
        <w:pStyle w:val="1108"/>
        <w:spacing w:before="0" w:after="0" w:line="460" w:lineRule="exact"/>
        <w:rPr>
          <w:rFonts w:hint="eastAsia" w:hAnsi="宋体"/>
          <w:color w:val="000000"/>
          <w:highlight w:val="none"/>
        </w:rPr>
      </w:pPr>
      <w:r>
        <w:rPr>
          <w:rFonts w:hint="eastAsia" w:hAnsi="宋体"/>
          <w:color w:val="000000"/>
          <w:highlight w:val="none"/>
        </w:rPr>
        <w:t xml:space="preserve">采购人：</w:t>
      </w:r>
      <w:r>
        <w:rPr>
          <w:rFonts w:hint="eastAsia" w:hAnsi="宋体" w:cs="宋体"/>
          <w:b/>
          <w:bCs/>
          <w:color w:val="000000"/>
          <w:highlight w:val="none"/>
          <w:u w:val="single"/>
        </w:rPr>
        <w:t xml:space="preserve">建湖县残疾人联合会</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1. 根据已查看的</w:t>
      </w:r>
      <w:r>
        <w:rPr>
          <w:rFonts w:hint="eastAsia" w:ascii="宋体" w:hAnsi="宋体"/>
          <w:b/>
          <w:color w:val="000000"/>
          <w:sz w:val="24"/>
          <w:highlight w:val="none"/>
          <w:u w:val="single"/>
        </w:rPr>
        <w:t xml:space="preserve">建湖县残疾人服务中心儿童康复服务项目</w:t>
      </w:r>
      <w:r>
        <w:rPr>
          <w:rFonts w:hint="eastAsia" w:ascii="宋体" w:hAnsi="宋体"/>
          <w:color w:val="000000"/>
          <w:sz w:val="24"/>
          <w:highlight w:val="none"/>
        </w:rPr>
        <w:t xml:space="preserve">的招标文件，遵照相关规定，</w:t>
      </w:r>
      <w:r>
        <w:rPr>
          <w:rFonts w:ascii="宋体" w:hAnsi="宋体"/>
          <w:color w:val="000000"/>
          <w:sz w:val="24"/>
          <w:highlight w:val="none"/>
        </w:rPr>
        <w:t xml:space="preserve">我单位经市场考察和研究上述项目</w:t>
      </w:r>
      <w:r>
        <w:rPr>
          <w:rFonts w:hint="eastAsia" w:ascii="宋体" w:hAnsi="宋体"/>
          <w:color w:val="000000"/>
          <w:sz w:val="24"/>
          <w:highlight w:val="none"/>
        </w:rPr>
        <w:t xml:space="preserve">招标</w:t>
      </w:r>
      <w:r>
        <w:rPr>
          <w:rFonts w:ascii="宋体" w:hAnsi="宋体"/>
          <w:color w:val="000000"/>
          <w:sz w:val="24"/>
          <w:highlight w:val="none"/>
        </w:rPr>
        <w:t xml:space="preserve">文件的投标须知、相关标准及技术要求和其他有关文件后，</w:t>
      </w:r>
      <w:r>
        <w:rPr>
          <w:rFonts w:hint="eastAsia" w:ascii="宋体" w:hAnsi="宋体"/>
          <w:color w:val="000000"/>
          <w:sz w:val="24"/>
          <w:highlight w:val="none"/>
        </w:rPr>
        <w:t xml:space="preserve">按招标文件规定的各项要求，我方愿以投标报价为（大写）</w:t>
      </w:r>
      <w:r>
        <w:rPr>
          <w:rFonts w:ascii="宋体" w:hAnsi="宋体"/>
          <w:color w:val="000000"/>
          <w:sz w:val="24"/>
          <w:highlight w:val="none"/>
          <w:u w:val="single"/>
        </w:rPr>
        <w:t xml:space="preserve">    </w:t>
      </w:r>
      <w:r>
        <w:rPr>
          <w:rFonts w:hint="eastAsia" w:ascii="宋体" w:hAnsi="宋体"/>
          <w:color w:val="000000"/>
          <w:sz w:val="24"/>
          <w:highlight w:val="none"/>
        </w:rPr>
        <w:t xml:space="preserve">元，（小写）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元的投标报价完成本项目</w:t>
      </w:r>
      <w:r>
        <w:rPr>
          <w:rFonts w:ascii="宋体" w:hAnsi="宋体"/>
          <w:color w:val="000000"/>
          <w:sz w:val="24"/>
          <w:highlight w:val="none"/>
        </w:rPr>
        <w:t xml:space="preserve">，按招标要求实施</w:t>
      </w:r>
      <w:r>
        <w:rPr>
          <w:rFonts w:hint="eastAsia" w:ascii="宋体" w:hAnsi="宋体"/>
          <w:color w:val="000000"/>
          <w:sz w:val="24"/>
          <w:highlight w:val="none"/>
        </w:rPr>
        <w:t xml:space="preserve">此</w:t>
      </w:r>
      <w:r>
        <w:rPr>
          <w:rFonts w:ascii="宋体" w:hAnsi="宋体"/>
          <w:color w:val="000000"/>
          <w:sz w:val="24"/>
          <w:highlight w:val="none"/>
        </w:rPr>
        <w:t xml:space="preserve">项目</w:t>
      </w:r>
      <w:r>
        <w:rPr>
          <w:rFonts w:hint="eastAsia" w:ascii="宋体" w:hAnsi="宋体"/>
          <w:color w:val="000000"/>
          <w:sz w:val="24"/>
          <w:highlight w:val="none"/>
        </w:rPr>
        <w:t xml:space="preserve">。</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2. 我方保证所供服务达到招标文件规定的标准及要求。</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3. 一旦我方中标，我方保证在</w:t>
      </w:r>
      <w:r>
        <w:rPr>
          <w:rFonts w:hint="eastAsia" w:ascii="宋体" w:hAnsi="宋体"/>
          <w:b/>
          <w:color w:val="000000"/>
          <w:sz w:val="24"/>
          <w:highlight w:val="none"/>
          <w:u w:val="single"/>
        </w:rPr>
        <w:t xml:space="preserve"> </w:t>
      </w:r>
      <w:r>
        <w:rPr>
          <w:rFonts w:hint="eastAsia" w:ascii="宋体" w:hAnsi="宋体"/>
          <w:b/>
          <w:color w:val="000000"/>
          <w:sz w:val="24"/>
          <w:highlight w:val="none"/>
          <w:u w:val="single"/>
          <w:lang w:eastAsia="zh-CN"/>
        </w:rPr>
        <w:t xml:space="preserve">三年</w:t>
      </w:r>
      <w:r>
        <w:rPr>
          <w:rFonts w:hint="eastAsia" w:ascii="宋体" w:hAnsi="宋体"/>
          <w:b/>
          <w:color w:val="000000"/>
          <w:sz w:val="24"/>
          <w:highlight w:val="none"/>
          <w:u w:val="single"/>
        </w:rPr>
        <w:t xml:space="preserve"> </w:t>
      </w:r>
      <w:r>
        <w:rPr>
          <w:rFonts w:hint="eastAsia" w:ascii="宋体" w:hAnsi="宋体"/>
          <w:color w:val="000000"/>
          <w:sz w:val="24"/>
          <w:highlight w:val="none"/>
        </w:rPr>
        <w:t xml:space="preserve">内负责</w:t>
      </w:r>
      <w:r>
        <w:rPr>
          <w:rFonts w:ascii="宋体" w:hAnsi="宋体"/>
          <w:color w:val="000000"/>
          <w:sz w:val="24"/>
          <w:highlight w:val="none"/>
        </w:rPr>
        <w:t xml:space="preserve">按照招标文件服务需求约定</w:t>
      </w:r>
      <w:r>
        <w:rPr>
          <w:rFonts w:hint="eastAsia" w:ascii="宋体" w:hAnsi="宋体"/>
          <w:color w:val="000000"/>
          <w:sz w:val="24"/>
          <w:highlight w:val="none"/>
        </w:rPr>
        <w:t xml:space="preserve">完成残疾儿童基本康复服务外包项目。</w:t>
      </w:r>
      <w:r/>
    </w:p>
    <w:p>
      <w:pPr>
        <w:ind w:firstLine="480"/>
        <w:jc w:val="left"/>
        <w:spacing w:line="460" w:lineRule="exac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 我方拟投入本项目项目负责人为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。如果我公司中标，保证在收到贵方发出的书面进场通知后立即履行合同，派驻投标文件提供的项目组人员及时进场。我方接受招标文件中的支付条件。</w:t>
      </w:r>
      <w:r/>
    </w:p>
    <w:p>
      <w:pPr>
        <w:ind w:firstLine="480"/>
        <w:jc w:val="left"/>
        <w:spacing w:line="460" w:lineRule="exact"/>
        <w:rPr>
          <w:rFonts w:ascii="宋体" w:hAnsi="宋体"/>
          <w:bCs/>
          <w:color w:val="000000"/>
          <w:sz w:val="24"/>
          <w:highlight w:val="none"/>
        </w:rPr>
      </w:pPr>
      <w:r>
        <w:rPr>
          <w:rFonts w:hint="eastAsia" w:ascii="宋体" w:hAnsi="宋体"/>
          <w:color w:val="000000"/>
          <w:sz w:val="24"/>
          <w:highlight w:val="none"/>
        </w:rPr>
        <w:t xml:space="preserve">5.</w:t>
      </w:r>
      <w:r>
        <w:rPr>
          <w:rFonts w:hint="eastAsia" w:ascii="宋体" w:hAnsi="宋体" w:cs="Arial"/>
          <w:bCs/>
          <w:color w:val="000000"/>
          <w:sz w:val="24"/>
          <w:highlight w:val="none"/>
        </w:rPr>
        <w:t xml:space="preserve"> </w:t>
      </w:r>
      <w:r>
        <w:rPr>
          <w:rFonts w:hint="eastAsia" w:ascii="宋体" w:hAnsi="宋体"/>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6. 我方接受招标文件中的货款支付条件。</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 </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 我方投标文件提供的所有资料真实、有效，如有不实，我方无条件接受采购人和主管部门依据法律法规做出的处理决定，并承担由此产生的责任。</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 我方承诺在项目</w:t>
      </w:r>
      <w:r>
        <w:rPr>
          <w:rFonts w:ascii="宋体" w:hAnsi="宋体"/>
          <w:color w:val="000000"/>
          <w:sz w:val="24"/>
          <w:highlight w:val="none"/>
        </w:rPr>
        <w:t xml:space="preserve">实施</w:t>
      </w:r>
      <w:r>
        <w:rPr>
          <w:rFonts w:hint="eastAsia" w:ascii="宋体" w:hAnsi="宋体"/>
          <w:color w:val="000000"/>
          <w:sz w:val="24"/>
          <w:highlight w:val="none"/>
        </w:rPr>
        <w:t xml:space="preserve">过程中所有工作人员的人身安全以及我方在实施期间产生的各类安全责任事故均由我方自行承担。</w:t>
      </w:r>
      <w:r/>
    </w:p>
    <w:p>
      <w:pPr>
        <w:ind w:firstLine="480"/>
        <w:jc w:val="left"/>
        <w:spacing w:line="460" w:lineRule="exact"/>
        <w:rPr>
          <w:color w:val="000000"/>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 你方的中标通知书和本承诺书将成为约束双方合同文件的组成部分。</w:t>
      </w:r>
      <w:r/>
    </w:p>
    <w:p>
      <w:pPr>
        <w:pStyle w:val="1108"/>
        <w:ind w:firstLine="600"/>
        <w:spacing w:before="0" w:after="0" w:line="480" w:lineRule="exact"/>
        <w:rPr>
          <w:rFonts w:hint="eastAsia" w:hAnsi="宋体"/>
          <w:color w:val="000000"/>
          <w:highlight w:val="none"/>
        </w:rPr>
      </w:pPr>
      <w:r>
        <w:rPr>
          <w:rFonts w:hint="eastAsia" w:hAnsi="宋体"/>
          <w:color w:val="000000"/>
          <w:highlight w:val="none"/>
        </w:rPr>
      </w:r>
      <w:r/>
    </w:p>
    <w:p>
      <w:pPr>
        <w:pStyle w:val="1108"/>
        <w:ind w:firstLine="600"/>
        <w:spacing w:before="0" w:after="0" w:line="480" w:lineRule="exact"/>
        <w:rPr>
          <w:rFonts w:hint="eastAsia" w:hAnsi="宋体"/>
          <w:color w:val="000000"/>
          <w:highlight w:val="none"/>
        </w:rPr>
      </w:pPr>
      <w:r>
        <w:rPr>
          <w:rFonts w:hint="eastAsia" w:hAnsi="宋体"/>
          <w:color w:val="000000"/>
          <w:highlight w:val="none"/>
        </w:rPr>
      </w:r>
      <w:r/>
    </w:p>
    <w:p>
      <w:pPr>
        <w:pStyle w:val="1108"/>
        <w:ind w:firstLine="600"/>
        <w:spacing w:before="0" w:after="0" w:line="480" w:lineRule="exact"/>
        <w:rPr>
          <w:rFonts w:hAnsi="宋体"/>
          <w:color w:val="000000"/>
          <w:highlight w:val="none"/>
        </w:rPr>
      </w:pPr>
      <w:r>
        <w:rPr>
          <w:rFonts w:hint="eastAsia" w:hAnsi="宋体"/>
          <w:color w:val="000000"/>
          <w:highlight w:val="none"/>
        </w:rPr>
        <w:t xml:space="preserve">投标人：(盖章)</w:t>
      </w:r>
      <w:r/>
    </w:p>
    <w:p>
      <w:pPr>
        <w:pStyle w:val="1108"/>
        <w:ind w:firstLine="598"/>
        <w:spacing w:before="0" w:after="0" w:line="480" w:lineRule="exact"/>
        <w:rPr>
          <w:rFonts w:hAnsi="宋体"/>
          <w:color w:val="000000"/>
          <w:highlight w:val="none"/>
        </w:rPr>
      </w:pPr>
      <w:r>
        <w:rPr>
          <w:rFonts w:hAnsi="宋体"/>
          <w:color w:val="000000"/>
          <w:highlight w:val="none"/>
        </w:rPr>
      </w:r>
      <w:r/>
    </w:p>
    <w:p>
      <w:pPr>
        <w:pStyle w:val="1108"/>
        <w:ind w:firstLine="598"/>
        <w:spacing w:before="0" w:after="0" w:line="480" w:lineRule="exact"/>
        <w:rPr>
          <w:rFonts w:hAnsi="宋体"/>
          <w:color w:val="000000"/>
          <w:highlight w:val="none"/>
        </w:rPr>
      </w:pPr>
      <w:r>
        <w:rPr>
          <w:rFonts w:hint="eastAsia" w:hAnsi="宋体"/>
          <w:color w:val="000000"/>
          <w:highlight w:val="none"/>
        </w:rPr>
        <w:t xml:space="preserve">法定代表人或委托代理人：(盖章或签字)                                       </w:t>
      </w:r>
      <w:r/>
    </w:p>
    <w:p>
      <w:pPr>
        <w:rPr>
          <w:rFonts w:hAnsi="宋体"/>
          <w:color w:val="000000"/>
          <w:sz w:val="24"/>
          <w:highlight w:val="none"/>
        </w:rPr>
      </w:pPr>
      <w:r>
        <w:rPr>
          <w:rFonts w:hAnsi="宋体"/>
          <w:color w:val="000000"/>
          <w:sz w:val="24"/>
          <w:highlight w:val="none"/>
        </w:rPr>
      </w:r>
      <w:r/>
    </w:p>
    <w:p>
      <w:pPr>
        <w:ind w:firstLine="1774"/>
        <w:jc w:val="right"/>
        <w:rPr>
          <w:rFonts w:hint="eastAsia" w:hAnsi="宋体"/>
          <w:color w:val="000000"/>
          <w:sz w:val="24"/>
          <w:highlight w:val="none"/>
        </w:rPr>
      </w:pPr>
      <w:r>
        <w:rPr>
          <w:rFonts w:hint="eastAsia" w:hAnsi="宋体"/>
          <w:color w:val="000000"/>
          <w:sz w:val="24"/>
          <w:highlight w:val="none"/>
        </w:rPr>
        <w:t xml:space="preserve">日期：</w:t>
      </w:r>
      <w:r>
        <w:rPr>
          <w:rFonts w:hint="eastAsia" w:hAnsi="宋体"/>
          <w:color w:val="000000"/>
          <w:sz w:val="24"/>
          <w:highlight w:val="none"/>
          <w:u w:val="single"/>
        </w:rPr>
        <w:t xml:space="preserve">     </w:t>
      </w:r>
      <w:r>
        <w:rPr>
          <w:rFonts w:hint="eastAsia" w:hAnsi="宋体"/>
          <w:color w:val="000000"/>
          <w:sz w:val="24"/>
          <w:highlight w:val="none"/>
        </w:rPr>
        <w:t xml:space="preserve">年</w:t>
      </w:r>
      <w:r>
        <w:rPr>
          <w:rFonts w:hint="eastAsia" w:hAnsi="宋体"/>
          <w:color w:val="000000"/>
          <w:sz w:val="24"/>
          <w:highlight w:val="none"/>
          <w:u w:val="single"/>
        </w:rPr>
        <w:t xml:space="preserve">     </w:t>
      </w:r>
      <w:r>
        <w:rPr>
          <w:rFonts w:hint="eastAsia" w:hAnsi="宋体"/>
          <w:color w:val="000000"/>
          <w:sz w:val="24"/>
          <w:highlight w:val="none"/>
        </w:rPr>
        <w:t xml:space="preserve">月</w:t>
      </w:r>
      <w:r>
        <w:rPr>
          <w:rFonts w:hint="eastAsia" w:hAnsi="宋体"/>
          <w:color w:val="000000"/>
          <w:sz w:val="24"/>
          <w:highlight w:val="none"/>
          <w:u w:val="single"/>
        </w:rPr>
        <w:t xml:space="preserve">    </w:t>
      </w:r>
      <w:r>
        <w:rPr>
          <w:rFonts w:hint="eastAsia" w:hAnsi="宋体"/>
          <w:color w:val="000000"/>
          <w:sz w:val="24"/>
          <w:highlight w:val="none"/>
        </w:rPr>
        <w:t xml:space="preserve">日</w:t>
      </w:r>
      <w:r/>
    </w:p>
    <w:p>
      <w:pPr>
        <w:pStyle w:val="1038"/>
        <w:ind w:firstLine="480"/>
        <w:rPr>
          <w:rFonts w:hAnsi="宋体"/>
          <w:color w:val="000000"/>
          <w:highlight w:val="none"/>
        </w:rPr>
        <w:sectPr>
          <w:headerReference w:type="default" r:id="rId9"/>
          <w:headerReference w:type="first" r:id="rId10"/>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（三）无</w:t>
      </w:r>
      <w:r>
        <w:rPr>
          <w:rFonts w:ascii="宋体" w:hAnsi="宋体"/>
          <w:b/>
          <w:color w:val="000000"/>
          <w:sz w:val="32"/>
          <w:szCs w:val="32"/>
          <w:highlight w:val="none"/>
        </w:rPr>
        <w:t xml:space="preserve">重大违法记录声明函</w:t>
      </w:r>
      <w:r/>
    </w:p>
    <w:p>
      <w:pPr>
        <w:pStyle w:val="1108"/>
        <w:spacing w:before="120" w:after="120" w:line="600" w:lineRule="exact"/>
        <w:rPr>
          <w:rFonts w:hint="eastAsia" w:eastAsia="宋体"/>
          <w:color w:val="000000"/>
          <w:highlight w:val="none"/>
          <w:lang w:eastAsia="zh-CN"/>
        </w:rPr>
      </w:pPr>
      <w:r>
        <w:rPr>
          <w:rFonts w:hint="eastAsia"/>
          <w:b/>
          <w:color w:val="000000"/>
          <w:highlight w:val="none"/>
        </w:rPr>
        <w:t xml:space="preserve">采购人：</w:t>
      </w:r>
      <w:r>
        <w:rPr>
          <w:rFonts w:hint="eastAsia" w:hAnsi="宋体" w:cs="宋体"/>
          <w:b/>
          <w:bCs/>
          <w:color w:val="000000"/>
          <w:highlight w:val="none"/>
          <w:u w:val="single"/>
          <w:lang w:eastAsia="zh-CN"/>
        </w:rPr>
        <w:t xml:space="preserve">建湖县残疾人联合会</w:t>
      </w:r>
      <w:r/>
    </w:p>
    <w:p>
      <w:pPr>
        <w:spacing w:line="600" w:lineRule="exact"/>
        <w:rPr>
          <w:rFonts w:ascii="宋体" w:hAnsi="宋体" w:cs="宋体"/>
          <w:b/>
          <w:bCs/>
          <w:color w:val="000000"/>
          <w:sz w:val="24"/>
          <w:highlight w:val="none"/>
          <w:u w:val="single"/>
        </w:rPr>
      </w:pPr>
      <w:r>
        <w:rPr>
          <w:rFonts w:hint="eastAsia" w:ascii="黑体" w:hAnsi="Arial" w:eastAsia="黑体"/>
          <w:b/>
          <w:color w:val="000000"/>
          <w:sz w:val="36"/>
          <w:szCs w:val="36"/>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建湖县残疾人服务中心儿童康复服务项目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p>
    <w:p>
      <w:pPr>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108"/>
        <w:ind w:firstLine="461"/>
        <w:spacing w:before="120" w:after="120" w:line="480" w:lineRule="exact"/>
        <w:rPr>
          <w:rFonts w:hAnsi="宋体"/>
          <w:color w:val="000000"/>
          <w:highlight w:val="none"/>
        </w:rPr>
      </w:pPr>
      <w:r>
        <w:rPr>
          <w:rFonts w:hint="eastAsia" w:hAnsi="宋体"/>
          <w:color w:val="000000"/>
          <w:highlight w:val="none"/>
        </w:rPr>
        <w:t xml:space="preserve">投标单位：(盖章)</w:t>
      </w:r>
      <w:r/>
    </w:p>
    <w:p>
      <w:pPr>
        <w:pStyle w:val="1108"/>
        <w:ind w:firstLine="461"/>
        <w:spacing w:before="120" w:after="120" w:line="480" w:lineRule="exact"/>
        <w:rPr>
          <w:rFonts w:hAnsi="宋体"/>
          <w:color w:val="000000"/>
          <w:highlight w:val="none"/>
        </w:rPr>
      </w:pPr>
      <w:r>
        <w:rPr>
          <w:rFonts w:hAnsi="宋体"/>
          <w:color w:val="000000"/>
          <w:highlight w:val="none"/>
        </w:rPr>
      </w:r>
      <w:r/>
    </w:p>
    <w:p>
      <w:pPr>
        <w:pStyle w:val="1108"/>
        <w:ind w:firstLine="461"/>
        <w:spacing w:before="120" w:after="120" w:line="480" w:lineRule="exact"/>
        <w:rPr>
          <w:rFonts w:hAnsi="宋体"/>
          <w:color w:val="000000"/>
          <w:highlight w:val="none"/>
        </w:rPr>
      </w:pPr>
      <w:r>
        <w:rPr>
          <w:rFonts w:hint="eastAsia" w:hAnsi="宋体"/>
          <w:color w:val="000000"/>
          <w:highlight w:val="none"/>
        </w:rPr>
        <w:t xml:space="preserve">法定代表人或委托代理人：(盖章或签字)</w:t>
      </w:r>
      <w:r/>
    </w:p>
    <w:p>
      <w:pPr>
        <w:pStyle w:val="1108"/>
        <w:ind w:left="5250" w:firstLine="461"/>
        <w:spacing w:before="120" w:after="120" w:line="480" w:lineRule="exact"/>
        <w:rPr>
          <w:rFonts w:hAnsi="宋体"/>
          <w:color w:val="000000"/>
          <w:highlight w:val="none"/>
        </w:rPr>
      </w:pPr>
      <w:r>
        <w:rPr>
          <w:rFonts w:hAnsi="宋体"/>
          <w:color w:val="000000"/>
          <w:highlight w:val="none"/>
        </w:rPr>
      </w:r>
      <w:r/>
    </w:p>
    <w:p>
      <w:pPr>
        <w:pStyle w:val="1108"/>
        <w:ind w:left="5250" w:firstLine="461"/>
        <w:spacing w:before="120" w:after="120" w:line="480" w:lineRule="exact"/>
        <w:rPr>
          <w:rFonts w:hAnsi="宋体"/>
          <w:color w:val="000000"/>
          <w:highlight w:val="none"/>
        </w:rPr>
      </w:pPr>
      <w:r>
        <w:rPr>
          <w:rFonts w:hAnsi="宋体"/>
          <w:color w:val="000000"/>
          <w:highlight w:val="none"/>
        </w:rPr>
      </w:r>
      <w:r/>
    </w:p>
    <w:p>
      <w:pPr>
        <w:jc w:val="right"/>
        <w:rPr>
          <w:color w:val="000000"/>
          <w:sz w:val="24"/>
          <w:highlight w:val="none"/>
        </w:rPr>
      </w:pPr>
      <w:r>
        <w:rPr>
          <w:rFonts w:hint="eastAsia"/>
          <w:color w:val="000000"/>
          <w:sz w:val="24"/>
          <w:highlight w:val="none"/>
        </w:rPr>
        <w:t xml:space="preserve">日期：      年      月      日</w:t>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65"/>
        <w:rPr>
          <w:color w:val="000000"/>
          <w:highlight w:val="none"/>
        </w:rPr>
      </w:pPr>
      <w:r>
        <w:rPr>
          <w:color w:val="000000"/>
          <w:highlight w:val="none"/>
        </w:rPr>
      </w:r>
      <w:r/>
    </w:p>
    <w:p>
      <w:pPr>
        <w:pStyle w:val="1065"/>
        <w:jc w:val="center"/>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jc w:val="center"/>
        <w:rPr>
          <w:rFonts w:ascii="宋体" w:hAnsi="宋体" w:cs="黑体"/>
          <w:b/>
          <w:color w:val="000000"/>
          <w:sz w:val="32"/>
          <w:szCs w:val="32"/>
          <w:highlight w:val="none"/>
        </w:rPr>
      </w:pPr>
      <w:r>
        <w:rPr>
          <w:rFonts w:hint="eastAsia" w:ascii="宋体" w:hAnsi="宋体" w:cs="黑体"/>
          <w:b/>
          <w:color w:val="000000"/>
          <w:sz w:val="32"/>
          <w:szCs w:val="32"/>
          <w:highlight w:val="none"/>
        </w:rPr>
        <w:t xml:space="preserve">（四）</w:t>
      </w:r>
      <w:r>
        <w:rPr>
          <w:rFonts w:hint="eastAsia" w:ascii="宋体" w:hAnsi="宋体" w:cs="黑体"/>
          <w:b/>
          <w:color w:val="000000"/>
          <w:sz w:val="32"/>
          <w:szCs w:val="32"/>
          <w:highlight w:val="none"/>
          <w:lang w:val="zh-CN"/>
        </w:rPr>
        <w:t xml:space="preserve">供应商登记表</w:t>
      </w:r>
      <w:r/>
    </w:p>
    <w:p>
      <w:pPr>
        <w:ind w:left="1447" w:firstLine="5650"/>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p>
    <w:tbl>
      <w:tblPr>
        <w:tblStyle w:val="10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p>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jc w:val="center"/>
        <w:spacing w:line="500" w:lineRule="exact"/>
        <w:rPr>
          <w:rFonts w:ascii="宋体" w:hAnsi="宋体"/>
          <w:b/>
          <w:color w:val="000000"/>
          <w:sz w:val="36"/>
          <w:highlight w:val="none"/>
        </w:rPr>
      </w:pPr>
      <w:r>
        <w:rPr>
          <w:rFonts w:ascii="宋体" w:hAnsi="宋体"/>
          <w:b/>
          <w:color w:val="000000"/>
          <w:sz w:val="36"/>
          <w:highlight w:val="none"/>
        </w:rPr>
      </w:r>
      <w:r/>
    </w:p>
    <w:p>
      <w:pPr>
        <w:jc w:val="center"/>
        <w:spacing w:line="500" w:lineRule="exact"/>
        <w:rPr>
          <w:rFonts w:ascii="宋体" w:hAnsi="宋体"/>
          <w:b/>
          <w:color w:val="000000"/>
          <w:sz w:val="36"/>
          <w:highlight w:val="none"/>
        </w:rPr>
      </w:pPr>
      <w:r>
        <w:rPr>
          <w:rFonts w:ascii="宋体" w:hAnsi="宋体"/>
          <w:b/>
          <w:color w:val="000000"/>
          <w:sz w:val="36"/>
          <w:highlight w:val="none"/>
        </w:rPr>
      </w:r>
      <w:r/>
    </w:p>
    <w:p>
      <w:pPr>
        <w:pStyle w:val="1065"/>
        <w:jc w:val="center"/>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ind w:left="1446" w:hanging="144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（五）法定代表人身份证明书</w:t>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ind w:firstLine="960"/>
        <w:rPr>
          <w:rFonts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960"/>
        <w:rPr>
          <w:rFonts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u w:val="single"/>
        </w:rPr>
      </w:pPr>
      <w:r>
        <w:rPr>
          <w:rFonts w:hint="eastAsia" w:ascii="宋体" w:hAnsi="宋体"/>
          <w:color w:val="000000"/>
          <w:sz w:val="24"/>
          <w:highlight w:val="none"/>
        </w:rPr>
        <w:t xml:space="preserve">                          </w:t>
      </w:r>
      <w:r/>
    </w:p>
    <w:p>
      <w:pPr>
        <w:ind w:firstLine="960"/>
        <w:rPr>
          <w:rFonts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960"/>
        <w:rPr>
          <w:rFonts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ind w:firstLine="960"/>
        <w:rPr>
          <w:rFonts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left="3598" w:hanging="2760"/>
        <w:rPr>
          <w:rFonts w:ascii="宋体" w:hAnsi="宋体"/>
          <w:color w:val="000000"/>
          <w:sz w:val="24"/>
          <w:highlight w:val="non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系</w:t>
      </w:r>
      <w:r/>
    </w:p>
    <w:p>
      <w:pPr>
        <w:ind w:left="3598" w:hanging="2760"/>
        <w:rPr>
          <w:rFonts w:ascii="宋体" w:hAnsi="宋体"/>
          <w:color w:val="000000"/>
          <w:sz w:val="24"/>
          <w:highlight w:val="none"/>
        </w:rPr>
      </w:pPr>
      <w:r>
        <w:rPr>
          <w:rFonts w:ascii="宋体" w:hAnsi="宋体"/>
          <w:color w:val="000000"/>
          <w:sz w:val="24"/>
          <w:highlight w:val="none"/>
        </w:rPr>
      </w:r>
      <w:r/>
    </w:p>
    <w:p>
      <w:pPr>
        <w:ind w:left="3598" w:hanging="2760"/>
        <w:rPr>
          <w:rFonts w:ascii="宋体" w:hAnsi="宋体"/>
          <w:color w:val="000000"/>
          <w:sz w:val="24"/>
          <w:highlight w:val="none"/>
        </w:rPr>
      </w:pP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t xml:space="preserve">特此证明。</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ind w:firstLine="4440"/>
        <w:rPr>
          <w:rFonts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4440"/>
        <w:rPr>
          <w:rFonts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p>
    <w:p>
      <w:pPr>
        <w:jc w:val="center"/>
        <w:rPr>
          <w:rFonts w:ascii="黑体" w:eastAsia="黑体"/>
          <w:b/>
          <w:color w:val="000000"/>
          <w:sz w:val="36"/>
          <w:highlight w:val="none"/>
        </w:rPr>
      </w:pPr>
      <w:r>
        <w:rPr>
          <w:rFonts w:ascii="黑体" w:eastAsia="黑体"/>
          <w:b/>
          <w:color w:val="000000"/>
          <w:sz w:val="36"/>
          <w:highlight w:val="none"/>
        </w:rPr>
      </w:r>
      <w:r/>
    </w:p>
    <w:p>
      <w:pPr>
        <w:pStyle w:val="1108"/>
        <w:jc w:val="center"/>
        <w:spacing w:before="120" w:after="120" w:line="300" w:lineRule="auto"/>
        <w:rPr>
          <w:rFonts w:hAnsi="宋体"/>
          <w:color w:val="000000"/>
          <w:highlight w:val="none"/>
        </w:rPr>
      </w:pPr>
      <w:r>
        <w:rPr>
          <w:rFonts w:hAnsi="宋体"/>
          <w:color w:val="000000"/>
          <w:highlight w:val="none"/>
        </w:rPr>
      </w:r>
      <w:r/>
    </w:p>
    <w:p>
      <w:pPr>
        <w:pStyle w:val="1108"/>
        <w:spacing w:before="120" w:after="120" w:line="300" w:lineRule="auto"/>
        <w:rPr>
          <w:rFonts w:hAnsi="宋体"/>
          <w:color w:val="000000"/>
          <w:highlight w:val="none"/>
        </w:rPr>
      </w:pPr>
      <w:r>
        <w:rPr>
          <w:rFonts w:hAnsi="宋体"/>
          <w:color w:val="000000"/>
          <w:highlight w:val="none"/>
        </w:rPr>
      </w:r>
      <w:r/>
    </w:p>
    <w:p>
      <w:pPr>
        <w:pStyle w:val="1108"/>
        <w:jc w:val="center"/>
        <w:spacing w:before="120" w:after="120" w:line="300" w:lineRule="auto"/>
        <w:rPr>
          <w:rFonts w:hAnsi="宋体"/>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（六）法定代表人授权委托书</w:t>
      </w:r>
      <w:r/>
    </w:p>
    <w:p>
      <w:pPr>
        <w:rPr>
          <w:color w:val="000000"/>
          <w:highlight w:val="none"/>
        </w:rPr>
      </w:pPr>
      <w:r>
        <w:rPr>
          <w:color w:val="000000"/>
          <w:highlight w:val="none"/>
        </w:rPr>
      </w:r>
      <w:r/>
    </w:p>
    <w:p>
      <w:pPr>
        <w:rPr>
          <w:color w:val="000000"/>
          <w:highlight w:val="none"/>
        </w:rPr>
      </w:pPr>
      <w:r>
        <w:rPr>
          <w:color w:val="000000"/>
          <w:highlight w:val="none"/>
        </w:rPr>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color w:val="000000"/>
          <w:sz w:val="24"/>
          <w:highlight w:val="none"/>
        </w:rPr>
      </w:pPr>
      <w:r>
        <w:rPr>
          <w:rFonts w:ascii="宋体" w:hAnsi="宋体"/>
          <w:color w:val="000000"/>
          <w:sz w:val="24"/>
          <w:highlight w:val="none"/>
        </w:rPr>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代理人无转委权，特此委托。</w:t>
      </w:r>
      <w:r/>
    </w:p>
    <w:p>
      <w:pPr>
        <w:spacing w:line="500" w:lineRule="exact"/>
        <w:rPr>
          <w:rFonts w:ascii="宋体" w:hAnsi="宋体"/>
          <w:color w:val="000000"/>
          <w:sz w:val="24"/>
          <w:highlight w:val="none"/>
        </w:rPr>
      </w:pPr>
      <w:r>
        <w:rPr>
          <w:rFonts w:ascii="宋体" w:hAnsi="宋体"/>
          <w:color w:val="000000"/>
          <w:sz w:val="24"/>
          <w:highlight w:val="none"/>
        </w:rPr>
      </w:r>
      <w:r/>
    </w:p>
    <w:p>
      <w:pPr>
        <w:ind w:firstLine="480"/>
        <w:spacing w:line="580" w:lineRule="exact"/>
        <w:rPr>
          <w:rFonts w:ascii="宋体" w:hAnsi="宋体"/>
          <w:color w:val="000000"/>
          <w:sz w:val="24"/>
          <w:highlight w:val="none"/>
          <w:u w:val="single"/>
        </w:rPr>
      </w:pPr>
      <w:r>
        <w:rPr>
          <w:rFonts w:hint="eastAsia" w:ascii="宋体" w:hAnsi="宋体"/>
          <w:color w:val="000000"/>
          <w:sz w:val="24"/>
          <w:highlight w:val="none"/>
        </w:rPr>
        <w:t xml:space="preserve">代理人：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性别：</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年龄：</w:t>
      </w:r>
      <w:r>
        <w:rPr>
          <w:rFonts w:hint="eastAsia" w:ascii="宋体" w:hAnsi="宋体"/>
          <w:color w:val="000000"/>
          <w:sz w:val="24"/>
          <w:highlight w:val="none"/>
          <w:u w:val="single"/>
        </w:rPr>
        <w:t xml:space="preserve">　　     　　</w:t>
      </w:r>
      <w:r/>
    </w:p>
    <w:p>
      <w:pPr>
        <w:pStyle w:val="1065"/>
        <w:spacing w:line="580" w:lineRule="exact"/>
        <w:rPr>
          <w:color w:val="000000"/>
          <w:highlight w:val="none"/>
        </w:rPr>
      </w:pPr>
      <w:r>
        <w:rPr>
          <w:rFonts w:hint="eastAsia"/>
          <w:color w:val="000000"/>
          <w:highlight w:val="none"/>
        </w:rPr>
        <w:t xml:space="preserve">代理人联系电话（手机号）：</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p>
    <w:p>
      <w:pPr>
        <w:spacing w:line="500" w:lineRule="exact"/>
        <w:rPr>
          <w:rFonts w:ascii="宋体" w:hAnsi="宋体"/>
          <w:color w:val="000000"/>
          <w:sz w:val="24"/>
          <w:highlight w:val="none"/>
        </w:rPr>
      </w:pPr>
      <w:r>
        <w:rPr>
          <w:rFonts w:ascii="宋体" w:hAnsi="宋体"/>
          <w:color w:val="000000"/>
          <w:sz w:val="24"/>
          <w:highlight w:val="none"/>
        </w:rPr>
      </w:r>
      <w:r/>
    </w:p>
    <w:p>
      <w:pPr>
        <w:ind w:firstLine="3420"/>
        <w:rPr>
          <w:rFonts w:ascii="宋体" w:hAnsi="宋体"/>
          <w:color w:val="000000"/>
          <w:sz w:val="24"/>
          <w:highlight w:val="none"/>
        </w:rPr>
      </w:pPr>
      <w:r>
        <w:rPr>
          <w:rFonts w:hint="eastAsia" w:ascii="宋体" w:hAnsi="宋体"/>
          <w:color w:val="000000"/>
          <w:sz w:val="24"/>
          <w:highlight w:val="none"/>
        </w:rPr>
        <w:t xml:space="preserve">投　标　人（法人印章）：</w:t>
      </w:r>
      <w:r/>
    </w:p>
    <w:p>
      <w:pPr>
        <w:ind w:firstLine="3420"/>
        <w:rPr>
          <w:rFonts w:ascii="宋体" w:hAnsi="宋体"/>
          <w:color w:val="000000"/>
          <w:sz w:val="24"/>
          <w:highlight w:val="none"/>
        </w:rPr>
      </w:pPr>
      <w:r>
        <w:rPr>
          <w:rFonts w:ascii="宋体" w:hAnsi="宋体"/>
          <w:color w:val="000000"/>
          <w:sz w:val="24"/>
          <w:highlight w:val="none"/>
        </w:rPr>
      </w:r>
      <w:r/>
    </w:p>
    <w:p>
      <w:pPr>
        <w:ind w:firstLine="3420"/>
        <w:rPr>
          <w:rFonts w:ascii="宋体" w:hAnsi="宋体"/>
          <w:color w:val="000000"/>
          <w:sz w:val="24"/>
          <w:highlight w:val="none"/>
        </w:rPr>
      </w:pPr>
      <w:r>
        <w:rPr>
          <w:rFonts w:hint="eastAsia" w:ascii="宋体" w:hAnsi="宋体"/>
          <w:color w:val="000000"/>
          <w:sz w:val="24"/>
          <w:highlight w:val="none"/>
        </w:rPr>
        <w:t xml:space="preserve">法定代表人（印章）：</w:t>
      </w:r>
      <w:r/>
    </w:p>
    <w:p>
      <w:pPr>
        <w:ind w:firstLine="480"/>
        <w:rPr>
          <w:rFonts w:ascii="宋体" w:hAnsi="宋体"/>
          <w:color w:val="000000"/>
          <w:sz w:val="24"/>
          <w:highlight w:val="none"/>
        </w:rPr>
      </w:pPr>
      <w:r>
        <w:rPr>
          <w:rFonts w:hint="eastAsia" w:ascii="宋体" w:hAnsi="宋体"/>
          <w:color w:val="000000"/>
          <w:sz w:val="24"/>
          <w:highlight w:val="none"/>
        </w:rPr>
        <w:t xml:space="preserve">                         </w:t>
      </w:r>
      <w:r/>
    </w:p>
    <w:p>
      <w:pPr>
        <w:ind w:right="420" w:firstLine="4320"/>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年　　月　　日</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t xml:space="preserve">附：</w:t>
      </w:r>
      <w:r/>
    </w:p>
    <w:tbl>
      <w:tblPr>
        <w:tblStyle w:val="1001"/>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（代理人身份证复印件粘贴处）</w:t>
            </w:r>
            <w:r/>
          </w:p>
        </w:tc>
      </w:tr>
    </w:tbl>
    <w:p>
      <w:pPr>
        <w:jc w:val="center"/>
        <w:spacing w:line="360" w:lineRule="auto"/>
        <w:rPr>
          <w:rFonts w:ascii="黑体" w:eastAsia="黑体"/>
          <w:b/>
          <w:color w:val="000000"/>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highlight w:val="none"/>
        </w:rPr>
      </w:r>
      <w:r/>
    </w:p>
    <w:p>
      <w:pPr>
        <w:jc w:val="center"/>
        <w:spacing w:before="120" w:after="120" w:line="460" w:lineRule="exact"/>
        <w:rPr>
          <w:rFonts w:ascii="宋体" w:hAnsi="Courier New"/>
          <w:b/>
          <w:sz w:val="32"/>
          <w:szCs w:val="32"/>
        </w:rPr>
        <w:outlineLvl w:val="0"/>
      </w:pPr>
      <w:r>
        <w:rPr>
          <w:rFonts w:hint="eastAsia" w:ascii="宋体" w:hAnsi="宋体"/>
          <w:b/>
          <w:color w:val="000000"/>
          <w:sz w:val="32"/>
          <w:szCs w:val="32"/>
          <w:highlight w:val="none"/>
        </w:rPr>
        <w:t xml:space="preserve">（七）</w:t>
      </w:r>
      <w:r>
        <w:rPr>
          <w:rFonts w:ascii="宋体" w:hAnsi="Courier New"/>
          <w:b/>
          <w:sz w:val="32"/>
          <w:szCs w:val="32"/>
        </w:rPr>
        <w:t xml:space="preserve">中小企业声明函（服务）（如有）</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本公司（联合体）郑重声明，根据《政府采购促进中小企业发展管理办法》（财库﹝2020﹞46 号）的规定，本公司（联合体）参加</w:t>
      </w:r>
      <w:r>
        <w:rPr>
          <w:rFonts w:hint="eastAsia" w:ascii="宋体" w:hAnsi="宋体" w:cs="宋体"/>
          <w:sz w:val="24"/>
          <w:szCs w:val="22"/>
          <w:u w:val="single"/>
        </w:rPr>
        <w:t xml:space="preserve">（单位名称）    </w:t>
      </w:r>
      <w:r>
        <w:rPr>
          <w:rFonts w:hint="eastAsia" w:ascii="宋体" w:hAnsi="宋体" w:cs="宋体"/>
          <w:sz w:val="24"/>
          <w:szCs w:val="22"/>
        </w:rPr>
        <w:t xml:space="preserve">的</w:t>
      </w:r>
      <w:r>
        <w:rPr>
          <w:rFonts w:hint="eastAsia" w:ascii="宋体" w:hAnsi="宋体" w:cs="宋体"/>
          <w:sz w:val="24"/>
          <w:szCs w:val="22"/>
          <w:u w:val="single"/>
        </w:rPr>
        <w:t xml:space="preserve">（项目名称）  </w:t>
      </w:r>
      <w:r>
        <w:rPr>
          <w:rFonts w:hint="eastAsia" w:ascii="宋体" w:hAnsi="宋体" w:cs="宋体"/>
          <w:sz w:val="24"/>
          <w:szCs w:val="22"/>
        </w:rPr>
        <w:t xml:space="preserve">采购活动，服务全部由符合政策要求的中小企业承接。相关企业（联合体中的中小企业、签订分包意向协议的中小企业）的具体情况如下：</w:t>
      </w:r>
      <w:r/>
    </w:p>
    <w:p>
      <w:pPr>
        <w:ind w:firstLine="723"/>
        <w:spacing w:line="520" w:lineRule="exact"/>
        <w:widowControl/>
        <w:rPr>
          <w:rFonts w:hint="eastAsia" w:ascii="宋体" w:hAnsi="宋体" w:cs="宋体"/>
          <w:sz w:val="24"/>
          <w:szCs w:val="22"/>
        </w:rPr>
      </w:pPr>
      <w:r>
        <w:rPr>
          <w:rFonts w:hint="eastAsia" w:ascii="宋体" w:hAnsi="宋体" w:cs="宋体"/>
          <w:sz w:val="24"/>
          <w:szCs w:val="22"/>
          <w:u w:val="single"/>
        </w:rPr>
        <w:t xml:space="preserve">（标的名称）   </w:t>
      </w:r>
      <w:r>
        <w:rPr>
          <w:rFonts w:hint="eastAsia" w:ascii="宋体" w:hAnsi="宋体" w:cs="宋体"/>
          <w:sz w:val="24"/>
          <w:szCs w:val="22"/>
        </w:rPr>
        <w:t xml:space="preserve">，属于（</w:t>
      </w:r>
      <w:r>
        <w:rPr>
          <w:rFonts w:hint="eastAsia" w:ascii="宋体" w:hAnsi="宋体" w:cs="宋体"/>
          <w:sz w:val="24"/>
          <w:szCs w:val="22"/>
          <w:u w:val="single"/>
        </w:rPr>
        <w:t xml:space="preserve">采购文件中明确的所属行业）   </w:t>
      </w:r>
      <w:r>
        <w:rPr>
          <w:rFonts w:hint="eastAsia" w:ascii="宋体" w:hAnsi="宋体" w:cs="宋体"/>
          <w:sz w:val="24"/>
          <w:szCs w:val="22"/>
        </w:rPr>
        <w:t xml:space="preserve">；承接企业为</w:t>
      </w:r>
      <w:r>
        <w:rPr>
          <w:rFonts w:hint="eastAsia" w:ascii="宋体" w:hAnsi="宋体" w:cs="宋体"/>
          <w:sz w:val="24"/>
          <w:szCs w:val="22"/>
          <w:u w:val="single"/>
        </w:rPr>
        <w:t xml:space="preserve">        （企业名称）</w:t>
      </w:r>
      <w:r>
        <w:rPr>
          <w:rFonts w:hint="eastAsia" w:ascii="宋体" w:hAnsi="宋体" w:cs="宋体"/>
          <w:sz w:val="24"/>
          <w:szCs w:val="22"/>
        </w:rPr>
        <w:t xml:space="preserve">，从业人员人，营业收入为万元，资产总额为万元，属于 </w:t>
      </w:r>
      <w:r>
        <w:rPr>
          <w:rFonts w:hint="eastAsia" w:ascii="宋体" w:hAnsi="宋体" w:cs="宋体"/>
          <w:sz w:val="24"/>
          <w:szCs w:val="22"/>
          <w:u w:val="single"/>
        </w:rPr>
        <w:t xml:space="preserve">         （中型企业、小型企业、微型企业）</w:t>
      </w:r>
      <w:r>
        <w:rPr>
          <w:rFonts w:hint="eastAsia" w:ascii="宋体" w:hAnsi="宋体" w:cs="宋体"/>
          <w:sz w:val="24"/>
          <w:szCs w:val="22"/>
        </w:rPr>
        <w:t xml:space="preserve">；</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以上企业，不属于大企业的分支机构，不存在控股股东为大企业的情形，也不存在与大企业的负责人为同一人的情形。</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本企业对上述声明内容的真实性负责。如有虚假，将依法承担相应责任。</w:t>
      </w:r>
      <w:r/>
    </w:p>
    <w:p>
      <w:pPr>
        <w:ind w:firstLine="4080"/>
        <w:jc w:val="left"/>
        <w:spacing w:before="627" w:line="660" w:lineRule="exact"/>
        <w:widowControl/>
        <w:rPr>
          <w:rFonts w:hint="eastAsia" w:ascii="宋体" w:hAnsi="宋体"/>
          <w:sz w:val="24"/>
        </w:rPr>
      </w:pPr>
      <w:r>
        <w:rPr>
          <w:rFonts w:ascii="宋体" w:hAnsi="宋体"/>
          <w:sz w:val="24"/>
        </w:rPr>
        <w:t xml:space="preserve">企业名称（盖章）：</w:t>
      </w:r>
      <w:r/>
    </w:p>
    <w:p>
      <w:pPr>
        <w:ind w:firstLine="4080"/>
        <w:jc w:val="left"/>
        <w:spacing w:before="156" w:line="660" w:lineRule="exact"/>
        <w:widowControl/>
        <w:rPr>
          <w:rFonts w:hint="eastAsia" w:ascii="宋体" w:hAnsi="宋体"/>
          <w:sz w:val="24"/>
        </w:rPr>
      </w:pPr>
      <w:r>
        <w:rPr>
          <w:rFonts w:ascii="宋体" w:hAnsi="宋体"/>
          <w:sz w:val="24"/>
        </w:rPr>
        <w:t xml:space="preserve">日期：</w:t>
      </w:r>
      <w:r/>
    </w:p>
    <w:p>
      <w:pPr>
        <w:ind w:firstLine="435"/>
        <w:jc w:val="left"/>
        <w:spacing w:line="480" w:lineRule="exact"/>
        <w:widowControl/>
        <w:rPr>
          <w:rFonts w:hint="eastAsia" w:ascii="宋体" w:hAnsi="宋体"/>
          <w:sz w:val="24"/>
        </w:rPr>
      </w:pPr>
      <w:r>
        <w:rPr>
          <w:rFonts w:hint="eastAsia" w:ascii="宋体" w:hAnsi="宋体"/>
          <w:sz w:val="24"/>
        </w:rPr>
      </w:r>
      <w:r/>
    </w:p>
    <w:p>
      <w:pPr>
        <w:pStyle w:val="1065"/>
        <w:rPr>
          <w:rFonts w:hint="eastAsia"/>
        </w:rPr>
      </w:pPr>
      <w:r>
        <w:rPr>
          <w:rFonts w:hint="eastAsia"/>
        </w:rPr>
      </w:r>
      <w:r/>
    </w:p>
    <w:p>
      <w:pPr>
        <w:jc w:val="left"/>
        <w:spacing w:line="48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注：供应商如不提供此声明函或不提供证明材料的，投标报价将不做相应扣除。</w:t>
      </w:r>
      <w:r/>
    </w:p>
    <w:p>
      <w:pPr>
        <w:spacing w:line="480" w:lineRule="exact"/>
        <w:tabs>
          <w:tab w:val="left" w:pos="180" w:leader="none"/>
        </w:tabs>
        <w:rPr>
          <w:rFonts w:ascii="宋体" w:hAnsi="宋体" w:cs="宋体"/>
          <w:b/>
          <w:bCs/>
          <w:color w:val="000000" w:themeColor="text1"/>
          <w:sz w:val="24"/>
          <w:lang w:bidi="ar"/>
          <w14:textFill>
            <w14:solidFill>
              <w14:schemeClr w14:val="tx1"/>
            </w14:solidFill>
          </w14:textFill>
        </w:rPr>
      </w:pPr>
      <w:r>
        <w:rPr>
          <w:rFonts w:ascii="宋体" w:hAnsi="宋体" w:cs="宋体"/>
          <w:b/>
          <w:bCs/>
          <w:color w:val="000000" w:themeColor="text1"/>
          <w:sz w:val="24"/>
          <w:lang w:bidi="ar"/>
          <w14:textFill>
            <w14:solidFill>
              <w14:schemeClr w14:val="tx1"/>
            </w14:solidFill>
          </w14:textFill>
        </w:rPr>
      </w:r>
      <w:r/>
    </w:p>
    <w:p>
      <w:pPr>
        <w:rPr>
          <w:color w:val="000000" w:themeColor="text1"/>
          <w:u w:val="single"/>
          <w14:textFill>
            <w14:solidFill>
              <w14:schemeClr w14:val="tx1"/>
            </w14:solidFill>
          </w14:textFill>
        </w:rPr>
      </w:pPr>
      <w:r>
        <w:rPr>
          <w:rFonts w:hint="eastAsia"/>
          <w:color w:val="000000" w:themeColor="text1"/>
          <w:u w:val="single"/>
          <w14:textFill>
            <w14:solidFill>
              <w14:schemeClr w14:val="tx1"/>
            </w14:solidFill>
          </w14:textFill>
        </w:rPr>
        <w:t xml:space="preserve">                                  </w:t>
      </w:r>
      <w:r/>
    </w:p>
    <w:p>
      <w:pPr>
        <w:jc w:val="center"/>
        <w:spacing w:line="588" w:lineRule="exact"/>
        <w:rPr>
          <w:color w:val="000000" w:themeColor="text1"/>
          <w14:textFill>
            <w14:solidFill>
              <w14:schemeClr w14:val="tx1"/>
            </w14:solidFill>
          </w14:textFill>
        </w:rPr>
      </w:pPr>
      <w:r>
        <w:rPr>
          <w:color w:val="000000" w:themeColor="text1"/>
          <w:vertAlign w:val="superscript"/>
          <w14:textFill>
            <w14:solidFill>
              <w14:schemeClr w14:val="tx1"/>
            </w14:solidFill>
          </w14:textFill>
        </w:rPr>
        <w:t xml:space="preserve">1</w:t>
      </w:r>
      <w:r>
        <w:rPr>
          <w:rFonts w:hint="eastAsia"/>
          <w:color w:val="000000" w:themeColor="text1"/>
          <w14:textFill>
            <w14:solidFill>
              <w14:schemeClr w14:val="tx1"/>
            </w14:solidFill>
          </w14:textFill>
        </w:rPr>
        <w:t xml:space="preserve">从业人员、营业收入、资产总额填报上一年度数据，无上一年度数据的新成立企业可不填报。</w:t>
      </w:r>
      <w:r/>
    </w:p>
    <w:p>
      <w:pPr>
        <w:jc w:val="center"/>
        <w:spacing w:line="588" w:lineRule="exact"/>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numPr>
          <w:ilvl w:val="0"/>
          <w:numId w:val="8"/>
        </w:numPr>
        <w:jc w:val="center"/>
        <w:spacing w:before="120" w:after="120" w:line="460" w:lineRule="exact"/>
        <w:rPr>
          <w:rFonts w:hint="eastAsia" w:ascii="宋体" w:hAnsi="Courier New"/>
          <w:b/>
          <w:sz w:val="32"/>
          <w:szCs w:val="32"/>
        </w:rPr>
        <w:outlineLvl w:val="0"/>
      </w:pPr>
      <w:r>
        <w:rPr>
          <w:rFonts w:hint="eastAsia" w:ascii="宋体" w:hAnsi="Courier New"/>
          <w:b/>
          <w:sz w:val="32"/>
          <w:szCs w:val="32"/>
        </w:rPr>
        <w:t xml:space="preserve">残疾人福利性单位声明函（如有）</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本单位在本次政府采购活动中提供的残疾人福利单位产品报价合计为人民币（大写）</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圆整（￥：</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本单位对上述声明的真实性负责。如有虚假，将依法承担相应责任。</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（备注：1、供应商如不提供此声明函，价格将不做相应扣除。</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2、中标供应商为残疾人福利单位的，此声明函将随中标结果同时公告，接受社会监督）</w:t>
      </w:r>
      <w:r/>
    </w:p>
    <w:p>
      <w:pPr>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center"/>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投标单位（盖章）： </w:t>
      </w:r>
      <w:r/>
    </w:p>
    <w:p>
      <w:pPr>
        <w:pStyle w:val="1032"/>
        <w:ind w:firstLine="280"/>
        <w:rPr>
          <w:rFonts w:hint="eastAsia" w:ascii="宋体" w:hAnsi="宋体" w:cs="宋体"/>
          <w:color w:val="000000"/>
        </w:rPr>
      </w:pPr>
      <w:r>
        <w:rPr>
          <w:rFonts w:hint="eastAsia" w:ascii="宋体" w:hAnsi="宋体" w:cs="宋体"/>
          <w:color w:val="000000"/>
        </w:rPr>
      </w:r>
      <w:r/>
    </w:p>
    <w:p>
      <w:pPr>
        <w:jc w:val="right"/>
        <w:spacing w:line="320" w:lineRule="atLeast"/>
        <w:widowControl/>
        <w:rPr>
          <w:rFonts w:hint="eastAsia" w:ascii="宋体" w:hAnsi="宋体" w:cs="宋体"/>
          <w:color w:val="000000"/>
          <w:sz w:val="24"/>
          <w:szCs w:val="22"/>
        </w:rPr>
      </w:pPr>
      <w:r>
        <w:rPr>
          <w:rFonts w:hint="eastAsia" w:ascii="宋体" w:hAnsi="宋体" w:cs="宋体"/>
          <w:color w:val="000000"/>
          <w:sz w:val="24"/>
          <w:szCs w:val="22"/>
        </w:rPr>
        <w:t xml:space="preserve">日 期：________年____月 ___日</w:t>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left"/>
        <w:spacing w:before="30" w:after="30" w:line="360" w:lineRule="auto"/>
        <w:shd w:val="clear" w:color="auto" w:fill="ffffff"/>
        <w:widowControl/>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r>
      <w:r/>
    </w:p>
    <w:p>
      <w:pPr>
        <w:rPr>
          <w:rFonts w:hint="eastAsia" w:ascii="宋体" w:hAnsi="宋体"/>
          <w:b/>
          <w:color w:val="000000"/>
          <w:sz w:val="32"/>
          <w:szCs w:val="32"/>
          <w:highlight w:val="none"/>
        </w:rPr>
      </w:pPr>
      <w:r>
        <w:rPr>
          <w:rFonts w:hint="eastAsia" w:ascii="宋体" w:hAnsi="宋体"/>
          <w:b/>
          <w:color w:val="000000"/>
          <w:sz w:val="32"/>
          <w:szCs w:val="32"/>
          <w:highlight w:val="none"/>
        </w:rPr>
        <w:br w:type="page" w:clear="all"/>
      </w:r>
      <w:r/>
    </w:p>
    <w:p>
      <w:pPr>
        <w:jc w:val="center"/>
        <w:spacing w:before="120" w:after="120" w:line="460" w:lineRule="exact"/>
        <w:rPr>
          <w:rFonts w:ascii="宋体" w:hAnsi="Courier New"/>
          <w:b/>
          <w:sz w:val="32"/>
          <w:szCs w:val="32"/>
        </w:rPr>
        <w:outlineLvl w:val="0"/>
      </w:pPr>
      <w:r>
        <w:rPr>
          <w:rFonts w:hint="eastAsia" w:ascii="宋体" w:hAnsi="宋体"/>
          <w:b/>
          <w:color w:val="000000"/>
          <w:sz w:val="32"/>
          <w:szCs w:val="32"/>
          <w:highlight w:val="none"/>
        </w:rPr>
        <w:t xml:space="preserve">（</w:t>
      </w:r>
      <w:r>
        <w:rPr>
          <w:rFonts w:hint="eastAsia" w:ascii="宋体" w:hAnsi="宋体"/>
          <w:b/>
          <w:color w:val="000000"/>
          <w:sz w:val="32"/>
          <w:szCs w:val="32"/>
          <w:highlight w:val="none"/>
          <w:lang w:val="en-US" w:eastAsia="zh-CN"/>
        </w:rPr>
        <w:t xml:space="preserve">九</w:t>
      </w:r>
      <w:r>
        <w:rPr>
          <w:rFonts w:hint="eastAsia" w:ascii="宋体" w:hAnsi="宋体"/>
          <w:b/>
          <w:color w:val="000000"/>
          <w:sz w:val="32"/>
          <w:szCs w:val="32"/>
          <w:highlight w:val="none"/>
        </w:rPr>
        <w:t xml:space="preserve">）</w:t>
      </w:r>
      <w:r>
        <w:rPr>
          <w:rFonts w:hint="eastAsia" w:ascii="宋体" w:hAnsi="Courier New"/>
          <w:b/>
          <w:sz w:val="32"/>
          <w:szCs w:val="32"/>
        </w:rPr>
        <w:t xml:space="preserve">公共资源交易投标信用承诺书</w:t>
      </w:r>
      <w:r/>
    </w:p>
    <w:p>
      <w:pPr>
        <w:ind w:firstLine="480"/>
        <w:jc w:val="left"/>
        <w:spacing w:line="520" w:lineRule="exact"/>
        <w:rPr>
          <w:rFonts w:hint="eastAsia"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hint="eastAsia"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hint="eastAsia"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hint="eastAsia"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hint="eastAsia" w:ascii="宋体" w:hAnsi="宋体"/>
          <w:sz w:val="24"/>
        </w:rPr>
      </w:pPr>
      <w:r>
        <w:rPr>
          <w:rFonts w:hint="eastAsia" w:ascii="宋体" w:hAnsi="宋体"/>
          <w:sz w:val="24"/>
        </w:rPr>
        <w:t xml:space="preserve">四、</w:t>
      </w:r>
      <w:r>
        <w:rPr>
          <w:rFonts w:hint="eastAsia" w:ascii="宋体" w:hAnsi="宋体"/>
          <w:spacing w:val="-4"/>
          <w:sz w:val="24"/>
        </w:rPr>
        <w:t xml:space="preserve">自我约束、自我管理，守合同、重信用，不参与围标串标、弄虚作假、骗取中标、干扰评标、违约毁约、恶意投诉等行为，主动维护公共资源交易招标投标的良好秩序</w:t>
      </w:r>
      <w:r>
        <w:rPr>
          <w:rFonts w:hint="eastAsia" w:ascii="宋体" w:hAnsi="宋体"/>
          <w:sz w:val="24"/>
        </w:rPr>
        <w:t xml:space="preserve">；</w:t>
      </w:r>
      <w:r/>
    </w:p>
    <w:p>
      <w:pPr>
        <w:ind w:firstLine="480"/>
        <w:jc w:val="left"/>
        <w:spacing w:line="520" w:lineRule="exact"/>
        <w:rPr>
          <w:rFonts w:hint="eastAsia"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hint="eastAsia"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hint="eastAsia" w:ascii="宋体" w:hAnsi="宋体"/>
          <w:sz w:val="24"/>
        </w:rPr>
      </w:pPr>
      <w:r>
        <w:rPr>
          <w:rFonts w:hint="eastAsia" w:ascii="宋体" w:hAnsi="宋体"/>
          <w:sz w:val="24"/>
        </w:rPr>
        <w:t xml:space="preserve">七、上述承诺已向本单位员工作了宣传教育。</w:t>
      </w:r>
      <w:r/>
    </w:p>
    <w:p>
      <w:pPr>
        <w:jc w:val="left"/>
        <w:spacing w:before="156" w:after="156" w:line="480" w:lineRule="exact"/>
        <w:rPr>
          <w:rFonts w:hint="eastAsia" w:ascii="宋体" w:hAnsi="宋体"/>
          <w:b/>
          <w:sz w:val="24"/>
        </w:rPr>
      </w:pPr>
      <w:r>
        <w:rPr>
          <w:rFonts w:hint="eastAsia" w:ascii="宋体" w:hAnsi="宋体"/>
          <w:b/>
          <w:sz w:val="24"/>
        </w:rPr>
      </w:r>
      <w:r/>
    </w:p>
    <w:p>
      <w:pPr>
        <w:ind w:firstLine="480"/>
        <w:spacing w:before="156" w:after="156" w:line="480" w:lineRule="exact"/>
        <w:rPr>
          <w:rFonts w:hint="eastAsia" w:ascii="宋体" w:hAnsi="宋体"/>
          <w:bCs/>
          <w:sz w:val="24"/>
        </w:rPr>
      </w:pPr>
      <w:r>
        <w:rPr>
          <w:rFonts w:hint="eastAsia" w:ascii="宋体" w:hAnsi="宋体"/>
          <w:bCs/>
          <w:sz w:val="24"/>
        </w:rPr>
        <w:t xml:space="preserve">法定代表人(签字或盖章）：</w:t>
      </w:r>
      <w:r/>
    </w:p>
    <w:p>
      <w:pPr>
        <w:ind w:firstLine="480"/>
        <w:spacing w:before="156" w:after="156" w:line="480" w:lineRule="exact"/>
        <w:rPr>
          <w:rFonts w:hint="eastAsia" w:ascii="宋体" w:hAnsi="宋体"/>
          <w:bCs/>
          <w:sz w:val="24"/>
        </w:rPr>
      </w:pPr>
      <w:r>
        <w:rPr>
          <w:rFonts w:hint="eastAsia" w:ascii="宋体" w:hAnsi="宋体"/>
          <w:bCs/>
          <w:sz w:val="24"/>
        </w:rPr>
      </w:r>
      <w:r/>
    </w:p>
    <w:p>
      <w:pPr>
        <w:ind w:firstLine="480"/>
        <w:spacing w:before="156" w:after="156" w:line="480" w:lineRule="exact"/>
        <w:rPr>
          <w:rFonts w:hint="eastAsia" w:ascii="宋体" w:hAnsi="宋体"/>
          <w:bCs/>
          <w:sz w:val="24"/>
        </w:rPr>
      </w:pPr>
      <w:r>
        <w:rPr>
          <w:rFonts w:hint="eastAsia" w:ascii="宋体" w:hAnsi="宋体"/>
          <w:bCs/>
          <w:sz w:val="24"/>
        </w:rPr>
        <w:t xml:space="preserve">投标人（盖章）：</w:t>
      </w:r>
      <w:r/>
    </w:p>
    <w:p>
      <w:pPr>
        <w:jc w:val="left"/>
        <w:spacing w:after="156" w:line="480" w:lineRule="exact"/>
        <w:rPr>
          <w:rFonts w:hint="eastAsia" w:ascii="宋体" w:hAnsi="宋体"/>
          <w:bCs/>
          <w:sz w:val="24"/>
        </w:rPr>
      </w:pPr>
      <w:r>
        <w:rPr>
          <w:rFonts w:hint="eastAsia" w:ascii="宋体" w:hAnsi="宋体"/>
          <w:bCs/>
          <w:sz w:val="24"/>
        </w:rPr>
      </w:r>
      <w:r/>
    </w:p>
    <w:p>
      <w:pPr>
        <w:jc w:val="right"/>
        <w:spacing w:after="156" w:line="480" w:lineRule="exact"/>
      </w:pPr>
      <w:r>
        <w:rPr>
          <w:rFonts w:hint="eastAsia" w:ascii="宋体" w:hAnsi="宋体"/>
          <w:bCs/>
          <w:sz w:val="24"/>
        </w:rPr>
        <w:t xml:space="preserve">年   月    日</w:t>
      </w:r>
      <w:r/>
    </w:p>
    <w:p>
      <w:pPr>
        <w:jc w:val="right"/>
        <w:spacing w:after="120" w:line="360" w:lineRule="auto"/>
        <w:rPr>
          <w:rFonts w:ascii="宋体" w:hAnsi="宋体"/>
          <w:b/>
          <w:color w:val="000000"/>
          <w:sz w:val="24"/>
          <w:highlight w:val="none"/>
        </w:rPr>
      </w:pPr>
      <w:r>
        <w:rPr>
          <w:rFonts w:ascii="宋体" w:hAnsi="宋体"/>
          <w:b/>
          <w:color w:val="000000"/>
          <w:sz w:val="24"/>
          <w:highlight w:val="none"/>
        </w:rPr>
      </w:r>
      <w:r/>
    </w:p>
    <w:p>
      <w:pPr>
        <w:jc w:val="center"/>
        <w:rPr>
          <w:rFonts w:ascii="宋体" w:hAnsi="宋体"/>
          <w:color w:val="000000"/>
          <w:highlight w:val="none"/>
        </w:rPr>
      </w:pPr>
      <w:r>
        <w:rPr>
          <w:rFonts w:ascii="宋体" w:hAnsi="宋体"/>
          <w:color w:val="000000"/>
          <w:highlight w:val="none"/>
        </w:rPr>
      </w:r>
      <w:r/>
    </w:p>
    <w:p>
      <w:pPr>
        <w:rPr>
          <w:rFonts w:hint="eastAsia" w:ascii="宋体" w:hAnsi="宋体" w:cs="Arial"/>
          <w:b/>
          <w:bCs/>
          <w:color w:val="000000"/>
          <w:sz w:val="32"/>
          <w:szCs w:val="32"/>
          <w:highlight w:val="none"/>
        </w:rPr>
      </w:pPr>
      <w:r>
        <w:rPr>
          <w:rFonts w:hint="eastAsia" w:ascii="宋体" w:hAnsi="宋体" w:cs="Arial"/>
          <w:b/>
          <w:bCs/>
          <w:color w:val="000000"/>
          <w:sz w:val="32"/>
          <w:szCs w:val="32"/>
          <w:highlight w:val="none"/>
        </w:rPr>
        <w:br w:type="page" w:clear="all"/>
      </w:r>
      <w:r/>
    </w:p>
    <w:p>
      <w:pPr>
        <w:numPr>
          <w:ilvl w:val="-1"/>
          <w:numId w:val="0"/>
        </w:numPr>
        <w:jc w:val="center"/>
        <w:spacing w:after="0" w:line="460" w:lineRule="exact"/>
        <w:outlineLvl w:val="0"/>
      </w:pPr>
      <w:r>
        <w:rPr>
          <w:rFonts w:hint="eastAsia" w:ascii="宋体" w:hAnsi="宋体" w:cs="Arial"/>
          <w:b/>
          <w:bCs/>
          <w:color w:val="000000"/>
          <w:sz w:val="32"/>
          <w:szCs w:val="32"/>
          <w:highlight w:val="none"/>
        </w:rPr>
        <w:t xml:space="preserve">(十) </w:t>
      </w:r>
      <w:r>
        <w:rPr>
          <w:rFonts w:hint="eastAsia" w:ascii="宋体" w:hAnsi="Courier New"/>
          <w:b/>
          <w:sz w:val="32"/>
          <w:szCs w:val="32"/>
        </w:rPr>
        <w:t xml:space="preserve">建湖县政府采购事前信用承诺书</w:t>
      </w:r>
      <w:r/>
    </w:p>
    <w:p>
      <w:pPr>
        <w:ind w:firstLine="480"/>
        <w:jc w:val="left"/>
        <w:spacing w:after="0" w:line="520" w:lineRule="exact"/>
        <w:widowControl/>
        <w:rPr>
          <w:rFonts w:hint="eastAsia" w:ascii="宋体" w:hAnsi="宋体"/>
          <w:sz w:val="24"/>
        </w:rPr>
      </w:pPr>
      <w:r>
        <w:rPr>
          <w:rFonts w:hint="eastAsia" w:ascii="宋体" w:hAnsi="宋体"/>
          <w:sz w:val="24"/>
        </w:rPr>
        <w:t xml:space="preserve">为营造我县公开、公平、公正、诚实守信的政府采购交易环境，树立诚信守法的投标人形象，本人代表本单位作出以下承诺：</w:t>
      </w:r>
      <w:r/>
    </w:p>
    <w:p>
      <w:pPr>
        <w:jc w:val="left"/>
        <w:spacing w:after="0" w:line="520" w:lineRule="exact"/>
        <w:widowControl/>
        <w:rPr>
          <w:rFonts w:hint="eastAsia" w:ascii="宋体" w:hAnsi="宋体"/>
          <w:sz w:val="24"/>
        </w:rPr>
      </w:pPr>
      <w:r>
        <w:rPr>
          <w:rFonts w:hint="eastAsia" w:ascii="宋体" w:hAnsi="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after="0" w:line="520" w:lineRule="exact"/>
        <w:widowControl/>
        <w:rPr>
          <w:rFonts w:hint="eastAsia"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after="0" w:line="520" w:lineRule="exact"/>
        <w:widowControl/>
        <w:rPr>
          <w:rFonts w:hint="eastAsia"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w:t>
      </w:r>
      <w:r/>
    </w:p>
    <w:p>
      <w:pPr>
        <w:jc w:val="left"/>
        <w:spacing w:after="0" w:line="520" w:lineRule="exact"/>
        <w:widowControl/>
        <w:rPr>
          <w:rFonts w:hint="eastAsia" w:ascii="宋体" w:hAnsi="宋体"/>
          <w:sz w:val="24"/>
        </w:rPr>
      </w:pPr>
      <w:r>
        <w:rPr>
          <w:rFonts w:hint="eastAsia" w:ascii="宋体" w:hAnsi="宋体"/>
          <w:sz w:val="24"/>
        </w:rPr>
        <w:t xml:space="preserve">   （四）严格遵守即时信息公示规定，及时更新维护建湖县政府采购网中与本单位相关的信息；</w:t>
      </w:r>
      <w:r/>
    </w:p>
    <w:p>
      <w:pPr>
        <w:jc w:val="left"/>
        <w:spacing w:after="0" w:line="520" w:lineRule="exact"/>
        <w:widowControl/>
        <w:rPr>
          <w:rFonts w:hint="eastAsia"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after="0" w:line="520" w:lineRule="exact"/>
        <w:widowControl/>
        <w:rPr>
          <w:rFonts w:hint="eastAsia" w:ascii="宋体" w:hAnsi="宋体"/>
          <w:sz w:val="24"/>
        </w:rPr>
      </w:pPr>
      <w:r>
        <w:rPr>
          <w:rFonts w:hint="eastAsia" w:ascii="宋体" w:hAnsi="宋体"/>
          <w:sz w:val="24"/>
        </w:rPr>
        <w:t xml:space="preserve">   （六）自觉接受政府、行业组织、社会公众、新闻舆论的监督；</w:t>
      </w:r>
      <w:r/>
    </w:p>
    <w:p>
      <w:pPr>
        <w:ind w:firstLine="480"/>
        <w:jc w:val="left"/>
        <w:spacing w:after="0" w:line="520" w:lineRule="exact"/>
        <w:widowControl/>
        <w:rPr>
          <w:rFonts w:hint="eastAsia"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after="0" w:line="520" w:lineRule="exact"/>
        <w:widowControl/>
        <w:rPr>
          <w:rFonts w:hint="eastAsia" w:ascii="宋体" w:hAnsi="宋体"/>
          <w:sz w:val="24"/>
        </w:rPr>
      </w:pPr>
      <w:r>
        <w:rPr>
          <w:rFonts w:hint="eastAsia" w:ascii="宋体" w:hAnsi="宋体"/>
          <w:sz w:val="24"/>
        </w:rPr>
        <w:t xml:space="preserve">   （八）本人已认真阅读了上述承诺，并向本单位员工作了宣传教育。</w:t>
      </w:r>
      <w:r/>
    </w:p>
    <w:p>
      <w:pPr>
        <w:ind w:firstLine="480"/>
        <w:jc w:val="left"/>
        <w:spacing w:after="0" w:line="520" w:lineRule="exact"/>
        <w:widowControl/>
        <w:rPr>
          <w:rFonts w:hint="eastAsia" w:ascii="宋体" w:hAnsi="宋体"/>
          <w:sz w:val="24"/>
        </w:rPr>
      </w:pPr>
      <w:r>
        <w:rPr>
          <w:rFonts w:hint="eastAsia" w:ascii="宋体" w:hAnsi="宋体"/>
          <w:sz w:val="24"/>
        </w:rPr>
        <w:t xml:space="preserve">法定代表人（签字或盖章）：</w:t>
      </w:r>
      <w:r/>
    </w:p>
    <w:p>
      <w:pPr>
        <w:ind w:firstLine="480"/>
        <w:jc w:val="left"/>
        <w:spacing w:after="0" w:line="520" w:lineRule="exact"/>
        <w:widowControl/>
        <w:rPr>
          <w:rFonts w:hint="eastAsia" w:ascii="宋体" w:hAnsi="宋体"/>
          <w:sz w:val="24"/>
        </w:rPr>
      </w:pPr>
      <w:r>
        <w:rPr>
          <w:rFonts w:hint="eastAsia" w:ascii="宋体" w:hAnsi="宋体"/>
          <w:sz w:val="24"/>
        </w:rPr>
      </w:r>
      <w:r/>
    </w:p>
    <w:p>
      <w:pPr>
        <w:ind w:firstLine="480"/>
        <w:jc w:val="left"/>
        <w:spacing w:after="0" w:line="520" w:lineRule="exact"/>
        <w:widowControl/>
        <w:rPr>
          <w:rFonts w:hint="eastAsia" w:ascii="宋体" w:hAnsi="宋体"/>
          <w:sz w:val="24"/>
        </w:rPr>
      </w:pPr>
      <w:r>
        <w:rPr>
          <w:rFonts w:hint="eastAsia" w:ascii="宋体" w:hAnsi="宋体"/>
          <w:sz w:val="24"/>
        </w:rPr>
        <w:t xml:space="preserve">单位名称（盖章）：</w:t>
      </w:r>
      <w:r/>
    </w:p>
    <w:p>
      <w:pPr>
        <w:jc w:val="right"/>
        <w:spacing w:after="0" w:line="500" w:lineRule="exact"/>
        <w:widowControl/>
        <w:rPr>
          <w:rFonts w:hint="eastAsia" w:ascii="宋体" w:hAnsi="宋体"/>
          <w:sz w:val="24"/>
        </w:rPr>
      </w:pPr>
      <w:r>
        <w:rPr>
          <w:rFonts w:hint="eastAsia" w:ascii="宋体" w:hAnsi="宋体"/>
          <w:sz w:val="24"/>
        </w:rPr>
      </w:r>
      <w:r/>
    </w:p>
    <w:p>
      <w:pPr>
        <w:jc w:val="right"/>
        <w:spacing w:line="500" w:lineRule="exact"/>
        <w:widowControl/>
        <w:rPr>
          <w:rFonts w:ascii="宋体" w:hAnsi="宋体"/>
          <w:color w:val="000000"/>
          <w:sz w:val="24"/>
          <w:szCs w:val="22"/>
          <w:highlight w:val="none"/>
        </w:rPr>
      </w:pPr>
      <w:r>
        <w:rPr>
          <w:rFonts w:hint="eastAsia" w:ascii="宋体" w:hAnsi="宋体"/>
          <w:sz w:val="24"/>
        </w:rPr>
        <w:t xml:space="preserve">年   月   日</w:t>
      </w:r>
      <w:r/>
    </w:p>
    <w:p>
      <w:pPr>
        <w:pStyle w:val="1090"/>
        <w:ind w:firstLine="344"/>
        <w:rPr>
          <w:color w:val="000000"/>
          <w:highlight w:val="none"/>
        </w:rPr>
      </w:pPr>
      <w:r>
        <w:rPr>
          <w:color w:val="000000"/>
          <w:highlight w:val="none"/>
        </w:rPr>
      </w:r>
      <w:r/>
    </w:p>
    <w:p>
      <w:pPr>
        <w:jc w:val="left"/>
        <w:rPr>
          <w:rFonts w:ascii="宋体" w:hAnsi="宋体"/>
          <w:b/>
          <w:bCs/>
          <w:color w:val="000000"/>
          <w:sz w:val="24"/>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highlight w:val="none"/>
        </w:rPr>
      </w:r>
      <w:r/>
    </w:p>
    <w:p>
      <w:pPr>
        <w:pStyle w:val="1139"/>
        <w:jc w:val="center"/>
        <w:rPr>
          <w:rFonts w:ascii="宋体" w:hAnsi="宋体"/>
          <w:color w:val="000000"/>
          <w:highlight w:val="none"/>
        </w:rPr>
      </w:pPr>
      <w:r>
        <w:rPr>
          <w:rFonts w:hint="eastAsia" w:ascii="宋体" w:hAnsi="宋体"/>
          <w:color w:val="000000"/>
          <w:highlight w:val="none"/>
        </w:rPr>
        <w:t xml:space="preserve">（十</w:t>
      </w:r>
      <w:r>
        <w:rPr>
          <w:rFonts w:hint="eastAsia" w:ascii="宋体" w:hAnsi="宋体"/>
          <w:color w:val="000000"/>
          <w:highlight w:val="none"/>
          <w:lang w:val="en-US" w:eastAsia="zh-CN"/>
        </w:rPr>
        <w:t xml:space="preserve">一</w:t>
      </w:r>
      <w:r>
        <w:rPr>
          <w:rFonts w:hint="eastAsia" w:ascii="宋体" w:hAnsi="宋体"/>
          <w:color w:val="000000"/>
          <w:highlight w:val="none"/>
        </w:rPr>
        <w:t xml:space="preserve">）具备履行合同所必需的设备和专业技术能力的声明函</w:t>
      </w:r>
      <w:r/>
    </w:p>
    <w:p>
      <w:pPr>
        <w:pStyle w:val="1139"/>
        <w:jc w:val="center"/>
        <w:rPr>
          <w:rFonts w:ascii="宋体" w:hAnsi="宋体"/>
          <w:color w:val="000000"/>
          <w:sz w:val="24"/>
          <w:szCs w:val="24"/>
          <w:highlight w:val="none"/>
        </w:rPr>
      </w:pPr>
      <w:r>
        <w:rPr>
          <w:rFonts w:ascii="宋体" w:hAnsi="宋体"/>
          <w:color w:val="000000"/>
          <w:sz w:val="24"/>
          <w:szCs w:val="24"/>
          <w:highlight w:val="none"/>
        </w:rPr>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p>
    <w:p>
      <w:pPr>
        <w:spacing w:line="600" w:lineRule="exact"/>
        <w:rPr>
          <w:rFonts w:ascii="宋体" w:hAnsi="宋体"/>
          <w:bCs/>
          <w:color w:val="000000"/>
          <w:sz w:val="24"/>
          <w:highlight w:val="none"/>
        </w:rPr>
      </w:pPr>
      <w:r>
        <w:rPr>
          <w:rFonts w:hint="eastAsia" w:ascii="宋体" w:hAnsi="宋体"/>
          <w:bCs/>
          <w:color w:val="000000"/>
          <w:sz w:val="24"/>
          <w:highlight w:val="none"/>
        </w:rPr>
        <w:t xml:space="preserve">                                     </w:t>
      </w:r>
      <w:r/>
    </w:p>
    <w:p>
      <w:pPr>
        <w:spacing w:line="60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p>
    <w:p>
      <w:pPr>
        <w:spacing w:line="460" w:lineRule="exact"/>
        <w:rPr>
          <w:rFonts w:ascii="宋体" w:hAnsi="宋体"/>
          <w:bCs/>
          <w:color w:val="000000"/>
          <w:sz w:val="24"/>
          <w:highlight w:val="none"/>
        </w:rPr>
      </w:pPr>
      <w:r>
        <w:rPr>
          <w:rFonts w:hint="eastAsia" w:ascii="宋体" w:hAnsi="宋体"/>
          <w:bCs/>
          <w:color w:val="000000"/>
          <w:sz w:val="24"/>
          <w:highlight w:val="none"/>
        </w:rPr>
        <w:t xml:space="preserve">                                     </w:t>
      </w:r>
      <w:r/>
    </w:p>
    <w:p>
      <w:pPr>
        <w:pStyle w:val="1139"/>
        <w:jc w:val="center"/>
        <w:rPr>
          <w:rFonts w:ascii="宋体" w:hAnsi="宋体"/>
          <w:bCs w:val="0"/>
          <w:color w:val="000000"/>
          <w:sz w:val="24"/>
          <w:highlight w:val="none"/>
        </w:rPr>
      </w:pPr>
      <w:r>
        <w:rPr>
          <w:rFonts w:hint="eastAsia" w:ascii="宋体" w:hAnsi="宋体"/>
          <w:bCs w:val="0"/>
          <w:color w:val="000000"/>
          <w:sz w:val="24"/>
          <w:highlight w:val="none"/>
        </w:rPr>
        <w:t xml:space="preserve">                                    </w:t>
      </w:r>
      <w:r/>
    </w:p>
    <w:p>
      <w:pPr>
        <w:pStyle w:val="1139"/>
        <w:jc w:val="right"/>
        <w:rPr>
          <w:rFonts w:ascii="宋体" w:hAnsi="宋体"/>
          <w:bCs w:val="0"/>
          <w:color w:val="000000"/>
          <w:sz w:val="24"/>
          <w:highlight w:val="none"/>
        </w:rPr>
      </w:pPr>
      <w:r>
        <w:rPr>
          <w:rFonts w:hint="eastAsia" w:ascii="宋体" w:hAnsi="宋体"/>
          <w:bCs w:val="0"/>
          <w:color w:val="000000"/>
          <w:sz w:val="24"/>
          <w:highlight w:val="none"/>
        </w:rPr>
        <w:t xml:space="preserve"> 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r/>
    </w:p>
    <w:p>
      <w:pPr>
        <w:jc w:val="center"/>
        <w:spacing w:line="480" w:lineRule="exact"/>
        <w:rPr>
          <w:rFonts w:ascii="宋体" w:hAnsi="Courier New"/>
          <w:b/>
          <w:color w:val="000000"/>
          <w:sz w:val="44"/>
          <w:szCs w:val="44"/>
          <w:highlight w:val="none"/>
        </w:rPr>
      </w:pPr>
      <w:r>
        <w:rPr>
          <w:rFonts w:ascii="宋体" w:hAnsi="Courier New"/>
          <w:b/>
          <w:color w:val="000000"/>
          <w:sz w:val="44"/>
          <w:szCs w:val="44"/>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1090"/>
        <w:ind w:firstLine="344"/>
        <w:rPr>
          <w:color w:val="000000"/>
          <w:highlight w:val="none"/>
        </w:rPr>
      </w:pPr>
      <w:r>
        <w:rPr>
          <w:color w:val="000000"/>
          <w:highlight w:val="none"/>
        </w:rPr>
      </w:r>
      <w:r/>
    </w:p>
    <w:p>
      <w:pPr>
        <w:jc w:val="center"/>
        <w:spacing w:line="320" w:lineRule="atLeast"/>
        <w:widowControl/>
        <w:rPr>
          <w:rFonts w:ascii="黑体" w:eastAsia="黑体"/>
          <w:b/>
          <w:color w:val="000000"/>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highlight w:val="none"/>
        </w:rPr>
      </w:r>
      <w:r/>
    </w:p>
    <w:p>
      <w:pPr>
        <w:jc w:val="center"/>
        <w:spacing w:line="320" w:lineRule="atLeast"/>
        <w:widowControl/>
        <w:rPr>
          <w:b/>
          <w:color w:val="000000"/>
          <w:sz w:val="36"/>
          <w:szCs w:val="36"/>
          <w:highlight w:val="none"/>
        </w:rPr>
      </w:pPr>
      <w:r>
        <w:rPr>
          <w:rFonts w:hint="eastAsia"/>
          <w:b/>
          <w:color w:val="000000"/>
          <w:sz w:val="32"/>
          <w:szCs w:val="32"/>
          <w:highlight w:val="none"/>
        </w:rPr>
        <w:t xml:space="preserve">（十</w:t>
      </w:r>
      <w:r>
        <w:rPr>
          <w:rFonts w:hint="eastAsia"/>
          <w:b/>
          <w:color w:val="000000"/>
          <w:sz w:val="32"/>
          <w:szCs w:val="32"/>
          <w:highlight w:val="none"/>
          <w:lang w:val="en-US" w:eastAsia="zh-CN"/>
        </w:rPr>
        <w:t xml:space="preserve">二</w:t>
      </w:r>
      <w:r>
        <w:rPr>
          <w:rFonts w:hint="eastAsia"/>
          <w:b/>
          <w:color w:val="000000"/>
          <w:sz w:val="32"/>
          <w:szCs w:val="32"/>
          <w:highlight w:val="none"/>
        </w:rPr>
        <w:t xml:space="preserve">）</w:t>
      </w:r>
      <w:r>
        <w:rPr>
          <w:rFonts w:hint="eastAsia"/>
          <w:b/>
          <w:color w:val="000000"/>
          <w:sz w:val="36"/>
          <w:szCs w:val="36"/>
          <w:highlight w:val="none"/>
        </w:rPr>
        <w:t xml:space="preserve">清单报价表</w:t>
      </w:r>
      <w:r/>
    </w:p>
    <w:p>
      <w:pPr>
        <w:jc w:val="left"/>
        <w:spacing w:line="320" w:lineRule="atLeast"/>
        <w:widowControl/>
        <w:rPr>
          <w:rFonts w:ascii="Arial" w:hAnsi="Arial" w:cs="Arial"/>
          <w:b/>
          <w:color w:val="000000"/>
          <w:sz w:val="24"/>
          <w:highlight w:val="none"/>
        </w:rPr>
      </w:pPr>
      <w:r>
        <w:rPr>
          <w:rFonts w:hint="eastAsia" w:ascii="宋体" w:hAnsi="宋体" w:cs="宋体"/>
          <w:b/>
          <w:color w:val="000000"/>
          <w:sz w:val="24"/>
          <w:highlight w:val="none"/>
          <w:u w:val="single"/>
        </w:rPr>
        <w:t xml:space="preserve">建湖县残疾人联合会</w:t>
      </w:r>
      <w:r>
        <w:rPr>
          <w:rFonts w:hint="eastAsia" w:ascii="宋体" w:hAnsi="宋体" w:cs="宋体"/>
          <w:b/>
          <w:color w:val="000000"/>
          <w:sz w:val="24"/>
          <w:highlight w:val="none"/>
        </w:rPr>
        <w:t xml:space="preserve">：</w:t>
      </w:r>
      <w:r/>
    </w:p>
    <w:p>
      <w:pPr>
        <w:ind w:firstLine="480"/>
        <w:jc w:val="left"/>
        <w:spacing w:line="320" w:lineRule="atLeast"/>
        <w:widowControl/>
        <w:rPr>
          <w:rFonts w:ascii="宋体" w:cs="宋体"/>
          <w:color w:val="000000"/>
          <w:sz w:val="24"/>
          <w:highlight w:val="none"/>
        </w:rPr>
      </w:pPr>
      <w:r>
        <w:rPr>
          <w:rFonts w:hint="eastAsia" w:ascii="宋体" w:hAnsi="宋体" w:cs="宋体"/>
          <w:color w:val="000000"/>
          <w:sz w:val="24"/>
          <w:highlight w:val="none"/>
        </w:rPr>
        <w:t xml:space="preserve">我单位愿意按照招标文件的要求和下面的报价提供所需服务，并保证所供服务为优质服务。</w:t>
      </w:r>
      <w:r>
        <w:rPr>
          <w:rFonts w:ascii="宋体" w:hAnsi="宋体" w:cs="宋体"/>
          <w:color w:val="000000"/>
          <w:sz w:val="24"/>
          <w:highlight w:val="none"/>
        </w:rPr>
        <w:t xml:space="preserve">                                       </w:t>
      </w:r>
      <w:r>
        <w:rPr>
          <w:rFonts w:hint="eastAsia" w:ascii="宋体" w:hAnsi="宋体" w:cs="宋体"/>
          <w:color w:val="000000"/>
          <w:sz w:val="24"/>
          <w:highlight w:val="none"/>
        </w:rPr>
        <w:t xml:space="preserve">单位：</w:t>
      </w:r>
      <w:r>
        <w:rPr>
          <w:rFonts w:ascii="宋体" w:hAnsi="宋体" w:cs="宋体"/>
          <w:color w:val="000000"/>
          <w:sz w:val="24"/>
          <w:highlight w:val="none"/>
        </w:rPr>
        <w:t xml:space="preserve"> </w:t>
      </w:r>
      <w:r>
        <w:rPr>
          <w:rFonts w:hint="eastAsia" w:ascii="宋体" w:hAnsi="宋体" w:cs="宋体"/>
          <w:color w:val="000000"/>
          <w:sz w:val="24"/>
          <w:highlight w:val="none"/>
        </w:rPr>
        <w:t xml:space="preserve">人民币元</w:t>
      </w:r>
      <w:r/>
    </w:p>
    <w:tbl>
      <w:tblPr>
        <w:tblStyle w:val="1001"/>
        <w:tblW w:w="99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7"/>
        <w:gridCol w:w="2461"/>
        <w:gridCol w:w="1076"/>
        <w:gridCol w:w="1984"/>
        <w:gridCol w:w="1794"/>
      </w:tblGrid>
      <w:tr>
        <w:trPr>
          <w:jc w:val="center"/>
          <w:trHeight w:val="1100"/>
        </w:trPr>
        <w:tc>
          <w:tcPr>
            <w:tcW w:w="2667" w:type="dxa"/>
            <w:vAlign w:val="center"/>
            <w:textDirection w:val="lrTb"/>
            <w:noWrap w:val="false"/>
          </w:tcPr>
          <w:p>
            <w:pPr>
              <w:pStyle w:val="1108"/>
              <w:jc w:val="center"/>
              <w:spacing w:before="120" w:after="120" w:line="480" w:lineRule="exact"/>
              <w:rPr>
                <w:rFonts w:hint="eastAsia"/>
                <w:b/>
                <w:color w:val="000000"/>
                <w:highlight w:val="none"/>
              </w:rPr>
            </w:pPr>
            <w:r>
              <w:rPr>
                <w:rFonts w:hint="eastAsia"/>
                <w:b/>
                <w:color w:val="000000"/>
                <w:highlight w:val="none"/>
              </w:rPr>
              <w:t xml:space="preserve">项目名称</w:t>
            </w:r>
            <w:r/>
          </w:p>
        </w:tc>
        <w:tc>
          <w:tcPr>
            <w:tcW w:w="2461" w:type="dxa"/>
            <w:vAlign w:val="center"/>
            <w:textDirection w:val="lrTb"/>
            <w:noWrap w:val="false"/>
          </w:tcPr>
          <w:p>
            <w:pPr>
              <w:pStyle w:val="1108"/>
              <w:jc w:val="center"/>
              <w:spacing w:before="120" w:after="120" w:line="480" w:lineRule="exact"/>
              <w:rPr>
                <w:rFonts w:hint="eastAsia"/>
                <w:b/>
                <w:color w:val="000000"/>
                <w:highlight w:val="none"/>
              </w:rPr>
            </w:pPr>
            <w:r>
              <w:rPr>
                <w:rFonts w:hint="eastAsia"/>
                <w:b/>
                <w:color w:val="000000"/>
                <w:highlight w:val="none"/>
              </w:rPr>
              <w:t xml:space="preserve">服务要求</w:t>
            </w:r>
            <w:r/>
          </w:p>
        </w:tc>
        <w:tc>
          <w:tcPr>
            <w:tcW w:w="1076"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数量</w:t>
            </w:r>
            <w:r/>
          </w:p>
        </w:tc>
        <w:tc>
          <w:tcPr>
            <w:tcW w:w="1984"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单价（元/年）</w:t>
            </w:r>
            <w:r/>
          </w:p>
        </w:tc>
        <w:tc>
          <w:tcPr>
            <w:tcW w:w="1794"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合计（元）</w:t>
            </w:r>
            <w:r/>
          </w:p>
        </w:tc>
      </w:tr>
      <w:tr>
        <w:trPr>
          <w:jc w:val="center"/>
          <w:trHeight w:val="1161"/>
        </w:trPr>
        <w:tc>
          <w:tcPr>
            <w:tcW w:w="2667" w:type="dxa"/>
            <w:vAlign w:val="center"/>
            <w:textDirection w:val="lrTb"/>
            <w:noWrap w:val="false"/>
          </w:tcPr>
          <w:p>
            <w:pPr>
              <w:pStyle w:val="1108"/>
              <w:jc w:val="center"/>
              <w:spacing w:before="120" w:after="120" w:line="360" w:lineRule="exact"/>
              <w:rPr>
                <w:rFonts w:hint="eastAsia" w:hAnsi="宋体" w:cs="宋体"/>
                <w:color w:val="000000"/>
                <w:highlight w:val="none"/>
              </w:rPr>
            </w:pPr>
            <w:r>
              <w:rPr>
                <w:rFonts w:hint="eastAsia" w:hAnsi="宋体" w:cs="宋体"/>
                <w:bCs/>
                <w:color w:val="000000"/>
                <w:highlight w:val="none"/>
              </w:rPr>
              <w:t xml:space="preserve">建湖县残疾人服务中心儿童康复服务项目</w:t>
            </w:r>
            <w:r/>
          </w:p>
        </w:tc>
        <w:tc>
          <w:tcPr>
            <w:tcW w:w="2461" w:type="dxa"/>
            <w:vAlign w:val="center"/>
            <w:textDirection w:val="lrTb"/>
            <w:noWrap w:val="false"/>
          </w:tcPr>
          <w:p>
            <w:pPr>
              <w:jc w:val="center"/>
              <w:spacing w:line="360" w:lineRule="exact"/>
              <w:widowControl/>
              <w:rPr>
                <w:rFonts w:hint="eastAsia" w:ascii="宋体" w:hAnsi="宋体" w:cs="宋体"/>
                <w:b/>
                <w:color w:val="000000"/>
                <w:sz w:val="24"/>
                <w:highlight w:val="none"/>
              </w:rPr>
            </w:pPr>
            <w:r>
              <w:rPr>
                <w:rFonts w:hint="eastAsia"/>
                <w:color w:val="000000"/>
                <w:sz w:val="24"/>
                <w:highlight w:val="none"/>
              </w:rPr>
              <w:t xml:space="preserve">详见招标文件“技术要求及相关说明”</w:t>
            </w:r>
            <w:r/>
          </w:p>
        </w:tc>
        <w:tc>
          <w:tcPr>
            <w:tcW w:w="1076" w:type="dxa"/>
            <w:vAlign w:val="center"/>
            <w:textDirection w:val="lrTb"/>
            <w:noWrap w:val="false"/>
          </w:tcPr>
          <w:p>
            <w:pPr>
              <w:jc w:val="center"/>
              <w:spacing w:line="400" w:lineRule="exact"/>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三</w:t>
            </w:r>
            <w:r>
              <w:rPr>
                <w:rFonts w:hint="eastAsia" w:ascii="宋体" w:hAnsi="宋体"/>
                <w:bCs/>
                <w:color w:val="000000"/>
                <w:sz w:val="24"/>
                <w:highlight w:val="none"/>
              </w:rPr>
              <w:t xml:space="preserve">年</w:t>
            </w:r>
            <w:r/>
          </w:p>
        </w:tc>
        <w:tc>
          <w:tcPr>
            <w:tcW w:w="1984" w:type="dxa"/>
            <w:vAlign w:val="center"/>
            <w:textDirection w:val="lrTb"/>
            <w:noWrap w:val="false"/>
          </w:tcPr>
          <w:p>
            <w:pPr>
              <w:pStyle w:val="1108"/>
              <w:jc w:val="center"/>
              <w:spacing w:before="120" w:after="120"/>
              <w:rPr>
                <w:rFonts w:hint="default" w:eastAsia="宋体"/>
                <w:color w:val="000000"/>
                <w:highlight w:val="none"/>
                <w:lang w:val="en-US" w:eastAsia="zh-CN"/>
              </w:rPr>
            </w:pPr>
            <w:r>
              <w:rPr>
                <w:rFonts w:hint="eastAsia"/>
                <w:color w:val="000000"/>
                <w:highlight w:val="none"/>
                <w:lang w:val="en-US" w:eastAsia="zh-CN"/>
              </w:rPr>
              <w:t xml:space="preserve"> 2943200.00</w:t>
            </w:r>
            <w:r/>
          </w:p>
        </w:tc>
        <w:tc>
          <w:tcPr>
            <w:tcW w:w="1794" w:type="dxa"/>
            <w:vAlign w:val="center"/>
            <w:textDirection w:val="lrTb"/>
            <w:noWrap w:val="false"/>
          </w:tcPr>
          <w:p>
            <w:pPr>
              <w:pStyle w:val="1108"/>
              <w:jc w:val="center"/>
              <w:spacing w:before="120" w:after="120"/>
              <w:rPr>
                <w:rFonts w:hint="default" w:eastAsia="宋体"/>
                <w:color w:val="000000"/>
                <w:highlight w:val="none"/>
                <w:lang w:val="en-US" w:eastAsia="zh-CN"/>
              </w:rPr>
            </w:pPr>
            <w:r>
              <w:rPr>
                <w:rFonts w:hint="eastAsia" w:ascii="宋体" w:hAnsi="宋体" w:cs="宋体"/>
                <w:bCs/>
                <w:color w:val="000000"/>
                <w:sz w:val="24"/>
                <w:highlight w:val="none"/>
                <w:lang w:val="en-US" w:eastAsia="zh-CN"/>
              </w:rPr>
              <w:t xml:space="preserve">8829600.00</w:t>
            </w:r>
            <w:r/>
          </w:p>
        </w:tc>
      </w:tr>
      <w:tr>
        <w:trPr>
          <w:jc w:val="center"/>
          <w:trHeight w:val="1136"/>
        </w:trPr>
        <w:tc>
          <w:tcPr>
            <w:tcW w:w="2667" w:type="dxa"/>
            <w:vAlign w:val="center"/>
            <w:textDirection w:val="lrTb"/>
            <w:noWrap w:val="false"/>
          </w:tcPr>
          <w:p>
            <w:pPr>
              <w:jc w:val="center"/>
              <w:spacing w:line="360" w:lineRule="exact"/>
              <w:rPr>
                <w:rFonts w:ascii="宋体" w:hAnsi="宋体"/>
                <w:b/>
                <w:bCs/>
                <w:color w:val="000000"/>
                <w:szCs w:val="21"/>
                <w:highlight w:val="none"/>
              </w:rPr>
            </w:pPr>
            <w:r>
              <w:rPr>
                <w:rFonts w:hint="eastAsia" w:ascii="宋体" w:hAnsi="宋体"/>
                <w:b/>
                <w:bCs/>
                <w:color w:val="000000"/>
                <w:szCs w:val="21"/>
                <w:highlight w:val="none"/>
              </w:rPr>
              <w:t xml:space="preserve">总价</w:t>
            </w:r>
            <w:r/>
          </w:p>
          <w:p>
            <w:pPr>
              <w:jc w:val="center"/>
              <w:spacing w:line="360" w:lineRule="exact"/>
              <w:rPr>
                <w:rFonts w:hint="eastAsia" w:ascii="宋体" w:hAnsi="宋体"/>
                <w:b/>
                <w:bCs/>
                <w:color w:val="000000"/>
                <w:szCs w:val="21"/>
                <w:highlight w:val="none"/>
              </w:rPr>
            </w:pPr>
            <w:r>
              <w:rPr>
                <w:rFonts w:hint="eastAsia"/>
                <w:b/>
                <w:color w:val="000000"/>
                <w:szCs w:val="21"/>
                <w:highlight w:val="none"/>
              </w:rPr>
              <w:t xml:space="preserve">（与</w:t>
            </w:r>
            <w:r>
              <w:rPr>
                <w:b/>
                <w:color w:val="000000"/>
                <w:szCs w:val="21"/>
                <w:highlight w:val="none"/>
              </w:rPr>
              <w:t xml:space="preserve">开标一览表</w:t>
            </w:r>
            <w:r>
              <w:rPr>
                <w:rFonts w:hint="eastAsia"/>
                <w:b/>
                <w:color w:val="000000"/>
                <w:szCs w:val="21"/>
                <w:highlight w:val="none"/>
              </w:rPr>
              <w:t xml:space="preserve">报价</w:t>
            </w:r>
            <w:r>
              <w:rPr>
                <w:b/>
                <w:color w:val="000000"/>
                <w:szCs w:val="21"/>
                <w:highlight w:val="none"/>
              </w:rPr>
              <w:t xml:space="preserve">一致</w:t>
            </w:r>
            <w:r>
              <w:rPr>
                <w:rFonts w:hint="eastAsia"/>
                <w:b/>
                <w:color w:val="000000"/>
                <w:szCs w:val="21"/>
                <w:highlight w:val="none"/>
              </w:rPr>
              <w:t xml:space="preserve">）</w:t>
            </w:r>
            <w:r/>
          </w:p>
        </w:tc>
        <w:tc>
          <w:tcPr>
            <w:gridSpan w:val="4"/>
            <w:tcW w:w="7315" w:type="dxa"/>
            <w:vAlign w:val="center"/>
            <w:textDirection w:val="lrTb"/>
            <w:noWrap w:val="false"/>
          </w:tcPr>
          <w:p>
            <w:pPr>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元  </w:t>
            </w:r>
            <w:r>
              <w:rPr>
                <w:rFonts w:hint="eastAsia" w:ascii="宋体" w:hAnsi="宋体" w:cs="宋体"/>
                <w:color w:val="000000"/>
                <w:sz w:val="24"/>
                <w:highlight w:val="none"/>
              </w:rPr>
              <w:t xml:space="preserve">　</w:t>
            </w:r>
            <w:r/>
          </w:p>
          <w:p>
            <w:pPr>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元  </w:t>
            </w:r>
            <w:r/>
          </w:p>
        </w:tc>
      </w:tr>
    </w:tbl>
    <w:p>
      <w:pPr>
        <w:ind w:firstLine="461"/>
        <w:spacing w:line="400" w:lineRule="exact"/>
        <w:rPr>
          <w:rFonts w:hint="eastAsia" w:ascii="宋体" w:hAnsi="宋体"/>
          <w:color w:val="000000"/>
          <w:spacing w:val="-2"/>
          <w:sz w:val="24"/>
          <w:highlight w:val="none"/>
        </w:rPr>
      </w:pPr>
      <w:r>
        <w:rPr>
          <w:rStyle w:val="1401"/>
          <w:rFonts w:ascii="宋体" w:hAnsi="宋体"/>
          <w:color w:val="000000"/>
          <w:sz w:val="24"/>
          <w:highlight w:val="none"/>
        </w:rPr>
        <w:t xml:space="preserve">注：</w:t>
      </w:r>
      <w:r>
        <w:rPr>
          <w:rStyle w:val="1401"/>
          <w:rFonts w:hint="eastAsia" w:ascii="宋体" w:hAnsi="宋体"/>
          <w:color w:val="000000"/>
          <w:sz w:val="24"/>
          <w:highlight w:val="none"/>
        </w:rPr>
        <w:t xml:space="preserve">1. </w:t>
      </w:r>
      <w:r>
        <w:rPr>
          <w:rFonts w:hint="eastAsia" w:ascii="宋体" w:hAnsi="宋体" w:cs="宋体"/>
          <w:color w:val="000000"/>
          <w:sz w:val="24"/>
          <w:highlight w:val="none"/>
        </w:rPr>
        <w:t xml:space="preserve">投标报价应是招标范围内全部工作内容的价格体现，</w:t>
      </w:r>
      <w:r>
        <w:rPr>
          <w:rFonts w:hint="eastAsia" w:ascii="宋体" w:hAnsi="宋体"/>
          <w:color w:val="000000"/>
          <w:sz w:val="24"/>
          <w:highlight w:val="none"/>
        </w:rPr>
        <w:t xml:space="preserve">包括投标人为完成本项目所发生的所有费用，包括所有人员工资、劳务支出、配套费用</w:t>
      </w:r>
      <w:r>
        <w:rPr>
          <w:rFonts w:hint="eastAsia" w:ascii="宋体" w:hAnsi="宋体"/>
          <w:bCs/>
          <w:color w:val="000000"/>
          <w:sz w:val="24"/>
          <w:highlight w:val="none"/>
        </w:rPr>
        <w:t xml:space="preserve">（包括服务期内日常运行所需承担的各项费用）</w:t>
      </w:r>
      <w:r>
        <w:rPr>
          <w:rFonts w:hint="eastAsia" w:ascii="宋体" w:hAnsi="宋体"/>
          <w:color w:val="000000"/>
          <w:sz w:val="24"/>
          <w:highlight w:val="none"/>
        </w:rPr>
        <w:t xml:space="preserve">、保险、税费及服务相关等所发生的全部费用以及投标人企业利润、税金、招标代理服务费和政策性文件规定及合同包含的所有风险、责任等各项应有费用，</w:t>
      </w:r>
      <w:r>
        <w:rPr>
          <w:rFonts w:hint="eastAsia" w:ascii="宋体" w:hAnsi="宋体" w:cs="宋体"/>
          <w:color w:val="000000"/>
          <w:sz w:val="24"/>
          <w:highlight w:val="none"/>
        </w:rPr>
        <w:t xml:space="preserve">对投标人认为没有考虑到的费用项目招标单位将不予支付，并认为此项费用已包含在投标报价中。</w:t>
      </w:r>
      <w:r/>
    </w:p>
    <w:p>
      <w:pPr>
        <w:ind w:firstLine="723"/>
        <w:jc w:val="left"/>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2.根据省、市残联相关文件要求并结合县情，经财政部门确认本项目</w:t>
      </w:r>
      <w:r>
        <w:rPr>
          <w:rFonts w:hint="eastAsia" w:ascii="宋体" w:hAnsi="宋体" w:cs="宋体"/>
          <w:b/>
          <w:bCs/>
          <w:color w:val="000000"/>
          <w:sz w:val="24"/>
          <w:highlight w:val="none"/>
          <w:lang w:val="en-US" w:eastAsia="zh-CN"/>
        </w:rPr>
        <w:t xml:space="preserve">三年</w:t>
      </w:r>
      <w:r>
        <w:rPr>
          <w:rFonts w:hint="eastAsia" w:ascii="宋体" w:hAnsi="宋体" w:cs="宋体"/>
          <w:b/>
          <w:bCs/>
          <w:color w:val="000000"/>
          <w:sz w:val="24"/>
          <w:highlight w:val="none"/>
        </w:rPr>
        <w:t xml:space="preserve">采购预算为</w:t>
      </w:r>
      <w:r>
        <w:rPr>
          <w:rFonts w:hint="eastAsia" w:ascii="宋体" w:hAnsi="宋体" w:cs="宋体"/>
          <w:b/>
          <w:bCs/>
          <w:color w:val="000000"/>
          <w:sz w:val="24"/>
          <w:highlight w:val="none"/>
          <w:lang w:val="en-US" w:eastAsia="zh-CN"/>
        </w:rPr>
        <w:t xml:space="preserve">882.96</w:t>
      </w:r>
      <w:r>
        <w:rPr>
          <w:rFonts w:hint="eastAsia" w:ascii="宋体" w:hAnsi="宋体" w:cs="宋体"/>
          <w:b/>
          <w:bCs/>
          <w:color w:val="000000"/>
          <w:sz w:val="24"/>
          <w:highlight w:val="none"/>
        </w:rPr>
        <w:t xml:space="preserve">万元，此费用为不可竞争费用；实际结算时按实结算。</w:t>
      </w:r>
      <w:r/>
    </w:p>
    <w:p>
      <w:pPr>
        <w:ind w:firstLine="47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581"/>
        <w:spacing w:line="480" w:lineRule="exact"/>
        <w:rPr>
          <w:rFonts w:cs="Courier New"/>
          <w:color w:val="000000"/>
          <w:sz w:val="24"/>
          <w:highlight w:val="none"/>
        </w:rPr>
      </w:pPr>
      <w:r>
        <w:rPr>
          <w:rFonts w:cs="Courier New"/>
          <w:color w:val="000000"/>
          <w:sz w:val="24"/>
          <w:highlight w:val="none"/>
        </w:rPr>
      </w:r>
      <w:r/>
    </w:p>
    <w:p>
      <w:pPr>
        <w:ind w:firstLine="581"/>
        <w:spacing w:line="480" w:lineRule="exact"/>
        <w:rPr>
          <w:rFonts w:hint="eastAsia" w:cs="Courier New"/>
          <w:color w:val="000000"/>
          <w:sz w:val="24"/>
          <w:highlight w:val="none"/>
        </w:rPr>
      </w:pPr>
      <w:r>
        <w:rPr>
          <w:rFonts w:hint="eastAsia" w:cs="Courier New"/>
          <w:color w:val="000000"/>
          <w:sz w:val="24"/>
          <w:highlight w:val="none"/>
        </w:rPr>
        <w:t xml:space="preserve">投标单位：(盖章)</w:t>
      </w:r>
      <w:r/>
    </w:p>
    <w:p>
      <w:pPr>
        <w:ind w:firstLine="581"/>
        <w:spacing w:line="480" w:lineRule="exact"/>
        <w:rPr>
          <w:rFonts w:hint="eastAsia" w:cs="Courier New"/>
          <w:color w:val="000000"/>
          <w:sz w:val="24"/>
          <w:highlight w:val="none"/>
        </w:rPr>
      </w:pPr>
      <w:r>
        <w:rPr>
          <w:rFonts w:hint="eastAsia" w:cs="Courier New"/>
          <w:color w:val="000000"/>
          <w:sz w:val="24"/>
          <w:highlight w:val="none"/>
        </w:rPr>
      </w:r>
      <w:r/>
    </w:p>
    <w:p>
      <w:pPr>
        <w:ind w:firstLine="581"/>
        <w:spacing w:line="480" w:lineRule="exact"/>
        <w:rPr>
          <w:rFonts w:cs="Courier New"/>
          <w:color w:val="000000"/>
          <w:sz w:val="24"/>
          <w:highlight w:val="none"/>
        </w:rPr>
      </w:pPr>
      <w:r>
        <w:rPr>
          <w:rFonts w:cs="Courier New"/>
          <w:color w:val="000000"/>
          <w:sz w:val="24"/>
          <w:highlight w:val="none"/>
        </w:rPr>
      </w:r>
      <w:r/>
    </w:p>
    <w:p>
      <w:pPr>
        <w:ind w:firstLine="581"/>
        <w:spacing w:line="480" w:lineRule="exact"/>
        <w:rPr>
          <w:rFonts w:cs="Courier New"/>
          <w:color w:val="000000"/>
          <w:sz w:val="24"/>
          <w:highlight w:val="none"/>
        </w:rPr>
      </w:pPr>
      <w:r>
        <w:rPr>
          <w:rFonts w:hint="eastAsia" w:cs="Courier New"/>
          <w:color w:val="000000"/>
          <w:sz w:val="24"/>
          <w:highlight w:val="none"/>
        </w:rPr>
        <w:t xml:space="preserve">法定代表人或委托代理人：(盖章或签字)</w:t>
      </w:r>
      <w:r/>
    </w:p>
    <w:p>
      <w:pPr>
        <w:ind w:right="120"/>
        <w:spacing w:line="480" w:lineRule="exact"/>
        <w:rPr>
          <w:rFonts w:hAnsi="Courier New" w:cs="Courier New"/>
          <w:color w:val="000000"/>
          <w:sz w:val="24"/>
          <w:highlight w:val="none"/>
        </w:rPr>
      </w:pPr>
      <w:r>
        <w:rPr>
          <w:rFonts w:hAnsi="Courier New" w:cs="Courier New"/>
          <w:color w:val="000000"/>
          <w:sz w:val="24"/>
          <w:highlight w:val="none"/>
        </w:rPr>
      </w:r>
      <w:r/>
    </w:p>
    <w:p>
      <w:pPr>
        <w:pStyle w:val="1227"/>
        <w:ind w:firstLine="0"/>
        <w:jc w:val="right"/>
        <w:rPr>
          <w:color w:val="000000"/>
          <w:sz w:val="24"/>
          <w:szCs w:val="24"/>
          <w:highlight w:val="none"/>
        </w:rPr>
      </w:pPr>
      <w:r>
        <w:rPr>
          <w:rFonts w:hint="eastAsia" w:hAnsi="Courier New" w:cs="Courier New"/>
          <w:color w:val="000000"/>
          <w:sz w:val="24"/>
          <w:szCs w:val="24"/>
          <w:highlight w:val="none"/>
        </w:rPr>
        <w:t xml:space="preserve">日期：    年    月    日</w:t>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pStyle w:val="1032"/>
        <w:ind w:firstLine="723"/>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rPr>
          <w:rFonts w:hint="eastAsia"/>
          <w:color w:val="000000"/>
          <w:highlight w:val="none"/>
        </w:rPr>
      </w:pPr>
      <w:r>
        <w:rPr>
          <w:rFonts w:hint="eastAsia"/>
          <w:color w:val="000000"/>
          <w:highlight w:val="none"/>
        </w:rPr>
      </w:r>
      <w:r/>
    </w:p>
    <w:p>
      <w:pPr>
        <w:jc w:val="center"/>
        <w:spacing w:line="480" w:lineRule="exact"/>
        <w:rPr>
          <w:rFonts w:ascii="宋体" w:hAnsi="宋体"/>
          <w:b/>
          <w:color w:val="000000"/>
          <w:sz w:val="36"/>
          <w:szCs w:val="36"/>
          <w:highlight w:val="none"/>
        </w:rPr>
      </w:pPr>
      <w:r>
        <w:rPr>
          <w:rFonts w:hint="eastAsia" w:ascii="宋体" w:hAnsi="宋体" w:cs="Arial"/>
          <w:b/>
          <w:bCs/>
          <w:color w:val="000000"/>
          <w:sz w:val="36"/>
          <w:szCs w:val="36"/>
          <w:highlight w:val="none"/>
        </w:rPr>
        <w:t xml:space="preserve">（十</w:t>
      </w:r>
      <w:r>
        <w:rPr>
          <w:rFonts w:hint="eastAsia" w:ascii="宋体" w:hAnsi="宋体" w:cs="Arial"/>
          <w:b/>
          <w:bCs/>
          <w:color w:val="000000"/>
          <w:sz w:val="36"/>
          <w:szCs w:val="36"/>
          <w:highlight w:val="none"/>
          <w:lang w:val="en-US" w:eastAsia="zh-CN"/>
        </w:rPr>
        <w:t xml:space="preserve">三</w:t>
      </w:r>
      <w:r>
        <w:rPr>
          <w:rFonts w:hint="eastAsia" w:ascii="宋体" w:hAnsi="宋体" w:cs="Arial"/>
          <w:b/>
          <w:bCs/>
          <w:color w:val="000000"/>
          <w:sz w:val="36"/>
          <w:szCs w:val="36"/>
          <w:highlight w:val="none"/>
        </w:rPr>
        <w:t xml:space="preserve">）</w:t>
      </w:r>
      <w:r>
        <w:rPr>
          <w:rFonts w:hint="eastAsia" w:ascii="宋体" w:hAnsi="宋体"/>
          <w:b/>
          <w:color w:val="000000"/>
          <w:sz w:val="36"/>
          <w:szCs w:val="36"/>
          <w:highlight w:val="none"/>
        </w:rPr>
        <w:t xml:space="preserve">技术响应表</w:t>
      </w:r>
      <w:r/>
    </w:p>
    <w:tbl>
      <w:tblPr>
        <w:tblStyle w:val="1001"/>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352"/>
        <w:gridCol w:w="1299"/>
      </w:tblGrid>
      <w:tr>
        <w:trPr>
          <w:jc w:val="center"/>
          <w:trHeight w:val="1538"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w:t>
            </w:r>
            <w:r>
              <w:rPr>
                <w:rFonts w:ascii="宋体" w:hAnsi="宋体"/>
                <w:color w:val="000000"/>
                <w:sz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bl>
    <w:p>
      <w:pPr>
        <w:jc w:val="left"/>
        <w:spacing w:after="0" w:line="460" w:lineRule="exact"/>
        <w:widowControl/>
        <w:rPr>
          <w:rFonts w:hint="eastAsia" w:ascii="宋体" w:hAnsi="宋体" w:cs="宋体"/>
          <w:b/>
          <w:color w:val="000000"/>
          <w:sz w:val="24"/>
        </w:rPr>
      </w:pPr>
      <w:r>
        <w:rPr>
          <w:rFonts w:hint="eastAsia" w:ascii="宋体" w:hAnsi="宋体" w:cs="宋体"/>
          <w:b/>
          <w:color w:val="000000"/>
          <w:spacing w:val="-2"/>
          <w:sz w:val="24"/>
        </w:rPr>
        <w:t xml:space="preserve">注：</w:t>
      </w:r>
      <w:r>
        <w:rPr>
          <w:rFonts w:hint="eastAsia" w:ascii="宋体" w:hAnsi="宋体" w:cs="宋体"/>
          <w:b/>
          <w:color w:val="000000"/>
          <w:sz w:val="24"/>
        </w:rPr>
        <w:t xml:space="preserve">1、投标人应根据投标服务的指标、对照招标文件第三章中的</w:t>
      </w:r>
      <w:r>
        <w:rPr>
          <w:rFonts w:hint="eastAsia" w:ascii="宋体" w:hAnsi="宋体" w:cs="Arial"/>
          <w:b/>
          <w:bCs/>
          <w:color w:val="000000" w:themeColor="text1"/>
          <w:sz w:val="24"/>
          <w14:textFill>
            <w14:solidFill>
              <w14:schemeClr w14:val="tx1"/>
            </w14:solidFill>
          </w14:textFill>
        </w:rPr>
        <w:t xml:space="preserve">技术要求及相关说明</w:t>
      </w:r>
      <w:r>
        <w:rPr>
          <w:rFonts w:hint="eastAsia" w:ascii="宋体" w:hAnsi="宋体" w:cs="宋体"/>
          <w:b/>
          <w:color w:val="000000"/>
          <w:sz w:val="24"/>
        </w:rPr>
        <w:t xml:space="preserve">在“偏离情况”栏注明“正偏离”“</w:t>
      </w:r>
      <w:r>
        <w:rPr>
          <w:rFonts w:hint="eastAsia" w:ascii="宋体" w:hAnsi="宋体" w:cs="宋体"/>
          <w:b/>
          <w:color w:val="000000"/>
          <w:sz w:val="24"/>
          <w:lang w:val="en-US" w:eastAsia="zh-CN"/>
        </w:rPr>
        <w:t xml:space="preserve">负</w:t>
      </w:r>
      <w:r>
        <w:rPr>
          <w:rFonts w:hint="eastAsia" w:ascii="宋体" w:hAnsi="宋体" w:cs="宋体"/>
          <w:b/>
          <w:color w:val="000000"/>
          <w:sz w:val="24"/>
        </w:rPr>
        <w:t xml:space="preserve">偏离”</w:t>
      </w:r>
      <w:r>
        <w:rPr>
          <w:rFonts w:hint="eastAsia" w:ascii="宋体" w:hAnsi="宋体" w:cs="宋体"/>
          <w:b/>
          <w:color w:val="000000"/>
          <w:sz w:val="24"/>
          <w:lang w:val="en-US" w:eastAsia="zh-CN"/>
        </w:rPr>
        <w:t xml:space="preserve">或“无偏离”</w:t>
      </w:r>
      <w:r>
        <w:rPr>
          <w:rFonts w:hint="eastAsia" w:ascii="宋体" w:hAnsi="宋体" w:cs="宋体"/>
          <w:b/>
          <w:color w:val="000000"/>
          <w:sz w:val="24"/>
        </w:rPr>
        <w:t xml:space="preserve">，</w:t>
      </w:r>
      <w:r>
        <w:rPr>
          <w:rFonts w:hint="eastAsia" w:ascii="宋体"/>
          <w:b/>
          <w:bCs/>
          <w:color w:val="000000"/>
          <w:spacing w:val="-2"/>
          <w:sz w:val="24"/>
          <w:highlight w:val="none"/>
        </w:rPr>
        <w:t xml:space="preserve">投标人按照自身实际能力填写投标技术参数，所有技术参数必须在此表体现，不接受其他形式的投标技术响应说明；投标技术参数不得低于招标文件要求的技术参数，</w:t>
      </w:r>
      <w:r>
        <w:rPr>
          <w:rFonts w:hint="eastAsia" w:ascii="宋体" w:hAnsi="宋体" w:cs="宋体"/>
          <w:b/>
          <w:bCs/>
          <w:color w:val="000000"/>
          <w:sz w:val="24"/>
          <w:highlight w:val="none"/>
        </w:rPr>
        <w:t xml:space="preserve">未填写投标产品技术参数及达不到技术参数要求的作无效标处理</w:t>
      </w:r>
      <w:r>
        <w:rPr>
          <w:rFonts w:hint="eastAsia" w:ascii="宋体"/>
          <w:b/>
          <w:bCs/>
          <w:color w:val="000000"/>
          <w:spacing w:val="-2"/>
          <w:sz w:val="24"/>
          <w:highlight w:val="none"/>
        </w:rPr>
        <w:t xml:space="preserve">。</w:t>
      </w:r>
      <w:r/>
    </w:p>
    <w:p>
      <w:pPr>
        <w:ind w:firstLine="241"/>
        <w:spacing w:after="0" w:line="500" w:lineRule="exact"/>
        <w:rPr>
          <w:rFonts w:hint="eastAsia" w:ascii="宋体" w:hAnsi="宋体" w:cs="宋体"/>
          <w:b/>
          <w:color w:val="000000"/>
          <w:sz w:val="24"/>
        </w:rPr>
      </w:pPr>
      <w:r>
        <w:rPr>
          <w:rFonts w:hint="eastAsia" w:ascii="宋体" w:hAnsi="宋体" w:cs="宋体"/>
          <w:b/>
          <w:color w:val="000000"/>
          <w:sz w:val="24"/>
        </w:rPr>
        <w:t xml:space="preserve">2、投标人如在投标过程中提供虚假材料谋取中标成交的，列入不良行为记录名单，</w:t>
      </w:r>
      <w:r/>
    </w:p>
    <w:p>
      <w:pPr>
        <w:spacing w:after="0" w:line="500" w:lineRule="exact"/>
        <w:rPr>
          <w:rFonts w:hint="eastAsia" w:ascii="宋体" w:hAnsi="宋体" w:cs="宋体"/>
          <w:b/>
          <w:color w:val="000000"/>
          <w:sz w:val="24"/>
        </w:rPr>
      </w:pPr>
      <w:r>
        <w:rPr>
          <w:rFonts w:hint="eastAsia" w:ascii="宋体" w:hAnsi="宋体" w:cs="宋体"/>
          <w:b/>
          <w:color w:val="000000"/>
          <w:sz w:val="24"/>
        </w:rPr>
        <w:t xml:space="preserve">情节严重的禁止其1-3年内参加政府采购活动。</w:t>
      </w:r>
      <w:r/>
    </w:p>
    <w:p>
      <w:pPr>
        <w:jc w:val="left"/>
        <w:spacing w:line="460" w:lineRule="exact"/>
        <w:widowControl/>
        <w:rPr>
          <w:color w:val="000000"/>
          <w:sz w:val="24"/>
          <w:highlight w:val="none"/>
        </w:rPr>
      </w:pPr>
      <w:r>
        <w:rPr>
          <w:color w:val="000000"/>
          <w:sz w:val="24"/>
          <w:highlight w:val="none"/>
        </w:rPr>
      </w:r>
      <w:r/>
    </w:p>
    <w:p>
      <w:pPr>
        <w:ind w:firstLine="480"/>
        <w:jc w:val="left"/>
        <w:spacing w:line="460" w:lineRule="exact"/>
        <w:widowControl/>
        <w:rPr>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p>
    <w:p>
      <w:pPr>
        <w:ind w:firstLine="480"/>
        <w:spacing w:before="100" w:beforeAutospacing="1" w:after="100" w:afterAutospacing="1" w:line="460" w:lineRule="exact"/>
        <w:rPr>
          <w:rFonts w:hint="eastAsia"/>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   </w:t>
      </w:r>
      <w:r/>
    </w:p>
    <w:p>
      <w:pPr>
        <w:spacing w:line="460" w:lineRule="exact"/>
        <w:rPr>
          <w:rFonts w:hint="eastAsia"/>
          <w:color w:val="000000"/>
          <w:sz w:val="24"/>
          <w:highlight w:val="none"/>
        </w:rPr>
      </w:pPr>
      <w:r>
        <w:rPr>
          <w:rFonts w:hint="eastAsia"/>
          <w:color w:val="000000"/>
          <w:sz w:val="24"/>
          <w:highlight w:val="none"/>
        </w:rPr>
        <w:t xml:space="preserve">                                                       年    月    日   </w:t>
      </w:r>
      <w:r/>
    </w:p>
    <w:p>
      <w:pPr>
        <w:pStyle w:val="1038"/>
        <w:ind w:firstLine="480"/>
        <w:rPr>
          <w:rFonts w:hint="eastAsia"/>
          <w:color w:val="000000"/>
          <w:highlight w:val="none"/>
        </w:rPr>
      </w:pPr>
      <w:r>
        <w:rPr>
          <w:rFonts w:hint="eastAsia"/>
          <w:color w:val="000000"/>
          <w:highlight w:val="none"/>
        </w:rPr>
      </w:r>
      <w:r/>
    </w:p>
    <w:p>
      <w:pPr>
        <w:pStyle w:val="1004"/>
        <w:ind w:firstLine="480"/>
        <w:rPr>
          <w:rFonts w:hint="eastAsia"/>
          <w:color w:val="000000"/>
          <w:sz w:val="24"/>
          <w:highlight w:val="none"/>
        </w:rPr>
      </w:pPr>
      <w:r>
        <w:rPr>
          <w:rFonts w:hint="eastAsia"/>
          <w:color w:val="000000"/>
          <w:sz w:val="24"/>
          <w:highlight w:val="none"/>
        </w:rPr>
      </w:r>
      <w:r/>
    </w:p>
    <w:p>
      <w:pPr>
        <w:pStyle w:val="1004"/>
        <w:ind w:firstLine="480"/>
        <w:rPr>
          <w:color w:val="000000"/>
          <w:sz w:val="24"/>
          <w:highlight w:val="none"/>
        </w:rPr>
        <w:sectPr>
          <w:footerReference w:type="default" r:id="rId18"/>
          <w:footerReference w:type="first" r:id="rId19"/>
          <w:footnotePr/>
          <w:endnotePr/>
          <w:type w:val="nextPage"/>
          <w:pgSz w:w="11906" w:h="16838" w:orient="portrait"/>
          <w:pgMar w:top="1134" w:right="1219" w:bottom="1134" w:left="1219" w:header="851" w:footer="992" w:gutter="284"/>
          <w:cols w:num="1" w:sep="0" w:space="720" w:equalWidth="1"/>
          <w:docGrid w:linePitch="360"/>
          <w:titlePg/>
        </w:sectPr>
      </w:pPr>
      <w:r>
        <w:rPr>
          <w:color w:val="000000"/>
          <w:sz w:val="24"/>
          <w:highlight w:val="none"/>
        </w:rPr>
      </w:r>
      <w:r/>
    </w:p>
    <w:p>
      <w:pPr>
        <w:numPr>
          <w:ilvl w:val="0"/>
          <w:numId w:val="0"/>
        </w:numPr>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val="en-US" w:eastAsia="zh-CN"/>
        </w:rPr>
        <w:t xml:space="preserve">十四</w:t>
      </w: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rPr>
        <w:t xml:space="preserve">服务承诺函</w:t>
      </w:r>
      <w:r/>
    </w:p>
    <w:p>
      <w:pPr>
        <w:pStyle w:val="1067"/>
        <w:rPr>
          <w:highlight w:val="none"/>
        </w:rPr>
      </w:pPr>
      <w:r>
        <w:rPr>
          <w:highlight w:val="none"/>
        </w:rPr>
      </w:r>
      <w:r/>
    </w:p>
    <w:tbl>
      <w:tblPr>
        <w:tblStyle w:val="10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6381"/>
        </w:trPr>
        <w:tc>
          <w:tcPr>
            <w:tcW w:w="2405" w:type="dxa"/>
            <w:vAlign w:val="center"/>
            <w:textDirection w:val="lrTb"/>
            <w:noWrap w:val="false"/>
          </w:tcPr>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服      务</w:t>
            </w:r>
            <w:r/>
          </w:p>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内      容</w:t>
            </w:r>
            <w:r/>
          </w:p>
        </w:tc>
        <w:tc>
          <w:tcPr>
            <w:tcW w:w="6703" w:type="dxa"/>
            <w:vAlign w:val="top"/>
            <w:textDirection w:val="lrTb"/>
            <w:noWrap w:val="false"/>
          </w:tcPr>
          <w:p>
            <w:pPr>
              <w:ind w:firstLine="601"/>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1.各投标人必须严格按照本次招标技术参数要求进行合理报价，如后期出现服务重大失误或严重违约情形视同虚假承诺谋取中标成交，将被列入不良行为记录名单。</w:t>
            </w:r>
            <w:r/>
          </w:p>
          <w:p>
            <w:pPr>
              <w:ind w:firstLine="601"/>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 项目服务期间，中标方所有的工作人员的人身安全以及中标方在服务期间产生的各类安全责任事故均由中标方自行承担。因中标方管理不善，造成服务范围内的设施、设备等损坏的，由中标方负责赔偿。</w:t>
            </w:r>
            <w:r/>
          </w:p>
          <w:p>
            <w:pPr>
              <w:ind w:firstLine="601"/>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项目服务期间，每年按照不低于当年结算金额5%的比例投入更新康复教具、器材、设施设备，自觉接受招标方的监督和管理，对于招标方提出的工作建议积极配合。中标方对招标方提供的残疾人信息以及相关资料承担保密责任，不得用于其他用途，不得向第三方泄露。</w:t>
            </w:r>
            <w:r/>
          </w:p>
          <w:p>
            <w:pPr>
              <w:ind w:firstLine="601"/>
              <w:keepLines w:val="0"/>
              <w:keepNext w:val="0"/>
              <w:pageBreakBefore w:val="0"/>
              <w:spacing w:line="440" w:lineRule="exact"/>
              <w:widowControl w:val="off"/>
              <w:rPr>
                <w:rFonts w:hint="eastAsia" w:ascii="宋体" w:hAnsi="宋体"/>
                <w:color w:val="000000"/>
                <w:sz w:val="24"/>
                <w:highlight w:val="none"/>
              </w:rPr>
            </w:pPr>
            <w:r>
              <w:rPr>
                <w:rFonts w:hint="eastAsia" w:ascii="宋体" w:hAnsi="宋体" w:cs="宋体"/>
                <w:color w:val="000000"/>
                <w:sz w:val="24"/>
                <w:highlight w:val="none"/>
                <w:lang w:val="en-US" w:eastAsia="zh-CN"/>
              </w:rPr>
              <w:t xml:space="preserve">4.服务周期内中标方必须保持建湖县残疾人服务中心一切资产设施完好（除按规定应予报废的），服务期满后无条件按时交还招标方。中标方不得以任何理由拖延、拒还建湖县残疾人服务中心一切资产设施，逾期招标方直接收回建湖县残疾人服务中心一切资产设施；同时中标方还须承担逾期的一切责任。中标方经营期增加的设施设备到期后由中标方自行撤离，与招标方无关。</w:t>
            </w:r>
            <w:r/>
          </w:p>
        </w:tc>
      </w:tr>
      <w:tr>
        <w:trPr>
          <w:trHeight w:val="1907"/>
        </w:trPr>
        <w:tc>
          <w:tcPr>
            <w:tcW w:w="2405" w:type="dxa"/>
            <w:vAlign w:val="center"/>
            <w:textDirection w:val="lrTb"/>
            <w:noWrap w:val="false"/>
          </w:tcPr>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承      诺</w:t>
            </w:r>
            <w:r/>
          </w:p>
        </w:tc>
        <w:tc>
          <w:tcPr>
            <w:tcW w:w="6703" w:type="dxa"/>
            <w:vAlign w:val="top"/>
            <w:textDirection w:val="lrTb"/>
            <w:noWrap w:val="false"/>
          </w:tcPr>
          <w:p>
            <w:pPr>
              <w:spacing w:line="480" w:lineRule="exact"/>
              <w:tabs>
                <w:tab w:val="left" w:pos="0" w:leader="none"/>
              </w:tabs>
              <w:rPr>
                <w:rFonts w:ascii="宋体" w:hAnsi="宋体"/>
                <w:color w:val="000000"/>
                <w:sz w:val="24"/>
                <w:highlight w:val="none"/>
              </w:rPr>
            </w:pPr>
            <w:r>
              <w:rPr>
                <w:rFonts w:ascii="宋体" w:hAnsi="宋体"/>
                <w:color w:val="000000"/>
                <w:sz w:val="24"/>
                <w:highlight w:val="none"/>
              </w:rPr>
            </w:r>
            <w:r/>
          </w:p>
        </w:tc>
      </w:tr>
    </w:tbl>
    <w:p>
      <w:pPr>
        <w:spacing w:line="480" w:lineRule="exact"/>
        <w:tabs>
          <w:tab w:val="left" w:pos="0" w:leader="none"/>
        </w:tabs>
        <w:rPr>
          <w:rFonts w:ascii="宋体" w:hAnsi="宋体"/>
          <w:b/>
          <w:bCs/>
          <w:spacing w:val="-2"/>
          <w:sz w:val="24"/>
          <w:highlight w:val="none"/>
        </w:rPr>
      </w:pPr>
      <w:r>
        <w:rPr>
          <w:rFonts w:hint="eastAsia" w:ascii="宋体" w:hAnsi="宋体"/>
          <w:b/>
          <w:bCs/>
          <w:spacing w:val="-2"/>
          <w:sz w:val="24"/>
          <w:highlight w:val="none"/>
        </w:rPr>
        <w:t xml:space="preserve">注：各投标人须响应本项目采购文件的服务保障和承诺要求逐条响应，未响应或部分响应的作无效标论处。此表不够可复制和放大。</w:t>
      </w:r>
      <w:r/>
    </w:p>
    <w:p>
      <w:pPr>
        <w:jc w:val="left"/>
        <w:spacing w:before="100" w:beforeAutospacing="1" w:after="100" w:afterAutospacing="1" w:line="480" w:lineRule="exact"/>
        <w:widowControl/>
        <w:rPr>
          <w:rFonts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p>
    <w:p>
      <w:pPr>
        <w:spacing w:before="100" w:beforeAutospacing="1" w:after="100" w:afterAutospacing="1" w:line="480" w:lineRule="exact"/>
        <w:rPr>
          <w:rFonts w:ascii="宋体"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p>
    <w:p>
      <w:pPr>
        <w:jc w:val="right"/>
        <w:spacing w:line="480" w:lineRule="exact"/>
        <w:rPr>
          <w:rFonts w:hint="eastAsia"/>
          <w:color w:val="000000"/>
          <w:sz w:val="24"/>
          <w:highlight w:val="none"/>
        </w:rPr>
      </w:pPr>
      <w:r>
        <w:rPr>
          <w:rFonts w:hint="eastAsia"/>
          <w:color w:val="000000"/>
          <w:sz w:val="24"/>
          <w:highlight w:val="none"/>
        </w:rPr>
        <w:t xml:space="preserve">年    月    日</w:t>
      </w:r>
      <w:r/>
    </w:p>
    <w:p>
      <w:pPr>
        <w:jc w:val="center"/>
        <w:spacing w:before="50" w:after="50"/>
        <w:rPr>
          <w:rFonts w:ascii="宋体" w:hAnsi="宋体"/>
          <w:b/>
          <w:color w:val="000000"/>
          <w:sz w:val="32"/>
          <w:szCs w:val="32"/>
          <w:highlight w:val="none"/>
        </w:rPr>
      </w:pPr>
      <w:r/>
      <w:bookmarkStart w:id="1" w:name="_Toc42355144"/>
      <w:r/>
      <w:bookmarkStart w:id="2" w:name="_Toc88721319"/>
      <w:r>
        <w:rPr>
          <w:rFonts w:hint="eastAsia" w:ascii="宋体" w:hAnsi="宋体" w:cs="黑体"/>
          <w:b/>
          <w:color w:val="000000"/>
          <w:sz w:val="32"/>
          <w:szCs w:val="32"/>
          <w:highlight w:val="none"/>
        </w:rPr>
        <w:t xml:space="preserve">（十</w:t>
      </w:r>
      <w:r>
        <w:rPr>
          <w:rFonts w:hint="eastAsia" w:ascii="宋体" w:hAnsi="宋体" w:cs="黑体"/>
          <w:b/>
          <w:color w:val="000000"/>
          <w:sz w:val="32"/>
          <w:szCs w:val="32"/>
          <w:highlight w:val="none"/>
          <w:lang w:val="en-US" w:eastAsia="zh-CN"/>
        </w:rPr>
        <w:t xml:space="preserve">五</w:t>
      </w:r>
      <w:r>
        <w:rPr>
          <w:rFonts w:hint="eastAsia" w:ascii="宋体" w:hAnsi="宋体" w:cs="黑体"/>
          <w:b/>
          <w:color w:val="000000"/>
          <w:sz w:val="32"/>
          <w:szCs w:val="32"/>
          <w:highlight w:val="none"/>
        </w:rPr>
        <w:t xml:space="preserve">）项目实施团队人员配备一览表（评标细则）</w:t>
      </w:r>
      <w:r/>
    </w:p>
    <w:tbl>
      <w:tblPr>
        <w:tblStyle w:val="1001"/>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789"/>
        <w:gridCol w:w="1014"/>
        <w:gridCol w:w="1906"/>
        <w:gridCol w:w="889"/>
        <w:gridCol w:w="1139"/>
        <w:gridCol w:w="1326"/>
        <w:gridCol w:w="1325"/>
      </w:tblGrid>
      <w:tr>
        <w:trPr>
          <w:jc w:val="center"/>
          <w:trHeight w:val="841"/>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序号</w:t>
            </w:r>
            <w:r/>
          </w:p>
        </w:tc>
        <w:tc>
          <w:tcPr>
            <w:tcW w:w="789"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岗位</w:t>
            </w:r>
            <w:r/>
          </w:p>
        </w:tc>
        <w:tc>
          <w:tcPr>
            <w:tcW w:w="1014"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bCs/>
                <w:color w:val="000000"/>
                <w:sz w:val="24"/>
                <w:highlight w:val="none"/>
              </w:rPr>
              <w:t xml:space="preserve">姓名</w:t>
            </w:r>
            <w:r/>
          </w:p>
        </w:tc>
        <w:tc>
          <w:tcPr>
            <w:tcW w:w="1906"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身份证号</w:t>
            </w:r>
            <w:r/>
          </w:p>
        </w:tc>
        <w:tc>
          <w:tcPr>
            <w:tcW w:w="889"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学历</w:t>
            </w:r>
            <w:r/>
          </w:p>
        </w:tc>
        <w:tc>
          <w:tcPr>
            <w:tcW w:w="1139"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技术证书、级别</w:t>
            </w:r>
            <w:r/>
          </w:p>
        </w:tc>
        <w:tc>
          <w:tcPr>
            <w:tcW w:w="132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类似工作经验</w:t>
            </w:r>
            <w:r/>
          </w:p>
        </w:tc>
        <w:tc>
          <w:tcPr>
            <w:tcW w:w="132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是否缴纳保险</w:t>
            </w:r>
            <w:r/>
          </w:p>
        </w:tc>
      </w:tr>
      <w:tr>
        <w:trPr>
          <w:jc w:val="center"/>
          <w:trHeight w:val="604"/>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1</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2</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3</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64"/>
        </w:trPr>
        <w:tc>
          <w:tcPr>
            <w:tcW w:w="966" w:type="dxa"/>
            <w:vAlign w:val="center"/>
            <w:textDirection w:val="lrTb"/>
            <w:noWrap w:val="false"/>
          </w:tcPr>
          <w:p>
            <w:pPr>
              <w:ind w:firstLine="240"/>
              <w:spacing w:line="300" w:lineRule="exact"/>
              <w:rPr>
                <w:rFonts w:hint="eastAsia" w:ascii="宋体" w:hAnsi="宋体"/>
                <w:bCs/>
                <w:color w:val="000000"/>
                <w:sz w:val="24"/>
                <w:highlight w:val="none"/>
              </w:rPr>
            </w:pPr>
            <w:r>
              <w:rPr>
                <w:rFonts w:hint="eastAsia" w:ascii="宋体" w:hAnsi="宋体"/>
                <w:bCs/>
                <w:color w:val="000000"/>
                <w:sz w:val="24"/>
                <w:highlight w:val="none"/>
              </w:rPr>
              <w:t xml:space="preserve">4</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716"/>
        </w:trPr>
        <w:tc>
          <w:tcPr>
            <w:tcW w:w="966" w:type="dxa"/>
            <w:vAlign w:val="center"/>
            <w:textDirection w:val="lrTb"/>
            <w:noWrap w:val="false"/>
          </w:tcPr>
          <w:p>
            <w:pPr>
              <w:ind w:firstLine="240"/>
              <w:spacing w:line="300" w:lineRule="exact"/>
              <w:rPr>
                <w:rFonts w:hint="eastAsia" w:ascii="宋体" w:hAnsi="宋体"/>
                <w:bCs/>
                <w:color w:val="000000"/>
                <w:sz w:val="24"/>
                <w:highlight w:val="none"/>
              </w:rPr>
            </w:pPr>
            <w:r>
              <w:rPr>
                <w:rFonts w:hint="eastAsia" w:ascii="宋体" w:hAnsi="宋体"/>
                <w:bCs/>
                <w:color w:val="000000"/>
                <w:sz w:val="24"/>
                <w:highlight w:val="none"/>
              </w:rPr>
              <w:t xml:space="preserve">5</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1284"/>
        </w:trPr>
        <w:tc>
          <w:tcPr>
            <w:tcW w:w="966" w:type="dxa"/>
            <w:vAlign w:val="center"/>
            <w:textDirection w:val="lrTb"/>
            <w:noWrap w:val="false"/>
          </w:tcPr>
          <w:p>
            <w:pPr>
              <w:spacing w:line="300" w:lineRule="exact"/>
              <w:rPr>
                <w:rFonts w:ascii="宋体" w:hAnsi="宋体"/>
                <w:bCs/>
                <w:color w:val="000000"/>
                <w:sz w:val="24"/>
                <w:highlight w:val="none"/>
              </w:rPr>
            </w:pPr>
            <w:r>
              <w:rPr>
                <w:rFonts w:hint="eastAsia" w:ascii="宋体" w:hAnsi="宋体"/>
                <w:bCs/>
                <w:color w:val="000000"/>
                <w:sz w:val="24"/>
                <w:highlight w:val="none"/>
              </w:rPr>
              <w:t xml:space="preserve">合计：</w:t>
            </w:r>
            <w:r/>
          </w:p>
        </w:tc>
        <w:tc>
          <w:tcPr>
            <w:gridSpan w:val="7"/>
            <w:tcW w:w="8388" w:type="dxa"/>
            <w:vAlign w:val="center"/>
            <w:textDirection w:val="lrTb"/>
            <w:noWrap w:val="false"/>
          </w:tcPr>
          <w:p>
            <w:pPr>
              <w:ind w:firstLine="420"/>
              <w:jc w:val="center"/>
              <w:spacing w:line="300" w:lineRule="exact"/>
              <w:rPr>
                <w:rFonts w:ascii="宋体" w:hAnsi="宋体"/>
                <w:bCs/>
                <w:color w:val="000000"/>
                <w:sz w:val="24"/>
                <w:highlight w:val="none"/>
              </w:rPr>
            </w:pPr>
            <w:r>
              <w:rPr>
                <w:rFonts w:hint="eastAsia" w:ascii="宋体" w:hAnsi="宋体"/>
                <w:color w:val="000000"/>
                <w:szCs w:val="22"/>
                <w:highlight w:val="none"/>
                <w:u w:val="single"/>
                <w:lang w:val="en-US" w:eastAsia="zh-CN"/>
              </w:rPr>
              <w:t xml:space="preserve">      </w:t>
            </w:r>
            <w:r>
              <w:rPr>
                <w:rFonts w:hint="eastAsia" w:ascii="宋体" w:hAnsi="宋体"/>
                <w:color w:val="000000"/>
                <w:szCs w:val="22"/>
                <w:highlight w:val="none"/>
              </w:rPr>
              <w:t xml:space="preserve">人</w:t>
            </w:r>
            <w:r/>
          </w:p>
        </w:tc>
      </w:tr>
    </w:tbl>
    <w:p>
      <w:pPr>
        <w:jc w:val="center"/>
        <w:spacing w:line="264" w:lineRule="auto"/>
        <w:widowControl/>
        <w:rPr>
          <w:rFonts w:ascii="宋体" w:hAnsi="宋体"/>
          <w:color w:val="000000"/>
          <w:sz w:val="24"/>
          <w:highlight w:val="none"/>
        </w:rPr>
      </w:pPr>
      <w:r>
        <w:rPr>
          <w:rFonts w:hint="eastAsia" w:ascii="宋体" w:hAnsi="宋体"/>
          <w:color w:val="000000"/>
          <w:sz w:val="24"/>
          <w:highlight w:val="none"/>
        </w:rPr>
        <w:t xml:space="preserve"> </w:t>
      </w:r>
      <w:r/>
    </w:p>
    <w:p>
      <w:pPr>
        <w:jc w:val="center"/>
        <w:spacing w:line="264" w:lineRule="auto"/>
        <w:widowControl/>
        <w:rPr>
          <w:rFonts w:ascii="宋体" w:hAnsi="宋体"/>
          <w:color w:val="000000"/>
          <w:sz w:val="24"/>
          <w:highlight w:val="none"/>
        </w:rPr>
      </w:pPr>
      <w:r>
        <w:rPr>
          <w:rFonts w:hint="eastAsia" w:ascii="宋体" w:hAnsi="宋体"/>
          <w:color w:val="000000"/>
          <w:sz w:val="24"/>
          <w:highlight w:val="none"/>
        </w:rPr>
        <w:t xml:space="preserve">                                                     投标单位：</w:t>
      </w:r>
      <w:r/>
    </w:p>
    <w:p>
      <w:pPr>
        <w:jc w:val="right"/>
        <w:spacing w:before="156" w:after="156" w:line="264" w:lineRule="auto"/>
        <w:rPr>
          <w:rFonts w:ascii="宋体" w:hAnsi="宋体"/>
          <w:color w:val="000000"/>
          <w:sz w:val="24"/>
          <w:highlight w:val="none"/>
        </w:rPr>
      </w:pPr>
      <w:r>
        <w:rPr>
          <w:rFonts w:hint="eastAsia" w:ascii="宋体" w:hAnsi="宋体"/>
          <w:color w:val="000000"/>
          <w:sz w:val="24"/>
          <w:highlight w:val="none"/>
        </w:rPr>
        <w:t xml:space="preserve">法定代表人或授权委托人：（签字或盖章）</w:t>
      </w:r>
      <w:r/>
    </w:p>
    <w:p>
      <w:pPr>
        <w:ind w:firstLine="480"/>
        <w:jc w:val="right"/>
        <w:spacing w:line="264"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jc w:val="center"/>
        <w:spacing w:line="360" w:lineRule="auto"/>
        <w:rPr>
          <w:rFonts w:hAnsi="宋体"/>
          <w:b/>
          <w:color w:val="000000"/>
          <w:sz w:val="30"/>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b/>
          <w:color w:val="000000"/>
          <w:sz w:val="30"/>
          <w:szCs w:val="22"/>
          <w:highlight w:val="none"/>
        </w:rPr>
      </w:r>
      <w:r/>
    </w:p>
    <w:p>
      <w:pPr>
        <w:jc w:val="center"/>
        <w:rPr>
          <w:rFonts w:ascii="宋体" w:hAnsi="宋体" w:cs="Arial"/>
          <w:b/>
          <w:bCs/>
          <w:color w:val="000000"/>
          <w:sz w:val="36"/>
          <w:szCs w:val="36"/>
          <w:highlight w:val="none"/>
        </w:rPr>
      </w:pPr>
      <w:r>
        <w:rPr>
          <w:rFonts w:hint="eastAsia" w:ascii="宋体" w:hAnsi="宋体" w:cs="Arial"/>
          <w:b/>
          <w:bCs/>
          <w:color w:val="000000"/>
          <w:sz w:val="36"/>
          <w:szCs w:val="36"/>
          <w:highlight w:val="none"/>
        </w:rPr>
        <w:t xml:space="preserve">（十</w:t>
      </w:r>
      <w:r>
        <w:rPr>
          <w:rFonts w:hint="eastAsia" w:ascii="宋体" w:hAnsi="宋体" w:cs="Arial"/>
          <w:b/>
          <w:bCs/>
          <w:color w:val="000000"/>
          <w:sz w:val="36"/>
          <w:szCs w:val="36"/>
          <w:highlight w:val="none"/>
          <w:lang w:val="en-US" w:eastAsia="zh-CN"/>
        </w:rPr>
        <w:t xml:space="preserve">六</w:t>
      </w:r>
      <w:r>
        <w:rPr>
          <w:rFonts w:hint="eastAsia" w:ascii="宋体" w:hAnsi="宋体" w:cs="Arial"/>
          <w:b/>
          <w:bCs/>
          <w:color w:val="000000"/>
          <w:sz w:val="36"/>
          <w:szCs w:val="36"/>
          <w:highlight w:val="none"/>
        </w:rPr>
        <w:t xml:space="preserve">）本单位缴纳养老保险承诺函（如有）</w:t>
      </w:r>
      <w:r/>
    </w:p>
    <w:p>
      <w:pPr>
        <w:jc w:val="left"/>
        <w:spacing w:line="500" w:lineRule="exact"/>
        <w:widowControl/>
        <w:rPr>
          <w:rFonts w:hint="eastAsia" w:ascii="宋体" w:hAnsi="Courier New"/>
          <w:b/>
          <w:color w:val="000000"/>
          <w:sz w:val="24"/>
          <w:highlight w:val="none"/>
        </w:rPr>
      </w:pPr>
      <w:r>
        <w:rPr>
          <w:rFonts w:hint="eastAsia" w:ascii="宋体" w:hAnsi="Courier New"/>
          <w:b/>
          <w:color w:val="000000"/>
          <w:sz w:val="24"/>
          <w:highlight w:val="none"/>
        </w:rPr>
      </w:r>
      <w:r/>
    </w:p>
    <w:p>
      <w:pPr>
        <w:jc w:val="left"/>
        <w:spacing w:line="500" w:lineRule="exact"/>
        <w:widowControl/>
        <w:rPr>
          <w:rFonts w:hint="eastAsia" w:ascii="宋体" w:hAnsi="宋体" w:cs="宋体"/>
          <w:b/>
          <w:bCs/>
          <w:color w:val="000000"/>
          <w:sz w:val="24"/>
          <w:highlight w:val="none"/>
          <w:u w:val="single"/>
        </w:rPr>
      </w:pPr>
      <w:r>
        <w:rPr>
          <w:rFonts w:hint="eastAsia" w:ascii="宋体" w:hAnsi="Courier New"/>
          <w:b/>
          <w:color w:val="000000"/>
          <w:sz w:val="24"/>
          <w:highlight w:val="none"/>
        </w:rPr>
        <w:t xml:space="preserve">采购人：</w:t>
      </w:r>
      <w:r>
        <w:rPr>
          <w:rFonts w:hint="eastAsia" w:ascii="宋体" w:hAnsi="宋体" w:cs="宋体"/>
          <w:b/>
          <w:bCs/>
          <w:color w:val="000000"/>
          <w:sz w:val="24"/>
          <w:highlight w:val="none"/>
          <w:u w:val="single"/>
        </w:rPr>
        <w:t xml:space="preserve">建湖县残疾人联合会</w:t>
      </w:r>
      <w:r/>
    </w:p>
    <w:p>
      <w:pPr>
        <w:spacing w:line="600" w:lineRule="exact"/>
        <w:rPr>
          <w:rFonts w:ascii="宋体" w:hAnsi="宋体"/>
          <w:b/>
          <w:color w:val="000000"/>
          <w:sz w:val="24"/>
          <w:highlight w:val="none"/>
        </w:rPr>
      </w:pPr>
      <w:r>
        <w:rPr>
          <w:rFonts w:hint="eastAsia" w:ascii="黑体" w:hAnsi="Arial" w:eastAsia="黑体"/>
          <w:b/>
          <w:color w:val="000000"/>
          <w:sz w:val="36"/>
          <w:szCs w:val="36"/>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rPr>
        <w:t xml:space="preserve">建湖县残疾人服务中心儿童康复服务项目</w:t>
      </w:r>
      <w:r>
        <w:rPr>
          <w:rFonts w:hint="eastAsia" w:ascii="宋体" w:hAnsi="宋体"/>
          <w:b/>
          <w:color w:val="000000"/>
          <w:sz w:val="24"/>
          <w:highlight w:val="none"/>
        </w:rPr>
        <w:t xml:space="preserve">的</w:t>
      </w:r>
      <w:r>
        <w:rPr>
          <w:rFonts w:hint="eastAsia" w:ascii="宋体" w:hAnsi="宋体"/>
          <w:bCs/>
          <w:color w:val="000000"/>
          <w:sz w:val="24"/>
          <w:highlight w:val="none"/>
        </w:rPr>
        <w:t xml:space="preserve">投标</w:t>
      </w:r>
      <w:r>
        <w:rPr>
          <w:rFonts w:hint="eastAsia" w:ascii="宋体" w:hAnsi="宋体"/>
          <w:color w:val="000000"/>
          <w:sz w:val="24"/>
          <w:highlight w:val="none"/>
        </w:rPr>
        <w:t xml:space="preserve">。</w:t>
      </w:r>
      <w:r>
        <w:rPr>
          <w:rFonts w:hint="eastAsia" w:ascii="宋体" w:hAnsi="宋体"/>
          <w:b/>
          <w:color w:val="000000"/>
          <w:sz w:val="24"/>
          <w:highlight w:val="none"/>
        </w:rPr>
        <w:t xml:space="preserve">我单位承诺</w:t>
      </w:r>
      <w:r>
        <w:rPr>
          <w:rFonts w:hint="eastAsia" w:ascii="宋体" w:hAnsi="宋体" w:cs="Arial"/>
          <w:b/>
          <w:bCs/>
          <w:color w:val="000000"/>
          <w:sz w:val="24"/>
          <w:highlight w:val="none"/>
          <w:u w:val="single"/>
        </w:rPr>
        <w:t xml:space="preserve">          </w:t>
      </w:r>
      <w:r>
        <w:rPr>
          <w:rFonts w:ascii="宋体" w:hAnsi="宋体" w:cs="Arial"/>
          <w:b/>
          <w:bCs/>
          <w:color w:val="000000"/>
          <w:sz w:val="24"/>
          <w:highlight w:val="none"/>
          <w:u w:val="single"/>
        </w:rPr>
        <w:t xml:space="preserve">   </w:t>
      </w:r>
      <w:r>
        <w:rPr>
          <w:rFonts w:hint="eastAsia" w:ascii="宋体" w:hAnsi="宋体" w:cs="Arial"/>
          <w:b/>
          <w:bCs/>
          <w:color w:val="000000"/>
          <w:sz w:val="24"/>
          <w:highlight w:val="none"/>
          <w:u w:val="single"/>
        </w:rPr>
        <w:t xml:space="preserve">         </w:t>
      </w:r>
      <w:r>
        <w:rPr>
          <w:rFonts w:hint="eastAsia" w:ascii="宋体" w:hAnsi="宋体" w:cs="Arial"/>
          <w:b/>
          <w:bCs/>
          <w:color w:val="000000"/>
          <w:sz w:val="24"/>
          <w:highlight w:val="none"/>
        </w:rPr>
        <w:t xml:space="preserve">为本单位的正式职工，从投标截止之日当月向前连续</w:t>
      </w:r>
      <w:r>
        <w:rPr>
          <w:rFonts w:ascii="宋体" w:hAnsi="宋体" w:cs="Arial"/>
          <w:b/>
          <w:bCs/>
          <w:color w:val="000000"/>
          <w:sz w:val="24"/>
          <w:highlight w:val="none"/>
        </w:rPr>
        <w:t xml:space="preserve">1</w:t>
      </w:r>
      <w:r>
        <w:rPr>
          <w:rFonts w:hint="eastAsia" w:ascii="宋体" w:hAnsi="宋体" w:cs="Arial"/>
          <w:b/>
          <w:bCs/>
          <w:color w:val="000000"/>
          <w:sz w:val="24"/>
          <w:highlight w:val="none"/>
        </w:rPr>
        <w:t xml:space="preserve">个月均已在本单位缴纳养老保险。</w:t>
      </w:r>
      <w:r>
        <w:rPr>
          <w:rFonts w:hint="eastAsia" w:ascii="宋体" w:hAnsi="宋体"/>
          <w:b/>
          <w:color w:val="000000"/>
          <w:sz w:val="24"/>
          <w:highlight w:val="none"/>
        </w:rPr>
        <w:t xml:space="preserve">如违反上述承诺，可视为我单位存在弄虚作假行为，我单位自愿放弃中标资格，并接受你方及行业主管部门的相关处罚。</w:t>
      </w:r>
      <w:r/>
    </w:p>
    <w:p>
      <w:pPr>
        <w:spacing w:before="156" w:after="156" w:line="600" w:lineRule="exact"/>
        <w:rPr>
          <w:rFonts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特此声明！</w:t>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61"/>
        <w:spacing w:before="156" w:after="156" w:line="480" w:lineRule="exact"/>
        <w:rPr>
          <w:rFonts w:ascii="宋体" w:hAnsi="宋体"/>
          <w:color w:val="000000"/>
          <w:sz w:val="24"/>
          <w:highlight w:val="none"/>
        </w:rPr>
      </w:pPr>
      <w:r>
        <w:rPr>
          <w:rFonts w:hint="eastAsia" w:ascii="宋体" w:hAnsi="宋体"/>
          <w:color w:val="000000"/>
          <w:sz w:val="24"/>
          <w:highlight w:val="none"/>
        </w:rPr>
        <w:t xml:space="preserve">投标单位：(盖章)</w:t>
      </w:r>
      <w:r/>
    </w:p>
    <w:p>
      <w:pPr>
        <w:ind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ind w:firstLine="461"/>
        <w:spacing w:before="156" w:after="156" w:line="480" w:lineRule="exact"/>
        <w:rPr>
          <w:rFonts w:ascii="宋体" w:hAnsi="宋体"/>
          <w:color w:val="000000"/>
          <w:sz w:val="24"/>
          <w:highlight w:val="none"/>
        </w:rPr>
      </w:pPr>
      <w:r>
        <w:rPr>
          <w:rFonts w:hint="eastAsia" w:ascii="宋体" w:hAnsi="宋体"/>
          <w:color w:val="000000"/>
          <w:sz w:val="24"/>
          <w:highlight w:val="none"/>
        </w:rPr>
        <w:t xml:space="preserve">法定代表人或委托代理人：(盖章或签字)</w:t>
      </w:r>
      <w:r/>
    </w:p>
    <w:p>
      <w:pPr>
        <w:ind w:left="5250"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ind w:left="5250"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jc w:val="right"/>
        <w:rPr>
          <w:color w:val="000000"/>
          <w:sz w:val="24"/>
          <w:highlight w:val="none"/>
        </w:rPr>
      </w:pPr>
      <w:r>
        <w:rPr>
          <w:rFonts w:hint="eastAsia"/>
          <w:color w:val="000000"/>
          <w:sz w:val="24"/>
          <w:highlight w:val="none"/>
        </w:rPr>
        <w:t xml:space="preserve">日期：      年      月      日</w:t>
      </w:r>
      <w:r/>
    </w:p>
    <w:p>
      <w:pPr>
        <w:pStyle w:val="1076"/>
        <w:ind w:firstLine="0"/>
        <w:jc w:val="center"/>
        <w:spacing w:line="800" w:lineRule="exact"/>
        <w:rPr>
          <w:rFonts w:hint="eastAsia"/>
          <w:b/>
          <w:color w:val="000000"/>
          <w:sz w:val="44"/>
          <w:szCs w:val="44"/>
          <w:highlight w:val="none"/>
        </w:rPr>
      </w:pPr>
      <w:r>
        <w:rPr>
          <w:rFonts w:hint="eastAsia"/>
          <w:b/>
          <w:color w:val="000000"/>
          <w:sz w:val="44"/>
          <w:szCs w:val="44"/>
          <w:highlight w:val="none"/>
        </w:rPr>
      </w:r>
      <w:r/>
    </w:p>
    <w:p>
      <w:pPr>
        <w:pStyle w:val="1078"/>
        <w:rPr>
          <w:color w:val="000000"/>
          <w:highlight w:val="none"/>
        </w:rPr>
        <w:sectPr>
          <w:footnotePr/>
          <w:endnotePr/>
          <w:type w:val="nextPage"/>
          <w:pgSz w:w="11906" w:h="16838" w:orient="portrait"/>
          <w:pgMar w:top="1418" w:right="1219" w:bottom="1417" w:left="1219" w:header="851" w:footer="992" w:gutter="284"/>
          <w:cols w:num="1" w:sep="0" w:space="720" w:equalWidth="1"/>
          <w:docGrid w:linePitch="360"/>
          <w:titlePg/>
        </w:sectPr>
      </w:pPr>
      <w:r>
        <w:rPr>
          <w:color w:val="000000"/>
          <w:highlight w:val="none"/>
        </w:rPr>
      </w:r>
      <w:r/>
    </w:p>
    <w:p>
      <w:pPr>
        <w:contextualSpacing/>
        <w:jc w:val="center"/>
        <w:keepLines/>
        <w:keepNext/>
        <w:rPr>
          <w:rFonts w:ascii="宋体" w:hAnsi="宋体"/>
          <w:b/>
          <w:bCs/>
          <w:color w:val="000000"/>
          <w:sz w:val="36"/>
          <w:szCs w:val="36"/>
          <w:highlight w:val="none"/>
        </w:rPr>
        <w:outlineLvl w:val="2"/>
      </w:pPr>
      <w:r>
        <w:rPr>
          <w:rFonts w:hint="eastAsia" w:ascii="黑体" w:hAnsi="Arial" w:eastAsia="黑体"/>
          <w:b/>
          <w:color w:val="000000"/>
          <w:sz w:val="36"/>
          <w:szCs w:val="36"/>
          <w:highlight w:val="none"/>
        </w:rPr>
        <w:t xml:space="preserve">（十</w:t>
      </w:r>
      <w:r>
        <w:rPr>
          <w:rFonts w:hint="eastAsia" w:ascii="黑体" w:hAnsi="Arial" w:eastAsia="黑体"/>
          <w:b/>
          <w:color w:val="000000"/>
          <w:sz w:val="36"/>
          <w:szCs w:val="36"/>
          <w:highlight w:val="none"/>
          <w:lang w:val="en-US" w:eastAsia="zh-CN"/>
        </w:rPr>
        <w:t xml:space="preserve">七</w:t>
      </w:r>
      <w:r>
        <w:rPr>
          <w:rFonts w:hint="eastAsia" w:ascii="黑体" w:hAnsi="Arial" w:eastAsia="黑体"/>
          <w:b/>
          <w:color w:val="000000"/>
          <w:sz w:val="36"/>
          <w:szCs w:val="36"/>
          <w:highlight w:val="none"/>
        </w:rPr>
        <w:t xml:space="preserve">）</w:t>
      </w:r>
      <w:r>
        <w:rPr>
          <w:rFonts w:hint="eastAsia" w:ascii="宋体" w:hAnsi="宋体"/>
          <w:b/>
          <w:bCs/>
          <w:color w:val="000000"/>
          <w:sz w:val="36"/>
          <w:szCs w:val="36"/>
          <w:highlight w:val="none"/>
          <w:lang w:val="en-US" w:eastAsia="zh-CN"/>
        </w:rPr>
        <w:t xml:space="preserve">实施</w:t>
      </w:r>
      <w:r>
        <w:rPr>
          <w:rFonts w:hint="eastAsia" w:ascii="宋体" w:hAnsi="宋体"/>
          <w:b/>
          <w:bCs/>
          <w:color w:val="000000"/>
          <w:sz w:val="36"/>
          <w:szCs w:val="36"/>
          <w:highlight w:val="none"/>
        </w:rPr>
        <w:t xml:space="preserve">方案</w:t>
      </w:r>
      <w:r/>
    </w:p>
    <w:p>
      <w:pPr>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（投标人根据评标细则中的相关要求自行编制，格式自制）</w:t>
      </w:r>
      <w:bookmarkEnd w:id="1"/>
      <w:r/>
      <w:bookmarkEnd w:id="2"/>
      <w:r/>
      <w:r/>
    </w:p>
    <w:p>
      <w:pPr>
        <w:jc w:val="both"/>
        <w:spacing w:line="480" w:lineRule="exact"/>
        <w:rPr>
          <w:rFonts w:hint="eastAsia"/>
          <w:color w:val="000000"/>
          <w:highlight w:val="none"/>
        </w:rPr>
      </w:pPr>
      <w:r>
        <w:rPr>
          <w:rFonts w:hint="eastAsia"/>
          <w:color w:val="000000"/>
          <w:highlight w:val="none"/>
        </w:rPr>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
    <w:panose1 w:val="020B0503020202020204"/>
  </w:font>
  <w:font w:name="Courier New">
    <w:panose1 w:val="02070309020205020404"/>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right="36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right="3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9"/>
                          </w:pPr>
                          <w:r>
                            <w:t xml:space="preserve">第 </w:t>
                          </w:r>
                          <w:r>
                            <w:fldChar w:fldCharType="begin"/>
                          </w:r>
                          <w:r>
                            <w:instrText xml:space="preserve"> PAGE  \* MERGEFORMAT </w:instrText>
                          </w:r>
                          <w:r>
                            <w:fldChar w:fldCharType="separate"/>
                          </w:r>
                          <w:r>
                            <w:t xml:space="preserve">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9"/>
                    </w:pPr>
                    <w:r>
                      <w:t xml:space="preserve">第 </w:t>
                    </w:r>
                    <w:r>
                      <w:fldChar w:fldCharType="begin"/>
                    </w:r>
                    <w:r>
                      <w:instrText xml:space="preserve"> PAGE  \* MERGEFORMAT </w:instrText>
                    </w:r>
                    <w:r>
                      <w:fldChar w:fldCharType="separate"/>
                    </w:r>
                    <w:r>
                      <w:t xml:space="preserve">5</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rPr>
        <w:rStyle w:val="1146"/>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v:textbox>
            </v:shape>
          </w:pict>
        </mc:Fallback>
      </mc:AlternateContent>
    </w:r>
    <w:r/>
  </w:p>
  <w:p>
    <w:pPr>
      <w:pStyle w:val="1145"/>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rPr>
        <w:rStyle w:val="1146"/>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p>
    <w:pPr>
      <w:pStyle w:val="1145"/>
      <w:ind w:right="360"/>
      <w:jc w:val="center"/>
    </w:pPr>
    <w:r/>
    <w:r/>
  </w:p>
  <w:p>
    <w:pPr>
      <w:pStyle w:val="114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wps:txbx>
                    <wps:bodyPr wrap="none" lIns="0" tIns="0" rIns="0" bIns="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3"/>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98"/>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chineseCounting"/>
      <w:isLgl w:val="false"/>
      <w:suff w:val="nothing"/>
      <w:lvlText w:val="%1、"/>
      <w:lvlJc w:val="left"/>
      <w:pPr>
        <w:ind w:left="-6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70"/>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7">
    <w:multiLevelType w:val="hybridMultilevel"/>
    <w:lvl w:ilvl="0">
      <w:start w:val="1"/>
      <w:numFmt w:val="decimal"/>
      <w:pStyle w:val="118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7"/>
  </w:num>
  <w:num w:numId="4">
    <w:abstractNumId w:val="1"/>
  </w:num>
  <w:num w:numId="5">
    <w:abstractNumId w:val="4"/>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5">
    <w:name w:val="Heading 1 Char"/>
    <w:basedOn w:val="1000"/>
    <w:link w:val="991"/>
    <w:uiPriority w:val="9"/>
    <w:rPr>
      <w:rFonts w:ascii="Arial" w:hAnsi="Arial" w:eastAsia="Arial" w:cs="Arial"/>
      <w:sz w:val="40"/>
      <w:szCs w:val="40"/>
    </w:rPr>
  </w:style>
  <w:style w:type="character" w:styleId="956">
    <w:name w:val="Heading 3 Char"/>
    <w:basedOn w:val="1000"/>
    <w:link w:val="993"/>
    <w:uiPriority w:val="9"/>
    <w:rPr>
      <w:rFonts w:ascii="Arial" w:hAnsi="Arial" w:eastAsia="Arial" w:cs="Arial"/>
      <w:sz w:val="30"/>
      <w:szCs w:val="30"/>
    </w:rPr>
  </w:style>
  <w:style w:type="character" w:styleId="957">
    <w:name w:val="Heading 4 Char"/>
    <w:basedOn w:val="1000"/>
    <w:link w:val="994"/>
    <w:uiPriority w:val="9"/>
    <w:rPr>
      <w:rFonts w:ascii="Arial" w:hAnsi="Arial" w:eastAsia="Arial" w:cs="Arial"/>
      <w:b/>
      <w:bCs/>
      <w:sz w:val="26"/>
      <w:szCs w:val="26"/>
    </w:rPr>
  </w:style>
  <w:style w:type="character" w:styleId="958">
    <w:name w:val="Heading 5 Char"/>
    <w:basedOn w:val="1000"/>
    <w:link w:val="995"/>
    <w:uiPriority w:val="9"/>
    <w:rPr>
      <w:rFonts w:ascii="Arial" w:hAnsi="Arial" w:eastAsia="Arial" w:cs="Arial"/>
      <w:b/>
      <w:bCs/>
      <w:sz w:val="24"/>
      <w:szCs w:val="24"/>
    </w:rPr>
  </w:style>
  <w:style w:type="character" w:styleId="959">
    <w:name w:val="Heading 6 Char"/>
    <w:basedOn w:val="1000"/>
    <w:link w:val="996"/>
    <w:uiPriority w:val="9"/>
    <w:rPr>
      <w:rFonts w:ascii="Arial" w:hAnsi="Arial" w:eastAsia="Arial" w:cs="Arial"/>
      <w:b/>
      <w:bCs/>
      <w:sz w:val="22"/>
      <w:szCs w:val="22"/>
    </w:rPr>
  </w:style>
  <w:style w:type="character" w:styleId="960">
    <w:name w:val="Heading 7 Char"/>
    <w:basedOn w:val="1000"/>
    <w:link w:val="997"/>
    <w:uiPriority w:val="9"/>
    <w:rPr>
      <w:rFonts w:ascii="Arial" w:hAnsi="Arial" w:eastAsia="Arial" w:cs="Arial"/>
      <w:b/>
      <w:bCs/>
      <w:i/>
      <w:iCs/>
      <w:sz w:val="22"/>
      <w:szCs w:val="22"/>
    </w:rPr>
  </w:style>
  <w:style w:type="character" w:styleId="961">
    <w:name w:val="Heading 8 Char"/>
    <w:basedOn w:val="1000"/>
    <w:link w:val="998"/>
    <w:uiPriority w:val="9"/>
    <w:rPr>
      <w:rFonts w:ascii="Arial" w:hAnsi="Arial" w:eastAsia="Arial" w:cs="Arial"/>
      <w:i/>
      <w:iCs/>
      <w:sz w:val="22"/>
      <w:szCs w:val="22"/>
    </w:rPr>
  </w:style>
  <w:style w:type="character" w:styleId="962">
    <w:name w:val="Heading 9 Char"/>
    <w:basedOn w:val="1000"/>
    <w:link w:val="999"/>
    <w:uiPriority w:val="9"/>
    <w:rPr>
      <w:rFonts w:ascii="Arial" w:hAnsi="Arial" w:eastAsia="Arial" w:cs="Arial"/>
      <w:i/>
      <w:iCs/>
      <w:sz w:val="21"/>
      <w:szCs w:val="21"/>
    </w:rPr>
  </w:style>
  <w:style w:type="character" w:styleId="963">
    <w:name w:val="Title Char"/>
    <w:basedOn w:val="1000"/>
    <w:link w:val="1030"/>
    <w:uiPriority w:val="10"/>
    <w:rPr>
      <w:sz w:val="48"/>
      <w:szCs w:val="48"/>
    </w:rPr>
  </w:style>
  <w:style w:type="character" w:styleId="964">
    <w:name w:val="Quote Char"/>
    <w:link w:val="1150"/>
    <w:uiPriority w:val="29"/>
    <w:rPr>
      <w:i/>
    </w:rPr>
  </w:style>
  <w:style w:type="character" w:styleId="965">
    <w:name w:val="Intense Quote Char"/>
    <w:link w:val="1105"/>
    <w:uiPriority w:val="30"/>
    <w:rPr>
      <w:i/>
    </w:rPr>
  </w:style>
  <w:style w:type="character" w:styleId="966">
    <w:name w:val="Header Char"/>
    <w:basedOn w:val="1000"/>
    <w:link w:val="1020"/>
    <w:uiPriority w:val="99"/>
  </w:style>
  <w:style w:type="character" w:styleId="967">
    <w:name w:val="Caption Char"/>
    <w:basedOn w:val="1005"/>
    <w:link w:val="1019"/>
    <w:uiPriority w:val="99"/>
  </w:style>
  <w:style w:type="table" w:styleId="968">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3">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4">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5">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8">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9">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2">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6">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87">
    <w:name w:val="Footnote Text Char"/>
    <w:link w:val="1024"/>
    <w:uiPriority w:val="99"/>
    <w:rPr>
      <w:sz w:val="18"/>
    </w:rPr>
  </w:style>
  <w:style w:type="character" w:styleId="988">
    <w:name w:val="Endnote Text Char"/>
    <w:link w:val="1017"/>
    <w:uiPriority w:val="99"/>
    <w:rPr>
      <w:sz w:val="20"/>
    </w:rPr>
  </w:style>
  <w:style w:type="paragraph" w:styleId="989">
    <w:name w:val="TOC Heading"/>
    <w:uiPriority w:val="39"/>
    <w:unhideWhenUsed/>
  </w:style>
  <w:style w:type="paragraph" w:styleId="990" w:default="1">
    <w:name w:val="Normal"/>
    <w:link w:val="1401"/>
    <w:uiPriority w:val="0"/>
    <w:qFormat/>
    <w:pPr>
      <w:jc w:val="both"/>
      <w:widowControl w:val="off"/>
    </w:pPr>
    <w:rPr>
      <w:rFonts w:ascii="Times New Roman" w:hAnsi="Times New Roman" w:eastAsia="宋体" w:cs="Times New Roman"/>
      <w:sz w:val="21"/>
      <w:szCs w:val="24"/>
      <w:lang w:val="en-US" w:eastAsia="zh-CN" w:bidi="ar-SA"/>
    </w:rPr>
  </w:style>
  <w:style w:type="paragraph" w:styleId="991">
    <w:name w:val="Heading 1"/>
    <w:basedOn w:val="990"/>
    <w:next w:val="990"/>
    <w:link w:val="1048"/>
    <w:uiPriority w:val="9"/>
    <w:qFormat/>
    <w:pPr>
      <w:keepLines/>
      <w:keepNext/>
      <w:spacing w:before="480" w:after="200"/>
      <w:outlineLvl w:val="0"/>
    </w:pPr>
    <w:rPr>
      <w:rFonts w:ascii="Arial" w:hAnsi="Arial" w:eastAsia="Arial"/>
      <w:sz w:val="40"/>
      <w:szCs w:val="40"/>
    </w:rPr>
  </w:style>
  <w:style w:type="paragraph" w:styleId="992">
    <w:name w:val="Heading 2"/>
    <w:basedOn w:val="990"/>
    <w:next w:val="990"/>
    <w:uiPriority w:val="9"/>
    <w:qFormat/>
    <w:pPr>
      <w:keepLines/>
      <w:keepNext/>
      <w:spacing w:before="360" w:after="200"/>
      <w:outlineLvl w:val="1"/>
    </w:pPr>
    <w:rPr>
      <w:rFonts w:ascii="Arial" w:hAnsi="Arial" w:eastAsia="Arial" w:cs="Arial"/>
      <w:sz w:val="34"/>
    </w:rPr>
  </w:style>
  <w:style w:type="paragraph" w:styleId="993">
    <w:name w:val="Heading 3"/>
    <w:basedOn w:val="990"/>
    <w:next w:val="990"/>
    <w:link w:val="1049"/>
    <w:uiPriority w:val="9"/>
    <w:qFormat/>
    <w:pPr>
      <w:keepLines/>
      <w:keepNext/>
      <w:spacing w:before="320" w:after="200"/>
      <w:outlineLvl w:val="2"/>
    </w:pPr>
    <w:rPr>
      <w:rFonts w:ascii="Arial" w:hAnsi="Arial" w:eastAsia="Arial"/>
      <w:sz w:val="30"/>
      <w:szCs w:val="30"/>
    </w:rPr>
  </w:style>
  <w:style w:type="paragraph" w:styleId="994">
    <w:name w:val="Heading 4"/>
    <w:basedOn w:val="990"/>
    <w:next w:val="990"/>
    <w:link w:val="1050"/>
    <w:uiPriority w:val="9"/>
    <w:qFormat/>
    <w:pPr>
      <w:keepLines/>
      <w:keepNext/>
      <w:spacing w:before="320" w:after="200"/>
      <w:outlineLvl w:val="3"/>
    </w:pPr>
    <w:rPr>
      <w:rFonts w:ascii="Arial" w:hAnsi="Arial" w:eastAsia="Arial"/>
      <w:b/>
      <w:bCs/>
      <w:sz w:val="26"/>
      <w:szCs w:val="26"/>
    </w:rPr>
  </w:style>
  <w:style w:type="paragraph" w:styleId="995">
    <w:name w:val="Heading 5"/>
    <w:basedOn w:val="990"/>
    <w:next w:val="990"/>
    <w:link w:val="1051"/>
    <w:uiPriority w:val="9"/>
    <w:qFormat/>
    <w:pPr>
      <w:keepLines/>
      <w:keepNext/>
      <w:spacing w:before="320" w:after="200"/>
      <w:tabs>
        <w:tab w:val="left" w:pos="780" w:leader="none"/>
      </w:tabs>
      <w:outlineLvl w:val="4"/>
    </w:pPr>
    <w:rPr>
      <w:rFonts w:ascii="Arial" w:hAnsi="Arial" w:eastAsia="Arial"/>
      <w:b/>
      <w:bCs/>
      <w:sz w:val="24"/>
    </w:rPr>
  </w:style>
  <w:style w:type="paragraph" w:styleId="996">
    <w:name w:val="Heading 6"/>
    <w:basedOn w:val="990"/>
    <w:next w:val="990"/>
    <w:link w:val="1052"/>
    <w:uiPriority w:val="9"/>
    <w:qFormat/>
    <w:pPr>
      <w:keepLines/>
      <w:keepNext/>
      <w:spacing w:before="320" w:after="200"/>
      <w:outlineLvl w:val="5"/>
    </w:pPr>
    <w:rPr>
      <w:rFonts w:ascii="Arial" w:hAnsi="Arial" w:eastAsia="Arial"/>
      <w:b/>
      <w:bCs/>
      <w:sz w:val="22"/>
      <w:szCs w:val="22"/>
    </w:rPr>
  </w:style>
  <w:style w:type="paragraph" w:styleId="997">
    <w:name w:val="Heading 7"/>
    <w:basedOn w:val="990"/>
    <w:next w:val="990"/>
    <w:link w:val="1053"/>
    <w:uiPriority w:val="9"/>
    <w:qFormat/>
    <w:pPr>
      <w:keepLines/>
      <w:keepNext/>
      <w:spacing w:before="320" w:after="200"/>
      <w:outlineLvl w:val="6"/>
    </w:pPr>
    <w:rPr>
      <w:rFonts w:ascii="Arial" w:hAnsi="Arial" w:eastAsia="Arial"/>
      <w:b/>
      <w:bCs/>
      <w:i/>
      <w:iCs/>
      <w:sz w:val="22"/>
      <w:szCs w:val="22"/>
    </w:rPr>
  </w:style>
  <w:style w:type="paragraph" w:styleId="998">
    <w:name w:val="Heading 8"/>
    <w:basedOn w:val="990"/>
    <w:next w:val="990"/>
    <w:link w:val="1054"/>
    <w:uiPriority w:val="9"/>
    <w:qFormat/>
    <w:pPr>
      <w:keepLines/>
      <w:keepNext/>
      <w:spacing w:before="320" w:after="200"/>
      <w:outlineLvl w:val="7"/>
    </w:pPr>
    <w:rPr>
      <w:rFonts w:ascii="Arial" w:hAnsi="Arial" w:eastAsia="Arial"/>
      <w:i/>
      <w:iCs/>
      <w:sz w:val="22"/>
      <w:szCs w:val="22"/>
    </w:rPr>
  </w:style>
  <w:style w:type="paragraph" w:styleId="999">
    <w:name w:val="Heading 9"/>
    <w:basedOn w:val="990"/>
    <w:next w:val="990"/>
    <w:link w:val="1055"/>
    <w:uiPriority w:val="9"/>
    <w:qFormat/>
    <w:pPr>
      <w:keepLines/>
      <w:keepNext/>
      <w:spacing w:before="320" w:after="200"/>
      <w:outlineLvl w:val="8"/>
    </w:pPr>
    <w:rPr>
      <w:rFonts w:ascii="Arial" w:hAnsi="Arial" w:eastAsia="Arial"/>
      <w:i/>
      <w:iCs/>
      <w:szCs w:val="21"/>
    </w:rPr>
  </w:style>
  <w:style w:type="character" w:styleId="1000" w:default="1">
    <w:name w:val="Default Paragraph Font"/>
    <w:uiPriority w:val="1"/>
    <w:unhideWhenUsed/>
    <w:qFormat/>
  </w:style>
  <w:style w:type="table" w:styleId="1001" w:default="1">
    <w:name w:val="Normal Table"/>
    <w:uiPriority w:val="99"/>
    <w:unhideWhenUsed/>
    <w:qFormat/>
    <w:tblPr>
      <w:tblCellMar>
        <w:left w:w="108" w:type="dxa"/>
        <w:top w:w="0" w:type="dxa"/>
        <w:right w:w="108" w:type="dxa"/>
        <w:bottom w:w="0" w:type="dxa"/>
      </w:tblCellMar>
    </w:tblPr>
  </w:style>
  <w:style w:type="paragraph" w:styleId="1002">
    <w:name w:val="toc 7"/>
    <w:basedOn w:val="990"/>
    <w:next w:val="990"/>
    <w:uiPriority w:val="39"/>
    <w:unhideWhenUsed/>
    <w:qFormat/>
    <w:pPr>
      <w:ind w:left="1701"/>
      <w:spacing w:after="57"/>
    </w:pPr>
  </w:style>
  <w:style w:type="paragraph" w:styleId="1003">
    <w:name w:val="List Number 2"/>
    <w:basedOn w:val="990"/>
    <w:uiPriority w:val="99"/>
    <w:unhideWhenUsed/>
    <w:qFormat/>
    <w:pPr>
      <w:numPr>
        <w:ilvl w:val="0"/>
        <w:numId w:val="1"/>
      </w:numPr>
    </w:pPr>
  </w:style>
  <w:style w:type="paragraph" w:styleId="1004">
    <w:name w:val="Normal Indent"/>
    <w:basedOn w:val="990"/>
    <w:uiPriority w:val="0"/>
    <w:qFormat/>
    <w:pPr>
      <w:ind w:firstLine="420"/>
    </w:pPr>
  </w:style>
  <w:style w:type="paragraph" w:styleId="1005">
    <w:name w:val="Caption"/>
    <w:basedOn w:val="990"/>
    <w:next w:val="990"/>
    <w:uiPriority w:val="35"/>
    <w:qFormat/>
    <w:pPr>
      <w:spacing w:line="276" w:lineRule="auto"/>
    </w:pPr>
    <w:rPr>
      <w:b/>
      <w:bCs/>
      <w:color w:val="4f81bd"/>
      <w:sz w:val="18"/>
      <w:szCs w:val="18"/>
    </w:rPr>
  </w:style>
  <w:style w:type="paragraph" w:styleId="1006">
    <w:name w:val="annotation text"/>
    <w:basedOn w:val="990"/>
    <w:link w:val="1056"/>
    <w:uiPriority w:val="99"/>
    <w:unhideWhenUsed/>
    <w:qFormat/>
    <w:pPr>
      <w:jc w:val="left"/>
    </w:pPr>
  </w:style>
  <w:style w:type="paragraph" w:styleId="1007">
    <w:name w:val="Body Text"/>
    <w:basedOn w:val="990"/>
    <w:next w:val="990"/>
    <w:uiPriority w:val="0"/>
    <w:qFormat/>
    <w:pPr>
      <w:spacing w:after="120"/>
    </w:pPr>
    <w:rPr>
      <w:sz w:val="28"/>
    </w:rPr>
  </w:style>
  <w:style w:type="paragraph" w:styleId="1008">
    <w:name w:val="Body Text Indent"/>
    <w:basedOn w:val="990"/>
    <w:next w:val="1009"/>
    <w:uiPriority w:val="99"/>
    <w:qFormat/>
    <w:pPr>
      <w:ind w:firstLine="480"/>
      <w:tabs>
        <w:tab w:val="left" w:pos="180" w:leader="none"/>
      </w:tabs>
    </w:pPr>
    <w:rPr>
      <w:rFonts w:ascii="Tahoma" w:hAnsi="Tahoma"/>
      <w:sz w:val="24"/>
    </w:rPr>
  </w:style>
  <w:style w:type="paragraph" w:styleId="1009">
    <w:name w:val="envelope return"/>
    <w:basedOn w:val="990"/>
    <w:uiPriority w:val="0"/>
    <w:qFormat/>
    <w:rPr>
      <w:rFonts w:ascii="Arial" w:hAnsi="Arial"/>
    </w:rPr>
  </w:style>
  <w:style w:type="paragraph" w:styleId="1010">
    <w:name w:val="index 4"/>
    <w:basedOn w:val="990"/>
    <w:next w:val="990"/>
    <w:uiPriority w:val="99"/>
    <w:unhideWhenUsed/>
    <w:qFormat/>
    <w:rPr>
      <w:rFonts w:ascii="Times New Roman" w:hAnsi="Times New Roman"/>
      <w:sz w:val="24"/>
      <w:szCs w:val="24"/>
    </w:rPr>
  </w:style>
  <w:style w:type="paragraph" w:styleId="1011">
    <w:name w:val="toc 5"/>
    <w:basedOn w:val="990"/>
    <w:next w:val="990"/>
    <w:uiPriority w:val="39"/>
    <w:unhideWhenUsed/>
    <w:qFormat/>
    <w:pPr>
      <w:ind w:left="1134"/>
      <w:spacing w:after="57"/>
    </w:pPr>
  </w:style>
  <w:style w:type="paragraph" w:styleId="1012">
    <w:name w:val="toc 3"/>
    <w:basedOn w:val="990"/>
    <w:next w:val="990"/>
    <w:uiPriority w:val="39"/>
    <w:unhideWhenUsed/>
    <w:qFormat/>
    <w:pPr>
      <w:ind w:left="567"/>
      <w:spacing w:after="57"/>
    </w:pPr>
  </w:style>
  <w:style w:type="paragraph" w:styleId="1013">
    <w:name w:val="Plain Text"/>
    <w:basedOn w:val="990"/>
    <w:uiPriority w:val="0"/>
    <w:qFormat/>
    <w:rPr>
      <w:rFonts w:ascii="宋体" w:hAnsi="Courier New" w:eastAsia="楷体_GB2312"/>
      <w:sz w:val="26"/>
      <w:szCs w:val="20"/>
    </w:rPr>
  </w:style>
  <w:style w:type="paragraph" w:styleId="1014">
    <w:name w:val="toc 8"/>
    <w:basedOn w:val="990"/>
    <w:next w:val="990"/>
    <w:uiPriority w:val="39"/>
    <w:unhideWhenUsed/>
    <w:qFormat/>
    <w:pPr>
      <w:ind w:left="1984"/>
      <w:spacing w:after="57"/>
    </w:pPr>
  </w:style>
  <w:style w:type="paragraph" w:styleId="1015">
    <w:name w:val="Date"/>
    <w:basedOn w:val="990"/>
    <w:next w:val="990"/>
    <w:link w:val="1057"/>
    <w:uiPriority w:val="99"/>
    <w:unhideWhenUsed/>
    <w:qFormat/>
    <w:pPr>
      <w:ind w:left="100"/>
    </w:pPr>
  </w:style>
  <w:style w:type="paragraph" w:styleId="1016">
    <w:name w:val="Body Text Indent 2"/>
    <w:basedOn w:val="990"/>
    <w:uiPriority w:val="0"/>
    <w:qFormat/>
    <w:pPr>
      <w:ind w:firstLine="525"/>
      <w:spacing w:line="420" w:lineRule="exact"/>
    </w:pPr>
    <w:rPr>
      <w:rFonts w:ascii="宋体"/>
      <w:szCs w:val="20"/>
    </w:rPr>
  </w:style>
  <w:style w:type="paragraph" w:styleId="1017">
    <w:name w:val="endnote text"/>
    <w:basedOn w:val="990"/>
    <w:link w:val="1058"/>
    <w:uiPriority w:val="99"/>
    <w:unhideWhenUsed/>
    <w:qFormat/>
    <w:rPr>
      <w:sz w:val="20"/>
      <w:szCs w:val="20"/>
    </w:rPr>
  </w:style>
  <w:style w:type="paragraph" w:styleId="1018">
    <w:name w:val="Balloon Text"/>
    <w:basedOn w:val="990"/>
    <w:link w:val="1059"/>
    <w:uiPriority w:val="99"/>
    <w:unhideWhenUsed/>
    <w:qFormat/>
    <w:rPr>
      <w:sz w:val="18"/>
      <w:szCs w:val="18"/>
    </w:rPr>
  </w:style>
  <w:style w:type="paragraph" w:styleId="1019">
    <w:name w:val="Footer"/>
    <w:basedOn w:val="990"/>
    <w:link w:val="1060"/>
    <w:uiPriority w:val="99"/>
    <w:unhideWhenUsed/>
    <w:qFormat/>
    <w:pPr>
      <w:tabs>
        <w:tab w:val="center" w:pos="7143" w:leader="none"/>
        <w:tab w:val="right" w:pos="14287" w:leader="none"/>
      </w:tabs>
    </w:pPr>
  </w:style>
  <w:style w:type="paragraph" w:styleId="1020">
    <w:name w:val="Header"/>
    <w:basedOn w:val="990"/>
    <w:link w:val="1061"/>
    <w:uiPriority w:val="99"/>
    <w:unhideWhenUsed/>
    <w:qFormat/>
    <w:pPr>
      <w:tabs>
        <w:tab w:val="center" w:pos="7143" w:leader="none"/>
        <w:tab w:val="right" w:pos="14287" w:leader="none"/>
      </w:tabs>
    </w:pPr>
  </w:style>
  <w:style w:type="paragraph" w:styleId="1021">
    <w:name w:val="toc 1"/>
    <w:basedOn w:val="990"/>
    <w:next w:val="990"/>
    <w:uiPriority w:val="39"/>
    <w:unhideWhenUsed/>
    <w:qFormat/>
    <w:pPr>
      <w:spacing w:after="57"/>
    </w:pPr>
  </w:style>
  <w:style w:type="paragraph" w:styleId="1022">
    <w:name w:val="toc 4"/>
    <w:basedOn w:val="990"/>
    <w:next w:val="990"/>
    <w:uiPriority w:val="39"/>
    <w:unhideWhenUsed/>
    <w:qFormat/>
    <w:pPr>
      <w:ind w:left="850"/>
      <w:spacing w:after="57"/>
    </w:pPr>
  </w:style>
  <w:style w:type="paragraph" w:styleId="1023">
    <w:name w:val="Subtitle"/>
    <w:basedOn w:val="990"/>
    <w:next w:val="990"/>
    <w:uiPriority w:val="11"/>
    <w:qFormat/>
    <w:pPr>
      <w:spacing w:before="200" w:after="200"/>
    </w:pPr>
    <w:rPr>
      <w:sz w:val="24"/>
    </w:rPr>
  </w:style>
  <w:style w:type="paragraph" w:styleId="1024">
    <w:name w:val="footnote text"/>
    <w:basedOn w:val="990"/>
    <w:link w:val="1062"/>
    <w:uiPriority w:val="99"/>
    <w:unhideWhenUsed/>
    <w:qFormat/>
    <w:pPr>
      <w:spacing w:after="40"/>
    </w:pPr>
    <w:rPr>
      <w:sz w:val="18"/>
      <w:szCs w:val="20"/>
    </w:rPr>
  </w:style>
  <w:style w:type="paragraph" w:styleId="1025">
    <w:name w:val="toc 6"/>
    <w:basedOn w:val="990"/>
    <w:next w:val="990"/>
    <w:uiPriority w:val="39"/>
    <w:unhideWhenUsed/>
    <w:qFormat/>
    <w:pPr>
      <w:ind w:left="1417"/>
      <w:spacing w:after="57"/>
    </w:pPr>
  </w:style>
  <w:style w:type="paragraph" w:styleId="1026">
    <w:name w:val="table of figures"/>
    <w:basedOn w:val="990"/>
    <w:next w:val="990"/>
    <w:uiPriority w:val="99"/>
    <w:unhideWhenUsed/>
    <w:qFormat/>
  </w:style>
  <w:style w:type="paragraph" w:styleId="1027">
    <w:name w:val="toc 2"/>
    <w:basedOn w:val="990"/>
    <w:next w:val="990"/>
    <w:uiPriority w:val="39"/>
    <w:unhideWhenUsed/>
    <w:qFormat/>
    <w:pPr>
      <w:ind w:left="283"/>
      <w:spacing w:after="57"/>
    </w:pPr>
  </w:style>
  <w:style w:type="paragraph" w:styleId="1028">
    <w:name w:val="toc 9"/>
    <w:basedOn w:val="990"/>
    <w:next w:val="990"/>
    <w:uiPriority w:val="39"/>
    <w:unhideWhenUsed/>
    <w:qFormat/>
    <w:pPr>
      <w:ind w:left="2268"/>
      <w:spacing w:after="57"/>
    </w:pPr>
  </w:style>
  <w:style w:type="paragraph" w:styleId="1029">
    <w:name w:val="Normal (Web)"/>
    <w:basedOn w:val="990"/>
    <w:uiPriority w:val="99"/>
    <w:unhideWhenUsed/>
    <w:qFormat/>
    <w:pPr>
      <w:ind w:left="0" w:right="0"/>
      <w:jc w:val="left"/>
      <w:spacing w:before="100" w:beforeAutospacing="1" w:after="100" w:afterAutospacing="1"/>
    </w:pPr>
    <w:rPr>
      <w:sz w:val="24"/>
      <w:lang w:val="en-US" w:eastAsia="zh-CN" w:bidi="ar"/>
    </w:rPr>
  </w:style>
  <w:style w:type="paragraph" w:styleId="1030">
    <w:name w:val="Title"/>
    <w:basedOn w:val="990"/>
    <w:next w:val="990"/>
    <w:link w:val="1063"/>
    <w:uiPriority w:val="10"/>
    <w:qFormat/>
    <w:pPr>
      <w:contextualSpacing/>
      <w:spacing w:before="300" w:after="200"/>
    </w:pPr>
    <w:rPr>
      <w:sz w:val="48"/>
      <w:szCs w:val="48"/>
    </w:rPr>
  </w:style>
  <w:style w:type="paragraph" w:styleId="1031">
    <w:name w:val="annotation subject"/>
    <w:basedOn w:val="1006"/>
    <w:next w:val="1006"/>
    <w:link w:val="1064"/>
    <w:uiPriority w:val="99"/>
    <w:unhideWhenUsed/>
    <w:qFormat/>
    <w:rPr>
      <w:b/>
      <w:bCs/>
    </w:rPr>
  </w:style>
  <w:style w:type="paragraph" w:styleId="1032">
    <w:name w:val="Body Text First Indent"/>
    <w:basedOn w:val="1033"/>
    <w:next w:val="990"/>
    <w:uiPriority w:val="0"/>
    <w:qFormat/>
    <w:pPr>
      <w:ind w:firstLine="200"/>
      <w:spacing w:line="360" w:lineRule="auto"/>
    </w:pPr>
    <w:rPr>
      <w:rFonts w:ascii="仿宋_GB2312" w:eastAsia="仿宋_GB2312"/>
      <w:sz w:val="30"/>
      <w:szCs w:val="30"/>
    </w:rPr>
  </w:style>
  <w:style w:type="paragraph" w:styleId="1033" w:customStyle="1">
    <w:name w:val="正文文本113"/>
    <w:basedOn w:val="990"/>
    <w:next w:val="1034"/>
    <w:uiPriority w:val="0"/>
    <w:qFormat/>
    <w:pPr>
      <w:spacing w:after="120"/>
    </w:pPr>
    <w:rPr>
      <w:sz w:val="28"/>
    </w:rPr>
  </w:style>
  <w:style w:type="paragraph" w:styleId="1034" w:customStyle="1">
    <w:name w:val="一级条标题"/>
    <w:basedOn w:val="1035"/>
    <w:next w:val="10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5" w:customStyle="1">
    <w:name w:val="章标题"/>
    <w:next w:val="99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36" w:customStyle="1">
    <w:name w:val="段"/>
    <w:next w:val="103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37" w:customStyle="1">
    <w:name w:val="正文 A"/>
    <w:next w:val="1036"/>
    <w:uiPriority w:val="0"/>
    <w:qFormat/>
    <w:pPr>
      <w:jc w:val="both"/>
      <w:widowControl w:val="off"/>
    </w:pPr>
    <w:rPr>
      <w:rFonts w:ascii="Calibri" w:hAnsi="Calibri" w:eastAsia="Calibri" w:cs="Calibri"/>
      <w:color w:val="000000"/>
      <w:sz w:val="21"/>
      <w:szCs w:val="21"/>
      <w:lang w:val="en-US" w:eastAsia="zh-CN" w:bidi="ar-SA"/>
    </w:rPr>
  </w:style>
  <w:style w:type="paragraph" w:styleId="1038">
    <w:name w:val="Body Text First Indent 2"/>
    <w:basedOn w:val="1008"/>
    <w:uiPriority w:val="0"/>
    <w:qFormat/>
    <w:pPr>
      <w:ind w:left="420" w:firstLine="420"/>
    </w:pPr>
    <w:rPr>
      <w:rFonts w:ascii="Times New Roman" w:hAnsi="Times New Roman"/>
    </w:rPr>
  </w:style>
  <w:style w:type="table" w:styleId="1039">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0">
    <w:name w:val="endnote reference"/>
    <w:uiPriority w:val="99"/>
    <w:unhideWhenUsed/>
    <w:qFormat/>
    <w:rPr>
      <w:vertAlign w:val="superscript"/>
    </w:rPr>
  </w:style>
  <w:style w:type="character" w:styleId="1041">
    <w:name w:val="Emphasis"/>
    <w:uiPriority w:val="20"/>
    <w:qFormat/>
    <w:rPr>
      <w:i/>
    </w:rPr>
  </w:style>
  <w:style w:type="character" w:styleId="1042">
    <w:name w:val="Hyperlink"/>
    <w:uiPriority w:val="99"/>
    <w:unhideWhenUsed/>
    <w:qFormat/>
    <w:rPr>
      <w:color w:val="0000ff"/>
      <w:u w:val="single"/>
    </w:rPr>
  </w:style>
  <w:style w:type="character" w:styleId="1043">
    <w:name w:val="annotation reference"/>
    <w:uiPriority w:val="99"/>
    <w:unhideWhenUsed/>
    <w:qFormat/>
    <w:rPr>
      <w:sz w:val="21"/>
      <w:szCs w:val="21"/>
    </w:rPr>
  </w:style>
  <w:style w:type="character" w:styleId="1044">
    <w:name w:val="footnote reference"/>
    <w:uiPriority w:val="99"/>
    <w:unhideWhenUsed/>
    <w:qFormat/>
    <w:rPr>
      <w:vertAlign w:val="superscript"/>
    </w:rPr>
  </w:style>
  <w:style w:type="paragraph" w:styleId="1045" w:customStyle="1">
    <w:name w:val="Default"/>
    <w:uiPriority w:val="0"/>
    <w:qFormat/>
    <w:rPr>
      <w:rFonts w:ascii="新宋体" w:hAnsi="Times New Roman" w:eastAsia="新宋体" w:cs="新宋体"/>
      <w:color w:val="000000"/>
      <w:sz w:val="24"/>
      <w:szCs w:val="24"/>
      <w:lang w:val="en-US" w:eastAsia="zh-CN" w:bidi="ar-SA"/>
    </w:rPr>
  </w:style>
  <w:style w:type="paragraph" w:styleId="1046" w:customStyle="1">
    <w:name w:val="BodyTextIndent"/>
    <w:basedOn w:val="990"/>
    <w:next w:val="1047"/>
    <w:uiPriority w:val="0"/>
    <w:qFormat/>
    <w:pPr>
      <w:ind w:firstLine="301"/>
      <w:jc w:val="both"/>
      <w:spacing w:line="200" w:lineRule="exact"/>
    </w:pPr>
    <w:rPr>
      <w:rFonts w:ascii="宋体" w:hAnsi="Courier New" w:eastAsia="宋体"/>
      <w:spacing w:val="-4"/>
      <w:sz w:val="18"/>
      <w:szCs w:val="20"/>
      <w:lang w:val="en-US" w:eastAsia="zh-CN" w:bidi="ar-SA"/>
    </w:rPr>
  </w:style>
  <w:style w:type="paragraph" w:styleId="1047" w:customStyle="1">
    <w:name w:val="EnvelopeReturn"/>
    <w:basedOn w:val="990"/>
    <w:uiPriority w:val="0"/>
    <w:qFormat/>
    <w:pPr>
      <w:jc w:val="both"/>
    </w:pPr>
    <w:rPr>
      <w:rFonts w:ascii="Arial" w:hAnsi="Arial" w:eastAsia="宋体"/>
      <w:sz w:val="21"/>
      <w:szCs w:val="24"/>
      <w:lang w:val="en-US" w:eastAsia="zh-CN" w:bidi="ar-SA"/>
    </w:rPr>
  </w:style>
  <w:style w:type="character" w:styleId="1048" w:customStyle="1">
    <w:name w:val="标题 1 字符"/>
    <w:link w:val="991"/>
    <w:uiPriority w:val="9"/>
    <w:qFormat/>
    <w:rPr>
      <w:rFonts w:ascii="Arial" w:hAnsi="Arial" w:eastAsia="Arial" w:cs="Arial"/>
      <w:sz w:val="40"/>
      <w:szCs w:val="40"/>
    </w:rPr>
  </w:style>
  <w:style w:type="character" w:styleId="1049" w:customStyle="1">
    <w:name w:val="标题 3 字符"/>
    <w:link w:val="993"/>
    <w:uiPriority w:val="9"/>
    <w:qFormat/>
    <w:rPr>
      <w:rFonts w:ascii="Arial" w:hAnsi="Arial" w:eastAsia="Arial" w:cs="Arial"/>
      <w:sz w:val="30"/>
      <w:szCs w:val="30"/>
    </w:rPr>
  </w:style>
  <w:style w:type="character" w:styleId="1050" w:customStyle="1">
    <w:name w:val="标题 4 字符"/>
    <w:link w:val="994"/>
    <w:uiPriority w:val="9"/>
    <w:qFormat/>
    <w:rPr>
      <w:rFonts w:ascii="Arial" w:hAnsi="Arial" w:eastAsia="Arial" w:cs="Arial"/>
      <w:b/>
      <w:bCs/>
      <w:sz w:val="26"/>
      <w:szCs w:val="26"/>
    </w:rPr>
  </w:style>
  <w:style w:type="character" w:styleId="1051" w:customStyle="1">
    <w:name w:val="标题 5 字符"/>
    <w:link w:val="995"/>
    <w:uiPriority w:val="9"/>
    <w:qFormat/>
    <w:rPr>
      <w:rFonts w:ascii="Arial" w:hAnsi="Arial" w:eastAsia="Arial" w:cs="Arial"/>
      <w:b/>
      <w:bCs/>
      <w:sz w:val="24"/>
      <w:szCs w:val="24"/>
    </w:rPr>
  </w:style>
  <w:style w:type="character" w:styleId="1052" w:customStyle="1">
    <w:name w:val="标题 6 字符"/>
    <w:link w:val="996"/>
    <w:uiPriority w:val="9"/>
    <w:qFormat/>
    <w:rPr>
      <w:rFonts w:ascii="Arial" w:hAnsi="Arial" w:eastAsia="Arial" w:cs="Arial"/>
      <w:b/>
      <w:bCs/>
      <w:sz w:val="22"/>
      <w:szCs w:val="22"/>
    </w:rPr>
  </w:style>
  <w:style w:type="character" w:styleId="1053" w:customStyle="1">
    <w:name w:val="标题 7 字符"/>
    <w:link w:val="997"/>
    <w:uiPriority w:val="9"/>
    <w:qFormat/>
    <w:rPr>
      <w:rFonts w:ascii="Arial" w:hAnsi="Arial" w:eastAsia="Arial" w:cs="Arial"/>
      <w:b/>
      <w:bCs/>
      <w:i/>
      <w:iCs/>
      <w:sz w:val="22"/>
      <w:szCs w:val="22"/>
    </w:rPr>
  </w:style>
  <w:style w:type="character" w:styleId="1054" w:customStyle="1">
    <w:name w:val="标题 8 字符"/>
    <w:link w:val="998"/>
    <w:uiPriority w:val="9"/>
    <w:qFormat/>
    <w:rPr>
      <w:rFonts w:ascii="Arial" w:hAnsi="Arial" w:eastAsia="Arial" w:cs="Arial"/>
      <w:i/>
      <w:iCs/>
      <w:sz w:val="22"/>
      <w:szCs w:val="22"/>
    </w:rPr>
  </w:style>
  <w:style w:type="character" w:styleId="1055" w:customStyle="1">
    <w:name w:val="标题 9 字符"/>
    <w:link w:val="999"/>
    <w:uiPriority w:val="9"/>
    <w:qFormat/>
    <w:rPr>
      <w:rFonts w:ascii="Arial" w:hAnsi="Arial" w:eastAsia="Arial" w:cs="Arial"/>
      <w:i/>
      <w:iCs/>
      <w:sz w:val="21"/>
      <w:szCs w:val="21"/>
    </w:rPr>
  </w:style>
  <w:style w:type="character" w:styleId="1056" w:customStyle="1">
    <w:name w:val="批注文字 字符"/>
    <w:link w:val="1006"/>
    <w:uiPriority w:val="99"/>
    <w:qFormat/>
    <w:rPr>
      <w:sz w:val="21"/>
      <w:szCs w:val="24"/>
    </w:rPr>
  </w:style>
  <w:style w:type="character" w:styleId="1057" w:customStyle="1">
    <w:name w:val="日期 字符"/>
    <w:link w:val="1015"/>
    <w:uiPriority w:val="99"/>
    <w:semiHidden/>
    <w:qFormat/>
    <w:rPr>
      <w:sz w:val="21"/>
      <w:szCs w:val="24"/>
    </w:rPr>
  </w:style>
  <w:style w:type="character" w:styleId="1058" w:customStyle="1">
    <w:name w:val="尾注文本 字符"/>
    <w:link w:val="1017"/>
    <w:uiPriority w:val="99"/>
    <w:qFormat/>
    <w:rPr>
      <w:sz w:val="20"/>
    </w:rPr>
  </w:style>
  <w:style w:type="character" w:styleId="1059" w:customStyle="1">
    <w:name w:val="批注框文本 字符"/>
    <w:link w:val="1018"/>
    <w:uiPriority w:val="99"/>
    <w:semiHidden/>
    <w:qFormat/>
    <w:rPr>
      <w:sz w:val="18"/>
      <w:szCs w:val="18"/>
    </w:rPr>
  </w:style>
  <w:style w:type="character" w:styleId="1060" w:customStyle="1">
    <w:name w:val="页脚 字符"/>
    <w:link w:val="1019"/>
    <w:uiPriority w:val="99"/>
    <w:qFormat/>
  </w:style>
  <w:style w:type="character" w:styleId="1061" w:customStyle="1">
    <w:name w:val="页眉 字符"/>
    <w:link w:val="1020"/>
    <w:uiPriority w:val="99"/>
    <w:qFormat/>
  </w:style>
  <w:style w:type="character" w:styleId="1062" w:customStyle="1">
    <w:name w:val="脚注文本 字符"/>
    <w:link w:val="1024"/>
    <w:uiPriority w:val="99"/>
    <w:qFormat/>
    <w:rPr>
      <w:sz w:val="18"/>
    </w:rPr>
  </w:style>
  <w:style w:type="character" w:styleId="1063" w:customStyle="1">
    <w:name w:val="标题 字符"/>
    <w:link w:val="1030"/>
    <w:uiPriority w:val="10"/>
    <w:qFormat/>
    <w:rPr>
      <w:sz w:val="48"/>
      <w:szCs w:val="48"/>
    </w:rPr>
  </w:style>
  <w:style w:type="character" w:styleId="1064" w:customStyle="1">
    <w:name w:val="批注主题 字符"/>
    <w:link w:val="1031"/>
    <w:uiPriority w:val="99"/>
    <w:semiHidden/>
    <w:qFormat/>
    <w:rPr>
      <w:b/>
      <w:bCs/>
      <w:sz w:val="21"/>
      <w:szCs w:val="24"/>
    </w:rPr>
  </w:style>
  <w:style w:type="paragraph" w:styleId="1065" w:customStyle="1">
    <w:name w:val="普通正文"/>
    <w:basedOn w:val="990"/>
    <w:uiPriority w:val="0"/>
    <w:qFormat/>
    <w:pPr>
      <w:ind w:firstLine="480"/>
      <w:jc w:val="left"/>
      <w:spacing w:before="120" w:after="120" w:line="360" w:lineRule="auto"/>
    </w:pPr>
    <w:rPr>
      <w:rFonts w:ascii="Arial" w:hAnsi="Arial"/>
      <w:sz w:val="24"/>
    </w:rPr>
  </w:style>
  <w:style w:type="paragraph" w:styleId="1066" w:customStyle="1">
    <w:name w:val="文本块1"/>
    <w:basedOn w:val="990"/>
    <w:uiPriority w:val="0"/>
    <w:qFormat/>
    <w:pPr>
      <w:ind w:left="-359" w:right="31" w:firstLine="980"/>
      <w:spacing w:line="400" w:lineRule="exact"/>
    </w:pPr>
    <w:rPr>
      <w:rFonts w:ascii="宋体" w:hAnsi="宋体"/>
      <w:sz w:val="28"/>
      <w:szCs w:val="32"/>
    </w:rPr>
  </w:style>
  <w:style w:type="paragraph" w:styleId="1067" w:customStyle="1">
    <w:name w:val="正文1"/>
    <w:basedOn w:val="990"/>
    <w:uiPriority w:val="0"/>
    <w:qFormat/>
    <w:pPr>
      <w:ind w:right="-167"/>
      <w:spacing w:line="440" w:lineRule="exact"/>
      <w:widowControl/>
    </w:pPr>
    <w:rPr>
      <w:b/>
    </w:rPr>
  </w:style>
  <w:style w:type="paragraph" w:styleId="1068" w:customStyle="1">
    <w:name w:val="PlainText"/>
    <w:basedOn w:val="990"/>
    <w:uiPriority w:val="0"/>
    <w:qFormat/>
    <w:pPr>
      <w:jc w:val="both"/>
    </w:pPr>
    <w:rPr>
      <w:rFonts w:ascii="宋体" w:hAnsi="Courier New"/>
      <w:sz w:val="20"/>
      <w:szCs w:val="21"/>
      <w:lang w:val="en-US" w:eastAsia="zh-CN" w:bidi="ar-SA"/>
    </w:rPr>
  </w:style>
  <w:style w:type="paragraph" w:styleId="1069" w:customStyle="1">
    <w:name w:val="正文文本缩进1"/>
    <w:basedOn w:val="990"/>
    <w:next w:val="1070"/>
    <w:link w:val="1071"/>
    <w:uiPriority w:val="0"/>
    <w:qFormat/>
    <w:pPr>
      <w:ind w:firstLine="301"/>
      <w:spacing w:line="200" w:lineRule="exact"/>
    </w:pPr>
    <w:rPr>
      <w:rFonts w:ascii="宋体" w:hAnsi="Courier New"/>
      <w:spacing w:val="-4"/>
      <w:sz w:val="18"/>
      <w:szCs w:val="20"/>
    </w:rPr>
  </w:style>
  <w:style w:type="paragraph" w:styleId="1070" w:customStyle="1">
    <w:name w:val="寄信人地址1"/>
    <w:basedOn w:val="990"/>
    <w:uiPriority w:val="0"/>
    <w:qFormat/>
    <w:rPr>
      <w:rFonts w:ascii="Arial" w:hAnsi="Arial"/>
    </w:rPr>
  </w:style>
  <w:style w:type="character" w:styleId="1071" w:customStyle="1">
    <w:name w:val="正文文本缩进 Char"/>
    <w:link w:val="1069"/>
    <w:uiPriority w:val="0"/>
    <w:qFormat/>
    <w:rPr>
      <w:rFonts w:ascii="宋体" w:hAnsi="Courier New" w:eastAsia="宋体"/>
      <w:spacing w:val="-4"/>
      <w:sz w:val="18"/>
      <w:lang w:val="en-US" w:eastAsia="zh-CN" w:bidi="ar-SA"/>
    </w:rPr>
  </w:style>
  <w:style w:type="paragraph" w:styleId="1072" w:customStyle="1">
    <w:name w:val="正文首行缩进1"/>
    <w:basedOn w:val="1073"/>
    <w:next w:val="990"/>
    <w:link w:val="1075"/>
    <w:uiPriority w:val="0"/>
    <w:qFormat/>
    <w:pPr>
      <w:ind w:firstLine="200"/>
      <w:spacing w:line="360" w:lineRule="auto"/>
    </w:pPr>
    <w:rPr>
      <w:rFonts w:ascii="仿宋_GB2312" w:eastAsia="仿宋_GB2312"/>
      <w:sz w:val="30"/>
      <w:szCs w:val="30"/>
    </w:rPr>
  </w:style>
  <w:style w:type="paragraph" w:styleId="1073" w:customStyle="1">
    <w:name w:val="正文文本1"/>
    <w:basedOn w:val="990"/>
    <w:next w:val="990"/>
    <w:link w:val="1074"/>
    <w:uiPriority w:val="0"/>
    <w:qFormat/>
    <w:pPr>
      <w:spacing w:after="120"/>
    </w:pPr>
    <w:rPr>
      <w:sz w:val="28"/>
    </w:rPr>
  </w:style>
  <w:style w:type="character" w:styleId="1074" w:customStyle="1">
    <w:name w:val="正文文本 Char"/>
    <w:link w:val="1073"/>
    <w:uiPriority w:val="0"/>
    <w:qFormat/>
    <w:rPr>
      <w:rFonts w:eastAsia="宋体"/>
      <w:sz w:val="28"/>
      <w:szCs w:val="24"/>
      <w:lang w:val="en-US" w:eastAsia="zh-CN" w:bidi="ar-SA"/>
    </w:rPr>
  </w:style>
  <w:style w:type="character" w:styleId="1075" w:customStyle="1">
    <w:name w:val="正文首行缩进 Char"/>
    <w:link w:val="1072"/>
    <w:uiPriority w:val="0"/>
    <w:qFormat/>
    <w:rPr>
      <w:rFonts w:ascii="仿宋_GB2312" w:eastAsia="仿宋_GB2312"/>
      <w:sz w:val="30"/>
      <w:szCs w:val="30"/>
      <w:lang w:val="en-US" w:eastAsia="zh-CN" w:bidi="ar-SA"/>
    </w:rPr>
  </w:style>
  <w:style w:type="paragraph" w:styleId="1076" w:customStyle="1">
    <w:name w:val="正文首行缩进 211"/>
    <w:basedOn w:val="1077"/>
    <w:uiPriority w:val="0"/>
    <w:qFormat/>
    <w:pPr>
      <w:ind w:left="420" w:firstLine="420"/>
      <w:tabs>
        <w:tab w:val="left" w:pos="180" w:leader="none"/>
      </w:tabs>
    </w:pPr>
    <w:rPr>
      <w:rFonts w:ascii="Times New Roman" w:hAnsi="Times New Roman"/>
    </w:rPr>
  </w:style>
  <w:style w:type="paragraph" w:styleId="1077" w:customStyle="1">
    <w:name w:val="正文文本缩进11"/>
    <w:basedOn w:val="990"/>
    <w:next w:val="1078"/>
    <w:uiPriority w:val="0"/>
    <w:qFormat/>
    <w:pPr>
      <w:ind w:firstLine="480"/>
      <w:tabs>
        <w:tab w:val="left" w:pos="180" w:leader="none"/>
      </w:tabs>
    </w:pPr>
    <w:rPr>
      <w:rFonts w:ascii="Tahoma" w:hAnsi="Tahoma"/>
      <w:sz w:val="24"/>
    </w:rPr>
  </w:style>
  <w:style w:type="paragraph" w:styleId="1078" w:customStyle="1">
    <w:name w:val="寄信人地址11"/>
    <w:basedOn w:val="990"/>
    <w:uiPriority w:val="0"/>
    <w:qFormat/>
    <w:rPr>
      <w:rFonts w:ascii="Arial" w:hAnsi="Arial"/>
    </w:rPr>
  </w:style>
  <w:style w:type="paragraph" w:styleId="1079" w:customStyle="1">
    <w:name w:val="正文缩进11"/>
    <w:basedOn w:val="990"/>
    <w:uiPriority w:val="0"/>
    <w:qFormat/>
    <w:pPr>
      <w:ind w:firstLine="420"/>
    </w:pPr>
  </w:style>
  <w:style w:type="paragraph" w:styleId="1080" w:customStyle="1">
    <w:name w:val="表格文字"/>
    <w:basedOn w:val="990"/>
    <w:next w:val="1007"/>
    <w:uiPriority w:val="0"/>
    <w:qFormat/>
    <w:pPr>
      <w:jc w:val="left"/>
      <w:spacing w:before="25" w:after="25"/>
    </w:pPr>
    <w:rPr>
      <w:rFonts w:ascii="Times New Roman" w:hAnsi="Times New Roman" w:eastAsia="宋体" w:cs="Times New Roman"/>
      <w:bCs/>
      <w:spacing w:val="10"/>
      <w:sz w:val="24"/>
      <w:szCs w:val="20"/>
    </w:rPr>
  </w:style>
  <w:style w:type="character" w:styleId="1081" w:customStyle="1">
    <w:name w:val="标题 Char1"/>
    <w:uiPriority w:val="0"/>
    <w:qFormat/>
    <w:rPr>
      <w:rFonts w:ascii="Cambria" w:hAnsi="Cambria" w:eastAsia="宋体" w:cs="Times New Roman"/>
      <w:b/>
      <w:bCs/>
      <w:sz w:val="32"/>
      <w:szCs w:val="32"/>
    </w:rPr>
  </w:style>
  <w:style w:type="character" w:styleId="1082" w:customStyle="1">
    <w:name w:val="方案正文 Char"/>
    <w:link w:val="1083"/>
    <w:uiPriority w:val="0"/>
    <w:qFormat/>
    <w:rPr>
      <w:rFonts w:ascii="华文细黑" w:hAnsi="华文细黑" w:eastAsia="华文细黑"/>
      <w:sz w:val="24"/>
      <w:szCs w:val="24"/>
    </w:rPr>
  </w:style>
  <w:style w:type="paragraph" w:styleId="1083" w:customStyle="1">
    <w:name w:val="方案正文"/>
    <w:basedOn w:val="990"/>
    <w:link w:val="1082"/>
    <w:uiPriority w:val="0"/>
    <w:qFormat/>
    <w:pPr>
      <w:ind w:firstLine="425"/>
      <w:spacing w:before="120" w:line="360" w:lineRule="auto"/>
    </w:pPr>
    <w:rPr>
      <w:rFonts w:ascii="华文细黑" w:hAnsi="华文细黑" w:eastAsia="华文细黑"/>
      <w:sz w:val="24"/>
    </w:rPr>
  </w:style>
  <w:style w:type="character" w:styleId="1084" w:customStyle="1">
    <w:name w:val="要点1"/>
    <w:uiPriority w:val="0"/>
    <w:qFormat/>
    <w:rPr>
      <w:b/>
      <w:bCs/>
    </w:rPr>
  </w:style>
  <w:style w:type="character" w:styleId="1085" w:customStyle="1">
    <w:name w:val="Footer Char"/>
    <w:uiPriority w:val="99"/>
    <w:qFormat/>
  </w:style>
  <w:style w:type="character" w:styleId="1086" w:customStyle="1">
    <w:name w:val="oblog_text"/>
    <w:uiPriority w:val="0"/>
    <w:qFormat/>
  </w:style>
  <w:style w:type="character" w:styleId="1087" w:customStyle="1">
    <w:name w:val="表正文 Char1"/>
    <w:uiPriority w:val="0"/>
    <w:qFormat/>
    <w:rPr>
      <w:rFonts w:eastAsia="宋体"/>
      <w:sz w:val="21"/>
      <w:lang w:val="en-US" w:eastAsia="zh-CN" w:bidi="ar-SA"/>
    </w:rPr>
  </w:style>
  <w:style w:type="character" w:styleId="1088" w:customStyle="1">
    <w:name w:val="表格文字 Char2"/>
    <w:uiPriority w:val="0"/>
    <w:qFormat/>
    <w:rPr>
      <w:rFonts w:ascii="宋体" w:hAnsi="Courier New" w:eastAsia="宋体"/>
      <w:sz w:val="24"/>
      <w:szCs w:val="24"/>
      <w:lang w:val="en-US" w:eastAsia="zh-CN" w:bidi="ar-SA"/>
    </w:rPr>
  </w:style>
  <w:style w:type="character" w:styleId="1089" w:customStyle="1">
    <w:name w:val="正文首行缩进 2 Char"/>
    <w:link w:val="1090"/>
    <w:uiPriority w:val="0"/>
    <w:qFormat/>
    <w:rPr>
      <w:lang w:val="en-US" w:eastAsia="zh-CN" w:bidi="ar-SA"/>
    </w:rPr>
  </w:style>
  <w:style w:type="paragraph" w:styleId="1090" w:customStyle="1">
    <w:name w:val="正文首行缩进 21"/>
    <w:basedOn w:val="1069"/>
    <w:next w:val="1091"/>
    <w:link w:val="1089"/>
    <w:uiPriority w:val="0"/>
    <w:unhideWhenUsed/>
    <w:qFormat/>
    <w:pPr>
      <w:ind w:firstLine="420"/>
    </w:pPr>
    <w:rPr>
      <w:rFonts w:ascii="Times New Roman" w:hAnsi="Times New Roman"/>
      <w:spacing w:val="0"/>
      <w:sz w:val="20"/>
    </w:rPr>
  </w:style>
  <w:style w:type="paragraph" w:styleId="1091" w:customStyle="1">
    <w:name w:val="正文缩进1"/>
    <w:basedOn w:val="990"/>
    <w:link w:val="1092"/>
    <w:uiPriority w:val="0"/>
    <w:qFormat/>
    <w:pPr>
      <w:ind w:firstLine="420"/>
    </w:pPr>
    <w:rPr>
      <w:szCs w:val="20"/>
    </w:rPr>
  </w:style>
  <w:style w:type="character" w:styleId="1092" w:customStyle="1">
    <w:name w:val="正文缩进 Char"/>
    <w:link w:val="1091"/>
    <w:uiPriority w:val="0"/>
    <w:qFormat/>
    <w:rPr>
      <w:rFonts w:eastAsia="宋体"/>
      <w:sz w:val="21"/>
      <w:lang w:val="en-US" w:eastAsia="zh-CN" w:bidi="ar-SA"/>
    </w:rPr>
  </w:style>
  <w:style w:type="character" w:styleId="1093" w:customStyle="1">
    <w:name w:val="纯文本 Char Char"/>
    <w:uiPriority w:val="0"/>
    <w:qFormat/>
    <w:rPr>
      <w:rFonts w:ascii="宋体" w:hAnsi="Courier New" w:eastAsia="宋体"/>
      <w:sz w:val="24"/>
      <w:szCs w:val="24"/>
      <w:lang w:bidi="ar-SA"/>
    </w:rPr>
  </w:style>
  <w:style w:type="character" w:styleId="1094" w:customStyle="1">
    <w:name w:val="font41"/>
    <w:uiPriority w:val="0"/>
    <w:qFormat/>
    <w:rPr>
      <w:rFonts w:hint="eastAsia" w:ascii="宋体" w:hAnsi="宋体" w:eastAsia="宋体" w:cs="宋体"/>
      <w:color w:val="000000"/>
      <w:sz w:val="20"/>
      <w:szCs w:val="20"/>
      <w:u w:val="none"/>
    </w:rPr>
  </w:style>
  <w:style w:type="character" w:styleId="1095" w:customStyle="1">
    <w:name w:val="3zw"/>
    <w:uiPriority w:val="0"/>
    <w:qFormat/>
  </w:style>
  <w:style w:type="character" w:styleId="1096" w:customStyle="1">
    <w:name w:val="日期 Char"/>
    <w:link w:val="1097"/>
    <w:uiPriority w:val="0"/>
    <w:qFormat/>
    <w:rPr>
      <w:rFonts w:eastAsia="楷体_GB2312"/>
      <w:sz w:val="32"/>
      <w:lang w:val="en-US" w:eastAsia="zh-CN" w:bidi="ar-SA"/>
    </w:rPr>
  </w:style>
  <w:style w:type="paragraph" w:styleId="1097" w:customStyle="1">
    <w:name w:val="日期1"/>
    <w:basedOn w:val="990"/>
    <w:next w:val="990"/>
    <w:link w:val="1096"/>
    <w:uiPriority w:val="0"/>
    <w:qFormat/>
    <w:rPr>
      <w:rFonts w:eastAsia="楷体_GB2312"/>
      <w:sz w:val="32"/>
      <w:szCs w:val="20"/>
    </w:rPr>
  </w:style>
  <w:style w:type="character" w:styleId="1098" w:customStyle="1">
    <w:name w:val="批注框文本 Char"/>
    <w:link w:val="1099"/>
    <w:uiPriority w:val="0"/>
    <w:qFormat/>
    <w:rPr>
      <w:rFonts w:eastAsia="宋体"/>
      <w:sz w:val="18"/>
      <w:szCs w:val="18"/>
      <w:lang w:val="en-US" w:eastAsia="zh-CN" w:bidi="ar-SA"/>
    </w:rPr>
  </w:style>
  <w:style w:type="paragraph" w:styleId="1099" w:customStyle="1">
    <w:name w:val="批注框文本1"/>
    <w:basedOn w:val="990"/>
    <w:link w:val="1098"/>
    <w:uiPriority w:val="0"/>
    <w:qFormat/>
    <w:rPr>
      <w:sz w:val="18"/>
      <w:szCs w:val="18"/>
    </w:rPr>
  </w:style>
  <w:style w:type="character" w:styleId="1100" w:customStyle="1">
    <w:name w:val="正文文本缩进 2 Char"/>
    <w:link w:val="1101"/>
    <w:uiPriority w:val="0"/>
    <w:qFormat/>
    <w:rPr>
      <w:rFonts w:ascii="仿宋_GB2312" w:hAnsi="宋体" w:eastAsia="宋体" w:cs="Arial"/>
      <w:b/>
      <w:bCs/>
      <w:color w:val="000000"/>
      <w:sz w:val="24"/>
      <w:szCs w:val="24"/>
      <w:lang w:val="en-US" w:eastAsia="zh-CN" w:bidi="ar-SA"/>
    </w:rPr>
  </w:style>
  <w:style w:type="paragraph" w:styleId="1101" w:customStyle="1">
    <w:name w:val="正文文本缩进 211"/>
    <w:basedOn w:val="990"/>
    <w:link w:val="1100"/>
    <w:uiPriority w:val="0"/>
    <w:qFormat/>
    <w:pPr>
      <w:ind w:firstLine="542"/>
    </w:pPr>
    <w:rPr>
      <w:rFonts w:ascii="仿宋_GB2312" w:hAnsi="宋体" w:cs="Arial"/>
      <w:b/>
      <w:bCs/>
      <w:color w:val="000000"/>
      <w:sz w:val="24"/>
    </w:rPr>
  </w:style>
  <w:style w:type="character" w:styleId="1102" w:customStyle="1">
    <w:name w:val="HTML 预设格式 Char"/>
    <w:link w:val="1103"/>
    <w:uiPriority w:val="0"/>
    <w:qFormat/>
    <w:rPr>
      <w:rFonts w:ascii="Arial" w:hAnsi="Arial"/>
      <w:sz w:val="21"/>
      <w:szCs w:val="21"/>
      <w:lang w:bidi="ar-SA"/>
    </w:rPr>
  </w:style>
  <w:style w:type="paragraph" w:styleId="1103" w:customStyle="1">
    <w:name w:val="HTML 预设格式1"/>
    <w:basedOn w:val="990"/>
    <w:link w:val="1102"/>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04" w:customStyle="1">
    <w:name w:val="明显引用 字符"/>
    <w:link w:val="1105"/>
    <w:uiPriority w:val="30"/>
    <w:qFormat/>
    <w:rPr>
      <w:i/>
    </w:rPr>
  </w:style>
  <w:style w:type="paragraph" w:styleId="1105">
    <w:name w:val="Intense Quote"/>
    <w:basedOn w:val="990"/>
    <w:next w:val="990"/>
    <w:link w:val="11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06" w:customStyle="1">
    <w:name w:val="HTML 定义1"/>
    <w:uiPriority w:val="99"/>
    <w:unhideWhenUsed/>
    <w:qFormat/>
  </w:style>
  <w:style w:type="character" w:styleId="1107" w:customStyle="1">
    <w:name w:val="纯文本 Char"/>
    <w:link w:val="1108"/>
    <w:uiPriority w:val="0"/>
    <w:qFormat/>
    <w:rPr>
      <w:rFonts w:ascii="宋体" w:hAnsi="Courier New" w:eastAsia="宋体"/>
      <w:sz w:val="24"/>
      <w:szCs w:val="24"/>
      <w:lang w:val="en-US" w:eastAsia="zh-CN" w:bidi="ar-SA"/>
    </w:rPr>
  </w:style>
  <w:style w:type="paragraph" w:styleId="1108" w:customStyle="1">
    <w:name w:val="纯文本11"/>
    <w:basedOn w:val="990"/>
    <w:link w:val="1107"/>
    <w:uiPriority w:val="0"/>
    <w:qFormat/>
    <w:pPr>
      <w:spacing w:before="156" w:after="156" w:line="400" w:lineRule="exact"/>
    </w:pPr>
    <w:rPr>
      <w:rFonts w:ascii="宋体" w:hAnsi="Courier New"/>
      <w:sz w:val="24"/>
    </w:rPr>
  </w:style>
  <w:style w:type="character" w:styleId="1109" w:customStyle="1">
    <w:name w:val="Char Char Char"/>
    <w:uiPriority w:val="0"/>
    <w:qFormat/>
    <w:rPr>
      <w:rFonts w:ascii="宋体" w:hAnsi="Courier New" w:eastAsia="宋体"/>
      <w:sz w:val="24"/>
      <w:szCs w:val="24"/>
      <w:lang w:val="en-US" w:eastAsia="zh-CN" w:bidi="ar-SA"/>
    </w:rPr>
  </w:style>
  <w:style w:type="character" w:styleId="1110" w:customStyle="1">
    <w:name w:val="HTML 键盘1"/>
    <w:uiPriority w:val="99"/>
    <w:unhideWhenUsed/>
    <w:qFormat/>
    <w:rPr>
      <w:rFonts w:ascii="monospace" w:hAnsi="monospace" w:eastAsia="monospace" w:cs="monospace"/>
      <w:sz w:val="20"/>
    </w:rPr>
  </w:style>
  <w:style w:type="character" w:styleId="1111" w:customStyle="1">
    <w:name w:val="样式 宋体 四号"/>
    <w:uiPriority w:val="0"/>
    <w:qFormat/>
    <w:rPr>
      <w:rFonts w:ascii="宋体" w:hAnsi="宋体" w:eastAsia="宋体"/>
      <w:sz w:val="24"/>
    </w:rPr>
  </w:style>
  <w:style w:type="character" w:styleId="1112" w:customStyle="1">
    <w:name w:val="font21"/>
    <w:uiPriority w:val="0"/>
    <w:qFormat/>
    <w:rPr>
      <w:rFonts w:hint="eastAsia" w:ascii="微软雅黑" w:hAnsi="微软雅黑" w:eastAsia="微软雅黑" w:cs="微软雅黑"/>
      <w:color w:val="000000"/>
      <w:sz w:val="20"/>
      <w:szCs w:val="20"/>
      <w:u w:val="none"/>
    </w:rPr>
  </w:style>
  <w:style w:type="character" w:styleId="1113" w:customStyle="1">
    <w:name w:val="页码1"/>
    <w:uiPriority w:val="0"/>
    <w:qFormat/>
    <w:rPr>
      <w:rFonts w:cs="Times New Roman"/>
    </w:rPr>
  </w:style>
  <w:style w:type="character" w:styleId="1114" w:customStyle="1">
    <w:name w:val="访问过的超链接1"/>
    <w:uiPriority w:val="0"/>
    <w:qFormat/>
    <w:rPr>
      <w:color w:val="800080"/>
      <w:u w:val="none"/>
    </w:rPr>
  </w:style>
  <w:style w:type="character" w:styleId="1115" w:customStyle="1">
    <w:name w:val="font151"/>
    <w:uiPriority w:val="0"/>
    <w:qFormat/>
    <w:rPr>
      <w:rFonts w:hint="eastAsia" w:ascii="宋体" w:hAnsi="宋体" w:eastAsia="宋体" w:cs="宋体"/>
      <w:color w:val="000000"/>
      <w:sz w:val="20"/>
      <w:szCs w:val="20"/>
      <w:u w:val="none"/>
    </w:rPr>
  </w:style>
  <w:style w:type="character" w:styleId="1116" w:customStyle="1">
    <w:name w:val="页眉 Char"/>
    <w:link w:val="1117"/>
    <w:uiPriority w:val="0"/>
    <w:qFormat/>
    <w:rPr>
      <w:rFonts w:eastAsia="仿宋_GB2312"/>
      <w:sz w:val="18"/>
      <w:lang w:val="en-US" w:eastAsia="zh-CN" w:bidi="ar-SA"/>
    </w:rPr>
  </w:style>
  <w:style w:type="paragraph" w:styleId="1117" w:customStyle="1">
    <w:name w:val="页眉1"/>
    <w:basedOn w:val="990"/>
    <w:link w:val="1116"/>
    <w:uiPriority w:val="0"/>
    <w:qFormat/>
    <w:pPr>
      <w:jc w:val="center"/>
      <w:tabs>
        <w:tab w:val="center" w:pos="4153" w:leader="none"/>
        <w:tab w:val="right" w:pos="8306" w:leader="none"/>
      </w:tabs>
    </w:pPr>
    <w:rPr>
      <w:rFonts w:eastAsia="仿宋_GB2312"/>
      <w:sz w:val="18"/>
      <w:szCs w:val="20"/>
    </w:rPr>
  </w:style>
  <w:style w:type="character" w:styleId="1118" w:customStyle="1">
    <w:name w:val="副标题 Char"/>
    <w:link w:val="1119"/>
    <w:uiPriority w:val="0"/>
    <w:qFormat/>
    <w:rPr>
      <w:rFonts w:ascii="Cambria" w:hAnsi="Cambria" w:eastAsia="宋体"/>
      <w:b/>
      <w:bCs/>
      <w:sz w:val="32"/>
      <w:szCs w:val="32"/>
      <w:lang w:bidi="ar-SA"/>
    </w:rPr>
  </w:style>
  <w:style w:type="paragraph" w:styleId="1119" w:customStyle="1">
    <w:name w:val="副标题1"/>
    <w:basedOn w:val="990"/>
    <w:next w:val="990"/>
    <w:link w:val="1118"/>
    <w:uiPriority w:val="0"/>
    <w:qFormat/>
    <w:pPr>
      <w:jc w:val="center"/>
      <w:spacing w:before="240" w:after="60" w:line="312" w:lineRule="auto"/>
      <w:outlineLvl w:val="1"/>
    </w:pPr>
    <w:rPr>
      <w:rFonts w:ascii="Cambria" w:hAnsi="Cambria"/>
      <w:b/>
      <w:bCs/>
      <w:sz w:val="32"/>
      <w:szCs w:val="32"/>
    </w:rPr>
  </w:style>
  <w:style w:type="character" w:styleId="1120" w:customStyle="1">
    <w:name w:val="font61"/>
    <w:uiPriority w:val="0"/>
    <w:qFormat/>
    <w:rPr>
      <w:rFonts w:hint="eastAsia" w:ascii="宋体" w:hAnsi="宋体" w:eastAsia="宋体" w:cs="宋体"/>
      <w:color w:val="000000"/>
      <w:sz w:val="20"/>
      <w:szCs w:val="20"/>
      <w:u w:val="none"/>
    </w:rPr>
  </w:style>
  <w:style w:type="character" w:styleId="1121" w:customStyle="1">
    <w:name w:val="批注引用1"/>
    <w:uiPriority w:val="0"/>
    <w:qFormat/>
    <w:rPr>
      <w:sz w:val="21"/>
      <w:szCs w:val="21"/>
    </w:rPr>
  </w:style>
  <w:style w:type="character" w:styleId="1122" w:customStyle="1">
    <w:name w:val="Char Char3"/>
    <w:uiPriority w:val="0"/>
    <w:qFormat/>
    <w:rPr>
      <w:rFonts w:ascii="宋体" w:eastAsia="宋体"/>
      <w:sz w:val="24"/>
      <w:lang w:val="en-US" w:eastAsia="zh-CN" w:bidi="ar-SA"/>
    </w:rPr>
  </w:style>
  <w:style w:type="character" w:styleId="1123" w:customStyle="1">
    <w:name w:val="font251"/>
    <w:uiPriority w:val="0"/>
    <w:qFormat/>
    <w:rPr>
      <w:rFonts w:hint="eastAsia" w:ascii="宋体" w:hAnsi="宋体" w:eastAsia="宋体" w:cs="宋体"/>
      <w:color w:val="000000"/>
      <w:sz w:val="20"/>
      <w:szCs w:val="20"/>
      <w:u w:val="none"/>
    </w:rPr>
  </w:style>
  <w:style w:type="character" w:styleId="1124" w:customStyle="1">
    <w:name w:val="正文缩进 Char Char"/>
    <w:uiPriority w:val="0"/>
    <w:qFormat/>
    <w:rPr>
      <w:sz w:val="21"/>
      <w:szCs w:val="24"/>
    </w:rPr>
  </w:style>
  <w:style w:type="character" w:styleId="1125" w:customStyle="1">
    <w:name w:val="正文文本 2 Char"/>
    <w:link w:val="1126"/>
    <w:uiPriority w:val="0"/>
    <w:qFormat/>
    <w:rPr>
      <w:rFonts w:ascii="宋体" w:hAnsi="宋体" w:eastAsia="宋体"/>
      <w:color w:val="000000"/>
      <w:sz w:val="24"/>
      <w:szCs w:val="24"/>
      <w:lang w:val="en-US" w:eastAsia="zh-CN" w:bidi="ar-SA"/>
    </w:rPr>
  </w:style>
  <w:style w:type="paragraph" w:styleId="1126" w:customStyle="1">
    <w:name w:val="正文文本 21"/>
    <w:basedOn w:val="990"/>
    <w:link w:val="1125"/>
    <w:uiPriority w:val="0"/>
    <w:qFormat/>
    <w:pPr>
      <w:jc w:val="left"/>
      <w:spacing w:before="50" w:after="156" w:line="400" w:lineRule="exact"/>
      <w:widowControl/>
    </w:pPr>
    <w:rPr>
      <w:rFonts w:ascii="宋体" w:hAnsi="宋体"/>
      <w:color w:val="000000"/>
      <w:sz w:val="24"/>
    </w:rPr>
  </w:style>
  <w:style w:type="character" w:styleId="1127" w:customStyle="1">
    <w:name w:val="标题 1 Char"/>
    <w:link w:val="1128"/>
    <w:uiPriority w:val="0"/>
    <w:qFormat/>
    <w:rPr>
      <w:rFonts w:eastAsia="宋体"/>
      <w:b/>
      <w:bCs/>
      <w:sz w:val="44"/>
      <w:szCs w:val="44"/>
      <w:lang w:val="en-US" w:eastAsia="zh-CN" w:bidi="ar-SA"/>
    </w:rPr>
  </w:style>
  <w:style w:type="paragraph" w:styleId="1128" w:customStyle="1">
    <w:name w:val="标题 11"/>
    <w:basedOn w:val="990"/>
    <w:next w:val="990"/>
    <w:link w:val="1127"/>
    <w:uiPriority w:val="0"/>
    <w:qFormat/>
    <w:pPr>
      <w:keepLines/>
      <w:keepNext/>
      <w:spacing w:before="340" w:after="330" w:line="578" w:lineRule="auto"/>
      <w:outlineLvl w:val="0"/>
    </w:pPr>
    <w:rPr>
      <w:b/>
      <w:bCs/>
      <w:sz w:val="44"/>
      <w:szCs w:val="44"/>
    </w:rPr>
  </w:style>
  <w:style w:type="character" w:styleId="1129" w:customStyle="1">
    <w:name w:val="HTML 代码1"/>
    <w:uiPriority w:val="0"/>
    <w:qFormat/>
    <w:rPr>
      <w:rFonts w:ascii="宋体" w:hAnsi="宋体" w:eastAsia="宋体" w:cs="宋体"/>
      <w:sz w:val="24"/>
      <w:szCs w:val="24"/>
    </w:rPr>
  </w:style>
  <w:style w:type="character" w:styleId="1130" w:customStyle="1">
    <w:name w:val="标题 5 Char"/>
    <w:link w:val="1131"/>
    <w:uiPriority w:val="9"/>
    <w:qFormat/>
    <w:rPr>
      <w:b/>
      <w:bCs/>
      <w:sz w:val="28"/>
      <w:szCs w:val="28"/>
    </w:rPr>
  </w:style>
  <w:style w:type="paragraph" w:styleId="1131" w:customStyle="1">
    <w:name w:val="标题 51"/>
    <w:basedOn w:val="990"/>
    <w:next w:val="990"/>
    <w:link w:val="1130"/>
    <w:uiPriority w:val="9"/>
    <w:qFormat/>
    <w:pPr>
      <w:keepLines/>
      <w:keepNext/>
      <w:spacing w:before="280" w:after="290" w:line="376" w:lineRule="auto"/>
      <w:outlineLvl w:val="4"/>
    </w:pPr>
    <w:rPr>
      <w:b/>
      <w:bCs/>
      <w:sz w:val="28"/>
      <w:szCs w:val="28"/>
    </w:rPr>
  </w:style>
  <w:style w:type="character" w:styleId="1132" w:customStyle="1">
    <w:name w:val="font241"/>
    <w:uiPriority w:val="0"/>
    <w:qFormat/>
    <w:rPr>
      <w:rFonts w:hint="eastAsia" w:ascii="宋体" w:hAnsi="宋体" w:eastAsia="宋体" w:cs="宋体"/>
      <w:color w:val="000000"/>
      <w:sz w:val="20"/>
      <w:szCs w:val="20"/>
      <w:u w:val="none"/>
    </w:rPr>
  </w:style>
  <w:style w:type="character" w:styleId="1133" w:customStyle="1">
    <w:name w:val="HTML 样本1"/>
    <w:uiPriority w:val="99"/>
    <w:unhideWhenUsed/>
    <w:qFormat/>
    <w:rPr>
      <w:rFonts w:ascii="monospace" w:hAnsi="monospace" w:eastAsia="monospace" w:cs="monospace"/>
    </w:rPr>
  </w:style>
  <w:style w:type="character" w:styleId="1134" w:customStyle="1">
    <w:name w:val="正文文本 3 Char"/>
    <w:link w:val="1135"/>
    <w:uiPriority w:val="0"/>
    <w:qFormat/>
    <w:rPr>
      <w:rFonts w:hAnsi="宋体" w:eastAsia="仿宋_GB2312"/>
      <w:b/>
      <w:bCs/>
      <w:sz w:val="24"/>
      <w:lang w:val="en-US" w:eastAsia="zh-CN" w:bidi="ar-SA"/>
    </w:rPr>
  </w:style>
  <w:style w:type="paragraph" w:styleId="1135" w:customStyle="1">
    <w:name w:val="正文文本 31"/>
    <w:basedOn w:val="990"/>
    <w:link w:val="1134"/>
    <w:uiPriority w:val="0"/>
    <w:qFormat/>
    <w:pPr>
      <w:spacing w:before="50" w:after="50"/>
    </w:pPr>
    <w:rPr>
      <w:rFonts w:hAnsi="宋体" w:eastAsia="仿宋_GB2312"/>
      <w:b/>
      <w:bCs/>
      <w:sz w:val="24"/>
      <w:szCs w:val="20"/>
    </w:rPr>
  </w:style>
  <w:style w:type="character" w:styleId="1136" w:customStyle="1">
    <w:name w:val="Heading 2 Char"/>
    <w:uiPriority w:val="0"/>
    <w:qFormat/>
    <w:rPr>
      <w:rFonts w:ascii="宋体" w:hAnsi="宋体" w:eastAsia="宋体" w:cs="宋体"/>
      <w:b/>
      <w:bCs/>
      <w:sz w:val="36"/>
      <w:szCs w:val="36"/>
    </w:rPr>
  </w:style>
  <w:style w:type="character" w:styleId="1137" w:customStyle="1">
    <w:name w:val="Subtitle Char"/>
    <w:uiPriority w:val="0"/>
    <w:qFormat/>
    <w:rPr>
      <w:rFonts w:ascii="Cambria" w:hAnsi="Cambria" w:eastAsia="宋体" w:cs="Times New Roman"/>
      <w:b/>
      <w:bCs/>
      <w:sz w:val="32"/>
      <w:szCs w:val="32"/>
    </w:rPr>
  </w:style>
  <w:style w:type="character" w:styleId="1138" w:customStyle="1">
    <w:name w:val="标题 3 Char"/>
    <w:link w:val="1139"/>
    <w:uiPriority w:val="0"/>
    <w:qFormat/>
    <w:rPr>
      <w:rFonts w:eastAsia="宋体"/>
      <w:b/>
      <w:bCs/>
      <w:sz w:val="32"/>
      <w:szCs w:val="32"/>
      <w:lang w:val="en-US" w:eastAsia="zh-CN" w:bidi="ar-SA"/>
    </w:rPr>
  </w:style>
  <w:style w:type="paragraph" w:styleId="1139" w:customStyle="1">
    <w:name w:val="标题 31"/>
    <w:basedOn w:val="990"/>
    <w:next w:val="990"/>
    <w:link w:val="1138"/>
    <w:uiPriority w:val="0"/>
    <w:qFormat/>
    <w:pPr>
      <w:keepLines/>
      <w:keepNext/>
      <w:spacing w:before="260" w:after="260" w:line="413" w:lineRule="auto"/>
      <w:outlineLvl w:val="2"/>
    </w:pPr>
    <w:rPr>
      <w:b/>
      <w:bCs/>
      <w:sz w:val="32"/>
      <w:szCs w:val="32"/>
    </w:rPr>
  </w:style>
  <w:style w:type="character" w:styleId="1140" w:customStyle="1">
    <w:name w:val="批注主题 Char"/>
    <w:link w:val="1141"/>
    <w:uiPriority w:val="0"/>
    <w:qFormat/>
    <w:rPr>
      <w:b/>
      <w:bCs/>
      <w:sz w:val="21"/>
      <w:szCs w:val="24"/>
    </w:rPr>
  </w:style>
  <w:style w:type="paragraph" w:styleId="1141" w:customStyle="1">
    <w:name w:val="批注主题1"/>
    <w:basedOn w:val="1142"/>
    <w:next w:val="1142"/>
    <w:link w:val="1140"/>
    <w:uiPriority w:val="0"/>
    <w:qFormat/>
    <w:rPr>
      <w:b/>
      <w:bCs/>
    </w:rPr>
  </w:style>
  <w:style w:type="paragraph" w:styleId="1142" w:customStyle="1">
    <w:name w:val="批注文字1"/>
    <w:basedOn w:val="990"/>
    <w:link w:val="1143"/>
    <w:uiPriority w:val="0"/>
    <w:qFormat/>
    <w:pPr>
      <w:jc w:val="left"/>
    </w:pPr>
  </w:style>
  <w:style w:type="character" w:styleId="1143" w:customStyle="1">
    <w:name w:val="批注文字 Char"/>
    <w:link w:val="1142"/>
    <w:uiPriority w:val="0"/>
    <w:qFormat/>
    <w:rPr>
      <w:sz w:val="21"/>
      <w:szCs w:val="24"/>
    </w:rPr>
  </w:style>
  <w:style w:type="character" w:styleId="1144" w:customStyle="1">
    <w:name w:val="页脚 Char"/>
    <w:link w:val="1145"/>
    <w:uiPriority w:val="99"/>
    <w:qFormat/>
    <w:rPr>
      <w:rFonts w:eastAsia="黑体"/>
      <w:sz w:val="18"/>
      <w:szCs w:val="18"/>
      <w:lang w:val="en-US" w:eastAsia="zh-CN" w:bidi="ar-SA"/>
    </w:rPr>
  </w:style>
  <w:style w:type="paragraph" w:styleId="1145" w:customStyle="1">
    <w:name w:val="页脚1"/>
    <w:basedOn w:val="990"/>
    <w:link w:val="1144"/>
    <w:uiPriority w:val="99"/>
    <w:qFormat/>
    <w:pPr>
      <w:jc w:val="left"/>
      <w:tabs>
        <w:tab w:val="center" w:pos="4153" w:leader="none"/>
        <w:tab w:val="right" w:pos="8306" w:leader="none"/>
      </w:tabs>
    </w:pPr>
    <w:rPr>
      <w:rFonts w:eastAsia="黑体"/>
      <w:sz w:val="18"/>
      <w:szCs w:val="18"/>
    </w:rPr>
  </w:style>
  <w:style w:type="character" w:styleId="1146" w:customStyle="1">
    <w:name w:val="页码11"/>
    <w:uiPriority w:val="0"/>
    <w:qFormat/>
  </w:style>
  <w:style w:type="character" w:styleId="1147" w:customStyle="1">
    <w:name w:val="f121"/>
    <w:uiPriority w:val="0"/>
    <w:qFormat/>
    <w:rPr>
      <w:rFonts w:cs="Times New Roman"/>
      <w:sz w:val="18"/>
      <w:szCs w:val="18"/>
    </w:rPr>
  </w:style>
  <w:style w:type="character" w:styleId="1148" w:customStyle="1">
    <w:name w:val="HTML 引文1"/>
    <w:uiPriority w:val="99"/>
    <w:unhideWhenUsed/>
    <w:qFormat/>
  </w:style>
  <w:style w:type="character" w:styleId="1149" w:customStyle="1">
    <w:name w:val="引用 字符"/>
    <w:link w:val="1150"/>
    <w:uiPriority w:val="29"/>
    <w:qFormat/>
    <w:rPr>
      <w:i/>
    </w:rPr>
  </w:style>
  <w:style w:type="paragraph" w:styleId="1150">
    <w:name w:val="Quote"/>
    <w:basedOn w:val="990"/>
    <w:next w:val="990"/>
    <w:link w:val="1149"/>
    <w:uiPriority w:val="29"/>
    <w:qFormat/>
    <w:pPr>
      <w:ind w:left="720" w:right="720"/>
    </w:pPr>
    <w:rPr>
      <w:i/>
      <w:sz w:val="20"/>
      <w:szCs w:val="20"/>
    </w:rPr>
  </w:style>
  <w:style w:type="character" w:styleId="1151" w:customStyle="1">
    <w:name w:val="正文文本缩进 3 Char"/>
    <w:link w:val="1152"/>
    <w:uiPriority w:val="0"/>
    <w:qFormat/>
    <w:rPr>
      <w:rFonts w:ascii="仿宋_GB2312" w:hAnsi="宋体" w:eastAsia="仿宋_GB2312"/>
      <w:color w:val="000000"/>
      <w:sz w:val="24"/>
      <w:szCs w:val="24"/>
      <w:lang w:val="en-US" w:eastAsia="zh-CN" w:bidi="ar-SA"/>
    </w:rPr>
  </w:style>
  <w:style w:type="paragraph" w:styleId="1152" w:customStyle="1">
    <w:name w:val="正文文本缩进 31"/>
    <w:basedOn w:val="990"/>
    <w:link w:val="1151"/>
    <w:uiPriority w:val="0"/>
    <w:qFormat/>
    <w:pPr>
      <w:ind w:firstLine="480"/>
      <w:jc w:val="left"/>
    </w:pPr>
    <w:rPr>
      <w:rFonts w:ascii="仿宋_GB2312" w:hAnsi="宋体" w:eastAsia="仿宋_GB2312"/>
      <w:color w:val="000000"/>
      <w:sz w:val="24"/>
    </w:rPr>
  </w:style>
  <w:style w:type="character" w:styleId="1153" w:customStyle="1">
    <w:name w:val="Char Char1"/>
    <w:uiPriority w:val="0"/>
    <w:qFormat/>
    <w:rPr>
      <w:rFonts w:ascii="宋体" w:hAnsi="Courier New" w:eastAsia="宋体"/>
      <w:sz w:val="24"/>
      <w:szCs w:val="24"/>
      <w:lang w:val="en-US" w:eastAsia="zh-CN" w:bidi="ar-SA"/>
    </w:rPr>
  </w:style>
  <w:style w:type="character" w:styleId="1154" w:customStyle="1">
    <w:name w:val="纯文本 Char Char Char"/>
    <w:uiPriority w:val="0"/>
    <w:qFormat/>
    <w:rPr>
      <w:rFonts w:ascii="宋体" w:hAnsi="Courier New" w:eastAsia="宋体"/>
      <w:sz w:val="21"/>
      <w:lang w:val="en-US" w:eastAsia="zh-CN" w:bidi="ar-SA"/>
    </w:rPr>
  </w:style>
  <w:style w:type="character" w:styleId="1155" w:customStyle="1">
    <w:name w:val="超链接1"/>
    <w:uiPriority w:val="0"/>
    <w:qFormat/>
    <w:rPr>
      <w:color w:val="0000ff"/>
      <w:u w:val="none"/>
    </w:rPr>
  </w:style>
  <w:style w:type="character" w:styleId="1156" w:customStyle="1">
    <w:name w:val="Char Char5"/>
    <w:uiPriority w:val="0"/>
    <w:qFormat/>
    <w:rPr>
      <w:rFonts w:ascii="宋体" w:hAnsi="Courier New" w:eastAsia="宋体"/>
      <w:sz w:val="21"/>
      <w:lang w:val="en-US" w:eastAsia="zh-CN" w:bidi="ar-SA"/>
    </w:rPr>
  </w:style>
  <w:style w:type="character" w:styleId="1157" w:customStyle="1">
    <w:name w:val="HTML 缩写1"/>
    <w:uiPriority w:val="99"/>
    <w:unhideWhenUsed/>
    <w:qFormat/>
  </w:style>
  <w:style w:type="character" w:styleId="1158" w:customStyle="1">
    <w:name w:val="HTML 打字机1"/>
    <w:uiPriority w:val="99"/>
    <w:unhideWhenUsed/>
    <w:qFormat/>
    <w:rPr>
      <w:rFonts w:ascii="monospace" w:hAnsi="monospace" w:eastAsia="monospace" w:cs="monospace"/>
      <w:sz w:val="20"/>
    </w:rPr>
  </w:style>
  <w:style w:type="character" w:styleId="1159" w:customStyle="1">
    <w:name w:val="HTML 预设格式 Char1"/>
    <w:uiPriority w:val="0"/>
    <w:qFormat/>
    <w:rPr>
      <w:rFonts w:ascii="Courier New" w:hAnsi="Courier New" w:cs="Courier New"/>
    </w:rPr>
  </w:style>
  <w:style w:type="character" w:styleId="1160" w:customStyle="1">
    <w:name w:val="font51"/>
    <w:uiPriority w:val="0"/>
    <w:qFormat/>
    <w:rPr>
      <w:rFonts w:ascii="Times New Roman" w:hAnsi="Times New Roman" w:cs="Times New Roman"/>
      <w:color w:val="000000"/>
      <w:sz w:val="32"/>
      <w:szCs w:val="32"/>
      <w:u w:val="none"/>
    </w:rPr>
  </w:style>
  <w:style w:type="character" w:styleId="1161" w:customStyle="1">
    <w:name w:val="font31"/>
    <w:uiPriority w:val="0"/>
    <w:qFormat/>
    <w:rPr>
      <w:rFonts w:hint="eastAsia" w:ascii="宋体" w:hAnsi="宋体" w:eastAsia="宋体" w:cs="宋体"/>
      <w:color w:val="000000"/>
      <w:sz w:val="20"/>
      <w:szCs w:val="20"/>
      <w:u w:val="none"/>
    </w:rPr>
  </w:style>
  <w:style w:type="character" w:styleId="1162" w:customStyle="1">
    <w:name w:val="默认段落字体1"/>
    <w:uiPriority w:val="0"/>
    <w:qFormat/>
  </w:style>
  <w:style w:type="character" w:styleId="1163" w:customStyle="1">
    <w:name w:val="bulletintext1"/>
    <w:uiPriority w:val="0"/>
    <w:qFormat/>
    <w:rPr>
      <w:color w:val="000000"/>
      <w:sz w:val="18"/>
      <w:szCs w:val="18"/>
    </w:rPr>
  </w:style>
  <w:style w:type="character" w:styleId="1164" w:customStyle="1">
    <w:name w:val="Plain Text Char Char"/>
    <w:uiPriority w:val="0"/>
    <w:qFormat/>
    <w:rPr>
      <w:rFonts w:ascii="宋体" w:hAnsi="Courier New" w:eastAsia="宋体"/>
    </w:rPr>
  </w:style>
  <w:style w:type="character" w:styleId="1165" w:customStyle="1">
    <w:name w:val="标题 2 Char"/>
    <w:link w:val="1166"/>
    <w:uiPriority w:val="0"/>
    <w:qFormat/>
    <w:rPr>
      <w:rFonts w:ascii="Arial" w:hAnsi="Arial" w:eastAsia="黑体"/>
      <w:b/>
      <w:bCs/>
      <w:sz w:val="32"/>
      <w:szCs w:val="32"/>
      <w:lang w:val="en-US" w:eastAsia="zh-CN" w:bidi="ar-SA"/>
    </w:rPr>
  </w:style>
  <w:style w:type="paragraph" w:styleId="1166" w:customStyle="1">
    <w:name w:val="标题 21"/>
    <w:basedOn w:val="990"/>
    <w:next w:val="990"/>
    <w:link w:val="1165"/>
    <w:uiPriority w:val="0"/>
    <w:qFormat/>
    <w:pPr>
      <w:keepLines/>
      <w:keepNext/>
      <w:spacing w:before="260" w:after="260" w:line="413" w:lineRule="auto"/>
      <w:outlineLvl w:val="1"/>
    </w:pPr>
    <w:rPr>
      <w:rFonts w:ascii="Arial" w:hAnsi="Arial" w:eastAsia="黑体"/>
      <w:b/>
      <w:bCs/>
      <w:sz w:val="32"/>
      <w:szCs w:val="32"/>
    </w:rPr>
  </w:style>
  <w:style w:type="character" w:styleId="1167" w:customStyle="1">
    <w:name w:val="强调1"/>
    <w:uiPriority w:val="0"/>
    <w:qFormat/>
    <w:rPr>
      <w:rFonts w:cs="Times New Roman"/>
      <w:color w:val="cc0000"/>
    </w:rPr>
  </w:style>
  <w:style w:type="character" w:styleId="1168" w:customStyle="1">
    <w:name w:val="font01"/>
    <w:uiPriority w:val="0"/>
    <w:qFormat/>
    <w:rPr>
      <w:rFonts w:hint="eastAsia" w:ascii="宋体" w:hAnsi="宋体" w:eastAsia="宋体" w:cs="宋体"/>
      <w:color w:val="000000"/>
      <w:sz w:val="22"/>
      <w:szCs w:val="22"/>
      <w:u w:val="none"/>
    </w:rPr>
  </w:style>
  <w:style w:type="character" w:styleId="1169" w:customStyle="1">
    <w:name w:val="标题 Char"/>
    <w:link w:val="1170"/>
    <w:uiPriority w:val="0"/>
    <w:qFormat/>
    <w:rPr>
      <w:rFonts w:ascii="Arial" w:hAnsi="Arial" w:eastAsia="黑体"/>
      <w:b/>
      <w:bCs/>
      <w:color w:val="663300"/>
      <w:sz w:val="32"/>
      <w:szCs w:val="32"/>
      <w:lang w:val="en-US" w:eastAsia="zh-CN" w:bidi="ar-SA"/>
    </w:rPr>
  </w:style>
  <w:style w:type="paragraph" w:styleId="1170" w:customStyle="1">
    <w:name w:val="标题1"/>
    <w:basedOn w:val="990"/>
    <w:link w:val="1169"/>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171" w:customStyle="1">
    <w:name w:val="页脚 Char1"/>
    <w:uiPriority w:val="0"/>
    <w:qFormat/>
    <w:rPr>
      <w:rFonts w:ascii="Times New Roman" w:hAnsi="Times New Roman" w:eastAsia="宋体" w:cs="Times New Roman"/>
      <w:sz w:val="18"/>
      <w:szCs w:val="18"/>
    </w:rPr>
  </w:style>
  <w:style w:type="character" w:styleId="1172" w:customStyle="1">
    <w:name w:val="表格文字 Char1"/>
    <w:uiPriority w:val="0"/>
    <w:qFormat/>
    <w:rPr>
      <w:rFonts w:ascii="宋体" w:hAnsi="Courier New" w:eastAsia="宋体"/>
      <w:sz w:val="21"/>
      <w:lang w:val="en-US" w:eastAsia="zh-CN" w:bidi="ar-SA"/>
    </w:rPr>
  </w:style>
  <w:style w:type="character" w:styleId="1173" w:customStyle="1">
    <w:name w:val="apple-style-span"/>
    <w:uiPriority w:val="0"/>
    <w:qFormat/>
    <w:rPr>
      <w:rFonts w:cs="Times New Roman"/>
    </w:rPr>
  </w:style>
  <w:style w:type="character" w:styleId="1174" w:customStyle="1">
    <w:name w:val="标题 4 Char"/>
    <w:link w:val="1175"/>
    <w:uiPriority w:val="0"/>
    <w:qFormat/>
    <w:rPr>
      <w:rFonts w:ascii="Arial" w:hAnsi="Arial" w:eastAsia="黑体"/>
      <w:b/>
      <w:bCs/>
      <w:sz w:val="28"/>
      <w:szCs w:val="28"/>
    </w:rPr>
  </w:style>
  <w:style w:type="paragraph" w:styleId="1175" w:customStyle="1">
    <w:name w:val="标题 41"/>
    <w:basedOn w:val="990"/>
    <w:next w:val="990"/>
    <w:link w:val="1174"/>
    <w:uiPriority w:val="0"/>
    <w:qFormat/>
    <w:pPr>
      <w:keepLines/>
      <w:keepNext/>
      <w:spacing w:before="280" w:after="290" w:line="376" w:lineRule="auto"/>
      <w:outlineLvl w:val="3"/>
    </w:pPr>
    <w:rPr>
      <w:rFonts w:ascii="Arial" w:hAnsi="Arial" w:eastAsia="黑体"/>
      <w:b/>
      <w:bCs/>
      <w:sz w:val="28"/>
      <w:szCs w:val="28"/>
    </w:rPr>
  </w:style>
  <w:style w:type="character" w:styleId="1176" w:customStyle="1">
    <w:name w:val="文档结构图 Char"/>
    <w:link w:val="1177"/>
    <w:uiPriority w:val="0"/>
    <w:qFormat/>
    <w:rPr>
      <w:sz w:val="21"/>
      <w:szCs w:val="24"/>
      <w:shd w:val="clear" w:color="auto" w:fill="000080"/>
    </w:rPr>
  </w:style>
  <w:style w:type="paragraph" w:styleId="1177" w:customStyle="1">
    <w:name w:val="文档结构图1"/>
    <w:basedOn w:val="990"/>
    <w:link w:val="1176"/>
    <w:uiPriority w:val="0"/>
    <w:qFormat/>
    <w:pPr>
      <w:shd w:val="clear" w:color="auto" w:fill="000080"/>
    </w:pPr>
  </w:style>
  <w:style w:type="character" w:styleId="1178" w:customStyle="1">
    <w:name w:val="HTML 变量1"/>
    <w:uiPriority w:val="99"/>
    <w:unhideWhenUsed/>
    <w:qFormat/>
  </w:style>
  <w:style w:type="character" w:styleId="1179" w:customStyle="1">
    <w:name w:val="font11"/>
    <w:uiPriority w:val="0"/>
    <w:qFormat/>
    <w:rPr>
      <w:rFonts w:ascii="����" w:hAnsi="����" w:eastAsia="����" w:cs="����"/>
      <w:color w:val="393939"/>
      <w:sz w:val="18"/>
      <w:szCs w:val="18"/>
      <w:u w:val="none"/>
    </w:rPr>
  </w:style>
  <w:style w:type="paragraph" w:styleId="1180" w:customStyle="1">
    <w:name w:val="目录 91"/>
    <w:basedOn w:val="990"/>
    <w:next w:val="990"/>
    <w:uiPriority w:val="0"/>
    <w:qFormat/>
    <w:pPr>
      <w:jc w:val="left"/>
    </w:pPr>
    <w:rPr>
      <w:sz w:val="22"/>
      <w:szCs w:val="22"/>
    </w:rPr>
  </w:style>
  <w:style w:type="paragraph" w:styleId="1181" w:customStyle="1">
    <w:name w:val="目录 61"/>
    <w:basedOn w:val="990"/>
    <w:next w:val="990"/>
    <w:uiPriority w:val="0"/>
    <w:qFormat/>
    <w:pPr>
      <w:jc w:val="center"/>
    </w:pPr>
    <w:rPr>
      <w:szCs w:val="21"/>
    </w:rPr>
  </w:style>
  <w:style w:type="paragraph" w:styleId="1182" w:customStyle="1">
    <w:name w:val="列表 21"/>
    <w:basedOn w:val="990"/>
    <w:uiPriority w:val="0"/>
    <w:qFormat/>
    <w:pPr>
      <w:ind w:left="100" w:hanging="200"/>
    </w:pPr>
    <w:rPr>
      <w:sz w:val="28"/>
    </w:rPr>
  </w:style>
  <w:style w:type="paragraph" w:styleId="1183" w:customStyle="1">
    <w:name w:val="列出段落1"/>
    <w:basedOn w:val="990"/>
    <w:uiPriority w:val="0"/>
    <w:qFormat/>
    <w:pPr>
      <w:ind w:firstLine="420"/>
      <w:spacing w:line="360" w:lineRule="auto"/>
    </w:pPr>
    <w:rPr>
      <w:rFonts w:ascii="Calibri" w:hAnsi="Calibri"/>
      <w:sz w:val="24"/>
      <w:szCs w:val="22"/>
    </w:rPr>
  </w:style>
  <w:style w:type="paragraph" w:styleId="1184" w:customStyle="1">
    <w:name w:val="样式 正文（首行缩进两字） + 宋体 小四"/>
    <w:basedOn w:val="1091"/>
    <w:uiPriority w:val="0"/>
    <w:qFormat/>
    <w:pPr>
      <w:ind w:left="899" w:firstLine="3220"/>
      <w:jc w:val="left"/>
      <w:spacing w:line="100" w:lineRule="atLeast"/>
    </w:pPr>
    <w:rPr>
      <w:rFonts w:ascii="仿宋_GB2312" w:hAnsi="宋体" w:eastAsia="仿宋_GB2312"/>
      <w:sz w:val="28"/>
      <w:szCs w:val="28"/>
    </w:rPr>
  </w:style>
  <w:style w:type="paragraph" w:styleId="1185" w:customStyle="1">
    <w:name w:val="题注1"/>
    <w:basedOn w:val="990"/>
    <w:next w:val="990"/>
    <w:uiPriority w:val="0"/>
    <w:qFormat/>
    <w:pPr>
      <w:spacing w:before="152" w:after="160"/>
    </w:pPr>
    <w:rPr>
      <w:rFonts w:ascii="Arial" w:hAnsi="Arial" w:eastAsia="黑体" w:cs="Arial"/>
      <w:sz w:val="20"/>
      <w:szCs w:val="20"/>
    </w:rPr>
  </w:style>
  <w:style w:type="paragraph" w:styleId="1186" w:customStyle="1">
    <w:name w:val="目录 41"/>
    <w:basedOn w:val="990"/>
    <w:next w:val="990"/>
    <w:uiPriority w:val="0"/>
    <w:qFormat/>
    <w:pPr>
      <w:jc w:val="left"/>
    </w:pPr>
    <w:rPr>
      <w:sz w:val="22"/>
      <w:szCs w:val="22"/>
    </w:rPr>
  </w:style>
  <w:style w:type="paragraph" w:styleId="1187" w:customStyle="1">
    <w:name w:val="列表编号 31"/>
    <w:basedOn w:val="990"/>
    <w:uiPriority w:val="0"/>
    <w:qFormat/>
    <w:pPr>
      <w:numPr>
        <w:ilvl w:val="0"/>
        <w:numId w:val="3"/>
      </w:numPr>
    </w:pPr>
  </w:style>
  <w:style w:type="paragraph" w:styleId="1188" w:customStyle="1">
    <w:name w:val="表内文字"/>
    <w:basedOn w:val="990"/>
    <w:uiPriority w:val="0"/>
    <w:qFormat/>
    <w:pPr>
      <w:jc w:val="center"/>
      <w:spacing w:line="360" w:lineRule="auto"/>
      <w:tabs>
        <w:tab w:val="left" w:pos="1418" w:leader="none"/>
      </w:tabs>
    </w:pPr>
    <w:rPr>
      <w:rFonts w:ascii="仿宋_GB2312" w:eastAsia="仿宋_GB2312"/>
      <w:spacing w:val="-20"/>
      <w:sz w:val="24"/>
    </w:rPr>
  </w:style>
  <w:style w:type="paragraph" w:styleId="1189" w:customStyle="1">
    <w:name w:val="中等深浅底纹 1 - 着色 11"/>
    <w:uiPriority w:val="1"/>
    <w:qFormat/>
    <w:pPr>
      <w:jc w:val="both"/>
      <w:widowControl w:val="off"/>
    </w:pPr>
    <w:rPr>
      <w:rFonts w:ascii="Times New Roman" w:hAnsi="Times New Roman" w:eastAsia="宋体" w:cs="Times New Roman"/>
      <w:sz w:val="21"/>
      <w:szCs w:val="22"/>
      <w:lang w:val="en-US" w:eastAsia="zh-CN" w:bidi="ar-SA"/>
    </w:rPr>
  </w:style>
  <w:style w:type="paragraph" w:styleId="1190" w:customStyle="1">
    <w:name w:val="BodyTextIndent1"/>
    <w:basedOn w:val="990"/>
    <w:next w:val="1191"/>
    <w:uiPriority w:val="0"/>
    <w:qFormat/>
    <w:pPr>
      <w:ind w:firstLine="301"/>
      <w:spacing w:line="200" w:lineRule="exact"/>
    </w:pPr>
    <w:rPr>
      <w:rFonts w:ascii="宋体" w:hAnsi="Courier New"/>
      <w:spacing w:val="-4"/>
      <w:sz w:val="18"/>
      <w:szCs w:val="20"/>
    </w:rPr>
  </w:style>
  <w:style w:type="paragraph" w:styleId="1191" w:customStyle="1">
    <w:name w:val="EnvelopeReturn1"/>
    <w:basedOn w:val="990"/>
    <w:uiPriority w:val="0"/>
    <w:qFormat/>
    <w:rPr>
      <w:rFonts w:ascii="Arial" w:hAnsi="Arial"/>
    </w:rPr>
  </w:style>
  <w:style w:type="paragraph" w:styleId="1192" w:customStyle="1">
    <w:name w:val="一级目录"/>
    <w:next w:val="990"/>
    <w:uiPriority w:val="0"/>
    <w:qFormat/>
    <w:pPr>
      <w:jc w:val="center"/>
      <w:spacing w:after="312"/>
      <w:outlineLvl w:val="0"/>
    </w:pPr>
    <w:rPr>
      <w:rFonts w:ascii="黑体" w:hAnsi="Times New Roman" w:eastAsia="黑体" w:cs="Times New Roman"/>
      <w:b/>
      <w:sz w:val="44"/>
      <w:szCs w:val="44"/>
      <w:lang w:val="en-US" w:eastAsia="zh-CN" w:bidi="ar-SA"/>
    </w:rPr>
  </w:style>
  <w:style w:type="paragraph" w:styleId="1193" w:customStyle="1">
    <w:name w:val="内容标题"/>
    <w:basedOn w:val="1177"/>
    <w:uiPriority w:val="0"/>
    <w:qFormat/>
    <w:rPr>
      <w:rFonts w:ascii="Tahoma" w:hAnsi="Tahoma"/>
      <w:sz w:val="24"/>
    </w:rPr>
  </w:style>
  <w:style w:type="paragraph" w:styleId="1194" w:customStyle="1">
    <w:name w:val="Char1"/>
    <w:basedOn w:val="990"/>
    <w:uiPriority w:val="0"/>
    <w:qFormat/>
    <w:pPr>
      <w:tabs>
        <w:tab w:val="left" w:pos="360" w:leader="none"/>
      </w:tabs>
    </w:pPr>
  </w:style>
  <w:style w:type="paragraph" w:styleId="1195" w:customStyle="1">
    <w:name w:val="Table Paragraph"/>
    <w:basedOn w:val="990"/>
    <w:uiPriority w:val="1"/>
    <w:qFormat/>
    <w:pPr>
      <w:jc w:val="left"/>
    </w:pPr>
    <w:rPr>
      <w:rFonts w:ascii="微软雅黑" w:hAnsi="微软雅黑" w:eastAsia="微软雅黑" w:cs="微软雅黑"/>
      <w:sz w:val="22"/>
      <w:lang w:val="zh-CN" w:bidi="zh-CN"/>
    </w:rPr>
  </w:style>
  <w:style w:type="paragraph" w:styleId="1196" w:customStyle="1">
    <w:name w:val="01 标题-封面"/>
    <w:next w:val="1108"/>
    <w:uiPriority w:val="0"/>
    <w:qFormat/>
    <w:rPr>
      <w:rFonts w:ascii="Arial" w:hAnsi="Arial" w:eastAsia="黑体" w:cs="Arial"/>
      <w:b/>
      <w:bCs/>
      <w:color w:val="800000"/>
      <w:sz w:val="72"/>
      <w:szCs w:val="32"/>
      <w:lang w:val="en-US" w:eastAsia="zh-CN" w:bidi="ar-SA"/>
    </w:rPr>
  </w:style>
  <w:style w:type="paragraph" w:styleId="1197" w:customStyle="1">
    <w:name w:val="目录 51"/>
    <w:basedOn w:val="990"/>
    <w:next w:val="990"/>
    <w:uiPriority w:val="0"/>
    <w:qFormat/>
    <w:pPr>
      <w:jc w:val="left"/>
    </w:pPr>
    <w:rPr>
      <w:sz w:val="22"/>
      <w:szCs w:val="22"/>
    </w:rPr>
  </w:style>
  <w:style w:type="paragraph" w:styleId="1198" w:customStyle="1">
    <w:name w:val="列表编号1"/>
    <w:basedOn w:val="990"/>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199" w:customStyle="1">
    <w:name w:val="样式 标题 1 + (符号) 宋体 小四 黑色 两端对齐 段前: 0 磅 段后: 0 磅 行距: 1.5 倍行距"/>
    <w:basedOn w:val="1128"/>
    <w:uiPriority w:val="0"/>
    <w:qFormat/>
    <w:pPr>
      <w:jc w:val="left"/>
      <w:keepLines w:val="0"/>
      <w:keepNext w:val="0"/>
      <w:spacing w:before="0" w:after="0" w:line="360" w:lineRule="auto"/>
    </w:pPr>
    <w:rPr>
      <w:rFonts w:ascii="宋体" w:hAnsi="宋体" w:cs="宋体"/>
      <w:color w:val="000000"/>
      <w:sz w:val="24"/>
      <w:szCs w:val="20"/>
    </w:rPr>
  </w:style>
  <w:style w:type="paragraph" w:styleId="1200" w:customStyle="1">
    <w:name w:val="TOC 标题1"/>
    <w:uiPriority w:val="39"/>
    <w:unhideWhenUsed/>
    <w:qFormat/>
    <w:rPr>
      <w:rFonts w:ascii="Times New Roman" w:hAnsi="Times New Roman" w:eastAsia="宋体" w:cs="Times New Roman"/>
      <w:lang w:val="en-US" w:eastAsia="zh-CN" w:bidi="ar-SA"/>
    </w:rPr>
  </w:style>
  <w:style w:type="paragraph" w:styleId="1201" w:customStyle="1">
    <w:name w:val="列出段落3"/>
    <w:basedOn w:val="990"/>
    <w:uiPriority w:val="99"/>
    <w:qFormat/>
    <w:pPr>
      <w:ind w:firstLine="420"/>
    </w:pPr>
    <w:rPr>
      <w:rFonts w:ascii="Calibri" w:hAnsi="Calibri" w:eastAsia="楷体"/>
      <w:szCs w:val="22"/>
    </w:rPr>
  </w:style>
  <w:style w:type="paragraph" w:styleId="1202" w:customStyle="1">
    <w:name w:val="目录 21"/>
    <w:basedOn w:val="990"/>
    <w:next w:val="990"/>
    <w:uiPriority w:val="0"/>
    <w:qFormat/>
    <w:pPr>
      <w:ind w:left="420"/>
      <w:spacing w:line="360" w:lineRule="auto"/>
      <w:tabs>
        <w:tab w:val="right" w:pos="9060" w:leader="none"/>
      </w:tabs>
    </w:pPr>
  </w:style>
  <w:style w:type="paragraph" w:styleId="1203" w:customStyle="1">
    <w:name w:val="_Style 3"/>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正文缩进2字符"/>
    <w:basedOn w:val="990"/>
    <w:uiPriority w:val="0"/>
    <w:qFormat/>
    <w:pPr>
      <w:ind w:firstLine="480"/>
      <w:spacing w:line="360" w:lineRule="auto"/>
    </w:pPr>
    <w:rPr>
      <w:rFonts w:cs="宋体"/>
      <w:sz w:val="24"/>
    </w:rPr>
  </w:style>
  <w:style w:type="paragraph" w:styleId="1205" w:customStyle="1">
    <w:name w:val="_Style 12"/>
    <w:basedOn w:val="1177"/>
    <w:uiPriority w:val="0"/>
    <w:qFormat/>
    <w:pPr>
      <w:jc w:val="left"/>
      <w:spacing w:line="360" w:lineRule="auto"/>
      <w:widowControl/>
    </w:pPr>
    <w:rPr>
      <w:sz w:val="24"/>
    </w:rPr>
  </w:style>
  <w:style w:type="paragraph" w:styleId="1206" w:customStyle="1">
    <w:name w:val="正文文本缩进 21"/>
    <w:basedOn w:val="990"/>
    <w:uiPriority w:val="0"/>
    <w:qFormat/>
    <w:pPr>
      <w:ind w:left="420"/>
      <w:spacing w:after="120" w:line="480" w:lineRule="auto"/>
    </w:pPr>
    <w:rPr>
      <w:rFonts w:ascii="Calibri" w:hAnsi="Calibri"/>
    </w:rPr>
  </w:style>
  <w:style w:type="paragraph" w:styleId="1207" w:customStyle="1">
    <w:name w:val="目录 11"/>
    <w:basedOn w:val="1208"/>
    <w:next w:val="1211"/>
    <w:uiPriority w:val="0"/>
    <w:qFormat/>
  </w:style>
  <w:style w:type="paragraph" w:styleId="1208" w:customStyle="1">
    <w:name w:val="正文12"/>
    <w:next w:val="1209"/>
    <w:uiPriority w:val="0"/>
    <w:qFormat/>
    <w:rPr>
      <w:rFonts w:ascii="Times New Roman" w:hAnsi="Times New Roman" w:eastAsia="宋体" w:cs="Times New Roman"/>
      <w:lang w:val="en-US" w:eastAsia="zh-CN" w:bidi="ar-SA"/>
    </w:rPr>
  </w:style>
  <w:style w:type="paragraph" w:styleId="1209" w:customStyle="1">
    <w:name w:val="文本块11"/>
    <w:basedOn w:val="1210"/>
    <w:uiPriority w:val="0"/>
    <w:qFormat/>
    <w:pPr>
      <w:ind w:left="1440" w:right="1440"/>
      <w:spacing w:after="120"/>
    </w:pPr>
  </w:style>
  <w:style w:type="paragraph" w:styleId="1210" w:customStyle="1">
    <w:name w:val="正文121"/>
    <w:next w:val="1209"/>
    <w:uiPriority w:val="0"/>
    <w:qFormat/>
    <w:pPr>
      <w:jc w:val="both"/>
      <w:widowControl w:val="off"/>
    </w:pPr>
    <w:rPr>
      <w:rFonts w:ascii="Times New Roman" w:hAnsi="Times New Roman" w:eastAsia="宋体" w:cs="Times New Roman"/>
      <w:sz w:val="21"/>
      <w:szCs w:val="24"/>
      <w:lang w:val="en-US" w:eastAsia="zh-CN" w:bidi="ar-SA"/>
    </w:rPr>
  </w:style>
  <w:style w:type="paragraph" w:styleId="1211" w:customStyle="1">
    <w:name w:val="正文11"/>
    <w:next w:val="1207"/>
    <w:uiPriority w:val="0"/>
    <w:qFormat/>
    <w:pPr>
      <w:jc w:val="both"/>
      <w:widowControl w:val="off"/>
    </w:pPr>
    <w:rPr>
      <w:rFonts w:hint="eastAsia" w:ascii="宋体" w:hAnsi="宋体" w:eastAsia="宋体" w:cs="宋体"/>
      <w:color w:val="000000"/>
      <w:sz w:val="22"/>
      <w:szCs w:val="22"/>
      <w:lang w:val="en-US" w:eastAsia="zh-CN" w:bidi="ar-SA"/>
    </w:rPr>
  </w:style>
  <w:style w:type="paragraph" w:styleId="1212" w:customStyle="1">
    <w:name w:val="普通(网站)1"/>
    <w:basedOn w:val="990"/>
    <w:uiPriority w:val="0"/>
    <w:qFormat/>
    <w:pPr>
      <w:jc w:val="left"/>
      <w:spacing w:before="100" w:beforeAutospacing="1" w:after="100" w:afterAutospacing="1"/>
      <w:widowControl/>
    </w:pPr>
    <w:rPr>
      <w:rFonts w:ascii="宋体" w:hAnsi="宋体" w:cs="宋体"/>
      <w:color w:val="000000"/>
      <w:sz w:val="24"/>
    </w:rPr>
  </w:style>
  <w:style w:type="paragraph" w:styleId="1213" w:customStyle="1">
    <w:name w:val="默认段落字体 Para Char Char Char Char Char Char Char Char Char1 Char Char Char Char Char Char Char"/>
    <w:basedOn w:val="1177"/>
    <w:uiPriority w:val="0"/>
    <w:qFormat/>
  </w:style>
  <w:style w:type="paragraph" w:styleId="1214" w:customStyle="1">
    <w:name w:val="列表1"/>
    <w:basedOn w:val="990"/>
    <w:uiPriority w:val="0"/>
    <w:qFormat/>
    <w:pPr>
      <w:ind w:left="200" w:hanging="200"/>
    </w:pPr>
    <w:rPr>
      <w:sz w:val="28"/>
    </w:rPr>
  </w:style>
  <w:style w:type="paragraph" w:styleId="1215" w:customStyle="1">
    <w:name w:val="p0"/>
    <w:basedOn w:val="990"/>
    <w:uiPriority w:val="0"/>
    <w:qFormat/>
    <w:pPr>
      <w:widowControl/>
    </w:pPr>
    <w:rPr>
      <w:szCs w:val="21"/>
    </w:rPr>
  </w:style>
  <w:style w:type="paragraph" w:styleId="1216" w:customStyle="1">
    <w:name w:val="f9b"/>
    <w:basedOn w:val="990"/>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217" w:customStyle="1">
    <w:name w:val="目录 71"/>
    <w:basedOn w:val="990"/>
    <w:next w:val="990"/>
    <w:uiPriority w:val="0"/>
    <w:qFormat/>
    <w:pPr>
      <w:jc w:val="left"/>
    </w:pPr>
    <w:rPr>
      <w:sz w:val="22"/>
      <w:szCs w:val="22"/>
    </w:rPr>
  </w:style>
  <w:style w:type="paragraph" w:styleId="1218" w:customStyle="1">
    <w:name w:val="p18"/>
    <w:basedOn w:val="990"/>
    <w:uiPriority w:val="0"/>
    <w:qFormat/>
    <w:pPr>
      <w:jc w:val="left"/>
      <w:spacing w:before="100" w:beforeAutospacing="1" w:after="100" w:afterAutospacing="1"/>
      <w:widowControl/>
    </w:pPr>
    <w:rPr>
      <w:rFonts w:ascii="宋体" w:hAnsi="宋体" w:cs="宋体"/>
      <w:sz w:val="24"/>
    </w:rPr>
  </w:style>
  <w:style w:type="paragraph" w:styleId="1219" w:customStyle="1">
    <w:name w:val="cas_content"/>
    <w:basedOn w:val="990"/>
    <w:uiPriority w:val="0"/>
    <w:qFormat/>
    <w:pPr>
      <w:jc w:val="left"/>
      <w:spacing w:before="100" w:beforeAutospacing="1" w:after="100" w:afterAutospacing="1"/>
      <w:widowControl/>
    </w:pPr>
    <w:rPr>
      <w:rFonts w:ascii="宋体" w:hAnsi="宋体" w:cs="宋体"/>
      <w:sz w:val="24"/>
    </w:rPr>
  </w:style>
  <w:style w:type="paragraph" w:styleId="1220" w:customStyle="1">
    <w:name w:val="样式 正文文本缩进 + 首行缩进:  2 字符 行距: 1.5 倍行距"/>
    <w:basedOn w:val="1069"/>
    <w:uiPriority w:val="0"/>
    <w:qFormat/>
    <w:pPr>
      <w:ind w:firstLine="645"/>
      <w:spacing w:before="156" w:after="120"/>
    </w:pPr>
    <w:rPr>
      <w:rFonts w:ascii="Calibri" w:hAnsi="Calibri" w:cs="宋体"/>
      <w:sz w:val="28"/>
    </w:rPr>
  </w:style>
  <w:style w:type="paragraph" w:styleId="1221" w:customStyle="1">
    <w:name w:val="Char"/>
    <w:basedOn w:val="990"/>
    <w:uiPriority w:val="0"/>
    <w:qFormat/>
    <w:pPr>
      <w:tabs>
        <w:tab w:val="left" w:pos="360" w:leader="none"/>
      </w:tabs>
    </w:pPr>
    <w:rPr>
      <w:sz w:val="24"/>
    </w:rPr>
  </w:style>
  <w:style w:type="paragraph" w:styleId="1222" w:customStyle="1">
    <w:name w:val="Char Char6 Char Char Char Char"/>
    <w:basedOn w:val="990"/>
    <w:uiPriority w:val="0"/>
    <w:qFormat/>
    <w:pPr>
      <w:ind w:left="420" w:firstLine="420"/>
      <w:spacing w:line="240" w:lineRule="atLeast"/>
    </w:pPr>
    <w:rPr>
      <w:szCs w:val="21"/>
    </w:rPr>
  </w:style>
  <w:style w:type="paragraph" w:styleId="1223" w:customStyle="1">
    <w:name w:val="表格0"/>
    <w:basedOn w:val="990"/>
    <w:uiPriority w:val="0"/>
    <w:qFormat/>
    <w:pPr>
      <w:jc w:val="left"/>
      <w:widowControl/>
    </w:pPr>
    <w:rPr>
      <w:sz w:val="24"/>
    </w:rPr>
  </w:style>
  <w:style w:type="paragraph" w:styleId="1224" w:customStyle="1">
    <w:name w:val="Char Char Char Char Char Char Char Char Char Char Char Char Char"/>
    <w:basedOn w:val="990"/>
    <w:uiPriority w:val="0"/>
    <w:qFormat/>
    <w:rPr>
      <w:szCs w:val="21"/>
    </w:rPr>
  </w:style>
  <w:style w:type="paragraph" w:styleId="1225" w:customStyle="1">
    <w:name w:val="_Style 5"/>
    <w:basedOn w:val="990"/>
    <w:uiPriority w:val="0"/>
    <w:qFormat/>
    <w:pPr>
      <w:tabs>
        <w:tab w:val="left" w:pos="360" w:leader="none"/>
      </w:tabs>
    </w:pPr>
  </w:style>
  <w:style w:type="paragraph" w:styleId="1226" w:customStyle="1">
    <w:name w:val="彩色列表 - 着色 11"/>
    <w:basedOn w:val="990"/>
    <w:uiPriority w:val="99"/>
    <w:qFormat/>
    <w:pPr>
      <w:ind w:firstLine="420"/>
    </w:pPr>
    <w:rPr>
      <w:sz w:val="20"/>
      <w:szCs w:val="20"/>
    </w:rPr>
  </w:style>
  <w:style w:type="paragraph" w:styleId="1227">
    <w:name w:val="List Paragraph"/>
    <w:basedOn w:val="990"/>
    <w:uiPriority w:val="0"/>
    <w:qFormat/>
    <w:pPr>
      <w:ind w:firstLine="420"/>
    </w:pPr>
    <w:rPr>
      <w:rFonts w:ascii="Calibri" w:hAnsi="Calibri"/>
      <w:szCs w:val="22"/>
    </w:rPr>
  </w:style>
  <w:style w:type="paragraph" w:styleId="1228" w:customStyle="1">
    <w:name w:val="首行缩进"/>
    <w:basedOn w:val="990"/>
    <w:uiPriority w:val="0"/>
    <w:qFormat/>
    <w:pPr>
      <w:ind w:firstLine="480"/>
      <w:spacing w:line="360" w:lineRule="auto"/>
    </w:pPr>
    <w:rPr>
      <w:rFonts w:ascii="宋体" w:hAnsi="宋体" w:cs="宋体"/>
      <w:sz w:val="24"/>
      <w:szCs w:val="21"/>
    </w:rPr>
  </w:style>
  <w:style w:type="paragraph" w:styleId="1229" w:customStyle="1">
    <w:name w:val="列出段落11"/>
    <w:basedOn w:val="990"/>
    <w:uiPriority w:val="0"/>
    <w:qFormat/>
    <w:pPr>
      <w:ind w:firstLine="420"/>
    </w:pPr>
  </w:style>
  <w:style w:type="paragraph" w:styleId="1230" w:customStyle="1">
    <w:name w:val="目录 81"/>
    <w:basedOn w:val="990"/>
    <w:next w:val="990"/>
    <w:uiPriority w:val="0"/>
    <w:qFormat/>
    <w:pPr>
      <w:jc w:val="left"/>
    </w:pPr>
    <w:rPr>
      <w:sz w:val="22"/>
      <w:szCs w:val="22"/>
    </w:rPr>
  </w:style>
  <w:style w:type="paragraph" w:styleId="1231">
    <w:name w:val="No Spacing"/>
    <w:basedOn w:val="990"/>
    <w:uiPriority w:val="0"/>
    <w:qFormat/>
    <w:rPr>
      <w:sz w:val="20"/>
      <w:szCs w:val="20"/>
    </w:rPr>
  </w:style>
  <w:style w:type="paragraph" w:styleId="1232" w:customStyle="1">
    <w:name w:val="修订1"/>
    <w:uiPriority w:val="99"/>
    <w:unhideWhenUsed/>
    <w:qFormat/>
    <w:rPr>
      <w:rFonts w:ascii="Times New Roman" w:hAnsi="Times New Roman" w:eastAsia="宋体" w:cs="Times New Roman"/>
      <w:sz w:val="21"/>
      <w:szCs w:val="24"/>
      <w:lang w:val="en-US" w:eastAsia="zh-CN" w:bidi="ar-SA"/>
    </w:rPr>
  </w:style>
  <w:style w:type="paragraph" w:styleId="1233" w:customStyle="1">
    <w:name w:val="正文段"/>
    <w:basedOn w:val="990"/>
    <w:uiPriority w:val="0"/>
    <w:qFormat/>
    <w:pPr>
      <w:ind w:firstLine="200"/>
      <w:spacing w:after="156"/>
      <w:widowControl/>
    </w:pPr>
    <w:rPr>
      <w:sz w:val="24"/>
      <w:szCs w:val="20"/>
    </w:rPr>
  </w:style>
  <w:style w:type="paragraph" w:styleId="1234" w:customStyle="1">
    <w:name w:val="Char2"/>
    <w:basedOn w:val="990"/>
    <w:uiPriority w:val="0"/>
    <w:qFormat/>
    <w:pPr>
      <w:ind w:left="432" w:hanging="432"/>
    </w:pPr>
    <w:rPr>
      <w:sz w:val="24"/>
    </w:rPr>
  </w:style>
  <w:style w:type="paragraph" w:styleId="1235" w:customStyle="1">
    <w:name w:val="Char Char Char Char Char Char"/>
    <w:basedOn w:val="990"/>
    <w:uiPriority w:val="0"/>
    <w:qFormat/>
    <w:pPr>
      <w:jc w:val="left"/>
      <w:spacing w:after="160" w:line="240" w:lineRule="exact"/>
      <w:widowControl/>
    </w:pPr>
  </w:style>
  <w:style w:type="paragraph" w:styleId="1236" w:customStyle="1">
    <w:name w:val="索引 41"/>
    <w:basedOn w:val="990"/>
    <w:next w:val="990"/>
    <w:uiPriority w:val="99"/>
    <w:qFormat/>
    <w:pPr>
      <w:ind w:left="600"/>
    </w:pPr>
    <w:rPr>
      <w:rFonts w:ascii="Verdana" w:hAnsi="Verdana"/>
      <w:szCs w:val="20"/>
    </w:rPr>
  </w:style>
  <w:style w:type="paragraph" w:styleId="1237" w:customStyle="1">
    <w:name w:val="目录 31"/>
    <w:basedOn w:val="990"/>
    <w:next w:val="990"/>
    <w:uiPriority w:val="0"/>
    <w:qFormat/>
    <w:pPr>
      <w:ind w:left="840"/>
    </w:pPr>
  </w:style>
  <w:style w:type="paragraph" w:styleId="1238" w:customStyle="1">
    <w:name w:val="默认段落字体 Para Char Char Char Char Char Char Char Char Char1 Char Char Char Char"/>
    <w:basedOn w:val="990"/>
    <w:uiPriority w:val="0"/>
    <w:qFormat/>
    <w:rPr>
      <w:rFonts w:ascii="Tahoma" w:hAnsi="Tahoma"/>
      <w:sz w:val="24"/>
      <w:szCs w:val="20"/>
    </w:rPr>
  </w:style>
  <w:style w:type="paragraph" w:styleId="1239" w:customStyle="1">
    <w:name w:val="表内容"/>
    <w:basedOn w:val="990"/>
    <w:uiPriority w:val="0"/>
    <w:qFormat/>
    <w:pPr>
      <w:jc w:val="left"/>
      <w:spacing w:line="320" w:lineRule="exact"/>
      <w:widowControl/>
    </w:pPr>
    <w:rPr>
      <w:rFonts w:ascii="Calibri" w:hAnsi="Calibri" w:cs="Arial"/>
      <w:sz w:val="20"/>
    </w:rPr>
  </w:style>
  <w:style w:type="paragraph" w:styleId="1240" w:customStyle="1">
    <w:name w:val="Char Char Char Char Char Char Char Char Char1 Char"/>
    <w:basedOn w:val="1177"/>
    <w:uiPriority w:val="0"/>
    <w:qFormat/>
    <w:pPr>
      <w:spacing w:line="360" w:lineRule="auto"/>
    </w:pPr>
    <w:rPr>
      <w:rFonts w:ascii="Tahoma" w:hAnsi="Tahoma"/>
      <w:sz w:val="24"/>
    </w:rPr>
  </w:style>
  <w:style w:type="paragraph" w:styleId="1241" w:customStyle="1">
    <w:name w:val="__正文"/>
    <w:uiPriority w:val="0"/>
    <w:qFormat/>
    <w:pPr>
      <w:ind w:firstLine="200"/>
      <w:spacing w:line="360" w:lineRule="auto"/>
    </w:pPr>
    <w:rPr>
      <w:rFonts w:ascii="Times New Roman" w:hAnsi="Times New Roman" w:eastAsia="宋体" w:cs="Times New Roman"/>
      <w:sz w:val="24"/>
      <w:szCs w:val="21"/>
      <w:lang w:val="en-US" w:eastAsia="zh-CN" w:bidi="ar-SA"/>
    </w:rPr>
  </w:style>
  <w:style w:type="paragraph" w:styleId="1242" w:customStyle="1">
    <w:name w:val="Char Char Char1 Char"/>
    <w:basedOn w:val="990"/>
    <w:uiPriority w:val="0"/>
    <w:qFormat/>
    <w:rPr>
      <w:rFonts w:ascii="Tahoma" w:hAnsi="Tahoma"/>
      <w:sz w:val="24"/>
      <w:szCs w:val="20"/>
    </w:rPr>
  </w:style>
  <w:style w:type="paragraph" w:styleId="1243" w:customStyle="1">
    <w:name w:val="TOC 标题11"/>
    <w:basedOn w:val="1128"/>
    <w:next w:val="990"/>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44" w:customStyle="1">
    <w:name w:val="xl25"/>
    <w:basedOn w:val="990"/>
    <w:uiPriority w:val="0"/>
    <w:qFormat/>
    <w:pPr>
      <w:jc w:val="center"/>
      <w:spacing w:before="100" w:beforeAutospacing="1" w:after="100" w:afterAutospacing="1"/>
      <w:widowControl/>
    </w:pPr>
    <w:rPr>
      <w:rFonts w:hint="eastAsia" w:ascii="楷体_GB2312" w:hAnsi="宋体" w:eastAsia="楷体_GB2312"/>
      <w:sz w:val="24"/>
    </w:rPr>
  </w:style>
  <w:style w:type="paragraph" w:styleId="1245" w:customStyle="1">
    <w:name w:val="普通(网站)11"/>
    <w:basedOn w:val="990"/>
    <w:uiPriority w:val="0"/>
    <w:qFormat/>
    <w:pPr>
      <w:jc w:val="left"/>
      <w:spacing w:before="100" w:beforeAutospacing="1" w:after="100" w:afterAutospacing="1"/>
      <w:widowControl/>
    </w:pPr>
    <w:rPr>
      <w:rFonts w:ascii="宋体" w:hAnsi="宋体" w:cs="宋体"/>
      <w:sz w:val="24"/>
    </w:rPr>
  </w:style>
  <w:style w:type="paragraph" w:styleId="1246" w:customStyle="1">
    <w:name w:val="列出段落2"/>
    <w:basedOn w:val="990"/>
    <w:uiPriority w:val="99"/>
    <w:qFormat/>
    <w:pPr>
      <w:ind w:firstLine="420"/>
    </w:pPr>
  </w:style>
  <w:style w:type="paragraph" w:styleId="1247" w:customStyle="1">
    <w:name w:val="纯文本1"/>
    <w:basedOn w:val="990"/>
    <w:next w:val="1022"/>
    <w:uiPriority w:val="0"/>
    <w:qFormat/>
    <w:rPr>
      <w:rFonts w:ascii="宋体" w:hAnsi="Courier New"/>
      <w:szCs w:val="22"/>
    </w:rPr>
  </w:style>
  <w:style w:type="paragraph" w:styleId="1248" w:customStyle="1">
    <w:name w:val="tabletext"/>
    <w:basedOn w:val="990"/>
    <w:uiPriority w:val="0"/>
    <w:qFormat/>
    <w:pPr>
      <w:jc w:val="left"/>
      <w:spacing w:line="300" w:lineRule="atLeast"/>
      <w:widowControl/>
    </w:pPr>
    <w:rPr>
      <w:rFonts w:ascii="宋体" w:hAnsi="宋体" w:cs="宋体"/>
      <w:sz w:val="18"/>
      <w:szCs w:val="18"/>
    </w:rPr>
  </w:style>
  <w:style w:type="table" w:styleId="1249"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50"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51" w:customStyle="1">
    <w:name w:val="网格表 7 彩色1"/>
    <w:uiPriority w:val="99"/>
    <w:qFormat/>
    <w:rPr>
      <w:lang w:val="en-US" w:eastAsia="zh-CN" w:bidi="ar-SA"/>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52" w:customStyle="1">
    <w:name w:val="Bordered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53"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54" w:customStyle="1">
    <w:name w:val="清单表 6 彩色1"/>
    <w:uiPriority w:val="99"/>
    <w:qFormat/>
    <w:rPr>
      <w:lang w:val="en-US" w:eastAsia="zh-CN" w:bidi="ar-SA"/>
    </w:rPr>
    <w:tblPr>
      <w:tblBorders>
        <w:top w:val="single" w:color="7F7F7F" w:sz="4" w:space="0"/>
        <w:bottom w:val="single" w:color="7F7F7F" w:sz="4" w:space="0"/>
      </w:tblBorders>
      <w:tblCellMar>
        <w:left w:w="0" w:type="dxa"/>
        <w:top w:w="0" w:type="dxa"/>
        <w:right w:w="0" w:type="dxa"/>
        <w:bottom w:w="0" w:type="dxa"/>
      </w:tblCellMar>
    </w:tblPr>
  </w:style>
  <w:style w:type="table" w:styleId="1255" w:customStyle="1">
    <w:name w:val="Lined - Accent 3"/>
    <w:uiPriority w:val="99"/>
    <w:qFormat/>
    <w:rPr>
      <w:color w:val="404040"/>
      <w:lang w:val="en-US" w:eastAsia="zh-CN" w:bidi="ar-SA"/>
    </w:rPr>
    <w:tblPr>
      <w:tblCellMar>
        <w:left w:w="0" w:type="dxa"/>
        <w:top w:w="0" w:type="dxa"/>
        <w:right w:w="0" w:type="dxa"/>
        <w:bottom w:w="0" w:type="dxa"/>
      </w:tblCellMar>
    </w:tblPr>
  </w:style>
  <w:style w:type="table" w:styleId="1256" w:customStyle="1">
    <w:name w:val="List Table 6 Colorful - Accent 4"/>
    <w:uiPriority w:val="99"/>
    <w:qFormat/>
    <w:rPr>
      <w:lang w:val="en-US" w:eastAsia="zh-CN" w:bidi="ar-SA"/>
    </w:rPr>
    <w:tblPr>
      <w:tblBorders>
        <w:top w:val="single" w:color="B2A1C6" w:sz="4" w:space="0"/>
        <w:bottom w:val="single" w:color="B2A1C6" w:sz="4" w:space="0"/>
      </w:tblBorders>
      <w:tblCellMar>
        <w:left w:w="0" w:type="dxa"/>
        <w:top w:w="0" w:type="dxa"/>
        <w:right w:w="0" w:type="dxa"/>
        <w:bottom w:w="0" w:type="dxa"/>
      </w:tblCellMar>
    </w:tblPr>
  </w:style>
  <w:style w:type="table" w:styleId="1257" w:customStyle="1">
    <w:name w:val="List Table 4 - Accent 2"/>
    <w:uiPriority w:val="9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58"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59"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60" w:customStyle="1">
    <w:name w:val="Bordered &amp; Lined - Accent 1"/>
    <w:uiPriority w:val="99"/>
    <w:qFormat/>
    <w:rPr>
      <w:color w:val="404040"/>
      <w:lang w:val="en-US" w:eastAsia="zh-CN" w:bidi="ar-SA"/>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61"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62" w:customStyle="1">
    <w:name w:val="List Table 6 Colorful - Accent 2"/>
    <w:uiPriority w:val="99"/>
    <w:qFormat/>
    <w:rPr>
      <w:lang w:val="en-US" w:eastAsia="zh-CN" w:bidi="ar-SA"/>
    </w:rPr>
    <w:tblPr>
      <w:tblBorders>
        <w:top w:val="single" w:color="D99695" w:sz="4" w:space="0"/>
        <w:bottom w:val="single" w:color="D99695" w:sz="4" w:space="0"/>
      </w:tblBorders>
      <w:tblCellMar>
        <w:left w:w="0" w:type="dxa"/>
        <w:top w:w="0" w:type="dxa"/>
        <w:right w:w="0" w:type="dxa"/>
        <w:bottom w:w="0" w:type="dxa"/>
      </w:tblCellMar>
    </w:tblPr>
  </w:style>
  <w:style w:type="table" w:styleId="1263"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4" w:customStyle="1">
    <w:name w:val="List Table 7 Colorful - Accent 6"/>
    <w:uiPriority w:val="99"/>
    <w:qFormat/>
    <w:rPr>
      <w:lang w:val="en-US" w:eastAsia="zh-CN" w:bidi="ar-SA"/>
    </w:rPr>
    <w:tblPr>
      <w:tblBorders>
        <w:right w:val="single" w:color="FAC090" w:sz="4" w:space="0"/>
      </w:tblBorders>
      <w:tblCellMar>
        <w:left w:w="0" w:type="dxa"/>
        <w:top w:w="0" w:type="dxa"/>
        <w:right w:w="0" w:type="dxa"/>
        <w:bottom w:w="0" w:type="dxa"/>
      </w:tblCellMar>
    </w:tblPr>
  </w:style>
  <w:style w:type="table" w:styleId="1265" w:customStyle="1">
    <w:name w:val="网格型3"/>
    <w:basedOn w:val="1266"/>
    <w:uiPriority w:val="0"/>
    <w:qFormat/>
    <w:pPr>
      <w:jc w:val="both"/>
      <w:widowControl w:val="off"/>
    </w:pPr>
    <w:tblPr/>
  </w:style>
  <w:style w:type="table" w:styleId="1266" w:customStyle="1">
    <w:name w:val="普通表格1"/>
    <w:uiPriority w:val="99"/>
    <w:unhideWhenUsed/>
    <w:qFormat/>
    <w:rPr>
      <w:lang w:val="en-US" w:eastAsia="zh-CN" w:bidi="ar-SA"/>
    </w:rPr>
    <w:tblPr>
      <w:tblCellMar>
        <w:left w:w="0" w:type="dxa"/>
        <w:top w:w="0" w:type="dxa"/>
        <w:right w:w="0" w:type="dxa"/>
        <w:bottom w:w="0" w:type="dxa"/>
      </w:tblCellMar>
    </w:tblPr>
  </w:style>
  <w:style w:type="table" w:styleId="1267"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68"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69" w:customStyle="1">
    <w:name w:val="Bordered"/>
    <w:uiPriority w:val="99"/>
    <w:qFormat/>
    <w:rPr>
      <w:lang w:val="en-US" w:eastAsia="zh-CN" w:bidi="ar-SA"/>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70"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71"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72"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73" w:customStyle="1">
    <w:name w:val="List Table 6 Colorful - Accent 3"/>
    <w:uiPriority w:val="99"/>
    <w:qFormat/>
    <w:rPr>
      <w:lang w:val="en-US" w:eastAsia="zh-CN" w:bidi="ar-SA"/>
    </w:rPr>
    <w:tblPr>
      <w:tblBorders>
        <w:top w:val="single" w:color="C3D69B" w:sz="4" w:space="0"/>
        <w:bottom w:val="single" w:color="C3D69B" w:sz="4" w:space="0"/>
      </w:tblBorders>
      <w:tblCellMar>
        <w:left w:w="0" w:type="dxa"/>
        <w:top w:w="0" w:type="dxa"/>
        <w:right w:w="0" w:type="dxa"/>
        <w:bottom w:w="0" w:type="dxa"/>
      </w:tblCellMar>
    </w:tblPr>
  </w:style>
  <w:style w:type="table" w:styleId="1274" w:customStyle="1">
    <w:name w:val="List Table 5 Dark - Accent 2"/>
    <w:uiPriority w:val="99"/>
    <w:qFormat/>
    <w:rPr>
      <w:lang w:val="en-US" w:eastAsia="zh-CN" w:bidi="ar-SA"/>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75" w:customStyle="1">
    <w:name w:val="清单表 7 彩色1"/>
    <w:uiPriority w:val="99"/>
    <w:qFormat/>
    <w:rPr>
      <w:lang w:val="en-US" w:eastAsia="zh-CN" w:bidi="ar-SA"/>
    </w:rPr>
    <w:tblPr>
      <w:tblBorders>
        <w:right w:val="single" w:color="7F7F7F" w:sz="4" w:space="0"/>
      </w:tblBorders>
      <w:tblCellMar>
        <w:left w:w="0" w:type="dxa"/>
        <w:top w:w="0" w:type="dxa"/>
        <w:right w:w="0" w:type="dxa"/>
        <w:bottom w:w="0" w:type="dxa"/>
      </w:tblCellMar>
    </w:tblPr>
  </w:style>
  <w:style w:type="table" w:styleId="1276" w:customStyle="1">
    <w:name w:val="Bordered &amp; Lined - Accent"/>
    <w:uiPriority w:val="99"/>
    <w:qFormat/>
    <w:rPr>
      <w:color w:val="404040"/>
      <w:lang w:val="en-US" w:eastAsia="zh-CN" w:bidi="ar-SA"/>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77" w:customStyle="1">
    <w:name w:val="网格型11"/>
    <w:basedOn w:val="1266"/>
    <w:uiPriority w:val="59"/>
    <w:qFormat/>
    <w:tblPr/>
  </w:style>
  <w:style w:type="table" w:styleId="1278" w:customStyle="1">
    <w:name w:val="Bordered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79" w:customStyle="1">
    <w:name w:val="List Table 6 Colorful - Accent 6"/>
    <w:uiPriority w:val="99"/>
    <w:qFormat/>
    <w:rPr>
      <w:lang w:val="en-US" w:eastAsia="zh-CN" w:bidi="ar-SA"/>
    </w:rPr>
    <w:tblPr>
      <w:tblBorders>
        <w:top w:val="single" w:color="FAC090" w:sz="4" w:space="0"/>
        <w:bottom w:val="single" w:color="FAC090" w:sz="4" w:space="0"/>
      </w:tblBorders>
      <w:tblCellMar>
        <w:left w:w="0" w:type="dxa"/>
        <w:top w:w="0" w:type="dxa"/>
        <w:right w:w="0" w:type="dxa"/>
        <w:bottom w:w="0" w:type="dxa"/>
      </w:tblCellMar>
    </w:tblPr>
  </w:style>
  <w:style w:type="table" w:styleId="1280"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81" w:customStyle="1">
    <w:name w:val="List Table 7 Colorful - Accent 3"/>
    <w:uiPriority w:val="99"/>
    <w:qFormat/>
    <w:rPr>
      <w:lang w:val="en-US" w:eastAsia="zh-CN" w:bidi="ar-SA"/>
    </w:rPr>
    <w:tblPr>
      <w:tblBorders>
        <w:right w:val="single" w:color="C3D69B" w:sz="4" w:space="0"/>
      </w:tblBorders>
      <w:tblCellMar>
        <w:left w:w="0" w:type="dxa"/>
        <w:top w:w="0" w:type="dxa"/>
        <w:right w:w="0" w:type="dxa"/>
        <w:bottom w:w="0" w:type="dxa"/>
      </w:tblCellMar>
    </w:tblPr>
  </w:style>
  <w:style w:type="table" w:styleId="1282" w:customStyle="1">
    <w:name w:val="Bordered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83"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84"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85" w:customStyle="1">
    <w:name w:val="List Table 7 Colorful - Accent 2"/>
    <w:uiPriority w:val="99"/>
    <w:qFormat/>
    <w:rPr>
      <w:lang w:val="en-US" w:eastAsia="zh-CN" w:bidi="ar-SA"/>
    </w:rPr>
    <w:tblPr>
      <w:tblBorders>
        <w:right w:val="single" w:color="D99695" w:sz="4" w:space="0"/>
      </w:tblBorders>
      <w:tblCellMar>
        <w:left w:w="0" w:type="dxa"/>
        <w:top w:w="0" w:type="dxa"/>
        <w:right w:w="0" w:type="dxa"/>
        <w:bottom w:w="0" w:type="dxa"/>
      </w:tblCellMar>
    </w:tblPr>
  </w:style>
  <w:style w:type="table" w:styleId="1286" w:customStyle="1">
    <w:name w:val="Lined - Accent 5"/>
    <w:uiPriority w:val="99"/>
    <w:qFormat/>
    <w:rPr>
      <w:color w:val="404040"/>
      <w:lang w:val="en-US" w:eastAsia="zh-CN" w:bidi="ar-SA"/>
    </w:rPr>
    <w:tblPr>
      <w:tblCellMar>
        <w:left w:w="0" w:type="dxa"/>
        <w:top w:w="0" w:type="dxa"/>
        <w:right w:w="0" w:type="dxa"/>
        <w:bottom w:w="0" w:type="dxa"/>
      </w:tblCellMar>
    </w:tblPr>
  </w:style>
  <w:style w:type="table" w:styleId="1287"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88" w:customStyle="1">
    <w:name w:val="List Table 7 Colorful - Accent 1"/>
    <w:uiPriority w:val="99"/>
    <w:qFormat/>
    <w:rPr>
      <w:lang w:val="en-US" w:eastAsia="zh-CN" w:bidi="ar-SA"/>
    </w:rPr>
    <w:tblPr>
      <w:tblBorders>
        <w:right w:val="single" w:color="4F81BD" w:sz="4" w:space="0"/>
      </w:tblBorders>
      <w:tblCellMar>
        <w:left w:w="0" w:type="dxa"/>
        <w:top w:w="0" w:type="dxa"/>
        <w:right w:w="0" w:type="dxa"/>
        <w:bottom w:w="0" w:type="dxa"/>
      </w:tblCellMar>
    </w:tblPr>
  </w:style>
  <w:style w:type="table" w:styleId="1289" w:customStyle="1">
    <w:name w:val="Grid Table 6 Colorful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90" w:customStyle="1">
    <w:name w:val="Lined - Accent 6"/>
    <w:uiPriority w:val="99"/>
    <w:qFormat/>
    <w:rPr>
      <w:color w:val="404040"/>
      <w:lang w:val="en-US" w:eastAsia="zh-CN" w:bidi="ar-SA"/>
    </w:rPr>
    <w:tblPr>
      <w:tblCellMar>
        <w:left w:w="0" w:type="dxa"/>
        <w:top w:w="0" w:type="dxa"/>
        <w:right w:w="0" w:type="dxa"/>
        <w:bottom w:w="0" w:type="dxa"/>
      </w:tblCellMar>
    </w:tblPr>
  </w:style>
  <w:style w:type="table" w:styleId="1291"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92"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93" w:customStyle="1">
    <w:name w:val="List Table 7 Colorful - Accent 5"/>
    <w:uiPriority w:val="99"/>
    <w:qFormat/>
    <w:rPr>
      <w:lang w:val="en-US" w:eastAsia="zh-CN" w:bidi="ar-SA"/>
    </w:rPr>
    <w:tblPr>
      <w:tblBorders>
        <w:right w:val="single" w:color="92CCDC" w:sz="4" w:space="0"/>
      </w:tblBorders>
      <w:tblCellMar>
        <w:left w:w="0" w:type="dxa"/>
        <w:top w:w="0" w:type="dxa"/>
        <w:right w:w="0" w:type="dxa"/>
        <w:bottom w:w="0" w:type="dxa"/>
      </w:tblCellMar>
    </w:tblPr>
  </w:style>
  <w:style w:type="table" w:styleId="1294"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95" w:customStyle="1">
    <w:name w:val="List Table 6 Colorful - Accent 5"/>
    <w:uiPriority w:val="99"/>
    <w:qFormat/>
    <w:rPr>
      <w:lang w:val="en-US" w:eastAsia="zh-CN" w:bidi="ar-SA"/>
    </w:rPr>
    <w:tblPr>
      <w:tblBorders>
        <w:top w:val="single" w:color="92CCDC" w:sz="4" w:space="0"/>
        <w:bottom w:val="single" w:color="92CCDC" w:sz="4" w:space="0"/>
      </w:tblBorders>
      <w:tblCellMar>
        <w:left w:w="0" w:type="dxa"/>
        <w:top w:w="0" w:type="dxa"/>
        <w:right w:w="0" w:type="dxa"/>
        <w:bottom w:w="0" w:type="dxa"/>
      </w:tblCellMar>
    </w:tblPr>
  </w:style>
  <w:style w:type="table" w:styleId="1296" w:customStyle="1">
    <w:name w:val="List Table 5 Dark - Accent 3"/>
    <w:uiPriority w:val="99"/>
    <w:qFormat/>
    <w:rPr>
      <w:lang w:val="en-US" w:eastAsia="zh-CN" w:bidi="ar-SA"/>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97" w:customStyle="1">
    <w:name w:val="Bordered &amp; Lined - Accent 2"/>
    <w:uiPriority w:val="99"/>
    <w:qFormat/>
    <w:rPr>
      <w:color w:val="404040"/>
      <w:lang w:val="en-US" w:eastAsia="zh-CN" w:bidi="ar-SA"/>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98" w:customStyle="1">
    <w:name w:val="Grid Table 6 Colorful - Accent 3"/>
    <w:uiPriority w:val="99"/>
    <w:qFormat/>
    <w:rPr>
      <w:lang w:val="en-US" w:eastAsia="zh-CN" w:bidi="ar-SA"/>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99" w:customStyle="1">
    <w:name w:val="Lined - Accent 1"/>
    <w:uiPriority w:val="99"/>
    <w:qFormat/>
    <w:rPr>
      <w:color w:val="404040"/>
      <w:lang w:val="en-US" w:eastAsia="zh-CN" w:bidi="ar-SA"/>
    </w:rPr>
    <w:tblPr>
      <w:tblCellMar>
        <w:left w:w="0" w:type="dxa"/>
        <w:top w:w="0" w:type="dxa"/>
        <w:right w:w="0" w:type="dxa"/>
        <w:bottom w:w="0" w:type="dxa"/>
      </w:tblCellMar>
    </w:tblPr>
  </w:style>
  <w:style w:type="table" w:styleId="1300"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01" w:customStyle="1">
    <w:name w:val="网格型2"/>
    <w:basedOn w:val="1266"/>
    <w:uiPriority w:val="39"/>
    <w:qFormat/>
    <w:rPr>
      <w:rFonts w:ascii="等线" w:hAnsi="等线" w:eastAsia="等线"/>
      <w:sz w:val="21"/>
      <w:szCs w:val="22"/>
    </w:rPr>
    <w:tblPr/>
  </w:style>
  <w:style w:type="table" w:styleId="1302" w:customStyle="1">
    <w:name w:val="清单表 5 深色1"/>
    <w:uiPriority w:val="99"/>
    <w:qFormat/>
    <w:rPr>
      <w:lang w:val="en-US" w:eastAsia="zh-CN" w:bidi="ar-SA"/>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03" w:customStyle="1">
    <w:name w:val="List Table 6 Colorful - Accent 1"/>
    <w:uiPriority w:val="99"/>
    <w:qFormat/>
    <w:rPr>
      <w:lang w:val="en-US" w:eastAsia="zh-CN" w:bidi="ar-SA"/>
    </w:rPr>
    <w:tblPr>
      <w:tblBorders>
        <w:top w:val="single" w:color="4F81BD" w:sz="4" w:space="0"/>
        <w:bottom w:val="single" w:color="4F81BD" w:sz="4" w:space="0"/>
      </w:tblBorders>
      <w:tblCellMar>
        <w:left w:w="0" w:type="dxa"/>
        <w:top w:w="0" w:type="dxa"/>
        <w:right w:w="0" w:type="dxa"/>
        <w:bottom w:w="0" w:type="dxa"/>
      </w:tblCellMar>
    </w:tblPr>
  </w:style>
  <w:style w:type="table" w:styleId="1304" w:customStyle="1">
    <w:name w:val="Lined - Accent 4"/>
    <w:uiPriority w:val="99"/>
    <w:qFormat/>
    <w:rPr>
      <w:color w:val="404040"/>
      <w:lang w:val="en-US" w:eastAsia="zh-CN" w:bidi="ar-SA"/>
    </w:rPr>
    <w:tblPr>
      <w:tblCellMar>
        <w:left w:w="0" w:type="dxa"/>
        <w:top w:w="0" w:type="dxa"/>
        <w:right w:w="0" w:type="dxa"/>
        <w:bottom w:w="0" w:type="dxa"/>
      </w:tblCellMar>
    </w:tblPr>
  </w:style>
  <w:style w:type="table" w:styleId="1305" w:customStyle="1">
    <w:name w:val="List Table 7 Colorful - Accent 4"/>
    <w:uiPriority w:val="99"/>
    <w:qFormat/>
    <w:rPr>
      <w:lang w:val="en-US" w:eastAsia="zh-CN" w:bidi="ar-SA"/>
    </w:rPr>
    <w:tblPr>
      <w:tblBorders>
        <w:right w:val="single" w:color="B2A1C6" w:sz="4" w:space="0"/>
      </w:tblBorders>
      <w:tblCellMar>
        <w:left w:w="0" w:type="dxa"/>
        <w:top w:w="0" w:type="dxa"/>
        <w:right w:w="0" w:type="dxa"/>
        <w:bottom w:w="0" w:type="dxa"/>
      </w:tblCellMar>
    </w:tblPr>
  </w:style>
  <w:style w:type="table" w:styleId="1306" w:customStyle="1">
    <w:name w:val="清单表 4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07" w:customStyle="1">
    <w:name w:val="Bordered &amp; Lined - Accent 3"/>
    <w:uiPriority w:val="99"/>
    <w:qFormat/>
    <w:rPr>
      <w:color w:val="404040"/>
      <w:lang w:val="en-US" w:eastAsia="zh-CN" w:bidi="ar-SA"/>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08" w:customStyle="1">
    <w:name w:val="List Table 1 Light - Accent 4"/>
    <w:uiPriority w:val="99"/>
    <w:qFormat/>
    <w:rPr>
      <w:lang w:val="en-US" w:eastAsia="zh-CN" w:bidi="ar-SA"/>
    </w:rPr>
    <w:tblPr>
      <w:tblCellMar>
        <w:left w:w="0" w:type="dxa"/>
        <w:top w:w="0" w:type="dxa"/>
        <w:right w:w="0" w:type="dxa"/>
        <w:bottom w:w="0" w:type="dxa"/>
      </w:tblCellMar>
    </w:tblPr>
  </w:style>
  <w:style w:type="table" w:styleId="1309"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10"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11" w:customStyle="1">
    <w:name w:val="Grid Table 7 Colorful - Accent 3"/>
    <w:uiPriority w:val="99"/>
    <w:qFormat/>
    <w:rPr>
      <w:lang w:val="en-US" w:eastAsia="zh-CN" w:bidi="ar-SA"/>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12" w:customStyle="1">
    <w:name w:val="网格表 3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13" w:customStyle="1">
    <w:name w:val="Grid Table 1 Light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14"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15" w:customStyle="1">
    <w:name w:val="网格表 1 浅色1"/>
    <w:uiPriority w:val="99"/>
    <w:qFormat/>
    <w:rPr>
      <w:lang w:val="en-US" w:eastAsia="zh-CN" w:bidi="ar-SA"/>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16"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7" w:customStyle="1">
    <w:name w:val="无格式表格 31"/>
    <w:uiPriority w:val="99"/>
    <w:qFormat/>
    <w:rPr>
      <w:lang w:val="en-US" w:eastAsia="zh-CN" w:bidi="ar-SA"/>
    </w:rPr>
    <w:tblPr>
      <w:tblCellMar>
        <w:left w:w="0" w:type="dxa"/>
        <w:top w:w="0" w:type="dxa"/>
        <w:right w:w="0" w:type="dxa"/>
        <w:bottom w:w="0" w:type="dxa"/>
      </w:tblCellMar>
    </w:tblPr>
  </w:style>
  <w:style w:type="table" w:styleId="1318"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19" w:customStyle="1">
    <w:name w:val="无格式表格 11"/>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20" w:customStyle="1">
    <w:name w:val="List Table 1 Light - Accent 2"/>
    <w:uiPriority w:val="99"/>
    <w:qFormat/>
    <w:rPr>
      <w:lang w:val="en-US" w:eastAsia="zh-CN" w:bidi="ar-SA"/>
    </w:rPr>
    <w:tblPr>
      <w:tblCellMar>
        <w:left w:w="0" w:type="dxa"/>
        <w:top w:w="0" w:type="dxa"/>
        <w:right w:w="0" w:type="dxa"/>
        <w:bottom w:w="0" w:type="dxa"/>
      </w:tblCellMar>
    </w:tblPr>
  </w:style>
  <w:style w:type="table" w:styleId="1321" w:customStyle="1">
    <w:name w:val="Table Grid Light"/>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22" w:customStyle="1">
    <w:name w:val="网格表 41"/>
    <w:uiPriority w:val="59"/>
    <w:qFormat/>
    <w:rPr>
      <w:lang w:val="en-US" w:eastAsia="zh-CN" w:bidi="ar-SA"/>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23" w:customStyle="1">
    <w:name w:val="无格式表格 41"/>
    <w:uiPriority w:val="99"/>
    <w:qFormat/>
    <w:rPr>
      <w:lang w:val="en-US" w:eastAsia="zh-CN" w:bidi="ar-SA"/>
    </w:rPr>
    <w:tblPr>
      <w:tblCellMar>
        <w:left w:w="0" w:type="dxa"/>
        <w:top w:w="0" w:type="dxa"/>
        <w:right w:w="0" w:type="dxa"/>
        <w:bottom w:w="0" w:type="dxa"/>
      </w:tblCellMar>
    </w:tblPr>
  </w:style>
  <w:style w:type="table" w:styleId="1324"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25"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26"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27" w:customStyle="1">
    <w:name w:val="Grid Table 2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28"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29" w:customStyle="1">
    <w:name w:val="网格表 2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30"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1" w:customStyle="1">
    <w:name w:val="无格式表格 51"/>
    <w:uiPriority w:val="99"/>
    <w:qFormat/>
    <w:rPr>
      <w:lang w:val="en-US" w:eastAsia="zh-CN" w:bidi="ar-SA"/>
    </w:rPr>
    <w:tblPr>
      <w:tblCellMar>
        <w:left w:w="0" w:type="dxa"/>
        <w:top w:w="0" w:type="dxa"/>
        <w:right w:w="0" w:type="dxa"/>
        <w:bottom w:w="0" w:type="dxa"/>
      </w:tblCellMar>
    </w:tblPr>
  </w:style>
  <w:style w:type="table" w:styleId="1332" w:customStyle="1">
    <w:name w:val="List Table 3 - Accent 3"/>
    <w:uiPriority w:val="99"/>
    <w:qFormat/>
    <w:rPr>
      <w:lang w:val="en-US" w:eastAsia="zh-CN" w:bidi="ar-SA"/>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33" w:customStyle="1">
    <w:name w:val="无格式表格 21"/>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34"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35"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36"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37" w:customStyle="1">
    <w:name w:val="Grid Table 1 Light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38" w:customStyle="1">
    <w:name w:val="List Table 1 Light - Accent 5"/>
    <w:uiPriority w:val="99"/>
    <w:qFormat/>
    <w:rPr>
      <w:lang w:val="en-US" w:eastAsia="zh-CN" w:bidi="ar-SA"/>
    </w:rPr>
    <w:tblPr>
      <w:tblCellMar>
        <w:left w:w="0" w:type="dxa"/>
        <w:top w:w="0" w:type="dxa"/>
        <w:right w:w="0" w:type="dxa"/>
        <w:bottom w:w="0" w:type="dxa"/>
      </w:tblCellMar>
    </w:tblPr>
  </w:style>
  <w:style w:type="table" w:styleId="1339" w:customStyle="1">
    <w:name w:val="Grid Table 1 Light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40"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41"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42"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43" w:customStyle="1">
    <w:name w:val="Grid Table 2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44" w:customStyle="1">
    <w:name w:val="清单表 31"/>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45" w:customStyle="1">
    <w:name w:val="Grid Table 2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46"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47" w:customStyle="1">
    <w:name w:val="List Table 1 Light - Accent 6"/>
    <w:uiPriority w:val="99"/>
    <w:qFormat/>
    <w:rPr>
      <w:lang w:val="en-US" w:eastAsia="zh-CN" w:bidi="ar-SA"/>
    </w:rPr>
    <w:tblPr>
      <w:tblCellMar>
        <w:left w:w="0" w:type="dxa"/>
        <w:top w:w="0" w:type="dxa"/>
        <w:right w:w="0" w:type="dxa"/>
        <w:bottom w:w="0" w:type="dxa"/>
      </w:tblCellMar>
    </w:tblPr>
  </w:style>
  <w:style w:type="table" w:styleId="1348"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49"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50"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51" w:customStyle="1">
    <w:name w:val="List Table 3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52"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53"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54"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55"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56" w:customStyle="1">
    <w:name w:val="网格表 6 彩色1"/>
    <w:uiPriority w:val="99"/>
    <w:qFormat/>
    <w:rPr>
      <w:lang w:val="en-US" w:eastAsia="zh-CN" w:bidi="ar-SA"/>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57"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58"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59"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60"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61" w:customStyle="1">
    <w:name w:val="List Table 1 Light - Accent 1"/>
    <w:uiPriority w:val="99"/>
    <w:qFormat/>
    <w:rPr>
      <w:lang w:val="en-US" w:eastAsia="zh-CN" w:bidi="ar-SA"/>
    </w:rPr>
    <w:tblPr>
      <w:tblCellMar>
        <w:left w:w="0" w:type="dxa"/>
        <w:top w:w="0" w:type="dxa"/>
        <w:right w:w="0" w:type="dxa"/>
        <w:bottom w:w="0" w:type="dxa"/>
      </w:tblCellMar>
    </w:tblPr>
  </w:style>
  <w:style w:type="table" w:styleId="1362"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63" w:customStyle="1">
    <w:name w:val="Grid Table 3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64" w:customStyle="1">
    <w:name w:val="List Table 2 - Accent 2"/>
    <w:uiPriority w:val="99"/>
    <w:qFormat/>
    <w:rPr>
      <w:lang w:val="en-US" w:eastAsia="zh-CN" w:bidi="ar-SA"/>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65" w:customStyle="1">
    <w:name w:val="Grid Table 3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66" w:customStyle="1">
    <w:name w:val="网格表 5 深色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7" w:customStyle="1">
    <w:name w:val="Grid Table 7 Colorful - Accent 2"/>
    <w:uiPriority w:val="99"/>
    <w:qFormat/>
    <w:rPr>
      <w:lang w:val="en-US" w:eastAsia="zh-CN" w:bidi="ar-SA"/>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68" w:customStyle="1">
    <w:name w:val="Grid Table 4 - Accent 2"/>
    <w:uiPriority w:val="5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69" w:customStyle="1">
    <w:name w:val="Grid Table 3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70"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1" w:customStyle="1">
    <w:name w:val="清单表 21"/>
    <w:uiPriority w:val="99"/>
    <w:qFormat/>
    <w:rPr>
      <w:lang w:val="en-US" w:eastAsia="zh-CN" w:bidi="ar-SA"/>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72"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3"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74" w:customStyle="1">
    <w:name w:val="List Table 1 Light - Accent 3"/>
    <w:uiPriority w:val="99"/>
    <w:qFormat/>
    <w:rPr>
      <w:lang w:val="en-US" w:eastAsia="zh-CN" w:bidi="ar-SA"/>
    </w:rPr>
    <w:tblPr>
      <w:tblCellMar>
        <w:left w:w="0" w:type="dxa"/>
        <w:top w:w="0" w:type="dxa"/>
        <w:right w:w="0" w:type="dxa"/>
        <w:bottom w:w="0" w:type="dxa"/>
      </w:tblCellMar>
    </w:tblPr>
  </w:style>
  <w:style w:type="table" w:styleId="1375" w:customStyle="1">
    <w:name w:val="清单表 1 浅色1"/>
    <w:uiPriority w:val="99"/>
    <w:qFormat/>
    <w:rPr>
      <w:lang w:val="en-US" w:eastAsia="zh-CN" w:bidi="ar-SA"/>
    </w:rPr>
    <w:tblPr>
      <w:tblCellMar>
        <w:left w:w="0" w:type="dxa"/>
        <w:top w:w="0" w:type="dxa"/>
        <w:right w:w="0" w:type="dxa"/>
        <w:bottom w:w="0" w:type="dxa"/>
      </w:tblCellMar>
    </w:tblPr>
  </w:style>
  <w:style w:type="table" w:styleId="1376" w:customStyle="1">
    <w:name w:val="Lined - Accent 2"/>
    <w:uiPriority w:val="99"/>
    <w:qFormat/>
    <w:rPr>
      <w:color w:val="404040"/>
      <w:lang w:val="en-US" w:eastAsia="zh-CN" w:bidi="ar-SA"/>
    </w:rPr>
    <w:tblPr>
      <w:tblCellMar>
        <w:left w:w="0" w:type="dxa"/>
        <w:top w:w="0" w:type="dxa"/>
        <w:right w:w="0" w:type="dxa"/>
        <w:bottom w:w="0" w:type="dxa"/>
      </w:tblCellMar>
    </w:tblPr>
  </w:style>
  <w:style w:type="table" w:styleId="1377" w:customStyle="1">
    <w:name w:val="网格型1"/>
    <w:basedOn w:val="1266"/>
    <w:uiPriority w:val="0"/>
    <w:qFormat/>
    <w:pPr>
      <w:jc w:val="both"/>
      <w:widowControl w:val="off"/>
    </w:pPr>
    <w:tblPr/>
  </w:style>
  <w:style w:type="table" w:styleId="1378" w:customStyle="1">
    <w:name w:val="Lined - Accent"/>
    <w:uiPriority w:val="99"/>
    <w:qFormat/>
    <w:rPr>
      <w:color w:val="404040"/>
      <w:lang w:val="en-US" w:eastAsia="zh-CN" w:bidi="ar-SA"/>
    </w:rPr>
    <w:tblPr>
      <w:tblCellMar>
        <w:left w:w="0" w:type="dxa"/>
        <w:top w:w="0" w:type="dxa"/>
        <w:right w:w="0" w:type="dxa"/>
        <w:bottom w:w="0" w:type="dxa"/>
      </w:tblCellMar>
    </w:tblPr>
  </w:style>
  <w:style w:type="table" w:styleId="1379" w:customStyle="1">
    <w:name w:val="网格型4"/>
    <w:basedOn w:val="10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80" w:customStyle="1">
    <w:name w:val="标题 311"/>
    <w:basedOn w:val="990"/>
    <w:next w:val="990"/>
    <w:uiPriority w:val="9"/>
    <w:qFormat/>
    <w:pPr>
      <w:keepLines/>
      <w:keepNext/>
      <w:spacing w:before="320" w:after="200"/>
      <w:outlineLvl w:val="2"/>
    </w:pPr>
    <w:rPr>
      <w:rFonts w:ascii="Arial" w:hAnsi="Arial" w:eastAsia="Arial" w:cs="Arial"/>
      <w:sz w:val="30"/>
      <w:szCs w:val="30"/>
    </w:rPr>
  </w:style>
  <w:style w:type="paragraph" w:styleId="1381" w:customStyle="1">
    <w:name w:val="Normal_0"/>
    <w:uiPriority w:val="0"/>
    <w:qFormat/>
    <w:rPr>
      <w:rFonts w:ascii="Times New Roman" w:hAnsi="Times New Roman" w:eastAsia="Times New Roman" w:cs="Times New Roman"/>
      <w:sz w:val="24"/>
      <w:szCs w:val="24"/>
      <w:lang w:val="en-US" w:eastAsia="zh-CN" w:bidi="ar-SA"/>
    </w:rPr>
  </w:style>
  <w:style w:type="paragraph" w:styleId="1382" w:customStyle="1">
    <w:name w:val="正文文本111"/>
    <w:basedOn w:val="990"/>
    <w:next w:val="990"/>
    <w:uiPriority w:val="0"/>
    <w:qFormat/>
    <w:pPr>
      <w:spacing w:after="120"/>
    </w:pPr>
    <w:rPr>
      <w:sz w:val="28"/>
    </w:rPr>
  </w:style>
  <w:style w:type="character" w:styleId="1383" w:customStyle="1">
    <w:name w:val="font131"/>
    <w:uiPriority w:val="0"/>
    <w:qFormat/>
    <w:rPr>
      <w:rFonts w:hint="eastAsia" w:ascii="宋体" w:hAnsi="宋体" w:eastAsia="宋体" w:cs="宋体"/>
      <w:b/>
      <w:bCs/>
      <w:color w:val="000000"/>
      <w:sz w:val="32"/>
      <w:szCs w:val="32"/>
      <w:u w:val="none"/>
    </w:rPr>
  </w:style>
  <w:style w:type="character" w:styleId="1384" w:customStyle="1">
    <w:name w:val="font91"/>
    <w:uiPriority w:val="0"/>
    <w:qFormat/>
    <w:rPr>
      <w:rFonts w:ascii="微软雅黑" w:hAnsi="微软雅黑" w:eastAsia="微软雅黑" w:cs="微软雅黑"/>
      <w:color w:val="000000"/>
      <w:sz w:val="24"/>
      <w:szCs w:val="24"/>
      <w:u w:val="none"/>
    </w:rPr>
  </w:style>
  <w:style w:type="character" w:styleId="1385" w:customStyle="1">
    <w:name w:val="font141"/>
    <w:uiPriority w:val="0"/>
    <w:qFormat/>
    <w:rPr>
      <w:rFonts w:hint="eastAsia" w:ascii="宋体" w:hAnsi="宋体" w:eastAsia="宋体" w:cs="宋体"/>
      <w:color w:val="000000"/>
      <w:sz w:val="24"/>
      <w:szCs w:val="24"/>
      <w:u w:val="none"/>
      <w:vertAlign w:val="subscript"/>
    </w:rPr>
  </w:style>
  <w:style w:type="paragraph" w:styleId="1386" w:customStyle="1">
    <w:name w:val="正文首行缩进 212"/>
    <w:basedOn w:val="1387"/>
    <w:next w:val="1389"/>
    <w:uiPriority w:val="0"/>
    <w:qFormat/>
    <w:pPr>
      <w:ind w:left="420" w:firstLine="420"/>
      <w:tabs>
        <w:tab w:val="left" w:pos="180" w:leader="none"/>
      </w:tabs>
    </w:pPr>
    <w:rPr>
      <w:rFonts w:ascii="Times New Roman" w:hAnsi="Times New Roman"/>
    </w:rPr>
  </w:style>
  <w:style w:type="paragraph" w:styleId="1387" w:customStyle="1">
    <w:name w:val="正文文本缩进12"/>
    <w:basedOn w:val="990"/>
    <w:next w:val="1388"/>
    <w:uiPriority w:val="0"/>
    <w:qFormat/>
    <w:pPr>
      <w:ind w:firstLine="480"/>
      <w:tabs>
        <w:tab w:val="left" w:pos="180" w:leader="none"/>
      </w:tabs>
    </w:pPr>
    <w:rPr>
      <w:rFonts w:ascii="Tahoma" w:hAnsi="Tahoma"/>
      <w:sz w:val="24"/>
    </w:rPr>
  </w:style>
  <w:style w:type="paragraph" w:styleId="1388" w:customStyle="1">
    <w:name w:val="寄信人地址12"/>
    <w:basedOn w:val="990"/>
    <w:uiPriority w:val="0"/>
    <w:qFormat/>
    <w:rPr>
      <w:rFonts w:ascii="Arial" w:hAnsi="Arial"/>
    </w:rPr>
  </w:style>
  <w:style w:type="paragraph" w:styleId="1389" w:customStyle="1">
    <w:name w:val="正文缩进12"/>
    <w:basedOn w:val="990"/>
    <w:uiPriority w:val="0"/>
    <w:qFormat/>
    <w:pPr>
      <w:ind w:firstLine="420"/>
    </w:pPr>
  </w:style>
  <w:style w:type="paragraph" w:styleId="1390" w:customStyle="1">
    <w:name w:val="List Paragraph1"/>
    <w:basedOn w:val="990"/>
    <w:uiPriority w:val="34"/>
    <w:qFormat/>
    <w:pPr>
      <w:ind w:firstLine="420"/>
    </w:pPr>
  </w:style>
  <w:style w:type="paragraph" w:styleId="1391" w:customStyle="1">
    <w:name w:val="普通(网站)111"/>
    <w:basedOn w:val="990"/>
    <w:uiPriority w:val="99"/>
    <w:unhideWhenUsed/>
    <w:qFormat/>
    <w:pPr>
      <w:ind w:left="0" w:right="0"/>
      <w:jc w:val="left"/>
      <w:spacing w:before="100" w:beforeAutospacing="1" w:after="100" w:afterAutospacing="1"/>
    </w:pPr>
    <w:rPr>
      <w:sz w:val="24"/>
      <w:lang w:val="en-US" w:eastAsia="zh-CN" w:bidi="ar"/>
    </w:rPr>
  </w:style>
  <w:style w:type="paragraph" w:styleId="1392" w:customStyle="1">
    <w:name w:val="正文_16"/>
    <w:next w:val="1393"/>
    <w:uiPriority w:val="0"/>
    <w:qFormat/>
    <w:pPr>
      <w:jc w:val="both"/>
      <w:widowControl w:val="off"/>
    </w:pPr>
    <w:rPr>
      <w:rFonts w:ascii="Calibri" w:hAnsi="Calibri" w:eastAsia="宋体" w:cs="Times New Roman"/>
      <w:sz w:val="21"/>
      <w:szCs w:val="24"/>
      <w:lang w:val="en-US" w:eastAsia="zh-CN" w:bidi="ar-SA"/>
    </w:rPr>
  </w:style>
  <w:style w:type="paragraph" w:styleId="1393" w:customStyle="1">
    <w:name w:val="正文文本 2_0"/>
    <w:basedOn w:val="1392"/>
    <w:uiPriority w:val="0"/>
    <w:qFormat/>
    <w:rPr>
      <w:rFonts w:ascii="仿宋_GB2312" w:eastAsia="仿宋_GB2312"/>
      <w:sz w:val="28"/>
    </w:rPr>
  </w:style>
  <w:style w:type="paragraph" w:styleId="1394" w:customStyle="1">
    <w:name w:val="正文首行缩进11"/>
    <w:basedOn w:val="1395"/>
    <w:next w:val="990"/>
    <w:uiPriority w:val="0"/>
    <w:qFormat/>
    <w:pPr>
      <w:ind w:firstLine="200"/>
      <w:spacing w:line="360" w:lineRule="auto"/>
    </w:pPr>
    <w:rPr>
      <w:rFonts w:ascii="仿宋_GB2312" w:eastAsia="仿宋_GB2312"/>
      <w:sz w:val="30"/>
      <w:szCs w:val="30"/>
    </w:rPr>
  </w:style>
  <w:style w:type="paragraph" w:styleId="1395" w:customStyle="1">
    <w:name w:val="正文文本11"/>
    <w:basedOn w:val="990"/>
    <w:next w:val="990"/>
    <w:uiPriority w:val="0"/>
    <w:qFormat/>
    <w:pPr>
      <w:spacing w:after="120"/>
    </w:pPr>
    <w:rPr>
      <w:sz w:val="28"/>
    </w:rPr>
  </w:style>
  <w:style w:type="paragraph" w:styleId="1396" w:customStyle="1">
    <w:name w:val="正文2"/>
    <w:uiPriority w:val="0"/>
    <w:qFormat/>
    <w:rPr>
      <w:rFonts w:ascii="Times New Roman" w:hAnsi="Times New Roman" w:eastAsia="Times New Roman" w:cs="Times New Roman"/>
      <w:sz w:val="24"/>
      <w:szCs w:val="24"/>
      <w:lang w:val="en-US" w:eastAsia="zh-CN" w:bidi="ar-SA"/>
    </w:rPr>
  </w:style>
  <w:style w:type="paragraph" w:styleId="1397" w:customStyle="1">
    <w:name w:val="标题 3111"/>
    <w:basedOn w:val="990"/>
    <w:next w:val="990"/>
    <w:uiPriority w:val="9"/>
    <w:qFormat/>
    <w:pPr>
      <w:keepLines/>
      <w:keepNext/>
      <w:spacing w:before="320" w:after="200"/>
      <w:outlineLvl w:val="2"/>
    </w:pPr>
    <w:rPr>
      <w:rFonts w:ascii="Arial" w:hAnsi="Arial" w:eastAsia="Arial"/>
      <w:sz w:val="30"/>
      <w:szCs w:val="30"/>
    </w:rPr>
  </w:style>
  <w:style w:type="paragraph" w:styleId="1398" w:customStyle="1">
    <w:name w:val="_Style 405"/>
    <w:uiPriority w:val="99"/>
    <w:unhideWhenUsed/>
    <w:qFormat/>
    <w:rPr>
      <w:rFonts w:ascii="Times New Roman" w:hAnsi="Times New Roman" w:eastAsia="宋体" w:cs="Times New Roman"/>
      <w:sz w:val="21"/>
      <w:szCs w:val="24"/>
      <w:lang w:val="en-US" w:eastAsia="zh-CN" w:bidi="ar-SA"/>
    </w:rPr>
  </w:style>
  <w:style w:type="character" w:styleId="1399" w:customStyle="1">
    <w:name w:val="NormalCharacter"/>
    <w:uiPriority w:val="0"/>
    <w:qFormat/>
  </w:style>
  <w:style w:type="paragraph" w:styleId="1400" w:customStyle="1">
    <w:name w:val="Body text|1"/>
    <w:basedOn w:val="990"/>
    <w:uiPriority w:val="0"/>
    <w:qFormat/>
    <w:pPr>
      <w:ind w:firstLine="400"/>
      <w:spacing w:line="420" w:lineRule="auto"/>
    </w:pPr>
    <w:rPr>
      <w:rFonts w:hAnsi="宋体" w:eastAsia="宋体" w:cs="宋体"/>
      <w:sz w:val="30"/>
      <w:szCs w:val="30"/>
      <w:lang w:val="zh-TW" w:eastAsia="zh-TW" w:bidi="zh-TW"/>
    </w:rPr>
  </w:style>
  <w:style w:type="character" w:styleId="1401" w:customStyle="1">
    <w:name w:val="NormalCharacter1"/>
    <w:link w:val="990"/>
    <w:uiPriority w:val="0"/>
    <w:semiHidden/>
    <w:qFormat/>
    <w:rPr>
      <w:rFonts w:ascii="Times New Roman" w:hAnsi="Times New Roman" w:eastAsia="宋体" w:cs="Times New Roman"/>
      <w:sz w:val="21"/>
      <w:szCs w:val="24"/>
      <w:lang w:val="en-US" w:eastAsia="zh-CN" w:bidi="ar-SA"/>
    </w:rPr>
  </w:style>
  <w:style w:type="numbering" w:styleId="14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江苏科矩工程项目管理有限公司</cp:lastModifiedBy>
  <cp:revision>5</cp:revision>
  <dcterms:created xsi:type="dcterms:W3CDTF">2025-02-12T09:00:00Z</dcterms:created>
  <dcterms:modified xsi:type="dcterms:W3CDTF">2026-07-31T03:03:55Z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ECA5AF1B6B424BC98B5C2D08D03CD2ED_13</vt:lpwstr>
  </property>
  <property fmtid="{D5CDD505-2E9C-101B-9397-08002B2CF9AE}" pid="4" name="KSOTemplateDocerSaveRecord">
    <vt:lpwstr>eyJoZGlkIjoiMTA2OTNjNDZmYjRhYTVmYmNhYTY3OGZmNTJmMjNmOTgiLCJ1c2VySWQiOiI2ODUzMTY0MTkifQ==</vt:lpwstr>
  </property>
</Properties>
</file>