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JSZC-320300-ZJZB-G2026-0062</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5"/>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月</w:t>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7"/>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第七章  投标文件相关格</w:t>
      </w:r>
      <w:bookmarkStart w:id="1" w:name="_Hlt532911771"/>
      <w:r/>
      <w:bookmarkStart w:id="2" w:name="_Hlt532911772"/>
      <w:r>
        <w:rPr>
          <w:rStyle w:val="932"/>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徐州市儿童医院麻醉用床旁超声仪及超声诊断系统</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7"/>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徐州市儿童医院麻醉用床旁超声仪及超声诊断系统</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JSZC-320300-ZJZB-G2026-0062</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2026年7月7日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eastAsia="宋体" w:cs="宋体"/>
          <w:color w:val="auto"/>
          <w:sz w:val="30"/>
          <w:szCs w:val="30"/>
          <w:lang w:eastAsia="zh-CN"/>
        </w:rPr>
        <w:t xml:space="preserve">2026年</w:t>
      </w:r>
      <w:r>
        <w:rPr>
          <w:rFonts w:hint="eastAsia" w:ascii="宋体" w:hAnsi="宋体" w:cs="宋体"/>
          <w:color w:val="auto"/>
          <w:sz w:val="30"/>
          <w:szCs w:val="30"/>
          <w:lang w:val="en-US" w:eastAsia="zh-CN"/>
        </w:rPr>
        <w:t xml:space="preserve">7</w:t>
      </w:r>
      <w:r>
        <w:rPr>
          <w:rFonts w:hint="eastAsia" w:ascii="宋体" w:hAnsi="宋体" w:eastAsia="宋体" w:cs="宋体"/>
          <w:color w:val="auto"/>
          <w:sz w:val="30"/>
          <w:szCs w:val="30"/>
          <w:lang w:eastAsia="zh-CN"/>
        </w:rPr>
        <w:t xml:space="preserve">月7</w:t>
      </w:r>
      <w:bookmarkStart w:id="19" w:name="_GoBack"/>
      <w:r/>
      <w:bookmarkEnd w:id="19"/>
      <w:r>
        <w:rPr>
          <w:rFonts w:hint="eastAsia" w:ascii="宋体" w:hAnsi="宋体" w:eastAsia="宋体" w:cs="宋体"/>
          <w:color w:val="auto"/>
          <w:sz w:val="30"/>
          <w:szCs w:val="30"/>
          <w:lang w:eastAsia="zh-CN"/>
        </w:rPr>
        <w:t xml:space="preserve">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2"/>
        <w:rPr>
          <w:rFonts w:hint="eastAsia" w:ascii="宋体" w:hAnsi="宋体" w:eastAsia="宋体" w:cs="宋体"/>
          <w:color w:val="auto"/>
        </w:rPr>
      </w:pPr>
      <w:r/>
      <w:bookmarkStart w:id="5" w:name="_Toc522790131"/>
      <w:r/>
      <w:bookmarkStart w:id="6" w:name="_Toc523404696"/>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7"/>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5"/>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bookmarkStart w:id="7" w:name="_Toc522790132"/>
      <w:r/>
      <w:bookmarkStart w:id="8" w:name="_Toc523404697"/>
      <w:r/>
      <w:r/>
    </w:p>
    <w:p>
      <w:pPr>
        <w:pStyle w:val="877"/>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6"/>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rPr>
              <w:t xml:space="preserve">2024年度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b/>
                <w:bCs/>
                <w:i w:val="0"/>
                <w:iCs w:val="0"/>
                <w:caps w:val="0"/>
                <w:color w:val="auto"/>
                <w:spacing w:val="0"/>
                <w:sz w:val="28"/>
                <w:szCs w:val="28"/>
                <w:lang w:val="en-US" w:eastAsia="zh-CN"/>
              </w:rPr>
              <w:t xml:space="preserve">或2025年度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7"/>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w:t>
            </w:r>
            <w:r>
              <w:rPr>
                <w:rFonts w:hint="eastAsia" w:ascii="宋体" w:hAnsi="宋体" w:cs="宋体"/>
                <w:bCs/>
                <w:color w:val="auto"/>
                <w:sz w:val="28"/>
                <w:szCs w:val="28"/>
                <w:lang w:val="en-US" w:eastAsia="zh-CN"/>
              </w:rPr>
              <w:t xml:space="preserve">采购包1</w:t>
            </w:r>
            <w:r>
              <w:rPr>
                <w:rFonts w:hint="eastAsia" w:ascii="宋体" w:hAnsi="宋体" w:eastAsia="宋体" w:cs="宋体"/>
                <w:bCs/>
                <w:color w:val="auto"/>
                <w:sz w:val="28"/>
                <w:szCs w:val="28"/>
              </w:rPr>
              <w:t xml:space="preserve">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90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w:t>
            </w:r>
            <w:r>
              <w:rPr>
                <w:rFonts w:hint="eastAsia" w:ascii="宋体" w:hAnsi="宋体" w:cs="宋体"/>
                <w:bCs/>
                <w:color w:val="auto"/>
                <w:sz w:val="28"/>
                <w:szCs w:val="28"/>
                <w:lang w:val="en-US" w:eastAsia="zh-CN"/>
              </w:rPr>
              <w:t xml:space="preserve">采购包2</w:t>
            </w:r>
            <w:r>
              <w:rPr>
                <w:rFonts w:hint="eastAsia" w:ascii="宋体" w:hAnsi="宋体" w:eastAsia="宋体" w:cs="宋体"/>
                <w:bCs/>
                <w:color w:val="auto"/>
                <w:sz w:val="28"/>
                <w:szCs w:val="28"/>
              </w:rPr>
              <w:t xml:space="preserve">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w:t>
            </w:r>
            <w:r>
              <w:rPr>
                <w:rFonts w:hint="eastAsia" w:ascii="宋体" w:hAnsi="宋体" w:cs="宋体"/>
                <w:bCs/>
                <w:color w:val="auto"/>
                <w:sz w:val="28"/>
                <w:szCs w:val="28"/>
                <w:lang w:val="en-US" w:eastAsia="zh-CN"/>
              </w:rPr>
              <w:t xml:space="preserve">采购包3</w:t>
            </w:r>
            <w:r>
              <w:rPr>
                <w:rFonts w:hint="eastAsia" w:ascii="宋体" w:hAnsi="宋体" w:eastAsia="宋体" w:cs="宋体"/>
                <w:bCs/>
                <w:color w:val="auto"/>
                <w:sz w:val="28"/>
                <w:szCs w:val="28"/>
              </w:rPr>
              <w:t xml:space="preserve">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2026年7月7日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2026年7月7日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2026年7月7日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p>
      <w:pPr>
        <w:pStyle w:val="957"/>
        <w:numPr>
          <w:ilvl w:val="0"/>
          <w:numId w:val="0"/>
        </w:numPr>
        <w:ind w:firstLine="420"/>
        <w:jc w:val="center"/>
        <w:spacing w:line="520" w:lineRule="exact"/>
        <w:widowControl/>
        <w:rPr>
          <w:rFonts w:hint="default" w:ascii="宋体" w:hAnsi="宋体"/>
          <w:b/>
          <w:bCs/>
          <w:color w:val="auto"/>
          <w:sz w:val="28"/>
          <w:szCs w:val="28"/>
          <w:highlight w:val="none"/>
          <w:lang w:val="en-US"/>
        </w:rPr>
      </w:pPr>
      <w:r>
        <w:rPr>
          <w:rFonts w:hint="eastAsia" w:ascii="宋体" w:hAnsi="宋体"/>
          <w:b/>
          <w:bCs/>
          <w:color w:val="auto"/>
          <w:sz w:val="28"/>
          <w:szCs w:val="28"/>
          <w:highlight w:val="none"/>
          <w:lang w:val="en-US" w:eastAsia="zh-CN"/>
        </w:rPr>
        <w:t xml:space="preserve">采购包1-采购包3</w:t>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4"/>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4"/>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4"/>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3404700"/>
      <w:r/>
      <w:bookmarkStart w:id="16" w:name="_Toc522790135"/>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JSZC-320300-ZJZB-G2026-0062</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徐州市儿童医院麻醉用床旁超声仪及超声诊断系统</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2"/>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4"/>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4"/>
          <w:rFonts w:hint="eastAsia" w:ascii="宋体" w:hAnsi="宋体" w:eastAsia="宋体" w:cs="宋体"/>
          <w:color w:val="auto"/>
          <w:sz w:val="24"/>
        </w:rPr>
      </w:pPr>
      <w:r>
        <w:rPr>
          <w:rStyle w:val="934"/>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5"/>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6"/>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6"/>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6"/>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5"/>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7"/>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7"/>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2790136"/>
      <w:r/>
      <w:bookmarkStart w:id="18" w:name="_Toc523404701"/>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徐州市儿童医院麻醉用床旁超声仪及超声诊断系统</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3、本项目采购包划分：</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4314"/>
        <w:gridCol w:w="1261"/>
      </w:tblGrid>
      <w:tr>
        <w:trPr>
          <w:jc w:val="center"/>
        </w:trPr>
        <w:tc>
          <w:tcPr>
            <w:tcW w:w="2034"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采购包名称</w:t>
            </w:r>
            <w:r/>
          </w:p>
        </w:tc>
        <w:tc>
          <w:tcPr>
            <w:tcW w:w="4314" w:type="dxa"/>
            <w:textDirection w:val="lrTb"/>
            <w:noWrap w:val="false"/>
          </w:tcPr>
          <w:p>
            <w:pPr>
              <w:ind w:firstLine="480"/>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203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采购包1</w:t>
            </w:r>
            <w:r/>
          </w:p>
        </w:tc>
        <w:tc>
          <w:tcPr>
            <w:tcW w:w="4314"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超声诊断系统（新生儿床旁用）</w:t>
            </w:r>
            <w:r/>
          </w:p>
        </w:tc>
        <w:tc>
          <w:tcPr>
            <w:tcW w:w="1261"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r>
        <w:trPr>
          <w:jc w:val="center"/>
        </w:trPr>
        <w:tc>
          <w:tcPr>
            <w:tcW w:w="2034"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采购包2</w:t>
            </w:r>
            <w:r/>
          </w:p>
        </w:tc>
        <w:tc>
          <w:tcPr>
            <w:tcW w:w="4314"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麻醉用床旁超声仪（麻醉神经阻滞用）</w:t>
            </w:r>
            <w:r/>
          </w:p>
        </w:tc>
        <w:tc>
          <w:tcPr>
            <w:tcW w:w="1261"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r>
        <w:trPr>
          <w:jc w:val="center"/>
        </w:trPr>
        <w:tc>
          <w:tcPr>
            <w:tcW w:w="2034" w:type="dxa"/>
            <w:vAlign w:val="center"/>
            <w:textDirection w:val="lrTb"/>
            <w:noWrap w:val="false"/>
          </w:tcPr>
          <w:p>
            <w:pPr>
              <w:ind w:firstLine="480"/>
              <w:keepLines w:val="0"/>
              <w:keepNext w:val="0"/>
              <w:pageBreakBefore w:val="0"/>
              <w:spacing w:after="0"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w:t>
            </w:r>
            <w:r>
              <w:rPr>
                <w:rFonts w:hint="eastAsia" w:ascii="宋体" w:hAnsi="宋体" w:cs="宋体"/>
                <w:color w:val="auto"/>
                <w:sz w:val="24"/>
                <w:szCs w:val="24"/>
                <w:lang w:val="en-US" w:eastAsia="zh-CN"/>
              </w:rPr>
              <w:t xml:space="preserve">3</w:t>
            </w:r>
            <w:r/>
          </w:p>
        </w:tc>
        <w:tc>
          <w:tcPr>
            <w:tcW w:w="431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麻醉用床旁超声仪（麻醉穿刺用）</w:t>
            </w:r>
            <w:r/>
          </w:p>
        </w:tc>
        <w:tc>
          <w:tcPr>
            <w:tcW w:w="1261" w:type="dxa"/>
            <w:vAlign w:val="center"/>
            <w:textDirection w:val="lrTb"/>
            <w:noWrap w:val="false"/>
          </w:tcPr>
          <w:p>
            <w:pPr>
              <w:ind w:firstLine="480"/>
              <w:keepLines w:val="0"/>
              <w:keepNext w:val="0"/>
              <w:pageBreakBefore w:val="0"/>
              <w:spacing w:after="0"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徐州市儿童医院徐州市儿童医院麻醉用床旁超声仪及超声诊断系统</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w:t>
      </w:r>
      <w:r>
        <w:rPr>
          <w:rFonts w:hint="eastAsia" w:ascii="宋体" w:hAnsi="宋体" w:cs="宋体"/>
          <w:b/>
          <w:bCs/>
          <w:color w:val="auto"/>
          <w:sz w:val="24"/>
          <w:szCs w:val="24"/>
          <w:lang w:val="en-US" w:eastAsia="zh-CN"/>
        </w:rPr>
        <w:t xml:space="preserve">采购包1</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90.00</w:t>
      </w:r>
      <w:r>
        <w:rPr>
          <w:rFonts w:hint="eastAsia" w:ascii="宋体" w:hAnsi="宋体" w:eastAsia="宋体" w:cs="宋体"/>
          <w:b/>
          <w:bCs/>
          <w:color w:val="auto"/>
          <w:sz w:val="24"/>
          <w:szCs w:val="24"/>
        </w:rPr>
        <w:t xml:space="preserve">万元人民币（采购项目预算金额）的投标报价。</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w:t>
      </w:r>
      <w:r>
        <w:rPr>
          <w:rFonts w:hint="eastAsia" w:ascii="宋体" w:hAnsi="宋体" w:cs="宋体"/>
          <w:b/>
          <w:bCs/>
          <w:color w:val="auto"/>
          <w:sz w:val="24"/>
          <w:szCs w:val="24"/>
          <w:lang w:val="en-US" w:eastAsia="zh-CN"/>
        </w:rPr>
        <w:t xml:space="preserve">采购包2</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50.00</w:t>
      </w:r>
      <w:r>
        <w:rPr>
          <w:rFonts w:hint="eastAsia" w:ascii="宋体" w:hAnsi="宋体" w:eastAsia="宋体" w:cs="宋体"/>
          <w:b/>
          <w:bCs/>
          <w:color w:val="auto"/>
          <w:sz w:val="24"/>
          <w:szCs w:val="24"/>
        </w:rPr>
        <w:t xml:space="preserve">万元人民币（采购项目预算金额）的投标报价。</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w:t>
      </w:r>
      <w:r>
        <w:rPr>
          <w:rFonts w:hint="eastAsia" w:ascii="宋体" w:hAnsi="宋体" w:cs="宋体"/>
          <w:b/>
          <w:bCs/>
          <w:color w:val="auto"/>
          <w:sz w:val="24"/>
          <w:szCs w:val="24"/>
          <w:lang w:val="en-US" w:eastAsia="zh-CN"/>
        </w:rPr>
        <w:t xml:space="preserve">采购包3</w:t>
      </w:r>
      <w:r>
        <w:rPr>
          <w:rFonts w:hint="eastAsia" w:ascii="宋体" w:hAnsi="宋体" w:eastAsia="宋体" w:cs="宋体"/>
          <w:b/>
          <w:bCs/>
          <w:color w:val="auto"/>
          <w:sz w:val="24"/>
          <w:szCs w:val="24"/>
        </w:rPr>
        <w:t xml:space="preserve">不接受超过</w:t>
      </w:r>
      <w:r>
        <w:rPr>
          <w:rFonts w:hint="eastAsia" w:ascii="宋体" w:hAnsi="宋体" w:cs="宋体"/>
          <w:b/>
          <w:bCs/>
          <w:color w:val="auto"/>
          <w:sz w:val="24"/>
          <w:szCs w:val="24"/>
          <w:lang w:val="en-US" w:eastAsia="zh-CN"/>
        </w:rPr>
        <w:t xml:space="preserve">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三、采购包1主要技术规格参数和功能要求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1.用于新生儿全身各器官超声诊断和相关科研，包括新生儿心脏、腹部、泌尿、血管（外周、颅脑、腹部）、小器官、骨骼肌肉、神经等；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主机系统性能概括</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1.1 高分辨率液晶显示器≥15英寸,分辨率1920×1080</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1.2 具备液晶触摸屏≥10英寸,支持滑屏翻页功能，可俯仰调节角度≥60°</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1.3 具备“自定义”功能的触控板</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1.4 新一代数字高集成宽频声学波束成形器</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▲1.5 TGC≥8段，可触摸屏及控制面板调节</w:t>
      </w:r>
      <w:r>
        <w:rPr>
          <w:rFonts w:hint="eastAsia" w:ascii="宋体" w:hAnsi="宋体" w:eastAsia="宋体" w:cs="Times New Roman"/>
          <w:b/>
          <w:bCs/>
          <w:color w:val="auto"/>
          <w:sz w:val="24"/>
          <w:szCs w:val="24"/>
          <w:highlight w:val="none"/>
          <w:lang w:val="en-US" w:eastAsia="zh-CN" w:bidi="ar-SA"/>
        </w:rPr>
        <w:t xml:space="preserve">（提供证明材料）；</w:t>
      </w:r>
      <w:r>
        <w:rPr>
          <w:rFonts w:hint="default"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▲1.6 LGC≥8段，可触摸屏调节</w:t>
      </w:r>
      <w:r>
        <w:rPr>
          <w:rFonts w:hint="eastAsia" w:ascii="宋体" w:hAnsi="宋体" w:eastAsia="宋体" w:cs="Times New Roman"/>
          <w:b/>
          <w:bCs/>
          <w:color w:val="auto"/>
          <w:sz w:val="24"/>
          <w:szCs w:val="24"/>
          <w:highlight w:val="none"/>
          <w:lang w:val="en-US" w:eastAsia="zh-CN" w:bidi="ar-SA"/>
        </w:rPr>
        <w:t xml:space="preserve">（提供证明材料）；</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1.7 最大显示成像模式，一键全屏显示高清图像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系统成像技术</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 二维灰阶成像（部件）单元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2.1.1 空间复合成像技术，实时声束偏转技术</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2.1.2 磁共振相素优化技术，高清斑点噪声抑制</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2.1.3 实时自动持续优化</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2.1.4 高帧频实时解剖M型，360°范围内可平移可旋转</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2.1.5 双屏同步实时显示，支持二维及彩色血流图像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2.1.6 实时和非实时高分辨率放大</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2.1.7 支持扩展成像（线阵和凸阵）</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2.1.8 具有穿刺针增强技术</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2.2 频谱多普勒显示及分析系统</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2.2.1 智能多普勒技术自动调节声束角度</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2.2.2 实时自动多普勒分析，支持心脏探头</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2.2.3 智能优化技术自动优化多普勒频谱</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w:t>
      </w:r>
      <w:r>
        <w:rPr>
          <w:rFonts w:hint="eastAsia" w:ascii="宋体" w:hAnsi="宋体" w:eastAsia="宋体" w:cs="Times New Roman"/>
          <w:b w:val="0"/>
          <w:bCs w:val="0"/>
          <w:color w:val="auto"/>
          <w:sz w:val="24"/>
          <w:szCs w:val="24"/>
          <w:highlight w:val="none"/>
          <w:lang w:val="en-US" w:eastAsia="zh-CN" w:bidi="ar-SA"/>
        </w:rPr>
        <w:t xml:space="preserve"> </w:t>
      </w:r>
      <w:r>
        <w:rPr>
          <w:rFonts w:hint="default" w:ascii="宋体" w:hAnsi="宋体" w:eastAsia="宋体" w:cs="Times New Roman"/>
          <w:b w:val="0"/>
          <w:bCs w:val="0"/>
          <w:color w:val="auto"/>
          <w:sz w:val="24"/>
          <w:szCs w:val="24"/>
          <w:highlight w:val="none"/>
          <w:lang w:val="en-US" w:eastAsia="zh-CN" w:bidi="ar-SA"/>
        </w:rPr>
        <w:t xml:space="preserve">彩色血流成像（部件）单元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2.3.1  超宽频带血流技术</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2.3.2 自适应彩色多普勒技术</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2.3.3 智能优化技术自动优化彩色血流，单键自动调整取样框角度、位置</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2.3.4 实时双幅对比成像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2.3.5 实时彩色血流M型</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2.3.6 彩色能量成像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2.4 组织多普勒成像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2.5 二次谐波成像（自然组织谐波成像）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先进成像技术</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3.1 造影成像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3.2 穿刺引导功能：支持相控阵、凸阵、微凸阵、线阵探头穿刺引导功能；凸阵探头穿刺引导角度≥5个；线阵探头穿刺引导角度≥3个</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测量和分析 (B型、M型、频谱多普勒、彩色多普勒、容积模式)</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4.1 一般测量:距离(直线/曲线)、面积、周长(连续描记/点描记) 、角度、体积等；</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4.2 多普勒血流测量及分析(含自动多普勒频谱包络计算)</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3</w:t>
      </w:r>
      <w:r>
        <w:rPr>
          <w:rFonts w:hint="default" w:ascii="宋体" w:hAnsi="宋体" w:eastAsia="宋体" w:cs="Times New Roman"/>
          <w:b w:val="0"/>
          <w:bCs w:val="0"/>
          <w:color w:val="auto"/>
          <w:sz w:val="24"/>
          <w:szCs w:val="24"/>
          <w:highlight w:val="none"/>
          <w:lang w:val="en-US" w:eastAsia="zh-CN" w:bidi="ar-SA"/>
        </w:rPr>
        <w:t xml:space="preserve"> 外周血管测量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4</w:t>
      </w:r>
      <w:r>
        <w:rPr>
          <w:rFonts w:hint="default" w:ascii="宋体" w:hAnsi="宋体" w:eastAsia="宋体" w:cs="Times New Roman"/>
          <w:b w:val="0"/>
          <w:bCs w:val="0"/>
          <w:color w:val="auto"/>
          <w:sz w:val="24"/>
          <w:szCs w:val="24"/>
          <w:highlight w:val="none"/>
          <w:lang w:val="en-US" w:eastAsia="zh-CN" w:bidi="ar-SA"/>
        </w:rPr>
        <w:t xml:space="preserve"> 心脏功能测量与分析</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5</w:t>
      </w:r>
      <w:r>
        <w:rPr>
          <w:rFonts w:hint="default" w:ascii="宋体" w:hAnsi="宋体" w:eastAsia="宋体" w:cs="Times New Roman"/>
          <w:b w:val="0"/>
          <w:bCs w:val="0"/>
          <w:color w:val="auto"/>
          <w:sz w:val="24"/>
          <w:szCs w:val="24"/>
          <w:highlight w:val="none"/>
          <w:lang w:val="en-US" w:eastAsia="zh-CN" w:bidi="ar-SA"/>
        </w:rPr>
        <w:t xml:space="preserve"> 自动、实时多普勒频谱波形分析，实时和冻结状态下都可以进行分析</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图像存储与（电影）回放重显单元</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参考信号：心电图和生理信号</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DICOM 3.0版接口部件，包括有线和无线传输，打印，检索和通用格式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记录装置：</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8.1 硬盘存储≥500GB</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8.2 支持USB接口闪存</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w:t>
      </w:r>
      <w:r>
        <w:rPr>
          <w:rFonts w:hint="default" w:ascii="宋体" w:hAnsi="宋体" w:eastAsia="宋体" w:cs="Times New Roman"/>
          <w:b w:val="0"/>
          <w:bCs w:val="0"/>
          <w:color w:val="auto"/>
          <w:sz w:val="24"/>
          <w:szCs w:val="24"/>
          <w:highlight w:val="none"/>
          <w:lang w:val="en-US" w:eastAsia="zh-CN" w:bidi="ar-SA"/>
        </w:rPr>
        <w:t xml:space="preserve">探头</w:t>
      </w:r>
      <w:r>
        <w:rPr>
          <w:rFonts w:hint="eastAsia" w:ascii="宋体" w:hAnsi="宋体" w:eastAsia="宋体" w:cs="Times New Roman"/>
          <w:b w:val="0"/>
          <w:bCs w:val="0"/>
          <w:color w:val="auto"/>
          <w:sz w:val="24"/>
          <w:szCs w:val="24"/>
          <w:highlight w:val="none"/>
          <w:lang w:val="en-US" w:eastAsia="zh-CN" w:bidi="ar-SA"/>
        </w:rPr>
        <w:t xml:space="preserve">要求</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9</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w:t>
      </w:r>
      <w:r>
        <w:rPr>
          <w:rFonts w:hint="default" w:ascii="宋体" w:hAnsi="宋体" w:eastAsia="宋体" w:cs="Times New Roman"/>
          <w:b w:val="0"/>
          <w:bCs w:val="0"/>
          <w:color w:val="auto"/>
          <w:sz w:val="24"/>
          <w:szCs w:val="24"/>
          <w:highlight w:val="none"/>
          <w:lang w:val="en-US" w:eastAsia="zh-CN" w:bidi="ar-SA"/>
        </w:rPr>
        <w:t xml:space="preserve"> 探头可与同品牌台式机通用且无需转接器</w:t>
      </w:r>
      <w:r>
        <w:rPr>
          <w:rFonts w:hint="eastAsia" w:ascii="宋体" w:hAnsi="宋体" w:eastAsia="宋体" w:cs="Times New Roman"/>
          <w:b/>
          <w:bCs/>
          <w:color w:val="auto"/>
          <w:sz w:val="24"/>
          <w:szCs w:val="24"/>
          <w:highlight w:val="none"/>
          <w:lang w:val="en-US" w:eastAsia="zh-CN" w:bidi="ar-SA"/>
        </w:rPr>
        <w:t xml:space="preserve">（提供证明材料）；</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9</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w:t>
      </w:r>
      <w:r>
        <w:rPr>
          <w:rFonts w:hint="default" w:ascii="宋体" w:hAnsi="宋体" w:eastAsia="宋体" w:cs="Times New Roman"/>
          <w:b w:val="0"/>
          <w:bCs w:val="0"/>
          <w:color w:val="auto"/>
          <w:sz w:val="24"/>
          <w:szCs w:val="24"/>
          <w:highlight w:val="none"/>
          <w:lang w:val="en-US" w:eastAsia="zh-CN" w:bidi="ar-SA"/>
        </w:rPr>
        <w:t xml:space="preserve"> 支持非成像连续波笔式探头</w:t>
      </w:r>
      <w:r>
        <w:rPr>
          <w:rFonts w:hint="eastAsia" w:ascii="宋体" w:hAnsi="宋体" w:eastAsia="宋体" w:cs="Times New Roman"/>
          <w:b/>
          <w:bCs/>
          <w:color w:val="auto"/>
          <w:sz w:val="24"/>
          <w:szCs w:val="24"/>
          <w:highlight w:val="none"/>
          <w:lang w:val="en-US" w:eastAsia="zh-CN" w:bidi="ar-SA"/>
        </w:rPr>
        <w:t xml:space="preserve">（提供证明材料）；</w:t>
      </w:r>
      <w:r>
        <w:rPr>
          <w:rFonts w:hint="default"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10.探头配置</w:t>
      </w:r>
      <w:r>
        <w:rPr>
          <w:rFonts w:hint="eastAsia" w:ascii="宋体" w:hAnsi="宋体" w:cs="Times New Roman"/>
          <w:b w:val="0"/>
          <w:bCs w:val="0"/>
          <w:color w:val="auto"/>
          <w:sz w:val="24"/>
          <w:szCs w:val="24"/>
          <w:highlight w:val="none"/>
          <w:lang w:val="en-US" w:eastAsia="zh-CN" w:bidi="ar-SA"/>
        </w:rPr>
        <w:t xml:space="preserve">和数量</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1 儿童电子相控阵</w:t>
      </w:r>
      <w:r>
        <w:rPr>
          <w:rFonts w:hint="eastAsia" w:ascii="宋体" w:hAnsi="宋体" w:cs="Times New Roman"/>
          <w:b w:val="0"/>
          <w:bCs w:val="0"/>
          <w:color w:val="auto"/>
          <w:sz w:val="24"/>
          <w:szCs w:val="24"/>
          <w:highlight w:val="none"/>
          <w:lang w:val="en-US" w:eastAsia="zh-CN" w:bidi="ar-SA"/>
        </w:rPr>
        <w:t xml:space="preserve">（1把）</w:t>
      </w:r>
      <w:r>
        <w:rPr>
          <w:rFonts w:hint="default" w:ascii="宋体" w:hAnsi="宋体" w:eastAsia="宋体" w:cs="Times New Roman"/>
          <w:b w:val="0"/>
          <w:bCs w:val="0"/>
          <w:color w:val="auto"/>
          <w:sz w:val="24"/>
          <w:szCs w:val="24"/>
          <w:highlight w:val="none"/>
          <w:lang w:val="en-US" w:eastAsia="zh-CN" w:bidi="ar-SA"/>
        </w:rPr>
        <w:t xml:space="preserve">：超声频率3-8MHz</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10.2</w:t>
      </w:r>
      <w:r>
        <w:rPr>
          <w:rFonts w:hint="default" w:ascii="宋体" w:hAnsi="宋体" w:eastAsia="宋体" w:cs="Times New Roman"/>
          <w:b w:val="0"/>
          <w:bCs w:val="0"/>
          <w:color w:val="auto"/>
          <w:sz w:val="24"/>
          <w:szCs w:val="24"/>
          <w:highlight w:val="none"/>
          <w:lang w:val="en-US" w:eastAsia="zh-CN" w:bidi="ar-SA"/>
        </w:rPr>
        <w:t xml:space="preserve">相控阵探头</w:t>
      </w:r>
      <w:r>
        <w:rPr>
          <w:rFonts w:hint="eastAsia" w:ascii="宋体" w:hAnsi="宋体" w:cs="Times New Roman"/>
          <w:b w:val="0"/>
          <w:bCs w:val="0"/>
          <w:color w:val="auto"/>
          <w:sz w:val="24"/>
          <w:szCs w:val="24"/>
          <w:highlight w:val="none"/>
          <w:lang w:val="en-US" w:eastAsia="zh-CN" w:bidi="ar-SA"/>
        </w:rPr>
        <w:t xml:space="preserve">（1把）</w:t>
      </w:r>
      <w:r>
        <w:rPr>
          <w:rFonts w:hint="default" w:ascii="宋体" w:hAnsi="宋体" w:eastAsia="宋体" w:cs="Times New Roman"/>
          <w:b w:val="0"/>
          <w:bCs w:val="0"/>
          <w:color w:val="auto"/>
          <w:sz w:val="24"/>
          <w:szCs w:val="24"/>
          <w:highlight w:val="none"/>
          <w:lang w:val="en-US" w:eastAsia="zh-CN" w:bidi="ar-SA"/>
        </w:rPr>
        <w:t xml:space="preserve">：超声频率4-12MHz，可</w:t>
      </w:r>
      <w:r>
        <w:rPr>
          <w:rFonts w:hint="eastAsia" w:ascii="宋体" w:hAnsi="宋体" w:cs="Times New Roman"/>
          <w:b w:val="0"/>
          <w:bCs w:val="0"/>
          <w:color w:val="auto"/>
          <w:sz w:val="24"/>
          <w:szCs w:val="24"/>
          <w:highlight w:val="none"/>
          <w:lang w:val="en-US" w:eastAsia="zh-CN" w:bidi="ar-SA"/>
        </w:rPr>
        <w:t xml:space="preserve">适用</w:t>
      </w:r>
      <w:r>
        <w:rPr>
          <w:rFonts w:hint="default" w:ascii="宋体" w:hAnsi="宋体" w:eastAsia="宋体" w:cs="Times New Roman"/>
          <w:b w:val="0"/>
          <w:bCs w:val="0"/>
          <w:color w:val="auto"/>
          <w:sz w:val="24"/>
          <w:szCs w:val="24"/>
          <w:highlight w:val="none"/>
          <w:lang w:val="en-US" w:eastAsia="zh-CN" w:bidi="ar-SA"/>
        </w:rPr>
        <w:t xml:space="preserve">于新生儿或早产儿</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10.3</w:t>
      </w:r>
      <w:r>
        <w:rPr>
          <w:rFonts w:hint="default" w:ascii="宋体" w:hAnsi="宋体" w:eastAsia="宋体" w:cs="Times New Roman"/>
          <w:b w:val="0"/>
          <w:bCs w:val="0"/>
          <w:color w:val="auto"/>
          <w:sz w:val="24"/>
          <w:szCs w:val="24"/>
          <w:highlight w:val="none"/>
          <w:lang w:val="en-US" w:eastAsia="zh-CN" w:bidi="ar-SA"/>
        </w:rPr>
        <w:t xml:space="preserve">电子凸阵探头</w:t>
      </w:r>
      <w:r>
        <w:rPr>
          <w:rFonts w:hint="eastAsia" w:ascii="宋体" w:hAnsi="宋体" w:cs="Times New Roman"/>
          <w:b w:val="0"/>
          <w:bCs w:val="0"/>
          <w:color w:val="auto"/>
          <w:sz w:val="24"/>
          <w:szCs w:val="24"/>
          <w:highlight w:val="none"/>
          <w:lang w:val="en-US" w:eastAsia="zh-CN" w:bidi="ar-SA"/>
        </w:rPr>
        <w:t xml:space="preserve">（1把）</w:t>
      </w:r>
      <w:r>
        <w:rPr>
          <w:rFonts w:hint="default" w:ascii="宋体" w:hAnsi="宋体" w:eastAsia="宋体" w:cs="Times New Roman"/>
          <w:b w:val="0"/>
          <w:bCs w:val="0"/>
          <w:color w:val="auto"/>
          <w:sz w:val="24"/>
          <w:szCs w:val="24"/>
          <w:highlight w:val="none"/>
          <w:lang w:val="en-US" w:eastAsia="zh-CN" w:bidi="ar-SA"/>
        </w:rPr>
        <w:t xml:space="preserve">：超声频率5-8MHz</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10.4</w:t>
      </w:r>
      <w:r>
        <w:rPr>
          <w:rFonts w:hint="default" w:ascii="宋体" w:hAnsi="宋体" w:eastAsia="宋体" w:cs="Times New Roman"/>
          <w:b w:val="0"/>
          <w:bCs w:val="0"/>
          <w:color w:val="auto"/>
          <w:sz w:val="24"/>
          <w:szCs w:val="24"/>
          <w:highlight w:val="none"/>
          <w:lang w:val="en-US" w:eastAsia="zh-CN" w:bidi="ar-SA"/>
        </w:rPr>
        <w:t xml:space="preserve">术中线阵探头</w:t>
      </w:r>
      <w:r>
        <w:rPr>
          <w:rFonts w:hint="eastAsia" w:ascii="宋体" w:hAnsi="宋体" w:cs="Times New Roman"/>
          <w:b w:val="0"/>
          <w:bCs w:val="0"/>
          <w:color w:val="auto"/>
          <w:sz w:val="24"/>
          <w:szCs w:val="24"/>
          <w:highlight w:val="none"/>
          <w:lang w:val="en-US" w:eastAsia="zh-CN" w:bidi="ar-SA"/>
        </w:rPr>
        <w:t xml:space="preserve">（1把）</w:t>
      </w:r>
      <w:r>
        <w:rPr>
          <w:rFonts w:hint="default" w:ascii="宋体" w:hAnsi="宋体" w:eastAsia="宋体" w:cs="Times New Roman"/>
          <w:b w:val="0"/>
          <w:bCs w:val="0"/>
          <w:color w:val="auto"/>
          <w:sz w:val="24"/>
          <w:szCs w:val="24"/>
          <w:highlight w:val="none"/>
          <w:lang w:val="en-US" w:eastAsia="zh-CN" w:bidi="ar-SA"/>
        </w:rPr>
        <w:t xml:space="preserve">：超声频率7-15MHz</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10.5</w:t>
      </w:r>
      <w:r>
        <w:rPr>
          <w:rFonts w:hint="default" w:ascii="宋体" w:hAnsi="宋体" w:eastAsia="宋体" w:cs="Times New Roman"/>
          <w:b w:val="0"/>
          <w:bCs w:val="0"/>
          <w:color w:val="auto"/>
          <w:sz w:val="24"/>
          <w:szCs w:val="24"/>
          <w:highlight w:val="none"/>
          <w:lang w:val="en-US" w:eastAsia="zh-CN" w:bidi="ar-SA"/>
        </w:rPr>
        <w:t xml:space="preserve">单晶体电子线阵探头</w:t>
      </w:r>
      <w:r>
        <w:rPr>
          <w:rFonts w:hint="eastAsia" w:ascii="宋体" w:hAnsi="宋体" w:cs="Times New Roman"/>
          <w:b w:val="0"/>
          <w:bCs w:val="0"/>
          <w:color w:val="auto"/>
          <w:sz w:val="24"/>
          <w:szCs w:val="24"/>
          <w:highlight w:val="none"/>
          <w:lang w:val="en-US" w:eastAsia="zh-CN" w:bidi="ar-SA"/>
        </w:rPr>
        <w:t xml:space="preserve">（1把）</w:t>
      </w:r>
      <w:r>
        <w:rPr>
          <w:rFonts w:hint="default" w:ascii="宋体" w:hAnsi="宋体" w:eastAsia="宋体" w:cs="Times New Roman"/>
          <w:b w:val="0"/>
          <w:bCs w:val="0"/>
          <w:color w:val="auto"/>
          <w:sz w:val="24"/>
          <w:szCs w:val="24"/>
          <w:highlight w:val="none"/>
          <w:lang w:val="en-US" w:eastAsia="zh-CN" w:bidi="ar-SA"/>
        </w:rPr>
        <w:t xml:space="preserve">：超声频率2-22MHz</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10.6</w:t>
      </w:r>
      <w:r>
        <w:rPr>
          <w:rFonts w:hint="default" w:ascii="宋体" w:hAnsi="宋体" w:eastAsia="宋体" w:cs="Times New Roman"/>
          <w:b w:val="0"/>
          <w:bCs w:val="0"/>
          <w:color w:val="auto"/>
          <w:sz w:val="24"/>
          <w:szCs w:val="24"/>
          <w:highlight w:val="none"/>
          <w:lang w:val="en-US" w:eastAsia="zh-CN" w:bidi="ar-SA"/>
        </w:rPr>
        <w:t xml:space="preserve">扫描速率：相控阵，全视野，17cm深度时，帧速率≥60帧/秒</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10.7</w:t>
      </w:r>
      <w:r>
        <w:rPr>
          <w:rFonts w:hint="default" w:ascii="宋体" w:hAnsi="宋体" w:eastAsia="宋体" w:cs="Times New Roman"/>
          <w:b w:val="0"/>
          <w:bCs w:val="0"/>
          <w:color w:val="auto"/>
          <w:sz w:val="24"/>
          <w:szCs w:val="24"/>
          <w:highlight w:val="none"/>
          <w:lang w:val="en-US" w:eastAsia="zh-CN" w:bidi="ar-SA"/>
        </w:rPr>
        <w:t xml:space="preserve">扫描深度：≥30cm</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10.8</w:t>
      </w:r>
      <w:r>
        <w:rPr>
          <w:rFonts w:hint="default" w:ascii="宋体" w:hAnsi="宋体" w:eastAsia="宋体" w:cs="Times New Roman"/>
          <w:b w:val="0"/>
          <w:bCs w:val="0"/>
          <w:color w:val="auto"/>
          <w:sz w:val="24"/>
          <w:szCs w:val="24"/>
          <w:highlight w:val="none"/>
          <w:lang w:val="en-US" w:eastAsia="zh-CN" w:bidi="ar-SA"/>
        </w:rPr>
        <w:t xml:space="preserve">增益调节：B/D可独立调节</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频谱多普勒</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.1 方式：脉冲波多普勒PW，连续波多普勒CW，HPRF高脉冲重复频率多普勒</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.2 多普勒探头与频率：电子扇形PW，CW</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.3 显示方式：B/D，M/D，D</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.4 取样宽度及位置范围：宽度1.0-20mm; 分级可调</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default" w:ascii="宋体" w:hAnsi="宋体" w:eastAsia="宋体" w:cs="Times New Roman"/>
          <w:b w:val="0"/>
          <w:bCs w:val="0"/>
          <w:color w:val="auto"/>
          <w:sz w:val="24"/>
          <w:szCs w:val="24"/>
          <w:highlight w:val="none"/>
          <w:lang w:val="en-US" w:eastAsia="zh-CN" w:bidi="ar-SA"/>
        </w:rPr>
        <w:t xml:space="preserve">.5 显示控制：反转显示(左/右，上/下)，零移位，局部放大及移位</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彩色多普勒</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.1 显示方式：速度方差显示、速度显示、方差显示</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.2 实时双幅度对比显像</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.3 彩色显示角度：20-90度选择</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.4 彩色显示帧数：相控阵，85度，17cm深度，帧频≥12帧/秒</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.5 组织多普勒帧频：75度，17cm深度，帧频&gt;100帧/秒</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default" w:ascii="宋体" w:hAnsi="宋体" w:eastAsia="宋体" w:cs="Times New Roman"/>
          <w:b w:val="0"/>
          <w:bCs w:val="0"/>
          <w:color w:val="auto"/>
          <w:sz w:val="24"/>
          <w:szCs w:val="24"/>
          <w:highlight w:val="none"/>
          <w:lang w:val="en-US" w:eastAsia="zh-CN" w:bidi="ar-SA"/>
        </w:rPr>
        <w:t xml:space="preserve">.6 显示位置调整：感兴趣的图像范围：-20°- +20°</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w:t>
      </w:r>
      <w:r>
        <w:rPr>
          <w:rFonts w:hint="default" w:ascii="宋体" w:hAnsi="宋体" w:eastAsia="宋体" w:cs="Times New Roman"/>
          <w:b w:val="0"/>
          <w:bCs w:val="0"/>
          <w:color w:val="auto"/>
          <w:sz w:val="24"/>
          <w:szCs w:val="24"/>
          <w:highlight w:val="none"/>
          <w:lang w:val="en-US" w:eastAsia="zh-CN" w:bidi="ar-SA"/>
        </w:rPr>
        <w:t xml:space="preserve">.7 双同步和三同步模式下独立声束偏转技术</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w:t>
      </w:r>
      <w:r>
        <w:rPr>
          <w:rFonts w:hint="default" w:ascii="宋体" w:hAnsi="宋体" w:eastAsia="宋体" w:cs="Times New Roman"/>
          <w:b w:val="0"/>
          <w:bCs w:val="0"/>
          <w:color w:val="auto"/>
          <w:sz w:val="24"/>
          <w:szCs w:val="24"/>
          <w:highlight w:val="none"/>
          <w:lang w:val="en-US" w:eastAsia="zh-CN" w:bidi="ar-SA"/>
        </w:rPr>
        <w:t xml:space="preserve">超声功率输出调节：B/M，PW，CDFI，输出功率选择&gt;=8级可调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15.配套</w:t>
      </w:r>
      <w:r>
        <w:rPr>
          <w:rFonts w:hint="default" w:ascii="宋体" w:hAnsi="宋体" w:eastAsia="宋体" w:cs="Times New Roman"/>
          <w:b w:val="0"/>
          <w:bCs w:val="0"/>
          <w:color w:val="auto"/>
          <w:sz w:val="24"/>
          <w:szCs w:val="24"/>
          <w:highlight w:val="none"/>
          <w:lang w:val="en-US" w:eastAsia="zh-CN" w:bidi="ar-SA"/>
        </w:rPr>
        <w:t xml:space="preserve">台车</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台。</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w:t>
      </w:r>
      <w:r>
        <w:rPr>
          <w:rFonts w:hint="eastAsia" w:ascii="宋体" w:hAnsi="宋体" w:cs="Times New Roman"/>
          <w:b/>
          <w:bCs/>
          <w:color w:val="auto"/>
          <w:sz w:val="24"/>
          <w:szCs w:val="24"/>
          <w:highlight w:val="none"/>
          <w:lang w:val="en-US" w:eastAsia="zh-CN" w:bidi="ar-SA"/>
        </w:rPr>
        <w:t xml:space="preserve">和台车</w:t>
      </w:r>
      <w:r>
        <w:rPr>
          <w:rFonts w:hint="eastAsia" w:ascii="宋体" w:hAnsi="宋体" w:eastAsia="宋体" w:cs="Times New Roman"/>
          <w:b/>
          <w:bCs/>
          <w:color w:val="auto"/>
          <w:sz w:val="24"/>
          <w:szCs w:val="24"/>
          <w:highlight w:val="none"/>
          <w:lang w:val="en-US" w:eastAsia="zh-CN" w:bidi="ar-SA"/>
        </w:rPr>
        <w:t xml:space="preserve">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采购包2</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主要用于超声引导下神经阻滞，有经食道超声应用、心肺功能监测及血流动力学评估应用等</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default" w:ascii="宋体" w:hAnsi="宋体" w:eastAsia="宋体" w:cs="Times New Roman"/>
          <w:b w:val="0"/>
          <w:bCs w:val="0"/>
          <w:color w:val="auto"/>
          <w:sz w:val="24"/>
          <w:szCs w:val="24"/>
          <w:highlight w:val="none"/>
          <w:lang w:val="en-US" w:eastAsia="zh-CN" w:bidi="ar-SA"/>
        </w:rPr>
        <w:t xml:space="preserve">主机系统性能概括</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1.1具有用户现场升级能力，可满足将来临床应用扩展需求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显示器≥15英寸高分辨率</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LED 显示器</w:t>
      </w:r>
      <w:r>
        <w:rPr>
          <w:rFonts w:hint="eastAsia" w:ascii="宋体" w:hAnsi="宋体"/>
          <w:color w:val="auto"/>
          <w:szCs w:val="21"/>
          <w:lang w:val="en-US" w:eastAsia="zh-CN"/>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系统启动时间：≤</w:t>
      </w: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≥12英寸触摸操作屏，按键支持自定义设置，包括移动、增加、删除</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低平的物理按键，完全密封边缘，以最大限度地控制感染</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机器内置超声教学助手，可用于辅助医生进行神经阻滞的练习、操作，同时也可用于腹部、心脏及小器官的教学指导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2.成像模式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 二维灰阶模式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2.2组织谐波成像技术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2.3穿刺针显影增强技术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2.4彩色多普勒模式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2.5能量多普勒模式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2.6脉冲多普勒模式（PW）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2.7连续多普勒模式（CW）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3.穿刺针显影增强技术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3.1支持凸阵探头、线阵探头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3.2提供最佳角度提示信息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3.3支持双幅对比显示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4.B模式成像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4.1组织谐波成像模式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4.2组织特异性成像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4.3多角度空间复合成像技术，支持≥3条偏转线，多级可调，支持线阵和凸阵探头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4.4斑点噪声抑制成像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5.彩色多普勒成像（包括彩色、能量、方向能量多普勒模式）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5.1高分辨率血流成像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5.2双实时同屏对比显示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5.3自动调节取样框的角度及位置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6.频谱多普勒成像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6.1脉冲多普勒、高脉冲重复频率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6.2连续多普勒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7.连通性和外部数据管理</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7.1具备DICOM基础功能，可通过网络将图像传输到DICOM服务器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7.2 </w:t>
      </w:r>
      <w:r>
        <w:rPr>
          <w:rFonts w:hint="eastAsia" w:ascii="宋体" w:hAnsi="宋体" w:cs="Times New Roman"/>
          <w:b w:val="0"/>
          <w:bCs w:val="0"/>
          <w:color w:val="auto"/>
          <w:sz w:val="24"/>
          <w:szCs w:val="24"/>
          <w:highlight w:val="none"/>
          <w:lang w:val="en-US" w:eastAsia="zh-CN" w:bidi="ar-SA"/>
        </w:rPr>
        <w:t xml:space="preserve">不少于</w:t>
      </w:r>
      <w:r>
        <w:rPr>
          <w:rFonts w:hint="eastAsia" w:ascii="宋体" w:hAnsi="宋体" w:eastAsia="宋体" w:cs="Times New Roman"/>
          <w:b w:val="0"/>
          <w:bCs w:val="0"/>
          <w:color w:val="auto"/>
          <w:sz w:val="24"/>
          <w:szCs w:val="24"/>
          <w:highlight w:val="none"/>
          <w:lang w:val="en-US" w:eastAsia="zh-CN" w:bidi="ar-SA"/>
        </w:rPr>
        <w:t xml:space="preserve">4个USB 3.0端口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7.3 HDMI、S-Video视频输出接口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8.电源供应</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8.1系统通过电池或交流电源运行</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8.2 可充电锂电池，连续使用时间≥90分钟</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磁吸式电源接口</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9.探头配置</w:t>
      </w:r>
      <w:r>
        <w:rPr>
          <w:rFonts w:hint="eastAsia" w:ascii="宋体" w:hAnsi="宋体" w:cs="Times New Roman"/>
          <w:b w:val="0"/>
          <w:bCs w:val="0"/>
          <w:color w:val="auto"/>
          <w:sz w:val="24"/>
          <w:szCs w:val="24"/>
          <w:highlight w:val="none"/>
          <w:lang w:val="en-US" w:eastAsia="zh-CN" w:bidi="ar-SA"/>
        </w:rPr>
        <w:t xml:space="preserve">和数量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9.1凸阵探头（1把）：频率：2.0-6.0MHZ；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9.2线阵探头（1把）：频率：3.0-12.0MHZ；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9.3相控阵探头（1把）：频率：2.0-4.0MHZ；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9.4经食道探头（1把）：频率：3.0-7.0MHZ，</w:t>
      </w:r>
      <w:r>
        <w:rPr>
          <w:rFonts w:hint="default" w:ascii="宋体" w:hAnsi="宋体" w:eastAsia="宋体" w:cs="Times New Roman"/>
          <w:b w:val="0"/>
          <w:bCs w:val="0"/>
          <w:color w:val="auto"/>
          <w:sz w:val="24"/>
          <w:szCs w:val="24"/>
          <w:highlight w:val="none"/>
          <w:lang w:val="en-US" w:eastAsia="zh-CN" w:bidi="ar-SA"/>
        </w:rPr>
        <w:t xml:space="preserve">可适</w:t>
      </w:r>
      <w:r>
        <w:rPr>
          <w:rFonts w:hint="eastAsia" w:ascii="宋体" w:hAnsi="宋体" w:eastAsia="宋体" w:cs="Times New Roman"/>
          <w:b w:val="0"/>
          <w:bCs w:val="0"/>
          <w:color w:val="auto"/>
          <w:sz w:val="24"/>
          <w:szCs w:val="24"/>
          <w:highlight w:val="none"/>
          <w:lang w:val="en-US" w:eastAsia="zh-CN" w:bidi="ar-SA"/>
        </w:rPr>
        <w:t xml:space="preserve">用</w:t>
      </w:r>
      <w:r>
        <w:rPr>
          <w:rFonts w:hint="default" w:ascii="宋体" w:hAnsi="宋体" w:eastAsia="宋体" w:cs="Times New Roman"/>
          <w:b w:val="0"/>
          <w:bCs w:val="0"/>
          <w:color w:val="auto"/>
          <w:sz w:val="24"/>
          <w:szCs w:val="24"/>
          <w:highlight w:val="none"/>
          <w:lang w:val="en-US" w:eastAsia="zh-CN" w:bidi="ar-SA"/>
        </w:rPr>
        <w:t xml:space="preserve">于</w:t>
      </w:r>
      <w:r>
        <w:rPr>
          <w:rFonts w:hint="eastAsia" w:ascii="宋体" w:hAnsi="宋体" w:eastAsia="宋体" w:cs="Times New Roman"/>
          <w:b w:val="0"/>
          <w:bCs w:val="0"/>
          <w:color w:val="auto"/>
          <w:sz w:val="24"/>
          <w:szCs w:val="24"/>
          <w:highlight w:val="none"/>
          <w:lang w:val="en-US" w:eastAsia="zh-CN" w:bidi="ar-SA"/>
        </w:rPr>
        <w:t xml:space="preserve">儿童。</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10.配套</w:t>
      </w:r>
      <w:r>
        <w:rPr>
          <w:rFonts w:hint="default" w:ascii="宋体" w:hAnsi="宋体" w:eastAsia="宋体" w:cs="Times New Roman"/>
          <w:b w:val="0"/>
          <w:bCs w:val="0"/>
          <w:color w:val="auto"/>
          <w:sz w:val="24"/>
          <w:szCs w:val="24"/>
          <w:highlight w:val="none"/>
          <w:lang w:val="en-US" w:eastAsia="zh-CN" w:bidi="ar-SA"/>
        </w:rPr>
        <w:t xml:space="preserve">台车</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台。</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w:t>
      </w:r>
      <w:r>
        <w:rPr>
          <w:rFonts w:hint="eastAsia" w:ascii="宋体" w:hAnsi="宋体" w:cs="Times New Roman"/>
          <w:b/>
          <w:bCs/>
          <w:color w:val="auto"/>
          <w:sz w:val="24"/>
          <w:szCs w:val="24"/>
          <w:highlight w:val="none"/>
          <w:lang w:val="en-US" w:eastAsia="zh-CN" w:bidi="ar-SA"/>
        </w:rPr>
        <w:t xml:space="preserve">和台车</w:t>
      </w:r>
      <w:r>
        <w:rPr>
          <w:rFonts w:hint="eastAsia" w:ascii="宋体" w:hAnsi="宋体" w:eastAsia="宋体" w:cs="Times New Roman"/>
          <w:b/>
          <w:bCs/>
          <w:color w:val="auto"/>
          <w:sz w:val="24"/>
          <w:szCs w:val="24"/>
          <w:highlight w:val="none"/>
          <w:lang w:val="en-US" w:eastAsia="zh-CN" w:bidi="ar-SA"/>
        </w:rPr>
        <w:t xml:space="preserve">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采购包3</w:t>
      </w:r>
      <w:r>
        <w:rPr>
          <w:rFonts w:hint="eastAsia" w:ascii="宋体" w:hAnsi="宋体" w:eastAsia="宋体" w:cs="宋体"/>
          <w:b/>
          <w:bCs/>
          <w:color w:val="auto"/>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主要用于麻醉穿刺引导，介入操作的可视化引导，血管通路搭建，诊断和治疗引导等</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default" w:ascii="宋体" w:hAnsi="宋体" w:eastAsia="宋体" w:cs="Times New Roman"/>
          <w:b w:val="0"/>
          <w:bCs w:val="0"/>
          <w:color w:val="auto"/>
          <w:sz w:val="24"/>
          <w:szCs w:val="24"/>
          <w:highlight w:val="none"/>
          <w:lang w:val="en-US" w:eastAsia="zh-CN" w:bidi="ar-SA"/>
        </w:rPr>
        <w:t xml:space="preserve">主机系统性能概括</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1.1具有用户现场升级能力，可满足将来临床应用扩展需求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显示器≥15英寸高分辨率LED 显示器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系统启动时间：≤</w:t>
      </w: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≥12英寸触摸操作屏，按键支持自定义设置，包括移动、增加、删除</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低平的物理按键，完全密封边缘，以最大限度地控制感染</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机器内置超声教学助手，可用于辅助医生进行神经阻滞的练习、操作，同时也可用于腹部、心脏及小器官的教学指导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2.成像模式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2.1二维灰阶模式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2.2组织谐波成像技术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2.3穿刺针显影增强技术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2.4彩色多普勒模式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2.5能量多普勒模式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2.6脉冲多普勒模式（PW）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2.7连续多普勒模式（CW）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3.穿刺针显影增强技术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3.1支持凸阵探头、线阵探头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3.2提供最佳角度提示信息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3.3支持双幅对比显示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4.B模式成像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4.1组织谐波成像模式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4.2组织特异性成像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4.3多角度空间复合成像技术，支持≥3条偏转线，多级可调，支持线阵和凸阵探头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4.4斑点噪声抑制成像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5.彩色多普勒成像（包括彩色、能量、方向能量多普勒模式）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5.1高分辨率血流成像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5.2双实时同屏对比显示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5.3自动调节取样框的角度及位置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6.频谱多普勒成像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6.1脉冲多普勒、高脉冲重复频率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6.2连续多普勒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7.连通性和外部数据管理</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7.1具备DICOM基础功能，可通过网络将图像传输到DICOM服务器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7.2</w:t>
      </w:r>
      <w:r>
        <w:rPr>
          <w:rFonts w:hint="eastAsia" w:ascii="宋体" w:hAnsi="宋体" w:cs="Times New Roman"/>
          <w:b w:val="0"/>
          <w:bCs w:val="0"/>
          <w:color w:val="auto"/>
          <w:sz w:val="24"/>
          <w:szCs w:val="24"/>
          <w:highlight w:val="none"/>
          <w:lang w:val="en-US" w:eastAsia="zh-CN" w:bidi="ar-SA"/>
        </w:rPr>
        <w:t xml:space="preserve">不少于</w:t>
      </w:r>
      <w:r>
        <w:rPr>
          <w:rFonts w:hint="eastAsia" w:ascii="宋体" w:hAnsi="宋体" w:eastAsia="宋体" w:cs="Times New Roman"/>
          <w:b w:val="0"/>
          <w:bCs w:val="0"/>
          <w:color w:val="auto"/>
          <w:sz w:val="24"/>
          <w:szCs w:val="24"/>
          <w:highlight w:val="none"/>
          <w:lang w:val="en-US" w:eastAsia="zh-CN" w:bidi="ar-SA"/>
        </w:rPr>
        <w:t xml:space="preserve">4个USB 3.0端口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7.3 HDMI、S-Video视频输出接口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8.电源供应</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8.1系统通过电池或交流电源运行</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8.2 可充电锂电池，连续使用时间≥90分钟</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 磁吸式电源接口</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9.探头配置</w:t>
      </w:r>
      <w:r>
        <w:rPr>
          <w:rFonts w:hint="eastAsia" w:ascii="宋体" w:hAnsi="宋体" w:cs="Times New Roman"/>
          <w:b w:val="0"/>
          <w:bCs w:val="0"/>
          <w:color w:val="auto"/>
          <w:sz w:val="24"/>
          <w:szCs w:val="24"/>
          <w:highlight w:val="none"/>
          <w:lang w:val="en-US" w:eastAsia="zh-CN" w:bidi="ar-SA"/>
        </w:rPr>
        <w:t xml:space="preserve">和数量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9.1凸阵探头（1把）：频率：2.0-6.0MHZ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9.2线阵探头（1把）：频率：3.0-12.0MHZ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9.3高频线阵探头（L型/靴型/曲棍球型等）（2把）：频率：4.0-16.0MHZ；</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10.配套</w:t>
      </w:r>
      <w:r>
        <w:rPr>
          <w:rFonts w:hint="default" w:ascii="宋体" w:hAnsi="宋体" w:eastAsia="宋体" w:cs="Times New Roman"/>
          <w:b w:val="0"/>
          <w:bCs w:val="0"/>
          <w:color w:val="auto"/>
          <w:sz w:val="24"/>
          <w:szCs w:val="24"/>
          <w:highlight w:val="none"/>
          <w:lang w:val="en-US" w:eastAsia="zh-CN" w:bidi="ar-SA"/>
        </w:rPr>
        <w:t xml:space="preserve">台车</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台。</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w:t>
      </w:r>
      <w:r>
        <w:rPr>
          <w:rFonts w:hint="eastAsia" w:ascii="宋体" w:hAnsi="宋体" w:cs="Times New Roman"/>
          <w:b/>
          <w:bCs/>
          <w:color w:val="auto"/>
          <w:sz w:val="24"/>
          <w:szCs w:val="24"/>
          <w:highlight w:val="none"/>
          <w:lang w:val="en-US" w:eastAsia="zh-CN" w:bidi="ar-SA"/>
        </w:rPr>
        <w:t xml:space="preserve">和台车</w:t>
      </w:r>
      <w:r>
        <w:rPr>
          <w:rFonts w:hint="eastAsia" w:ascii="宋体" w:hAnsi="宋体" w:eastAsia="宋体" w:cs="Times New Roman"/>
          <w:b/>
          <w:bCs/>
          <w:color w:val="auto"/>
          <w:sz w:val="24"/>
          <w:szCs w:val="24"/>
          <w:highlight w:val="none"/>
          <w:lang w:val="en-US" w:eastAsia="zh-CN" w:bidi="ar-SA"/>
        </w:rPr>
        <w:t xml:space="preserve">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pStyle w:val="877"/>
        <w:rPr>
          <w:rFonts w:hint="eastAsia" w:ascii="宋体" w:hAnsi="宋体" w:eastAsia="宋体" w:cs="宋体"/>
          <w:color w:val="auto"/>
          <w:sz w:val="24"/>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徐州市儿童医院麻醉用床旁超声仪及超声诊断系统</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JSZC-320300-ZJZB-G2026-0062</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JSZC-320300-ZJZB-G2026-0062</w:t>
      </w:r>
      <w:r>
        <w:rPr>
          <w:rFonts w:hint="eastAsia" w:ascii="宋体" w:hAnsi="宋体" w:eastAsia="宋体" w:cs="宋体"/>
          <w:color w:val="auto"/>
          <w:sz w:val="30"/>
          <w:szCs w:val="30"/>
        </w:rPr>
        <w:t xml:space="preserve">   </w:t>
      </w:r>
      <w:r/>
    </w:p>
    <w:p>
      <w:pPr>
        <w:pStyle w:val="957"/>
        <w:ind w:firstLine="600"/>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JSZC-320300-ZJZB-G2026-0062</w:t>
      </w:r>
      <w:r/>
    </w:p>
    <w:p>
      <w:pPr>
        <w:pStyle w:val="957"/>
        <w:ind w:firstLine="600"/>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JSZC-320300-ZJZB-G2026-0062</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徐州市儿童医院麻醉用床旁超声仪及超声诊断系统</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JSZC-320300-ZJZB-G2026-0062</w:t>
      </w:r>
      <w:r>
        <w:rPr>
          <w:rFonts w:hint="eastAsia" w:ascii="宋体" w:hAnsi="宋体" w:eastAsia="宋体" w:cs="宋体"/>
          <w:color w:val="auto"/>
          <w:sz w:val="28"/>
          <w:szCs w:val="28"/>
          <w:u w:val="single"/>
          <w:lang w:val="en-US"/>
        </w:rPr>
        <w:t xml:space="preserve"> </w:t>
      </w:r>
      <w:r/>
    </w:p>
    <w:p>
      <w:pPr>
        <w:pStyle w:val="957"/>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采购包号1：</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徐州市儿童医院麻醉用床旁超声仪及超声诊断系统</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auto"/>
          <w:sz w:val="28"/>
          <w:szCs w:val="28"/>
          <w:u w:val="single"/>
        </w:rPr>
        <w:t xml:space="preserve">超声诊断系统（新生儿床旁用）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jc w:val="center"/>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徐州市儿童医院麻醉用床旁超声仪及超声诊断系统</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JSZC-320300-ZJZB-G2026-0062</w:t>
      </w:r>
      <w:r>
        <w:rPr>
          <w:rFonts w:hint="eastAsia" w:ascii="宋体" w:hAnsi="宋体" w:eastAsia="宋体" w:cs="宋体"/>
          <w:color w:val="auto"/>
          <w:sz w:val="28"/>
          <w:szCs w:val="28"/>
          <w:u w:val="single"/>
          <w:lang w:val="en-US"/>
        </w:rPr>
        <w:t xml:space="preserve"> </w:t>
      </w:r>
      <w:r/>
    </w:p>
    <w:p>
      <w:pPr>
        <w:pStyle w:val="957"/>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采购包号2：</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徐州市儿童医院麻醉用床旁超声仪及超声诊断系统</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auto"/>
          <w:sz w:val="28"/>
          <w:szCs w:val="28"/>
          <w:u w:val="single"/>
        </w:rPr>
        <w:t xml:space="preserve">麻醉用床旁超声仪（麻醉神经阻滞用）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徐州市儿童医院麻醉用床旁超声仪及超声诊断系统</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JSZC-320300-ZJZB-G2026-0062</w:t>
      </w:r>
      <w:r>
        <w:rPr>
          <w:rFonts w:hint="eastAsia" w:ascii="宋体" w:hAnsi="宋体" w:eastAsia="宋体" w:cs="宋体"/>
          <w:color w:val="auto"/>
          <w:sz w:val="28"/>
          <w:szCs w:val="28"/>
          <w:u w:val="single"/>
          <w:lang w:val="en-US"/>
        </w:rPr>
        <w:t xml:space="preserve"> </w:t>
      </w:r>
      <w:r/>
    </w:p>
    <w:p>
      <w:pPr>
        <w:pStyle w:val="957"/>
        <w:keepLines w:val="0"/>
        <w:keepNext w:val="0"/>
        <w:pageBreakBefore w:val="0"/>
        <w:spacing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采购包号3：</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徐州市儿童医院麻醉用床旁超声仪及超声诊断系统</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auto"/>
          <w:sz w:val="28"/>
          <w:szCs w:val="28"/>
          <w:u w:val="single"/>
        </w:rPr>
        <w:t xml:space="preserve">麻醉用床旁超声仪（麻醉穿刺用）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6"/>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4"/>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5"/>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18"/>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5"/>
        <w:rPr>
          <w:rFonts w:hint="eastAsia" w:ascii="宋体" w:hAnsi="宋体" w:eastAsia="宋体" w:cs="宋体"/>
          <w:color w:val="auto"/>
        </w:rPr>
      </w:pPr>
      <w:r>
        <w:rPr>
          <w:rFonts w:hint="eastAsia" w:ascii="宋体" w:hAnsi="宋体" w:eastAsia="宋体" w:cs="宋体"/>
          <w:color w:val="auto"/>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JSZC-320300-ZJZB-G2026-0062</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徐州市儿童医院麻醉用床旁超声仪及超声诊断系统</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JSZC-320300-ZJZB-G2026-0062</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1"/>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7"/>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JSZC-320300-ZJZB-G2026-0062</w:t>
      </w:r>
      <w:r/>
    </w:p>
    <w:p>
      <w:pPr>
        <w:pStyle w:val="957"/>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9"/>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7"/>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JSZC-320300-ZJZB-G2026-0062</w:t>
      </w:r>
      <w:r/>
    </w:p>
    <w:p>
      <w:pPr>
        <w:pStyle w:val="957"/>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2"/>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4"/>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5"/>
    <w:uiPriority w:val="99"/>
    <w:semiHidden/>
    <w:unhideWhenUsed/>
    <w:qFormat/>
    <w:pPr>
      <w:spacing w:after="0" w:line="240" w:lineRule="auto"/>
    </w:pPr>
    <w:rPr>
      <w:sz w:val="20"/>
    </w:rPr>
  </w:style>
  <w:style w:type="paragraph" w:styleId="713">
    <w:name w:val="Footer"/>
    <w:basedOn w:val="694"/>
    <w:link w:val="748"/>
    <w:uiPriority w:val="99"/>
    <w:unhideWhenUsed/>
    <w:qFormat/>
    <w:pPr>
      <w:spacing w:after="0" w:line="240" w:lineRule="auto"/>
      <w:tabs>
        <w:tab w:val="center" w:pos="7143" w:leader="none"/>
        <w:tab w:val="right" w:pos="14287" w:leader="none"/>
      </w:tabs>
    </w:pPr>
  </w:style>
  <w:style w:type="paragraph" w:styleId="714">
    <w:name w:val="Header"/>
    <w:basedOn w:val="694"/>
    <w:link w:val="746"/>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1"/>
    <w:uiPriority w:val="11"/>
    <w:qFormat/>
    <w:pPr>
      <w:spacing w:before="200" w:after="200"/>
    </w:pPr>
    <w:rPr>
      <w:sz w:val="24"/>
      <w:szCs w:val="24"/>
    </w:rPr>
  </w:style>
  <w:style w:type="paragraph" w:styleId="718">
    <w:name w:val="footnote text"/>
    <w:basedOn w:val="694"/>
    <w:link w:val="874"/>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HTML Preformatted"/>
    <w:basedOn w:val="69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4">
    <w:name w:val="Normal (Web)"/>
    <w:basedOn w:val="694"/>
    <w:uiPriority w:val="0"/>
    <w:qFormat/>
    <w:pPr>
      <w:jc w:val="left"/>
      <w:spacing w:before="100" w:beforeAutospacing="1" w:after="100" w:afterAutospacing="1"/>
      <w:widowControl/>
    </w:pPr>
    <w:rPr>
      <w:rFonts w:ascii="宋体" w:hAnsi="宋体" w:cs="宋体"/>
      <w:sz w:val="24"/>
    </w:rPr>
  </w:style>
  <w:style w:type="paragraph" w:styleId="725">
    <w:name w:val="Title"/>
    <w:basedOn w:val="694"/>
    <w:next w:val="694"/>
    <w:link w:val="740"/>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link w:val="698"/>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character" w:styleId="740" w:customStyle="1">
    <w:name w:val="Title Char"/>
    <w:link w:val="725"/>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7"/>
    <w:uiPriority w:val="0"/>
    <w:qFormat/>
    <w:pPr>
      <w:jc w:val="center"/>
      <w:keepLines/>
      <w:keepNext/>
      <w:spacing w:line="578" w:lineRule="auto"/>
      <w:outlineLvl w:val="0"/>
    </w:pPr>
    <w:rPr>
      <w:rFonts w:eastAsia="新宋体"/>
      <w:b/>
      <w:bCs/>
      <w:sz w:val="30"/>
      <w:szCs w:val="44"/>
    </w:rPr>
  </w:style>
  <w:style w:type="paragraph" w:styleId="878" w:customStyle="1">
    <w:name w:val="标题 211"/>
    <w:basedOn w:val="694"/>
    <w:next w:val="694"/>
    <w:link w:val="888"/>
    <w:uiPriority w:val="9"/>
    <w:unhideWhenUsed/>
    <w:qFormat/>
    <w:pPr>
      <w:keepLines/>
      <w:keepNext/>
      <w:spacing w:before="260" w:after="260" w:line="416" w:lineRule="auto"/>
      <w:outlineLvl w:val="1"/>
    </w:pPr>
    <w:rPr>
      <w:rFonts w:ascii="Cambria" w:hAnsi="Cambria"/>
      <w:b/>
      <w:bCs/>
      <w:sz w:val="32"/>
      <w:szCs w:val="32"/>
    </w:rPr>
  </w:style>
  <w:style w:type="paragraph" w:styleId="879" w:customStyle="1">
    <w:name w:val="标题 31"/>
    <w:basedOn w:val="694"/>
    <w:next w:val="694"/>
    <w:link w:val="889"/>
    <w:uiPriority w:val="0"/>
    <w:qFormat/>
    <w:pPr>
      <w:keepLines/>
      <w:keepNext/>
      <w:spacing w:before="260" w:after="260" w:line="416" w:lineRule="auto"/>
      <w:outlineLvl w:val="2"/>
    </w:pPr>
    <w:rPr>
      <w:b/>
      <w:bCs/>
      <w:sz w:val="32"/>
      <w:szCs w:val="32"/>
    </w:rPr>
  </w:style>
  <w:style w:type="paragraph" w:styleId="880" w:customStyle="1">
    <w:name w:val="标题 411"/>
    <w:basedOn w:val="694"/>
    <w:next w:val="694"/>
    <w:link w:val="890"/>
    <w:uiPriority w:val="9"/>
    <w:unhideWhenUsed/>
    <w:qFormat/>
    <w:pPr>
      <w:keepLines/>
      <w:keepNext/>
      <w:spacing w:before="280" w:after="290" w:line="376" w:lineRule="auto"/>
      <w:outlineLvl w:val="3"/>
    </w:pPr>
    <w:rPr>
      <w:rFonts w:ascii="Cambria" w:hAnsi="Cambria"/>
      <w:b/>
      <w:bCs/>
      <w:sz w:val="28"/>
      <w:szCs w:val="28"/>
    </w:rPr>
  </w:style>
  <w:style w:type="paragraph" w:styleId="881" w:customStyle="1">
    <w:name w:val="标题 51"/>
    <w:basedOn w:val="694"/>
    <w:next w:val="694"/>
    <w:link w:val="891"/>
    <w:uiPriority w:val="0"/>
    <w:qFormat/>
    <w:pPr>
      <w:keepLines/>
      <w:keepNext/>
      <w:spacing w:before="280" w:after="290" w:line="376" w:lineRule="auto"/>
      <w:outlineLvl w:val="4"/>
    </w:pPr>
    <w:rPr>
      <w:b/>
      <w:bCs/>
      <w:sz w:val="28"/>
      <w:szCs w:val="28"/>
    </w:rPr>
  </w:style>
  <w:style w:type="paragraph" w:styleId="882" w:customStyle="1">
    <w:name w:val="标题 71"/>
    <w:basedOn w:val="694"/>
    <w:next w:val="694"/>
    <w:link w:val="892"/>
    <w:uiPriority w:val="9"/>
    <w:unhideWhenUsed/>
    <w:qFormat/>
    <w:pPr>
      <w:keepLines/>
      <w:keepNext/>
      <w:spacing w:before="240" w:after="64" w:line="320" w:lineRule="auto"/>
      <w:outlineLvl w:val="6"/>
    </w:pPr>
    <w:rPr>
      <w:rFonts w:ascii="Calibri" w:hAnsi="Calibri"/>
      <w:b/>
      <w:bCs/>
      <w:sz w:val="24"/>
    </w:rPr>
  </w:style>
  <w:style w:type="character" w:styleId="883" w:customStyle="1">
    <w:name w:val="默认段落字体1"/>
    <w:link w:val="694"/>
    <w:uiPriority w:val="0"/>
    <w:semiHidden/>
    <w:qFormat/>
  </w:style>
  <w:style w:type="table" w:styleId="884" w:customStyle="1">
    <w:name w:val="普通表格1"/>
    <w:uiPriority w:val="0"/>
    <w:semiHidden/>
    <w:qFormat/>
    <w:tblPr/>
  </w:style>
  <w:style w:type="paragraph" w:styleId="885" w:customStyle="1">
    <w:name w:val="正文文本112"/>
    <w:basedOn w:val="694"/>
    <w:link w:val="886"/>
    <w:uiPriority w:val="1"/>
    <w:qFormat/>
    <w:pPr>
      <w:spacing w:after="120"/>
    </w:pPr>
    <w:rPr>
      <w:rFonts w:ascii="Calibri" w:hAnsi="Calibri"/>
    </w:rPr>
  </w:style>
  <w:style w:type="character" w:styleId="886" w:customStyle="1">
    <w:name w:val="正文文本 字符"/>
    <w:link w:val="885"/>
    <w:uiPriority w:val="1"/>
    <w:qFormat/>
    <w:rPr>
      <w:rFonts w:ascii="Calibri" w:hAnsi="Calibri"/>
      <w:sz w:val="21"/>
      <w:szCs w:val="24"/>
    </w:rPr>
  </w:style>
  <w:style w:type="character" w:styleId="887" w:customStyle="1">
    <w:name w:val="标题 1 字符"/>
    <w:link w:val="877"/>
    <w:uiPriority w:val="0"/>
    <w:qFormat/>
    <w:rPr>
      <w:rFonts w:eastAsia="新宋体"/>
      <w:b/>
      <w:bCs/>
      <w:sz w:val="30"/>
      <w:szCs w:val="44"/>
    </w:rPr>
  </w:style>
  <w:style w:type="character" w:styleId="888" w:customStyle="1">
    <w:name w:val="标题 2 Char"/>
    <w:link w:val="878"/>
    <w:uiPriority w:val="9"/>
    <w:qFormat/>
    <w:rPr>
      <w:rFonts w:ascii="Cambria" w:hAnsi="Cambria"/>
      <w:b/>
      <w:bCs/>
      <w:sz w:val="32"/>
      <w:szCs w:val="32"/>
    </w:rPr>
  </w:style>
  <w:style w:type="character" w:styleId="889" w:customStyle="1">
    <w:name w:val="标题 3 字符"/>
    <w:link w:val="879"/>
    <w:uiPriority w:val="0"/>
    <w:semiHidden/>
    <w:qFormat/>
    <w:rPr>
      <w:b/>
      <w:bCs/>
      <w:sz w:val="32"/>
      <w:szCs w:val="32"/>
    </w:rPr>
  </w:style>
  <w:style w:type="character" w:styleId="890" w:customStyle="1">
    <w:name w:val="标题 4 Char"/>
    <w:link w:val="880"/>
    <w:uiPriority w:val="9"/>
    <w:semiHidden/>
    <w:qFormat/>
    <w:rPr>
      <w:rFonts w:ascii="Cambria" w:hAnsi="Cambria"/>
      <w:b/>
      <w:bCs/>
      <w:sz w:val="28"/>
      <w:szCs w:val="28"/>
    </w:rPr>
  </w:style>
  <w:style w:type="character" w:styleId="891" w:customStyle="1">
    <w:name w:val="标题 5 字符"/>
    <w:link w:val="881"/>
    <w:uiPriority w:val="0"/>
    <w:semiHidden/>
    <w:qFormat/>
    <w:rPr>
      <w:b/>
      <w:bCs/>
      <w:sz w:val="28"/>
      <w:szCs w:val="28"/>
    </w:rPr>
  </w:style>
  <w:style w:type="character" w:styleId="892" w:customStyle="1">
    <w:name w:val="标题 7 字符"/>
    <w:link w:val="882"/>
    <w:uiPriority w:val="9"/>
    <w:semiHidden/>
    <w:qFormat/>
    <w:rPr>
      <w:rFonts w:ascii="Calibri" w:hAnsi="Calibri"/>
      <w:b/>
      <w:bCs/>
      <w:sz w:val="24"/>
      <w:szCs w:val="24"/>
    </w:rPr>
  </w:style>
  <w:style w:type="paragraph" w:styleId="893" w:customStyle="1">
    <w:name w:val="正文缩进1"/>
    <w:basedOn w:val="694"/>
    <w:link w:val="894"/>
    <w:uiPriority w:val="0"/>
    <w:qFormat/>
    <w:pPr>
      <w:ind w:firstLine="420"/>
    </w:pPr>
  </w:style>
  <w:style w:type="character" w:styleId="894" w:customStyle="1">
    <w:name w:val="正文缩进 字符"/>
    <w:link w:val="893"/>
    <w:uiPriority w:val="0"/>
    <w:qFormat/>
    <w:rPr>
      <w:sz w:val="21"/>
      <w:szCs w:val="24"/>
      <w:lang w:bidi="ar-SA"/>
    </w:rPr>
  </w:style>
  <w:style w:type="paragraph" w:styleId="895" w:customStyle="1">
    <w:name w:val="索引 511"/>
    <w:basedOn w:val="694"/>
    <w:next w:val="694"/>
    <w:uiPriority w:val="0"/>
    <w:qFormat/>
    <w:pPr>
      <w:ind w:left="798"/>
      <w:jc w:val="left"/>
    </w:pPr>
    <w:rPr>
      <w:rFonts w:ascii="Calibri" w:hAnsi="Calibri"/>
    </w:rPr>
  </w:style>
  <w:style w:type="paragraph" w:styleId="896" w:customStyle="1">
    <w:name w:val="文档结构图1"/>
    <w:basedOn w:val="694"/>
    <w:link w:val="897"/>
    <w:uiPriority w:val="99"/>
    <w:unhideWhenUsed/>
    <w:qFormat/>
    <w:rPr>
      <w:rFonts w:ascii="宋体" w:hAnsi="Calibri"/>
      <w:sz w:val="18"/>
      <w:szCs w:val="18"/>
    </w:rPr>
  </w:style>
  <w:style w:type="character" w:styleId="897" w:customStyle="1">
    <w:name w:val="文档结构图 Char"/>
    <w:link w:val="896"/>
    <w:uiPriority w:val="99"/>
    <w:qFormat/>
    <w:rPr>
      <w:rFonts w:ascii="宋体" w:hAnsi="Calibri"/>
      <w:sz w:val="18"/>
      <w:szCs w:val="18"/>
    </w:rPr>
  </w:style>
  <w:style w:type="paragraph" w:styleId="898" w:customStyle="1">
    <w:name w:val="批注文字1"/>
    <w:basedOn w:val="694"/>
    <w:link w:val="899"/>
    <w:uiPriority w:val="0"/>
    <w:qFormat/>
    <w:pPr>
      <w:jc w:val="left"/>
    </w:pPr>
  </w:style>
  <w:style w:type="character" w:styleId="899" w:customStyle="1">
    <w:name w:val="批注文字 字符"/>
    <w:link w:val="898"/>
    <w:uiPriority w:val="0"/>
    <w:qFormat/>
    <w:rPr>
      <w:sz w:val="21"/>
      <w:szCs w:val="24"/>
    </w:rPr>
  </w:style>
  <w:style w:type="paragraph" w:styleId="900" w:customStyle="1">
    <w:name w:val="正文文本缩进11"/>
    <w:basedOn w:val="694"/>
    <w:link w:val="901"/>
    <w:uiPriority w:val="99"/>
    <w:qFormat/>
    <w:pPr>
      <w:ind w:left="420"/>
      <w:spacing w:after="120"/>
    </w:pPr>
    <w:rPr>
      <w:rFonts w:ascii="Calibri" w:hAnsi="Calibri"/>
    </w:rPr>
  </w:style>
  <w:style w:type="character" w:styleId="901" w:customStyle="1">
    <w:name w:val="正文文本缩进 字符"/>
    <w:link w:val="900"/>
    <w:uiPriority w:val="99"/>
    <w:qFormat/>
    <w:rPr>
      <w:rFonts w:ascii="Calibri" w:hAnsi="Calibri"/>
      <w:sz w:val="21"/>
      <w:szCs w:val="24"/>
    </w:rPr>
  </w:style>
  <w:style w:type="paragraph" w:styleId="902" w:customStyle="1">
    <w:name w:val="文本块12"/>
    <w:basedOn w:val="694"/>
    <w:uiPriority w:val="99"/>
    <w:qFormat/>
    <w:pPr>
      <w:ind w:left="420" w:right="33"/>
      <w:jc w:val="left"/>
    </w:pPr>
    <w:rPr>
      <w:sz w:val="24"/>
      <w:szCs w:val="20"/>
    </w:rPr>
  </w:style>
  <w:style w:type="paragraph" w:styleId="903" w:customStyle="1">
    <w:name w:val="索引 41"/>
    <w:basedOn w:val="694"/>
    <w:next w:val="694"/>
    <w:uiPriority w:val="99"/>
    <w:unhideWhenUsed/>
    <w:qFormat/>
    <w:pPr>
      <w:ind w:left="600"/>
    </w:pPr>
    <w:rPr>
      <w:rFonts w:ascii="Calibri" w:hAnsi="Calibri"/>
      <w:szCs w:val="22"/>
    </w:rPr>
  </w:style>
  <w:style w:type="paragraph" w:styleId="904" w:customStyle="1">
    <w:name w:val="纯文本111"/>
    <w:basedOn w:val="694"/>
    <w:link w:val="905"/>
    <w:uiPriority w:val="0"/>
    <w:qFormat/>
    <w:rPr>
      <w:rFonts w:ascii="宋体" w:hAnsi="Courier New"/>
      <w:szCs w:val="20"/>
    </w:rPr>
  </w:style>
  <w:style w:type="character" w:styleId="905" w:customStyle="1">
    <w:name w:val="纯文本 字符"/>
    <w:link w:val="904"/>
    <w:uiPriority w:val="0"/>
    <w:qFormat/>
    <w:rPr>
      <w:rFonts w:ascii="宋体" w:hAnsi="Courier New"/>
      <w:sz w:val="21"/>
    </w:rPr>
  </w:style>
  <w:style w:type="paragraph" w:styleId="906" w:customStyle="1">
    <w:name w:val="日期1"/>
    <w:basedOn w:val="694"/>
    <w:next w:val="694"/>
    <w:link w:val="907"/>
    <w:uiPriority w:val="99"/>
    <w:qFormat/>
    <w:rPr>
      <w:rFonts w:eastAsia="仿宋_GB2312"/>
      <w:sz w:val="28"/>
      <w:szCs w:val="20"/>
    </w:rPr>
  </w:style>
  <w:style w:type="character" w:styleId="907" w:customStyle="1">
    <w:name w:val="日期 Char"/>
    <w:link w:val="906"/>
    <w:uiPriority w:val="99"/>
    <w:qFormat/>
    <w:rPr>
      <w:rFonts w:eastAsia="仿宋_GB2312"/>
      <w:sz w:val="28"/>
    </w:rPr>
  </w:style>
  <w:style w:type="paragraph" w:styleId="908" w:customStyle="1">
    <w:name w:val="正文文本缩进 21"/>
    <w:basedOn w:val="694"/>
    <w:link w:val="909"/>
    <w:uiPriority w:val="0"/>
    <w:qFormat/>
    <w:pPr>
      <w:ind w:firstLine="475"/>
      <w:spacing w:line="10" w:lineRule="atLeast"/>
    </w:pPr>
    <w:rPr>
      <w:rFonts w:ascii="仿宋_GB2312" w:eastAsia="仿宋_GB2312"/>
      <w:sz w:val="24"/>
    </w:rPr>
  </w:style>
  <w:style w:type="character" w:styleId="909" w:customStyle="1">
    <w:name w:val="正文文本缩进 2 字符"/>
    <w:link w:val="908"/>
    <w:uiPriority w:val="0"/>
    <w:qFormat/>
    <w:rPr>
      <w:rFonts w:ascii="仿宋_GB2312" w:eastAsia="仿宋_GB2312"/>
      <w:sz w:val="24"/>
      <w:szCs w:val="24"/>
      <w:lang w:bidi="ar-SA"/>
    </w:rPr>
  </w:style>
  <w:style w:type="paragraph" w:styleId="910" w:customStyle="1">
    <w:name w:val="批注框文本1"/>
    <w:basedOn w:val="69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69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寄信人地址11"/>
    <w:basedOn w:val="694"/>
    <w:uiPriority w:val="0"/>
    <w:qFormat/>
    <w:rPr>
      <w:rFonts w:ascii="Arial" w:hAnsi="Arial"/>
    </w:rPr>
  </w:style>
  <w:style w:type="paragraph" w:styleId="915" w:customStyle="1">
    <w:name w:val="页眉1"/>
    <w:basedOn w:val="69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0"/>
    <w:qFormat/>
    <w:rPr>
      <w:sz w:val="18"/>
      <w:szCs w:val="18"/>
    </w:rPr>
  </w:style>
  <w:style w:type="paragraph" w:styleId="917" w:customStyle="1">
    <w:name w:val="目录 1111"/>
    <w:basedOn w:val="694"/>
    <w:next w:val="694"/>
    <w:uiPriority w:val="39"/>
    <w:qFormat/>
  </w:style>
  <w:style w:type="paragraph" w:styleId="918" w:customStyle="1">
    <w:name w:val="脚注文本11"/>
    <w:basedOn w:val="694"/>
    <w:next w:val="895"/>
    <w:uiPriority w:val="0"/>
    <w:qFormat/>
    <w:pPr>
      <w:jc w:val="left"/>
    </w:pPr>
    <w:rPr>
      <w:rFonts w:ascii="宋体" w:eastAsia="Times New Roman"/>
      <w:sz w:val="18"/>
      <w:szCs w:val="18"/>
    </w:rPr>
  </w:style>
  <w:style w:type="paragraph" w:styleId="919" w:customStyle="1">
    <w:name w:val="索引 91"/>
    <w:basedOn w:val="694"/>
    <w:next w:val="694"/>
    <w:uiPriority w:val="0"/>
    <w:qFormat/>
    <w:pPr>
      <w:ind w:left="3360"/>
    </w:pPr>
  </w:style>
  <w:style w:type="paragraph" w:styleId="920"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1"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2" w:customStyle="1">
    <w:name w:val="批注主题1"/>
    <w:basedOn w:val="898"/>
    <w:next w:val="898"/>
    <w:link w:val="923"/>
    <w:uiPriority w:val="0"/>
    <w:qFormat/>
    <w:rPr>
      <w:b/>
      <w:bCs/>
    </w:rPr>
  </w:style>
  <w:style w:type="character" w:styleId="923" w:customStyle="1">
    <w:name w:val="批注主题 字符"/>
    <w:link w:val="922"/>
    <w:uiPriority w:val="0"/>
    <w:qFormat/>
    <w:rPr>
      <w:b/>
      <w:bCs/>
      <w:sz w:val="21"/>
      <w:szCs w:val="24"/>
    </w:rPr>
  </w:style>
  <w:style w:type="paragraph" w:styleId="924" w:customStyle="1">
    <w:name w:val="正文首行缩进1"/>
    <w:basedOn w:val="694"/>
    <w:link w:val="925"/>
    <w:uiPriority w:val="0"/>
    <w:qFormat/>
    <w:pPr>
      <w:ind w:firstLine="420"/>
    </w:pPr>
    <w:rPr>
      <w:rFonts w:ascii="仿宋_GB2312" w:hAnsi="Times New Roman" w:eastAsia="仿宋_GB2312"/>
      <w:sz w:val="30"/>
      <w:szCs w:val="30"/>
    </w:rPr>
  </w:style>
  <w:style w:type="character" w:styleId="925" w:customStyle="1">
    <w:name w:val="正文首行缩进 字符"/>
    <w:link w:val="924"/>
    <w:uiPriority w:val="0"/>
    <w:qFormat/>
    <w:rPr>
      <w:rFonts w:ascii="仿宋_GB2312" w:hAnsi="Times New Roman" w:eastAsia="仿宋_GB2312"/>
      <w:sz w:val="30"/>
      <w:szCs w:val="30"/>
    </w:rPr>
  </w:style>
  <w:style w:type="paragraph" w:styleId="926" w:customStyle="1">
    <w:name w:val="正文首行缩进 211"/>
    <w:basedOn w:val="900"/>
    <w:link w:val="927"/>
    <w:uiPriority w:val="0"/>
    <w:qFormat/>
    <w:pPr>
      <w:ind w:firstLine="420"/>
    </w:pPr>
    <w:rPr>
      <w:rFonts w:ascii="Times New Roman" w:hAnsi="Times New Roman"/>
    </w:rPr>
  </w:style>
  <w:style w:type="character" w:styleId="927" w:customStyle="1">
    <w:name w:val="正文文本首行缩进 2 字符"/>
    <w:basedOn w:val="901"/>
    <w:link w:val="926"/>
    <w:uiPriority w:val="0"/>
    <w:qFormat/>
  </w:style>
  <w:style w:type="table" w:styleId="928" w:customStyle="1">
    <w:name w:val="网格型11"/>
    <w:basedOn w:val="884"/>
    <w:uiPriority w:val="59"/>
    <w:qFormat/>
    <w:pPr>
      <w:jc w:val="both"/>
      <w:widowControl w:val="off"/>
    </w:pPr>
    <w:tblPr/>
  </w:style>
  <w:style w:type="character" w:styleId="929" w:customStyle="1">
    <w:name w:val="要点1"/>
    <w:basedOn w:val="883"/>
    <w:link w:val="694"/>
    <w:uiPriority w:val="22"/>
    <w:qFormat/>
    <w:rPr>
      <w:b/>
      <w:bCs/>
    </w:rPr>
  </w:style>
  <w:style w:type="character" w:styleId="930" w:customStyle="1">
    <w:name w:val="页码1"/>
    <w:link w:val="694"/>
    <w:uiPriority w:val="0"/>
    <w:qFormat/>
  </w:style>
  <w:style w:type="character" w:styleId="931" w:customStyle="1">
    <w:name w:val="强调1"/>
    <w:link w:val="694"/>
    <w:uiPriority w:val="0"/>
    <w:qFormat/>
    <w:rPr>
      <w:i/>
    </w:rPr>
  </w:style>
  <w:style w:type="character" w:styleId="932" w:customStyle="1">
    <w:name w:val="超链接1"/>
    <w:link w:val="694"/>
    <w:uiPriority w:val="0"/>
    <w:unhideWhenUsed/>
    <w:qFormat/>
    <w:rPr>
      <w:color w:val="0000ff"/>
      <w:u w:val="single"/>
    </w:rPr>
  </w:style>
  <w:style w:type="character" w:styleId="933" w:customStyle="1">
    <w:name w:val="批注引用1"/>
    <w:link w:val="694"/>
    <w:uiPriority w:val="0"/>
    <w:qFormat/>
    <w:rPr>
      <w:sz w:val="21"/>
      <w:szCs w:val="21"/>
    </w:rPr>
  </w:style>
  <w:style w:type="character" w:styleId="934" w:customStyle="1">
    <w:name w:val="wyg1"/>
    <w:link w:val="694"/>
    <w:uiPriority w:val="6"/>
    <w:qFormat/>
    <w:rPr>
      <w:sz w:val="21"/>
      <w:szCs w:val="24"/>
      <w:lang w:val="en-US" w:eastAsia="zh-CN" w:bidi="ar-SA"/>
    </w:rPr>
  </w:style>
  <w:style w:type="paragraph" w:styleId="935" w:customStyle="1">
    <w:name w:val="文本块11"/>
    <w:basedOn w:val="936"/>
    <w:uiPriority w:val="99"/>
    <w:qFormat/>
    <w:pPr>
      <w:ind w:left="420" w:right="33"/>
      <w:jc w:val="left"/>
    </w:pPr>
    <w:rPr>
      <w:szCs w:val="20"/>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无间隔1"/>
    <w:uiPriority w:val="0"/>
    <w:qFormat/>
    <w:rPr>
      <w:rFonts w:hint="default" w:ascii="Calibri" w:hAnsi="Calibri" w:eastAsia="宋体" w:cs="Times New Roman"/>
      <w:sz w:val="22"/>
      <w:lang w:val="en-US" w:eastAsia="zh-CN" w:bidi="ar-SA"/>
    </w:rPr>
  </w:style>
  <w:style w:type="character" w:styleId="938" w:customStyle="1">
    <w:name w:val="NormalCharacter11"/>
    <w:link w:val="694"/>
    <w:uiPriority w:val="0"/>
    <w:semiHidden/>
    <w:qFormat/>
    <w:rPr>
      <w:rFonts w:ascii="Times New Roman" w:hAnsi="Times New Roman"/>
      <w:sz w:val="21"/>
      <w:szCs w:val="24"/>
      <w:lang w:val="en-US" w:eastAsia="zh-CN" w:bidi="ar-SA"/>
    </w:rPr>
  </w:style>
  <w:style w:type="paragraph" w:styleId="939" w:customStyle="1">
    <w:name w:val="首行缩进"/>
    <w:basedOn w:val="694"/>
    <w:uiPriority w:val="0"/>
    <w:qFormat/>
    <w:pPr>
      <w:ind w:firstLine="480"/>
    </w:pPr>
    <w:rPr>
      <w:szCs w:val="20"/>
      <w:lang w:val="zh-CN"/>
    </w:rPr>
  </w:style>
  <w:style w:type="character" w:styleId="940" w:customStyle="1">
    <w:name w:val="纯文本 Char"/>
    <w:link w:val="694"/>
    <w:uiPriority w:val="99"/>
    <w:semiHidden/>
    <w:qFormat/>
    <w:rPr>
      <w:rFonts w:ascii="宋体" w:hAnsi="Courier New" w:eastAsia="宋体" w:cs="Courier New"/>
      <w:szCs w:val="21"/>
    </w:rPr>
  </w:style>
  <w:style w:type="character" w:styleId="941" w:customStyle="1">
    <w:name w:val="页眉 Char"/>
    <w:link w:val="694"/>
    <w:uiPriority w:val="99"/>
    <w:qFormat/>
    <w:rPr>
      <w:sz w:val="18"/>
      <w:szCs w:val="18"/>
    </w:rPr>
  </w:style>
  <w:style w:type="character" w:styleId="942" w:customStyle="1">
    <w:name w:val="纯文本 Char1"/>
    <w:link w:val="694"/>
    <w:uiPriority w:val="0"/>
    <w:qFormat/>
    <w:rPr>
      <w:rFonts w:ascii="宋体" w:hAnsi="Courier New" w:eastAsia="宋体" w:cs="Times New Roman"/>
      <w:szCs w:val="20"/>
    </w:rPr>
  </w:style>
  <w:style w:type="character" w:styleId="943" w:customStyle="1">
    <w:name w:val="标题 1 Char"/>
    <w:link w:val="694"/>
    <w:uiPriority w:val="9"/>
    <w:qFormat/>
    <w:rPr>
      <w:b/>
      <w:bCs/>
      <w:sz w:val="44"/>
      <w:szCs w:val="44"/>
    </w:rPr>
  </w:style>
  <w:style w:type="character" w:styleId="944" w:customStyle="1">
    <w:name w:val="标题 4 字符"/>
    <w:link w:val="694"/>
    <w:uiPriority w:val="0"/>
    <w:semiHidden/>
    <w:qFormat/>
    <w:rPr>
      <w:rFonts w:ascii="等线 Light" w:hAnsi="等线 Light" w:eastAsia="等线 Light" w:cs="Times New Roman"/>
      <w:b/>
      <w:bCs/>
      <w:sz w:val="28"/>
      <w:szCs w:val="28"/>
    </w:rPr>
  </w:style>
  <w:style w:type="character" w:styleId="945" w:customStyle="1">
    <w:name w:val="正文首行缩进 2 字符"/>
    <w:link w:val="946"/>
    <w:uiPriority w:val="99"/>
    <w:qFormat/>
    <w:rPr>
      <w:sz w:val="21"/>
      <w:szCs w:val="24"/>
    </w:rPr>
  </w:style>
  <w:style w:type="paragraph" w:styleId="946" w:customStyle="1">
    <w:name w:val="_Style 63"/>
    <w:basedOn w:val="900"/>
    <w:next w:val="694"/>
    <w:link w:val="945"/>
    <w:uiPriority w:val="99"/>
    <w:unhideWhenUsed/>
    <w:qFormat/>
    <w:pPr>
      <w:ind w:firstLine="420"/>
    </w:pPr>
    <w:rPr>
      <w:rFonts w:ascii="Times New Roman" w:hAnsi="Times New Roman"/>
    </w:rPr>
  </w:style>
  <w:style w:type="character" w:styleId="947" w:customStyle="1">
    <w:name w:val="NormalCharacter1"/>
    <w:link w:val="694"/>
    <w:uiPriority w:val="0"/>
    <w:semiHidden/>
    <w:qFormat/>
    <w:rPr>
      <w:sz w:val="28"/>
      <w:lang w:val="en-US" w:eastAsia="zh-CN" w:bidi="ar-SA"/>
    </w:rPr>
  </w:style>
  <w:style w:type="character" w:styleId="948" w:customStyle="1">
    <w:name w:val="apple-converted-space"/>
    <w:link w:val="694"/>
    <w:uiPriority w:val="0"/>
    <w:qFormat/>
  </w:style>
  <w:style w:type="character" w:styleId="949" w:customStyle="1">
    <w:name w:val="文档结构图 字符"/>
    <w:link w:val="694"/>
    <w:uiPriority w:val="0"/>
    <w:qFormat/>
    <w:rPr>
      <w:rFonts w:ascii="Microsoft YaHei UI" w:eastAsia="Microsoft YaHei UI"/>
      <w:sz w:val="18"/>
      <w:szCs w:val="18"/>
    </w:rPr>
  </w:style>
  <w:style w:type="character" w:styleId="950" w:customStyle="1">
    <w:name w:val="页脚 Char"/>
    <w:link w:val="694"/>
    <w:uiPriority w:val="99"/>
    <w:qFormat/>
    <w:rPr>
      <w:sz w:val="18"/>
      <w:szCs w:val="18"/>
    </w:rPr>
  </w:style>
  <w:style w:type="character" w:styleId="951" w:customStyle="1">
    <w:name w:val="正文文本首行缩进 字符"/>
    <w:basedOn w:val="886"/>
    <w:link w:val="694"/>
    <w:uiPriority w:val="0"/>
    <w:qFormat/>
  </w:style>
  <w:style w:type="character" w:styleId="952" w:customStyle="1">
    <w:name w:val="标题 2 字符"/>
    <w:link w:val="694"/>
    <w:uiPriority w:val="0"/>
    <w:semiHidden/>
    <w:qFormat/>
    <w:rPr>
      <w:rFonts w:ascii="等线 Light" w:hAnsi="等线 Light" w:eastAsia="等线 Light" w:cs="Times New Roman"/>
      <w:b/>
      <w:bCs/>
      <w:sz w:val="32"/>
      <w:szCs w:val="32"/>
    </w:rPr>
  </w:style>
  <w:style w:type="character" w:styleId="953" w:customStyle="1">
    <w:name w:val="批注框文本 Char"/>
    <w:link w:val="694"/>
    <w:uiPriority w:val="99"/>
    <w:semiHidden/>
    <w:qFormat/>
    <w:rPr>
      <w:sz w:val="18"/>
      <w:szCs w:val="18"/>
    </w:rPr>
  </w:style>
  <w:style w:type="character" w:styleId="954" w:customStyle="1">
    <w:name w:val="标题 3 Char"/>
    <w:link w:val="694"/>
    <w:uiPriority w:val="9"/>
    <w:qFormat/>
    <w:rPr>
      <w:rFonts w:ascii="Arial" w:hAnsi="Arial" w:eastAsia="宋体" w:cs="Times New Roman"/>
      <w:b/>
      <w:sz w:val="32"/>
      <w:szCs w:val="20"/>
    </w:rPr>
  </w:style>
  <w:style w:type="character" w:styleId="955" w:customStyle="1">
    <w:name w:val="正文文本 Char"/>
    <w:link w:val="694"/>
    <w:uiPriority w:val="99"/>
    <w:qFormat/>
    <w:rPr>
      <w:sz w:val="21"/>
      <w:szCs w:val="24"/>
    </w:rPr>
  </w:style>
  <w:style w:type="paragraph" w:styleId="956" w:customStyle="1">
    <w:name w:val="索引 51"/>
    <w:basedOn w:val="957"/>
    <w:next w:val="957"/>
    <w:uiPriority w:val="0"/>
    <w:qFormat/>
    <w:pPr>
      <w:ind w:left="798"/>
      <w:jc w:val="left"/>
    </w:pPr>
    <w:rPr>
      <w:rFonts w:ascii="Calibri" w:hAnsi="Calibri"/>
    </w:rPr>
  </w:style>
  <w:style w:type="paragraph" w:styleId="957" w:customStyle="1">
    <w:name w:val="正文1"/>
    <w:basedOn w:val="958"/>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缩进1"/>
    <w:basedOn w:val="957"/>
    <w:next w:val="960"/>
    <w:uiPriority w:val="0"/>
    <w:qFormat/>
    <w:pPr>
      <w:ind w:left="420"/>
      <w:spacing w:after="120"/>
    </w:pPr>
    <w:rPr>
      <w:rFonts w:ascii="Calibri" w:hAnsi="Calibri"/>
    </w:rPr>
  </w:style>
  <w:style w:type="paragraph" w:styleId="960" w:customStyle="1">
    <w:name w:val="寄信人地址1"/>
    <w:basedOn w:val="961"/>
    <w:uiPriority w:val="0"/>
    <w:qFormat/>
    <w:rPr>
      <w:rFonts w:ascii="Arial" w:hAnsi="Arial"/>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basedOn w:val="958"/>
    <w:next w:val="963"/>
    <w:uiPriority w:val="0"/>
    <w:qFormat/>
    <w:pPr>
      <w:ind w:left="1440" w:right="1440"/>
      <w:spacing w:after="120"/>
    </w:pPr>
  </w:style>
  <w:style w:type="paragraph" w:styleId="963" w:customStyle="1">
    <w:name w:val="标题 41"/>
    <w:basedOn w:val="936"/>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脚注文本1"/>
    <w:basedOn w:val="957"/>
    <w:next w:val="956"/>
    <w:uiPriority w:val="0"/>
    <w:qFormat/>
    <w:pPr>
      <w:jc w:val="left"/>
    </w:pPr>
    <w:rPr>
      <w:rFonts w:ascii="宋体" w:eastAsia="Times New Roman"/>
      <w:sz w:val="18"/>
      <w:szCs w:val="18"/>
    </w:rPr>
  </w:style>
  <w:style w:type="paragraph" w:styleId="965" w:customStyle="1">
    <w:name w:val="目录 11"/>
    <w:basedOn w:val="936"/>
    <w:next w:val="936"/>
    <w:uiPriority w:val="0"/>
    <w:qFormat/>
  </w:style>
  <w:style w:type="paragraph" w:styleId="966" w:customStyle="1">
    <w:name w:val="正文文本1"/>
    <w:basedOn w:val="961"/>
    <w:next w:val="957"/>
    <w:uiPriority w:val="0"/>
    <w:qFormat/>
    <w:pPr>
      <w:spacing w:after="120"/>
    </w:pPr>
    <w:rPr>
      <w:rFonts w:ascii="Calibri" w:hAnsi="Calibri"/>
    </w:rPr>
  </w:style>
  <w:style w:type="paragraph" w:styleId="967" w:customStyle="1">
    <w:name w:val="正文文本111"/>
    <w:basedOn w:val="936"/>
    <w:next w:val="936"/>
    <w:uiPriority w:val="0"/>
    <w:qFormat/>
  </w:style>
  <w:style w:type="paragraph" w:styleId="968" w:customStyle="1">
    <w:name w:val="目录 111"/>
    <w:basedOn w:val="958"/>
    <w:next w:val="694"/>
    <w:uiPriority w:val="0"/>
    <w:qFormat/>
  </w:style>
  <w:style w:type="paragraph" w:styleId="969" w:customStyle="1">
    <w:name w:val="段"/>
    <w:basedOn w:val="694"/>
    <w:next w:val="694"/>
    <w:uiPriority w:val="0"/>
    <w:qFormat/>
    <w:pPr>
      <w:ind w:firstLine="200"/>
      <w:widowControl/>
    </w:pPr>
    <w:rPr>
      <w:rFonts w:hint="eastAsia" w:ascii="宋体"/>
      <w:szCs w:val="20"/>
    </w:rPr>
  </w:style>
  <w:style w:type="paragraph" w:styleId="970" w:customStyle="1">
    <w:name w:val="179"/>
    <w:basedOn w:val="694"/>
    <w:uiPriority w:val="0"/>
    <w:qFormat/>
    <w:pPr>
      <w:ind w:firstLine="420"/>
      <w:jc w:val="left"/>
      <w:widowControl/>
    </w:pPr>
    <w:rPr>
      <w:rFonts w:ascii="宋体" w:hAnsi="宋体"/>
      <w:sz w:val="24"/>
    </w:rPr>
  </w:style>
  <w:style w:type="paragraph" w:styleId="971" w:customStyle="1">
    <w:name w:val="_Style 15"/>
    <w:basedOn w:val="694"/>
    <w:next w:val="972"/>
    <w:uiPriority w:val="34"/>
    <w:qFormat/>
    <w:pPr>
      <w:ind w:firstLine="420"/>
    </w:pPr>
    <w:rPr>
      <w:rFonts w:ascii="Calibri" w:hAnsi="Calibri"/>
      <w:szCs w:val="22"/>
    </w:rPr>
  </w:style>
  <w:style w:type="paragraph" w:styleId="972" w:customStyle="1">
    <w:name w:val="列表段落"/>
    <w:basedOn w:val="694"/>
    <w:uiPriority w:val="99"/>
    <w:qFormat/>
    <w:pPr>
      <w:ind w:firstLine="420"/>
    </w:pPr>
  </w:style>
  <w:style w:type="paragraph" w:styleId="973" w:customStyle="1">
    <w:name w:val="一级条标题"/>
    <w:basedOn w:val="974"/>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5"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6" w:customStyle="1">
    <w:name w:val="_Style 8"/>
    <w:basedOn w:val="694"/>
    <w:next w:val="972"/>
    <w:uiPriority w:val="0"/>
    <w:qFormat/>
    <w:pPr>
      <w:ind w:firstLine="420"/>
    </w:pPr>
    <w:rPr>
      <w:rFonts w:ascii="Calibri" w:hAnsi="Calibri" w:eastAsia="宋体" w:cs="Times New Roman"/>
    </w:rPr>
  </w:style>
  <w:style w:type="paragraph" w:styleId="9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投标文件正文"/>
    <w:basedOn w:val="694"/>
    <w:uiPriority w:val="0"/>
    <w:qFormat/>
    <w:pPr>
      <w:ind w:firstLine="200"/>
      <w:spacing w:before="40" w:after="40" w:line="400" w:lineRule="exact"/>
    </w:pPr>
    <w:rPr>
      <w:sz w:val="24"/>
    </w:rPr>
  </w:style>
  <w:style w:type="paragraph" w:styleId="980"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1" w:customStyle="1">
    <w:name w:val="p0"/>
    <w:basedOn w:val="694"/>
    <w:uiPriority w:val="0"/>
    <w:qFormat/>
    <w:pPr>
      <w:widowControl/>
    </w:pPr>
    <w:rPr>
      <w:szCs w:val="21"/>
    </w:rPr>
  </w:style>
  <w:style w:type="paragraph" w:styleId="982" w:customStyle="1">
    <w:name w:val="列出段落1"/>
    <w:basedOn w:val="694"/>
    <w:next w:val="919"/>
    <w:uiPriority w:val="34"/>
    <w:qFormat/>
    <w:pPr>
      <w:ind w:firstLine="420"/>
    </w:pPr>
    <w:rPr>
      <w:rFonts w:ascii="Calibri" w:hAnsi="Calibri"/>
    </w:rPr>
  </w:style>
  <w:style w:type="paragraph" w:styleId="983"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4" w:customStyle="1">
    <w:name w:val="UserStyle_1"/>
    <w:basedOn w:val="694"/>
    <w:uiPriority w:val="0"/>
    <w:qFormat/>
    <w:pPr>
      <w:ind w:left="-6" w:hanging="99"/>
      <w:jc w:val="left"/>
    </w:pPr>
    <w:rPr>
      <w:rFonts w:ascii="宋体"/>
      <w:b/>
    </w:rPr>
  </w:style>
  <w:style w:type="paragraph" w:styleId="985" w:customStyle="1">
    <w:name w:val="TOC 标题"/>
    <w:basedOn w:val="877"/>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6">
    <w:name w:val="No Spacing"/>
    <w:uiPriority w:val="1"/>
    <w:qFormat/>
    <w:pPr>
      <w:spacing w:before="0" w:after="0" w:line="240" w:lineRule="auto"/>
    </w:pPr>
    <w:rPr>
      <w:rFonts w:hint="default" w:ascii="Times New Roman" w:hAnsi="Times New Roman" w:eastAsia="宋体" w:cs="Times New Roman"/>
    </w:rPr>
  </w:style>
  <w:style w:type="paragraph" w:styleId="987" w:customStyle="1">
    <w:name w:val="BodyTextIndent1"/>
    <w:basedOn w:val="694"/>
    <w:uiPriority w:val="0"/>
    <w:qFormat/>
    <w:pPr>
      <w:ind w:left="420"/>
      <w:spacing w:after="120"/>
    </w:pPr>
    <w:rPr>
      <w:sz w:val="28"/>
      <w:szCs w:val="20"/>
    </w:rPr>
  </w:style>
  <w:style w:type="table" w:styleId="988" w:customStyle="1">
    <w:name w:val="网格型1"/>
    <w:basedOn w:val="884"/>
    <w:uiPriority w:val="59"/>
    <w:qFormat/>
    <w:pPr>
      <w:jc w:val="both"/>
      <w:widowControl w:val="off"/>
    </w:pPr>
    <w:tblPr/>
  </w:style>
  <w:style w:type="paragraph" w:styleId="989" w:customStyle="1">
    <w:name w:val="正文首行缩进 21"/>
    <w:basedOn w:val="959"/>
    <w:uiPriority w:val="0"/>
    <w:qFormat/>
    <w:pPr>
      <w:ind w:firstLine="420"/>
    </w:pPr>
  </w:style>
  <w:style w:type="character" w:styleId="990" w:customStyle="1">
    <w:name w:val="NormalCharacter12"/>
    <w:link w:val="694"/>
    <w:uiPriority w:val="0"/>
    <w:semiHidden/>
    <w:qFormat/>
    <w:rPr>
      <w:sz w:val="21"/>
      <w:szCs w:val="24"/>
      <w:lang w:val="en-US" w:eastAsia="zh-CN" w:bidi="ar-SA"/>
    </w:rPr>
  </w:style>
  <w:style w:type="paragraph" w:styleId="991" w:customStyle="1">
    <w:name w:val="纯文本1"/>
    <w:basedOn w:val="694"/>
    <w:uiPriority w:val="0"/>
    <w:qFormat/>
    <w:rPr>
      <w:rFonts w:ascii="宋体" w:hAnsi="Courier New"/>
      <w:szCs w:val="20"/>
    </w:rPr>
  </w:style>
  <w:style w:type="character" w:styleId="992" w:customStyle="1">
    <w:name w:val="font11"/>
    <w:basedOn w:val="883"/>
    <w:link w:val="694"/>
    <w:uiPriority w:val="0"/>
    <w:qFormat/>
    <w:rPr>
      <w:rFonts w:hint="eastAsia" w:ascii="宋体" w:hAnsi="宋体" w:eastAsia="宋体" w:cs="宋体"/>
      <w:color w:val="000000"/>
      <w:sz w:val="22"/>
      <w:szCs w:val="22"/>
      <w:u w:val="none"/>
    </w:rPr>
  </w:style>
  <w:style w:type="character" w:styleId="993" w:customStyle="1">
    <w:name w:val="font41"/>
    <w:basedOn w:val="883"/>
    <w:link w:val="694"/>
    <w:uiPriority w:val="0"/>
    <w:qFormat/>
    <w:rPr>
      <w:rFonts w:ascii="Calibri" w:hAnsi="Calibri" w:cs="Calibri"/>
      <w:color w:val="ff0000"/>
      <w:sz w:val="22"/>
      <w:szCs w:val="22"/>
      <w:u w:val="none"/>
    </w:rPr>
  </w:style>
  <w:style w:type="character" w:styleId="994" w:customStyle="1">
    <w:name w:val="font71"/>
    <w:basedOn w:val="883"/>
    <w:link w:val="694"/>
    <w:uiPriority w:val="0"/>
    <w:qFormat/>
    <w:rPr>
      <w:rFonts w:hint="eastAsia" w:ascii="宋体" w:hAnsi="宋体" w:eastAsia="宋体" w:cs="宋体"/>
      <w:color w:val="000000"/>
      <w:sz w:val="22"/>
      <w:szCs w:val="22"/>
      <w:u w:val="none"/>
    </w:rPr>
  </w:style>
  <w:style w:type="paragraph" w:styleId="9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6" w:customStyle="1">
    <w:name w:val="正文文本缩进111"/>
    <w:basedOn w:val="694"/>
    <w:uiPriority w:val="99"/>
    <w:qFormat/>
    <w:pPr>
      <w:ind w:left="420"/>
      <w:spacing w:after="120"/>
    </w:pPr>
  </w:style>
  <w:style w:type="paragraph" w:styleId="997"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8" w:customStyle="1">
    <w:name w:val="正文文本11"/>
    <w:basedOn w:val="694"/>
    <w:next w:val="694"/>
    <w:uiPriority w:val="1"/>
    <w:qFormat/>
    <w:pPr>
      <w:spacing w:after="120"/>
    </w:pPr>
  </w:style>
  <w:style w:type="paragraph" w:styleId="999" w:customStyle="1">
    <w:name w:val="纯文本11"/>
    <w:basedOn w:val="694"/>
    <w:uiPriority w:val="0"/>
    <w:qFormat/>
    <w:rPr>
      <w:rFonts w:ascii="宋体" w:hAnsi="Courier New"/>
      <w:szCs w:val="20"/>
    </w:rPr>
  </w:style>
  <w:style w:type="paragraph" w:styleId="1000" w:customStyle="1">
    <w:name w:val="目录 112"/>
    <w:basedOn w:val="694"/>
    <w:next w:val="694"/>
    <w:uiPriority w:val="39"/>
    <w:qFormat/>
  </w:style>
  <w:style w:type="paragraph" w:styleId="1001" w:customStyle="1">
    <w:name w:val="信息标题1"/>
    <w:basedOn w:val="694"/>
    <w:next w:val="10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正文文本12"/>
    <w:basedOn w:val="694"/>
    <w:next w:val="694"/>
    <w:uiPriority w:val="99"/>
    <w:qFormat/>
    <w:pPr>
      <w:spacing w:after="120"/>
    </w:pPr>
  </w:style>
  <w:style w:type="paragraph" w:styleId="1003" w:customStyle="1">
    <w:name w:val="文本块111"/>
    <w:basedOn w:val="694"/>
    <w:next w:val="694"/>
    <w:uiPriority w:val="6"/>
    <w:unhideWhenUsed/>
    <w:qFormat/>
    <w:pPr>
      <w:ind w:left="1440" w:right="1440"/>
      <w:spacing w:after="120"/>
    </w:pPr>
  </w:style>
  <w:style w:type="paragraph" w:styleId="1004" w:customStyle="1">
    <w:name w:val="正文缩进11"/>
    <w:basedOn w:val="694"/>
    <w:uiPriority w:val="0"/>
    <w:unhideWhenUsed/>
    <w:qFormat/>
    <w:pPr>
      <w:ind w:firstLine="420"/>
    </w:pPr>
  </w:style>
  <w:style w:type="paragraph" w:styleId="1005"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7" w:customStyle="1">
    <w:name w:val="页脚1"/>
    <w:basedOn w:val="694"/>
    <w:uiPriority w:val="99"/>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18</cp:revision>
  <dcterms:created xsi:type="dcterms:W3CDTF">2019-03-28T00:21:00Z</dcterms:created>
  <dcterms:modified xsi:type="dcterms:W3CDTF">2026-06-15T08:36:08Z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2052-12.1.0.26895</vt:lpwstr>
  </property>
  <property fmtid="{D5CDD505-2E9C-101B-9397-08002B2CF9AE}" pid="4" name="ICV">
    <vt:lpwstr>C9CEA1184B4E459CB76D5FE5EBBC69EE_12</vt:lpwstr>
  </property>
</Properties>
</file>