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center"/>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903"/>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color w:val="000000"/>
          <w:sz w:val="32"/>
          <w:szCs w:val="32"/>
          <w:highlight w:val="none"/>
        </w:rPr>
      </w:pPr>
      <w:r>
        <w:rPr>
          <w:rFonts w:hint="eastAsia" w:ascii="方正小标宋_GBK" w:hAnsi="方正小标宋_GBK" w:eastAsia="方正小标宋_GBK" w:cs="方正小标宋_GBK"/>
          <w:b/>
          <w:bCs/>
          <w:color w:val="000000"/>
          <w:sz w:val="44"/>
          <w:szCs w:val="44"/>
          <w:highlight w:val="none"/>
        </w:rPr>
        <w:t xml:space="preserve">竞争性磋商文件</w:t>
      </w:r>
      <w:r>
        <w:rPr>
          <w:rFonts w:hint="eastAsia" w:ascii="方正小标宋_GBK" w:hAnsi="方正小标宋_GBK" w:eastAsia="方正小标宋_GBK" w:cs="方正小标宋_GBK"/>
          <w:b/>
          <w:bCs/>
          <w:color w:val="000000"/>
          <w:sz w:val="44"/>
          <w:szCs w:val="44"/>
          <w:highlight w:val="none"/>
        </w:rPr>
      </w:r>
      <w:r/>
    </w:p>
    <w:p>
      <w:pPr>
        <w:pStyle w:val="903"/>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pStyle w:val="903"/>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项目名称：_江苏省卫生健康发展研究中心综合业务平台功能升级__</w:t>
      </w:r>
      <w:r>
        <w:rPr>
          <w:rFonts w:hint="eastAsia" w:ascii="方正黑体_GBK" w:hAnsi="方正黑体_GBK" w:eastAsia="方正黑体_GBK" w:cs="方正黑体_GBK"/>
          <w:b w:val="0"/>
          <w:bCs w:val="0"/>
          <w:color w:val="000000"/>
          <w:sz w:val="28"/>
          <w:szCs w:val="28"/>
          <w:highlight w:val="none"/>
        </w:rPr>
      </w:r>
      <w:r/>
    </w:p>
    <w:p>
      <w:pPr>
        <w:pStyle w:val="903"/>
        <w:ind w:firstLine="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JSZC-320000-SCZX-C2026-0242  </w:t>
      </w:r>
      <w:r>
        <w:rPr>
          <w:rFonts w:ascii="Arial" w:hAnsi="Arial"/>
          <w:b/>
          <w:bCs/>
          <w:color w:val="000000"/>
          <w:sz w:val="28"/>
          <w:szCs w:val="28"/>
          <w:highlight w:val="none"/>
        </w:rPr>
        <w:t xml:space="preserve">            </w:t>
      </w:r>
      <w:r>
        <w:rPr>
          <w:rFonts w:ascii="Arial" w:hAnsi="Arial"/>
          <w:b/>
          <w:bCs/>
          <w:color w:val="000000"/>
          <w:sz w:val="28"/>
          <w:szCs w:val="28"/>
          <w:highlight w:val="none"/>
        </w:rPr>
      </w:r>
      <w:r/>
    </w:p>
    <w:p>
      <w:pPr>
        <w:pStyle w:val="903"/>
        <w:ind w:firstLine="1470"/>
        <w:jc w:val="left"/>
        <w:spacing w:before="120" w:after="120" w:line="360" w:lineRule="auto"/>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center"/>
        <w:keepLines w:val="0"/>
        <w:keepNext w:val="0"/>
        <w:pageBreakBefore w:val="0"/>
        <w:spacing w:before="120" w:after="120" w:line="6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firstLine="2800"/>
        <w:jc w:val="both"/>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rPr>
          <w:rFonts w:hint="eastAsia" w:ascii="方正黑体_GBK" w:hAnsi="方正黑体_GBK" w:eastAsia="方正黑体_GBK" w:cs="方正黑体_GBK"/>
          <w:b w:val="0"/>
          <w:bCs w:val="0"/>
          <w:color w:val="000000"/>
          <w:sz w:val="28"/>
          <w:szCs w:val="28"/>
          <w:highlight w:val="none"/>
        </w:rPr>
      </w:r>
      <w:r/>
    </w:p>
    <w:p>
      <w:pPr>
        <w:pStyle w:val="903"/>
        <w:ind w:firstLine="3080"/>
        <w:jc w:val="both"/>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_</w:t>
      </w: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_年_</w:t>
      </w:r>
      <w:r>
        <w:rPr>
          <w:rFonts w:hint="eastAsia" w:ascii="方正黑体_GBK" w:hAnsi="方正黑体_GBK" w:eastAsia="方正黑体_GBK" w:cs="方正黑体_GBK"/>
          <w:b w:val="0"/>
          <w:bCs w:val="0"/>
          <w:color w:val="000000"/>
          <w:sz w:val="28"/>
          <w:szCs w:val="28"/>
          <w:highlight w:val="none"/>
          <w:lang w:val="en-US" w:eastAsia="zh-CN"/>
        </w:rPr>
        <w:t xml:space="preserve">7</w:t>
      </w:r>
      <w:r>
        <w:rPr>
          <w:rFonts w:hint="eastAsia" w:ascii="方正黑体_GBK" w:hAnsi="方正黑体_GBK" w:eastAsia="方正黑体_GBK" w:cs="方正黑体_GBK"/>
          <w:b w:val="0"/>
          <w:bCs w:val="0"/>
          <w:color w:val="000000"/>
          <w:sz w:val="28"/>
          <w:szCs w:val="28"/>
          <w:highlight w:val="none"/>
        </w:rPr>
        <w:t xml:space="preserve">_月</w:t>
      </w:r>
      <w:r>
        <w:rPr>
          <w:rFonts w:hint="eastAsia" w:ascii="方正黑体_GBK" w:hAnsi="方正黑体_GBK" w:eastAsia="方正黑体_GBK" w:cs="方正黑体_GBK"/>
          <w:b w:val="0"/>
          <w:bCs w:val="0"/>
          <w:color w:val="000000"/>
          <w:sz w:val="28"/>
          <w:szCs w:val="28"/>
          <w:highlight w:val="none"/>
        </w:rPr>
      </w:r>
      <w:r/>
    </w:p>
    <w:p>
      <w:pPr>
        <w:pStyle w:val="90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0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方正黑体_GBK" w:hAnsi="方正黑体_GBK" w:eastAsia="方正黑体_GBK" w:cs="方正黑体_GBK"/>
          <w:b w:val="0"/>
          <w:bCs/>
          <w:color w:val="000000"/>
          <w:sz w:val="28"/>
          <w:szCs w:val="28"/>
          <w:highlight w:val="none"/>
        </w:rPr>
        <w:t xml:space="preserve">总  目  录</w:t>
      </w:r>
      <w:r>
        <w:rPr>
          <w:rFonts w:hint="eastAsia" w:ascii="方正黑体_GBK" w:hAnsi="方正黑体_GBK" w:eastAsia="方正黑体_GBK" w:cs="方正黑体_GBK"/>
          <w:b w:val="0"/>
          <w:bCs/>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0"/>
      </w:pPr>
      <w:r>
        <w:rPr>
          <w:rFonts w:hint="eastAsia" w:ascii="方正黑体_GBK" w:hAnsi="方正黑体_GBK" w:eastAsia="方正黑体_GBK" w:cs="方正黑体_GBK"/>
          <w:b w:val="0"/>
          <w:bCs/>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0"/>
      </w:pPr>
      <w:r>
        <w:rPr>
          <w:rFonts w:hint="eastAsia" w:ascii="方正黑体_GBK" w:hAnsi="方正黑体_GBK" w:eastAsia="方正黑体_GBK" w:cs="方正黑体_GBK"/>
          <w:b w:val="0"/>
          <w:bCs/>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0"/>
      </w:pPr>
      <w:r>
        <w:rPr>
          <w:rFonts w:hint="eastAsia" w:ascii="方正黑体_GBK" w:hAnsi="方正黑体_GBK" w:eastAsia="方正黑体_GBK" w:cs="方正黑体_GBK"/>
          <w:b w:val="0"/>
          <w:bCs/>
          <w:color w:val="000000"/>
          <w:sz w:val="28"/>
          <w:szCs w:val="28"/>
          <w:highlight w:val="none"/>
          <w:lang w:eastAsia="zh-CN"/>
        </w:rPr>
        <w:t xml:space="preserve">第一章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磋商邀请……………………………………</w:t>
      </w:r>
      <w:r>
        <w:rPr>
          <w:rFonts w:hint="eastAsia" w:ascii="方正黑体_GBK" w:hAnsi="方正黑体_GBK" w:eastAsia="方正黑体_GBK" w:cs="方正黑体_GBK"/>
          <w:b w:val="0"/>
          <w:bCs/>
          <w:color w:val="000000"/>
          <w:sz w:val="28"/>
          <w:szCs w:val="28"/>
          <w:highlight w:val="none"/>
          <w:lang w:val="en-US" w:eastAsia="zh-CN"/>
        </w:rPr>
        <w:t xml:space="preserve">1</w:t>
      </w:r>
      <w:r>
        <w:rPr>
          <w:rFonts w:hint="eastAsia" w:ascii="方正黑体_GBK" w:hAnsi="方正黑体_GBK" w:eastAsia="方正黑体_GBK" w:cs="方正黑体_GBK"/>
          <w:b w:val="0"/>
          <w:bCs/>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0"/>
      </w:pPr>
      <w:r>
        <w:rPr>
          <w:rFonts w:hint="eastAsia" w:ascii="方正黑体_GBK" w:hAnsi="方正黑体_GBK" w:eastAsia="方正黑体_GBK" w:cs="方正黑体_GBK"/>
          <w:b w:val="0"/>
          <w:bCs/>
          <w:color w:val="000000"/>
          <w:sz w:val="28"/>
          <w:szCs w:val="28"/>
          <w:highlight w:val="none"/>
          <w:lang w:eastAsia="zh-CN"/>
        </w:rPr>
        <w:t xml:space="preserve">第二章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供应商须知…………………………………</w:t>
      </w:r>
      <w:r>
        <w:rPr>
          <w:rFonts w:hint="eastAsia" w:ascii="方正黑体_GBK" w:hAnsi="方正黑体_GBK" w:eastAsia="方正黑体_GBK" w:cs="方正黑体_GBK"/>
          <w:b w:val="0"/>
          <w:bCs/>
          <w:color w:val="000000"/>
          <w:sz w:val="28"/>
          <w:szCs w:val="28"/>
          <w:highlight w:val="none"/>
          <w:lang w:val="en-US" w:eastAsia="zh-CN"/>
        </w:rPr>
        <w:t xml:space="preserve">4</w:t>
      </w:r>
      <w:r>
        <w:rPr>
          <w:rFonts w:hint="eastAsia" w:ascii="方正黑体_GBK" w:hAnsi="方正黑体_GBK" w:eastAsia="方正黑体_GBK" w:cs="方正黑体_GBK"/>
          <w:b w:val="0"/>
          <w:bCs/>
          <w:color w:val="000000"/>
          <w:sz w:val="28"/>
          <w:szCs w:val="28"/>
          <w:highlight w:val="none"/>
        </w:rPr>
        <w:t xml:space="preserve">  </w:t>
      </w:r>
      <w:r>
        <w:rPr>
          <w:rFonts w:hint="eastAsia" w:ascii="方正黑体_GBK" w:hAnsi="方正黑体_GBK" w:eastAsia="方正黑体_GBK" w:cs="方正黑体_GBK"/>
          <w:b w:val="0"/>
          <w:bCs/>
          <w:color w:val="000000"/>
          <w:sz w:val="28"/>
          <w:szCs w:val="28"/>
          <w:highlight w:val="none"/>
        </w:rPr>
      </w:r>
      <w:r/>
    </w:p>
    <w:p>
      <w:pPr>
        <w:pStyle w:val="903"/>
        <w:jc w:val="center"/>
        <w:keepLines w:val="0"/>
        <w:keepNext w:val="0"/>
        <w:pageBreakBefore w:val="0"/>
        <w:spacing w:line="400" w:lineRule="exact"/>
        <w:widowControl w:val="off"/>
        <w:rPr>
          <w:rFonts w:ascii="方正黑体_GBK" w:hAnsi="方正黑体_GBK" w:eastAsia="方正黑体_GBK" w:cs="方正黑体_GBK"/>
          <w:b w:val="0"/>
          <w:bCs/>
          <w:color w:val="000000"/>
          <w:sz w:val="28"/>
          <w:szCs w:val="28"/>
          <w:highlight w:val="none"/>
          <w:lang w:val="en-US" w:eastAsia="zh-CN"/>
        </w:rPr>
        <w:outlineLvl w:val="0"/>
      </w:pPr>
      <w:r>
        <w:rPr>
          <w:rFonts w:hint="eastAsia" w:ascii="方正黑体_GBK" w:hAnsi="方正黑体_GBK" w:eastAsia="方正黑体_GBK" w:cs="方正黑体_GBK"/>
          <w:b w:val="0"/>
          <w:bCs/>
          <w:color w:val="000000"/>
          <w:sz w:val="28"/>
          <w:szCs w:val="28"/>
          <w:highlight w:val="none"/>
          <w:lang w:eastAsia="zh-CN"/>
        </w:rPr>
        <w:t xml:space="preserve">第三章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合同文本……………………………………</w:t>
      </w:r>
      <w:r>
        <w:rPr>
          <w:rFonts w:hint="eastAsia" w:ascii="方正黑体_GBK" w:hAnsi="方正黑体_GBK" w:eastAsia="方正黑体_GBK" w:cs="方正黑体_GBK"/>
          <w:b w:val="0"/>
          <w:bCs/>
          <w:color w:val="000000"/>
          <w:sz w:val="28"/>
          <w:szCs w:val="28"/>
          <w:highlight w:val="none"/>
          <w:lang w:val="en-US" w:eastAsia="zh-CN"/>
        </w:rPr>
        <w:t xml:space="preserve">16</w:t>
      </w:r>
      <w:r>
        <w:rPr>
          <w:rFonts w:ascii="方正黑体_GBK" w:hAnsi="方正黑体_GBK" w:eastAsia="方正黑体_GBK" w:cs="方正黑体_GBK"/>
          <w:b w:val="0"/>
          <w:bCs/>
          <w:color w:val="000000"/>
          <w:sz w:val="28"/>
          <w:szCs w:val="28"/>
          <w:highlight w:val="none"/>
          <w:lang w:val="en-US" w:eastAsia="zh-CN"/>
        </w:rPr>
      </w:r>
      <w:r/>
    </w:p>
    <w:p>
      <w:pPr>
        <w:pStyle w:val="903"/>
        <w:jc w:val="center"/>
        <w:keepLines w:val="0"/>
        <w:keepNext w:val="0"/>
        <w:pageBreakBefore w:val="0"/>
        <w:spacing w:line="400" w:lineRule="exact"/>
        <w:widowControl w:val="off"/>
        <w:rPr>
          <w:rFonts w:ascii="方正黑体_GBK" w:hAnsi="方正黑体_GBK" w:eastAsia="方正黑体_GBK" w:cs="方正黑体_GBK"/>
          <w:b w:val="0"/>
          <w:bCs/>
          <w:color w:val="000000"/>
          <w:sz w:val="28"/>
          <w:szCs w:val="28"/>
          <w:highlight w:val="none"/>
          <w:lang w:val="en-US" w:eastAsia="zh-CN"/>
        </w:rPr>
        <w:outlineLvl w:val="0"/>
      </w:pPr>
      <w:r>
        <w:rPr>
          <w:rFonts w:hint="eastAsia" w:ascii="方正黑体_GBK" w:hAnsi="方正黑体_GBK" w:eastAsia="方正黑体_GBK" w:cs="方正黑体_GBK"/>
          <w:b w:val="0"/>
          <w:bCs/>
          <w:color w:val="000000"/>
          <w:sz w:val="28"/>
          <w:szCs w:val="28"/>
          <w:highlight w:val="none"/>
          <w:lang w:eastAsia="zh-CN"/>
        </w:rPr>
        <w:t xml:space="preserve">第四章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采购需求……………………………………</w:t>
      </w:r>
      <w:r>
        <w:rPr>
          <w:rFonts w:hint="eastAsia" w:ascii="方正黑体_GBK" w:hAnsi="方正黑体_GBK" w:eastAsia="方正黑体_GBK" w:cs="方正黑体_GBK"/>
          <w:b w:val="0"/>
          <w:bCs/>
          <w:color w:val="000000"/>
          <w:sz w:val="28"/>
          <w:szCs w:val="28"/>
          <w:highlight w:val="none"/>
          <w:lang w:val="en-US" w:eastAsia="zh-CN"/>
        </w:rPr>
        <w:t xml:space="preserve">20</w:t>
      </w:r>
      <w:r>
        <w:rPr>
          <w:rFonts w:ascii="方正黑体_GBK" w:hAnsi="方正黑体_GBK" w:eastAsia="方正黑体_GBK" w:cs="方正黑体_GBK"/>
          <w:b w:val="0"/>
          <w:bCs/>
          <w:color w:val="000000"/>
          <w:sz w:val="28"/>
          <w:szCs w:val="28"/>
          <w:highlight w:val="none"/>
          <w:lang w:val="en-US" w:eastAsia="zh-CN"/>
        </w:rPr>
      </w:r>
      <w:r/>
    </w:p>
    <w:p>
      <w:pPr>
        <w:pStyle w:val="903"/>
        <w:jc w:val="center"/>
        <w:keepLines w:val="0"/>
        <w:keepNext w:val="0"/>
        <w:pageBreakBefore w:val="0"/>
        <w:spacing w:line="400" w:lineRule="exact"/>
        <w:widowControl w:val="off"/>
        <w:rPr>
          <w:rFonts w:ascii="方正黑体_GBK" w:hAnsi="方正黑体_GBK" w:eastAsia="方正黑体_GBK" w:cs="方正黑体_GBK"/>
          <w:b w:val="0"/>
          <w:bCs/>
          <w:color w:val="000000"/>
          <w:sz w:val="28"/>
          <w:szCs w:val="28"/>
          <w:highlight w:val="none"/>
          <w:lang w:val="en-US" w:eastAsia="zh-CN"/>
        </w:rPr>
        <w:outlineLvl w:val="0"/>
      </w:pPr>
      <w:r>
        <w:rPr>
          <w:rFonts w:hint="eastAsia" w:ascii="方正黑体_GBK" w:hAnsi="方正黑体_GBK" w:eastAsia="方正黑体_GBK" w:cs="方正黑体_GBK"/>
          <w:b w:val="0"/>
          <w:bCs/>
          <w:color w:val="000000"/>
          <w:sz w:val="28"/>
          <w:szCs w:val="28"/>
          <w:highlight w:val="none"/>
          <w:lang w:eastAsia="zh-CN"/>
        </w:rPr>
        <w:t xml:space="preserve">第五章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评审方法与评审标准………………………</w:t>
      </w:r>
      <w:r>
        <w:rPr>
          <w:rFonts w:hint="eastAsia" w:ascii="方正黑体_GBK" w:hAnsi="方正黑体_GBK" w:eastAsia="方正黑体_GBK" w:cs="方正黑体_GBK"/>
          <w:b w:val="0"/>
          <w:bCs/>
          <w:color w:val="000000"/>
          <w:sz w:val="28"/>
          <w:szCs w:val="28"/>
          <w:highlight w:val="none"/>
          <w:lang w:val="en-US" w:eastAsia="zh-CN"/>
        </w:rPr>
        <w:t xml:space="preserve">31</w:t>
      </w:r>
      <w:r>
        <w:rPr>
          <w:rFonts w:ascii="方正黑体_GBK" w:hAnsi="方正黑体_GBK" w:eastAsia="方正黑体_GBK" w:cs="方正黑体_GBK"/>
          <w:b w:val="0"/>
          <w:bCs/>
          <w:color w:val="000000"/>
          <w:sz w:val="28"/>
          <w:szCs w:val="28"/>
          <w:highlight w:val="none"/>
          <w:lang w:val="en-US" w:eastAsia="zh-CN"/>
        </w:rPr>
      </w:r>
      <w:r/>
    </w:p>
    <w:p>
      <w:pPr>
        <w:pStyle w:val="903"/>
        <w:jc w:val="center"/>
        <w:keepLines w:val="0"/>
        <w:keepNext w:val="0"/>
        <w:pageBreakBefore w:val="0"/>
        <w:spacing w:line="400" w:lineRule="exact"/>
        <w:widowControl w:val="off"/>
        <w:rPr>
          <w:rFonts w:ascii="方正黑体_GBK" w:hAnsi="方正黑体_GBK" w:eastAsia="方正黑体_GBK" w:cs="方正黑体_GBK"/>
          <w:b w:val="0"/>
          <w:bCs/>
          <w:color w:val="000000"/>
          <w:sz w:val="28"/>
          <w:szCs w:val="28"/>
          <w:highlight w:val="none"/>
          <w:lang w:val="en-US" w:eastAsia="zh-CN"/>
        </w:rPr>
        <w:outlineLvl w:val="0"/>
      </w:pPr>
      <w:r>
        <w:rPr>
          <w:rFonts w:hint="eastAsia" w:ascii="方正黑体_GBK" w:hAnsi="方正黑体_GBK" w:eastAsia="方正黑体_GBK" w:cs="方正黑体_GBK"/>
          <w:b w:val="0"/>
          <w:bCs/>
          <w:color w:val="000000"/>
          <w:sz w:val="28"/>
          <w:szCs w:val="28"/>
          <w:highlight w:val="none"/>
          <w:lang w:eastAsia="zh-CN"/>
        </w:rPr>
        <w:t xml:space="preserve">第六章</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rPr>
        <w:t xml:space="preserve">响应文件格式………………………………</w:t>
      </w:r>
      <w:r>
        <w:rPr>
          <w:rFonts w:hint="eastAsia" w:ascii="方正黑体_GBK" w:hAnsi="方正黑体_GBK" w:eastAsia="方正黑体_GBK" w:cs="方正黑体_GBK"/>
          <w:b w:val="0"/>
          <w:bCs/>
          <w:color w:val="000000"/>
          <w:sz w:val="28"/>
          <w:szCs w:val="28"/>
          <w:highlight w:val="none"/>
          <w:lang w:val="en-US" w:eastAsia="zh-CN"/>
        </w:rPr>
        <w:t xml:space="preserve">34</w:t>
      </w:r>
      <w:r>
        <w:rPr>
          <w:rFonts w:ascii="方正黑体_GBK" w:hAnsi="方正黑体_GBK" w:eastAsia="方正黑体_GBK" w:cs="方正黑体_GBK"/>
          <w:b w:val="0"/>
          <w:bCs/>
          <w:color w:val="000000"/>
          <w:sz w:val="28"/>
          <w:szCs w:val="28"/>
          <w:highlight w:val="none"/>
          <w:lang w:val="en-US" w:eastAsia="zh-CN"/>
        </w:rPr>
      </w:r>
      <w:r/>
    </w:p>
    <w:p>
      <w:pPr>
        <w:pStyle w:val="903"/>
        <w:numPr>
          <w:ilvl w:val="0"/>
          <w:numId w:val="0"/>
        </w:numPr>
        <w:spacing w:line="480" w:lineRule="auto"/>
        <w:rPr>
          <w:rFonts w:hint="eastAsia" w:ascii="黑体" w:hAnsi="Showcard Gothic" w:eastAsia="黑体"/>
          <w:color w:val="000000"/>
          <w:sz w:val="36"/>
          <w:szCs w:val="21"/>
          <w:highlight w:val="none"/>
        </w:rPr>
        <w:outlineLvl w:val="0"/>
      </w:pPr>
      <w:r>
        <w:rPr>
          <w:rFonts w:hint="eastAsia" w:ascii="黑体" w:hAnsi="Showcard Gothic" w:eastAsia="黑体"/>
          <w:color w:val="000000"/>
          <w:sz w:val="36"/>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bookmarkEnd w:id="0"/>
      <w:r>
        <w:rPr>
          <w:rFonts w:hint="eastAsia" w:ascii="方正黑体_GBK" w:hAnsi="方正黑体_GBK" w:eastAsia="方正黑体_GBK" w:cs="方正黑体_GBK"/>
          <w:color w:val="000000"/>
          <w:sz w:val="28"/>
          <w:szCs w:val="28"/>
          <w:highlight w:val="none"/>
        </w:rPr>
      </w:r>
      <w:r/>
    </w:p>
    <w:p>
      <w:pPr>
        <w:pStyle w:val="90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磋商邀请</w:t>
      </w:r>
      <w:r>
        <w:rPr>
          <w:rFonts w:hint="eastAsia" w:ascii="方正黑体_GBK" w:hAnsi="方正黑体_GBK" w:eastAsia="方正黑体_GBK" w:cs="方正黑体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受〔江苏省卫生健康发展研究中心〕的委托，江苏省政府采购中心就〔江苏省卫生健康发展研究中心综合业务平台功能升级〕(〔</w:t>
      </w:r>
      <w:r>
        <w:rPr>
          <w:rFonts w:hint="eastAsia" w:ascii="方正仿宋_GBK" w:hAnsi="方正仿宋_GBK" w:eastAsia="方正仿宋_GBK" w:cs="方正仿宋_GBK"/>
          <w:color w:val="000000"/>
          <w:sz w:val="28"/>
          <w:szCs w:val="28"/>
          <w:highlight w:val="none"/>
          <w:lang w:eastAsia="zh-CN"/>
        </w:rPr>
        <w:t xml:space="preserve">JSZC-320000-SCZX-C2026-0242</w:t>
      </w:r>
      <w:r>
        <w:rPr>
          <w:rFonts w:hint="eastAsia" w:ascii="方正仿宋_GBK" w:hAnsi="方正仿宋_GBK" w:eastAsia="方正仿宋_GBK" w:cs="方正仿宋_GBK"/>
          <w:color w:val="000000"/>
          <w:sz w:val="28"/>
          <w:szCs w:val="28"/>
          <w:highlight w:val="none"/>
        </w:rPr>
        <w:t xml:space="preserve">〕)项目进行竞争性磋商采购，欢迎符合条件的供应商参加磋商。</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江苏省卫生健康发展研究中心综合业务平台功能升级</w:t>
      </w:r>
      <w:r>
        <w:rPr>
          <w:rFonts w:hint="eastAsia" w:ascii="方正仿宋_GBK" w:hAnsi="方正仿宋_GBK" w:eastAsia="方正仿宋_GBK" w:cs="方正仿宋_GBK"/>
          <w:color w:val="000000"/>
          <w:sz w:val="28"/>
          <w:szCs w:val="28"/>
          <w:highlight w:val="none"/>
        </w:rPr>
        <w:t xml:space="preserve">竞争性磋商项目的潜在供应商可在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磋商文件，并于</w:t>
      </w:r>
      <w:r>
        <w:rPr>
          <w:rFonts w:hint="eastAsia" w:ascii="Times New Roman" w:hAnsi="Times New Roman" w:eastAsia="方正黑体_GBK" w:cs="Times New Roman"/>
          <w:b w:val="0"/>
          <w:bCs w:val="0"/>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黑体_GBK" w:cs="Times New Roman"/>
          <w:b w:val="0"/>
          <w:bCs w:val="0"/>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黑体_GBK" w:cs="Times New Roman"/>
          <w:b w:val="0"/>
          <w:bCs w:val="0"/>
          <w:color w:val="000000"/>
          <w:sz w:val="28"/>
          <w:szCs w:val="28"/>
          <w:highlight w:val="none"/>
          <w:lang w:val="en-US" w:eastAsia="zh-CN"/>
        </w:rPr>
        <w:t xml:space="preserve">13</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黑体_GBK" w:cs="Times New Roman"/>
          <w:b w:val="0"/>
          <w:bCs w:val="0"/>
          <w:color w:val="000000"/>
          <w:sz w:val="28"/>
          <w:szCs w:val="28"/>
          <w:highlight w:val="none"/>
          <w:lang w:val="en-US" w:eastAsia="zh-CN"/>
        </w:rPr>
        <w:t xml:space="preserve">14</w:t>
      </w:r>
      <w:r>
        <w:rPr>
          <w:rFonts w:hint="eastAsia" w:ascii="方正仿宋_GBK" w:hAnsi="方正仿宋_GBK" w:eastAsia="方正仿宋_GBK" w:cs="方正仿宋_GBK"/>
          <w:bCs/>
          <w:color w:val="000000"/>
          <w:sz w:val="28"/>
          <w:szCs w:val="28"/>
          <w:highlight w:val="none"/>
          <w:u w:val="none"/>
          <w:lang w:val="en-US" w:eastAsia="zh-CN"/>
        </w:rPr>
        <w:t xml:space="preserve">时</w:t>
      </w:r>
      <w:r>
        <w:rPr>
          <w:rFonts w:hint="eastAsia" w:ascii="Times New Roman" w:hAnsi="Times New Roman" w:eastAsia="方正黑体_GBK" w:cs="Times New Roman"/>
          <w:b w:val="0"/>
          <w:bCs w:val="0"/>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rPr>
        <w:t xml:space="preserve">前递交响应文件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方正黑体_GBK" w:hAnsi="方正黑体_GBK" w:eastAsia="方正黑体_GBK" w:cs="方正黑体_GBK"/>
          <w:b w:val="0"/>
          <w:bCs w:val="0"/>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val="0"/>
          <w:color w:val="000000"/>
          <w:sz w:val="28"/>
          <w:szCs w:val="28"/>
          <w:highlight w:val="none"/>
        </w:rPr>
        <w:t xml:space="preserve">JSZC-320000-SCZX-C2026-0242 </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2.项目名称：</w:t>
      </w:r>
      <w:r>
        <w:rPr>
          <w:rFonts w:hint="eastAsia" w:ascii="方正仿宋_GBK" w:hAnsi="方正仿宋_GBK" w:eastAsia="方正仿宋_GBK" w:cs="方正仿宋_GBK"/>
          <w:color w:val="000000"/>
          <w:sz w:val="28"/>
          <w:szCs w:val="28"/>
          <w:highlight w:val="none"/>
          <w:lang w:eastAsia="zh-CN"/>
        </w:rPr>
        <w:t xml:space="preserve">江苏省卫生健康发展研究中心综合业务平台功能升级</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50"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54" w:type="dxa"/>
            <w:vAlign w:val="center"/>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50" w:type="dxa"/>
            <w:vAlign w:val="top"/>
            <w:textDirection w:val="lrTb"/>
            <w:noWrap w:val="false"/>
          </w:tcPr>
          <w:p>
            <w:pPr>
              <w:pStyle w:val="903"/>
              <w:ind w:firstLine="1120"/>
              <w:jc w:val="both"/>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color w:val="000000"/>
                <w:sz w:val="28"/>
                <w:szCs w:val="28"/>
                <w:highlight w:val="none"/>
                <w:lang w:val="en-US" w:eastAsia="zh-CN"/>
              </w:rPr>
              <w:t xml:space="preserve">50</w:t>
            </w:r>
            <w:r>
              <w:rPr>
                <w:rFonts w:ascii="方正仿宋_GBK" w:hAnsi="方正仿宋_GBK" w:eastAsia="方正仿宋_GBK" w:cs="方正仿宋_GBK"/>
                <w:color w:val="000000"/>
                <w:sz w:val="28"/>
                <w:szCs w:val="28"/>
                <w:highlight w:val="none"/>
                <w:lang w:val="en-US" w:eastAsia="zh-CN"/>
              </w:rPr>
            </w:r>
            <w:r/>
          </w:p>
        </w:tc>
      </w:tr>
    </w:tbl>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03"/>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03"/>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03"/>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903"/>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03"/>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03"/>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color w:val="000000"/>
                <w:sz w:val="28"/>
                <w:szCs w:val="28"/>
                <w:highlight w:val="none"/>
                <w:lang w:val="en-US" w:eastAsia="zh-CN"/>
              </w:rPr>
              <w:t xml:space="preserve">50</w:t>
            </w:r>
            <w:r>
              <w:rPr>
                <w:rFonts w:ascii="方正仿宋_GBK" w:hAnsi="方正仿宋_GBK" w:eastAsia="方正仿宋_GBK" w:cs="方正仿宋_GBK"/>
                <w:color w:val="000000"/>
                <w:sz w:val="28"/>
                <w:szCs w:val="28"/>
                <w:highlight w:val="none"/>
                <w:lang w:val="en-US" w:eastAsia="zh-CN"/>
              </w:rPr>
            </w:r>
            <w:r/>
          </w:p>
        </w:tc>
      </w:tr>
    </w:tbl>
    <w:p>
      <w:pPr>
        <w:pStyle w:val="903"/>
        <w:ind w:firstLine="560"/>
        <w:keepLines w:val="0"/>
        <w:keepNext w:val="0"/>
        <w:pageBreakBefore w:val="0"/>
        <w:spacing w:line="400" w:lineRule="exact"/>
        <w:widowControl w:val="off"/>
        <w:rPr>
          <w:rFonts w:ascii="宋体" w:hAnsi="宋体"/>
          <w:color w:val="000000"/>
          <w:sz w:val="28"/>
          <w:szCs w:val="28"/>
          <w:highlight w:val="none"/>
          <w:u w:val="singl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.采购需求（简介）：</w:t>
      </w:r>
      <w:r>
        <w:rPr>
          <w:rFonts w:hint="eastAsia" w:ascii="方正仿宋_GBK" w:hAnsi="方正仿宋_GBK" w:eastAsia="方正仿宋_GBK" w:cs="方正仿宋_GBK"/>
          <w:color w:val="000000"/>
          <w:sz w:val="28"/>
          <w:szCs w:val="28"/>
          <w:highlight w:val="none"/>
          <w:lang w:val="en-US" w:eastAsia="zh-CN"/>
        </w:rPr>
        <w:t xml:space="preserve">本项目是</w:t>
      </w:r>
      <w:r>
        <w:rPr>
          <w:rFonts w:hint="eastAsia" w:ascii="方正仿宋_GBK" w:hAnsi="方正仿宋_GBK" w:eastAsia="方正仿宋_GBK" w:cs="方正仿宋_GBK"/>
          <w:color w:val="000000"/>
          <w:sz w:val="28"/>
          <w:szCs w:val="28"/>
          <w:highlight w:val="none"/>
          <w:lang w:eastAsia="zh-CN"/>
        </w:rPr>
        <w:t xml:space="preserve">江苏省卫生健康发展研究中心综合业务平台功能升级</w:t>
      </w:r>
      <w:r>
        <w:rPr>
          <w:rFonts w:hint="eastAsia" w:ascii="方正仿宋_GBK" w:hAnsi="方正仿宋_GBK" w:eastAsia="方正仿宋_GBK" w:cs="方正仿宋_GBK"/>
          <w:color w:val="000000"/>
          <w:sz w:val="28"/>
          <w:szCs w:val="28"/>
          <w:highlight w:val="none"/>
          <w:lang w:val="en-US" w:eastAsia="zh-CN"/>
        </w:rPr>
        <w:t xml:space="preserve">项目，</w:t>
      </w:r>
      <w:r>
        <w:rPr>
          <w:rFonts w:hint="eastAsia" w:ascii="方正仿宋_GBK" w:hAnsi="方正仿宋_GBK" w:eastAsia="方正仿宋_GBK" w:cs="方正仿宋_GBK"/>
          <w:color w:val="000000"/>
          <w:sz w:val="28"/>
          <w:szCs w:val="28"/>
          <w:highlight w:val="none"/>
        </w:rPr>
        <w:t xml:space="preserve">建设省医学创新与成果转化服务模块，在省级层面统筹推进全省医学创新资源整合、临床研究合作与成果转化。（详细内容见本磋商文件第四章）</w:t>
      </w:r>
      <w:r>
        <w:rPr>
          <w:rFonts w:ascii="宋体" w:hAnsi="宋体"/>
          <w:color w:val="000000"/>
          <w:sz w:val="28"/>
          <w:szCs w:val="28"/>
          <w:highlight w:val="none"/>
          <w:u w:val="singl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.合同履行期限：自合同签订之日起的</w:t>
      </w:r>
      <w:r>
        <w:rPr>
          <w:rFonts w:hint="eastAsia" w:ascii="方正仿宋_GBK" w:hAnsi="方正仿宋_GBK" w:eastAsia="方正仿宋_GBK" w:cs="方正仿宋_GBK"/>
          <w:color w:val="000000"/>
          <w:sz w:val="28"/>
          <w:szCs w:val="28"/>
          <w:highlight w:val="none"/>
          <w:lang w:val="en-US" w:eastAsia="zh-CN"/>
        </w:rPr>
        <w:t xml:space="preserve">60天</w:t>
      </w:r>
      <w:r>
        <w:rPr>
          <w:rFonts w:hint="eastAsia" w:ascii="方正仿宋_GBK" w:hAnsi="方正仿宋_GBK" w:eastAsia="方正仿宋_GBK" w:cs="方正仿宋_GBK"/>
          <w:color w:val="000000"/>
          <w:sz w:val="28"/>
          <w:szCs w:val="28"/>
          <w:highlight w:val="none"/>
        </w:rPr>
        <w:t xml:space="preserve">内完成</w:t>
      </w:r>
      <w:r>
        <w:rPr>
          <w:rFonts w:hint="eastAsia" w:ascii="方正仿宋_GBK" w:hAnsi="方正仿宋_GBK" w:eastAsia="方正仿宋_GBK" w:cs="方正仿宋_GBK"/>
          <w:color w:val="000000"/>
          <w:sz w:val="28"/>
          <w:szCs w:val="28"/>
          <w:highlight w:val="none"/>
          <w:lang w:val="en-US" w:eastAsia="zh-CN"/>
        </w:rPr>
        <w:t xml:space="preserve">平台开发，并正式上线运行</w:t>
      </w:r>
      <w:r>
        <w:rPr>
          <w:rFonts w:hint="eastAsia" w:ascii="方正仿宋_GBK" w:hAnsi="方正仿宋_GBK" w:eastAsia="方正仿宋_GBK" w:cs="方正仿宋_GBK"/>
          <w:color w:val="000000"/>
          <w:sz w:val="28"/>
          <w:szCs w:val="28"/>
          <w:highlight w:val="none"/>
        </w:rPr>
        <w:t xml:space="preserve">。免费维保期限</w:t>
      </w:r>
      <w:r>
        <w:rPr>
          <w:rFonts w:hint="eastAsia" w:ascii="方正仿宋_GBK" w:hAnsi="方正仿宋_GBK" w:eastAsia="方正仿宋_GBK" w:cs="方正仿宋_GBK"/>
          <w:color w:val="000000"/>
          <w:sz w:val="28"/>
          <w:szCs w:val="28"/>
          <w:highlight w:val="none"/>
          <w:lang w:eastAsia="zh-CN"/>
        </w:rPr>
        <w:t xml:space="preserve">为自项目验收合格之日起</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Start w:id="12" w:name="_Toc28359080"/>
      <w:r/>
      <w:bookmarkStart w:id="13" w:name="_Toc35393791"/>
      <w:r/>
      <w:bookmarkStart w:id="14" w:name="_Toc35393622"/>
      <w:r/>
      <w:bookmarkStart w:id="15" w:name="_Toc28359003"/>
      <w:r/>
      <w:bookmarkStart w:id="16" w:name="_Toc38985264"/>
      <w:r>
        <w:rPr>
          <w:rFonts w:hint="eastAsia" w:ascii="方正黑体_GBK" w:hAnsi="方正黑体_GBK" w:eastAsia="方正黑体_GBK" w:cs="方正黑体_GBK"/>
          <w:b w:val="0"/>
          <w:bCs w:val="0"/>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bookmarkStart w:id="17" w:name="_Toc28359004"/>
      <w:r/>
      <w:bookmarkStart w:id="18" w:name="_Toc38985265"/>
      <w:r/>
      <w:bookmarkStart w:id="19" w:name="_Toc35393623"/>
      <w:r/>
      <w:bookmarkStart w:id="20" w:name="_Toc35393792"/>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w:t>
      </w:r>
      <w:r>
        <w:rPr>
          <w:rFonts w:hint="eastAsia" w:ascii="方正仿宋_GBK" w:hAnsi="方正仿宋_GBK" w:eastAsia="方正仿宋_GBK" w:cs="方正仿宋_GBK"/>
          <w:color w:val="000000"/>
          <w:sz w:val="28"/>
          <w:szCs w:val="28"/>
          <w:highlight w:val="none"/>
          <w:lang w:val="en-US" w:eastAsia="zh-CN"/>
        </w:rPr>
        <w:t xml:space="preserve"> 上一</w:t>
      </w:r>
      <w:r>
        <w:rPr>
          <w:rFonts w:hint="eastAsia" w:ascii="方正仿宋_GBK" w:hAnsi="方正仿宋_GBK" w:eastAsia="方正仿宋_GBK" w:cs="方正仿宋_GBK"/>
          <w:color w:val="000000"/>
          <w:sz w:val="28"/>
          <w:szCs w:val="28"/>
          <w:highlight w:val="none"/>
        </w:rPr>
        <w:t xml:space="preserve">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ascii="Times New Roman" w:hAnsi="Times New Roman" w:eastAsia="方正黑体_GBK" w:cs="Times New Roman"/>
          <w:b w:val="0"/>
          <w:bCs w:val="0"/>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4.联合体参与磋商</w:t>
      </w:r>
      <w:r>
        <w:rPr>
          <w:rFonts w:hint="eastAsia" w:ascii="方正仿宋_GBK" w:hAnsi="方正仿宋_GBK" w:eastAsia="方正仿宋_GBK" w:cs="方正仿宋_GBK"/>
          <w:color w:val="000000"/>
          <w:sz w:val="28"/>
          <w:szCs w:val="28"/>
          <w:highlight w:val="none"/>
        </w:rPr>
      </w:r>
      <w:r/>
    </w:p>
    <w:tbl>
      <w:tblPr>
        <w:tblW w:w="8277"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2850"/>
        <w:gridCol w:w="3968"/>
      </w:tblGrid>
      <w:tr>
        <w:trPr/>
        <w:tc>
          <w:tcPr>
            <w:tcW w:w="1459"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2850"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是否接受联合体参与磋商（是/否）</w:t>
            </w:r>
            <w:r>
              <w:rPr>
                <w:rFonts w:hint="eastAsia" w:ascii="方正仿宋_GBK" w:hAnsi="方正仿宋_GBK" w:eastAsia="方正仿宋_GBK" w:cs="方正仿宋_GBK"/>
                <w:color w:val="000000"/>
                <w:sz w:val="28"/>
                <w:szCs w:val="28"/>
                <w:highlight w:val="none"/>
              </w:rPr>
            </w:r>
            <w:r/>
          </w:p>
        </w:tc>
        <w:tc>
          <w:tcPr>
            <w:tcW w:w="3968"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数量上限</w:t>
            </w:r>
            <w:r>
              <w:rPr>
                <w:rFonts w:hint="eastAsia" w:ascii="方正仿宋_GBK" w:hAnsi="方正仿宋_GBK" w:eastAsia="方正仿宋_GBK" w:cs="方正仿宋_GBK"/>
                <w:color w:val="000000"/>
                <w:sz w:val="28"/>
                <w:szCs w:val="28"/>
                <w:highlight w:val="none"/>
              </w:rPr>
            </w:r>
            <w:r/>
          </w:p>
        </w:tc>
      </w:tr>
      <w:tr>
        <w:trPr/>
        <w:tc>
          <w:tcPr>
            <w:tcW w:w="1459"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850"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tc>
        <w:tc>
          <w:tcPr>
            <w:tcW w:w="3968"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r>
            <w:r/>
          </w:p>
        </w:tc>
      </w:tr>
    </w:tbl>
    <w:p>
      <w:pPr>
        <w:pStyle w:val="903"/>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8"/>
        <w:gridCol w:w="5550"/>
      </w:tblGrid>
      <w:tr>
        <w:trPr/>
        <w:tc>
          <w:tcPr>
            <w:tcW w:w="1728"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5550"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rPr>
                <w:rFonts w:hint="eastAsia" w:ascii="方正仿宋_GBK" w:hAnsi="方正仿宋_GBK" w:eastAsia="方正仿宋_GBK" w:cs="方正仿宋_GBK"/>
                <w:color w:val="000000"/>
                <w:sz w:val="28"/>
                <w:szCs w:val="28"/>
                <w:highlight w:val="none"/>
              </w:rPr>
            </w:r>
            <w:r/>
          </w:p>
        </w:tc>
      </w:tr>
      <w:tr>
        <w:trPr/>
        <w:tc>
          <w:tcPr>
            <w:tcW w:w="1728"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r>
            <w:r/>
          </w:p>
        </w:tc>
        <w:tc>
          <w:tcPr>
            <w:tcW w:w="5550"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rPr>
          <w:rFonts w:hint="eastAsia" w:ascii="方正黑体_GBK" w:hAnsi="方正黑体_GBK" w:eastAsia="方正黑体_GBK" w:cs="方正黑体_GBK"/>
          <w:b w:val="0"/>
          <w:bCs w:val="0"/>
          <w:color w:val="000000"/>
          <w:sz w:val="28"/>
          <w:szCs w:val="28"/>
          <w:highlight w:val="none"/>
        </w:rPr>
        <w:t xml:space="preserve">三、获取磋商文件</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1.时间：自磋商文件公告发布之日起5个工作日。</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2.方式：在“江苏政府采购网”自行免费下载磋商文件。</w:t>
      </w:r>
      <w:r>
        <w:rPr>
          <w:rFonts w:hint="eastAsia" w:ascii="方正仿宋_GBK" w:hAnsi="方正仿宋_GBK" w:eastAsia="方正仿宋_GBK" w:cs="方正仿宋_GBK"/>
          <w:color w:val="000000"/>
          <w:sz w:val="28"/>
          <w:szCs w:val="28"/>
          <w:highlight w:val="none"/>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b w:val="0"/>
          <w:bCs w:val="0"/>
          <w:color w:val="000000"/>
          <w:sz w:val="28"/>
          <w:szCs w:val="28"/>
          <w:highlight w:val="none"/>
        </w:rPr>
        <w:t xml:space="preserve">四、提交</w:t>
      </w:r>
      <w:bookmarkEnd w:id="22"/>
      <w:r/>
      <w:bookmarkEnd w:id="23"/>
      <w:r>
        <w:rPr>
          <w:rFonts w:hint="eastAsia" w:ascii="方正黑体_GBK" w:hAnsi="方正黑体_GBK" w:eastAsia="方正黑体_GBK" w:cs="方正黑体_GBK"/>
          <w:b w:val="0"/>
          <w:bCs w:val="0"/>
          <w:color w:val="00000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28"/>
          <w:szCs w:val="28"/>
          <w:highlight w:val="none"/>
        </w:rPr>
        <w:t xml:space="preserve">、开启时间及地点</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ascii="宋体" w:hAnsi="宋体" w:cs="宋体"/>
          <w:color w:val="000000"/>
          <w:sz w:val="28"/>
          <w:szCs w:val="28"/>
          <w:highlight w:val="none"/>
        </w:rPr>
      </w:pPr>
      <w:r>
        <w:rPr>
          <w:rFonts w:hint="eastAsia" w:ascii="方正仿宋_GBK" w:hAnsi="方正仿宋_GBK" w:eastAsia="方正仿宋_GBK" w:cs="方正仿宋_GBK"/>
          <w:bCs/>
          <w:color w:val="000000"/>
          <w:sz w:val="28"/>
          <w:szCs w:val="28"/>
          <w:highlight w:val="none"/>
          <w:u w:val="none"/>
        </w:rPr>
        <w:t xml:space="preserve">1.</w:t>
      </w:r>
      <w:r>
        <w:rPr>
          <w:rFonts w:hint="eastAsia" w:ascii="Times New Roman" w:hAnsi="Times New Roman" w:eastAsia="方正黑体_GBK" w:cs="Times New Roman"/>
          <w:b w:val="0"/>
          <w:bCs w:val="0"/>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黑体_GBK" w:cs="Times New Roman"/>
          <w:b w:val="0"/>
          <w:bCs w:val="0"/>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月13</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黑体_GBK" w:cs="Times New Roman"/>
          <w:b w:val="0"/>
          <w:bCs w:val="0"/>
          <w:color w:val="000000"/>
          <w:sz w:val="28"/>
          <w:szCs w:val="28"/>
          <w:highlight w:val="none"/>
          <w:lang w:val="en-US" w:eastAsia="zh-CN"/>
        </w:rPr>
        <w:t xml:space="preserve">14</w:t>
      </w:r>
      <w:r>
        <w:rPr>
          <w:rFonts w:hint="eastAsia" w:ascii="方正仿宋_GBK" w:hAnsi="方正仿宋_GBK" w:eastAsia="方正仿宋_GBK" w:cs="方正仿宋_GBK"/>
          <w:bCs/>
          <w:color w:val="000000"/>
          <w:sz w:val="28"/>
          <w:szCs w:val="28"/>
          <w:highlight w:val="none"/>
          <w:u w:val="none"/>
          <w:lang w:val="en-US" w:eastAsia="zh-CN"/>
        </w:rPr>
        <w:t xml:space="preserve">时</w:t>
      </w:r>
      <w:r>
        <w:rPr>
          <w:rFonts w:hint="eastAsia" w:ascii="Times New Roman" w:hAnsi="Times New Roman" w:eastAsia="方正黑体_GBK" w:cs="Times New Roman"/>
          <w:b w:val="0"/>
          <w:bCs w:val="0"/>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rPr>
        <w:t xml:space="preserve">。</w:t>
      </w:r>
      <w:r>
        <w:rPr>
          <w:rFonts w:ascii="宋体" w:hAnsi="宋体" w:cs="宋体"/>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rPr>
          <w:rFonts w:hint="eastAsia" w:ascii="方正仿宋_GBK" w:hAnsi="方正仿宋_GBK" w:eastAsia="方正仿宋_GBK" w:cs="方正仿宋_GBK"/>
          <w:color w:val="000000"/>
          <w:sz w:val="28"/>
          <w:szCs w:val="28"/>
          <w:highlight w:val="none"/>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Start w:id="27" w:name="_Toc35393625"/>
      <w:r/>
      <w:bookmarkStart w:id="28" w:name="_Toc38985267"/>
      <w:r/>
      <w:bookmarkStart w:id="29" w:name="_Toc35393794"/>
      <w:r/>
      <w:bookmarkStart w:id="30" w:name="_Toc28359084"/>
      <w:r/>
      <w:bookmarkStart w:id="31" w:name="_Toc28359007"/>
      <w:r>
        <w:rPr>
          <w:rFonts w:hint="eastAsia" w:ascii="方正黑体_GBK" w:hAnsi="方正黑体_GBK" w:eastAsia="方正黑体_GBK" w:cs="方正黑体_GBK"/>
          <w:b w:val="0"/>
          <w:bCs w:val="0"/>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color w:val="000000"/>
          <w:sz w:val="28"/>
          <w:szCs w:val="28"/>
          <w:highlight w:val="none"/>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无</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Start w:id="35" w:name="_Toc28359085"/>
      <w:r/>
      <w:bookmarkStart w:id="36" w:name="_Toc38985269"/>
      <w:r/>
      <w:bookmarkStart w:id="37" w:name="_Toc35393627"/>
      <w:r/>
      <w:bookmarkStart w:id="38" w:name="_Toc35393796"/>
      <w:r/>
      <w:bookmarkStart w:id="39" w:name="_Toc28359008"/>
      <w:r>
        <w:rPr>
          <w:rFonts w:hint="eastAsia" w:ascii="方正黑体_GBK" w:hAnsi="方正黑体_GBK" w:eastAsia="方正黑体_GBK" w:cs="方正黑体_GBK"/>
          <w:b w:val="0"/>
          <w:bCs w:val="0"/>
          <w:color w:val="000000"/>
          <w:sz w:val="28"/>
          <w:szCs w:val="28"/>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28"/>
          <w:szCs w:val="28"/>
          <w:highlight w:val="none"/>
        </w:rPr>
      </w:r>
      <w:r/>
    </w:p>
    <w:p>
      <w:pPr>
        <w:pStyle w:val="903"/>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bookmarkStart w:id="40" w:name="_Toc28359010"/>
      <w:r/>
      <w:bookmarkStart w:id="41" w:name="_Toc28359087"/>
      <w:r>
        <w:rPr>
          <w:rFonts w:hint="eastAsia" w:ascii="仿宋" w:hAnsi="仿宋" w:eastAsia="仿宋" w:cs="宋体"/>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江苏省卫生健康发展研究中心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址：</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南京市鼓楼区凤凰西街277号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石慧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025-86576009</w:t>
      </w:r>
      <w:r>
        <w:rPr>
          <w:rFonts w:hint="eastAsia" w:ascii="方正仿宋_GBK" w:hAnsi="方正仿宋_GBK" w:eastAsia="方正仿宋_GBK" w:cs="方正仿宋_GBK"/>
          <w:color w:val="000000"/>
          <w:sz w:val="28"/>
          <w:szCs w:val="28"/>
          <w:highlight w:val="none"/>
          <w:u w:val="single"/>
        </w:rPr>
        <w:t xml:space="preserve">　　　　 </w:t>
      </w:r>
      <w:bookmarkStart w:id="42" w:name="_Toc28359009"/>
      <w:r/>
      <w:bookmarkStart w:id="43" w:name="_Toc28359086"/>
      <w:r>
        <w:rPr>
          <w:rFonts w:hint="eastAsia" w:ascii="方正仿宋_GBK" w:hAnsi="方正仿宋_GBK" w:eastAsia="方正仿宋_GBK" w:cs="方正仿宋_GBK"/>
          <w:color w:val="000000"/>
          <w:sz w:val="28"/>
          <w:szCs w:val="28"/>
          <w:highlight w:val="none"/>
          <w:u w:val="single"/>
        </w:rPr>
      </w:r>
      <w:r/>
    </w:p>
    <w:p>
      <w:pPr>
        <w:pStyle w:val="903"/>
        <w:ind w:firstLine="560"/>
        <w:jc w:val="lef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bookmarkEnd w:id="42"/>
      <w:r/>
      <w:bookmarkEnd w:id="43"/>
      <w:r>
        <w:rPr>
          <w:rFonts w:hint="eastAsia" w:ascii="方正仿宋_GBK" w:hAnsi="方正仿宋_GBK" w:eastAsia="方正仿宋_GBK" w:cs="方正仿宋_GBK"/>
          <w:color w:val="000000"/>
          <w:sz w:val="28"/>
          <w:szCs w:val="28"/>
          <w:highlight w:val="none"/>
        </w:rPr>
        <w:t xml:space="preserve">2.江苏省政府采购中心信息</w:t>
      </w:r>
      <w:r>
        <w:rPr>
          <w:rFonts w:hint="eastAsia" w:ascii="方正仿宋_GBK" w:hAnsi="方正仿宋_GBK" w:eastAsia="方正仿宋_GBK" w:cs="方正仿宋_GBK"/>
          <w:color w:val="000000"/>
          <w:sz w:val="28"/>
          <w:szCs w:val="28"/>
          <w:highlight w:val="none"/>
        </w:rPr>
      </w:r>
      <w:r/>
    </w:p>
    <w:p>
      <w:pPr>
        <w:pStyle w:val="903"/>
        <w:ind w:firstLine="480"/>
        <w:spacing w:line="400" w:lineRule="exact"/>
        <w:rPr>
          <w:rFonts w:ascii="宋体" w:hAnsi="宋体"/>
          <w:color w:val="000000"/>
          <w:sz w:val="24"/>
          <w:szCs w:val="24"/>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rFonts w:ascii="宋体" w:hAnsi="宋体"/>
          <w:color w:val="000000"/>
          <w:sz w:val="24"/>
          <w:szCs w:val="24"/>
          <w:highlight w:val="none"/>
        </w:rPr>
      </w:r>
      <w:r/>
    </w:p>
    <w:p>
      <w:pPr>
        <w:pStyle w:val="903"/>
        <w:ind w:firstLine="560"/>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厉彬彬、唐文</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025-83668517/83668519</w:t>
      </w:r>
      <w:r>
        <w:rPr>
          <w:rFonts w:hint="eastAsia" w:ascii="方正仿宋_GBK" w:hAnsi="方正仿宋_GBK" w:eastAsia="方正仿宋_GBK" w:cs="方正仿宋_GBK"/>
          <w:color w:val="000000"/>
          <w:sz w:val="28"/>
          <w:szCs w:val="28"/>
          <w:highlight w:val="none"/>
          <w:u w:val="single"/>
        </w:rPr>
        <w:t xml:space="preserve">　</w:t>
      </w:r>
      <w:r>
        <w:rPr>
          <w:rFonts w:ascii="宋体" w:hAnsi="宋体"/>
          <w:color w:val="000000"/>
          <w:sz w:val="28"/>
          <w:szCs w:val="28"/>
          <w:highlight w:val="none"/>
        </w:rPr>
      </w:r>
      <w:r/>
    </w:p>
    <w:p>
      <w:pPr>
        <w:pStyle w:val="903"/>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color w:val="000000"/>
          <w:sz w:val="28"/>
          <w:szCs w:val="28"/>
          <w:highlight w:val="none"/>
        </w:rPr>
        <w:outlineLvl w:val="2"/>
      </w:pPr>
      <w:r/>
      <w:bookmarkEnd w:id="40"/>
      <w:r/>
      <w:bookmarkEnd w:id="41"/>
      <w:r>
        <w:rPr>
          <w:rFonts w:hint="eastAsia" w:ascii="方正黑体_GBK" w:hAnsi="方正黑体_GBK" w:eastAsia="方正黑体_GBK" w:cs="方正黑体_GBK"/>
          <w:b w:val="0"/>
          <w:bCs w:val="0"/>
          <w:color w:val="000000"/>
          <w:sz w:val="28"/>
          <w:szCs w:val="28"/>
          <w:highlight w:val="none"/>
        </w:rPr>
        <w:t xml:space="preserve">八、其他</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本次磋商不收取磋商保证金。</w:t>
      </w:r>
      <w:r>
        <w:rPr>
          <w:rFonts w:hint="eastAsia" w:ascii="方正仿宋_GBK" w:hAnsi="方正仿宋_GBK" w:eastAsia="方正仿宋_GBK" w:cs="方正仿宋_GBK"/>
          <w:color w:val="000000"/>
          <w:sz w:val="28"/>
          <w:szCs w:val="28"/>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3"/>
        <w:ind w:right="839"/>
        <w:jc w:val="center"/>
        <w:keepLines w:val="0"/>
        <w:keepNext w:val="0"/>
        <w:pageBreakBefore w:val="0"/>
        <w:spacing w:line="400" w:lineRule="exact"/>
        <w:widowControl w:val="off"/>
        <w:rPr>
          <w:rFonts w:hint="eastAsia" w:ascii="宋体" w:hAnsi="宋体"/>
          <w:sz w:val="28"/>
          <w:szCs w:val="28"/>
        </w:rPr>
      </w:pPr>
      <w:r/>
      <w:bookmarkEnd w:id="1"/>
      <w:r/>
      <w:bookmarkEnd w:id="2"/>
      <w:r/>
      <w:bookmarkEnd w:id="3"/>
      <w:r/>
      <w:bookmarkEnd w:id="4"/>
      <w:r/>
      <w:bookmarkEnd w:id="5"/>
      <w:r/>
      <w:bookmarkStart w:id="44" w:name="_Toc479757207"/>
      <w:r/>
      <w:bookmarkStart w:id="45" w:name="_Toc20823314"/>
      <w:r/>
      <w:bookmarkStart w:id="46" w:name="_Toc120614211"/>
      <w:r/>
      <w:bookmarkStart w:id="47" w:name="_Toc513029203"/>
      <w:r/>
      <w:bookmarkStart w:id="48" w:name="_Toc20823275"/>
      <w:r/>
      <w:bookmarkStart w:id="49" w:name="_Toc120614214"/>
      <w:r/>
      <w:bookmarkStart w:id="50" w:name="_Toc16938519"/>
      <w:r/>
      <w:bookmarkStart w:id="51" w:name="_Toc120614221"/>
      <w:r/>
      <w:bookmarkStart w:id="52" w:name="_Toc16938558"/>
      <w:r/>
      <w:bookmarkStart w:id="53" w:name="_Toc513029242"/>
      <w:r>
        <w:rPr>
          <w:rFonts w:hint="eastAsia" w:ascii="方正黑体_GBK" w:hAnsi="方正黑体_GBK" w:eastAsia="方正黑体_GBK" w:cs="方正黑体_GBK"/>
          <w:color w:val="000000"/>
          <w:sz w:val="28"/>
          <w:szCs w:val="28"/>
        </w:rPr>
        <w:t xml:space="preserve">第二章  </w:t>
      </w:r>
      <w:bookmarkStart w:id="54" w:name="_Toc16938518"/>
      <w:r/>
      <w:bookmarkStart w:id="55" w:name="_Toc513029202"/>
      <w:r/>
      <w:bookmarkStart w:id="56" w:name="_Toc120614213"/>
      <w:r/>
      <w:bookmarkStart w:id="57" w:name="_Toc20823274"/>
      <w:r>
        <w:rPr>
          <w:rFonts w:hint="eastAsia" w:ascii="方正黑体_GBK" w:hAnsi="方正黑体_GBK" w:eastAsia="方正黑体_GBK" w:cs="方正黑体_GBK"/>
          <w:color w:val="000000"/>
          <w:sz w:val="28"/>
          <w:szCs w:val="28"/>
        </w:rPr>
        <w:t xml:space="preserve">投标人须知</w:t>
      </w:r>
      <w:bookmarkEnd w:id="54"/>
      <w:r/>
      <w:bookmarkEnd w:id="55"/>
      <w:r/>
      <w:bookmarkEnd w:id="56"/>
      <w:r/>
      <w:bookmarkEnd w:id="57"/>
      <w:r>
        <w:rPr>
          <w:rFonts w:hint="eastAsia" w:ascii="宋体" w:hAnsi="宋体"/>
          <w:sz w:val="28"/>
          <w:szCs w:val="28"/>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0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三、投标文件的编制</w:t>
      </w:r>
      <w:r>
        <w:rPr>
          <w:rFonts w:hint="eastAsia" w:ascii="方正黑体_GBK" w:hAnsi="方正黑体_GBK" w:eastAsia="方正黑体_GBK" w:cs="方正黑体_GBK"/>
          <w:color w:val="000000"/>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r>
        <w:rPr>
          <w:rFonts w:hint="eastAsia" w:ascii="方正仿宋_GBK" w:hAnsi="方正仿宋_GBK" w:eastAsia="方正仿宋_GBK" w:cs="方正仿宋_GBK"/>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Start w:id="58" w:name="_Hlt26670373"/>
      <w:r/>
      <w:bookmarkEnd w:id="58"/>
      <w:r>
        <w:rPr>
          <w:rFonts w:hint="eastAsia" w:ascii="方正仿宋_GBK" w:hAnsi="方正仿宋_GBK" w:eastAsia="方正仿宋_GBK" w:cs="方正仿宋_GBK"/>
          <w:b w:val="0"/>
          <w:bCs w:val="0"/>
          <w:sz w:val="28"/>
          <w:szCs w:val="28"/>
        </w:rPr>
        <w:t xml:space="preserve">表</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59" w:name="_Hlt26954840"/>
      <w:r/>
      <w:bookmarkEnd w:id="59"/>
      <w:r>
        <w:rPr>
          <w:rFonts w:hint="eastAsia" w:ascii="方正仿宋_GBK" w:hAnsi="方正仿宋_GBK" w:eastAsia="方正仿宋_GBK" w:cs="方正仿宋_GBK"/>
          <w:sz w:val="28"/>
          <w:szCs w:val="28"/>
        </w:rPr>
        <w:t xml:space="preserve">标人按照招标文件规定格式填报投标分项报价表</w:t>
      </w:r>
      <w:bookmarkStart w:id="60" w:name="_Hlt26670399"/>
      <w:r/>
      <w:bookmarkEnd w:id="60"/>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70425"/>
      <w:r/>
      <w:bookmarkEnd w:id="61"/>
      <w:r/>
      <w:bookmarkStart w:id="62" w:name="_Hlt26668983"/>
      <w:r/>
      <w:bookmarkEnd w:id="62"/>
      <w:r/>
      <w:bookmarkStart w:id="63" w:name="_Hlt26954842"/>
      <w:r/>
      <w:bookmarkEnd w:id="63"/>
      <w:r/>
      <w:bookmarkStart w:id="64" w:name="_Hlt26954844"/>
      <w:r/>
      <w:bookmarkEnd w:id="64"/>
      <w:r/>
      <w:bookmarkStart w:id="65" w:name="_Hlt26670403"/>
      <w:r/>
      <w:bookmarkEnd w:id="6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6" w:name="_Hlt26954734"/>
      <w:r/>
      <w:bookmarkEnd w:id="66"/>
      <w:r/>
      <w:bookmarkStart w:id="67" w:name="_Hlt26670489"/>
      <w:r/>
      <w:bookmarkEnd w:id="67"/>
      <w:r/>
      <w:bookmarkStart w:id="68" w:name="_Hlt26954850"/>
      <w:r/>
      <w:bookmarkEnd w:id="68"/>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四、投标文件的递交</w:t>
      </w:r>
      <w:r>
        <w:rPr>
          <w:rFonts w:hint="eastAsia" w:ascii="方正黑体_GBK" w:hAnsi="方正黑体_GBK" w:eastAsia="方正黑体_GBK" w:cs="方正黑体_GBK"/>
          <w:color w:val="000000"/>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投标文件的递交</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1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r>
        <w:rPr>
          <w:rFonts w:hint="eastAsia" w:ascii="方正仿宋_GBK" w:hAnsi="方正仿宋_GBK" w:eastAsia="方正仿宋_GBK" w:cs="方正仿宋_GBK"/>
          <w:bCs/>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17.投标截止时间</w:t>
      </w:r>
      <w:r>
        <w:rPr>
          <w:rFonts w:hint="eastAsia" w:ascii="方正仿宋_GBK" w:hAnsi="方正仿宋_GBK" w:eastAsia="方正仿宋_GBK" w:cs="方正仿宋_GBK"/>
          <w:bCs/>
          <w:sz w:val="28"/>
          <w:szCs w:val="28"/>
          <w:lang w:val="en-US" w:eastAsia="zh-CN" w:bidi="ar-SA"/>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投标文件的拒收</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0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r>
        <w:rPr>
          <w:rFonts w:hint="eastAsia" w:ascii="方正仿宋_GBK" w:hAnsi="方正仿宋_GBK" w:eastAsia="方正仿宋_GBK" w:cs="方正仿宋_GBK"/>
          <w:b w:val="0"/>
          <w:bCs w:val="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五、开标与评标</w:t>
      </w:r>
      <w:r>
        <w:rPr>
          <w:rFonts w:hint="eastAsia" w:ascii="方正黑体_GBK" w:hAnsi="方正黑体_GBK" w:eastAsia="方正黑体_GBK" w:cs="方正黑体_GBK"/>
          <w:color w:val="000000"/>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0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24.对投标文件的初审</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yellow"/>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25.无效投标条款和废标条款</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六、定标</w:t>
      </w:r>
      <w:r>
        <w:rPr>
          <w:rFonts w:hint="eastAsia" w:ascii="方正黑体_GBK" w:hAnsi="方正黑体_GBK" w:eastAsia="方正黑体_GBK" w:cs="方正黑体_GBK"/>
          <w:color w:val="000000"/>
          <w:sz w:val="28"/>
          <w:szCs w:val="28"/>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26.确定中标单位</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b/>
          <w:sz w:val="28"/>
          <w:szCs w:val="28"/>
          <w:highlight w:val="yellow"/>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0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七、授予合同</w:t>
      </w:r>
      <w:r>
        <w:rPr>
          <w:rFonts w:hint="eastAsia" w:ascii="方正黑体_GBK" w:hAnsi="方正黑体_GBK" w:eastAsia="方正黑体_GBK" w:cs="方正黑体_GBK"/>
          <w:color w:val="000000"/>
          <w:sz w:val="28"/>
          <w:szCs w:val="28"/>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03"/>
        <w:rPr>
          <w:rFonts w:hint="eastAsia"/>
          <w:color w:val="000000"/>
          <w:highlight w:val="none"/>
        </w:rPr>
      </w:pPr>
      <w:r/>
      <w:bookmarkEnd w:id="46"/>
      <w:r/>
      <w:bookmarkEnd w:id="47"/>
      <w:r/>
      <w:bookmarkEnd w:id="48"/>
      <w:r/>
      <w:bookmarkEnd w:id="49"/>
      <w:r/>
      <w:bookmarkEnd w:id="50"/>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rPr>
          <w:rFonts w:hint="eastAsia"/>
          <w:color w:val="000000"/>
          <w:highlight w:val="none"/>
        </w:rPr>
      </w:pPr>
      <w:r>
        <w:rPr>
          <w:rFonts w:hint="eastAsia"/>
          <w:color w:val="000000"/>
          <w:highlight w:val="none"/>
        </w:rPr>
      </w:r>
      <w:r/>
    </w:p>
    <w:p>
      <w:pPr>
        <w:pStyle w:val="903"/>
        <w:ind w:firstLine="0"/>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4"/>
      <w:r/>
      <w:bookmarkEnd w:id="45"/>
      <w:r/>
      <w:bookmarkEnd w:id="51"/>
      <w:r/>
      <w:bookmarkEnd w:id="52"/>
      <w:r/>
      <w:bookmarkEnd w:id="53"/>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03"/>
        <w:spacing w:line="400" w:lineRule="exact"/>
        <w:rPr>
          <w:rFonts w:ascii="宋体" w:hAnsi="宋体"/>
          <w:bCs/>
          <w:color w:val="000000"/>
          <w:sz w:val="28"/>
          <w:szCs w:val="28"/>
          <w:highlight w:val="none"/>
        </w:rPr>
      </w:pPr>
      <w:r/>
      <w:bookmarkStart w:id="69" w:name="_Toc16938559"/>
      <w:r/>
      <w:bookmarkStart w:id="70" w:name="_Toc20823315"/>
      <w:r/>
      <w:bookmarkStart w:id="71" w:name="_Toc513029243"/>
      <w:r>
        <w:rPr>
          <w:rFonts w:ascii="宋体" w:hAnsi="宋体"/>
          <w:bCs/>
          <w:color w:val="000000"/>
          <w:sz w:val="28"/>
          <w:szCs w:val="28"/>
          <w:highlight w:val="none"/>
        </w:rPr>
      </w:r>
      <w:r/>
    </w:p>
    <w:p>
      <w:pPr>
        <w:pStyle w:val="903"/>
        <w:jc w:val="center"/>
        <w:spacing w:before="156" w:after="156"/>
        <w:rPr>
          <w:rFonts w:hint="eastAsia" w:ascii="宋体" w:hAnsi="宋体"/>
          <w:b/>
          <w:color w:val="000000"/>
          <w:sz w:val="30"/>
          <w:szCs w:val="21"/>
          <w:highlight w:val="none"/>
        </w:rPr>
        <w:outlineLvl w:val="0"/>
      </w:pPr>
      <w:r>
        <w:rPr>
          <w:rFonts w:hint="eastAsia" w:ascii="宋体" w:hAnsi="宋体"/>
          <w:b/>
          <w:color w:val="000000"/>
          <w:sz w:val="30"/>
          <w:szCs w:val="21"/>
          <w:highlight w:val="none"/>
        </w:rPr>
      </w:r>
      <w:r/>
    </w:p>
    <w:p>
      <w:pPr>
        <w:pStyle w:val="936"/>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pacing w:val="-20"/>
          <w:sz w:val="28"/>
          <w:szCs w:val="28"/>
          <w:highlight w:val="none"/>
        </w:rPr>
      </w:pPr>
      <w:r>
        <w:rPr>
          <w:rFonts w:hint="eastAsia" w:ascii="方正黑体_GBK" w:hAnsi="方正黑体_GBK" w:eastAsia="方正黑体_GBK" w:cs="方正黑体_GBK"/>
          <w:b w:val="0"/>
          <w:bCs w:val="0"/>
          <w:color w:val="000000"/>
          <w:spacing w:val="-20"/>
          <w:sz w:val="28"/>
          <w:szCs w:val="28"/>
          <w:highlight w:val="none"/>
        </w:rPr>
        <w:t xml:space="preserve">江苏省政府采购合同</w:t>
      </w:r>
      <w:r>
        <w:rPr>
          <w:rFonts w:hint="eastAsia" w:ascii="方正黑体_GBK" w:hAnsi="方正黑体_GBK" w:eastAsia="方正黑体_GBK" w:cs="方正黑体_GBK"/>
          <w:b w:val="0"/>
          <w:bCs w:val="0"/>
          <w:color w:val="000000"/>
          <w:spacing w:val="-20"/>
          <w:sz w:val="28"/>
          <w:szCs w:val="28"/>
          <w:highlight w:val="none"/>
          <w:lang w:val="en-US" w:eastAsia="zh-CN"/>
        </w:rPr>
        <w:t xml:space="preserve">（服务）</w:t>
      </w:r>
      <w:r>
        <w:rPr>
          <w:rFonts w:hint="eastAsia" w:ascii="方正黑体_GBK" w:hAnsi="方正黑体_GBK" w:eastAsia="方正黑体_GBK" w:cs="方正黑体_GBK"/>
          <w:b w:val="0"/>
          <w:bCs w:val="0"/>
          <w:color w:val="000000"/>
          <w:spacing w:val="-20"/>
          <w:sz w:val="28"/>
          <w:szCs w:val="28"/>
          <w:highlight w:val="none"/>
        </w:rPr>
        <w:t xml:space="preserve">（合同编号）</w:t>
      </w:r>
      <w:r>
        <w:rPr>
          <w:rFonts w:hint="eastAsia" w:ascii="方正黑体_GBK" w:hAnsi="方正黑体_GBK" w:eastAsia="方正黑体_GBK" w:cs="方正黑体_GBK"/>
          <w:b w:val="0"/>
          <w:bCs w:val="0"/>
          <w:color w:val="000000"/>
          <w:spacing w:val="-2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ascii="Times New Roman" w:hAnsi="Times New Roman" w:eastAsia="方正仿宋_GBK" w:cs="Times New Roman"/>
          <w:color w:val="000000"/>
          <w:sz w:val="28"/>
          <w:szCs w:val="28"/>
          <w:highlight w:val="none"/>
          <w:lang w:eastAsia="zh-CN"/>
        </w:rPr>
        <w:t xml:space="preserve">XXXX</w:t>
      </w:r>
      <w:r>
        <w:rPr>
          <w:rFonts w:ascii="Times New Roman" w:hAnsi="Times New Roman" w:eastAsia="方正仿宋_GBK" w:cs="Times New Roman"/>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eastAsia="zh-CN"/>
        </w:rPr>
        <w:t xml:space="preserve">JSZC-320000-</w:t>
      </w:r>
      <w:r>
        <w:rPr>
          <w:rFonts w:hint="eastAsia" w:ascii="Times New Roman" w:hAnsi="Times New Roman" w:eastAsia="方正仿宋_GBK" w:cs="Times New Roman"/>
          <w:color w:val="000000"/>
          <w:sz w:val="28"/>
          <w:szCs w:val="28"/>
          <w:highlight w:val="none"/>
          <w:lang w:val="en-US" w:eastAsia="zh-CN"/>
        </w:rPr>
        <w:t xml:space="preserve">SCZX-C20XX-XXXX</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甲方：（买方/采购人）_________</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乙方：（卖方/成交供应商）_________</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甲、乙双方根据江苏省政府采购中心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项目竞争性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的结果，签署本合同。</w:t>
      </w:r>
      <w:r>
        <w:rPr>
          <w:rFonts w:hint="eastAsia" w:ascii="方正仿宋_GBK" w:hAnsi="方正仿宋_GBK" w:eastAsia="方正仿宋_GBK" w:cs="方正仿宋_GBK"/>
          <w:b/>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一、合同内容</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标的名称：</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标的质量：</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标的数量（规模）：</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履行时间（期限）：</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履行地点：</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 履行方式：</w:t>
      </w:r>
      <w:r>
        <w:rPr>
          <w:rFonts w:hint="eastAsia" w:ascii="方正仿宋_GBK" w:hAnsi="方正仿宋_GBK" w:eastAsia="方正仿宋_GBK" w:cs="方正仿宋_GBK"/>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二、合同金额</w:t>
      </w:r>
      <w:r>
        <w:rPr>
          <w:rFonts w:hint="eastAsia" w:ascii="方正黑体_GBK" w:hAnsi="方正黑体_GBK" w:eastAsia="方正黑体_GBK" w:cs="方正黑体_GBK"/>
          <w:b w:val="0"/>
          <w:bCs/>
          <w:color w:val="000000"/>
          <w:sz w:val="28"/>
          <w:szCs w:val="28"/>
          <w:highlight w:val="none"/>
        </w:rPr>
      </w:r>
      <w:r/>
    </w:p>
    <w:p>
      <w:pPr>
        <w:pStyle w:val="903"/>
        <w:ind w:left="0"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本合同金额为（大写）：______圆（_____元）人民币或其他币种。</w:t>
      </w:r>
      <w:r>
        <w:rPr>
          <w:rFonts w:hint="eastAsia" w:ascii="方正仿宋_GBK" w:hAnsi="方正仿宋_GBK" w:eastAsia="方正仿宋_GBK" w:cs="方正仿宋_GBK"/>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三、技术资料</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3.1乙方应按</w:t>
      </w:r>
      <w:r>
        <w:rPr>
          <w:rFonts w:hint="eastAsia" w:ascii="方正仿宋_GBK" w:hAnsi="方正仿宋_GBK" w:eastAsia="方正仿宋_GBK" w:cs="方正仿宋_GBK"/>
          <w:color w:val="000000"/>
          <w:sz w:val="28"/>
          <w:szCs w:val="28"/>
          <w:highlight w:val="none"/>
          <w:lang w:eastAsia="zh-CN"/>
        </w:rPr>
        <w:t xml:space="preserve">磋商文件</w:t>
      </w:r>
      <w:r>
        <w:rPr>
          <w:rFonts w:hint="eastAsia" w:ascii="方正仿宋_GBK" w:hAnsi="方正仿宋_GBK" w:eastAsia="方正仿宋_GBK" w:cs="方正仿宋_GBK"/>
          <w:color w:val="000000"/>
          <w:sz w:val="28"/>
          <w:szCs w:val="28"/>
          <w:highlight w:val="none"/>
        </w:rPr>
        <w:t xml:space="preserve">规定的时间向甲方提供与合同标的有关的技术资料。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四、知识产权</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 w:val="0"/>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五、产权担保</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乙方保证所交付的合同标的的所有权完全属于乙方且无任何抵押、查封等产权瑕疵。</w:t>
      </w:r>
      <w:r>
        <w:rPr>
          <w:rFonts w:hint="eastAsia" w:ascii="方正仿宋_GBK" w:hAnsi="方正仿宋_GBK" w:eastAsia="方正仿宋_GBK" w:cs="方正仿宋_GBK"/>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六、履约保证金</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乙方交纳人民币</w:t>
      </w:r>
      <w:r>
        <w:rPr>
          <w:rFonts w:hint="eastAsia" w:ascii="方正仿宋_GBK" w:hAnsi="方正仿宋_GBK" w:eastAsia="方正仿宋_GBK" w:cs="方正仿宋_GBK"/>
          <w:color w:val="000000"/>
          <w:sz w:val="28"/>
          <w:szCs w:val="28"/>
          <w:highlight w:val="none"/>
          <w:lang w:val="en-US" w:eastAsia="zh-CN"/>
        </w:rPr>
        <w:t xml:space="preserve">30000</w:t>
      </w:r>
      <w:r>
        <w:rPr>
          <w:rFonts w:hint="eastAsia" w:ascii="方正仿宋_GBK" w:hAnsi="方正仿宋_GBK" w:eastAsia="方正仿宋_GBK" w:cs="方正仿宋_GBK"/>
          <w:color w:val="000000"/>
          <w:sz w:val="28"/>
          <w:szCs w:val="28"/>
          <w:highlight w:val="none"/>
        </w:rPr>
        <w:t xml:space="preserve">元（大写：</w:t>
      </w:r>
      <w:r>
        <w:rPr>
          <w:rFonts w:hint="eastAsia" w:ascii="方正仿宋_GBK" w:hAnsi="方正仿宋_GBK" w:eastAsia="方正仿宋_GBK" w:cs="方正仿宋_GBK"/>
          <w:color w:val="000000"/>
          <w:sz w:val="28"/>
          <w:szCs w:val="28"/>
          <w:highlight w:val="none"/>
          <w:lang w:val="en-US" w:eastAsia="zh-CN"/>
        </w:rPr>
        <w:t xml:space="preserve">叁</w:t>
      </w:r>
      <w:r>
        <w:rPr>
          <w:rFonts w:hint="eastAsia" w:ascii="方正仿宋_GBK" w:hAnsi="方正仿宋_GBK" w:eastAsia="方正仿宋_GBK" w:cs="方正仿宋_GBK"/>
          <w:color w:val="000000"/>
          <w:sz w:val="28"/>
          <w:szCs w:val="28"/>
          <w:highlight w:val="none"/>
        </w:rPr>
        <w:t xml:space="preserve">万元整）作为本合同的履约保证金。（不得超过合同金额的10%）</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6.2合同履行结束后，甲方应及时退还交纳的履约保证金。</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6.2.1履约保证金退还方式：</w:t>
      </w:r>
      <w:r>
        <w:rPr>
          <w:rFonts w:hint="eastAsia" w:ascii="Times New Roman" w:hAnsi="Times New Roman" w:eastAsia="方正仿宋_GBK" w:cs="Times New Roman"/>
          <w:color w:val="000000"/>
          <w:sz w:val="28"/>
          <w:szCs w:val="28"/>
          <w:highlight w:val="none"/>
          <w:lang w:eastAsia="zh-CN"/>
        </w:rPr>
        <w:t xml:space="preserve">甲方以银行转账方式将履约保证金无息退还至乙方原缴款账户。</w:t>
      </w:r>
      <w:r>
        <w:rPr>
          <w:rFonts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6.2.2履约保证金退还时间：</w:t>
      </w:r>
      <w:r>
        <w:rPr>
          <w:rFonts w:hint="eastAsia" w:ascii="Times New Roman" w:hAnsi="Times New Roman" w:eastAsia="方正仿宋_GBK" w:cs="Times New Roman"/>
          <w:color w:val="000000"/>
          <w:sz w:val="28"/>
          <w:szCs w:val="28"/>
          <w:highlight w:val="none"/>
          <w:lang w:eastAsia="zh-CN"/>
        </w:rPr>
        <w:t xml:space="preserve">甲方应在项目验收合格且收到乙方书面退还申请之日起 1</w:t>
      </w: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个工作日内完成退还手续。</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6.2.3履约保证金退还条件：</w:t>
      </w:r>
      <w:r>
        <w:rPr>
          <w:rFonts w:hint="eastAsia" w:ascii="Times New Roman" w:hAnsi="Times New Roman" w:eastAsia="方正仿宋_GBK" w:cs="Times New Roman"/>
          <w:color w:val="000000"/>
          <w:sz w:val="28"/>
          <w:szCs w:val="28"/>
          <w:highlight w:val="none"/>
          <w:lang w:eastAsia="zh-CN"/>
        </w:rPr>
        <w:t xml:space="preserve">甲方应在项目验收合格且收到乙方书面退还申请之日起 1</w:t>
      </w: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个工作日内完成退还手续</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6.2.4履约保证金不予退还的情形：</w:t>
      </w:r>
      <w:r>
        <w:rPr>
          <w:rFonts w:hint="eastAsia" w:ascii="Times New Roman" w:hAnsi="Times New Roman" w:eastAsia="方正仿宋_GBK" w:cs="Times New Roman"/>
          <w:color w:val="000000"/>
          <w:sz w:val="28"/>
          <w:szCs w:val="28"/>
          <w:highlight w:val="none"/>
          <w:lang w:eastAsia="zh-CN"/>
        </w:rPr>
        <w:t xml:space="preserve">乙方在合同履行期间单方面无故终止合同或擅自解除合同的；乙方未按合同约定的时间、质量、数量等要求履行义务，经甲方书面催告后在合理期限内仍未整改或整改后仍不符合要求的；乙方将本合同转包或违法分包的；乙方在履约过程中存在弄虚作假、恶意串通等违法违规行为，导致合同目的无法实现的；因乙方违约给甲方造成经济损失，且乙方拒绝承担相应赔偿责任的。</w:t>
      </w:r>
      <w:r>
        <w:rPr>
          <w:rFonts w:hint="eastAsia" w:ascii="方正仿宋_GBK" w:hAnsi="方正仿宋_GBK" w:eastAsia="方正仿宋_GBK" w:cs="方正仿宋_GBK"/>
          <w:color w:val="000000"/>
          <w:sz w:val="28"/>
          <w:szCs w:val="28"/>
          <w:highlight w:val="none"/>
          <w:lang w:eastAsia="zh-CN"/>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七、合同转包或分包</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7.1乙方不得将合同标的转包给他人履行。</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7.2乙方不得将合同标的分包给他人履行。</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7.3乙方如有转包或未经甲方同意的分包行为，甲方有权解除合同。</w:t>
      </w:r>
      <w:r>
        <w:rPr>
          <w:rFonts w:hint="eastAsia" w:ascii="方正仿宋_GBK" w:hAnsi="方正仿宋_GBK" w:eastAsia="方正仿宋_GBK" w:cs="方正仿宋_GBK"/>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八、合同款项支付</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0" w:after="0" w:line="44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8.1合同款项的支付方式及进度安排</w:t>
      </w:r>
      <w:r>
        <w:rPr>
          <w:rFonts w:hint="eastAsia" w:ascii="方正仿宋_GBK" w:hAnsi="方正仿宋_GBK" w:eastAsia="方正仿宋_GBK" w:cs="方正仿宋_GBK"/>
          <w:bCs/>
          <w:color w:val="000000"/>
          <w:sz w:val="28"/>
          <w:szCs w:val="28"/>
          <w:highlight w:val="none"/>
        </w:rPr>
      </w:r>
      <w:r/>
    </w:p>
    <w:p>
      <w:pPr>
        <w:pStyle w:val="903"/>
        <w:ind w:firstLine="560"/>
        <w:spacing w:after="0" w:line="440" w:lineRule="exact"/>
        <w:rPr>
          <w:rFonts w:hint="eastAsia" w:eastAsia="方正仿宋_GBK"/>
          <w:color w:val="000000"/>
          <w:highlight w:val="none"/>
          <w:lang w:val="en-US" w:eastAsia="zh-CN"/>
        </w:rPr>
      </w:pPr>
      <w:r>
        <w:rPr>
          <w:rFonts w:hint="eastAsia" w:ascii="方正仿宋_GBK" w:hAnsi="方正仿宋_GBK" w:eastAsia="方正仿宋_GBK" w:cs="方正仿宋_GBK"/>
          <w:bCs/>
          <w:color w:val="000000"/>
          <w:sz w:val="28"/>
          <w:szCs w:val="28"/>
          <w:highlight w:val="none"/>
        </w:rPr>
        <w:t xml:space="preserve">8.1.1 预付款  支付时间：</w:t>
      </w:r>
      <w:r>
        <w:rPr>
          <w:rFonts w:hint="eastAsia" w:ascii="方正仿宋_GBK" w:hAnsi="方正仿宋_GBK" w:eastAsia="方正仿宋_GBK" w:cs="方正仿宋_GBK"/>
          <w:bCs/>
          <w:color w:val="000000"/>
          <w:sz w:val="28"/>
          <w:szCs w:val="28"/>
          <w:highlight w:val="none"/>
          <w:u w:val="single"/>
        </w:rPr>
        <w:t xml:space="preserve">合同签订后</w:t>
      </w:r>
      <w:r>
        <w:rPr>
          <w:rFonts w:hint="eastAsia" w:ascii="Times New Roman" w:hAnsi="Times New Roman" w:eastAsia="方正仿宋_GBK" w:cs="Times New Roman"/>
          <w:color w:val="000000"/>
          <w:sz w:val="28"/>
          <w:szCs w:val="28"/>
          <w:highlight w:val="none"/>
          <w:u w:val="single"/>
          <w:lang w:val="en-US" w:eastAsia="zh-CN"/>
        </w:rPr>
        <w:t xml:space="preserve">15</w:t>
      </w:r>
      <w:r>
        <w:rPr>
          <w:rFonts w:hint="eastAsia" w:ascii="方正仿宋_GBK" w:hAnsi="方正仿宋_GBK" w:eastAsia="方正仿宋_GBK" w:cs="方正仿宋_GBK"/>
          <w:bCs/>
          <w:color w:val="000000"/>
          <w:sz w:val="28"/>
          <w:szCs w:val="28"/>
          <w:highlight w:val="none"/>
          <w:u w:val="single"/>
        </w:rPr>
        <w:t xml:space="preserve">工作日内</w:t>
      </w:r>
      <w:r>
        <w:rPr>
          <w:rFonts w:hint="eastAsia" w:ascii="方正仿宋_GBK" w:hAnsi="方正仿宋_GBK" w:eastAsia="方正仿宋_GBK" w:cs="方正仿宋_GBK"/>
          <w:bCs/>
          <w:color w:val="000000"/>
          <w:sz w:val="28"/>
          <w:szCs w:val="28"/>
          <w:highlight w:val="none"/>
        </w:rPr>
        <w:t xml:space="preserve">，预付款支付比例：</w:t>
      </w:r>
      <w:r>
        <w:rPr>
          <w:rFonts w:hint="eastAsia" w:ascii="方正仿宋_GBK" w:hAnsi="方正仿宋_GBK" w:eastAsia="方正仿宋_GBK" w:cs="方正仿宋_GBK"/>
          <w:color w:val="000000"/>
          <w:sz w:val="28"/>
          <w:szCs w:val="28"/>
          <w:highlight w:val="none"/>
          <w:u w:val="single"/>
        </w:rPr>
        <w:t xml:space="preserve">合同金额的</w:t>
      </w:r>
      <w:r>
        <w:rPr>
          <w:rFonts w:hint="eastAsia" w:ascii="方正仿宋_GBK" w:hAnsi="方正仿宋_GBK" w:eastAsia="方正仿宋_GBK" w:cs="方正仿宋_GBK"/>
          <w:color w:val="000000"/>
          <w:sz w:val="28"/>
          <w:szCs w:val="28"/>
          <w:highlight w:val="none"/>
          <w:u w:val="single"/>
          <w:lang w:val="en-US" w:eastAsia="zh-CN"/>
        </w:rPr>
        <w:t xml:space="preserve">30</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bCs/>
          <w:color w:val="000000"/>
          <w:sz w:val="28"/>
          <w:szCs w:val="28"/>
          <w:highlight w:val="none"/>
        </w:rPr>
        <w:t xml:space="preserve">。</w:t>
      </w:r>
      <w:r>
        <w:rPr>
          <w:rFonts w:hint="eastAsia" w:eastAsia="方正仿宋_GBK"/>
          <w:color w:val="000000"/>
          <w:highlight w:val="none"/>
          <w:lang w:val="en-US" w:eastAsia="zh-CN"/>
        </w:rPr>
      </w:r>
      <w:r/>
    </w:p>
    <w:p>
      <w:pPr>
        <w:pStyle w:val="915"/>
        <w:ind w:left="0" w:firstLine="560"/>
        <w:spacing w:line="440" w:lineRule="exact"/>
        <w:rPr>
          <w:rFonts w:eastAsia="方正仿宋_GBK"/>
          <w:color w:val="000000"/>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8.1.2第二期款  </w:t>
      </w:r>
      <w:r>
        <w:rPr>
          <w:rFonts w:hint="eastAsia" w:ascii="方正仿宋_GBK" w:hAnsi="方正仿宋_GBK" w:eastAsia="方正仿宋_GBK" w:cs="方正仿宋_GBK"/>
          <w:bCs/>
          <w:color w:val="000000"/>
          <w:sz w:val="28"/>
          <w:szCs w:val="28"/>
          <w:highlight w:val="none"/>
        </w:rPr>
        <w:t xml:space="preserve">支付时间：</w:t>
      </w:r>
      <w:r>
        <w:rPr>
          <w:rFonts w:hint="eastAsia" w:ascii="方正仿宋_GBK" w:hAnsi="方正仿宋_GBK" w:eastAsia="方正仿宋_GBK" w:cs="方正仿宋_GBK"/>
          <w:bCs/>
          <w:color w:val="000000"/>
          <w:sz w:val="28"/>
          <w:szCs w:val="28"/>
          <w:highlight w:val="none"/>
          <w:lang w:val="en-US" w:eastAsia="zh-CN"/>
        </w:rPr>
        <w:t xml:space="preserve">系统部署到位，上机试运行后甲方支付至合同金额90%。</w:t>
      </w:r>
      <w:r>
        <w:rPr>
          <w:rFonts w:eastAsia="方正仿宋_GBK"/>
          <w:color w:val="000000"/>
          <w:highlight w:val="none"/>
          <w:lang w:val="en-US" w:eastAsia="zh-CN"/>
        </w:rPr>
      </w:r>
      <w:r/>
    </w:p>
    <w:p>
      <w:pPr>
        <w:pStyle w:val="903"/>
        <w:ind w:firstLine="560"/>
        <w:keepLines w:val="0"/>
        <w:keepNext w:val="0"/>
        <w:pageBreakBefore w:val="0"/>
        <w:spacing w:before="0" w:after="0" w:line="44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8.1.2 尾款  支付时间：</w:t>
      </w:r>
      <w:r>
        <w:rPr>
          <w:rFonts w:hint="eastAsia" w:ascii="方正仿宋_GBK" w:hAnsi="方正仿宋_GBK" w:eastAsia="方正仿宋_GBK" w:cs="方正仿宋_GBK"/>
          <w:bCs/>
          <w:color w:val="000000"/>
          <w:sz w:val="28"/>
          <w:szCs w:val="28"/>
          <w:highlight w:val="none"/>
          <w:lang w:val="en-US" w:eastAsia="zh-CN"/>
        </w:rPr>
        <w:t xml:space="preserve">根据甲方要求完善系统，项目稳定运行且验收合格后、</w:t>
      </w:r>
      <w:r>
        <w:rPr>
          <w:rFonts w:hint="eastAsia" w:ascii="方正仿宋_GBK" w:hAnsi="方正仿宋_GBK" w:eastAsia="方正仿宋_GBK" w:cs="方正仿宋_GBK"/>
          <w:bCs/>
          <w:color w:val="000000"/>
          <w:sz w:val="28"/>
          <w:szCs w:val="28"/>
          <w:highlight w:val="none"/>
          <w:u w:val="single"/>
        </w:rPr>
        <w:t xml:space="preserve">采购人收到发票后10个工作日内</w:t>
      </w:r>
      <w:r>
        <w:rPr>
          <w:rFonts w:hint="eastAsia" w:ascii="方正仿宋_GBK" w:hAnsi="方正仿宋_GBK" w:eastAsia="方正仿宋_GBK" w:cs="方正仿宋_GBK"/>
          <w:bCs/>
          <w:color w:val="000000"/>
          <w:sz w:val="28"/>
          <w:szCs w:val="28"/>
          <w:highlight w:val="none"/>
        </w:rPr>
        <w:t xml:space="preserve">，尾款支付比例：</w:t>
      </w:r>
      <w:r>
        <w:rPr>
          <w:rFonts w:hint="eastAsia" w:ascii="方正仿宋_GBK" w:hAnsi="方正仿宋_GBK" w:eastAsia="方正仿宋_GBK" w:cs="方正仿宋_GBK"/>
          <w:color w:val="000000"/>
          <w:sz w:val="28"/>
          <w:szCs w:val="28"/>
          <w:highlight w:val="none"/>
          <w:u w:val="single"/>
        </w:rPr>
        <w:t xml:space="preserve">合同金额的</w:t>
      </w:r>
      <w:r>
        <w:rPr>
          <w:rFonts w:hint="eastAsia" w:ascii="Times New Roman" w:hAnsi="Times New Roman" w:eastAsia="方正仿宋_GBK" w:cs="Times New Roman"/>
          <w:color w:val="000000"/>
          <w:sz w:val="28"/>
          <w:szCs w:val="28"/>
          <w:highlight w:val="none"/>
          <w:u w:val="single"/>
          <w:lang w:val="en-US" w:eastAsia="zh-CN"/>
        </w:rPr>
        <w:t xml:space="preserve">10</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81"/>
        <w:ind w:firstLine="562"/>
        <w:jc w:val="left"/>
        <w:spacing w:before="0" w:after="0"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8.2</w:t>
      </w:r>
      <w:r>
        <w:rPr>
          <w:rFonts w:hint="eastAsia" w:ascii="方正仿宋_GBK" w:hAnsi="方正仿宋_GBK" w:eastAsia="方正仿宋_GBK" w:cs="方正仿宋_GBK"/>
          <w:color w:val="000000"/>
          <w:sz w:val="28"/>
          <w:szCs w:val="28"/>
          <w:highlight w:val="none"/>
        </w:rPr>
        <w:t xml:space="preserve">甲方付款前，乙方应向甲方提供符合国家规定的合法、有效发票。若乙方未按时提供发票或提供的发票不符合规定，甲方有权顺延付款且不承担逾期付款的违约责任。</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九、税费</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9.1本合同执行中相关的一切税费均由乙方负担。</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十、项目验收</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甲方依法组织履约验收工作。</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color w:val="000000"/>
          <w:sz w:val="28"/>
          <w:szCs w:val="28"/>
          <w:highlight w:val="none"/>
          <w:lang w:eastAsia="zh-CN"/>
        </w:rPr>
        <w:t xml:space="preserve">中华人民共和国</w:t>
      </w:r>
      <w:r>
        <w:rPr>
          <w:rFonts w:hint="eastAsia" w:ascii="方正仿宋_GBK" w:hAnsi="方正仿宋_GBK" w:eastAsia="方正仿宋_GBK" w:cs="方正仿宋_GBK"/>
          <w:bCs/>
          <w:color w:val="000000"/>
          <w:sz w:val="28"/>
          <w:szCs w:val="28"/>
          <w:highlight w:val="none"/>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十一、违约责任</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bCs/>
          <w:color w:val="000000"/>
          <w:sz w:val="28"/>
          <w:szCs w:val="28"/>
          <w:highlight w:val="none"/>
          <w:u w:val="single"/>
          <w:lang w:val="en-US" w:eastAsia="zh-CN"/>
        </w:rPr>
        <w:t xml:space="preserve">%</w:t>
      </w:r>
      <w:r>
        <w:rPr>
          <w:rFonts w:hint="eastAsia" w:ascii="方正仿宋_GBK" w:hAnsi="方正仿宋_GBK" w:eastAsia="方正仿宋_GBK" w:cs="方正仿宋_GBK"/>
          <w:bCs/>
          <w:color w:val="000000"/>
          <w:sz w:val="28"/>
          <w:szCs w:val="28"/>
          <w:highlight w:val="none"/>
        </w:rPr>
        <w:t xml:space="preserve">的违约金。</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bCs/>
          <w:color w:val="000000"/>
          <w:sz w:val="28"/>
          <w:szCs w:val="28"/>
          <w:highlight w:val="none"/>
          <w:u w:val="single"/>
          <w:lang w:val="en-US" w:eastAsia="zh-CN"/>
        </w:rPr>
        <w:t xml:space="preserve">%</w:t>
      </w:r>
      <w:r>
        <w:rPr>
          <w:rFonts w:hint="eastAsia" w:ascii="方正仿宋_GBK" w:hAnsi="方正仿宋_GBK" w:eastAsia="方正仿宋_GBK" w:cs="方正仿宋_GBK"/>
          <w:bCs/>
          <w:color w:val="000000"/>
          <w:sz w:val="28"/>
          <w:szCs w:val="28"/>
          <w:highlight w:val="none"/>
        </w:rPr>
        <w:t xml:space="preserve">每日向乙方支付违约金。</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bCs/>
          <w:color w:val="000000"/>
          <w:sz w:val="28"/>
          <w:szCs w:val="28"/>
          <w:highlight w:val="none"/>
          <w:u w:val="single"/>
          <w:lang w:val="en-US" w:eastAsia="zh-CN"/>
        </w:rPr>
        <w:t xml:space="preserve">%</w:t>
      </w:r>
      <w:r>
        <w:rPr>
          <w:rFonts w:hint="eastAsia" w:ascii="方正仿宋_GBK" w:hAnsi="方正仿宋_GBK" w:eastAsia="方正仿宋_GBK" w:cs="方正仿宋_GBK"/>
          <w:bCs/>
          <w:color w:val="000000"/>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11.4 乙方交付合同标的的标准不符合合同规定及</w:t>
      </w:r>
      <w:r>
        <w:rPr>
          <w:rFonts w:hint="eastAsia" w:ascii="方正仿宋_GBK" w:hAnsi="方正仿宋_GBK" w:eastAsia="方正仿宋_GBK" w:cs="方正仿宋_GBK"/>
          <w:bCs/>
          <w:color w:val="000000"/>
          <w:sz w:val="28"/>
          <w:szCs w:val="28"/>
          <w:highlight w:val="none"/>
          <w:lang w:eastAsia="zh-CN"/>
        </w:rPr>
        <w:t xml:space="preserve">磋商文件</w:t>
      </w:r>
      <w:r>
        <w:rPr>
          <w:rFonts w:hint="eastAsia" w:ascii="方正仿宋_GBK" w:hAnsi="方正仿宋_GBK" w:eastAsia="方正仿宋_GBK" w:cs="方正仿宋_GBK"/>
          <w:bCs/>
          <w:color w:val="000000"/>
          <w:sz w:val="28"/>
          <w:szCs w:val="28"/>
          <w:highlight w:val="none"/>
        </w:rPr>
        <w:t xml:space="preserve">规定标准的，甲方有权拒绝接受合同标的，并可单方面解除合同。</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十二、不可抗力事件处理</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十三、解决争议的方法</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color w:val="000000"/>
          <w:sz w:val="28"/>
          <w:szCs w:val="28"/>
          <w:highlight w:val="none"/>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十四、合同生效及其它</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14.3 本合同正本一式两份，具有同等法律效力，甲方、乙方各执一份。</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甲方：                        乙方： </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地址：                        地址： </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法定代表人或授权代表：        法定代表人或授权代表：</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联系电话：                    联系电话：          </w:t>
      </w:r>
      <w:r>
        <w:rPr>
          <w:rFonts w:hint="eastAsia" w:ascii="方正仿宋_GBK" w:hAnsi="方正仿宋_GBK" w:eastAsia="方正仿宋_GBK" w:cs="方正仿宋_GBK"/>
          <w:bCs/>
          <w:color w:val="000000"/>
          <w:sz w:val="28"/>
          <w:szCs w:val="28"/>
          <w:highlight w:val="none"/>
        </w:rPr>
      </w:r>
      <w:r/>
    </w:p>
    <w:p>
      <w:pPr>
        <w:pStyle w:val="903"/>
        <w:ind w:firstLine="560"/>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p>
      <w:pPr>
        <w:pStyle w:val="903"/>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签订日期：   年   月   日</w:t>
      </w:r>
      <w:r>
        <w:rPr>
          <w:rFonts w:hint="eastAsia" w:ascii="方正仿宋_GBK" w:hAnsi="方正仿宋_GBK" w:eastAsia="方正仿宋_GBK" w:cs="方正仿宋_GBK"/>
          <w:bCs/>
          <w:color w:val="000000"/>
          <w:sz w:val="28"/>
          <w:szCs w:val="28"/>
          <w:highlight w:val="none"/>
        </w:rPr>
      </w:r>
      <w:r/>
    </w:p>
    <w:p>
      <w:pPr>
        <w:pStyle w:val="903"/>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3"/>
        <w:ind w:firstLine="480"/>
        <w:jc w:val="right"/>
        <w:spacing w:line="50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 </w:t>
      </w:r>
      <w:r>
        <w:rPr>
          <w:rFonts w:hint="eastAsia" w:ascii="Times New Roman" w:hAnsi="Times New Roman" w:eastAsia="宋体"/>
          <w:color w:val="000000"/>
          <w:sz w:val="24"/>
          <w:szCs w:val="24"/>
          <w:highlight w:val="none"/>
          <w:lang w:val="en-US" w:eastAsia="zh-CN"/>
        </w:rPr>
      </w:r>
      <w:r/>
    </w:p>
    <w:p>
      <w:pPr>
        <w:pStyle w:val="903"/>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5"/>
        <w:keepLines/>
        <w:keepNext/>
        <w:pageBreakBefore w:val="0"/>
        <w:spacing w:line="400" w:lineRule="exact"/>
        <w:widowControl w:val="off"/>
        <w:rPr>
          <w:rFonts w:ascii="宋体" w:hAnsi="Courier New" w:cs="Courier New"/>
          <w:color w:val="000000"/>
          <w:sz w:val="28"/>
          <w:szCs w:val="28"/>
          <w:highlight w:val="none"/>
        </w:rPr>
      </w:pPr>
      <w:r/>
      <w:bookmarkEnd w:id="69"/>
      <w:r/>
      <w:bookmarkEnd w:id="70"/>
      <w:r/>
      <w:bookmarkEnd w:id="71"/>
      <w:r/>
      <w:bookmarkStart w:id="72" w:name="_Hlt16619369"/>
      <w:r/>
      <w:bookmarkEnd w:id="72"/>
      <w:r/>
      <w:bookmarkStart w:id="73" w:name="_Toc20823346"/>
      <w:r/>
      <w:bookmarkStart w:id="74" w:name="_Toc120614244"/>
      <w:r/>
      <w:bookmarkStart w:id="75" w:name="_Toc16938590"/>
      <w:r/>
      <w:bookmarkStart w:id="76" w:name="_Hlt16619350"/>
      <w:r/>
      <w:bookmarkStart w:id="77" w:name="_Toc462564139"/>
      <w:r/>
      <w:bookmarkStart w:id="78" w:name="_Toc479757211"/>
      <w:r>
        <w:rPr>
          <w:rFonts w:ascii="黑体" w:hAnsi="Courier New" w:eastAsia="黑体" w:cs="Courier New"/>
          <w:bCs w:val="0"/>
          <w:color w:val="000000"/>
          <w:sz w:val="44"/>
          <w:szCs w:val="21"/>
          <w:highlight w:val="none"/>
        </w:rPr>
        <w:br w:type="page" w:clear="all"/>
      </w:r>
      <w:bookmarkEnd w:id="73"/>
      <w:r/>
      <w:bookmarkEnd w:id="74"/>
      <w:r/>
      <w:bookmarkEnd w:id="75"/>
      <w:r/>
      <w:bookmarkEnd w:id="76"/>
      <w:r/>
      <w:bookmarkStart w:id="79" w:name="_Toc26554093"/>
      <w:r/>
      <w:bookmarkStart w:id="80" w:name="_Toc49090575"/>
      <w:r>
        <w:rPr>
          <w:rFonts w:hint="eastAsia" w:ascii="方正黑体_GBK" w:hAnsi="方正黑体_GBK" w:eastAsia="方正黑体_GBK" w:cs="方正黑体_GBK"/>
          <w:b w:val="0"/>
          <w:bCs w:val="0"/>
          <w:color w:val="000000"/>
          <w:sz w:val="28"/>
          <w:szCs w:val="28"/>
          <w:highlight w:val="none"/>
          <w:lang w:val="en-US" w:eastAsia="zh-CN"/>
        </w:rPr>
        <w:t xml:space="preserve">第四章 采购需求</w:t>
      </w:r>
      <w:r>
        <w:rPr>
          <w:rFonts w:ascii="宋体" w:hAnsi="Courier New" w:cs="Courier New"/>
          <w:color w:val="000000"/>
          <w:sz w:val="28"/>
          <w:szCs w:val="28"/>
          <w:highlight w:val="none"/>
        </w:rPr>
      </w:r>
      <w:r/>
    </w:p>
    <w:p>
      <w:pPr>
        <w:pStyle w:val="905"/>
        <w:jc w:val="left"/>
        <w:keepLines/>
        <w:keepNext/>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lang w:val="en-US" w:eastAsia="zh-CN"/>
        </w:rPr>
      </w:pPr>
      <w:r>
        <w:rPr>
          <w:rFonts w:hint="eastAsia" w:ascii="方正黑体_GBK" w:hAnsi="方正黑体_GBK" w:eastAsia="方正黑体_GBK" w:cs="方正黑体_GBK"/>
          <w:b w:val="0"/>
          <w:bCs w:val="0"/>
          <w:color w:val="000000"/>
          <w:sz w:val="28"/>
          <w:szCs w:val="28"/>
          <w:highlight w:val="none"/>
          <w:lang w:val="en-US" w:eastAsia="zh-CN"/>
        </w:rPr>
        <w:t xml:space="preserve">一、采购标的清单</w:t>
      </w:r>
      <w:r>
        <w:rPr>
          <w:rFonts w:hint="eastAsia" w:ascii="方正黑体_GBK" w:hAnsi="方正黑体_GBK" w:eastAsia="方正黑体_GBK" w:cs="方正黑体_GBK"/>
          <w:b w:val="0"/>
          <w:bCs w:val="0"/>
          <w:color w:val="00000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包</w:t>
            </w:r>
            <w:r>
              <w:rPr>
                <w:rFonts w:hint="eastAsia" w:ascii="方正仿宋_GBK" w:hAnsi="方正仿宋_GBK" w:eastAsia="方正仿宋_GBK" w:cs="方正仿宋_GBK"/>
                <w:color w:val="000000"/>
                <w:sz w:val="28"/>
                <w:szCs w:val="28"/>
                <w:highlight w:val="none"/>
                <w:lang w:eastAsia="zh-CN"/>
              </w:rPr>
              <w:t xml:space="preserve">号</w:t>
            </w:r>
            <w:r>
              <w:rPr>
                <w:rFonts w:hint="eastAsia" w:ascii="方正仿宋_GBK" w:hAnsi="方正仿宋_GBK" w:eastAsia="方正仿宋_GBK" w:cs="方正仿宋_GBK"/>
                <w:color w:val="000000"/>
                <w:sz w:val="28"/>
                <w:szCs w:val="28"/>
                <w:highlight w:val="none"/>
                <w:lang w:val="en-US" w:eastAsia="zh-CN"/>
              </w:rPr>
            </w:r>
            <w:r/>
          </w:p>
        </w:tc>
        <w:tc>
          <w:tcPr>
            <w:tcW w:w="1007" w:type="dxa"/>
            <w:vAlign w:val="center"/>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2764" w:type="dxa"/>
            <w:vAlign w:val="center"/>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2738" w:type="dxa"/>
            <w:vAlign w:val="center"/>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291"/>
        </w:trPr>
        <w:tc>
          <w:tcPr>
            <w:tcW w:w="1249"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Times New Roman" w:hAnsi="Times New Roman" w:eastAsia="方正仿宋_GBK" w:cs="Times New Roman"/>
                <w:color w:val="000000"/>
                <w:sz w:val="28"/>
                <w:szCs w:val="28"/>
                <w:highlight w:val="none"/>
                <w:u w:val="none"/>
                <w:lang w:eastAsia="zh-CN"/>
              </w:rPr>
              <w:t xml:space="preserve">XX</w:t>
            </w:r>
            <w:r>
              <w:rPr>
                <w:rFonts w:hint="eastAsia" w:ascii="方正仿宋_GBK" w:hAnsi="方正仿宋_GBK" w:eastAsia="方正仿宋_GBK" w:cs="方正仿宋_GBK"/>
                <w:color w:val="000000"/>
                <w:sz w:val="28"/>
                <w:szCs w:val="28"/>
                <w:highlight w:val="none"/>
                <w:lang w:eastAsia="zh-CN"/>
              </w:rPr>
            </w:r>
            <w:r/>
          </w:p>
        </w:tc>
        <w:tc>
          <w:tcPr>
            <w:tcW w:w="1007"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764" w:type="dxa"/>
            <w:vAlign w:val="top"/>
            <w:textDirection w:val="lrTb"/>
            <w:noWrap w:val="false"/>
          </w:tcPr>
          <w:p>
            <w:pPr>
              <w:pStyle w:val="903"/>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江苏省卫生健康发展研究中心综合业务平台功能升级</w:t>
            </w:r>
            <w:r>
              <w:rPr>
                <w:rFonts w:hint="eastAsia" w:ascii="方正仿宋_GBK" w:hAnsi="方正仿宋_GBK" w:eastAsia="方正仿宋_GBK" w:cs="方正仿宋_GBK"/>
                <w:color w:val="000000"/>
                <w:sz w:val="28"/>
                <w:szCs w:val="28"/>
                <w:highlight w:val="none"/>
              </w:rPr>
            </w:r>
            <w:r/>
          </w:p>
        </w:tc>
        <w:tc>
          <w:tcPr>
            <w:tcW w:w="2738" w:type="dxa"/>
            <w:vAlign w:val="top"/>
            <w:textDirection w:val="lrTb"/>
            <w:noWrap w:val="false"/>
          </w:tcPr>
          <w:p>
            <w:pPr>
              <w:pStyle w:val="903"/>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软件信息技术</w:t>
            </w:r>
            <w:r>
              <w:rPr>
                <w:rFonts w:hint="eastAsia" w:ascii="方正仿宋_GBK" w:hAnsi="方正仿宋_GBK" w:eastAsia="方正仿宋_GBK" w:cs="方正仿宋_GBK"/>
                <w:color w:val="000000"/>
                <w:sz w:val="28"/>
                <w:szCs w:val="28"/>
                <w:highlight w:val="none"/>
                <w:lang w:val="en-US" w:eastAsia="zh-CN"/>
              </w:rPr>
              <w:t xml:space="preserve">服务</w:t>
            </w:r>
            <w:r>
              <w:rPr>
                <w:rFonts w:hint="eastAsia" w:ascii="方正仿宋_GBK" w:hAnsi="方正仿宋_GBK" w:eastAsia="方正仿宋_GBK" w:cs="方正仿宋_GBK"/>
                <w:color w:val="000000"/>
                <w:sz w:val="28"/>
                <w:szCs w:val="28"/>
                <w:highlight w:val="none"/>
                <w:lang w:val="en-US" w:eastAsia="zh-CN"/>
              </w:rPr>
            </w:r>
            <w:r/>
          </w:p>
        </w:tc>
      </w:tr>
    </w:tbl>
    <w:p>
      <w:pPr>
        <w:pStyle w:val="905"/>
        <w:jc w:val="left"/>
        <w:keepLines/>
        <w:keepNext/>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lang w:val="en-US" w:eastAsia="zh-CN"/>
        </w:rPr>
      </w:pPr>
      <w:r>
        <w:rPr>
          <w:rFonts w:hint="eastAsia" w:ascii="方正黑体_GBK" w:hAnsi="方正黑体_GBK" w:eastAsia="方正黑体_GBK" w:cs="方正黑体_GBK"/>
          <w:b w:val="0"/>
          <w:bCs w:val="0"/>
          <w:color w:val="000000"/>
          <w:sz w:val="28"/>
          <w:szCs w:val="28"/>
          <w:highlight w:val="none"/>
          <w:lang w:val="en-US" w:eastAsia="zh-CN"/>
        </w:rPr>
        <w:t xml:space="preserve">二、政府采购中实施本国产品标准及相关政策</w:t>
      </w:r>
      <w:r>
        <w:rPr>
          <w:rFonts w:hint="eastAsia" w:ascii="方正黑体_GBK" w:hAnsi="方正黑体_GBK" w:eastAsia="方正黑体_GBK" w:cs="方正黑体_GBK"/>
          <w:b w:val="0"/>
          <w:bCs w:val="0"/>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lang w:val="en-US" w:eastAsia="zh-CN"/>
        </w:rPr>
      </w:r>
      <w:r/>
    </w:p>
    <w:p>
      <w:pPr>
        <w:pStyle w:val="903"/>
        <w:rPr>
          <w:rFonts w:hint="eastAsia" w:ascii="黑体" w:hAnsi="黑体" w:eastAsia="黑体" w:cs="黑体"/>
          <w:color w:val="000000"/>
          <w:sz w:val="28"/>
          <w:szCs w:val="32"/>
          <w:highlight w:val="none"/>
          <w:lang w:val="en-US" w:eastAsia="zh-CN"/>
        </w:rPr>
      </w:pPr>
      <w:r>
        <w:rPr>
          <w:rFonts w:hint="eastAsia" w:ascii="黑体" w:hAnsi="黑体" w:eastAsia="黑体" w:cs="黑体"/>
          <w:color w:val="000000"/>
          <w:sz w:val="28"/>
          <w:szCs w:val="32"/>
          <w:highlight w:val="none"/>
          <w:lang w:val="en-US" w:eastAsia="zh-CN"/>
        </w:rPr>
        <w:t xml:space="preserve">三、项目介绍</w:t>
      </w:r>
      <w:r>
        <w:rPr>
          <w:rFonts w:hint="eastAsia" w:ascii="黑体" w:hAnsi="黑体" w:eastAsia="黑体" w:cs="黑体"/>
          <w:color w:val="000000"/>
          <w:sz w:val="28"/>
          <w:szCs w:val="32"/>
          <w:highlight w:val="none"/>
          <w:lang w:val="en-US" w:eastAsia="zh-CN"/>
        </w:rPr>
      </w:r>
      <w:r/>
    </w:p>
    <w:p>
      <w:pPr>
        <w:pStyle w:val="905"/>
        <w:numPr>
          <w:ilvl w:val="0"/>
          <w:numId w:val="0"/>
        </w:numPr>
        <w:ind w:left="576" w:hanging="576"/>
        <w:jc w:val="left"/>
        <w:pageBreakBefore w:val="0"/>
        <w:spacing w:before="0" w:after="0" w:line="44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（一）项目背景</w:t>
      </w:r>
      <w:r>
        <w:rPr>
          <w:rFonts w:hint="eastAsia" w:ascii="方正仿宋_GBK" w:hAnsi="方正仿宋_GBK" w:eastAsia="方正仿宋_GBK" w:cs="方正仿宋_GBK"/>
          <w:b/>
          <w:bCs w:val="0"/>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为深入推动我省卫生健康科技创新与产业创新深度融合，落实我委生物医药领域院企协同创新、创新药进医院“两项机制”，破解成果转化率低、创新链条衔接不畅、服务体系不完善等问题，我中心规划升级江苏省卫生健康发展研究中心综合业务平台，建设省医学创新与成果转化服务模块，在省级层面统筹推进全省医学创新资源整合、临床研究合作与成果转化。</w:t>
      </w:r>
      <w:r>
        <w:rPr>
          <w:rFonts w:hint="eastAsia" w:ascii="方正仿宋_GBK" w:hAnsi="方正仿宋_GBK" w:eastAsia="方正仿宋_GBK" w:cs="方正仿宋_GBK"/>
          <w:b w:val="0"/>
          <w:bCs/>
          <w:color w:val="000000"/>
          <w:sz w:val="28"/>
          <w:szCs w:val="28"/>
          <w:highlight w:val="none"/>
          <w:lang w:val="en-US" w:eastAsia="zh-CN" w:bidi="ar-SA"/>
        </w:rPr>
      </w:r>
      <w:r/>
    </w:p>
    <w:p>
      <w:pPr>
        <w:pStyle w:val="905"/>
        <w:numPr>
          <w:ilvl w:val="0"/>
          <w:numId w:val="0"/>
        </w:numPr>
        <w:ind w:left="576" w:hanging="576"/>
        <w:jc w:val="left"/>
        <w:pageBreakBefore w:val="0"/>
        <w:spacing w:before="0" w:after="0" w:line="44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（二）建设目标</w:t>
      </w:r>
      <w:r>
        <w:rPr>
          <w:rFonts w:hint="eastAsia" w:ascii="方正仿宋_GBK" w:hAnsi="方正仿宋_GBK" w:eastAsia="方正仿宋_GBK" w:cs="方正仿宋_GBK"/>
          <w:b/>
          <w:bCs w:val="0"/>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项目建设目标主要有以下四个方面：</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2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1.构建省市两级联动管理体系</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通过构建省级统筹总控、地市属地服务的分级服务与协同联动体系，实现全省医学创新和成果转化业务统一标准、统一平台、分级授权、全程可管。</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2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2.实现临床需求与应用高效匹配</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面向全省生物医药企业与医疗机构，提供临床试验与临床研究需求发布、在线对接、协作管理功能，实现信息无缝对接，打破跨区域信息孤岛与数据碎片化问题，优化全省临床研究资源配置，提升医企协同效率。</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2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3.构建创新药进院监测体系</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依托平台汇聚全省创新药采购量、使用量数据，实现用量监测、趋势分析、供需研判，支撑省级统筹调配与政策制定。</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2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4、助推医疗创新成果高效转化</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ind w:firstLine="480"/>
        <w:jc w:val="left"/>
        <w:pageBreakBefore w:val="0"/>
        <w:spacing w:line="44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通过打造集成果汇聚、数据分析、转化工具、供需对接、医院管理于一体的线上平台，实现全省医疗知识产权数据的动态汇聚与可视化呈现，为管理决策、科研规划、企业对接提供可视化支撑。</w:t>
      </w:r>
      <w:r>
        <w:rPr>
          <w:rFonts w:hint="eastAsia" w:ascii="方正仿宋_GBK" w:hAnsi="方正仿宋_GBK" w:eastAsia="方正仿宋_GBK" w:cs="方正仿宋_GBK"/>
          <w:b w:val="0"/>
          <w:bCs/>
          <w:color w:val="000000"/>
          <w:sz w:val="28"/>
          <w:szCs w:val="28"/>
          <w:highlight w:val="none"/>
          <w:lang w:val="en-US" w:eastAsia="zh-CN" w:bidi="ar-SA"/>
        </w:rPr>
      </w:r>
      <w:r/>
    </w:p>
    <w:p>
      <w:pPr>
        <w:pStyle w:val="903"/>
        <w:rPr>
          <w:rFonts w:hint="eastAsia" w:ascii="黑体" w:hAnsi="黑体" w:eastAsia="黑体" w:cs="黑体"/>
          <w:color w:val="000000"/>
          <w:sz w:val="28"/>
          <w:szCs w:val="32"/>
          <w:highlight w:val="none"/>
          <w:lang w:val="en-US" w:eastAsia="zh-CN"/>
        </w:rPr>
      </w:pPr>
      <w:r>
        <w:rPr>
          <w:rFonts w:hint="eastAsia" w:ascii="黑体" w:hAnsi="黑体" w:eastAsia="黑体" w:cs="黑体"/>
          <w:color w:val="000000"/>
          <w:sz w:val="28"/>
          <w:szCs w:val="32"/>
          <w:highlight w:val="none"/>
          <w:lang w:val="en-US" w:eastAsia="zh-CN"/>
        </w:rPr>
        <w:t xml:space="preserve">四、技术功能要求</w:t>
      </w:r>
      <w:r>
        <w:rPr>
          <w:rFonts w:hint="eastAsia" w:ascii="黑体" w:hAnsi="黑体" w:eastAsia="黑体" w:cs="黑体"/>
          <w:color w:val="000000"/>
          <w:sz w:val="28"/>
          <w:szCs w:val="32"/>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b/>
          <w:bCs/>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本项目围绕临床研究、临床试验、创新成果转化、创新药入院四大业务场景建设，搭建管理端、医疗机构端、企业端三大应用端口，覆盖省、市卫健管理部门、医疗机构、生物医药企业用户，支持集中统一部署、省市分级管理应用架构。</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（一）</w:t>
      </w:r>
      <w:r>
        <w:rPr>
          <w:rFonts w:hint="eastAsia" w:ascii="方正仿宋_GB2312" w:hAnsi="方正仿宋_GB2312" w:eastAsia="方正仿宋_GB2312" w:cs="方正仿宋_GB2312"/>
          <w:color w:val="000000"/>
          <w:sz w:val="28"/>
          <w:szCs w:val="28"/>
          <w:highlight w:val="none"/>
        </w:rPr>
        <w:t xml:space="preserve">管理端</w:t>
      </w:r>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管理端按照权限对省、市卫健管理部门提供功能服务。</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1、</w:t>
      </w:r>
      <w:r>
        <w:rPr>
          <w:rFonts w:hint="eastAsia" w:ascii="方正仿宋_GB2312" w:hAnsi="方正仿宋_GB2312" w:eastAsia="方正仿宋_GB2312" w:cs="方正仿宋_GB2312"/>
          <w:color w:val="000000"/>
          <w:sz w:val="28"/>
          <w:szCs w:val="28"/>
          <w:highlight w:val="none"/>
        </w:rPr>
        <w:t xml:space="preserve">工作台</w:t>
      </w:r>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工作台能汇总展示各类待办审批事项、核心业务统计数据，具有临床试验项目管理、伦理审查项目管理等常用功能快捷入口，同步展示最新政策资讯。</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1" w:name="heading_3"/>
      <w:r>
        <w:rPr>
          <w:rFonts w:hint="eastAsia" w:ascii="方正仿宋_GB2312" w:hAnsi="方正仿宋_GB2312" w:eastAsia="方正仿宋_GB2312" w:cs="方正仿宋_GB2312"/>
          <w:b/>
          <w:bCs/>
          <w:color w:val="000000"/>
          <w:sz w:val="28"/>
          <w:szCs w:val="28"/>
          <w:highlight w:val="none"/>
          <w:lang w:val="en-US" w:eastAsia="zh-CN" w:bidi="ar-SA"/>
        </w:rPr>
        <w:t xml:space="preserve">2、</w:t>
      </w:r>
      <w:r>
        <w:rPr>
          <w:rFonts w:hint="eastAsia" w:ascii="方正仿宋_GB2312" w:hAnsi="方正仿宋_GB2312" w:eastAsia="方正仿宋_GB2312" w:cs="方正仿宋_GB2312"/>
          <w:color w:val="000000"/>
          <w:sz w:val="28"/>
          <w:szCs w:val="28"/>
          <w:highlight w:val="none"/>
        </w:rPr>
        <w:t xml:space="preserve">创新成果转化</w:t>
      </w:r>
      <w:bookmarkEnd w:id="81"/>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创新成果转化模块实现对全省医疗创新成果转化数字化汇聚与管理，包括成果汇总展示、转化赋能工具、供需对接服务、创新成果转化项目管理功能。</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（1）成果汇总展示：支持对全省医疗卫生机构的高价值专利等各类知识产权成果查询展示。</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转化赋能工具：提供高价值专利培育流程、成果转化典型案例库、商业秘密保护指南、企事业单位相关交易政策、成果登记备案交易流程操作指引、代理机构白名单库、线上课程管理功能，支持新增、编辑、删除、查询，供医疗机构线上学习参考。</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（3）转化供需对接：实现全省创新成果转化对接信息展示与查询功能。支持按照关键词、需求类型、需求时间等进行搜索，以列表的形式展现成果转化需求，支持查看需求详情，包含基本信息与申请对接信息。</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（4）创新成果转化项目管理：实现全省创新成果转化项目（典型案例库）的审核、查询与导出功能。</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2" w:name="heading_4"/>
      <w:r>
        <w:rPr>
          <w:rFonts w:hint="eastAsia" w:ascii="方正仿宋_GB2312" w:hAnsi="方正仿宋_GB2312" w:eastAsia="方正仿宋_GB2312" w:cs="方正仿宋_GB2312"/>
          <w:b/>
          <w:bCs/>
          <w:color w:val="000000"/>
          <w:sz w:val="28"/>
          <w:szCs w:val="28"/>
          <w:highlight w:val="none"/>
          <w:lang w:val="en-US" w:eastAsia="zh-CN" w:bidi="ar-SA"/>
        </w:rPr>
        <w:t xml:space="preserve">3、</w:t>
      </w:r>
      <w:r>
        <w:rPr>
          <w:rFonts w:hint="eastAsia" w:ascii="方正仿宋_GB2312" w:hAnsi="方正仿宋_GB2312" w:eastAsia="方正仿宋_GB2312" w:cs="方正仿宋_GB2312"/>
          <w:color w:val="000000"/>
          <w:sz w:val="28"/>
          <w:szCs w:val="28"/>
          <w:highlight w:val="none"/>
        </w:rPr>
        <w:t xml:space="preserve">临床研究服务</w:t>
      </w:r>
      <w:bookmarkEnd w:id="82"/>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临床研究服务包括供需对接管理、临床试验项目管理、伦理审查项目管理。</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（1）供需对接管理：支持对全省临床研究试验与临床试验供需对接信息展示与查询，以列表的形式展现临床研究及临床试验需求，支持查看需求详情，包含基本信息与申请对接信息。</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临床试验项目管理：实现全省临床试验项目的审核、查询与导出功能，支持查看平台内填报项目信息，以列表的形式展现临床试验项目情况，支持查看项目详情和导出excel表格，支持省级账号对省级医院填报信息审核和设区市账号对市属医院审核。</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）伦理审查项目管理：实现全省伦理审查项目的审核、查询与导出功能，支持查看平台内填报伦理项目信息，以列表的形式展现伦理审查的项目情况，支持查看项目详情和导出ex</w:t>
      </w:r>
      <w:r>
        <w:rPr>
          <w:rFonts w:hint="eastAsia" w:ascii="方正仿宋_GB2312" w:hAnsi="方正仿宋_GB2312" w:eastAsia="方正仿宋_GB2312" w:cs="方正仿宋_GB2312"/>
          <w:color w:val="000000"/>
          <w:sz w:val="28"/>
          <w:szCs w:val="28"/>
          <w:highlight w:val="none"/>
          <w:lang w:val="en-US" w:eastAsia="zh-CN"/>
        </w:rPr>
        <w:t xml:space="preserve">c</w:t>
      </w:r>
      <w:r>
        <w:rPr>
          <w:rFonts w:hint="eastAsia" w:ascii="方正仿宋_GB2312" w:hAnsi="方正仿宋_GB2312" w:eastAsia="方正仿宋_GB2312" w:cs="方正仿宋_GB2312"/>
          <w:color w:val="000000"/>
          <w:sz w:val="28"/>
          <w:szCs w:val="28"/>
          <w:highlight w:val="none"/>
        </w:rPr>
        <w:t xml:space="preserve">el表格，支持省级账号对省级医院填报信息审核和设区市账号对市属医院审核。</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3" w:name="heading_5"/>
      <w:r>
        <w:rPr>
          <w:rFonts w:hint="eastAsia" w:ascii="方正仿宋_GB2312" w:hAnsi="方正仿宋_GB2312" w:eastAsia="方正仿宋_GB2312" w:cs="方正仿宋_GB2312"/>
          <w:b/>
          <w:bCs/>
          <w:color w:val="000000"/>
          <w:sz w:val="28"/>
          <w:szCs w:val="28"/>
          <w:highlight w:val="none"/>
          <w:lang w:val="en-US" w:eastAsia="zh-CN" w:bidi="ar-SA"/>
        </w:rPr>
        <w:t xml:space="preserve">4、</w:t>
      </w:r>
      <w:r>
        <w:rPr>
          <w:rFonts w:hint="eastAsia" w:ascii="方正仿宋_GB2312" w:hAnsi="方正仿宋_GB2312" w:eastAsia="方正仿宋_GB2312" w:cs="方正仿宋_GB2312"/>
          <w:color w:val="000000"/>
          <w:sz w:val="28"/>
          <w:szCs w:val="28"/>
          <w:highlight w:val="none"/>
        </w:rPr>
        <w:t xml:space="preserve">创新药入院管理</w:t>
      </w:r>
      <w:bookmarkEnd w:id="83"/>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创新药入院管理能实现对医疗机构按季度填报的创新药产品在院内使用情况进行审核、查询、导出功能，支持省级账号对省级医院填报信息审核和设区市账号对市属医院审核。</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4" w:name="heading_6"/>
      <w:r>
        <w:rPr>
          <w:rFonts w:hint="eastAsia" w:ascii="方正仿宋_GB2312" w:hAnsi="方正仿宋_GB2312" w:eastAsia="方正仿宋_GB2312" w:cs="方正仿宋_GB2312"/>
          <w:b/>
          <w:bCs/>
          <w:color w:val="000000"/>
          <w:sz w:val="28"/>
          <w:szCs w:val="28"/>
          <w:highlight w:val="none"/>
          <w:lang w:val="en-US" w:eastAsia="zh-CN" w:bidi="ar-SA"/>
        </w:rPr>
        <w:t xml:space="preserve">5、</w:t>
      </w:r>
      <w:r>
        <w:rPr>
          <w:rFonts w:hint="eastAsia" w:ascii="方正仿宋_GB2312" w:hAnsi="方正仿宋_GB2312" w:eastAsia="方正仿宋_GB2312" w:cs="方正仿宋_GB2312"/>
          <w:color w:val="000000"/>
          <w:sz w:val="28"/>
          <w:szCs w:val="28"/>
          <w:highlight w:val="none"/>
        </w:rPr>
        <w:t xml:space="preserve">业务综合统计</w:t>
      </w:r>
      <w:bookmarkEnd w:id="84"/>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业务综合统计模块涵盖临床试验机构统计、临床试验项目统计、临床研究需求统计、伦理审查项目统计、创新药入院统计，支持按区域、时间进行动态统计生成结果，可以导出excel表格，其中创新药入院统计功能支持创新药进院使用情况概况表（设区市卫健委）、创新药进院使用情况概况表（各市属医院）、省管医院创新药分类配备使用情况、设区市创新药分类配备使用情况、创新药进院使用情况概况表5类报表统计。</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5" w:name="heading_7"/>
      <w:r>
        <w:rPr>
          <w:rFonts w:hint="eastAsia" w:ascii="方正仿宋_GB2312" w:hAnsi="方正仿宋_GB2312" w:eastAsia="方正仿宋_GB2312" w:cs="方正仿宋_GB2312"/>
          <w:b/>
          <w:bCs/>
          <w:color w:val="000000"/>
          <w:sz w:val="28"/>
          <w:szCs w:val="28"/>
          <w:highlight w:val="none"/>
          <w:lang w:val="en-US" w:eastAsia="zh-CN" w:bidi="ar-SA"/>
        </w:rPr>
        <w:t xml:space="preserve">6、</w:t>
      </w:r>
      <w:r>
        <w:rPr>
          <w:rFonts w:hint="eastAsia" w:ascii="方正仿宋_GB2312" w:hAnsi="方正仿宋_GB2312" w:eastAsia="方正仿宋_GB2312" w:cs="方正仿宋_GB2312"/>
          <w:color w:val="000000"/>
          <w:sz w:val="28"/>
          <w:szCs w:val="28"/>
          <w:highlight w:val="none"/>
        </w:rPr>
        <w:t xml:space="preserve">省级监管驾驶舱</w:t>
      </w:r>
      <w:bookmarkEnd w:id="85"/>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建设省级监管驾驶舱，整合创新成果转化、临床研究、创新药入院等核心业务数据，实现全省业务态势集中可视化呈现、动态监测、多维分析，支撑省级统筹管理与科学决策。</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6" w:name="heading_8"/>
      <w:r>
        <w:rPr>
          <w:rFonts w:hint="eastAsia" w:ascii="方正仿宋_GB2312" w:hAnsi="方正仿宋_GB2312" w:eastAsia="方正仿宋_GB2312" w:cs="方正仿宋_GB2312"/>
          <w:b/>
          <w:bCs/>
          <w:color w:val="000000"/>
          <w:sz w:val="28"/>
          <w:szCs w:val="28"/>
          <w:highlight w:val="none"/>
          <w:lang w:val="en-US" w:eastAsia="zh-CN" w:bidi="ar-SA"/>
        </w:rPr>
        <w:t xml:space="preserve">7、</w:t>
      </w:r>
      <w:r>
        <w:rPr>
          <w:rFonts w:hint="eastAsia" w:ascii="方正仿宋_GB2312" w:hAnsi="方正仿宋_GB2312" w:eastAsia="方正仿宋_GB2312" w:cs="方正仿宋_GB2312"/>
          <w:color w:val="000000"/>
          <w:sz w:val="28"/>
          <w:szCs w:val="28"/>
          <w:highlight w:val="none"/>
        </w:rPr>
        <w:t xml:space="preserve">系统后台管理</w:t>
      </w:r>
      <w:bookmarkEnd w:id="86"/>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具备完善的分级分权后台运维能力，支持多层级用户账号、角色权限、属地分级授权管理；支持政策资讯维护更新、院企资源数据管理、临床资源地图配置、系统配置、登录日志审计；支持生物医药企业入驻申请的属地审核管理，保障平台规范、安全、有序运行。</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7" w:name="heading_9"/>
      <w:r>
        <w:rPr>
          <w:rFonts w:hint="eastAsia" w:ascii="方正仿宋_GB2312" w:hAnsi="方正仿宋_GB2312" w:eastAsia="方正仿宋_GB2312" w:cs="方正仿宋_GB2312"/>
          <w:b/>
          <w:bCs/>
          <w:color w:val="000000"/>
          <w:sz w:val="28"/>
          <w:szCs w:val="28"/>
          <w:highlight w:val="none"/>
          <w:lang w:val="en-US" w:eastAsia="zh-CN" w:bidi="ar-SA"/>
        </w:rPr>
        <w:t xml:space="preserve">8、</w:t>
      </w:r>
      <w:r>
        <w:rPr>
          <w:rFonts w:hint="eastAsia" w:ascii="方正仿宋_GB2312" w:hAnsi="方正仿宋_GB2312" w:eastAsia="方正仿宋_GB2312" w:cs="方正仿宋_GB2312"/>
          <w:color w:val="000000"/>
          <w:sz w:val="28"/>
          <w:szCs w:val="28"/>
          <w:highlight w:val="none"/>
        </w:rPr>
        <w:t xml:space="preserve">安全设计与接口扩展</w:t>
      </w:r>
      <w:bookmarkEnd w:id="87"/>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平台需具备完善的应用安全、数据安全防护能力，支持页面防泄露水印、身份访问控制、数据加密传输与敏感数据加密存储。同时预留标准化单点登录接口能力，支持后续业务模块迭代扩展及第三方政务系统对接。</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8" w:name="heading_10"/>
      <w:r>
        <w:rPr>
          <w:rFonts w:hint="eastAsia" w:ascii="方正仿宋_GB2312" w:hAnsi="方正仿宋_GB2312" w:eastAsia="方正仿宋_GB2312" w:cs="方正仿宋_GB2312"/>
          <w:b/>
          <w:bCs/>
          <w:color w:val="000000"/>
          <w:sz w:val="28"/>
          <w:szCs w:val="28"/>
          <w:highlight w:val="none"/>
          <w:lang w:val="en-US" w:eastAsia="zh-CN" w:bidi="ar-SA"/>
        </w:rPr>
        <w:t xml:space="preserve">（二）</w:t>
      </w:r>
      <w:r>
        <w:rPr>
          <w:rFonts w:hint="eastAsia" w:ascii="方正仿宋_GB2312" w:hAnsi="方正仿宋_GB2312" w:eastAsia="方正仿宋_GB2312" w:cs="方正仿宋_GB2312"/>
          <w:color w:val="000000"/>
          <w:sz w:val="28"/>
          <w:szCs w:val="28"/>
          <w:highlight w:val="none"/>
        </w:rPr>
        <w:t xml:space="preserve">医疗机构端</w:t>
      </w:r>
      <w:bookmarkEnd w:id="88"/>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医疗机构端支持面向全省各级具备临床研究资质的医院、医疗机构提供一站式创新成果转化、临床研究管理、创新药入院应用、院企供需对接等线上服务，实现临床研究与成果转化业务规范化、线上化、精细化管控。</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89" w:name="heading_11"/>
      <w:r>
        <w:rPr>
          <w:rFonts w:hint="eastAsia" w:ascii="方正仿宋_GB2312" w:hAnsi="方正仿宋_GB2312" w:eastAsia="方正仿宋_GB2312" w:cs="方正仿宋_GB2312"/>
          <w:b/>
          <w:bCs/>
          <w:color w:val="000000"/>
          <w:sz w:val="28"/>
          <w:szCs w:val="28"/>
          <w:highlight w:val="none"/>
          <w:lang w:val="en-US" w:eastAsia="zh-CN" w:bidi="ar-SA"/>
        </w:rPr>
        <w:t xml:space="preserve">1、</w:t>
      </w:r>
      <w:r>
        <w:rPr>
          <w:rFonts w:hint="eastAsia" w:ascii="方正仿宋_GB2312" w:hAnsi="方正仿宋_GB2312" w:eastAsia="方正仿宋_GB2312" w:cs="方正仿宋_GB2312"/>
          <w:color w:val="000000"/>
          <w:sz w:val="28"/>
          <w:szCs w:val="28"/>
          <w:highlight w:val="none"/>
        </w:rPr>
        <w:t xml:space="preserve">系统首页</w:t>
      </w:r>
      <w:bookmarkEnd w:id="89"/>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提供医疗机构专属门户，聚合政策资讯、核心业务入口、待办事项与业务动态，简化操作流程。</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0" w:name="heading_12"/>
      <w:r>
        <w:rPr>
          <w:rFonts w:hint="eastAsia" w:ascii="方正仿宋_GB2312" w:hAnsi="方正仿宋_GB2312" w:eastAsia="方正仿宋_GB2312" w:cs="方正仿宋_GB2312"/>
          <w:b/>
          <w:bCs/>
          <w:color w:val="000000"/>
          <w:sz w:val="28"/>
          <w:szCs w:val="28"/>
          <w:highlight w:val="none"/>
          <w:lang w:val="en-US" w:eastAsia="zh-CN" w:bidi="ar-SA"/>
        </w:rPr>
        <w:t xml:space="preserve">2、</w:t>
      </w:r>
      <w:r>
        <w:rPr>
          <w:rFonts w:hint="eastAsia" w:ascii="方正仿宋_GB2312" w:hAnsi="方正仿宋_GB2312" w:eastAsia="方正仿宋_GB2312" w:cs="方正仿宋_GB2312"/>
          <w:color w:val="000000"/>
          <w:sz w:val="28"/>
          <w:szCs w:val="28"/>
          <w:highlight w:val="none"/>
        </w:rPr>
        <w:t xml:space="preserve">创新成果转化</w:t>
      </w:r>
      <w:bookmarkEnd w:id="90"/>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创新成果转化模块包含转化赋能工具、医院知识产权管理、成果转化对接、创新成果转化项目管理四大核心功能。</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转化赋能工具：支持查询高价值专利培育流程、成果转化典型案例库、商业秘密保护指南、企事业单位相关交易政策、成果登记备案交易流程操作指引、代理机构白名单库、线上课程，供相关人员自主学习。</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（2）医院知识产权管理：支持医院自主录入、管理本单位知识产权成果。</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3）成果转化对接：医疗机构能够新增知识产权转化对接需求，并支持查看详情与申请记录、取消发布、内容编辑、删除等功能，支持依托智能技术，结合企业标签画像，将专利等创新成果推送给匹配度高的企业。</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（4）创新成果转化项目管理：医疗机构能在系统上填报创新成果转化典型案例信息，支持查看审核情况。</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1" w:name="heading_13"/>
      <w:r>
        <w:rPr>
          <w:rFonts w:hint="eastAsia" w:ascii="方正仿宋_GB2312" w:hAnsi="方正仿宋_GB2312" w:eastAsia="方正仿宋_GB2312" w:cs="方正仿宋_GB2312"/>
          <w:b/>
          <w:bCs/>
          <w:color w:val="000000"/>
          <w:sz w:val="28"/>
          <w:szCs w:val="28"/>
          <w:highlight w:val="none"/>
          <w:lang w:val="en-US" w:eastAsia="zh-CN" w:bidi="ar-SA"/>
        </w:rPr>
        <w:t xml:space="preserve">3、</w:t>
      </w:r>
      <w:r>
        <w:rPr>
          <w:rFonts w:hint="eastAsia" w:ascii="方正仿宋_GB2312" w:hAnsi="方正仿宋_GB2312" w:eastAsia="方正仿宋_GB2312" w:cs="方正仿宋_GB2312"/>
          <w:color w:val="000000"/>
          <w:sz w:val="28"/>
          <w:szCs w:val="28"/>
          <w:highlight w:val="none"/>
        </w:rPr>
        <w:t xml:space="preserve">临床研究服务</w:t>
      </w:r>
      <w:bookmarkEnd w:id="91"/>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本模块聚焦医疗机构临床研究核心业务，整合资源展示、供需对接、项目管控、伦理审查等核心能力，实现临床研究业务线上化办理，助力医疗机构高效开展临床试验合作，提升院内临床研究整体质效。</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（1）院企信息专区：支持查询全省医疗机构和生物医药企业，能够查看医疗机构详情和生物医药企业信息。同时支持临床试验资源以地图的形式呈现。</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（2）需求管理</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医疗机构登录平台后，支持公开或定向发布临床研究或临床试验需求；支持全省生物医药企业检索临床研究（试验）需求和申请参加合作；同时支持医疗机构选择生物医药企业发布的临床研究（试验）需求进行项目合作。</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（3）临床试验项目管理</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医疗机构能过通过页面填报的方式上传临床试验项目情况，支持项目搜索查询、编辑及删除等功能，设区市卫健委管理人员进行审核，省级医院填报的数据由省卫健委审核。</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（4）伦理审查项目管理</w:t>
      </w:r>
      <w:r>
        <w:rPr>
          <w:rFonts w:hint="eastAsia" w:ascii="方正仿宋_GB2312" w:hAnsi="方正仿宋_GB2312" w:eastAsia="方正仿宋_GB2312" w:cs="方正仿宋_GB2312"/>
          <w:color w:val="000000"/>
          <w:sz w:val="28"/>
          <w:szCs w:val="28"/>
          <w:highlight w:val="none"/>
        </w:rPr>
      </w:r>
      <w:r/>
    </w:p>
    <w:p>
      <w:pPr>
        <w:pStyle w:val="903"/>
        <w:ind w:firstLine="42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医疗机构能通过页面填报的方式上传伦理审查项目情况，支持项目搜索查询、编辑及删除等功能，设区市卫健委管理人员进行审核，省级医院填报的数据由省卫健委审核。</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2" w:name="heading_14"/>
      <w:r>
        <w:rPr>
          <w:rFonts w:hint="eastAsia" w:ascii="方正仿宋_GB2312" w:hAnsi="方正仿宋_GB2312" w:eastAsia="方正仿宋_GB2312" w:cs="方正仿宋_GB2312"/>
          <w:b/>
          <w:bCs/>
          <w:color w:val="000000"/>
          <w:sz w:val="28"/>
          <w:szCs w:val="28"/>
          <w:highlight w:val="none"/>
          <w:lang w:val="en-US" w:eastAsia="zh-CN" w:bidi="ar-SA"/>
        </w:rPr>
        <w:t xml:space="preserve">4、</w:t>
      </w:r>
      <w:r>
        <w:rPr>
          <w:rFonts w:hint="eastAsia" w:ascii="方正仿宋_GB2312" w:hAnsi="方正仿宋_GB2312" w:eastAsia="方正仿宋_GB2312" w:cs="方正仿宋_GB2312"/>
          <w:color w:val="000000"/>
          <w:sz w:val="28"/>
          <w:szCs w:val="28"/>
          <w:highlight w:val="none"/>
        </w:rPr>
        <w:t xml:space="preserve">创新药入院</w:t>
      </w:r>
      <w:bookmarkEnd w:id="92"/>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支持医疗机构按季度填报院内创新药采购、使用相关数据，按属地管理规则提交省、市卫健部门审核，保障全省创新药应用数据真实完整、动态更新。</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3" w:name="heading_15"/>
      <w:r>
        <w:rPr>
          <w:rFonts w:hint="eastAsia" w:ascii="方正仿宋_GB2312" w:hAnsi="方正仿宋_GB2312" w:eastAsia="方正仿宋_GB2312" w:cs="方正仿宋_GB2312"/>
          <w:b/>
          <w:bCs/>
          <w:color w:val="000000"/>
          <w:sz w:val="28"/>
          <w:szCs w:val="28"/>
          <w:highlight w:val="none"/>
          <w:lang w:val="en-US" w:eastAsia="zh-CN" w:bidi="ar-SA"/>
        </w:rPr>
        <w:t xml:space="preserve">5、</w:t>
      </w:r>
      <w:r>
        <w:rPr>
          <w:rFonts w:hint="eastAsia" w:ascii="方正仿宋_GB2312" w:hAnsi="方正仿宋_GB2312" w:eastAsia="方正仿宋_GB2312" w:cs="方正仿宋_GB2312"/>
          <w:color w:val="000000"/>
          <w:sz w:val="28"/>
          <w:szCs w:val="28"/>
          <w:highlight w:val="none"/>
        </w:rPr>
        <w:t xml:space="preserve">医疗机构中心</w:t>
      </w:r>
      <w:bookmarkEnd w:id="93"/>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支持医疗机构自主维护院内简介、GCP资质能力、专科优势、项目经验、等对外展示信息，助力院企精准对接合作。</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4" w:name="heading_16"/>
      <w:r>
        <w:rPr>
          <w:rFonts w:hint="eastAsia" w:ascii="方正仿宋_GB2312" w:hAnsi="方正仿宋_GB2312" w:eastAsia="方正仿宋_GB2312" w:cs="方正仿宋_GB2312"/>
          <w:b/>
          <w:bCs/>
          <w:color w:val="000000"/>
          <w:sz w:val="28"/>
          <w:szCs w:val="28"/>
          <w:highlight w:val="none"/>
          <w:lang w:val="en-US" w:eastAsia="zh-CN" w:bidi="ar-SA"/>
        </w:rPr>
        <w:t xml:space="preserve">（三）</w:t>
      </w:r>
      <w:r>
        <w:rPr>
          <w:rFonts w:hint="eastAsia" w:ascii="方正仿宋_GB2312" w:hAnsi="方正仿宋_GB2312" w:eastAsia="方正仿宋_GB2312" w:cs="方正仿宋_GB2312"/>
          <w:color w:val="000000"/>
          <w:sz w:val="28"/>
          <w:szCs w:val="28"/>
          <w:highlight w:val="none"/>
        </w:rPr>
        <w:t xml:space="preserve">企业端</w:t>
      </w:r>
      <w:bookmarkEnd w:id="94"/>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企业端面向生物医药企业打造专属服务端口，提供入驻申请、成果转化对接、临床研究供需对接、资源查询、企业展示等服务，打通院企双向数字化合作通道，提升产业端临床研究与成果转化参与效率。</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5" w:name="heading_17"/>
      <w:r>
        <w:rPr>
          <w:rFonts w:hint="eastAsia" w:ascii="方正仿宋_GB2312" w:hAnsi="方正仿宋_GB2312" w:eastAsia="方正仿宋_GB2312" w:cs="方正仿宋_GB2312"/>
          <w:b/>
          <w:bCs/>
          <w:color w:val="000000"/>
          <w:sz w:val="28"/>
          <w:szCs w:val="28"/>
          <w:highlight w:val="none"/>
          <w:lang w:val="en-US" w:eastAsia="zh-CN" w:bidi="ar-SA"/>
        </w:rPr>
        <w:t xml:space="preserve">1、</w:t>
      </w:r>
      <w:r>
        <w:rPr>
          <w:rFonts w:hint="eastAsia" w:ascii="方正仿宋_GB2312" w:hAnsi="方正仿宋_GB2312" w:eastAsia="方正仿宋_GB2312" w:cs="方正仿宋_GB2312"/>
          <w:color w:val="000000"/>
          <w:sz w:val="28"/>
          <w:szCs w:val="28"/>
          <w:highlight w:val="none"/>
        </w:rPr>
        <w:t xml:space="preserve">企业入驻申请</w:t>
      </w:r>
      <w:bookmarkEnd w:id="95"/>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平台设置企业线上入驻机制，市场主体需按要求填报资质等资料并提交入驻申请，由属地地市卫健委统一审核，审核通过后方可入驻平台开展业务对接。</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6" w:name="heading_18"/>
      <w:r>
        <w:rPr>
          <w:rFonts w:hint="eastAsia" w:ascii="方正仿宋_GB2312" w:hAnsi="方正仿宋_GB2312" w:eastAsia="方正仿宋_GB2312" w:cs="方正仿宋_GB2312"/>
          <w:b/>
          <w:bCs/>
          <w:color w:val="000000"/>
          <w:sz w:val="28"/>
          <w:szCs w:val="28"/>
          <w:highlight w:val="none"/>
          <w:lang w:val="en-US" w:eastAsia="zh-CN" w:bidi="ar-SA"/>
        </w:rPr>
        <w:t xml:space="preserve">2、</w:t>
      </w:r>
      <w:r>
        <w:rPr>
          <w:rFonts w:hint="eastAsia" w:ascii="方正仿宋_GB2312" w:hAnsi="方正仿宋_GB2312" w:eastAsia="方正仿宋_GB2312" w:cs="方正仿宋_GB2312"/>
          <w:color w:val="000000"/>
          <w:sz w:val="28"/>
          <w:szCs w:val="28"/>
          <w:highlight w:val="none"/>
        </w:rPr>
        <w:t xml:space="preserve">系统首页</w:t>
      </w:r>
      <w:bookmarkEnd w:id="96"/>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聚合政策资讯、供需对接、资源查询、业务待办等高频功能入口，为企业提供便捷化、一体化业务操作门户。</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7" w:name="heading_19"/>
      <w:r>
        <w:rPr>
          <w:rFonts w:hint="eastAsia" w:ascii="方正仿宋_GB2312" w:hAnsi="方正仿宋_GB2312" w:eastAsia="方正仿宋_GB2312" w:cs="方正仿宋_GB2312"/>
          <w:b/>
          <w:bCs/>
          <w:color w:val="000000"/>
          <w:sz w:val="28"/>
          <w:szCs w:val="28"/>
          <w:highlight w:val="none"/>
          <w:lang w:val="en-US" w:eastAsia="zh-CN" w:bidi="ar-SA"/>
        </w:rPr>
        <w:t xml:space="preserve">3、</w:t>
      </w:r>
      <w:r>
        <w:rPr>
          <w:rFonts w:hint="eastAsia" w:ascii="方正仿宋_GB2312" w:hAnsi="方正仿宋_GB2312" w:eastAsia="方正仿宋_GB2312" w:cs="方正仿宋_GB2312"/>
          <w:color w:val="000000"/>
          <w:sz w:val="28"/>
          <w:szCs w:val="28"/>
          <w:highlight w:val="none"/>
        </w:rPr>
        <w:t xml:space="preserve">创新成果转化</w:t>
      </w:r>
      <w:bookmarkEnd w:id="97"/>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支持企业浏览、对接医疗机构公开及定向成果转化需求，自主判定合作意向；支持企业统一查询、追溯所有成果转化对接申请记录，实现合作业务全程可溯、高效对接。</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8" w:name="heading_20"/>
      <w:r>
        <w:rPr>
          <w:rFonts w:hint="eastAsia" w:ascii="方正仿宋_GB2312" w:hAnsi="方正仿宋_GB2312" w:eastAsia="方正仿宋_GB2312" w:cs="方正仿宋_GB2312"/>
          <w:b/>
          <w:bCs/>
          <w:color w:val="000000"/>
          <w:sz w:val="28"/>
          <w:szCs w:val="28"/>
          <w:highlight w:val="none"/>
          <w:lang w:val="en-US" w:eastAsia="zh-CN" w:bidi="ar-SA"/>
        </w:rPr>
        <w:t xml:space="preserve">4、</w:t>
      </w:r>
      <w:r>
        <w:rPr>
          <w:rFonts w:hint="eastAsia" w:ascii="方正仿宋_GB2312" w:hAnsi="方正仿宋_GB2312" w:eastAsia="方正仿宋_GB2312" w:cs="方正仿宋_GB2312"/>
          <w:color w:val="000000"/>
          <w:sz w:val="28"/>
          <w:szCs w:val="28"/>
          <w:highlight w:val="none"/>
        </w:rPr>
        <w:t xml:space="preserve">临床研究服务</w:t>
      </w:r>
      <w:bookmarkEnd w:id="98"/>
      <w:r>
        <w:rPr>
          <w:rFonts w:hint="eastAsia" w:ascii="方正仿宋_GB2312" w:hAnsi="方正仿宋_GB2312" w:eastAsia="方正仿宋_GB2312" w:cs="方正仿宋_GB2312"/>
          <w:color w:val="000000"/>
          <w:sz w:val="28"/>
          <w:szCs w:val="28"/>
          <w:highlight w:val="none"/>
        </w:rPr>
      </w:r>
      <w:r/>
    </w:p>
    <w:p>
      <w:pPr>
        <w:pStyle w:val="903"/>
        <w:ind w:firstLine="48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支持企业查询全省临床试验机构及生物医药企业资源基本信息、浏览临床资源地图；支持企业自主公开、定向发布临床研究（试验）合作需求，对接医疗机构合作意向，满足多样化临床研究合作场景。</w:t>
      </w:r>
      <w:r>
        <w:rPr>
          <w:rFonts w:hint="eastAsia" w:ascii="方正仿宋_GB2312" w:hAnsi="方正仿宋_GB2312" w:eastAsia="方正仿宋_GB2312" w:cs="方正仿宋_GB2312"/>
          <w:color w:val="000000"/>
          <w:sz w:val="28"/>
          <w:szCs w:val="28"/>
          <w:highlight w:val="none"/>
        </w:rPr>
      </w:r>
      <w:r/>
    </w:p>
    <w:p>
      <w:pPr>
        <w:pStyle w:val="907"/>
        <w:numPr>
          <w:ilvl w:val="0"/>
          <w:numId w:val="0"/>
        </w:numPr>
        <w:ind w:left="864" w:hanging="864"/>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bookmarkStart w:id="99" w:name="heading_21"/>
      <w:r>
        <w:rPr>
          <w:rFonts w:hint="eastAsia" w:ascii="方正仿宋_GB2312" w:hAnsi="方正仿宋_GB2312" w:eastAsia="方正仿宋_GB2312" w:cs="方正仿宋_GB2312"/>
          <w:b/>
          <w:bCs/>
          <w:color w:val="000000"/>
          <w:sz w:val="28"/>
          <w:szCs w:val="28"/>
          <w:highlight w:val="none"/>
          <w:lang w:val="en-US" w:eastAsia="zh-CN" w:bidi="ar-SA"/>
        </w:rPr>
        <w:t xml:space="preserve">5、</w:t>
      </w:r>
      <w:r>
        <w:rPr>
          <w:rFonts w:hint="eastAsia" w:ascii="方正仿宋_GB2312" w:hAnsi="方正仿宋_GB2312" w:eastAsia="方正仿宋_GB2312" w:cs="方正仿宋_GB2312"/>
          <w:color w:val="000000"/>
          <w:sz w:val="28"/>
          <w:szCs w:val="28"/>
          <w:highlight w:val="none"/>
        </w:rPr>
        <w:t xml:space="preserve">企业中心</w:t>
      </w:r>
      <w:bookmarkEnd w:id="99"/>
      <w:r>
        <w:rPr>
          <w:rFonts w:hint="eastAsia" w:ascii="方正仿宋_GB2312" w:hAnsi="方正仿宋_GB2312" w:eastAsia="方正仿宋_GB2312" w:cs="方正仿宋_GB2312"/>
          <w:color w:val="000000"/>
          <w:sz w:val="28"/>
          <w:szCs w:val="28"/>
          <w:highlight w:val="none"/>
        </w:rPr>
      </w:r>
      <w:r/>
    </w:p>
    <w:p>
      <w:pPr>
        <w:pStyle w:val="915"/>
        <w:pageBreakBefore w:val="0"/>
        <w:spacing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支持企业自主维护企业概况、核心产品、技术平台与产品管线等展示信息，全方位展示企业研发与产业化实力，提升院企合作匹配度与洽谈效率。</w:t>
      </w:r>
      <w:r>
        <w:rPr>
          <w:rFonts w:hint="eastAsia" w:ascii="方正仿宋_GB2312" w:hAnsi="方正仿宋_GB2312" w:eastAsia="方正仿宋_GB2312" w:cs="方正仿宋_GB2312"/>
          <w:color w:val="000000"/>
          <w:sz w:val="28"/>
          <w:szCs w:val="28"/>
          <w:highlight w:val="none"/>
        </w:rPr>
      </w:r>
      <w:r/>
    </w:p>
    <w:p>
      <w:pPr>
        <w:pStyle w:val="903"/>
        <w:rPr>
          <w:rFonts w:hint="eastAsia" w:ascii="黑体" w:hAnsi="黑体" w:eastAsia="黑体" w:cs="黑体"/>
          <w:color w:val="000000"/>
          <w:sz w:val="28"/>
          <w:szCs w:val="32"/>
          <w:highlight w:val="none"/>
          <w:lang w:val="en-US" w:eastAsia="zh-CN"/>
        </w:rPr>
      </w:pPr>
      <w:r>
        <w:rPr>
          <w:rFonts w:hint="eastAsia" w:ascii="黑体" w:hAnsi="黑体" w:eastAsia="黑体" w:cs="黑体"/>
          <w:color w:val="000000"/>
          <w:sz w:val="28"/>
          <w:szCs w:val="32"/>
          <w:highlight w:val="none"/>
          <w:lang w:val="en-US" w:eastAsia="zh-CN"/>
        </w:rPr>
        <w:t xml:space="preserve">五、项目实施要求</w:t>
      </w:r>
      <w:r>
        <w:rPr>
          <w:rFonts w:hint="eastAsia" w:ascii="黑体" w:hAnsi="黑体" w:eastAsia="黑体" w:cs="黑体"/>
          <w:color w:val="000000"/>
          <w:sz w:val="28"/>
          <w:szCs w:val="32"/>
          <w:highlight w:val="none"/>
          <w:lang w:val="en-US" w:eastAsia="zh-CN"/>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（一）</w:t>
      </w:r>
      <w:r>
        <w:rPr>
          <w:rFonts w:hint="eastAsia" w:ascii="方正仿宋_GB2312" w:hAnsi="方正仿宋_GB2312" w:eastAsia="方正仿宋_GB2312" w:cs="方正仿宋_GB2312"/>
          <w:color w:val="000000"/>
          <w:sz w:val="28"/>
          <w:szCs w:val="28"/>
          <w:highlight w:val="none"/>
        </w:rPr>
        <w:t xml:space="preserve">建设要求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（1）系统性能要求：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业务响应时间在3s内，页</w:t>
      </w:r>
      <w:r>
        <w:rPr>
          <w:rFonts w:hint="eastAsia" w:ascii="方正仿宋_GB2312" w:hAnsi="方正仿宋_GB2312" w:eastAsia="方正仿宋_GB2312" w:cs="方正仿宋_GB2312"/>
          <w:color w:val="000000"/>
          <w:sz w:val="28"/>
          <w:szCs w:val="28"/>
          <w:highlight w:val="none"/>
        </w:rPr>
        <w:t xml:space="preserve">面及图像加载时间均在5s内，页面功能响应时长单次操作不大于2秒。</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（2）系统部署及数据库要求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系统支持信创服务器部署，支持达梦数据库，信创服务器及达梦数据库由采购单位统一提供。</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（3）系统架构要求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支持多层体系架构，B/S浏览形式。</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（4）系统安全性要求：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系统建设要符合政府对电子政务信息安全管理的要求，建立完善可靠的安全保障体系，并有相应的技术手段对数据安全和操作安全加以保护。</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（5）系统可用性要求：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系统需具有较强的容错能力，有完善可靠的备份机制。</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（6）系统可维护性要求：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合理设计应用体系结构，正确选择主流开发软硬件运行平台，严格组织应用软件的规范化开发，同时，系统应能够方便的对功能进行增加和修改。整个系统易于管理，操作简单、易学、易用，便于进行系统配置。</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（二）</w:t>
      </w:r>
      <w:r>
        <w:rPr>
          <w:rFonts w:hint="eastAsia" w:ascii="方正仿宋_GB2312" w:hAnsi="方正仿宋_GB2312" w:eastAsia="方正仿宋_GB2312" w:cs="方正仿宋_GB2312"/>
          <w:color w:val="000000"/>
          <w:sz w:val="28"/>
          <w:szCs w:val="28"/>
          <w:highlight w:val="none"/>
        </w:rPr>
        <w:t xml:space="preserve">项目进度</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在合同签订后，应切实保障在</w:t>
      </w:r>
      <w:r>
        <w:rPr>
          <w:rFonts w:hint="eastAsia" w:ascii="方正仿宋_GB2312" w:hAnsi="方正仿宋_GB2312" w:eastAsia="方正仿宋_GB2312" w:cs="方正仿宋_GB2312"/>
          <w:color w:val="000000"/>
          <w:sz w:val="28"/>
          <w:szCs w:val="28"/>
          <w:highlight w:val="none"/>
          <w:lang w:eastAsia="zh-CN"/>
        </w:rPr>
        <w:t xml:space="preserve">6</w:t>
      </w:r>
      <w:r>
        <w:rPr>
          <w:rFonts w:hint="eastAsia" w:ascii="方正仿宋_GB2312" w:hAnsi="方正仿宋_GB2312" w:eastAsia="方正仿宋_GB2312" w:cs="方正仿宋_GB2312"/>
          <w:color w:val="000000"/>
          <w:sz w:val="28"/>
          <w:szCs w:val="28"/>
          <w:highlight w:val="none"/>
          <w:lang w:val="en-US" w:eastAsia="zh-CN"/>
        </w:rPr>
        <w:t xml:space="preserve">0</w:t>
      </w:r>
      <w:r>
        <w:rPr>
          <w:rFonts w:hint="eastAsia" w:ascii="方正仿宋_GB2312" w:hAnsi="方正仿宋_GB2312" w:eastAsia="方正仿宋_GB2312" w:cs="方正仿宋_GB2312"/>
          <w:color w:val="000000"/>
          <w:sz w:val="28"/>
          <w:szCs w:val="28"/>
          <w:highlight w:val="none"/>
        </w:rPr>
        <w:t xml:space="preserve">天内完成江苏省卫生健康发展研究中心综合业务平台升级的开发、部署及验收工作。同时在服务期内按照招标文件的规定提供完整的服务。</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（三）</w:t>
      </w:r>
      <w:r>
        <w:rPr>
          <w:rFonts w:hint="eastAsia" w:ascii="方正仿宋_GB2312" w:hAnsi="方正仿宋_GB2312" w:eastAsia="方正仿宋_GB2312" w:cs="方正仿宋_GB2312"/>
          <w:color w:val="000000"/>
          <w:sz w:val="28"/>
          <w:szCs w:val="28"/>
          <w:highlight w:val="none"/>
        </w:rPr>
        <w:t xml:space="preserve">项目组织实施人员配置要求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（1）项目组织与人员：</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中标单位中标后，</w:t>
      </w:r>
      <w:r>
        <w:rPr>
          <w:rFonts w:hint="eastAsia" w:ascii="方正仿宋_GB2312" w:hAnsi="方正仿宋_GB2312" w:eastAsia="方正仿宋_GB2312" w:cs="方正仿宋_GB2312"/>
          <w:b/>
          <w:bCs/>
          <w:i/>
          <w:iCs/>
          <w:color w:val="000000"/>
          <w:sz w:val="28"/>
          <w:szCs w:val="28"/>
          <w:highlight w:val="none"/>
          <w:u w:val="single"/>
          <w:lang w:eastAsia="zh-CN"/>
        </w:rPr>
        <w:t xml:space="preserve">团队人员</w:t>
      </w:r>
      <w:r>
        <w:rPr>
          <w:rFonts w:hint="eastAsia" w:ascii="方正仿宋_GB2312" w:hAnsi="方正仿宋_GB2312" w:eastAsia="方正仿宋_GB2312" w:cs="方正仿宋_GB2312"/>
          <w:b/>
          <w:bCs/>
          <w:i/>
          <w:iCs/>
          <w:color w:val="000000"/>
          <w:sz w:val="28"/>
          <w:szCs w:val="28"/>
          <w:highlight w:val="none"/>
          <w:u w:val="single"/>
          <w:lang w:val="en-US" w:eastAsia="zh-CN" w:bidi="ar"/>
        </w:rPr>
        <w:t xml:space="preserve">配备</w:t>
      </w:r>
      <w:r>
        <w:rPr>
          <w:rFonts w:hint="eastAsia" w:ascii="方正仿宋_GB2312" w:hAnsi="方正仿宋_GB2312" w:eastAsia="方正仿宋_GB2312" w:cs="方正仿宋_GB2312"/>
          <w:b/>
          <w:bCs/>
          <w:i/>
          <w:iCs/>
          <w:color w:val="000000"/>
          <w:sz w:val="28"/>
          <w:szCs w:val="28"/>
          <w:highlight w:val="none"/>
          <w:u w:val="single"/>
        </w:rPr>
        <w:t xml:space="preserve">不少于5名</w:t>
      </w:r>
      <w:r>
        <w:rPr>
          <w:rFonts w:hint="eastAsia" w:ascii="方正仿宋_GB2312" w:hAnsi="方正仿宋_GB2312" w:eastAsia="方正仿宋_GB2312" w:cs="方正仿宋_GB2312"/>
          <w:b/>
          <w:bCs/>
          <w:i/>
          <w:iCs/>
          <w:color w:val="000000"/>
          <w:sz w:val="28"/>
          <w:szCs w:val="28"/>
          <w:highlight w:val="none"/>
          <w:u w:val="singl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具有</w:t>
      </w:r>
      <w:r>
        <w:rPr>
          <w:rFonts w:hint="eastAsia" w:ascii="方正仿宋_GB2312" w:hAnsi="方正仿宋_GB2312" w:eastAsia="方正仿宋_GB2312" w:cs="方正仿宋_GB2312"/>
          <w:color w:val="000000"/>
          <w:sz w:val="28"/>
          <w:szCs w:val="28"/>
          <w:highlight w:val="none"/>
          <w:lang w:val="en-US" w:eastAsia="zh-CN" w:bidi="ar"/>
        </w:rPr>
        <w:t xml:space="preserve">计算机技术与软件、电子信息工程类中级及以上职称人员</w:t>
      </w:r>
      <w:r>
        <w:rPr>
          <w:rFonts w:hint="eastAsia" w:ascii="方正仿宋_GB2312" w:hAnsi="方正仿宋_GB2312" w:eastAsia="方正仿宋_GB2312" w:cs="方正仿宋_GB2312"/>
          <w:color w:val="000000"/>
          <w:sz w:val="28"/>
          <w:szCs w:val="28"/>
          <w:highlight w:val="none"/>
          <w:lang w:val="en-US" w:eastAsia="zh-CN"/>
        </w:rPr>
        <w:t xml:space="preserve">完成包括</w:t>
      </w:r>
      <w:r>
        <w:rPr>
          <w:rFonts w:hint="eastAsia" w:ascii="方正仿宋_GB2312" w:hAnsi="方正仿宋_GB2312" w:eastAsia="方正仿宋_GB2312" w:cs="方正仿宋_GB2312"/>
          <w:color w:val="000000"/>
          <w:sz w:val="28"/>
          <w:szCs w:val="28"/>
          <w:highlight w:val="none"/>
        </w:rPr>
        <w:t xml:space="preserve">软件设计、系统开发、测试</w:t>
      </w:r>
      <w:r>
        <w:rPr>
          <w:rFonts w:hint="eastAsia" w:ascii="方正仿宋_GB2312" w:hAnsi="方正仿宋_GB2312" w:eastAsia="方正仿宋_GB2312" w:cs="方正仿宋_GB2312"/>
          <w:color w:val="000000"/>
          <w:sz w:val="28"/>
          <w:szCs w:val="28"/>
          <w:highlight w:val="none"/>
          <w:lang w:val="en-US" w:eastAsia="zh-CN"/>
        </w:rPr>
        <w:t xml:space="preserve">等</w:t>
      </w:r>
      <w:r>
        <w:rPr>
          <w:rFonts w:hint="eastAsia" w:ascii="方正仿宋_GB2312" w:hAnsi="方正仿宋_GB2312" w:eastAsia="方正仿宋_GB2312" w:cs="方正仿宋_GB2312"/>
          <w:color w:val="000000"/>
          <w:sz w:val="28"/>
          <w:szCs w:val="28"/>
          <w:highlight w:val="none"/>
        </w:rPr>
        <w:t xml:space="preserve">系统建设和数据处理工作</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具有计算机类（计算机科学与技术、软件工程、网络工程）、电子信息工程类（电子信息工程、数据科学与大数据技术）本科及以上学历</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rPr>
      </w:r>
      <w:r/>
    </w:p>
    <w:p>
      <w:pPr>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同时为保障本项目建设过程中沟通和协调的便利，中标单位必须指定一名项目经理作为项目</w:t>
      </w:r>
      <w:r>
        <w:rPr>
          <w:rFonts w:hint="eastAsia" w:ascii="方正仿宋_GB2312" w:hAnsi="方正仿宋_GB2312" w:eastAsia="方正仿宋_GB2312" w:cs="方正仿宋_GB2312"/>
          <w:color w:val="000000"/>
          <w:sz w:val="28"/>
          <w:szCs w:val="28"/>
          <w:highlight w:val="none"/>
          <w:lang w:eastAsia="en-US"/>
        </w:rPr>
        <w:t xml:space="preserve">负责人</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具有</w:t>
      </w:r>
      <w:r>
        <w:rPr>
          <w:rFonts w:hint="eastAsia" w:ascii="方正仿宋_GB2312" w:hAnsi="方正仿宋_GB2312" w:eastAsia="方正仿宋_GB2312" w:cs="方正仿宋_GB2312"/>
          <w:color w:val="000000"/>
          <w:sz w:val="28"/>
          <w:szCs w:val="28"/>
          <w:highlight w:val="none"/>
          <w:lang w:val="en-US" w:eastAsia="zh-CN" w:bidi="ar"/>
        </w:rPr>
        <w:t xml:space="preserve">信息系统项目管理师高级职称，具有计算机类（计算机科学与技术、软件工程、网络工程）、电子信息工程类（电子信息工程、数据科学与大数据技术）本科及以上学历</w:t>
      </w:r>
      <w:r>
        <w:rPr>
          <w:rFonts w:hint="eastAsia" w:ascii="方正仿宋_GB2312" w:hAnsi="方正仿宋_GB2312" w:eastAsia="方正仿宋_GB2312" w:cs="方正仿宋_GB2312"/>
          <w:color w:val="000000"/>
          <w:sz w:val="28"/>
          <w:szCs w:val="28"/>
          <w:highlight w:val="none"/>
        </w:rPr>
        <w:t xml:space="preserve">，负责项目整体进度把控，项目建设过程中一旦出现重大问题，项目总协调人应能及时赶到现场。</w:t>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（2）项目组织实施要求：</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中标单位更换项目负责人和主要技术人员，应提前1个月书面通知采购单位，必须将调离人员及其工作影响、替换人员资历等情况以书面材料报告项目采购单位审核，经采购单位同意后方可更换，项目人员变更超过总人数的20%，采购单位有权中止合同执行。因中标单位人员变更原因所造成的任何项目质量、进度滞后的后果，由中标单位承担一切责任。</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（四）</w:t>
      </w:r>
      <w:r>
        <w:rPr>
          <w:rFonts w:hint="eastAsia" w:ascii="方正仿宋_GB2312" w:hAnsi="方正仿宋_GB2312" w:eastAsia="方正仿宋_GB2312" w:cs="方正仿宋_GB2312"/>
          <w:color w:val="000000"/>
          <w:sz w:val="28"/>
          <w:szCs w:val="28"/>
          <w:highlight w:val="none"/>
        </w:rPr>
        <w:t xml:space="preserve">质量保障体系</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中标单位应当具有公司级的质量管理体系，同时具有成熟的软件开发及运维服务能力，保障项目平稳顺利推进。</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中标单位不得擅自缩小项目人员或其他资源投入，核心人员在项目结束前未经采购单位认可，不得更换或者中途退出。</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spacing w:before="0" w:after="0" w:line="440" w:lineRule="exact"/>
        <w:rPr>
          <w:rFonts w:hint="eastAsia" w:ascii="方正仿宋_GB2312" w:hAnsi="方正仿宋_GB2312" w:eastAsia="方正仿宋_GB2312" w:cs="方正仿宋_GB2312"/>
          <w:color w:val="000000"/>
          <w:sz w:val="28"/>
          <w:szCs w:val="28"/>
          <w:highlight w:val="none"/>
          <w:lang w:eastAsia="zh-CN"/>
        </w:rPr>
      </w:pPr>
      <w:r>
        <w:rPr>
          <w:rFonts w:hint="eastAsia" w:ascii="方正仿宋_GB2312" w:hAnsi="方正仿宋_GB2312" w:eastAsia="方正仿宋_GB2312" w:cs="方正仿宋_GB2312"/>
          <w:color w:val="000000"/>
          <w:sz w:val="28"/>
          <w:szCs w:val="28"/>
          <w:highlight w:val="none"/>
        </w:rPr>
        <w:t xml:space="preserve">在项目实施过</w:t>
      </w:r>
      <w:r>
        <w:rPr>
          <w:rFonts w:hint="eastAsia" w:ascii="方正仿宋_GB2312" w:hAnsi="方正仿宋_GB2312" w:eastAsia="方正仿宋_GB2312" w:cs="方正仿宋_GB2312"/>
          <w:color w:val="000000"/>
          <w:sz w:val="28"/>
          <w:szCs w:val="28"/>
          <w:highlight w:val="none"/>
          <w:lang w:val="en-US" w:eastAsia="zh-CN"/>
        </w:rPr>
        <w:t xml:space="preserve">程</w:t>
      </w:r>
      <w:r>
        <w:rPr>
          <w:rFonts w:hint="eastAsia" w:ascii="方正仿宋_GB2312" w:hAnsi="方正仿宋_GB2312" w:eastAsia="方正仿宋_GB2312" w:cs="方正仿宋_GB2312"/>
          <w:color w:val="000000"/>
          <w:sz w:val="28"/>
          <w:szCs w:val="28"/>
          <w:highlight w:val="none"/>
        </w:rPr>
        <w:t xml:space="preserve">中，由于质量保障人员、资源投入不足或执行不力，给项目质量带来的风险超出采购单位认定的允许范围的，采购单</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spacing w:before="0" w:after="0"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（五）</w:t>
      </w:r>
      <w:r>
        <w:rPr>
          <w:rFonts w:ascii="方正仿宋_GB2312" w:hAnsi="方正仿宋_GB2312" w:eastAsia="方正仿宋_GB2312" w:cs="方正仿宋_GB2312"/>
          <w:b/>
          <w:bCs/>
          <w:color w:val="000000"/>
          <w:sz w:val="28"/>
          <w:szCs w:val="28"/>
          <w:highlight w:val="none"/>
          <w:lang w:val="en-US" w:eastAsia="zh-CN" w:bidi="ar-SA"/>
        </w:rPr>
        <w:t xml:space="preserve">项目实施方案</w:t>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rPr>
        <w:t xml:space="preserve">需求分析方案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投标人应详细阐述对项目的需求理解，包括现状理解、需求分析、建设内容等。</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（1）现状理解：梳理临床研究、临床试验、医学创新成果转化、创新药入院监管当前工作存在的管理、数据、协同、数字化支撑方面短板与现实业务痛点。</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eastAsia="zh-CN"/>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需求分析</w:t>
      </w:r>
      <w:r>
        <w:rPr>
          <w:rFonts w:hint="eastAsia" w:ascii="方正仿宋_GB2312" w:hAnsi="方正仿宋_GB2312" w:eastAsia="方正仿宋_GB2312" w:cs="方正仿宋_GB2312"/>
          <w:color w:val="000000"/>
          <w:sz w:val="28"/>
          <w:szCs w:val="28"/>
          <w:highlight w:val="none"/>
          <w:lang w:eastAsia="zh-CN"/>
        </w:rPr>
        <w:t xml:space="preserve">：梳理项目业务使用对象，</w:t>
      </w:r>
      <w:r>
        <w:rPr>
          <w:rFonts w:hint="eastAsia" w:ascii="方正仿宋_GB2312" w:hAnsi="方正仿宋_GB2312" w:eastAsia="方正仿宋_GB2312" w:cs="方正仿宋_GB2312"/>
          <w:color w:val="000000"/>
          <w:sz w:val="28"/>
          <w:szCs w:val="28"/>
          <w:highlight w:val="none"/>
          <w:lang w:val="en-US" w:eastAsia="zh-CN"/>
        </w:rPr>
        <w:t xml:space="preserve">明确</w:t>
      </w:r>
      <w:r>
        <w:rPr>
          <w:rFonts w:hint="eastAsia" w:ascii="方正仿宋_GB2312" w:hAnsi="方正仿宋_GB2312" w:eastAsia="方正仿宋_GB2312" w:cs="方正仿宋_GB2312"/>
          <w:color w:val="000000"/>
          <w:sz w:val="28"/>
          <w:szCs w:val="28"/>
          <w:highlight w:val="none"/>
          <w:lang w:eastAsia="zh-CN"/>
        </w:rPr>
        <w:t xml:space="preserve">各类用户业务功能需求。</w:t>
      </w:r>
      <w:r>
        <w:rPr>
          <w:rFonts w:hint="eastAsia" w:ascii="方正仿宋_GB2312" w:hAnsi="方正仿宋_GB2312" w:eastAsia="方正仿宋_GB2312" w:cs="方正仿宋_GB2312"/>
          <w:color w:val="000000"/>
          <w:sz w:val="28"/>
          <w:szCs w:val="28"/>
          <w:highlight w:val="none"/>
          <w:lang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eastAsia="zh-CN"/>
        </w:rPr>
      </w:pP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lang w:eastAsia="zh-CN"/>
        </w:rPr>
        <w:t xml:space="preserve">建设内容：梳理平台建设范围，清晰界定平台建设边界。</w:t>
      </w:r>
      <w:r>
        <w:rPr>
          <w:rFonts w:hint="eastAsia" w:ascii="方正仿宋_GB2312" w:hAnsi="方正仿宋_GB2312" w:eastAsia="方正仿宋_GB2312" w:cs="方正仿宋_GB2312"/>
          <w:color w:val="000000"/>
          <w:sz w:val="28"/>
          <w:szCs w:val="28"/>
          <w:highlight w:val="none"/>
          <w:lang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总体设计方案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方案须明确包括系统架构设计、运行环境设计、技术选型等。</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rPr>
        <w:t xml:space="preserve">系统架构设计：分层阐述平台整体架构逻辑，说明各层级功能定位。</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运行环境设计：说明适配系统国产化信创服务器、达梦数据库</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国产操作系统</w:t>
      </w:r>
      <w:r>
        <w:rPr>
          <w:rFonts w:hint="eastAsia" w:ascii="方正仿宋_GB2312" w:hAnsi="方正仿宋_GB2312" w:eastAsia="方正仿宋_GB2312" w:cs="方正仿宋_GB2312"/>
          <w:color w:val="000000"/>
          <w:sz w:val="28"/>
          <w:szCs w:val="28"/>
          <w:highlight w:val="none"/>
        </w:rPr>
        <w:t xml:space="preserve">的方案。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技术选型：列明前后端开发框架相关选型内容。</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项目管理方案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为确保项目按时完成招标内容，投标人应详细阐述项目管理方案，包括项目管理制度、实施进度安排、项目组织形式等。</w:t>
      </w:r>
      <w:r>
        <w:rPr>
          <w:rFonts w:hint="eastAsia" w:ascii="方正仿宋_GB2312" w:hAnsi="方正仿宋_GB2312" w:eastAsia="方正仿宋_GB2312" w:cs="方正仿宋_GB2312"/>
          <w:color w:val="000000"/>
          <w:sz w:val="28"/>
          <w:szCs w:val="28"/>
          <w:highlight w:val="none"/>
        </w:rPr>
      </w:r>
      <w:r/>
    </w:p>
    <w:p>
      <w:pPr>
        <w:pStyle w:val="980"/>
        <w:ind w:firstLine="560"/>
        <w:keepLines w:val="0"/>
        <w:keepNext w:val="0"/>
        <w:pageBreakBefore w:val="0"/>
        <w:widowControl w:val="off"/>
        <w:tabs>
          <w:tab w:val="right" w:pos="8720" w:leader="dot"/>
        </w:tabs>
        <w:rPr>
          <w:rFonts w:hint="eastAsia" w:ascii="方正仿宋_GB2312" w:hAnsi="方正仿宋_GB2312" w:eastAsia="方正仿宋_GB2312" w:cs="方正仿宋_GB2312"/>
          <w:caps w:val="0"/>
          <w:color w:val="000000"/>
          <w:sz w:val="28"/>
          <w:szCs w:val="28"/>
          <w:highlight w:val="none"/>
          <w:lang w:val="en-US" w:eastAsia="zh-CN" w:bidi="ar-SA"/>
        </w:rPr>
      </w:pPr>
      <w:r>
        <w:rPr>
          <w:rFonts w:hint="eastAsia" w:ascii="方正仿宋_GB2312" w:hAnsi="方正仿宋_GB2312" w:eastAsia="方正仿宋_GB2312" w:cs="方正仿宋_GB2312"/>
          <w:caps w:val="0"/>
          <w:color w:val="000000"/>
          <w:sz w:val="28"/>
          <w:szCs w:val="28"/>
          <w:highlight w:val="none"/>
          <w:lang w:val="en-US" w:eastAsia="zh-CN" w:bidi="ar-SA"/>
        </w:rPr>
        <w:t xml:space="preserve">（1）项目管理制度：建立进度、风险、范围等项目管理机制。</w:t>
      </w:r>
      <w:r>
        <w:rPr>
          <w:rFonts w:hint="eastAsia" w:ascii="方正仿宋_GB2312" w:hAnsi="方正仿宋_GB2312" w:eastAsia="方正仿宋_GB2312" w:cs="方正仿宋_GB2312"/>
          <w:caps w:val="0"/>
          <w:color w:val="000000"/>
          <w:sz w:val="28"/>
          <w:szCs w:val="28"/>
          <w:highlight w:val="none"/>
          <w:lang w:val="en-US" w:eastAsia="zh-CN" w:bidi="ar-SA"/>
        </w:rPr>
      </w:r>
      <w:r/>
    </w:p>
    <w:p>
      <w:pPr>
        <w:pStyle w:val="980"/>
        <w:ind w:firstLine="560"/>
        <w:keepLines w:val="0"/>
        <w:keepNext w:val="0"/>
        <w:pageBreakBefore w:val="0"/>
        <w:widowControl w:val="off"/>
        <w:tabs>
          <w:tab w:val="right" w:pos="8720" w:leader="dot"/>
        </w:tabs>
        <w:rPr>
          <w:rFonts w:hint="eastAsia" w:ascii="方正仿宋_GB2312" w:hAnsi="方正仿宋_GB2312" w:eastAsia="方正仿宋_GB2312" w:cs="方正仿宋_GB2312"/>
          <w:caps w:val="0"/>
          <w:color w:val="000000"/>
          <w:sz w:val="28"/>
          <w:szCs w:val="28"/>
          <w:highlight w:val="none"/>
          <w:lang w:val="en-US" w:eastAsia="zh-CN" w:bidi="ar-SA"/>
        </w:rPr>
      </w:pPr>
      <w:r>
        <w:rPr>
          <w:rFonts w:hint="eastAsia" w:ascii="方正仿宋_GB2312" w:hAnsi="方正仿宋_GB2312" w:eastAsia="方正仿宋_GB2312" w:cs="方正仿宋_GB2312"/>
          <w:caps w:val="0"/>
          <w:color w:val="000000"/>
          <w:sz w:val="28"/>
          <w:szCs w:val="28"/>
          <w:highlight w:val="none"/>
          <w:lang w:val="en-US" w:eastAsia="zh-CN" w:bidi="ar-SA"/>
        </w:rPr>
        <w:t xml:space="preserve">（2）实施进度安排：结合项目建设周期，分阶段列明实施节点、各阶段工作内容。</w:t>
      </w:r>
      <w:r>
        <w:rPr>
          <w:rFonts w:hint="eastAsia" w:ascii="方正仿宋_GB2312" w:hAnsi="方正仿宋_GB2312" w:eastAsia="方正仿宋_GB2312" w:cs="方正仿宋_GB2312"/>
          <w:caps w:val="0"/>
          <w:color w:val="000000"/>
          <w:sz w:val="28"/>
          <w:szCs w:val="28"/>
          <w:highlight w:val="none"/>
          <w:lang w:val="en-US" w:eastAsia="zh-CN" w:bidi="ar-SA"/>
        </w:rPr>
      </w:r>
      <w:r/>
    </w:p>
    <w:p>
      <w:pPr>
        <w:pStyle w:val="980"/>
        <w:ind w:firstLine="560"/>
        <w:keepLines w:val="0"/>
        <w:keepNext w:val="0"/>
        <w:pageBreakBefore w:val="0"/>
        <w:widowControl w:val="off"/>
        <w:tabs>
          <w:tab w:val="right" w:pos="8720" w:leader="dot"/>
        </w:tabs>
        <w:rPr>
          <w:rFonts w:hint="eastAsia"/>
          <w:color w:val="000000"/>
          <w:highlight w:val="none"/>
        </w:rPr>
      </w:pPr>
      <w:r>
        <w:rPr>
          <w:rFonts w:hint="eastAsia" w:ascii="方正仿宋_GB2312" w:hAnsi="方正仿宋_GB2312" w:eastAsia="方正仿宋_GB2312" w:cs="方正仿宋_GB2312"/>
          <w:caps w:val="0"/>
          <w:color w:val="000000"/>
          <w:sz w:val="28"/>
          <w:szCs w:val="28"/>
          <w:highlight w:val="none"/>
          <w:lang w:val="en-US" w:eastAsia="zh-CN" w:bidi="ar-SA"/>
        </w:rPr>
        <w:t xml:space="preserve">（3）项目组织形式：明确项目组织架构，说明各岗位职责。</w:t>
      </w:r>
      <w:r>
        <w:rPr>
          <w:rFonts w:hint="eastAsia"/>
          <w:color w:val="000000"/>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项目测试方案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为确保项目的软件质量，项目测试管理方案至关重要。投标人需详细阐述项目测试管理的具体要求，包括测试计划、测试用例设计、测试执行等。</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测试计划：明确测试范围、测试阶段划分、人员分工</w:t>
      </w:r>
      <w:r>
        <w:rPr>
          <w:rFonts w:hint="eastAsia" w:ascii="方正仿宋_GB2312" w:hAnsi="方正仿宋_GB2312" w:eastAsia="方正仿宋_GB2312" w:cs="方正仿宋_GB2312"/>
          <w:color w:val="000000"/>
          <w:sz w:val="28"/>
          <w:szCs w:val="28"/>
          <w:highlight w:val="none"/>
          <w:lang w:val="en-US" w:eastAsia="zh-CN"/>
        </w:rPr>
        <w:t xml:space="preserve">等</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测试用例设计：说明</w:t>
      </w:r>
      <w:r>
        <w:rPr>
          <w:rFonts w:hint="eastAsia" w:ascii="方正仿宋_GB2312" w:hAnsi="方正仿宋_GB2312" w:eastAsia="方正仿宋_GB2312" w:cs="方正仿宋_GB2312"/>
          <w:color w:val="000000"/>
          <w:sz w:val="28"/>
          <w:szCs w:val="28"/>
          <w:highlight w:val="none"/>
          <w:lang w:val="en-US" w:eastAsia="zh-CN"/>
        </w:rPr>
        <w:t xml:space="preserve">测试</w:t>
      </w:r>
      <w:r>
        <w:rPr>
          <w:rFonts w:hint="eastAsia" w:ascii="方正仿宋_GB2312" w:hAnsi="方正仿宋_GB2312" w:eastAsia="方正仿宋_GB2312" w:cs="方正仿宋_GB2312"/>
          <w:color w:val="000000"/>
          <w:sz w:val="28"/>
          <w:szCs w:val="28"/>
          <w:highlight w:val="none"/>
        </w:rPr>
        <w:t xml:space="preserve">用例设计</w:t>
      </w:r>
      <w:r>
        <w:rPr>
          <w:rFonts w:hint="eastAsia" w:ascii="方正仿宋_GB2312" w:hAnsi="方正仿宋_GB2312" w:eastAsia="方正仿宋_GB2312" w:cs="方正仿宋_GB2312"/>
          <w:color w:val="000000"/>
          <w:sz w:val="28"/>
          <w:szCs w:val="28"/>
          <w:highlight w:val="none"/>
          <w:lang w:val="en-US" w:eastAsia="zh-CN"/>
        </w:rPr>
        <w:t xml:space="preserve">方法、操作步骤等</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color w:val="000000"/>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测试执行：阐述测试</w:t>
      </w:r>
      <w:r>
        <w:rPr>
          <w:rFonts w:hint="eastAsia" w:ascii="方正仿宋_GB2312" w:hAnsi="方正仿宋_GB2312" w:eastAsia="方正仿宋_GB2312" w:cs="方正仿宋_GB2312"/>
          <w:color w:val="000000"/>
          <w:sz w:val="28"/>
          <w:szCs w:val="28"/>
          <w:highlight w:val="none"/>
          <w:lang w:val="en-US" w:eastAsia="zh-CN"/>
        </w:rPr>
        <w:t xml:space="preserve">启动</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测试阶段</w:t>
      </w:r>
      <w:r>
        <w:rPr>
          <w:rFonts w:hint="eastAsia" w:ascii="方正仿宋_GB2312" w:hAnsi="方正仿宋_GB2312" w:eastAsia="方正仿宋_GB2312" w:cs="方正仿宋_GB2312"/>
          <w:color w:val="000000"/>
          <w:sz w:val="28"/>
          <w:szCs w:val="28"/>
          <w:highlight w:val="none"/>
        </w:rPr>
        <w:t xml:space="preserve">、测试</w:t>
      </w:r>
      <w:r>
        <w:rPr>
          <w:rFonts w:hint="eastAsia" w:ascii="方正仿宋_GB2312" w:hAnsi="方正仿宋_GB2312" w:eastAsia="方正仿宋_GB2312" w:cs="方正仿宋_GB2312"/>
          <w:color w:val="000000"/>
          <w:sz w:val="28"/>
          <w:szCs w:val="28"/>
          <w:highlight w:val="none"/>
          <w:lang w:val="en-US" w:eastAsia="zh-CN"/>
        </w:rPr>
        <w:t xml:space="preserve">结束</w:t>
      </w:r>
      <w:r>
        <w:rPr>
          <w:rFonts w:hint="eastAsia" w:ascii="方正仿宋_GB2312" w:hAnsi="方正仿宋_GB2312" w:eastAsia="方正仿宋_GB2312" w:cs="方正仿宋_GB2312"/>
          <w:color w:val="000000"/>
          <w:sz w:val="28"/>
          <w:szCs w:val="28"/>
          <w:highlight w:val="none"/>
        </w:rPr>
        <w:t xml:space="preserve">评审标准。</w:t>
      </w:r>
      <w:r>
        <w:rPr>
          <w:rFonts w:hint="eastAsia"/>
          <w:color w:val="000000"/>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5、</w:t>
      </w:r>
      <w:r>
        <w:rPr>
          <w:rFonts w:hint="eastAsia" w:ascii="方正仿宋_GB2312" w:hAnsi="方正仿宋_GB2312" w:eastAsia="方正仿宋_GB2312" w:cs="方正仿宋_GB2312"/>
          <w:color w:val="000000"/>
          <w:sz w:val="28"/>
          <w:szCs w:val="28"/>
          <w:highlight w:val="none"/>
        </w:rPr>
        <w:t xml:space="preserve">项目运维方案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为确保项目交付后的持续稳定运行与高效支持，投标人需提供详细的项目运维方案，包括日常运维、故障应急措施。</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日常运维：明确平台常态化运维工作内容，</w:t>
      </w:r>
      <w:r>
        <w:rPr>
          <w:rFonts w:hint="eastAsia" w:ascii="方正仿宋_GB2312" w:hAnsi="方正仿宋_GB2312" w:eastAsia="方正仿宋_GB2312" w:cs="方正仿宋_GB2312"/>
          <w:color w:val="000000"/>
          <w:sz w:val="28"/>
          <w:szCs w:val="28"/>
          <w:highlight w:val="none"/>
          <w:lang w:val="en-US" w:eastAsia="zh-CN"/>
        </w:rPr>
        <w:t xml:space="preserve">包括业务应用、数据库、服务器运行状态检查等。</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（2）故障应急措施：建立分级故障判定标准、响应时间、处置方案。</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rPr>
        <w:t xml:space="preserve">管理端子系统建设方案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创新成果转化模块建设方案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方案应</w:t>
      </w:r>
      <w:r>
        <w:rPr>
          <w:rFonts w:hint="eastAsia" w:ascii="方正仿宋_GB2312" w:hAnsi="方正仿宋_GB2312" w:eastAsia="方正仿宋_GB2312" w:cs="方正仿宋_GB2312"/>
          <w:color w:val="000000"/>
          <w:sz w:val="28"/>
          <w:szCs w:val="28"/>
          <w:highlight w:val="none"/>
          <w:lang w:val="en-US" w:eastAsia="zh-CN"/>
        </w:rPr>
        <w:t xml:space="preserve">分别</w:t>
      </w:r>
      <w:r>
        <w:rPr>
          <w:rFonts w:hint="eastAsia" w:ascii="方正仿宋_GB2312" w:hAnsi="方正仿宋_GB2312" w:eastAsia="方正仿宋_GB2312" w:cs="方正仿宋_GB2312"/>
          <w:color w:val="000000"/>
          <w:sz w:val="28"/>
          <w:szCs w:val="28"/>
          <w:highlight w:val="none"/>
        </w:rPr>
        <w:t xml:space="preserve">阐述成果汇总展示、转化赋能工具、供需对接服务、创新成果转化项目管理</w:t>
      </w:r>
      <w:r>
        <w:rPr>
          <w:rFonts w:hint="eastAsia" w:ascii="方正仿宋_GB2312" w:hAnsi="方正仿宋_GB2312" w:eastAsia="方正仿宋_GB2312" w:cs="方正仿宋_GB2312"/>
          <w:color w:val="000000"/>
          <w:sz w:val="28"/>
          <w:szCs w:val="28"/>
          <w:highlight w:val="none"/>
          <w:lang w:eastAsia="zh-CN"/>
        </w:rPr>
        <w:t xml:space="preserve">的</w:t>
      </w:r>
      <w:r>
        <w:rPr>
          <w:rFonts w:hint="eastAsia" w:ascii="方正仿宋_GB2312" w:hAnsi="方正仿宋_GB2312" w:eastAsia="方正仿宋_GB2312" w:cs="方正仿宋_GB2312"/>
          <w:color w:val="000000"/>
          <w:sz w:val="28"/>
          <w:szCs w:val="28"/>
          <w:highlight w:val="none"/>
          <w:lang w:val="en-US" w:eastAsia="zh-CN"/>
        </w:rPr>
        <w:t xml:space="preserve">功能描述、业务数据字段。</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en-US" w:eastAsia="zh-CN"/>
        </w:rPr>
        <w:t xml:space="preserve">功能描述：结合业务场景阐述功能内容、操作流程，按需提供核心功能效果图。</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color w:val="000000"/>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en-US" w:eastAsia="zh-CN"/>
        </w:rPr>
        <w:t xml:space="preserve">业务数据字段：</w:t>
      </w:r>
      <w:r>
        <w:rPr>
          <w:rFonts w:hint="eastAsia" w:ascii="方正仿宋_GB2312" w:hAnsi="方正仿宋_GB2312" w:eastAsia="方正仿宋_GB2312" w:cs="方正仿宋_GB2312"/>
          <w:color w:val="000000"/>
          <w:sz w:val="28"/>
          <w:szCs w:val="28"/>
          <w:highlight w:val="none"/>
        </w:rPr>
        <w:t xml:space="preserve">结合业务</w:t>
      </w:r>
      <w:r>
        <w:rPr>
          <w:rFonts w:hint="eastAsia" w:ascii="方正仿宋_GB2312" w:hAnsi="方正仿宋_GB2312" w:eastAsia="方正仿宋_GB2312" w:cs="方正仿宋_GB2312"/>
          <w:color w:val="000000"/>
          <w:sz w:val="28"/>
          <w:szCs w:val="28"/>
          <w:highlight w:val="none"/>
          <w:lang w:val="en-US" w:eastAsia="zh-CN"/>
        </w:rPr>
        <w:t xml:space="preserve">环节梳理核心业务数据字段名称，并明确填写规范。</w:t>
      </w:r>
      <w:r>
        <w:rPr>
          <w:color w:val="000000"/>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临床研究服务模块建设方案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方案应</w:t>
      </w:r>
      <w:r>
        <w:rPr>
          <w:rFonts w:hint="eastAsia" w:ascii="方正仿宋_GB2312" w:hAnsi="方正仿宋_GB2312" w:eastAsia="方正仿宋_GB2312" w:cs="方正仿宋_GB2312"/>
          <w:color w:val="000000"/>
          <w:sz w:val="28"/>
          <w:szCs w:val="28"/>
          <w:highlight w:val="none"/>
          <w:lang w:val="en-US" w:eastAsia="zh-CN"/>
        </w:rPr>
        <w:t xml:space="preserve">分别</w:t>
      </w:r>
      <w:r>
        <w:rPr>
          <w:rFonts w:hint="eastAsia" w:ascii="方正仿宋_GB2312" w:hAnsi="方正仿宋_GB2312" w:eastAsia="方正仿宋_GB2312" w:cs="方正仿宋_GB2312"/>
          <w:color w:val="000000"/>
          <w:sz w:val="28"/>
          <w:szCs w:val="28"/>
          <w:highlight w:val="none"/>
        </w:rPr>
        <w:t xml:space="preserve">阐述供需对接管理、临床试验项目管理、伦理审查项目管理</w:t>
      </w:r>
      <w:r>
        <w:rPr>
          <w:rFonts w:hint="eastAsia" w:ascii="方正仿宋_GB2312" w:hAnsi="方正仿宋_GB2312" w:eastAsia="方正仿宋_GB2312" w:cs="方正仿宋_GB2312"/>
          <w:color w:val="000000"/>
          <w:sz w:val="28"/>
          <w:szCs w:val="28"/>
          <w:highlight w:val="none"/>
          <w:lang w:eastAsia="zh-CN"/>
        </w:rPr>
        <w:t xml:space="preserve">的</w:t>
      </w:r>
      <w:r>
        <w:rPr>
          <w:rFonts w:hint="eastAsia" w:ascii="方正仿宋_GB2312" w:hAnsi="方正仿宋_GB2312" w:eastAsia="方正仿宋_GB2312" w:cs="方正仿宋_GB2312"/>
          <w:color w:val="000000"/>
          <w:sz w:val="28"/>
          <w:szCs w:val="28"/>
          <w:highlight w:val="none"/>
          <w:lang w:val="en-US" w:eastAsia="zh-CN"/>
        </w:rPr>
        <w:t xml:space="preserve">功能描述、业务数据字段。</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en-US" w:eastAsia="zh-CN"/>
        </w:rPr>
        <w:t xml:space="preserve">功能描述：结合业务场景阐述功能内容、操作流程，按需提供核心功能效果图。</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en-US" w:eastAsia="zh-CN"/>
        </w:rPr>
        <w:t xml:space="preserve">业务数据字段：</w:t>
      </w:r>
      <w:r>
        <w:rPr>
          <w:rFonts w:hint="eastAsia" w:ascii="方正仿宋_GB2312" w:hAnsi="方正仿宋_GB2312" w:eastAsia="方正仿宋_GB2312" w:cs="方正仿宋_GB2312"/>
          <w:color w:val="000000"/>
          <w:sz w:val="28"/>
          <w:szCs w:val="28"/>
          <w:highlight w:val="none"/>
        </w:rPr>
        <w:t xml:space="preserve">结合业务</w:t>
      </w:r>
      <w:r>
        <w:rPr>
          <w:rFonts w:hint="eastAsia" w:ascii="方正仿宋_GB2312" w:hAnsi="方正仿宋_GB2312" w:eastAsia="方正仿宋_GB2312" w:cs="方正仿宋_GB2312"/>
          <w:color w:val="000000"/>
          <w:sz w:val="28"/>
          <w:szCs w:val="28"/>
          <w:highlight w:val="none"/>
          <w:lang w:val="en-US" w:eastAsia="zh-CN"/>
        </w:rPr>
        <w:t xml:space="preserve">环节梳理核心业务数据字段名称，并明确填写规范。</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hint="eastAsia" w:ascii="方正仿宋_GB2312" w:hAnsi="方正仿宋_GB2312" w:eastAsia="方正仿宋_GB2312" w:cs="方正仿宋_GB2312"/>
          <w:color w:val="000000"/>
          <w:sz w:val="28"/>
          <w:szCs w:val="28"/>
          <w:highlight w:val="none"/>
        </w:rPr>
        <w:t xml:space="preserve">医疗机构端子系统建设方案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创新成果转化模块建设方案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方案应</w:t>
      </w:r>
      <w:r>
        <w:rPr>
          <w:rFonts w:hint="eastAsia" w:ascii="方正仿宋_GB2312" w:hAnsi="方正仿宋_GB2312" w:eastAsia="方正仿宋_GB2312" w:cs="方正仿宋_GB2312"/>
          <w:color w:val="000000"/>
          <w:sz w:val="28"/>
          <w:szCs w:val="28"/>
          <w:highlight w:val="none"/>
          <w:lang w:val="en-US" w:eastAsia="zh-CN"/>
        </w:rPr>
        <w:t xml:space="preserve">分别</w:t>
      </w:r>
      <w:r>
        <w:rPr>
          <w:rFonts w:hint="eastAsia" w:ascii="方正仿宋_GB2312" w:hAnsi="方正仿宋_GB2312" w:eastAsia="方正仿宋_GB2312" w:cs="方正仿宋_GB2312"/>
          <w:color w:val="000000"/>
          <w:sz w:val="28"/>
          <w:szCs w:val="28"/>
          <w:highlight w:val="none"/>
        </w:rPr>
        <w:t xml:space="preserve">阐述转化赋能工具、医院知识产权管理、成果转化对接、创新成果转化项目管理</w:t>
      </w:r>
      <w:r>
        <w:rPr>
          <w:rFonts w:hint="eastAsia" w:ascii="方正仿宋_GB2312" w:hAnsi="方正仿宋_GB2312" w:eastAsia="方正仿宋_GB2312" w:cs="方正仿宋_GB2312"/>
          <w:color w:val="000000"/>
          <w:sz w:val="28"/>
          <w:szCs w:val="28"/>
          <w:highlight w:val="none"/>
          <w:lang w:eastAsia="zh-CN"/>
        </w:rPr>
        <w:t xml:space="preserve">的</w:t>
      </w:r>
      <w:r>
        <w:rPr>
          <w:rFonts w:hint="eastAsia" w:ascii="方正仿宋_GB2312" w:hAnsi="方正仿宋_GB2312" w:eastAsia="方正仿宋_GB2312" w:cs="方正仿宋_GB2312"/>
          <w:color w:val="000000"/>
          <w:sz w:val="28"/>
          <w:szCs w:val="28"/>
          <w:highlight w:val="none"/>
          <w:lang w:val="en-US" w:eastAsia="zh-CN"/>
        </w:rPr>
        <w:t xml:space="preserve">功能描述、业务数据字段。</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en-US" w:eastAsia="zh-CN"/>
        </w:rPr>
        <w:t xml:space="preserve">功能描述：结合业务场景阐述功能内容、操作流程，按需提供核心功能效果图。</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en-US" w:eastAsia="zh-CN"/>
        </w:rPr>
        <w:t xml:space="preserve">业务数据字段：</w:t>
      </w:r>
      <w:r>
        <w:rPr>
          <w:rFonts w:hint="eastAsia" w:ascii="方正仿宋_GB2312" w:hAnsi="方正仿宋_GB2312" w:eastAsia="方正仿宋_GB2312" w:cs="方正仿宋_GB2312"/>
          <w:color w:val="000000"/>
          <w:sz w:val="28"/>
          <w:szCs w:val="28"/>
          <w:highlight w:val="none"/>
        </w:rPr>
        <w:t xml:space="preserve">结合业务</w:t>
      </w:r>
      <w:r>
        <w:rPr>
          <w:rFonts w:hint="eastAsia" w:ascii="方正仿宋_GB2312" w:hAnsi="方正仿宋_GB2312" w:eastAsia="方正仿宋_GB2312" w:cs="方正仿宋_GB2312"/>
          <w:color w:val="000000"/>
          <w:sz w:val="28"/>
          <w:szCs w:val="28"/>
          <w:highlight w:val="none"/>
          <w:lang w:val="en-US" w:eastAsia="zh-CN"/>
        </w:rPr>
        <w:t xml:space="preserve">环节梳理核心业务数据字段名称，并明确填写规范。</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临床研究服务模块建设方案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方案应</w:t>
      </w:r>
      <w:r>
        <w:rPr>
          <w:rFonts w:hint="eastAsia" w:ascii="方正仿宋_GB2312" w:hAnsi="方正仿宋_GB2312" w:eastAsia="方正仿宋_GB2312" w:cs="方正仿宋_GB2312"/>
          <w:color w:val="000000"/>
          <w:sz w:val="28"/>
          <w:szCs w:val="28"/>
          <w:highlight w:val="none"/>
          <w:lang w:val="en-US" w:eastAsia="zh-CN"/>
        </w:rPr>
        <w:t xml:space="preserve">分别</w:t>
      </w:r>
      <w:r>
        <w:rPr>
          <w:rFonts w:hint="eastAsia" w:ascii="方正仿宋_GB2312" w:hAnsi="方正仿宋_GB2312" w:eastAsia="方正仿宋_GB2312" w:cs="方正仿宋_GB2312"/>
          <w:color w:val="000000"/>
          <w:sz w:val="28"/>
          <w:szCs w:val="28"/>
          <w:highlight w:val="none"/>
        </w:rPr>
        <w:t xml:space="preserve">阐述供需对接管理、院企信息专区、临床试验项目管理、伦理审查项目管理</w:t>
      </w:r>
      <w:r>
        <w:rPr>
          <w:rFonts w:hint="eastAsia" w:ascii="方正仿宋_GB2312" w:hAnsi="方正仿宋_GB2312" w:eastAsia="方正仿宋_GB2312" w:cs="方正仿宋_GB2312"/>
          <w:color w:val="000000"/>
          <w:sz w:val="28"/>
          <w:szCs w:val="28"/>
          <w:highlight w:val="none"/>
          <w:lang w:eastAsia="zh-CN"/>
        </w:rPr>
        <w:t xml:space="preserve">的</w:t>
      </w:r>
      <w:r>
        <w:rPr>
          <w:rFonts w:hint="eastAsia" w:ascii="方正仿宋_GB2312" w:hAnsi="方正仿宋_GB2312" w:eastAsia="方正仿宋_GB2312" w:cs="方正仿宋_GB2312"/>
          <w:color w:val="000000"/>
          <w:sz w:val="28"/>
          <w:szCs w:val="28"/>
          <w:highlight w:val="none"/>
          <w:lang w:val="en-US" w:eastAsia="zh-CN"/>
        </w:rPr>
        <w:t xml:space="preserve">功能描述、业务数据字段。</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en-US" w:eastAsia="zh-CN"/>
        </w:rPr>
        <w:t xml:space="preserve">功能描述：结合业务场景阐述功能内容、操作流程，按需提供核心功能效果图。</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en-US" w:eastAsia="zh-CN"/>
        </w:rPr>
        <w:t xml:space="preserve">业务数据字段：结合业务环节梳理核心业务数据字段名称，并明确填写规范。</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8、</w:t>
      </w:r>
      <w:r>
        <w:rPr>
          <w:rFonts w:hint="eastAsia" w:ascii="方正仿宋_GB2312" w:hAnsi="方正仿宋_GB2312" w:eastAsia="方正仿宋_GB2312" w:cs="方正仿宋_GB2312"/>
          <w:color w:val="000000"/>
          <w:sz w:val="28"/>
          <w:szCs w:val="28"/>
          <w:highlight w:val="none"/>
        </w:rPr>
        <w:t xml:space="preserve">企业端子系统建设方案</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方案应阐述</w:t>
      </w:r>
      <w:r>
        <w:rPr>
          <w:rFonts w:hint="eastAsia" w:ascii="方正仿宋_GB2312" w:hAnsi="方正仿宋_GB2312" w:eastAsia="方正仿宋_GB2312" w:cs="方正仿宋_GB2312"/>
          <w:color w:val="000000"/>
          <w:sz w:val="28"/>
          <w:szCs w:val="28"/>
          <w:highlight w:val="none"/>
          <w:lang w:val="en-US" w:eastAsia="zh-CN"/>
        </w:rPr>
        <w:t xml:space="preserve">企业端子系统</w:t>
      </w:r>
      <w:r>
        <w:rPr>
          <w:rFonts w:hint="eastAsia" w:ascii="方正仿宋_GB2312" w:hAnsi="方正仿宋_GB2312" w:eastAsia="方正仿宋_GB2312" w:cs="方正仿宋_GB2312"/>
          <w:color w:val="000000"/>
          <w:sz w:val="28"/>
          <w:szCs w:val="28"/>
          <w:highlight w:val="none"/>
          <w:lang w:eastAsia="zh-CN"/>
        </w:rPr>
        <w:t xml:space="preserve">的</w:t>
      </w:r>
      <w:r>
        <w:rPr>
          <w:rFonts w:hint="eastAsia" w:ascii="方正仿宋_GB2312" w:hAnsi="方正仿宋_GB2312" w:eastAsia="方正仿宋_GB2312" w:cs="方正仿宋_GB2312"/>
          <w:color w:val="000000"/>
          <w:sz w:val="28"/>
          <w:szCs w:val="28"/>
          <w:highlight w:val="none"/>
          <w:lang w:val="en-US" w:eastAsia="zh-CN"/>
        </w:rPr>
        <w:t xml:space="preserve">功能描述、业务数据字段。</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en-US" w:eastAsia="zh-CN"/>
        </w:rPr>
        <w:t xml:space="preserve">功能描述：结合业务场景阐述功能内容、操作流程，按需提供核心功能效果图。</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en-US" w:eastAsia="zh-CN"/>
        </w:rPr>
        <w:t xml:space="preserve">业务数据字段：结合业务环节梳理核心业务数据字段名称，并明确填写规范。</w:t>
      </w:r>
      <w:r>
        <w:rPr>
          <w:rFonts w:hint="eastAsia" w:ascii="方正仿宋_GB2312" w:hAnsi="方正仿宋_GB2312" w:eastAsia="方正仿宋_GB2312" w:cs="方正仿宋_GB2312"/>
          <w:color w:val="000000"/>
          <w:sz w:val="28"/>
          <w:szCs w:val="28"/>
          <w:highlight w:val="none"/>
          <w:lang w:val="en-US" w:eastAsia="zh-CN"/>
        </w:rPr>
      </w:r>
      <w:r/>
    </w:p>
    <w:p>
      <w:pPr>
        <w:pStyle w:val="906"/>
        <w:numPr>
          <w:ilvl w:val="0"/>
          <w:numId w:val="0"/>
        </w:numPr>
        <w:ind w:firstLine="482"/>
        <w:jc w:val="left"/>
        <w:spacing w:before="0" w:after="0" w:line="44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（六）</w:t>
      </w:r>
      <w:r>
        <w:rPr>
          <w:rFonts w:hint="eastAsia" w:ascii="方正仿宋_GB2312" w:hAnsi="方正仿宋_GB2312" w:eastAsia="方正仿宋_GB2312" w:cs="方正仿宋_GB2312"/>
          <w:b/>
          <w:bCs/>
          <w:color w:val="000000"/>
          <w:sz w:val="28"/>
          <w:szCs w:val="28"/>
          <w:highlight w:val="none"/>
        </w:rPr>
        <w:t xml:space="preserve">验收要求</w:t>
      </w:r>
      <w:r>
        <w:rPr>
          <w:rFonts w:hint="eastAsia" w:ascii="方正仿宋_GB2312" w:hAnsi="方正仿宋_GB2312" w:eastAsia="方正仿宋_GB2312" w:cs="方正仿宋_GB2312"/>
          <w:b/>
          <w:bCs/>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江苏省卫生健康发展研究中心综合业务平台升级项目工作范围要求得到实现。</w:t>
      </w:r>
      <w:r>
        <w:rPr>
          <w:rFonts w:hint="eastAsia" w:ascii="方正仿宋_GB2312" w:hAnsi="方正仿宋_GB2312" w:eastAsia="方正仿宋_GB2312" w:cs="方正仿宋_GB2312"/>
          <w:color w:val="000000"/>
          <w:sz w:val="28"/>
          <w:szCs w:val="28"/>
          <w:highlight w:val="none"/>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中标单位必须提供完整的《需求规格说明书》、《设计文档》、《部署手册》、《用户使用手册》、《运维方案》等项目文档，能够满足采购单位用户、运维团队等不同角色的知识转移的要求。</w:t>
      </w:r>
      <w:r>
        <w:rPr>
          <w:rFonts w:hint="eastAsia" w:ascii="方正仿宋_GB2312" w:hAnsi="方正仿宋_GB2312" w:eastAsia="方正仿宋_GB2312" w:cs="方正仿宋_GB2312"/>
          <w:color w:val="000000"/>
          <w:sz w:val="28"/>
          <w:szCs w:val="28"/>
          <w:highlight w:val="none"/>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（七）</w:t>
      </w:r>
      <w:r>
        <w:rPr>
          <w:rFonts w:hint="eastAsia" w:ascii="方正仿宋_GB2312" w:hAnsi="方正仿宋_GB2312" w:eastAsia="方正仿宋_GB2312" w:cs="方正仿宋_GB2312"/>
          <w:color w:val="000000"/>
          <w:sz w:val="28"/>
          <w:szCs w:val="28"/>
          <w:highlight w:val="none"/>
        </w:rPr>
        <w:t xml:space="preserve">培训要求</w:t>
      </w:r>
      <w:r>
        <w:rPr>
          <w:rFonts w:hint="eastAsia" w:ascii="方正仿宋_GB2312" w:hAnsi="方正仿宋_GB2312" w:eastAsia="方正仿宋_GB2312" w:cs="方正仿宋_GB2312"/>
          <w:color w:val="000000"/>
          <w:sz w:val="28"/>
          <w:szCs w:val="28"/>
          <w:highlight w:val="none"/>
        </w:rPr>
      </w:r>
      <w:r/>
    </w:p>
    <w:p>
      <w:pPr>
        <w:pStyle w:val="903"/>
        <w:ind w:firstLine="480"/>
        <w:jc w:val="left"/>
        <w:spacing w:line="440" w:lineRule="exact"/>
        <w:rPr>
          <w:rFonts w:hint="eastAsia" w:ascii="方正仿宋_GB2312" w:hAnsi="方正仿宋_GB2312" w:eastAsia="方正仿宋_GB2312" w:cs="方正仿宋_GB2312"/>
          <w:color w:val="000000"/>
          <w:sz w:val="28"/>
          <w:szCs w:val="28"/>
          <w:highlight w:val="none"/>
          <w:lang w:eastAsia="zh-CN"/>
        </w:rPr>
      </w:pPr>
      <w:r>
        <w:rPr>
          <w:rFonts w:hint="eastAsia" w:ascii="方正仿宋_GB2312" w:hAnsi="方正仿宋_GB2312" w:eastAsia="方正仿宋_GB2312" w:cs="方正仿宋_GB2312"/>
          <w:color w:val="000000"/>
          <w:sz w:val="28"/>
          <w:szCs w:val="28"/>
          <w:highlight w:val="none"/>
        </w:rPr>
        <w:t xml:space="preserve">中标单位需提供完整的用户培训方案，包括培训</w:t>
      </w:r>
      <w:r>
        <w:rPr>
          <w:rFonts w:hint="eastAsia" w:ascii="方正仿宋_GB2312" w:hAnsi="方正仿宋_GB2312" w:eastAsia="方正仿宋_GB2312" w:cs="方正仿宋_GB2312"/>
          <w:color w:val="000000"/>
          <w:sz w:val="28"/>
          <w:szCs w:val="28"/>
          <w:highlight w:val="none"/>
          <w:lang w:val="en-US" w:eastAsia="zh-CN"/>
        </w:rPr>
        <w:t xml:space="preserve">方式</w:t>
      </w:r>
      <w:r>
        <w:rPr>
          <w:rFonts w:hint="eastAsia" w:ascii="方正仿宋_GB2312" w:hAnsi="方正仿宋_GB2312" w:eastAsia="方正仿宋_GB2312" w:cs="方正仿宋_GB2312"/>
          <w:color w:val="000000"/>
          <w:sz w:val="28"/>
          <w:szCs w:val="28"/>
          <w:highlight w:val="none"/>
        </w:rPr>
        <w:t xml:space="preserve">、培训</w:t>
      </w:r>
      <w:r>
        <w:rPr>
          <w:rFonts w:hint="eastAsia" w:ascii="方正仿宋_GB2312" w:hAnsi="方正仿宋_GB2312" w:eastAsia="方正仿宋_GB2312" w:cs="方正仿宋_GB2312"/>
          <w:color w:val="000000"/>
          <w:sz w:val="28"/>
          <w:szCs w:val="28"/>
          <w:highlight w:val="none"/>
          <w:lang w:val="en-US" w:eastAsia="zh-CN"/>
        </w:rPr>
        <w:t xml:space="preserve">计划</w:t>
      </w:r>
      <w:r>
        <w:rPr>
          <w:rFonts w:hint="eastAsia" w:ascii="方正仿宋_GB2312" w:hAnsi="方正仿宋_GB2312" w:eastAsia="方正仿宋_GB2312" w:cs="方正仿宋_GB2312"/>
          <w:color w:val="000000"/>
          <w:sz w:val="28"/>
          <w:szCs w:val="28"/>
          <w:highlight w:val="none"/>
        </w:rPr>
        <w:t xml:space="preserve">等方面。在培训实施前编制专门的培训材料</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eastAsia="zh-CN"/>
        </w:rPr>
      </w:r>
      <w:r/>
    </w:p>
    <w:p>
      <w:pPr>
        <w:pStyle w:val="903"/>
        <w:ind w:firstLine="480"/>
        <w:jc w:val="left"/>
        <w:spacing w:line="44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1、培训方式：应采用多元化培训模式，保障各类人员培训成效。</w:t>
      </w:r>
      <w:r>
        <w:rPr>
          <w:rFonts w:ascii="方正仿宋_GB2312" w:hAnsi="方正仿宋_GB2312" w:eastAsia="方正仿宋_GB2312" w:cs="方正仿宋_GB2312"/>
          <w:color w:val="000000"/>
          <w:sz w:val="28"/>
          <w:szCs w:val="28"/>
          <w:highlight w:val="none"/>
          <w:lang w:val="en-US" w:eastAsia="zh-CN"/>
        </w:rPr>
      </w:r>
      <w:r/>
    </w:p>
    <w:p>
      <w:pPr>
        <w:pStyle w:val="903"/>
        <w:ind w:firstLine="480"/>
        <w:jc w:val="left"/>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2、培训计划：需根据项目建设进度制定详细培训实施计划，明确各批次培训的培训对象、课程安排、培训时长等内容。</w:t>
      </w:r>
      <w:r>
        <w:rPr>
          <w:rFonts w:hint="eastAsia" w:ascii="方正仿宋_GB2312" w:hAnsi="方正仿宋_GB2312" w:eastAsia="方正仿宋_GB2312" w:cs="方正仿宋_GB2312"/>
          <w:color w:val="000000"/>
          <w:sz w:val="28"/>
          <w:szCs w:val="28"/>
          <w:highlight w:val="none"/>
        </w:rPr>
      </w:r>
      <w:r/>
    </w:p>
    <w:p>
      <w:pPr>
        <w:pStyle w:val="903"/>
        <w:ind w:firstLine="560"/>
        <w:keepLines w:val="0"/>
        <w:keepNext w:val="0"/>
        <w:pageBreakBefore w:val="0"/>
        <w:spacing w:line="440" w:lineRule="exact"/>
        <w:widowControl w:val="off"/>
        <w:rPr>
          <w:rFonts w:hint="eastAsia" w:ascii="黑体" w:hAnsi="黑体" w:eastAsia="黑体" w:cs="黑体"/>
          <w:color w:val="000000"/>
          <w:sz w:val="28"/>
          <w:szCs w:val="32"/>
          <w:highlight w:val="none"/>
          <w:lang w:val="en-US" w:eastAsia="zh-CN"/>
        </w:rPr>
      </w:pPr>
      <w:r>
        <w:rPr>
          <w:rFonts w:hint="eastAsia" w:ascii="黑体" w:hAnsi="黑体" w:eastAsia="黑体" w:cs="黑体"/>
          <w:color w:val="000000"/>
          <w:sz w:val="28"/>
          <w:szCs w:val="32"/>
          <w:highlight w:val="none"/>
          <w:lang w:val="en-US" w:eastAsia="zh-CN"/>
        </w:rPr>
        <w:t xml:space="preserve">六、商务要求</w:t>
      </w:r>
      <w:r>
        <w:rPr>
          <w:rFonts w:hint="eastAsia" w:ascii="黑体" w:hAnsi="黑体" w:eastAsia="黑体" w:cs="黑体"/>
          <w:color w:val="000000"/>
          <w:sz w:val="28"/>
          <w:szCs w:val="32"/>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b/>
          <w:color w:val="000000"/>
          <w:sz w:val="28"/>
          <w:szCs w:val="28"/>
          <w:highlight w:val="none"/>
        </w:rPr>
      </w:r>
      <w:r/>
    </w:p>
    <w:p>
      <w:pPr>
        <w:pStyle w:val="903"/>
        <w:ind w:firstLine="562"/>
        <w:spacing w:line="44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eastAsia="zh-CN"/>
        </w:rPr>
        <w:t xml:space="preserve">（一）</w:t>
      </w:r>
      <w:r>
        <w:rPr>
          <w:rFonts w:hint="eastAsia" w:ascii="方正仿宋_GBK" w:hAnsi="方正仿宋_GBK" w:eastAsia="方正仿宋_GBK" w:cs="方正仿宋_GBK"/>
          <w:b/>
          <w:bCs w:val="0"/>
          <w:color w:val="000000"/>
          <w:sz w:val="28"/>
          <w:szCs w:val="28"/>
          <w:highlight w:val="none"/>
        </w:rPr>
        <w:t xml:space="preserve">合同款项的支付方式及进度安排</w:t>
      </w:r>
      <w:r>
        <w:rPr>
          <w:rFonts w:hint="eastAsia" w:ascii="方正仿宋_GBK" w:hAnsi="方正仿宋_GBK" w:eastAsia="方正仿宋_GBK" w:cs="方正仿宋_GBK"/>
          <w:b/>
          <w:bCs w:val="0"/>
          <w:color w:val="000000"/>
          <w:sz w:val="28"/>
          <w:szCs w:val="28"/>
          <w:highlight w:val="none"/>
        </w:rPr>
      </w:r>
      <w:r/>
    </w:p>
    <w:p>
      <w:pPr>
        <w:pStyle w:val="903"/>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预付款支付时间：</w:t>
      </w:r>
      <w:r>
        <w:rPr>
          <w:rFonts w:hint="eastAsia" w:ascii="方正仿宋_GBK" w:hAnsi="方正仿宋_GBK" w:eastAsia="方正仿宋_GBK" w:cs="方正仿宋_GBK"/>
          <w:bCs/>
          <w:color w:val="000000"/>
          <w:sz w:val="28"/>
          <w:szCs w:val="28"/>
          <w:highlight w:val="none"/>
          <w:u w:val="single"/>
        </w:rPr>
        <w:t xml:space="preserve">合同签订后</w:t>
      </w:r>
      <w:r>
        <w:rPr>
          <w:rFonts w:hint="eastAsia" w:ascii="Times New Roman" w:hAnsi="Times New Roman" w:eastAsia="方正仿宋_GBK" w:cs="Times New Roman"/>
          <w:color w:val="000000"/>
          <w:sz w:val="28"/>
          <w:szCs w:val="28"/>
          <w:highlight w:val="none"/>
          <w:u w:val="single"/>
          <w:lang w:val="en-US" w:eastAsia="zh-CN"/>
        </w:rPr>
        <w:t xml:space="preserve">15</w:t>
      </w:r>
      <w:r>
        <w:rPr>
          <w:rFonts w:hint="eastAsia" w:ascii="方正仿宋_GBK" w:hAnsi="方正仿宋_GBK" w:eastAsia="方正仿宋_GBK" w:cs="方正仿宋_GBK"/>
          <w:bCs/>
          <w:color w:val="000000"/>
          <w:sz w:val="28"/>
          <w:szCs w:val="28"/>
          <w:highlight w:val="none"/>
          <w:u w:val="single"/>
        </w:rPr>
        <w:t xml:space="preserve">工作日内</w:t>
      </w:r>
      <w:r>
        <w:rPr>
          <w:rFonts w:hint="eastAsia" w:ascii="方正仿宋_GBK" w:hAnsi="方正仿宋_GBK" w:eastAsia="方正仿宋_GBK" w:cs="方正仿宋_GBK"/>
          <w:bCs/>
          <w:color w:val="000000"/>
          <w:sz w:val="28"/>
          <w:szCs w:val="28"/>
          <w:highlight w:val="none"/>
        </w:rPr>
        <w:t xml:space="preserve">，预付款支付比例：</w:t>
      </w:r>
      <w:r>
        <w:rPr>
          <w:rFonts w:hint="eastAsia" w:ascii="方正仿宋_GBK" w:hAnsi="方正仿宋_GBK" w:eastAsia="方正仿宋_GBK" w:cs="方正仿宋_GBK"/>
          <w:color w:val="000000"/>
          <w:sz w:val="28"/>
          <w:szCs w:val="28"/>
          <w:highlight w:val="none"/>
          <w:u w:val="single"/>
        </w:rPr>
        <w:t xml:space="preserve">合同金额的</w:t>
      </w:r>
      <w:r>
        <w:rPr>
          <w:rFonts w:hint="eastAsia" w:ascii="方正仿宋_GBK" w:hAnsi="方正仿宋_GBK" w:eastAsia="方正仿宋_GBK" w:cs="方正仿宋_GBK"/>
          <w:color w:val="000000"/>
          <w:sz w:val="28"/>
          <w:szCs w:val="28"/>
          <w:highlight w:val="none"/>
          <w:u w:val="single"/>
          <w:lang w:val="en-US" w:eastAsia="zh-CN"/>
        </w:rPr>
        <w:t xml:space="preserve">30</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03"/>
        <w:ind w:firstLine="560"/>
        <w:spacing w:line="44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2、第二期款</w:t>
      </w:r>
      <w:r>
        <w:rPr>
          <w:rFonts w:hint="eastAsia" w:ascii="方正仿宋_GBK" w:hAnsi="方正仿宋_GBK" w:eastAsia="方正仿宋_GBK" w:cs="方正仿宋_GBK"/>
          <w:bCs/>
          <w:color w:val="000000"/>
          <w:sz w:val="28"/>
          <w:szCs w:val="28"/>
          <w:highlight w:val="none"/>
        </w:rPr>
        <w:t xml:space="preserve">支付时间：</w:t>
      </w:r>
      <w:r>
        <w:rPr>
          <w:rFonts w:hint="eastAsia" w:ascii="方正仿宋_GBK" w:hAnsi="方正仿宋_GBK" w:eastAsia="方正仿宋_GBK" w:cs="方正仿宋_GBK"/>
          <w:bCs/>
          <w:color w:val="000000"/>
          <w:sz w:val="28"/>
          <w:szCs w:val="28"/>
          <w:highlight w:val="none"/>
          <w:lang w:val="en-US" w:eastAsia="zh-CN"/>
        </w:rPr>
        <w:t xml:space="preserve">系统部署到位，上机试运行后甲方支付至合同金额90%。</w:t>
      </w:r>
      <w:r>
        <w:rPr>
          <w:rFonts w:hint="eastAsia" w:ascii="方正仿宋_GBK" w:hAnsi="方正仿宋_GBK" w:eastAsia="方正仿宋_GBK" w:cs="方正仿宋_GBK"/>
          <w:bCs/>
          <w:color w:val="000000"/>
          <w:sz w:val="28"/>
          <w:szCs w:val="28"/>
          <w:highlight w:val="none"/>
          <w:lang w:val="en-US" w:eastAsia="zh-CN"/>
        </w:rPr>
      </w:r>
      <w:r/>
    </w:p>
    <w:p>
      <w:pPr>
        <w:pStyle w:val="903"/>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rPr>
        <w:t xml:space="preserve">尾款支付时间：</w:t>
      </w:r>
      <w:r>
        <w:rPr>
          <w:rFonts w:hint="eastAsia" w:ascii="方正仿宋_GBK" w:hAnsi="方正仿宋_GBK" w:eastAsia="方正仿宋_GBK" w:cs="方正仿宋_GBK"/>
          <w:bCs/>
          <w:color w:val="000000"/>
          <w:sz w:val="28"/>
          <w:szCs w:val="28"/>
          <w:highlight w:val="none"/>
          <w:lang w:val="en-US" w:eastAsia="zh-CN"/>
        </w:rPr>
        <w:t xml:space="preserve">根据甲方要求完善系统，项目稳定运行且验收合格后、</w:t>
      </w:r>
      <w:r>
        <w:rPr>
          <w:rFonts w:hint="eastAsia" w:ascii="方正仿宋_GBK" w:hAnsi="方正仿宋_GBK" w:eastAsia="方正仿宋_GBK" w:cs="方正仿宋_GBK"/>
          <w:bCs/>
          <w:color w:val="000000"/>
          <w:sz w:val="28"/>
          <w:szCs w:val="28"/>
          <w:highlight w:val="none"/>
          <w:u w:val="single"/>
        </w:rPr>
        <w:t xml:space="preserve">采购人收到发票后10个工作日内</w:t>
      </w:r>
      <w:r>
        <w:rPr>
          <w:rFonts w:hint="eastAsia" w:ascii="方正仿宋_GBK" w:hAnsi="方正仿宋_GBK" w:eastAsia="方正仿宋_GBK" w:cs="方正仿宋_GBK"/>
          <w:bCs/>
          <w:color w:val="000000"/>
          <w:sz w:val="28"/>
          <w:szCs w:val="28"/>
          <w:highlight w:val="none"/>
        </w:rPr>
        <w:t xml:space="preserve">，尾款支付比例：</w:t>
      </w:r>
      <w:r>
        <w:rPr>
          <w:rFonts w:hint="eastAsia" w:ascii="方正仿宋_GBK" w:hAnsi="方正仿宋_GBK" w:eastAsia="方正仿宋_GBK" w:cs="方正仿宋_GBK"/>
          <w:color w:val="000000"/>
          <w:sz w:val="28"/>
          <w:szCs w:val="28"/>
          <w:highlight w:val="none"/>
          <w:u w:val="single"/>
        </w:rPr>
        <w:t xml:space="preserve">合同金额的</w:t>
      </w:r>
      <w:r>
        <w:rPr>
          <w:rFonts w:hint="eastAsia" w:ascii="Times New Roman" w:hAnsi="Times New Roman" w:eastAsia="方正仿宋_GBK" w:cs="Times New Roman"/>
          <w:color w:val="000000"/>
          <w:sz w:val="28"/>
          <w:szCs w:val="28"/>
          <w:highlight w:val="none"/>
          <w:u w:val="single"/>
          <w:lang w:val="en-US" w:eastAsia="zh-CN"/>
        </w:rPr>
        <w:t xml:space="preserve">10</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15"/>
        <w:ind w:left="0" w:firstLine="560"/>
        <w:keepLines w:val="0"/>
        <w:keepNext w:val="0"/>
        <w:pageBreakBefore w:val="0"/>
        <w:spacing w:after="0" w:line="440" w:lineRule="exact"/>
        <w:widowControl w:val="off"/>
        <w:rPr>
          <w:rFonts w:hint="eastAsia"/>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甲方付款前，乙方应向甲方提供符合国家规定的合法、有效发票。若乙方未按时提供发票或提供的发票不符合规定，甲方有权顺延付款且不承担逾期付款的违约责任。</w:t>
      </w:r>
      <w:r>
        <w:rPr>
          <w:rFonts w:hint="eastAsia"/>
          <w:highlight w:val="none"/>
        </w:rPr>
      </w:r>
      <w:r/>
    </w:p>
    <w:p>
      <w:pPr>
        <w:pStyle w:val="915"/>
        <w:spacing w:after="0" w:line="440" w:lineRule="exact"/>
        <w:rPr>
          <w:rFonts w:hint="eastAsia" w:ascii="方正仿宋_GBK" w:hAnsi="方正仿宋_GBK" w:eastAsia="方正仿宋_GBK" w:cs="方正仿宋_GBK"/>
          <w:b/>
          <w:bCs w:val="0"/>
          <w:color w:val="000000"/>
          <w:sz w:val="28"/>
          <w:szCs w:val="28"/>
          <w:highlight w:val="none"/>
          <w:lang w:eastAsia="zh-CN"/>
        </w:rPr>
      </w:pPr>
      <w:r>
        <w:rPr>
          <w:rFonts w:hint="eastAsia" w:ascii="方正仿宋_GBK" w:hAnsi="方正仿宋_GBK" w:eastAsia="方正仿宋_GBK" w:cs="方正仿宋_GBK"/>
          <w:b/>
          <w:bCs w:val="0"/>
          <w:color w:val="000000"/>
          <w:sz w:val="28"/>
          <w:szCs w:val="28"/>
          <w:highlight w:val="none"/>
          <w:lang w:eastAsia="zh-CN"/>
        </w:rPr>
        <w:t xml:space="preserve">（二）合同履行期限</w:t>
      </w:r>
      <w:r>
        <w:rPr>
          <w:rFonts w:hint="eastAsia" w:ascii="方正仿宋_GBK" w:hAnsi="方正仿宋_GBK" w:eastAsia="方正仿宋_GBK" w:cs="方正仿宋_GBK"/>
          <w:b/>
          <w:bCs w:val="0"/>
          <w:color w:val="000000"/>
          <w:sz w:val="28"/>
          <w:szCs w:val="28"/>
          <w:highlight w:val="none"/>
          <w:lang w:eastAsia="zh-CN"/>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自合同签订之日起的</w:t>
      </w:r>
      <w:r>
        <w:rPr>
          <w:rFonts w:hint="eastAsia" w:ascii="方正仿宋_GBK" w:hAnsi="方正仿宋_GBK" w:eastAsia="方正仿宋_GBK" w:cs="方正仿宋_GBK"/>
          <w:color w:val="000000"/>
          <w:sz w:val="28"/>
          <w:szCs w:val="28"/>
          <w:highlight w:val="none"/>
          <w:lang w:val="en-US" w:eastAsia="zh-CN"/>
        </w:rPr>
        <w:t xml:space="preserve">60天</w:t>
      </w:r>
      <w:r>
        <w:rPr>
          <w:rFonts w:hint="eastAsia" w:ascii="方正仿宋_GBK" w:hAnsi="方正仿宋_GBK" w:eastAsia="方正仿宋_GBK" w:cs="方正仿宋_GBK"/>
          <w:color w:val="000000"/>
          <w:sz w:val="28"/>
          <w:szCs w:val="28"/>
          <w:highlight w:val="none"/>
        </w:rPr>
        <w:t xml:space="preserve">内完成</w:t>
      </w:r>
      <w:r>
        <w:rPr>
          <w:rFonts w:hint="eastAsia" w:ascii="方正仿宋_GBK" w:hAnsi="方正仿宋_GBK" w:eastAsia="方正仿宋_GBK" w:cs="方正仿宋_GBK"/>
          <w:color w:val="000000"/>
          <w:sz w:val="28"/>
          <w:szCs w:val="28"/>
          <w:highlight w:val="none"/>
          <w:lang w:val="en-US" w:eastAsia="zh-CN"/>
        </w:rPr>
        <w:t xml:space="preserve">平台开发，并正式上线运行</w:t>
      </w:r>
      <w:r>
        <w:rPr>
          <w:rFonts w:hint="eastAsia" w:ascii="方正仿宋_GBK" w:hAnsi="方正仿宋_GBK" w:eastAsia="方正仿宋_GBK" w:cs="方正仿宋_GBK"/>
          <w:color w:val="000000"/>
          <w:sz w:val="28"/>
          <w:szCs w:val="28"/>
          <w:highlight w:val="none"/>
        </w:rPr>
        <w:t xml:space="preserve">。免费维保期限</w:t>
      </w:r>
      <w:r>
        <w:rPr>
          <w:rFonts w:hint="eastAsia" w:ascii="方正仿宋_GBK" w:hAnsi="方正仿宋_GBK" w:eastAsia="方正仿宋_GBK" w:cs="方正仿宋_GBK"/>
          <w:color w:val="000000"/>
          <w:sz w:val="28"/>
          <w:szCs w:val="28"/>
          <w:highlight w:val="none"/>
          <w:lang w:eastAsia="zh-CN"/>
        </w:rPr>
        <w:t xml:space="preserve">为自项目验收合格之日起</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r>
      <w:r/>
    </w:p>
    <w:p>
      <w:pPr>
        <w:pStyle w:val="915"/>
        <w:keepLines w:val="0"/>
        <w:keepNext w:val="0"/>
        <w:pageBreakBefore w:val="0"/>
        <w:spacing w:after="0" w:line="44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（三）履约保证金</w:t>
      </w:r>
      <w:r>
        <w:rPr>
          <w:rFonts w:hint="eastAsia" w:ascii="方正仿宋_GBK" w:hAnsi="方正仿宋_GBK" w:eastAsia="方正仿宋_GBK" w:cs="方正仿宋_GBK"/>
          <w:b/>
          <w:bCs/>
          <w:color w:val="000000"/>
          <w:sz w:val="28"/>
          <w:szCs w:val="28"/>
          <w:highlight w:val="none"/>
          <w:lang w:val="en-US" w:eastAsia="zh-CN"/>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乙方交纳人民币</w:t>
      </w:r>
      <w:r>
        <w:rPr>
          <w:rFonts w:hint="eastAsia" w:ascii="方正仿宋_GBK" w:hAnsi="方正仿宋_GBK" w:eastAsia="方正仿宋_GBK" w:cs="方正仿宋_GBK"/>
          <w:color w:val="000000"/>
          <w:sz w:val="28"/>
          <w:szCs w:val="28"/>
          <w:highlight w:val="none"/>
          <w:lang w:val="en-US" w:eastAsia="zh-CN"/>
        </w:rPr>
        <w:t xml:space="preserve">30000</w:t>
      </w:r>
      <w:r>
        <w:rPr>
          <w:rFonts w:hint="eastAsia" w:ascii="方正仿宋_GBK" w:hAnsi="方正仿宋_GBK" w:eastAsia="方正仿宋_GBK" w:cs="方正仿宋_GBK"/>
          <w:color w:val="000000"/>
          <w:sz w:val="28"/>
          <w:szCs w:val="28"/>
          <w:highlight w:val="none"/>
        </w:rPr>
        <w:t xml:space="preserve">__元（大写：</w:t>
      </w:r>
      <w:r>
        <w:rPr>
          <w:rFonts w:hint="eastAsia" w:ascii="方正仿宋_GBK" w:hAnsi="方正仿宋_GBK" w:eastAsia="方正仿宋_GBK" w:cs="方正仿宋_GBK"/>
          <w:color w:val="000000"/>
          <w:sz w:val="28"/>
          <w:szCs w:val="28"/>
          <w:highlight w:val="none"/>
          <w:lang w:val="en-US" w:eastAsia="zh-CN"/>
        </w:rPr>
        <w:t xml:space="preserve">叁</w:t>
      </w:r>
      <w:r>
        <w:rPr>
          <w:rFonts w:hint="eastAsia" w:ascii="方正仿宋_GBK" w:hAnsi="方正仿宋_GBK" w:eastAsia="方正仿宋_GBK" w:cs="方正仿宋_GBK"/>
          <w:color w:val="000000"/>
          <w:sz w:val="28"/>
          <w:szCs w:val="28"/>
          <w:highlight w:val="none"/>
        </w:rPr>
        <w:t xml:space="preserve">万元整）作为本合同的履约保证金。</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合同履行结束后，甲方应及时退还交纳的履约保证金。</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4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履约保证金退还方式：</w:t>
      </w:r>
      <w:r>
        <w:rPr>
          <w:rFonts w:hint="eastAsia" w:ascii="Times New Roman" w:hAnsi="Times New Roman" w:eastAsia="方正仿宋_GBK" w:cs="Times New Roman"/>
          <w:color w:val="000000"/>
          <w:sz w:val="28"/>
          <w:szCs w:val="28"/>
          <w:highlight w:val="none"/>
          <w:lang w:eastAsia="zh-CN"/>
        </w:rPr>
        <w:t xml:space="preserve">甲方以银行转账方式将履约保证金无息退还至乙方原缴款账户。</w:t>
      </w:r>
      <w:r>
        <w:rPr>
          <w:rFonts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履约保证金退还时间：</w:t>
      </w:r>
      <w:r>
        <w:rPr>
          <w:rFonts w:hint="eastAsia" w:ascii="Times New Roman" w:hAnsi="Times New Roman" w:eastAsia="方正仿宋_GBK" w:cs="Times New Roman"/>
          <w:color w:val="000000"/>
          <w:sz w:val="28"/>
          <w:szCs w:val="28"/>
          <w:highlight w:val="none"/>
          <w:lang w:eastAsia="zh-CN"/>
        </w:rPr>
        <w:t xml:space="preserve">甲方应在项目验收合格且收到乙方书面退还申请之日起 1</w:t>
      </w: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个工作日内完成退还手续。</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履约保证金退还条件：</w:t>
      </w:r>
      <w:r>
        <w:rPr>
          <w:rFonts w:hint="eastAsia" w:ascii="Times New Roman" w:hAnsi="Times New Roman" w:eastAsia="方正仿宋_GBK" w:cs="Times New Roman"/>
          <w:color w:val="000000"/>
          <w:sz w:val="28"/>
          <w:szCs w:val="28"/>
          <w:highlight w:val="none"/>
          <w:lang w:eastAsia="zh-CN"/>
        </w:rPr>
        <w:t xml:space="preserve">甲方应在项目验收合格且收到乙方书面退还申请之日起 1</w:t>
      </w: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个工作日内完成退还手续</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line="440" w:lineRule="exact"/>
        <w:widowControl w:val="off"/>
        <w:rPr>
          <w:rFonts w:hint="eastAsia" w:ascii="Times New Roman" w:hAnsi="Times New Roman" w:eastAsia="方正仿宋_GBK" w:cs="Times New Roman"/>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履约保证金不予退还的情形：</w:t>
      </w:r>
      <w:r>
        <w:rPr>
          <w:rFonts w:hint="eastAsia" w:ascii="Times New Roman" w:hAnsi="Times New Roman" w:eastAsia="方正仿宋_GBK" w:cs="Times New Roman"/>
          <w:color w:val="000000"/>
          <w:sz w:val="28"/>
          <w:szCs w:val="28"/>
          <w:highlight w:val="none"/>
          <w:lang w:eastAsia="zh-CN"/>
        </w:rPr>
        <w:t xml:space="preserve">乙方在合同履行期间单方面无故终止合同或擅自解除合同的；乙方未按合同约定的时间、质量、数量等要求履行义务，经甲方书面催告后在合理期限内仍未整改或整改后仍不符合要求的；乙方将本合同转包或违法分包的；乙方在履约过程中存在弄虚作假、恶意串通等违法违规行为，导致合同目的无法实现的；因乙方违约给甲方造成经济损失，且乙方拒绝承担相应赔偿责任的。</w:t>
      </w:r>
      <w:r>
        <w:rPr>
          <w:rFonts w:hint="eastAsia" w:ascii="Times New Roman" w:hAnsi="Times New Roman" w:eastAsia="方正仿宋_GBK" w:cs="Times New Roman"/>
          <w:color w:val="000000"/>
          <w:sz w:val="28"/>
          <w:szCs w:val="28"/>
          <w:highlight w:val="none"/>
          <w:lang w:eastAsia="zh-CN"/>
        </w:rPr>
      </w:r>
      <w:r/>
    </w:p>
    <w:p>
      <w:pPr>
        <w:pStyle w:val="906"/>
        <w:numPr>
          <w:ilvl w:val="0"/>
          <w:numId w:val="0"/>
        </w:numPr>
        <w:ind w:firstLine="482"/>
        <w:jc w:val="left"/>
        <w:pageBreakBefore w:val="0"/>
        <w:spacing w:before="0" w:after="0"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bidi="ar-SA"/>
        </w:rPr>
        <w:t xml:space="preserve">（四）</w:t>
      </w:r>
      <w:r>
        <w:rPr>
          <w:rFonts w:hint="eastAsia" w:ascii="方正仿宋_GB2312" w:hAnsi="方正仿宋_GB2312" w:eastAsia="方正仿宋_GB2312" w:cs="方正仿宋_GB2312"/>
          <w:color w:val="000000"/>
          <w:sz w:val="28"/>
          <w:szCs w:val="28"/>
          <w:highlight w:val="none"/>
        </w:rPr>
        <w:t xml:space="preserve">售后服务要求</w:t>
      </w:r>
      <w:r>
        <w:rPr>
          <w:rFonts w:hint="eastAsia" w:ascii="方正仿宋_GB2312" w:hAnsi="方正仿宋_GB2312" w:eastAsia="方正仿宋_GB2312" w:cs="方正仿宋_GB2312"/>
          <w:color w:val="000000"/>
          <w:sz w:val="28"/>
          <w:szCs w:val="28"/>
          <w:highlight w:val="none"/>
        </w:rPr>
      </w:r>
      <w:r/>
    </w:p>
    <w:p>
      <w:pPr>
        <w:pStyle w:val="915"/>
        <w:ind w:left="0" w:firstLine="560"/>
        <w:pageBreakBefore w:val="0"/>
        <w:spacing w:after="0" w:line="440" w:lineRule="exact"/>
        <w:widowControl w:val="off"/>
        <w:rPr>
          <w:rFonts w:hint="eastAsia" w:ascii="方正仿宋_GBK" w:hAnsi="方正仿宋_GBK" w:eastAsia="方正仿宋_GBK" w:cs="方正仿宋_GBK"/>
          <w:color w:val="000000"/>
          <w:sz w:val="28"/>
          <w:szCs w:val="28"/>
          <w:highlight w:val="green"/>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为确保项目交付后的持续稳定运行与高效支持，投标人需提供详细的售后服务方案：（1）维保期：在投标文件中清晰列明本项目整体，免费维护期限为自项目验收合格之日起1年，完整说明质保范围内包含的维保服务内容；（2）技术支持：在免费运维期间，应明确免费提供包含7×24小时电话咨询服务、远程维护、按需上门现场维护、现场培训、定期巡查、软件升级等服务。</w:t>
      </w:r>
      <w:r>
        <w:rPr>
          <w:rFonts w:hint="eastAsia" w:ascii="方正仿宋_GBK" w:hAnsi="方正仿宋_GBK" w:eastAsia="方正仿宋_GBK" w:cs="方正仿宋_GBK"/>
          <w:color w:val="000000"/>
          <w:sz w:val="28"/>
          <w:szCs w:val="28"/>
          <w:highlight w:val="green"/>
          <w:lang w:val="en-US" w:eastAsia="zh-CN" w:bidi="ar-SA"/>
        </w:rPr>
      </w:r>
      <w:r/>
    </w:p>
    <w:p>
      <w:pPr>
        <w:pStyle w:val="903"/>
        <w:ind w:firstLine="560"/>
        <w:keepLines w:val="0"/>
        <w:keepNext w:val="0"/>
        <w:pageBreakBefore w:val="0"/>
        <w:spacing w:line="440" w:lineRule="exact"/>
        <w:widowControl w:val="off"/>
        <w:rPr>
          <w:rFonts w:hint="eastAsia" w:ascii="黑体" w:hAnsi="黑体" w:eastAsia="黑体" w:cs="黑体"/>
          <w:color w:val="000000"/>
          <w:sz w:val="28"/>
          <w:szCs w:val="32"/>
          <w:highlight w:val="none"/>
          <w:lang w:val="en-US" w:eastAsia="zh-CN"/>
        </w:rPr>
      </w:pPr>
      <w:r>
        <w:rPr>
          <w:rFonts w:hint="eastAsia" w:ascii="黑体" w:hAnsi="黑体" w:eastAsia="黑体" w:cs="黑体"/>
          <w:color w:val="000000"/>
          <w:sz w:val="28"/>
          <w:szCs w:val="32"/>
          <w:highlight w:val="none"/>
          <w:lang w:val="en-US" w:eastAsia="zh-CN"/>
        </w:rPr>
        <w:t xml:space="preserve">七、其他要求</w:t>
      </w:r>
      <w:r>
        <w:rPr>
          <w:rFonts w:hint="eastAsia" w:ascii="黑体" w:hAnsi="黑体" w:eastAsia="黑体" w:cs="黑体"/>
          <w:color w:val="000000"/>
          <w:sz w:val="28"/>
          <w:szCs w:val="32"/>
          <w:highlight w:val="none"/>
          <w:lang w:val="en-US" w:eastAsia="zh-CN"/>
        </w:rPr>
      </w:r>
      <w:r/>
    </w:p>
    <w:p>
      <w:pPr>
        <w:pStyle w:val="903"/>
        <w:ind w:firstLine="562"/>
        <w:keepLines w:val="0"/>
        <w:keepNext w:val="0"/>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lang w:val="en-US" w:eastAsia="zh-CN"/>
        </w:rPr>
        <w:t xml:space="preserve">一</w:t>
      </w:r>
      <w:r>
        <w:rPr>
          <w:rFonts w:hint="eastAsia" w:ascii="方正仿宋_GBK" w:hAnsi="方正仿宋_GBK" w:eastAsia="方正仿宋_GBK" w:cs="方正仿宋_GBK"/>
          <w:b/>
          <w:bCs/>
          <w:color w:val="000000"/>
          <w:sz w:val="28"/>
          <w:szCs w:val="28"/>
          <w:highlight w:val="none"/>
          <w:lang w:eastAsia="zh-CN"/>
        </w:rPr>
        <w:t xml:space="preserve">）</w:t>
      </w:r>
      <w:r>
        <w:rPr>
          <w:rFonts w:hint="eastAsia" w:ascii="方正仿宋_GBK" w:hAnsi="方正仿宋_GBK" w:eastAsia="方正仿宋_GBK" w:cs="方正仿宋_GBK"/>
          <w:b/>
          <w:bCs/>
          <w:color w:val="000000"/>
          <w:sz w:val="28"/>
          <w:szCs w:val="28"/>
          <w:highlight w:val="none"/>
        </w:rPr>
        <w:t xml:space="preserve">项目属性:服务类项目。</w:t>
      </w:r>
      <w:r>
        <w:rPr>
          <w:rFonts w:hint="eastAsia" w:ascii="方正仿宋_GBK" w:hAnsi="方正仿宋_GBK" w:eastAsia="方正仿宋_GBK" w:cs="方正仿宋_GBK"/>
          <w:b/>
          <w:bCs/>
          <w:color w:val="000000"/>
          <w:sz w:val="28"/>
          <w:szCs w:val="28"/>
          <w:highlight w:val="none"/>
        </w:rPr>
      </w:r>
      <w:r/>
    </w:p>
    <w:p>
      <w:pPr>
        <w:pStyle w:val="903"/>
        <w:ind w:firstLine="562"/>
        <w:keepLines w:val="0"/>
        <w:keepNext w:val="0"/>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（二）</w:t>
      </w:r>
      <w:r>
        <w:rPr>
          <w:rFonts w:hint="eastAsia" w:ascii="方正仿宋_GBK" w:hAnsi="方正仿宋_GBK" w:eastAsia="方正仿宋_GBK" w:cs="方正仿宋_GBK"/>
          <w:b/>
          <w:bCs/>
          <w:color w:val="000000"/>
          <w:sz w:val="28"/>
          <w:szCs w:val="28"/>
          <w:highlight w:val="none"/>
        </w:rPr>
        <w:t xml:space="preserve">视频演示</w:t>
      </w:r>
      <w:r>
        <w:rPr>
          <w:rFonts w:hint="eastAsia" w:ascii="方正仿宋_GBK" w:hAnsi="方正仿宋_GBK" w:eastAsia="方正仿宋_GBK" w:cs="方正仿宋_GBK"/>
          <w:b/>
          <w:bCs/>
          <w:color w:val="000000"/>
          <w:sz w:val="28"/>
          <w:szCs w:val="28"/>
          <w:highlight w:val="none"/>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1、演示要求</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供应商</w:t>
      </w:r>
      <w:r>
        <w:rPr>
          <w:rFonts w:hint="eastAsia" w:ascii="方正仿宋_GBK" w:hAnsi="方正仿宋_GBK" w:eastAsia="方正仿宋_GBK" w:cs="方正仿宋_GBK"/>
          <w:color w:val="000000"/>
          <w:sz w:val="28"/>
          <w:szCs w:val="28"/>
          <w:highlight w:val="none"/>
        </w:rPr>
        <w:t xml:space="preserve">需按照</w:t>
      </w:r>
      <w:r>
        <w:rPr>
          <w:rFonts w:hint="eastAsia" w:ascii="方正仿宋_GBK" w:hAnsi="方正仿宋_GBK" w:eastAsia="方正仿宋_GBK" w:cs="方正仿宋_GBK"/>
          <w:color w:val="000000"/>
          <w:sz w:val="28"/>
          <w:szCs w:val="28"/>
          <w:highlight w:val="none"/>
          <w:lang w:val="en-US" w:eastAsia="zh-CN"/>
        </w:rPr>
        <w:t xml:space="preserve">磋商</w:t>
      </w:r>
      <w:r>
        <w:rPr>
          <w:rFonts w:hint="eastAsia" w:ascii="方正仿宋_GBK" w:hAnsi="方正仿宋_GBK" w:eastAsia="方正仿宋_GBK" w:cs="方正仿宋_GBK"/>
          <w:color w:val="000000"/>
          <w:sz w:val="28"/>
          <w:szCs w:val="28"/>
          <w:highlight w:val="none"/>
        </w:rPr>
        <w:t xml:space="preserve">文件规定的演示内容制作演示视频文件，演示环境应为可交互</w:t>
      </w:r>
      <w:r>
        <w:rPr>
          <w:rFonts w:hint="eastAsia" w:ascii="方正仿宋_GBK" w:hAnsi="方正仿宋_GBK" w:eastAsia="方正仿宋_GBK" w:cs="方正仿宋_GBK"/>
          <w:color w:val="000000"/>
          <w:sz w:val="28"/>
          <w:szCs w:val="28"/>
          <w:highlight w:val="none"/>
          <w:lang w:val="en-US" w:eastAsia="zh-CN"/>
        </w:rPr>
        <w:t xml:space="preserve">原型</w:t>
      </w:r>
      <w:r>
        <w:rPr>
          <w:rFonts w:hint="eastAsia" w:ascii="方正仿宋_GBK" w:hAnsi="方正仿宋_GBK" w:eastAsia="方正仿宋_GBK" w:cs="方正仿宋_GBK"/>
          <w:color w:val="000000"/>
          <w:sz w:val="28"/>
          <w:szCs w:val="28"/>
          <w:highlight w:val="none"/>
        </w:rPr>
        <w:t xml:space="preserve">系统，如采用静态页面、PPT、动画等其它方式演示，每项得分*0.</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不演示不得分。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方正仿宋_GBK" w:hAnsi="方正仿宋_GBK" w:eastAsia="方正仿宋_GBK" w:cs="方正仿宋_GBK"/>
          <w:color w:val="000000"/>
          <w:sz w:val="28"/>
          <w:szCs w:val="28"/>
          <w:highlight w:val="none"/>
          <w:lang w:val="en-US" w:eastAsia="zh-CN"/>
        </w:rPr>
        <w:t xml:space="preserve">15</w:t>
      </w:r>
      <w:r>
        <w:rPr>
          <w:rFonts w:hint="eastAsia" w:ascii="方正仿宋_GBK" w:hAnsi="方正仿宋_GBK" w:eastAsia="方正仿宋_GBK" w:cs="方正仿宋_GBK"/>
          <w:color w:val="000000"/>
          <w:sz w:val="28"/>
          <w:szCs w:val="28"/>
          <w:highlight w:val="none"/>
        </w:rPr>
        <w:t xml:space="preserve">分钟</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演示内容如下：</w:t>
      </w:r>
      <w:r>
        <w:rPr>
          <w:rFonts w:hint="eastAsia" w:ascii="方正仿宋_GBK" w:hAnsi="方正仿宋_GBK" w:eastAsia="方正仿宋_GBK" w:cs="方正仿宋_GBK"/>
          <w:color w:val="000000"/>
          <w:sz w:val="28"/>
          <w:szCs w:val="28"/>
          <w:highlight w:val="none"/>
        </w:rPr>
      </w:r>
      <w:r/>
    </w:p>
    <w:p>
      <w:pPr>
        <w:pStyle w:val="903"/>
        <w:ind w:firstLine="480"/>
        <w:jc w:val="left"/>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（1）演示企业端系统功能，系统首页、需求中心、发布需求、申请需求、企业中心；</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（2）演示医疗机构端功能，系统首页、创新成果转化、临床研究服务、创新药入院、医疗机构中心；</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jc w:val="left"/>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（3）演示管理端功能，工作台、创新成果转化、临床研究服务、创新药入院、业务综合统计、系统后台管理。</w:t>
      </w:r>
      <w:r>
        <w:rPr>
          <w:rFonts w:hint="eastAsia" w:ascii="方正仿宋_GB2312" w:hAnsi="方正仿宋_GB2312" w:eastAsia="方正仿宋_GB2312" w:cs="方正仿宋_GB2312"/>
          <w:color w:val="000000"/>
          <w:sz w:val="28"/>
          <w:szCs w:val="28"/>
          <w:highlight w:val="none"/>
        </w:rPr>
      </w:r>
      <w:r/>
    </w:p>
    <w:p>
      <w:pPr>
        <w:pStyle w:val="903"/>
        <w:keepLines w:val="0"/>
        <w:keepNext w:val="0"/>
        <w:pageBreakBefore w:val="0"/>
        <w:spacing w:line="440" w:lineRule="exact"/>
        <w:widowControl w:val="off"/>
        <w:rPr>
          <w:rFonts w:ascii="宋体" w:hAnsi="Courier New" w:cs="Courier New"/>
          <w:color w:val="000000"/>
          <w:sz w:val="24"/>
          <w:szCs w:val="24"/>
          <w:highlight w:val="none"/>
        </w:rPr>
      </w:pPr>
      <w:r>
        <w:rPr>
          <w:rFonts w:ascii="宋体" w:hAnsi="Courier New" w:cs="Courier New"/>
          <w:color w:val="000000"/>
          <w:sz w:val="24"/>
          <w:szCs w:val="24"/>
          <w:highlight w:val="none"/>
        </w:rPr>
      </w:r>
      <w:r/>
    </w:p>
    <w:p>
      <w:pPr>
        <w:pStyle w:val="903"/>
        <w:spacing w:before="120" w:after="120" w:line="0" w:lineRule="atLeast"/>
        <w:rPr>
          <w:rFonts w:ascii="宋体" w:hAnsi="Courier New" w:cs="Courier New"/>
          <w:color w:val="000000"/>
          <w:sz w:val="24"/>
          <w:szCs w:val="24"/>
          <w:highlight w:val="none"/>
        </w:rPr>
      </w:pPr>
      <w:r>
        <w:rPr>
          <w:rFonts w:ascii="宋体" w:hAnsi="Courier New" w:cs="Courier New"/>
          <w:color w:val="000000"/>
          <w:sz w:val="24"/>
          <w:szCs w:val="24"/>
          <w:highlight w:val="none"/>
        </w:rPr>
      </w:r>
      <w:r/>
    </w:p>
    <w:p>
      <w:pPr>
        <w:pStyle w:val="903"/>
        <w:jc w:val="center"/>
        <w:keepLines w:val="0"/>
        <w:keepNext/>
        <w:pageBreakBefore w:val="0"/>
        <w:spacing w:line="400" w:lineRule="exact"/>
        <w:widowControl w:val="off"/>
        <w:rPr>
          <w:rFonts w:hint="eastAsia" w:ascii="黑体" w:hAnsi="Times New Roman" w:eastAsia="黑体"/>
          <w:b w:val="0"/>
          <w:bCs/>
          <w:color w:val="000000"/>
          <w:sz w:val="28"/>
          <w:szCs w:val="28"/>
          <w:highlight w:val="none"/>
        </w:rPr>
        <w:outlineLvl w:val="0"/>
      </w:pPr>
      <w:r/>
      <w:bookmarkStart w:id="100" w:name="_Toc120614281"/>
      <w:r>
        <w:rPr>
          <w:rFonts w:hint="eastAsia" w:ascii="黑体" w:hAnsi="Times New Roman" w:eastAsia="黑体"/>
          <w:b w:val="0"/>
          <w:bCs/>
          <w:color w:val="000000"/>
          <w:sz w:val="28"/>
          <w:szCs w:val="28"/>
          <w:highlight w:val="none"/>
        </w:rPr>
        <w:br w:type="page" w:clear="all"/>
      </w:r>
      <w:r>
        <w:rPr>
          <w:rFonts w:hint="eastAsia" w:ascii="黑体" w:hAnsi="Times New Roman" w:eastAsia="黑体"/>
          <w:b w:val="0"/>
          <w:bCs/>
          <w:color w:val="000000"/>
          <w:sz w:val="28"/>
          <w:szCs w:val="28"/>
          <w:highlight w:val="none"/>
        </w:rPr>
        <w:t xml:space="preserve">第五章  评审方法与评审标准</w:t>
      </w:r>
      <w:r>
        <w:rPr>
          <w:rFonts w:hint="eastAsia" w:ascii="黑体" w:hAnsi="Times New Roman" w:eastAsia="黑体"/>
          <w:b w:val="0"/>
          <w:bCs/>
          <w:color w:val="000000"/>
          <w:sz w:val="28"/>
          <w:szCs w:val="28"/>
          <w:highlight w:val="none"/>
        </w:rPr>
      </w:r>
      <w:r/>
    </w:p>
    <w:p>
      <w:pPr>
        <w:pStyle w:val="903"/>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r>
      <w:r/>
    </w:p>
    <w:p>
      <w:pPr>
        <w:pStyle w:val="903"/>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rFonts w:hint="eastAsia" w:ascii="方正仿宋_GBK" w:hAnsi="方正仿宋_GBK" w:eastAsia="方正仿宋_GBK" w:cs="方正仿宋_GBK"/>
          <w:b/>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小微型企业价格扣除</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color w:val="000000"/>
          <w:sz w:val="28"/>
          <w:szCs w:val="28"/>
          <w:highlight w:val="none"/>
          <w:u w:val="single"/>
        </w:rPr>
        <w:t xml:space="preserve">10%</w:t>
      </w:r>
      <w:r>
        <w:rPr>
          <w:rFonts w:hint="eastAsia" w:ascii="方正仿宋_GBK" w:hAnsi="方正仿宋_GBK" w:eastAsia="方正仿宋_GBK" w:cs="方正仿宋_GBK"/>
          <w:color w:val="000000"/>
          <w:sz w:val="28"/>
          <w:szCs w:val="28"/>
          <w:highlight w:val="none"/>
        </w:rPr>
        <w:t xml:space="preserve">的扣除价格，用扣除后的价格参与评审。（2）供应商需按照采购文件的要求提供相应的《中小微企业声明函》。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残疾人福利单位价格扣除</w:t>
      </w:r>
      <w:r>
        <w:rPr>
          <w:rFonts w:hint="eastAsia" w:ascii="方正仿宋_GBK" w:hAnsi="方正仿宋_GBK" w:eastAsia="方正仿宋_GBK" w:cs="方正仿宋_GBK"/>
          <w:color w:val="000000"/>
          <w:sz w:val="28"/>
          <w:szCs w:val="28"/>
          <w:highlight w:val="none"/>
        </w:rPr>
      </w:r>
      <w:r/>
    </w:p>
    <w:p>
      <w:pPr>
        <w:pStyle w:val="903"/>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w:t>
      </w:r>
      <w:r>
        <w:rPr>
          <w:rFonts w:hint="eastAsia" w:ascii="方正仿宋_GBK" w:hAnsi="方正仿宋_GBK" w:eastAsia="方正仿宋_GBK" w:cs="方正仿宋_GBK"/>
          <w:color w:val="000000"/>
          <w:sz w:val="28"/>
          <w:szCs w:val="28"/>
          <w:highlight w:val="none"/>
          <w:u w:val="single"/>
        </w:rPr>
        <w:t xml:space="preserve">10%</w:t>
      </w:r>
      <w:r>
        <w:rPr>
          <w:rFonts w:hint="eastAsia" w:ascii="方正仿宋_GBK" w:hAnsi="方正仿宋_GBK" w:eastAsia="方正仿宋_GBK" w:cs="方正仿宋_GBK"/>
          <w:color w:val="000000"/>
          <w:sz w:val="28"/>
          <w:szCs w:val="28"/>
          <w:highlight w:val="none"/>
        </w:rPr>
        <w:t xml:space="preserve">的价格扣除，用扣除后的价格参与评审。</w:t>
      </w:r>
      <w:r>
        <w:rPr>
          <w:rFonts w:hint="eastAsia" w:ascii="方正仿宋_GBK" w:hAnsi="方正仿宋_GBK" w:eastAsia="方正仿宋_GBK" w:cs="方正仿宋_GBK"/>
          <w:color w:val="000000"/>
          <w:sz w:val="28"/>
          <w:szCs w:val="28"/>
          <w:highlight w:val="none"/>
        </w:rPr>
      </w:r>
      <w:r/>
    </w:p>
    <w:p>
      <w:pPr>
        <w:pStyle w:val="903"/>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03"/>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监狱和戒毒企业价格扣除</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color w:val="000000"/>
          <w:sz w:val="28"/>
          <w:szCs w:val="28"/>
          <w:highlight w:val="none"/>
          <w:u w:val="single"/>
        </w:rPr>
        <w:t xml:space="preserve">10%</w:t>
      </w:r>
      <w:r>
        <w:rPr>
          <w:rFonts w:hint="eastAsia" w:ascii="方正仿宋_GBK" w:hAnsi="方正仿宋_GBK" w:eastAsia="方正仿宋_GBK" w:cs="方正仿宋_GBK"/>
          <w:color w:val="000000"/>
          <w:sz w:val="28"/>
          <w:szCs w:val="28"/>
          <w:highlight w:val="none"/>
        </w:rPr>
        <w:t xml:space="preserve">的价格扣除，用扣除后的价格参与评审。</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color w:val="000000"/>
          <w:sz w:val="28"/>
          <w:szCs w:val="28"/>
          <w:highlight w:val="none"/>
        </w:rPr>
        <w:t xml:space="preserve">供应商如不提供上述证明文件，价格将不做相应扣除</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color w:val="000000"/>
          <w:sz w:val="28"/>
          <w:szCs w:val="28"/>
          <w:highlight w:val="none"/>
          <w:u w:val="single"/>
        </w:rPr>
        <w:t xml:space="preserve">30%</w:t>
      </w:r>
      <w:r>
        <w:rPr>
          <w:rFonts w:hint="eastAsia" w:ascii="方正仿宋_GBK" w:hAnsi="方正仿宋_GBK" w:eastAsia="方正仿宋_GBK" w:cs="方正仿宋_GBK"/>
          <w:color w:val="000000"/>
          <w:sz w:val="28"/>
          <w:szCs w:val="28"/>
          <w:highlight w:val="none"/>
        </w:rPr>
        <w:t xml:space="preserve">以上的，给予联合体或者大中型企业</w:t>
      </w:r>
      <w:r>
        <w:rPr>
          <w:rFonts w:hint="eastAsia" w:ascii="方正仿宋_GBK" w:hAnsi="方正仿宋_GBK" w:eastAsia="方正仿宋_GBK" w:cs="方正仿宋_GBK"/>
          <w:color w:val="000000"/>
          <w:sz w:val="28"/>
          <w:szCs w:val="28"/>
          <w:highlight w:val="none"/>
          <w:u w:val="single"/>
        </w:rPr>
        <w:t xml:space="preserve">4%</w:t>
      </w:r>
      <w:r>
        <w:rPr>
          <w:rFonts w:hint="eastAsia" w:ascii="方正仿宋_GBK" w:hAnsi="方正仿宋_GBK" w:eastAsia="方正仿宋_GBK" w:cs="方正仿宋_GBK"/>
          <w:color w:val="000000"/>
          <w:sz w:val="28"/>
          <w:szCs w:val="28"/>
          <w:highlight w:val="none"/>
        </w:rPr>
        <w:t xml:space="preserve">的价格扣除，用扣除后的价格参与评审。</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color w:val="000000"/>
          <w:sz w:val="28"/>
          <w:szCs w:val="28"/>
          <w:highlight w:val="none"/>
          <w:u w:val="single"/>
        </w:rPr>
        <w:t xml:space="preserve">10%</w:t>
      </w:r>
      <w:r>
        <w:rPr>
          <w:rFonts w:hint="eastAsia" w:ascii="方正仿宋_GBK" w:hAnsi="方正仿宋_GBK" w:eastAsia="方正仿宋_GBK" w:cs="方正仿宋_GBK"/>
          <w:color w:val="000000"/>
          <w:sz w:val="28"/>
          <w:szCs w:val="28"/>
          <w:highlight w:val="none"/>
        </w:rPr>
        <w:t xml:space="preserve">价格扣除，用扣除后的价格参与评审。</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03"/>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评审方法与评审标准</w:t>
      </w:r>
      <w:r>
        <w:rPr>
          <w:rFonts w:hint="eastAsia" w:ascii="方正仿宋_GBK" w:hAnsi="方正仿宋_GBK" w:eastAsia="方正仿宋_GBK" w:cs="方正仿宋_GBK"/>
          <w:b/>
          <w:color w:val="000000"/>
          <w:sz w:val="28"/>
          <w:szCs w:val="28"/>
          <w:highlight w:val="none"/>
        </w:rPr>
      </w:r>
      <w:r/>
    </w:p>
    <w:p>
      <w:pPr>
        <w:pStyle w:val="903"/>
        <w:ind w:firstLine="482"/>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（一）价格分（20分）</w:t>
      </w:r>
      <w:r>
        <w:rPr>
          <w:rFonts w:hint="eastAsia" w:ascii="方正仿宋_GB2312" w:hAnsi="方正仿宋_GB2312" w:eastAsia="方正仿宋_GB2312" w:cs="方正仿宋_GB2312"/>
          <w:b/>
          <w:bCs/>
          <w:color w:val="000000"/>
          <w:sz w:val="28"/>
          <w:szCs w:val="28"/>
          <w:highlight w:val="none"/>
        </w:rPr>
      </w:r>
      <w:r/>
    </w:p>
    <w:p>
      <w:pPr>
        <w:pStyle w:val="903"/>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价格分采用低价优先法计算，即满足磋商文件要求且最后报价最低的供应商的价格为磋商基准价，其价格分为满分</w:t>
      </w:r>
      <w:r>
        <w:rPr>
          <w:rFonts w:hint="eastAsia" w:ascii="方正仿宋_GB2312" w:hAnsi="方正仿宋_GB2312" w:eastAsia="方正仿宋_GB2312" w:cs="方正仿宋_GB2312"/>
          <w:color w:val="000000"/>
          <w:sz w:val="28"/>
          <w:szCs w:val="28"/>
          <w:highlight w:val="none"/>
          <w:lang w:val="en-US" w:eastAsia="zh-CN"/>
        </w:rPr>
        <w:t xml:space="preserve">20</w:t>
      </w:r>
      <w:r>
        <w:rPr>
          <w:rFonts w:hint="eastAsia" w:ascii="方正仿宋_GB2312" w:hAnsi="方正仿宋_GB2312" w:eastAsia="方正仿宋_GB2312" w:cs="方正仿宋_GB2312"/>
          <w:color w:val="000000"/>
          <w:sz w:val="28"/>
          <w:szCs w:val="28"/>
          <w:highlight w:val="none"/>
        </w:rPr>
        <w:t xml:space="preserve">分，其它供应商的价格分统一按照下列公式计算：磋商报价得分=（磋商基准价/最后磋商报价）×</w:t>
      </w:r>
      <w:r>
        <w:rPr>
          <w:rFonts w:hint="eastAsia" w:ascii="方正仿宋_GB2312" w:hAnsi="方正仿宋_GB2312" w:eastAsia="方正仿宋_GB2312" w:cs="方正仿宋_GB2312"/>
          <w:color w:val="000000"/>
          <w:sz w:val="28"/>
          <w:szCs w:val="28"/>
          <w:highlight w:val="none"/>
          <w:lang w:val="en-US" w:eastAsia="zh-CN"/>
        </w:rPr>
        <w:t xml:space="preserve">20</w:t>
      </w:r>
      <w:r>
        <w:rPr>
          <w:rFonts w:hint="eastAsia" w:ascii="方正仿宋_GB2312" w:hAnsi="方正仿宋_GB2312" w:eastAsia="方正仿宋_GB2312" w:cs="方正仿宋_GB2312"/>
          <w:color w:val="000000"/>
          <w:sz w:val="28"/>
          <w:szCs w:val="28"/>
          <w:highlight w:val="none"/>
        </w:rPr>
        <w:t xml:space="preserve">分。分值保留小数点后2位。</w:t>
      </w:r>
      <w:r>
        <w:rPr>
          <w:rFonts w:hint="eastAsia" w:ascii="方正仿宋_GB2312" w:hAnsi="方正仿宋_GB2312" w:eastAsia="方正仿宋_GB2312" w:cs="方正仿宋_GB2312"/>
          <w:color w:val="000000"/>
          <w:sz w:val="28"/>
          <w:szCs w:val="28"/>
          <w:highlight w:val="none"/>
        </w:rPr>
      </w:r>
      <w:r/>
    </w:p>
    <w:p>
      <w:pPr>
        <w:pStyle w:val="903"/>
        <w:ind w:firstLine="482"/>
        <w:keepLines w:val="0"/>
        <w:keepNext w:val="0"/>
        <w:pageBreakBefore w:val="0"/>
        <w:spacing w:line="440" w:lineRule="exact"/>
        <w:widowControl w:val="off"/>
        <w:tabs>
          <w:tab w:val="center" w:pos="5131" w:leader="none"/>
        </w:tabs>
        <w:rPr>
          <w:color w:val="000000"/>
          <w:highlight w:val="none"/>
        </w:rPr>
      </w:pPr>
      <w:r>
        <w:rPr>
          <w:rFonts w:hint="eastAsia" w:ascii="方正仿宋_GB2312" w:hAnsi="方正仿宋_GB2312" w:eastAsia="方正仿宋_GB2312" w:cs="方正仿宋_GB2312"/>
          <w:b/>
          <w:bCs/>
          <w:color w:val="000000"/>
          <w:sz w:val="28"/>
          <w:szCs w:val="28"/>
          <w:highlight w:val="none"/>
        </w:rPr>
        <w:t xml:space="preserve">（二）项目实施方案（</w:t>
      </w:r>
      <w:r>
        <w:rPr>
          <w:rFonts w:hint="eastAsia" w:ascii="方正仿宋_GB2312" w:hAnsi="方正仿宋_GB2312" w:eastAsia="方正仿宋_GB2312" w:cs="方正仿宋_GB2312"/>
          <w:b/>
          <w:bCs/>
          <w:color w:val="000000"/>
          <w:sz w:val="28"/>
          <w:szCs w:val="28"/>
          <w:highlight w:val="none"/>
          <w:lang w:val="en-US" w:eastAsia="zh-CN"/>
        </w:rPr>
        <w:t xml:space="preserve">47</w:t>
      </w:r>
      <w:r>
        <w:rPr>
          <w:rFonts w:hint="eastAsia" w:ascii="方正仿宋_GB2312" w:hAnsi="方正仿宋_GB2312" w:eastAsia="方正仿宋_GB2312" w:cs="方正仿宋_GB2312"/>
          <w:b/>
          <w:bCs/>
          <w:color w:val="000000"/>
          <w:sz w:val="28"/>
          <w:szCs w:val="28"/>
          <w:highlight w:val="none"/>
        </w:rPr>
        <w:t xml:space="preserve">分）</w:t>
      </w:r>
      <w:r>
        <w:rPr>
          <w:color w:val="000000"/>
          <w:highlight w:val="none"/>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2.</w:t>
      </w:r>
      <w:r>
        <w:rPr>
          <w:rFonts w:hint="eastAsia" w:ascii="方正仿宋_GB2312" w:hAnsi="方正仿宋_GB2312" w:eastAsia="方正仿宋_GB2312" w:cs="方正仿宋_GB2312"/>
          <w:b/>
          <w:bCs/>
          <w:color w:val="000000"/>
          <w:sz w:val="28"/>
          <w:szCs w:val="28"/>
          <w:highlight w:val="none"/>
        </w:rPr>
        <w:t xml:space="preserve">1</w:t>
      </w:r>
      <w:r>
        <w:rPr>
          <w:rFonts w:hint="eastAsia" w:ascii="方正仿宋_GB2312" w:hAnsi="方正仿宋_GB2312" w:eastAsia="方正仿宋_GB2312" w:cs="方正仿宋_GB2312"/>
          <w:b/>
          <w:bCs/>
          <w:color w:val="000000"/>
          <w:sz w:val="28"/>
          <w:szCs w:val="28"/>
          <w:highlight w:val="none"/>
          <w:lang w:val="en-US" w:eastAsia="zh-CN"/>
        </w:rPr>
        <w:t xml:space="preserve">需求分析方案</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5</w:t>
      </w:r>
      <w:r>
        <w:rPr>
          <w:rFonts w:hint="eastAsia" w:ascii="方正仿宋_GB2312" w:hAnsi="方正仿宋_GB2312" w:eastAsia="方正仿宋_GB2312" w:cs="方正仿宋_GB2312"/>
          <w:b/>
          <w:bCs/>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评委根据投标文件对第四章“采购需求”中“</w:t>
      </w:r>
      <w:r>
        <w:rPr>
          <w:rFonts w:hint="eastAsia" w:ascii="方正仿宋_GB2312" w:hAnsi="方正仿宋_GB2312" w:eastAsia="方正仿宋_GB2312" w:cs="方正仿宋_GB2312"/>
          <w:color w:val="000000"/>
          <w:sz w:val="28"/>
          <w:szCs w:val="28"/>
          <w:highlight w:val="none"/>
          <w:lang w:val="en-US" w:eastAsia="zh-CN"/>
        </w:rPr>
        <w:t xml:space="preserve">需求分析方案</w:t>
      </w:r>
      <w:r>
        <w:rPr>
          <w:rFonts w:hint="eastAsia" w:ascii="方正仿宋_GB2312" w:hAnsi="方正仿宋_GB2312" w:eastAsia="方正仿宋_GB2312" w:cs="方正仿宋_GB2312"/>
          <w:color w:val="000000"/>
          <w:sz w:val="28"/>
          <w:szCs w:val="28"/>
          <w:highlight w:val="none"/>
        </w:rPr>
        <w:t xml:space="preserve">”响应情况进行评审</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需求分析方案”中“需求分析”要求的响应内容全部优于招标文件要求的（前提是投标文件对“需求分析方案”中除“需求分析”外“现状理解”、“建设内容”要求响应内容符合招标文件要求），本项</w:t>
      </w:r>
      <w:r>
        <w:rPr>
          <w:rFonts w:hint="eastAsia" w:ascii="方正仿宋_GB2312" w:hAnsi="方正仿宋_GB2312" w:eastAsia="方正仿宋_GB2312" w:cs="方正仿宋_GB2312"/>
          <w:color w:val="000000"/>
          <w:sz w:val="28"/>
          <w:szCs w:val="28"/>
          <w:highlight w:val="none"/>
        </w:rPr>
        <w:t xml:space="preserve">得</w:t>
      </w:r>
      <w:r>
        <w:rPr>
          <w:rFonts w:hint="eastAsia" w:ascii="方正仿宋_GB2312" w:hAnsi="方正仿宋_GB2312" w:eastAsia="方正仿宋_GB2312" w:cs="方正仿宋_GB2312"/>
          <w:color w:val="000000"/>
          <w:sz w:val="28"/>
          <w:szCs w:val="28"/>
          <w:highlight w:val="none"/>
          <w:lang w:val="en-US" w:eastAsia="zh-CN"/>
        </w:rPr>
        <w:t xml:space="preserve">5分。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（2）投标文件符合“需求分析方案”中全部条款要求的，视为符合招标文件，本项得3分。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（3）投标文件未符合“需求分析方案”中全部条款要求的，视为不符合招标文件</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本项</w:t>
      </w:r>
      <w:r>
        <w:rPr>
          <w:rFonts w:hint="eastAsia" w:ascii="方正仿宋_GB2312" w:hAnsi="方正仿宋_GB2312" w:eastAsia="方正仿宋_GB2312" w:cs="方正仿宋_GB2312"/>
          <w:color w:val="000000"/>
          <w:sz w:val="28"/>
          <w:szCs w:val="28"/>
          <w:highlight w:val="none"/>
        </w:rPr>
        <w:t xml:space="preserve">得</w:t>
      </w:r>
      <w:r>
        <w:rPr>
          <w:rFonts w:hint="eastAsia" w:ascii="方正仿宋_GB2312" w:hAnsi="方正仿宋_GB2312" w:eastAsia="方正仿宋_GB2312" w:cs="方正仿宋_GB2312"/>
          <w:color w:val="000000"/>
          <w:sz w:val="28"/>
          <w:szCs w:val="28"/>
          <w:highlight w:val="none"/>
          <w:lang w:val="en-US" w:eastAsia="zh-CN"/>
        </w:rPr>
        <w:t xml:space="preserve">0分。</w:t>
      </w:r>
      <w:r>
        <w:rPr>
          <w:rFonts w:hint="eastAsia" w:ascii="方正仿宋_GB2312" w:hAnsi="方正仿宋_GB2312" w:eastAsia="方正仿宋_GB2312" w:cs="方正仿宋_GB2312"/>
          <w:color w:val="000000"/>
          <w:sz w:val="28"/>
          <w:szCs w:val="28"/>
          <w:highlight w:val="none"/>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2.2总体设计方案</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5</w:t>
      </w:r>
      <w:r>
        <w:rPr>
          <w:rFonts w:hint="eastAsia" w:ascii="方正仿宋_GB2312" w:hAnsi="方正仿宋_GB2312" w:eastAsia="方正仿宋_GB2312" w:cs="方正仿宋_GB2312"/>
          <w:b/>
          <w:bCs/>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jc w:val="left"/>
        <w:keepLines w:val="0"/>
        <w:keepNext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bidi="ar"/>
        </w:rPr>
        <w:suppressLineNumbers w:val="0"/>
      </w:pPr>
      <w:r>
        <w:rPr>
          <w:rFonts w:hint="eastAsia" w:ascii="方正仿宋_GB2312" w:hAnsi="方正仿宋_GB2312" w:eastAsia="方正仿宋_GB2312" w:cs="方正仿宋_GB2312"/>
          <w:color w:val="000000"/>
          <w:sz w:val="28"/>
          <w:szCs w:val="28"/>
          <w:highlight w:val="none"/>
          <w:lang w:val="en-US" w:eastAsia="zh-CN" w:bidi="ar"/>
        </w:rPr>
        <w:t xml:space="preserve">评委根据投标文件对第四章“采购需求”中“总体设计方案”响应情况进行评审。</w:t>
      </w:r>
      <w:r>
        <w:rPr>
          <w:rFonts w:hint="eastAsia" w:ascii="方正仿宋_GB2312" w:hAnsi="方正仿宋_GB2312" w:eastAsia="方正仿宋_GB2312" w:cs="方正仿宋_GB2312"/>
          <w:color w:val="000000"/>
          <w:sz w:val="28"/>
          <w:szCs w:val="28"/>
          <w:highlight w:val="none"/>
          <w:lang w:val="en-US" w:eastAsia="zh-CN" w:bidi="ar"/>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w:t>
      </w:r>
      <w:r>
        <w:rPr>
          <w:rFonts w:hint="eastAsia" w:ascii="方正仿宋_GB2312" w:hAnsi="方正仿宋_GB2312" w:eastAsia="方正仿宋_GB2312" w:cs="方正仿宋_GB2312"/>
          <w:color w:val="000000"/>
          <w:sz w:val="28"/>
          <w:szCs w:val="28"/>
          <w:highlight w:val="none"/>
          <w:lang w:val="en-US" w:eastAsia="zh-CN" w:bidi="ar"/>
        </w:rPr>
        <w:t xml:space="preserve">总体设计方案</w:t>
      </w:r>
      <w:r>
        <w:rPr>
          <w:rFonts w:hint="eastAsia" w:ascii="方正仿宋_GB2312" w:hAnsi="方正仿宋_GB2312" w:eastAsia="方正仿宋_GB2312" w:cs="方正仿宋_GB2312"/>
          <w:color w:val="000000"/>
          <w:sz w:val="28"/>
          <w:szCs w:val="28"/>
          <w:highlight w:val="none"/>
          <w:lang w:val="en-US" w:eastAsia="zh-CN"/>
        </w:rPr>
        <w:t xml:space="preserve">”中“系统架构设计”要求的响应内容全部优于招标文件要求的（前提是投标文件对“</w:t>
      </w:r>
      <w:r>
        <w:rPr>
          <w:rFonts w:hint="eastAsia" w:ascii="方正仿宋_GB2312" w:hAnsi="方正仿宋_GB2312" w:eastAsia="方正仿宋_GB2312" w:cs="方正仿宋_GB2312"/>
          <w:color w:val="000000"/>
          <w:sz w:val="28"/>
          <w:szCs w:val="28"/>
          <w:highlight w:val="none"/>
          <w:lang w:val="en-US" w:eastAsia="zh-CN" w:bidi="ar"/>
        </w:rPr>
        <w:t xml:space="preserve">总体设计方案</w:t>
      </w:r>
      <w:r>
        <w:rPr>
          <w:rFonts w:hint="eastAsia" w:ascii="方正仿宋_GB2312" w:hAnsi="方正仿宋_GB2312" w:eastAsia="方正仿宋_GB2312" w:cs="方正仿宋_GB2312"/>
          <w:color w:val="000000"/>
          <w:sz w:val="28"/>
          <w:szCs w:val="28"/>
          <w:highlight w:val="none"/>
          <w:lang w:val="en-US" w:eastAsia="zh-CN"/>
        </w:rPr>
        <w:t xml:space="preserve">”中除“系统架构设计”外“运行环境设计”、“技术选型”要求响应内容符合招标文件要求），本项</w:t>
      </w:r>
      <w:r>
        <w:rPr>
          <w:rFonts w:hint="eastAsia" w:ascii="方正仿宋_GB2312" w:hAnsi="方正仿宋_GB2312" w:eastAsia="方正仿宋_GB2312" w:cs="方正仿宋_GB2312"/>
          <w:color w:val="000000"/>
          <w:sz w:val="28"/>
          <w:szCs w:val="28"/>
          <w:highlight w:val="none"/>
        </w:rPr>
        <w:t xml:space="preserve">得</w:t>
      </w:r>
      <w:r>
        <w:rPr>
          <w:rFonts w:hint="eastAsia" w:ascii="方正仿宋_GB2312" w:hAnsi="方正仿宋_GB2312" w:eastAsia="方正仿宋_GB2312" w:cs="方正仿宋_GB2312"/>
          <w:color w:val="000000"/>
          <w:sz w:val="28"/>
          <w:szCs w:val="28"/>
          <w:highlight w:val="none"/>
          <w:lang w:val="en-US" w:eastAsia="zh-CN"/>
        </w:rPr>
        <w:t xml:space="preserve">5分。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w:t>
      </w:r>
      <w:r>
        <w:rPr>
          <w:rFonts w:hint="eastAsia" w:ascii="方正仿宋_GB2312" w:hAnsi="方正仿宋_GB2312" w:eastAsia="方正仿宋_GB2312" w:cs="方正仿宋_GB2312"/>
          <w:color w:val="000000"/>
          <w:sz w:val="28"/>
          <w:szCs w:val="28"/>
          <w:highlight w:val="none"/>
          <w:lang w:val="en-US" w:eastAsia="zh-CN" w:bidi="ar"/>
        </w:rPr>
        <w:t xml:space="preserve">总体设计方案</w:t>
      </w:r>
      <w:r>
        <w:rPr>
          <w:rFonts w:hint="eastAsia" w:ascii="方正仿宋_GB2312" w:hAnsi="方正仿宋_GB2312" w:eastAsia="方正仿宋_GB2312" w:cs="方正仿宋_GB2312"/>
          <w:color w:val="000000"/>
          <w:sz w:val="28"/>
          <w:szCs w:val="28"/>
          <w:highlight w:val="none"/>
          <w:lang w:val="en-US" w:eastAsia="zh-CN"/>
        </w:rPr>
        <w:t xml:space="preserve">”中全部条款要求的，视为符合招标文件，本项得3分。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bidi="ar"/>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w:t>
      </w:r>
      <w:r>
        <w:rPr>
          <w:rFonts w:hint="eastAsia" w:ascii="方正仿宋_GB2312" w:hAnsi="方正仿宋_GB2312" w:eastAsia="方正仿宋_GB2312" w:cs="方正仿宋_GB2312"/>
          <w:color w:val="000000"/>
          <w:sz w:val="28"/>
          <w:szCs w:val="28"/>
          <w:highlight w:val="none"/>
          <w:lang w:val="en-US" w:eastAsia="zh-CN" w:bidi="ar"/>
        </w:rPr>
        <w:t xml:space="preserve">总体设计方案</w:t>
      </w:r>
      <w:r>
        <w:rPr>
          <w:rFonts w:hint="eastAsia" w:ascii="方正仿宋_GB2312" w:hAnsi="方正仿宋_GB2312" w:eastAsia="方正仿宋_GB2312" w:cs="方正仿宋_GB2312"/>
          <w:color w:val="000000"/>
          <w:sz w:val="28"/>
          <w:szCs w:val="28"/>
          <w:highlight w:val="none"/>
          <w:lang w:val="en-US" w:eastAsia="zh-CN"/>
        </w:rPr>
        <w:t xml:space="preserve">”中全部条款要求的，视为不符合招标文件</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本项</w:t>
      </w:r>
      <w:r>
        <w:rPr>
          <w:rFonts w:hint="eastAsia" w:ascii="方正仿宋_GB2312" w:hAnsi="方正仿宋_GB2312" w:eastAsia="方正仿宋_GB2312" w:cs="方正仿宋_GB2312"/>
          <w:color w:val="000000"/>
          <w:sz w:val="28"/>
          <w:szCs w:val="28"/>
          <w:highlight w:val="none"/>
        </w:rPr>
        <w:t xml:space="preserve">得</w:t>
      </w:r>
      <w:r>
        <w:rPr>
          <w:rFonts w:hint="eastAsia" w:ascii="方正仿宋_GB2312" w:hAnsi="方正仿宋_GB2312" w:eastAsia="方正仿宋_GB2312" w:cs="方正仿宋_GB2312"/>
          <w:color w:val="000000"/>
          <w:sz w:val="28"/>
          <w:szCs w:val="28"/>
          <w:highlight w:val="none"/>
          <w:lang w:val="en-US" w:eastAsia="zh-CN"/>
        </w:rPr>
        <w:t xml:space="preserve">0分。</w:t>
      </w:r>
      <w:r>
        <w:rPr>
          <w:rFonts w:hint="eastAsia" w:ascii="方正仿宋_GB2312" w:hAnsi="方正仿宋_GB2312" w:eastAsia="方正仿宋_GB2312" w:cs="方正仿宋_GB2312"/>
          <w:color w:val="000000"/>
          <w:sz w:val="28"/>
          <w:szCs w:val="28"/>
          <w:highlight w:val="none"/>
          <w:lang w:val="en-US" w:eastAsia="zh-CN" w:bidi="ar"/>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2.3项目管理方案（5分）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评委根据投标文件对第四章“采购需求”中“项目管理方案”响应情况进行评审。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项目管理方案”中“实施进度安排”要求的响应内容全部优于招标文件要求的（前提是投标文件对“项目管理方案”中除“实施进度安排”外“项目管理制度”、“项目组织形式”要求响应内容符合招标文件要求），本项得5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（2）投标文件符合“项目管理方案”中全部条款要求的，视为符合招标文件，本项得3分。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（3）投标文件未符合“项目管理方案”中全部条款要求的，视为不符合招标文件</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本项</w:t>
      </w:r>
      <w:r>
        <w:rPr>
          <w:rFonts w:hint="eastAsia" w:ascii="方正仿宋_GB2312" w:hAnsi="方正仿宋_GB2312" w:eastAsia="方正仿宋_GB2312" w:cs="方正仿宋_GB2312"/>
          <w:color w:val="000000"/>
          <w:sz w:val="28"/>
          <w:szCs w:val="28"/>
          <w:highlight w:val="none"/>
        </w:rPr>
        <w:t xml:space="preserve">得</w:t>
      </w:r>
      <w:r>
        <w:rPr>
          <w:rFonts w:hint="eastAsia" w:ascii="方正仿宋_GB2312" w:hAnsi="方正仿宋_GB2312" w:eastAsia="方正仿宋_GB2312" w:cs="方正仿宋_GB2312"/>
          <w:color w:val="000000"/>
          <w:sz w:val="28"/>
          <w:szCs w:val="28"/>
          <w:highlight w:val="none"/>
          <w:lang w:val="en-US" w:eastAsia="zh-CN"/>
        </w:rPr>
        <w:t xml:space="preserve">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2.4项目测试方案（4分）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评委根据投标文件对第四章“采购需求”中“项目测试方案”响应情况进行评审。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项目测试方案”中“测试计划”要求的响应内容全部优于招标文件要求的（前提是投标文件对“项目测试方案”中除“测试计划”外“测试用例设计”、“测试执行”要求响应内容符合招标文件要求），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（2）投标文件符合“项目测试方案”中全部条款要求的，视为符合招标文件，本项得2分；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（3）投标文件未符合“项目测试方案”中全部条款要求的，视为不符合招标文件，本项得0分。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2.5项目运维方案（4分）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评委根据投标文件对第四章“采购需求”中“项目运维方案”响应情况进行评审。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项目运维方案”中“故障应急措施”要求的响应内容全部优于招标文件要求的（前提是投标文件对“项目运维方案”中除“故障应急措施”外“日常运维”要求响应内容符合招标文件要求），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（2）投标文件符合“项目运维方案”中全部条款要求的，视为符合招标文件，本项得2分；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（3）投标文件未符合“项目运维方案”中全部条款要求的，视为不符合招标文件，本项得0分。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2.6管理端子系统建设方案（8分）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2.6.1创新成果转化模块建设方案（4分）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评委根据投标文件对第四章“采购需求”中“创新成果转化模块（管理端）”响应情况进行评审。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（1）经评委认定，投标文件对“创新成果转化模块（管理端）”中“功能描述”、“业务数据字段”两项要求的响应内容全部优于招标文件要求的，本项得4分；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（2）投标文件符合“创新成果转化模块（管理端）”中全部条款要求的，视为符合招标文件，本项得2分；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（3）投标文件未符合“创新成果转化模块（管理端）”中全部条款要求的，视为不符合招标文件，本项得0分。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2.6.2临床研究服务模块建设方案（4分）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评委根据投标文件对第四章“采购需求”中“临床研究服务模块（管理端）”响应情况进行评审。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（1）经评委认定，投标文件对“临床研究服务模块（管理端）”中“功能描述”、“业务数据字段”两项要求的响应内容全部优于招标文件要求的，本项得4分；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（2）投标文件符合“临床研究服务模块（管理端）”中全部条款要求的，视为符合招标文件，本项得2分；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（3）投标文件未符合“临床研究服务模块（管理端）”中全部条款要求的，视为不符合招标文件，本项得0分。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2.7医疗机构端子系统建设方案</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2.7.1创新成果转化模块建设方案（4分）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评委根据投标文件对第四章“采购需求”中“创新成果转化模块（医疗机构端）”响应情况进行评审。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（1）经评委认定，投标文件对“创新成果转化模块（医疗机构端）”中“功能描述”、“业务数据字段”两项要求的响应内容全部优于招标文件要求的，本项得4分；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（2）投标文件符合“创新成果转化模块（医疗机构端）”中全部条款要求的，视为符合招标文件，本项得2分；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（3）投标文件未符合“创新成果转化模块（医疗机构端）”中全部条款要求的，视为不符合招标文件，本项得0分。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2.7.2临床研究服务模块建设方案（4分）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评委根据投标文件对第四章“采购需求”中“临床研究服务模块（医疗机构端）”响应情况进行评审。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（1）经评委认定，投标文件对“临床研究服务模块（医疗机构端）”中“功能描述”、“业务数据字段”两项要求的响应内容全部优于招标文件要求的，本项得4分；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（2）投标文件符合“临床研究服务模块（医疗机构端）”中全部条款要求的，视为符合招标文件，本项得2分；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（3）投标文件未符合“临床研究服务模块（医疗机构端）”中全部条款要求的，视为不符合招标文件，本项得0分。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2.8企业端子系统建设方案（4分）</w:t>
      </w:r>
      <w:r>
        <w:rPr>
          <w:rFonts w:hint="eastAsia" w:ascii="方正仿宋_GB2312" w:hAnsi="方正仿宋_GB2312" w:eastAsia="方正仿宋_GB2312" w:cs="方正仿宋_GB2312"/>
          <w:b/>
          <w:bCs/>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评委根据投标文件对第四章“采购需求”中“企业端子系统建设方案”响应情况进行评审。</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（1）经评委认定，投标文件对“企业端子系统建设方案”中“功能描述”、“业务数据字段”两项要求的响应内容全部优于招标文件要求的，本项得2分；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spacing w:line="440" w:lineRule="exact"/>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（2）投标文件符合“企业端子系统建设方案”中全部条款要求的，视为符合招标文件，本项得2分；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spacing w:line="440" w:lineRule="exact"/>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（3）投标文件未符合“企业端子系统建设方案”中全部条款要求的，视为不符合招标文件，本项得0分。</w:t>
      </w:r>
      <w:r>
        <w:rPr>
          <w:rFonts w:hint="eastAsia" w:ascii="方正仿宋_GB2312" w:hAnsi="方正仿宋_GB2312" w:eastAsia="方正仿宋_GB2312" w:cs="方正仿宋_GB2312"/>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2.9</w:t>
      </w:r>
      <w:r>
        <w:rPr>
          <w:rFonts w:hint="eastAsia" w:ascii="方正仿宋_GB2312" w:hAnsi="方正仿宋_GB2312" w:eastAsia="方正仿宋_GB2312" w:cs="方正仿宋_GB2312"/>
          <w:b/>
          <w:bCs/>
          <w:color w:val="000000"/>
          <w:sz w:val="28"/>
          <w:szCs w:val="28"/>
          <w:highlight w:val="none"/>
        </w:rPr>
        <w:t xml:space="preserve">培训方案比较</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4</w:t>
      </w:r>
      <w:r>
        <w:rPr>
          <w:rFonts w:hint="eastAsia" w:ascii="方正仿宋_GB2312" w:hAnsi="方正仿宋_GB2312" w:eastAsia="方正仿宋_GB2312" w:cs="方正仿宋_GB2312"/>
          <w:b/>
          <w:bCs/>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评委根据投标文件对第四章“采购需求”中“培训要求”响应情况进行评审。</w:t>
      </w:r>
      <w:r>
        <w:rPr>
          <w:rFonts w:hint="eastAsia" w:ascii="方正仿宋_GB2312" w:hAnsi="方正仿宋_GB2312" w:eastAsia="方正仿宋_GB2312" w:cs="方正仿宋_GB2312"/>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（1）经评委认定，投标文件对“培训要求”中“</w:t>
      </w:r>
      <w:r>
        <w:rPr>
          <w:rFonts w:hint="eastAsia" w:ascii="方正仿宋_GB2312" w:hAnsi="方正仿宋_GB2312" w:eastAsia="方正仿宋_GB2312" w:cs="方正仿宋_GB2312"/>
          <w:color w:val="000000"/>
          <w:sz w:val="28"/>
          <w:szCs w:val="28"/>
          <w:highlight w:val="none"/>
          <w:lang w:val="en-US" w:eastAsia="zh-CN"/>
        </w:rPr>
        <w:t xml:space="preserve">培训计划</w:t>
      </w:r>
      <w:r>
        <w:rPr>
          <w:rFonts w:hint="eastAsia" w:ascii="方正仿宋_GB2312" w:hAnsi="方正仿宋_GB2312" w:eastAsia="方正仿宋_GB2312" w:cs="方正仿宋_GB2312"/>
          <w:color w:val="000000"/>
          <w:sz w:val="28"/>
          <w:szCs w:val="28"/>
          <w:highlight w:val="none"/>
        </w:rPr>
        <w:t xml:space="preserve">”要求的响应内容全部优于招标文件要求的</w:t>
      </w:r>
      <w:r>
        <w:rPr>
          <w:rFonts w:hint="eastAsia" w:ascii="方正仿宋_GB2312" w:hAnsi="方正仿宋_GB2312" w:eastAsia="方正仿宋_GB2312" w:cs="方正仿宋_GB2312"/>
          <w:color w:val="000000"/>
          <w:sz w:val="28"/>
          <w:szCs w:val="28"/>
          <w:highlight w:val="none"/>
          <w:lang w:val="en-US" w:eastAsia="zh-CN"/>
        </w:rPr>
        <w:t xml:space="preserve">（前提是投标文件对“</w:t>
      </w:r>
      <w:r>
        <w:rPr>
          <w:rFonts w:hint="eastAsia" w:ascii="方正仿宋_GB2312" w:hAnsi="方正仿宋_GB2312" w:eastAsia="方正仿宋_GB2312" w:cs="方正仿宋_GB2312"/>
          <w:color w:val="000000"/>
          <w:sz w:val="28"/>
          <w:szCs w:val="28"/>
          <w:highlight w:val="none"/>
        </w:rPr>
        <w:t xml:space="preserve">培训要求</w:t>
      </w:r>
      <w:r>
        <w:rPr>
          <w:rFonts w:hint="eastAsia" w:ascii="方正仿宋_GB2312" w:hAnsi="方正仿宋_GB2312" w:eastAsia="方正仿宋_GB2312" w:cs="方正仿宋_GB2312"/>
          <w:color w:val="000000"/>
          <w:sz w:val="28"/>
          <w:szCs w:val="28"/>
          <w:highlight w:val="none"/>
          <w:lang w:val="en-US" w:eastAsia="zh-CN"/>
        </w:rPr>
        <w:t xml:space="preserve">”中除“培训计划”外“培训形式”要求响应内容符合招标文件要求）</w:t>
      </w:r>
      <w:r>
        <w:rPr>
          <w:rFonts w:hint="eastAsia" w:ascii="方正仿宋_GB2312" w:hAnsi="方正仿宋_GB2312" w:eastAsia="方正仿宋_GB2312" w:cs="方正仿宋_GB2312"/>
          <w:color w:val="000000"/>
          <w:sz w:val="28"/>
          <w:szCs w:val="28"/>
          <w:highlight w:val="none"/>
        </w:rPr>
        <w:t xml:space="preserve">，本项得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（2）投标文件符合“培训要求”中全部条款要求的，视为符合招标文件，本项得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（3）投标文件未符合“培训要求”中全部条款要求的，视为不符合招标文件，本项得0分。</w:t>
      </w:r>
      <w:r>
        <w:rPr>
          <w:rFonts w:hint="eastAsia" w:ascii="方正仿宋_GB2312" w:hAnsi="方正仿宋_GB2312" w:eastAsia="方正仿宋_GB2312" w:cs="方正仿宋_GB2312"/>
          <w:color w:val="000000"/>
          <w:sz w:val="28"/>
          <w:szCs w:val="28"/>
          <w:highlight w:val="none"/>
        </w:rPr>
      </w:r>
      <w:r/>
    </w:p>
    <w:p>
      <w:pPr>
        <w:pStyle w:val="903"/>
        <w:ind w:firstLine="482"/>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三</w:t>
      </w:r>
      <w:r>
        <w:rPr>
          <w:rFonts w:hint="eastAsia" w:ascii="方正仿宋_GB2312" w:hAnsi="方正仿宋_GB2312" w:eastAsia="方正仿宋_GB2312" w:cs="方正仿宋_GB2312"/>
          <w:b/>
          <w:bCs/>
          <w:color w:val="000000"/>
          <w:sz w:val="28"/>
          <w:szCs w:val="28"/>
          <w:highlight w:val="none"/>
        </w:rPr>
        <w:t xml:space="preserve">）项目拟投人员配备（</w:t>
      </w:r>
      <w:r>
        <w:rPr>
          <w:rFonts w:hint="eastAsia" w:ascii="方正仿宋_GB2312" w:hAnsi="方正仿宋_GB2312" w:eastAsia="方正仿宋_GB2312" w:cs="方正仿宋_GB2312"/>
          <w:b/>
          <w:bCs/>
          <w:color w:val="000000"/>
          <w:sz w:val="28"/>
          <w:szCs w:val="28"/>
          <w:highlight w:val="none"/>
          <w:lang w:val="en-US" w:eastAsia="zh-CN"/>
        </w:rPr>
        <w:t xml:space="preserve">12</w:t>
      </w:r>
      <w:r>
        <w:rPr>
          <w:rFonts w:hint="eastAsia" w:ascii="方正仿宋_GB2312" w:hAnsi="方正仿宋_GB2312" w:eastAsia="方正仿宋_GB2312" w:cs="方正仿宋_GB2312"/>
          <w:b/>
          <w:bCs/>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3.</w:t>
      </w:r>
      <w:r>
        <w:rPr>
          <w:rFonts w:hint="eastAsia" w:ascii="方正仿宋_GB2312" w:hAnsi="方正仿宋_GB2312" w:eastAsia="方正仿宋_GB2312" w:cs="方正仿宋_GB2312"/>
          <w:b/>
          <w:bCs/>
          <w:color w:val="000000"/>
          <w:sz w:val="28"/>
          <w:szCs w:val="28"/>
          <w:highlight w:val="none"/>
        </w:rPr>
        <w:t xml:space="preserve">1项目负责人</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4分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rPr>
      </w:r>
      <w:r/>
    </w:p>
    <w:p>
      <w:pPr>
        <w:pStyle w:val="903"/>
        <w:numPr>
          <w:ilvl w:val="0"/>
          <w:numId w:val="0"/>
        </w:numPr>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lang w:val="en-US" w:eastAsia="zh-CN" w:bidi="ar"/>
        </w:rPr>
        <w:t xml:space="preserve">（1）具有信息系统项目管理师高级职称的，得2分，未提供或未按要求提供的不得分；</w:t>
      </w:r>
      <w:r>
        <w:rPr>
          <w:rFonts w:hint="eastAsia" w:ascii="方正仿宋_GB2312" w:hAnsi="方正仿宋_GB2312" w:eastAsia="方正仿宋_GB2312" w:cs="方正仿宋_GB2312"/>
          <w:color w:val="000000"/>
          <w:sz w:val="28"/>
          <w:szCs w:val="28"/>
          <w:highlight w:val="none"/>
          <w:lang w:val="en-US" w:eastAsia="zh-CN" w:bidi="ar"/>
        </w:rPr>
      </w:r>
      <w:r/>
    </w:p>
    <w:p>
      <w:pPr>
        <w:pStyle w:val="903"/>
        <w:numPr>
          <w:ilvl w:val="0"/>
          <w:numId w:val="0"/>
        </w:numPr>
        <w:ind w:firstLine="480"/>
        <w:keepLines w:val="0"/>
        <w:keepNext w:val="0"/>
        <w:pageBreakBefore w:val="0"/>
        <w:spacing w:line="440" w:lineRule="exact"/>
        <w:widowControl w:val="off"/>
        <w:tabs>
          <w:tab w:val="center" w:pos="5131" w:leader="none"/>
        </w:tabs>
        <w:rPr>
          <w:rFonts w:ascii="方正仿宋_GB2312" w:hAnsi="方正仿宋_GB2312" w:eastAsia="方正仿宋_GB2312" w:cs="方正仿宋_GB2312"/>
          <w:i w:val="0"/>
          <w:iCs w:val="0"/>
          <w:color w:val="000000"/>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lang w:val="en-US" w:eastAsia="zh-CN" w:bidi="ar"/>
        </w:rPr>
        <w:t xml:space="preserve">（2）具有计算机类（计算机科学与技术、软件工程、网络工程）、电子信息工程类（电子信息工程、数据科学与大数据技术）本科及以上学历的，</w:t>
      </w:r>
      <w:r>
        <w:rPr>
          <w:rFonts w:hint="eastAsia" w:ascii="方正仿宋_GB2312" w:hAnsi="方正仿宋_GB2312" w:eastAsia="方正仿宋_GB2312" w:cs="方正仿宋_GB2312"/>
          <w:i w:val="0"/>
          <w:iCs w:val="0"/>
          <w:color w:val="000000"/>
          <w:sz w:val="28"/>
          <w:szCs w:val="28"/>
          <w:highlight w:val="none"/>
          <w:u w:val="none"/>
          <w:lang w:eastAsia="zh-CN"/>
        </w:rPr>
        <w:t xml:space="preserve">得</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2分，未提供或未按要求提供的不得分。</w:t>
      </w:r>
      <w:r>
        <w:rPr>
          <w:rFonts w:ascii="方正仿宋_GB2312" w:hAnsi="方正仿宋_GB2312" w:eastAsia="方正仿宋_GB2312" w:cs="方正仿宋_GB2312"/>
          <w:i w:val="0"/>
          <w:iCs w:val="0"/>
          <w:color w:val="000000"/>
          <w:sz w:val="28"/>
          <w:szCs w:val="28"/>
          <w:highlight w:val="none"/>
          <w:u w:val="none"/>
          <w:lang w:val="en-US" w:eastAsia="zh-CN"/>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3.</w:t>
      </w:r>
      <w:r>
        <w:rPr>
          <w:rFonts w:hint="eastAsia" w:ascii="方正仿宋_GB2312" w:hAnsi="方正仿宋_GB2312" w:eastAsia="方正仿宋_GB2312" w:cs="方正仿宋_GB2312"/>
          <w:b/>
          <w:bCs/>
          <w:color w:val="000000"/>
          <w:sz w:val="28"/>
          <w:szCs w:val="28"/>
          <w:highlight w:val="none"/>
        </w:rPr>
        <w:t xml:space="preserve">2项目组成员</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8分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rPr>
      </w:r>
      <w:r/>
    </w:p>
    <w:p>
      <w:pPr>
        <w:pStyle w:val="903"/>
        <w:numPr>
          <w:ilvl w:val="0"/>
          <w:numId w:val="0"/>
        </w:numPr>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i w:val="0"/>
          <w:iCs w:val="0"/>
          <w:color w:val="000000"/>
          <w:sz w:val="28"/>
          <w:szCs w:val="28"/>
          <w:highlight w:val="none"/>
          <w:u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i w:val="0"/>
          <w:iCs w:val="0"/>
          <w:color w:val="000000"/>
          <w:sz w:val="28"/>
          <w:szCs w:val="28"/>
          <w:highlight w:val="none"/>
          <w:u w:val="none"/>
          <w:lang w:eastAsia="zh-CN"/>
        </w:rPr>
        <w:t xml:space="preserve">（</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1</w:t>
      </w:r>
      <w:r>
        <w:rPr>
          <w:rFonts w:hint="eastAsia" w:ascii="方正仿宋_GB2312" w:hAnsi="方正仿宋_GB2312" w:eastAsia="方正仿宋_GB2312" w:cs="方正仿宋_GB2312"/>
          <w:i w:val="0"/>
          <w:iCs w:val="0"/>
          <w:color w:val="000000"/>
          <w:sz w:val="28"/>
          <w:szCs w:val="28"/>
          <w:highlight w:val="none"/>
          <w:u w:val="none"/>
          <w:lang w:eastAsia="zh-CN"/>
        </w:rPr>
        <w:t xml:space="preserve">）</w:t>
      </w:r>
      <w:r>
        <w:rPr>
          <w:rFonts w:hint="eastAsia" w:ascii="方正仿宋_GB2312" w:hAnsi="方正仿宋_GB2312" w:eastAsia="方正仿宋_GB2312" w:cs="方正仿宋_GB2312"/>
          <w:i w:val="0"/>
          <w:iCs w:val="0"/>
          <w:color w:val="000000"/>
          <w:sz w:val="28"/>
          <w:szCs w:val="28"/>
          <w:highlight w:val="none"/>
          <w:u w:val="none"/>
        </w:rPr>
        <w:t xml:space="preserve">具有</w:t>
      </w:r>
      <w:r>
        <w:rPr>
          <w:rFonts w:hint="eastAsia" w:ascii="方正仿宋_GB2312" w:hAnsi="方正仿宋_GB2312" w:eastAsia="方正仿宋_GB2312" w:cs="方正仿宋_GB2312"/>
          <w:color w:val="000000"/>
          <w:sz w:val="28"/>
          <w:szCs w:val="28"/>
          <w:highlight w:val="none"/>
          <w:lang w:val="en-US" w:eastAsia="zh-CN" w:bidi="ar"/>
        </w:rPr>
        <w:t xml:space="preserve">计算机技术与软件、数字经济电子信息工程类专业或</w:t>
      </w:r>
      <w:r>
        <w:rPr>
          <w:rFonts w:hint="eastAsia" w:ascii="方正仿宋_GB2312" w:hAnsi="方正仿宋_GB2312" w:eastAsia="方正仿宋_GB2312" w:cs="方正仿宋_GB2312"/>
          <w:i w:val="0"/>
          <w:iCs w:val="0"/>
          <w:color w:val="000000"/>
          <w:sz w:val="28"/>
          <w:szCs w:val="28"/>
          <w:highlight w:val="none"/>
          <w:u w:val="none"/>
        </w:rPr>
        <w:t xml:space="preserve">系统集成项目管理</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类</w:t>
      </w:r>
      <w:r>
        <w:rPr>
          <w:rFonts w:hint="eastAsia" w:ascii="方正仿宋_GB2312" w:hAnsi="方正仿宋_GB2312" w:eastAsia="方正仿宋_GB2312" w:cs="方正仿宋_GB2312"/>
          <w:i w:val="0"/>
          <w:iCs w:val="0"/>
          <w:color w:val="000000"/>
          <w:sz w:val="28"/>
          <w:szCs w:val="28"/>
          <w:highlight w:val="none"/>
          <w:u w:val="none"/>
        </w:rPr>
        <w:t xml:space="preserve">中级及以上职称</w:t>
      </w:r>
      <w:r>
        <w:rPr>
          <w:rFonts w:hint="eastAsia" w:ascii="方正仿宋_GB2312" w:hAnsi="方正仿宋_GB2312" w:eastAsia="方正仿宋_GB2312" w:cs="方正仿宋_GB2312"/>
          <w:i w:val="0"/>
          <w:iCs w:val="0"/>
          <w:color w:val="000000"/>
          <w:sz w:val="28"/>
          <w:szCs w:val="28"/>
          <w:highlight w:val="none"/>
          <w:u w:val="none"/>
          <w:lang w:eastAsia="zh-CN"/>
        </w:rPr>
        <w:t xml:space="preserve">，</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上述证书每提供一个</w:t>
      </w:r>
      <w:r>
        <w:rPr>
          <w:rFonts w:hint="eastAsia" w:ascii="方正仿宋_GB2312" w:hAnsi="方正仿宋_GB2312" w:eastAsia="方正仿宋_GB2312" w:cs="方正仿宋_GB2312"/>
          <w:i w:val="0"/>
          <w:iCs w:val="0"/>
          <w:color w:val="000000"/>
          <w:sz w:val="28"/>
          <w:szCs w:val="28"/>
          <w:highlight w:val="none"/>
          <w:u w:val="none"/>
          <w:lang w:eastAsia="zh-CN"/>
        </w:rPr>
        <w:t xml:space="preserve">得</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2分，满分4分，未提供或未按要求提供的不得分。（同一人员同时具备多种专业证书或资质证书的，不重复计分。）</w:t>
      </w:r>
      <w:r>
        <w:rPr>
          <w:rFonts w:hint="eastAsia" w:ascii="方正仿宋_GB2312" w:hAnsi="方正仿宋_GB2312" w:eastAsia="方正仿宋_GB2312" w:cs="方正仿宋_GB2312"/>
          <w:i w:val="0"/>
          <w:iCs w:val="0"/>
          <w:color w:val="000000"/>
          <w:sz w:val="28"/>
          <w:szCs w:val="28"/>
          <w:highlight w:val="none"/>
          <w:u w:val="none"/>
          <w:lang w:eastAsia="zh-CN"/>
        </w:rPr>
      </w:r>
      <w:r/>
    </w:p>
    <w:p>
      <w:pPr>
        <w:pStyle w:val="903"/>
        <w:numPr>
          <w:ilvl w:val="0"/>
          <w:numId w:val="0"/>
        </w:numPr>
        <w:ind w:firstLine="480"/>
        <w:keepLines w:val="0"/>
        <w:keepNext w:val="0"/>
        <w:pageBreakBefore w:val="0"/>
        <w:spacing w:line="440" w:lineRule="exact"/>
        <w:widowControl w:val="off"/>
        <w:tabs>
          <w:tab w:val="center" w:pos="5131" w:leader="none"/>
        </w:tabs>
        <w:rPr>
          <w:rFonts w:ascii="方正仿宋_GB2312" w:hAnsi="方正仿宋_GB2312" w:eastAsia="方正仿宋_GB2312" w:cs="方正仿宋_GB2312"/>
          <w:i w:val="0"/>
          <w:iCs w:val="0"/>
          <w:color w:val="000000"/>
          <w:sz w:val="28"/>
          <w:szCs w:val="28"/>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i w:val="0"/>
          <w:iCs w:val="0"/>
          <w:color w:val="000000"/>
          <w:sz w:val="28"/>
          <w:szCs w:val="28"/>
          <w:highlight w:val="none"/>
          <w:u w:val="none"/>
          <w:lang w:eastAsia="zh-CN"/>
        </w:rPr>
        <w:t xml:space="preserve">（</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2</w:t>
      </w:r>
      <w:r>
        <w:rPr>
          <w:rFonts w:hint="eastAsia" w:ascii="方正仿宋_GB2312" w:hAnsi="方正仿宋_GB2312" w:eastAsia="方正仿宋_GB2312" w:cs="方正仿宋_GB2312"/>
          <w:i w:val="0"/>
          <w:iCs w:val="0"/>
          <w:color w:val="000000"/>
          <w:sz w:val="28"/>
          <w:szCs w:val="28"/>
          <w:highlight w:val="none"/>
          <w:u w:val="none"/>
          <w:lang w:eastAsia="zh-CN"/>
        </w:rPr>
        <w:t xml:space="preserve">）具有</w:t>
      </w:r>
      <w:r>
        <w:rPr>
          <w:rFonts w:hint="eastAsia" w:ascii="方正仿宋_GB2312" w:hAnsi="方正仿宋_GB2312" w:eastAsia="方正仿宋_GB2312" w:cs="方正仿宋_GB2312"/>
          <w:color w:val="000000"/>
          <w:sz w:val="28"/>
          <w:szCs w:val="28"/>
          <w:highlight w:val="none"/>
          <w:lang w:val="en-US" w:eastAsia="zh-CN" w:bidi="ar"/>
        </w:rPr>
        <w:t xml:space="preserve">计算机类（计算机科学与技术、软件工程、网络工程）、电子信息工程类（电子信息工程、数据科学与大数据技术）本科及以上学历的，</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每提供一个</w:t>
      </w:r>
      <w:r>
        <w:rPr>
          <w:rFonts w:hint="eastAsia" w:ascii="方正仿宋_GB2312" w:hAnsi="方正仿宋_GB2312" w:eastAsia="方正仿宋_GB2312" w:cs="方正仿宋_GB2312"/>
          <w:i w:val="0"/>
          <w:iCs w:val="0"/>
          <w:color w:val="000000"/>
          <w:sz w:val="28"/>
          <w:szCs w:val="28"/>
          <w:highlight w:val="none"/>
          <w:u w:val="none"/>
          <w:lang w:eastAsia="zh-CN"/>
        </w:rPr>
        <w:t xml:space="preserve">得</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1分，满分4分，未提供或未按要求提供的不得分。</w:t>
      </w:r>
      <w:r>
        <w:rPr>
          <w:rFonts w:ascii="方正仿宋_GB2312" w:hAnsi="方正仿宋_GB2312" w:eastAsia="方正仿宋_GB2312" w:cs="方正仿宋_GB2312"/>
          <w:i w:val="0"/>
          <w:iCs w:val="0"/>
          <w:color w:val="000000"/>
          <w:sz w:val="28"/>
          <w:szCs w:val="28"/>
          <w:highlight w:val="none"/>
          <w:u w:val="none"/>
          <w:lang w:val="en-US" w:eastAsia="zh-CN"/>
        </w:rPr>
      </w:r>
      <w:r/>
    </w:p>
    <w:p>
      <w:pPr>
        <w:pStyle w:val="903"/>
        <w:numPr>
          <w:ilvl w:val="0"/>
          <w:numId w:val="0"/>
        </w:numPr>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lang w:val="en-US" w:eastAsia="zh-CN" w:bidi="ar"/>
        </w:rPr>
        <w:t xml:space="preserve">备注：1</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w:t>
      </w:r>
      <w:r>
        <w:rPr>
          <w:rFonts w:hint="eastAsia" w:ascii="方正仿宋_GB2312" w:hAnsi="方正仿宋_GB2312" w:eastAsia="方正仿宋_GB2312" w:cs="方正仿宋_GB2312"/>
          <w:i w:val="0"/>
          <w:iCs w:val="0"/>
          <w:color w:val="000000"/>
          <w:sz w:val="28"/>
          <w:szCs w:val="28"/>
          <w:highlight w:val="none"/>
          <w:u w:val="none"/>
        </w:rPr>
        <w:t xml:space="preserve">投标文件中须提供相应人员的证书复印</w:t>
      </w:r>
      <w:r>
        <w:rPr>
          <w:rFonts w:hint="eastAsia" w:ascii="方正仿宋_GB2312" w:hAnsi="方正仿宋_GB2312" w:eastAsia="方正仿宋_GB2312" w:cs="方正仿宋_GB2312"/>
          <w:i w:val="0"/>
          <w:iCs w:val="0"/>
          <w:color w:val="000000"/>
          <w:sz w:val="28"/>
          <w:szCs w:val="28"/>
          <w:highlight w:val="none"/>
          <w:u w:val="none"/>
          <w:lang w:val="en-US" w:eastAsia="zh-CN"/>
        </w:rPr>
        <w:t xml:space="preserve">件或扫描件并加盖投标人公章；2、</w:t>
      </w:r>
      <w:r>
        <w:rPr>
          <w:rFonts w:hint="eastAsia" w:ascii="方正仿宋_GB2312" w:hAnsi="方正仿宋_GB2312" w:eastAsia="方正仿宋_GB2312" w:cs="方正仿宋_GB2312"/>
          <w:color w:val="000000"/>
          <w:sz w:val="28"/>
          <w:szCs w:val="28"/>
          <w:highlight w:val="none"/>
        </w:rPr>
        <w:t xml:space="preserve">提供</w:t>
      </w:r>
      <w:r>
        <w:rPr>
          <w:rFonts w:hint="eastAsia" w:ascii="方正仿宋_GB2312" w:hAnsi="方正仿宋_GB2312" w:eastAsia="方正仿宋_GB2312" w:cs="方正仿宋_GB2312"/>
          <w:color w:val="000000"/>
          <w:sz w:val="28"/>
          <w:szCs w:val="28"/>
          <w:highlight w:val="none"/>
          <w:lang w:val="en-US" w:eastAsia="zh-CN"/>
        </w:rPr>
        <w:t xml:space="preserve">投标单位为</w:t>
      </w:r>
      <w:r>
        <w:rPr>
          <w:rFonts w:hint="eastAsia" w:ascii="方正仿宋_GB2312" w:hAnsi="方正仿宋_GB2312" w:eastAsia="方正仿宋_GB2312" w:cs="方正仿宋_GB2312"/>
          <w:color w:val="000000"/>
          <w:sz w:val="28"/>
          <w:szCs w:val="28"/>
          <w:highlight w:val="none"/>
        </w:rPr>
        <w:t xml:space="preserve">以上人员缴纳的近3个月中任意一个月的社会保险证明，证明材料缺项或未提供的，该项不得分。</w:t>
      </w:r>
      <w:r>
        <w:rPr>
          <w:rFonts w:hint="eastAsia" w:ascii="方正仿宋_GB2312" w:hAnsi="方正仿宋_GB2312" w:eastAsia="方正仿宋_GB2312" w:cs="方正仿宋_GB2312"/>
          <w:color w:val="000000"/>
          <w:sz w:val="28"/>
          <w:szCs w:val="28"/>
          <w:highlight w:val="none"/>
          <w:lang w:val="en-US" w:eastAsia="zh-CN" w:bidi="ar"/>
        </w:rPr>
      </w:r>
      <w:r/>
    </w:p>
    <w:p>
      <w:pPr>
        <w:pStyle w:val="903"/>
        <w:ind w:firstLine="482"/>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四</w:t>
      </w:r>
      <w:r>
        <w:rPr>
          <w:rFonts w:hint="eastAsia" w:ascii="方正仿宋_GB2312" w:hAnsi="方正仿宋_GB2312" w:eastAsia="方正仿宋_GB2312" w:cs="方正仿宋_GB2312"/>
          <w:b/>
          <w:bCs/>
          <w:color w:val="000000"/>
          <w:sz w:val="28"/>
          <w:szCs w:val="28"/>
          <w:highlight w:val="none"/>
        </w:rPr>
        <w:t xml:space="preserve">）投标单位综合履约能力（</w:t>
      </w:r>
      <w:r>
        <w:rPr>
          <w:rFonts w:hint="eastAsia" w:ascii="方正仿宋_GB2312" w:hAnsi="方正仿宋_GB2312" w:eastAsia="方正仿宋_GB2312" w:cs="方正仿宋_GB2312"/>
          <w:b/>
          <w:bCs/>
          <w:color w:val="000000"/>
          <w:sz w:val="28"/>
          <w:szCs w:val="28"/>
          <w:highlight w:val="none"/>
          <w:lang w:val="en-US" w:eastAsia="zh-CN"/>
        </w:rPr>
        <w:t xml:space="preserve">10</w:t>
      </w:r>
      <w:r>
        <w:rPr>
          <w:rFonts w:hint="eastAsia" w:ascii="方正仿宋_GB2312" w:hAnsi="方正仿宋_GB2312" w:eastAsia="方正仿宋_GB2312" w:cs="方正仿宋_GB2312"/>
          <w:b/>
          <w:bCs/>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4.1 业绩（10分）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提供202</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rPr>
        <w:t xml:space="preserve">年</w:t>
      </w: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rPr>
        <w:t xml:space="preserve">月1日（以合同签订</w:t>
      </w:r>
      <w:r>
        <w:rPr>
          <w:rFonts w:hint="eastAsia" w:ascii="方正仿宋_GB2312" w:hAnsi="方正仿宋_GB2312" w:eastAsia="方正仿宋_GB2312" w:cs="方正仿宋_GB2312"/>
          <w:color w:val="000000"/>
          <w:sz w:val="28"/>
          <w:szCs w:val="28"/>
          <w:highlight w:val="none"/>
          <w:lang w:val="en-US" w:eastAsia="zh-CN"/>
        </w:rPr>
        <w:t xml:space="preserve">时间</w:t>
      </w:r>
      <w:r>
        <w:rPr>
          <w:rFonts w:hint="eastAsia" w:ascii="方正仿宋_GB2312" w:hAnsi="方正仿宋_GB2312" w:eastAsia="方正仿宋_GB2312" w:cs="方正仿宋_GB2312"/>
          <w:color w:val="000000"/>
          <w:sz w:val="28"/>
          <w:szCs w:val="28"/>
          <w:highlight w:val="none"/>
        </w:rPr>
        <w:t xml:space="preserve">为准）以来</w:t>
      </w:r>
      <w:r>
        <w:rPr>
          <w:rFonts w:hint="eastAsia" w:ascii="方正仿宋_GB2312" w:hAnsi="方正仿宋_GB2312" w:eastAsia="方正仿宋_GB2312" w:cs="方正仿宋_GB2312"/>
          <w:color w:val="000000"/>
          <w:sz w:val="28"/>
          <w:szCs w:val="28"/>
          <w:highlight w:val="none"/>
          <w:lang w:val="en-US" w:eastAsia="zh-CN"/>
        </w:rPr>
        <w:t xml:space="preserve">承担过的与本项目类似的或参与过健康医疗数据要素开发利用</w:t>
      </w:r>
      <w:r>
        <w:rPr>
          <w:rFonts w:hint="eastAsia" w:ascii="方正仿宋_GB2312" w:hAnsi="方正仿宋_GB2312" w:eastAsia="方正仿宋_GB2312" w:cs="方正仿宋_GB2312"/>
          <w:color w:val="000000"/>
          <w:sz w:val="28"/>
          <w:szCs w:val="28"/>
          <w:highlight w:val="none"/>
        </w:rPr>
        <w:t xml:space="preserve">的项目业绩，</w:t>
      </w:r>
      <w:r>
        <w:rPr>
          <w:rFonts w:hint="eastAsia" w:ascii="方正仿宋_GB2312" w:hAnsi="方正仿宋_GB2312" w:eastAsia="方正仿宋_GB2312" w:cs="方正仿宋_GB2312"/>
          <w:color w:val="000000"/>
          <w:sz w:val="28"/>
          <w:szCs w:val="28"/>
          <w:highlight w:val="none"/>
          <w:lang w:val="en-US" w:eastAsia="zh-CN"/>
        </w:rPr>
        <w:t xml:space="preserve">上述业绩</w:t>
      </w:r>
      <w:r>
        <w:rPr>
          <w:rFonts w:hint="eastAsia" w:ascii="方正仿宋_GB2312" w:hAnsi="方正仿宋_GB2312" w:eastAsia="方正仿宋_GB2312" w:cs="方正仿宋_GB2312"/>
          <w:color w:val="000000"/>
          <w:sz w:val="28"/>
          <w:szCs w:val="28"/>
          <w:highlight w:val="none"/>
        </w:rPr>
        <w:t xml:space="preserve">每提供一个得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分，最高得</w:t>
      </w:r>
      <w:r>
        <w:rPr>
          <w:rFonts w:hint="eastAsia" w:ascii="方正仿宋_GB2312" w:hAnsi="方正仿宋_GB2312" w:eastAsia="方正仿宋_GB2312" w:cs="方正仿宋_GB2312"/>
          <w:color w:val="000000"/>
          <w:sz w:val="28"/>
          <w:szCs w:val="28"/>
          <w:highlight w:val="none"/>
          <w:lang w:val="en-US" w:eastAsia="zh-CN"/>
        </w:rPr>
        <w:t xml:space="preserve">10</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未提供或未按照要求的提供的不得分</w:t>
      </w:r>
      <w:r>
        <w:rPr>
          <w:rFonts w:hint="eastAsia" w:ascii="方正仿宋_GB2312" w:hAnsi="方正仿宋_GB2312" w:eastAsia="方正仿宋_GB2312" w:cs="方正仿宋_GB2312"/>
          <w:color w:val="000000"/>
          <w:sz w:val="28"/>
          <w:szCs w:val="28"/>
          <w:highlight w:val="none"/>
        </w:rPr>
        <w:t xml:space="preserve">。（提供合同</w:t>
      </w:r>
      <w:r>
        <w:rPr>
          <w:rFonts w:hint="eastAsia" w:ascii="方正仿宋_GB2312" w:hAnsi="方正仿宋_GB2312" w:eastAsia="方正仿宋_GB2312" w:cs="方正仿宋_GB2312"/>
          <w:color w:val="000000"/>
          <w:sz w:val="28"/>
          <w:szCs w:val="28"/>
          <w:highlight w:val="none"/>
          <w:lang w:val="en-US" w:eastAsia="zh-CN"/>
        </w:rPr>
        <w:t xml:space="preserve">复印件</w:t>
      </w:r>
      <w:r>
        <w:rPr>
          <w:rFonts w:hint="eastAsia" w:ascii="方正仿宋_GB2312" w:hAnsi="方正仿宋_GB2312" w:eastAsia="方正仿宋_GB2312" w:cs="方正仿宋_GB2312"/>
          <w:color w:val="000000"/>
          <w:sz w:val="28"/>
          <w:szCs w:val="28"/>
          <w:highlight w:val="none"/>
        </w:rPr>
        <w:t xml:space="preserve">并加盖公章，缺失不得分）</w:t>
      </w:r>
      <w:r>
        <w:rPr>
          <w:rFonts w:hint="eastAsia" w:ascii="方正仿宋_GB2312" w:hAnsi="方正仿宋_GB2312" w:eastAsia="方正仿宋_GB2312" w:cs="方正仿宋_GB2312"/>
          <w:color w:val="000000"/>
          <w:sz w:val="28"/>
          <w:szCs w:val="28"/>
          <w:highlight w:val="none"/>
        </w:rPr>
      </w:r>
      <w:r/>
    </w:p>
    <w:p>
      <w:pPr>
        <w:pStyle w:val="915"/>
        <w:ind w:left="0" w:firstLine="560"/>
        <w:keepLines w:val="0"/>
        <w:keepNext w:val="0"/>
        <w:pageBreakBefore w:val="0"/>
        <w:spacing w:after="0" w:line="44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4.2 免费维保期（2分）</w:t>
      </w:r>
      <w:r>
        <w:rPr>
          <w:rFonts w:hint="eastAsia" w:ascii="方正仿宋_GB2312" w:hAnsi="方正仿宋_GB2312" w:eastAsia="方正仿宋_GB2312" w:cs="方正仿宋_GB2312"/>
          <w:color w:val="000000"/>
          <w:sz w:val="28"/>
          <w:szCs w:val="28"/>
          <w:highlight w:val="none"/>
          <w:lang w:val="en-US" w:eastAsia="zh-CN"/>
        </w:rPr>
      </w:r>
      <w:r/>
    </w:p>
    <w:p>
      <w:pPr>
        <w:pStyle w:val="915"/>
        <w:ind w:left="0" w:firstLine="560"/>
        <w:keepLines w:val="0"/>
        <w:keepNext w:val="0"/>
        <w:pageBreakBefore w:val="0"/>
        <w:spacing w:after="0" w:line="44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i w:val="0"/>
          <w:iCs w:val="0"/>
          <w:color w:val="000000"/>
          <w:sz w:val="28"/>
          <w:szCs w:val="28"/>
          <w:highlight w:val="none"/>
          <w:u w:val="none"/>
          <w:lang w:val="en-US" w:eastAsia="zh-CN" w:bidi="ar-SA"/>
        </w:rPr>
        <w:t xml:space="preserve">投标人承诺免费维保期年限符合招标文件要求，每多提供一年的，得1分，最高不超过2分，未提供或未按要求提供的不得分。</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pageBreakBefore w:val="0"/>
        <w:spacing w:line="440" w:lineRule="exact"/>
        <w:widowControl w:val="off"/>
        <w:tabs>
          <w:tab w:val="center" w:pos="5131" w:leader="none"/>
        </w:tabs>
        <w:rPr>
          <w:rFonts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（五）系统演示</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9分</w:t>
      </w:r>
      <w:r>
        <w:rPr>
          <w:rFonts w:hint="eastAsia" w:ascii="方正仿宋_GB2312" w:hAnsi="方正仿宋_GB2312" w:eastAsia="方正仿宋_GB2312" w:cs="方正仿宋_GB2312"/>
          <w:b/>
          <w:bCs/>
          <w:color w:val="000000"/>
          <w:sz w:val="28"/>
          <w:szCs w:val="28"/>
          <w:highlight w:val="none"/>
          <w:lang w:eastAsia="zh-CN"/>
        </w:rPr>
        <w:t xml:space="preserve">）</w:t>
      </w:r>
      <w:r>
        <w:rPr>
          <w:rFonts w:ascii="方正仿宋_GB2312" w:hAnsi="方正仿宋_GB2312" w:eastAsia="方正仿宋_GB2312" w:cs="方正仿宋_GB2312"/>
          <w:b/>
          <w:bCs/>
          <w:color w:val="000000"/>
          <w:sz w:val="28"/>
          <w:szCs w:val="28"/>
          <w:highlight w:val="none"/>
          <w:lang w:val="en-US" w:eastAsia="zh-CN"/>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shd w:val="clear" w:color="auto" w:fill="auto"/>
        </w:rPr>
      </w:pPr>
      <w:r>
        <w:rPr>
          <w:rFonts w:hint="eastAsia" w:ascii="方正仿宋_GB2312" w:hAnsi="方正仿宋_GB2312" w:eastAsia="方正仿宋_GB2312" w:cs="方正仿宋_GB2312"/>
          <w:color w:val="000000"/>
          <w:sz w:val="28"/>
          <w:szCs w:val="28"/>
          <w:highlight w:val="none"/>
          <w:shd w:val="clear" w:color="auto" w:fill="auto"/>
          <w:lang w:val="en-US" w:eastAsia="zh-CN" w:bidi="ar-SA"/>
        </w:rPr>
        <w:t xml:space="preserve">演示环境应为可交互原型系统，如采用静态页面、PPT、动画等其它方式演示，需乘以系数0.5后为演示的最终得分。</w:t>
      </w:r>
      <w:r>
        <w:rPr>
          <w:rFonts w:hint="eastAsia" w:ascii="方正仿宋_GB2312" w:hAnsi="方正仿宋_GB2312" w:eastAsia="方正仿宋_GB2312" w:cs="方正仿宋_GB2312"/>
          <w:i w:val="0"/>
          <w:iCs w:val="0"/>
          <w:color w:val="000000"/>
          <w:sz w:val="28"/>
          <w:szCs w:val="28"/>
          <w:highlight w:val="none"/>
          <w:u w:val="none"/>
          <w:shd w:val="clear" w:color="auto" w:fill="auto"/>
          <w:lang w:val="en-US" w:eastAsia="zh-CN" w:bidi="ar-SA"/>
        </w:rPr>
        <w:t xml:space="preserve">对于下述每个要求进行功能演示的项目，</w:t>
      </w:r>
      <w:r>
        <w:rPr>
          <w:rFonts w:hint="eastAsia" w:ascii="方正仿宋_GB2312" w:hAnsi="方正仿宋_GB2312" w:eastAsia="方正仿宋_GB2312" w:cs="方正仿宋_GB2312"/>
          <w:color w:val="000000"/>
          <w:sz w:val="28"/>
          <w:szCs w:val="28"/>
          <w:highlight w:val="none"/>
          <w:shd w:val="clear" w:color="auto" w:fill="auto"/>
        </w:rPr>
        <w:t xml:space="preserve">总时长不超过</w:t>
      </w:r>
      <w:r>
        <w:rPr>
          <w:rFonts w:hint="eastAsia" w:ascii="方正仿宋_GB2312" w:hAnsi="方正仿宋_GB2312" w:eastAsia="方正仿宋_GB2312" w:cs="方正仿宋_GB2312"/>
          <w:color w:val="000000"/>
          <w:sz w:val="28"/>
          <w:szCs w:val="28"/>
          <w:highlight w:val="none"/>
          <w:shd w:val="clear" w:color="auto" w:fill="auto"/>
          <w:lang w:val="en-US" w:eastAsia="zh-CN"/>
        </w:rPr>
        <w:t xml:space="preserve">15</w:t>
      </w:r>
      <w:r>
        <w:rPr>
          <w:rFonts w:hint="eastAsia" w:ascii="方正仿宋_GB2312" w:hAnsi="方正仿宋_GB2312" w:eastAsia="方正仿宋_GB2312" w:cs="方正仿宋_GB2312"/>
          <w:color w:val="000000"/>
          <w:sz w:val="28"/>
          <w:szCs w:val="28"/>
          <w:highlight w:val="none"/>
          <w:shd w:val="clear" w:color="auto" w:fill="auto"/>
        </w:rPr>
        <w:t xml:space="preserve">分钟</w:t>
      </w:r>
      <w:r>
        <w:rPr>
          <w:rFonts w:hint="eastAsia" w:ascii="方正仿宋_GB2312" w:hAnsi="方正仿宋_GB2312" w:eastAsia="方正仿宋_GB2312" w:cs="方正仿宋_GB2312"/>
          <w:color w:val="000000"/>
          <w:sz w:val="28"/>
          <w:szCs w:val="28"/>
          <w:highlight w:val="none"/>
          <w:shd w:val="clear" w:color="auto" w:fill="auto"/>
          <w:lang w:eastAsia="zh-CN"/>
        </w:rPr>
        <w:t xml:space="preserve">。</w:t>
      </w:r>
      <w:r>
        <w:rPr>
          <w:rFonts w:hint="eastAsia" w:ascii="方正仿宋_GB2312" w:hAnsi="方正仿宋_GB2312" w:eastAsia="方正仿宋_GB2312" w:cs="方正仿宋_GB2312"/>
          <w:color w:val="000000"/>
          <w:sz w:val="28"/>
          <w:szCs w:val="28"/>
          <w:highlight w:val="none"/>
          <w:shd w:val="clear" w:color="auto" w:fill="auto"/>
        </w:rPr>
      </w:r>
      <w:r/>
    </w:p>
    <w:p>
      <w:pPr>
        <w:pStyle w:val="903"/>
        <w:ind w:firstLine="480"/>
        <w:keepLines w:val="0"/>
        <w:keepNext w:val="0"/>
        <w:pageBreakBefore w:val="0"/>
        <w:spacing w:line="440" w:lineRule="exact"/>
        <w:widowControl w:val="off"/>
        <w:tabs>
          <w:tab w:val="center" w:pos="5131" w:leader="none"/>
        </w:tabs>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5.1（3分）演示企业端系统功能，系统首页、需求中心、发布需求、申请需求、企业中心，每演示一个功能得0.6分，满分3分</w:t>
      </w:r>
      <w:r>
        <w:rPr>
          <w:rFonts w:hint="eastAsia" w:ascii="方正仿宋_GB2312" w:hAnsi="方正仿宋_GB2312" w:eastAsia="方正仿宋_GB2312" w:cs="方正仿宋_GB2312"/>
          <w:color w:val="000000"/>
          <w:sz w:val="28"/>
          <w:szCs w:val="28"/>
          <w:highlight w:val="none"/>
          <w:shd w:val="clear" w:color="auto" w:fill="auto"/>
          <w:lang w:val="en-US" w:eastAsia="zh-CN" w:bidi="ar-SA"/>
        </w:rPr>
        <w:t xml:space="preserve">，演示不全或不演示的不得分；</w:t>
      </w:r>
      <w:r>
        <w:rPr>
          <w:rFonts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5.2（3分）演示医疗机构端功能，系统首页、创新成果转化、临床研究服务、创新药入院、医疗机构中心，每演示一个功能得0.6分，满分3分，</w:t>
      </w:r>
      <w:r>
        <w:rPr>
          <w:rFonts w:hint="eastAsia" w:ascii="方正仿宋_GB2312" w:hAnsi="方正仿宋_GB2312" w:eastAsia="方正仿宋_GB2312" w:cs="方正仿宋_GB2312"/>
          <w:color w:val="000000"/>
          <w:sz w:val="28"/>
          <w:szCs w:val="28"/>
          <w:highlight w:val="none"/>
          <w:shd w:val="clear" w:color="auto" w:fill="auto"/>
          <w:lang w:val="en-US" w:eastAsia="zh-CN" w:bidi="ar-SA"/>
        </w:rPr>
        <w:t xml:space="preserve">演示不全或不演示的不得分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903"/>
        <w:ind w:firstLine="480"/>
        <w:keepLines w:val="0"/>
        <w:keepNext w:val="0"/>
        <w:pageBreakBefore w:val="0"/>
        <w:spacing w:line="440" w:lineRule="exact"/>
        <w:widowControl w:val="off"/>
        <w:tabs>
          <w:tab w:val="center" w:pos="5131" w:leader="none"/>
        </w:tabs>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5.3（3分）演示管理端功能，工作台、创新成果转化、临床研究服务、创新药入院、业务综合统计、系统后台管理，每演示一个功能得0.5分，满分3分</w:t>
      </w:r>
      <w:r>
        <w:rPr>
          <w:rFonts w:hint="eastAsia" w:ascii="方正仿宋_GB2312" w:hAnsi="方正仿宋_GB2312" w:eastAsia="方正仿宋_GB2312" w:cs="方正仿宋_GB2312"/>
          <w:color w:val="000000"/>
          <w:sz w:val="28"/>
          <w:szCs w:val="28"/>
          <w:highlight w:val="none"/>
          <w:shd w:val="clear" w:color="auto" w:fill="auto"/>
          <w:lang w:val="en-US" w:eastAsia="zh-CN" w:bidi="ar-SA"/>
        </w:rPr>
        <w:t xml:space="preserve">，演示不全或不演示的不得分</w:t>
      </w:r>
      <w:r>
        <w:rPr>
          <w:rFonts w:hint="eastAsia" w:ascii="方正仿宋_GB2312" w:hAnsi="方正仿宋_GB2312" w:eastAsia="方正仿宋_GB2312" w:cs="方正仿宋_GB2312"/>
          <w:color w:val="000000"/>
          <w:sz w:val="28"/>
          <w:szCs w:val="28"/>
          <w:highlight w:val="none"/>
          <w:lang w:val="en-US" w:eastAsia="zh-CN"/>
        </w:rPr>
        <w:t xml:space="preserve">。</w:t>
      </w:r>
      <w:r>
        <w:rPr>
          <w:rFonts w:hint="eastAsia" w:ascii="方正仿宋_GB2312" w:hAnsi="方正仿宋_GB2312" w:eastAsia="方正仿宋_GB2312" w:cs="方正仿宋_GB2312"/>
          <w:color w:val="000000"/>
          <w:sz w:val="28"/>
          <w:szCs w:val="28"/>
          <w:highlight w:val="none"/>
          <w:lang w:val="en-US" w:eastAsia="zh-CN"/>
        </w:rPr>
      </w:r>
      <w:r/>
    </w:p>
    <w:p>
      <w:pPr>
        <w:pStyle w:val="903"/>
        <w:keepLines w:val="0"/>
        <w:keepNext w:val="0"/>
        <w:pageBreakBefore w:val="0"/>
        <w:spacing w:line="440" w:lineRule="exact"/>
        <w:widowControl w:val="off"/>
        <w:rPr>
          <w:rFonts w:hint="eastAsia" w:ascii="Times New Roman" w:hAnsi="Times New Roman"/>
          <w:color w:val="000000"/>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color w:val="000000"/>
          <w:szCs w:val="21"/>
          <w:highlight w:val="none"/>
        </w:rPr>
      </w:r>
      <w:r/>
    </w:p>
    <w:p>
      <w:pPr>
        <w:pStyle w:val="903"/>
        <w:keepLines w:val="0"/>
        <w:pageBreakBefore w:val="0"/>
        <w:spacing w:line="400" w:lineRule="exact"/>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keepLines w:val="0"/>
        <w:pageBreakBefore w:val="0"/>
        <w:spacing w:line="400" w:lineRule="exact"/>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03"/>
        <w:keepLines w:val="0"/>
        <w:pageBreakBefore w:val="0"/>
        <w:spacing w:line="400" w:lineRule="exact"/>
        <w:widowControl w:val="off"/>
        <w:rPr>
          <w:rFonts w:ascii="Times New Roman" w:hAnsi="Times New Roman"/>
          <w:color w:val="000000"/>
          <w:szCs w:val="21"/>
          <w:highlight w:val="none"/>
        </w:rPr>
      </w:pPr>
      <w:r>
        <w:rPr>
          <w:rFonts w:ascii="Times New Roman" w:hAnsi="Times New Roman"/>
          <w:color w:val="000000"/>
          <w:szCs w:val="21"/>
          <w:highlight w:val="none"/>
        </w:rPr>
      </w:r>
      <w:r/>
    </w:p>
    <w:p>
      <w:pPr>
        <w:pStyle w:val="903"/>
        <w:rPr>
          <w:rFonts w:ascii="Times New Roman" w:hAnsi="Times New Roman"/>
          <w:color w:val="000000"/>
          <w:szCs w:val="21"/>
          <w:highlight w:val="none"/>
        </w:rPr>
      </w:pPr>
      <w:r>
        <w:rPr>
          <w:rFonts w:ascii="Times New Roman" w:hAnsi="Times New Roman"/>
          <w:color w:val="000000"/>
          <w:szCs w:val="21"/>
          <w:highlight w:val="none"/>
        </w:rPr>
      </w:r>
      <w:r/>
    </w:p>
    <w:p>
      <w:pPr>
        <w:pStyle w:val="905"/>
        <w:keepLines/>
        <w:keepNext/>
        <w:pageBreakBefore w:val="0"/>
        <w:spacing w:line="400" w:lineRule="exact"/>
        <w:widowControl w:val="off"/>
        <w:rPr>
          <w:rFonts w:hint="eastAsia" w:ascii="黑体" w:hAnsi="黑体" w:eastAsia="黑体" w:cs="Arial"/>
          <w:b w:val="0"/>
          <w:bCs w:val="0"/>
          <w:color w:val="000000"/>
          <w:sz w:val="28"/>
          <w:szCs w:val="28"/>
          <w:highlight w:val="none"/>
        </w:rPr>
      </w:pPr>
      <w:r/>
      <w:bookmarkEnd w:id="79"/>
      <w:r/>
      <w:bookmarkEnd w:id="80"/>
      <w:r/>
      <w:bookmarkEnd w:id="100"/>
      <w:r/>
      <w:bookmarkStart w:id="101" w:name="_Toc49090576"/>
      <w:r/>
      <w:bookmarkStart w:id="102" w:name="_Toc26554094"/>
      <w:r/>
      <w:bookmarkStart w:id="103" w:name="_Toc120614282"/>
      <w:r>
        <w:rPr>
          <w:rFonts w:hint="eastAsia" w:ascii="黑体" w:hAnsi="黑体" w:eastAsia="黑体" w:cs="Arial"/>
          <w:b w:val="0"/>
          <w:bCs w:val="0"/>
          <w:color w:val="000000"/>
          <w:sz w:val="28"/>
          <w:szCs w:val="28"/>
          <w:highlight w:val="none"/>
        </w:rPr>
        <w:t xml:space="preserve">第六章  响应文件格式 </w:t>
      </w:r>
      <w:r>
        <w:rPr>
          <w:rFonts w:hint="eastAsia" w:ascii="黑体" w:hAnsi="黑体" w:eastAsia="黑体" w:cs="Arial"/>
          <w:b w:val="0"/>
          <w:bCs w:val="0"/>
          <w:color w:val="000000"/>
          <w:sz w:val="28"/>
          <w:szCs w:val="28"/>
          <w:highlight w:val="none"/>
        </w:rPr>
      </w:r>
      <w:r/>
    </w:p>
    <w:p>
      <w:pPr>
        <w:pStyle w:val="903"/>
        <w:jc w:val="center"/>
        <w:rPr>
          <w:rFonts w:hint="eastAsia" w:ascii="宋体" w:hAnsi="宋体"/>
          <w:b/>
          <w:color w:val="000000"/>
          <w:sz w:val="72"/>
          <w:szCs w:val="21"/>
          <w:highlight w:val="none"/>
        </w:rPr>
      </w:pPr>
      <w:r/>
      <w:bookmarkStart w:id="104" w:name="_Hlt26955039"/>
      <w:r/>
      <w:bookmarkEnd w:id="104"/>
      <w:r/>
      <w:bookmarkStart w:id="105" w:name="_Hlt26671244"/>
      <w:r/>
      <w:bookmarkEnd w:id="105"/>
      <w:r>
        <w:rPr>
          <w:rFonts w:hint="eastAsia" w:ascii="宋体" w:hAnsi="宋体"/>
          <w:b/>
          <w:color w:val="000000"/>
          <w:sz w:val="72"/>
          <w:szCs w:val="21"/>
          <w:highlight w:val="none"/>
        </w:rPr>
      </w:r>
      <w:r/>
    </w:p>
    <w:p>
      <w:pPr>
        <w:pStyle w:val="903"/>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rPr>
          <w:rFonts w:hint="eastAsia" w:ascii="方正小标宋_GBK" w:hAnsi="方正小标宋_GBK" w:eastAsia="方正小标宋_GBK" w:cs="方正小标宋_GBK"/>
          <w:b w:val="0"/>
          <w:bCs/>
          <w:color w:val="000000"/>
          <w:sz w:val="32"/>
          <w:szCs w:val="32"/>
          <w:highlight w:val="none"/>
        </w:rPr>
      </w:r>
      <w:r/>
    </w:p>
    <w:p>
      <w:pPr>
        <w:pStyle w:val="90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0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0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0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0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0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项 目 名 称：</w:t>
      </w:r>
      <w:r>
        <w:rPr>
          <w:rFonts w:hint="eastAsia" w:ascii="方正黑体_GBK" w:hAnsi="方正黑体_GBK" w:eastAsia="方正黑体_GBK" w:cs="方正黑体_GBK"/>
          <w:b w:val="0"/>
          <w:bCs/>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rPr>
      </w:r>
      <w:r/>
    </w:p>
    <w:p>
      <w:pPr>
        <w:pStyle w:val="903"/>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lang w:eastAsia="zh-CN"/>
        </w:rPr>
        <w:t xml:space="preserve">采</w:t>
      </w:r>
      <w:r>
        <w:rPr>
          <w:rFonts w:hint="eastAsia" w:ascii="方正黑体_GBK" w:hAnsi="方正黑体_GBK" w:eastAsia="方正黑体_GBK" w:cs="方正黑体_GBK"/>
          <w:b w:val="0"/>
          <w:bCs/>
          <w:color w:val="000000"/>
          <w:sz w:val="28"/>
          <w:szCs w:val="28"/>
          <w:highlight w:val="none"/>
          <w:lang w:val="en-US" w:eastAsia="zh-CN"/>
        </w:rPr>
        <w:t xml:space="preserve"> </w:t>
      </w:r>
      <w:r>
        <w:rPr>
          <w:rFonts w:hint="eastAsia" w:ascii="方正黑体_GBK" w:hAnsi="方正黑体_GBK" w:eastAsia="方正黑体_GBK" w:cs="方正黑体_GBK"/>
          <w:b w:val="0"/>
          <w:bCs/>
          <w:color w:val="000000"/>
          <w:sz w:val="28"/>
          <w:szCs w:val="28"/>
          <w:highlight w:val="none"/>
          <w:lang w:eastAsia="zh-CN"/>
        </w:rPr>
        <w:t xml:space="preserve">购</w:t>
      </w:r>
      <w:r>
        <w:rPr>
          <w:rFonts w:hint="eastAsia" w:ascii="方正黑体_GBK" w:hAnsi="方正黑体_GBK" w:eastAsia="方正黑体_GBK" w:cs="方正黑体_GBK"/>
          <w:b w:val="0"/>
          <w:bCs/>
          <w:color w:val="000000"/>
          <w:sz w:val="28"/>
          <w:szCs w:val="28"/>
          <w:highlight w:val="none"/>
        </w:rPr>
        <w:t xml:space="preserve"> 编 号：</w:t>
      </w:r>
      <w:r>
        <w:rPr>
          <w:rFonts w:hint="eastAsia" w:ascii="方正黑体_GBK" w:hAnsi="方正黑体_GBK" w:eastAsia="方正黑体_GBK" w:cs="方正黑体_GBK"/>
          <w:b w:val="0"/>
          <w:bCs/>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u w:val="single"/>
        </w:rPr>
      </w:r>
      <w:r/>
    </w:p>
    <w:p>
      <w:pPr>
        <w:pStyle w:val="903"/>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供应商名称 ：</w:t>
      </w:r>
      <w:r>
        <w:rPr>
          <w:rFonts w:hint="eastAsia" w:ascii="方正黑体_GBK" w:hAnsi="方正黑体_GBK" w:eastAsia="方正黑体_GBK" w:cs="方正黑体_GBK"/>
          <w:b w:val="0"/>
          <w:bCs/>
          <w:color w:val="000000"/>
          <w:sz w:val="28"/>
          <w:szCs w:val="28"/>
          <w:highlight w:val="none"/>
          <w:u w:val="single"/>
        </w:rPr>
        <w:t xml:space="preserve">（加盖CA电子公章）</w:t>
      </w:r>
      <w:r>
        <w:rPr>
          <w:rFonts w:hint="eastAsia" w:ascii="方正黑体_GBK" w:hAnsi="方正黑体_GBK" w:eastAsia="方正黑体_GBK" w:cs="方正黑体_GBK"/>
          <w:b w:val="0"/>
          <w:bCs/>
          <w:color w:val="000000"/>
          <w:sz w:val="28"/>
          <w:szCs w:val="28"/>
          <w:highlight w:val="none"/>
          <w:u w:val="single"/>
        </w:rPr>
      </w:r>
      <w:r/>
    </w:p>
    <w:p>
      <w:pPr>
        <w:pStyle w:val="903"/>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u w:val="single"/>
        </w:rPr>
      </w:pPr>
      <w:r>
        <w:rPr>
          <w:rFonts w:hint="eastAsia" w:ascii="方正黑体_GBK" w:hAnsi="方正黑体_GBK" w:eastAsia="方正黑体_GBK" w:cs="方正黑体_GBK"/>
          <w:b w:val="0"/>
          <w:bCs/>
          <w:color w:val="000000"/>
          <w:sz w:val="28"/>
          <w:szCs w:val="28"/>
          <w:highlight w:val="none"/>
        </w:rPr>
        <w:t xml:space="preserve">      日      期 ：</w:t>
      </w:r>
      <w:r>
        <w:rPr>
          <w:rFonts w:hint="eastAsia" w:ascii="方正黑体_GBK" w:hAnsi="方正黑体_GBK" w:eastAsia="方正黑体_GBK" w:cs="方正黑体_GBK"/>
          <w:b w:val="0"/>
          <w:bCs/>
          <w:color w:val="000000"/>
          <w:sz w:val="28"/>
          <w:szCs w:val="28"/>
          <w:highlight w:val="none"/>
          <w:u w:val="single"/>
        </w:rPr>
        <w:t xml:space="preserve">               </w:t>
      </w:r>
      <w:r>
        <w:rPr>
          <w:rFonts w:hint="eastAsia" w:ascii="方正黑体_GBK" w:hAnsi="方正黑体_GBK" w:eastAsia="方正黑体_GBK" w:cs="方正黑体_GBK"/>
          <w:b w:val="0"/>
          <w:bCs/>
          <w:color w:val="000000"/>
          <w:sz w:val="28"/>
          <w:szCs w:val="28"/>
          <w:highlight w:val="none"/>
          <w:u w:val="single"/>
        </w:rPr>
      </w:r>
      <w:r/>
    </w:p>
    <w:p>
      <w:pPr>
        <w:pStyle w:val="90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ascii="宋体" w:hAnsi="宋体"/>
          <w:color w:val="000000"/>
          <w:szCs w:val="21"/>
          <w:highlight w:val="none"/>
        </w:rPr>
      </w:pPr>
      <w:r>
        <w:rPr>
          <w:rFonts w:ascii="宋体" w:hAnsi="宋体"/>
          <w:color w:val="000000"/>
          <w:szCs w:val="21"/>
          <w:highlight w:val="none"/>
        </w:rPr>
      </w:r>
      <w:r/>
    </w:p>
    <w:p>
      <w:pPr>
        <w:pStyle w:val="903"/>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903"/>
        <w:ind w:firstLine="964"/>
        <w:rPr>
          <w:rFonts w:ascii="宋体" w:hAnsi="宋体"/>
          <w:b/>
          <w:bCs/>
          <w:color w:val="000000"/>
          <w:sz w:val="32"/>
          <w:szCs w:val="32"/>
          <w:highlight w:val="none"/>
        </w:rPr>
      </w:pPr>
      <w:r>
        <w:rPr>
          <w:rFonts w:ascii="宋体" w:hAnsi="宋体"/>
          <w:b/>
          <w:bCs/>
          <w:color w:val="000000"/>
          <w:sz w:val="32"/>
          <w:szCs w:val="32"/>
          <w:highlight w:val="none"/>
        </w:rPr>
      </w:r>
      <w:r/>
    </w:p>
    <w:p>
      <w:pPr>
        <w:pStyle w:val="903"/>
        <w:ind w:firstLine="964"/>
        <w:rPr>
          <w:rFonts w:ascii="宋体" w:hAnsi="宋体"/>
          <w:b/>
          <w:bCs/>
          <w:color w:val="000000"/>
          <w:sz w:val="32"/>
          <w:szCs w:val="32"/>
          <w:highlight w:val="none"/>
        </w:rPr>
      </w:pPr>
      <w:r>
        <w:rPr>
          <w:rFonts w:ascii="宋体" w:hAnsi="宋体"/>
          <w:b/>
          <w:bCs/>
          <w:color w:val="000000"/>
          <w:sz w:val="32"/>
          <w:szCs w:val="32"/>
          <w:highlight w:val="none"/>
        </w:rPr>
      </w:r>
      <w:r/>
    </w:p>
    <w:p>
      <w:pPr>
        <w:pStyle w:val="903"/>
        <w:ind w:firstLine="964"/>
        <w:rPr>
          <w:rFonts w:ascii="宋体" w:hAnsi="宋体"/>
          <w:b/>
          <w:bCs/>
          <w:color w:val="000000"/>
          <w:sz w:val="32"/>
          <w:szCs w:val="32"/>
          <w:highlight w:val="none"/>
        </w:rPr>
      </w:pPr>
      <w:r>
        <w:rPr>
          <w:rFonts w:ascii="宋体" w:hAnsi="宋体"/>
          <w:b/>
          <w:bCs/>
          <w:color w:val="000000"/>
          <w:sz w:val="32"/>
          <w:szCs w:val="32"/>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响应文件的组成</w:t>
      </w:r>
      <w:r>
        <w:rPr>
          <w:rFonts w:hint="eastAsia" w:ascii="方正黑体_GBK" w:hAnsi="方正黑体_GBK" w:eastAsia="方正黑体_GBK" w:cs="方正黑体_GBK"/>
          <w:b w:val="0"/>
          <w:bCs w:val="0"/>
          <w:color w:val="000000"/>
          <w:sz w:val="28"/>
          <w:szCs w:val="28"/>
          <w:highlight w:val="none"/>
        </w:rPr>
      </w:r>
      <w:r/>
    </w:p>
    <w:p>
      <w:pPr>
        <w:pStyle w:val="903"/>
        <w:jc w:val="center"/>
        <w:keepLines w:val="0"/>
        <w:keepNext w:val="0"/>
        <w:pageBreakBefore w:val="0"/>
        <w:spacing w:line="400" w:lineRule="exact"/>
        <w:widowControl w:val="off"/>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一、基本目录</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1.分项报价表（格式见附件1）</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2.技术要求响应及偏离表（格式见附件2）</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3.商务要求响应及偏离表（格式见附件3）</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Times New Roman" w:hAnsi="Times New Roman" w:eastAsia="方正仿宋_GBK" w:cs="Times New Roman"/>
          <w:color w:val="000000"/>
          <w:sz w:val="28"/>
          <w:szCs w:val="28"/>
          <w:highlight w:val="none"/>
          <w:lang w:eastAsia="zh-CN"/>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二、资格审查内容</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上一</w:t>
      </w:r>
      <w:r>
        <w:rPr>
          <w:rFonts w:hint="eastAsia" w:ascii="方正仿宋_GBK" w:hAnsi="方正仿宋_GBK" w:eastAsia="方正仿宋_GBK" w:cs="方正仿宋_GBK"/>
          <w:color w:val="000000"/>
          <w:sz w:val="28"/>
          <w:szCs w:val="28"/>
          <w:highlight w:val="none"/>
        </w:rPr>
        <w:t xml:space="preserve">年度的财务状况报告（供应商成立不满一年无需提供）</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4.具备履行合同所必需的设备和专业技术能力的书面声明（格式见附件4）</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年内在经营活动中没有重大违法记录的书面声明（格式见附件5）</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6.特定资格要求的证明文件（如果本项目对供应商做出特定资格要求的，必须提供）</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8.法人授权书（格式见附件6）</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9.响应函（格式见附件7）</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条、8、9条供应商必须在响应文件中提供相关材料，否则作无效响应处理。</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三、符合性审查内容</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四、价格扣除证明文件</w:t>
      </w:r>
      <w:r>
        <w:rPr>
          <w:rFonts w:hint="eastAsia" w:ascii="方正黑体_GBK" w:hAnsi="方正黑体_GBK" w:eastAsia="方正黑体_GBK" w:cs="方正黑体_GBK"/>
          <w:b w:val="0"/>
          <w:bCs w:val="0"/>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32"/>
          <w:szCs w:val="32"/>
          <w:highlight w:val="none"/>
          <w:lang w:val="en-US" w:eastAsia="zh-CN"/>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ind w:left="480"/>
        <w:rPr>
          <w:rFonts w:ascii="宋体" w:hAnsi="宋体"/>
          <w:b/>
          <w:color w:val="000000"/>
          <w:sz w:val="24"/>
          <w:szCs w:val="21"/>
          <w:highlight w:val="none"/>
        </w:rPr>
      </w:pPr>
      <w:r>
        <w:rPr>
          <w:rFonts w:ascii="宋体" w:hAnsi="宋体"/>
          <w:b/>
          <w:color w:val="000000"/>
          <w:sz w:val="24"/>
          <w:szCs w:val="21"/>
          <w:highlight w:val="none"/>
        </w:rPr>
      </w:r>
      <w:r/>
    </w:p>
    <w:p>
      <w:pPr>
        <w:pStyle w:val="903"/>
        <w:rPr>
          <w:rFonts w:ascii="宋体" w:hAnsi="宋体"/>
          <w:b/>
          <w:color w:val="000000"/>
          <w:sz w:val="24"/>
          <w:szCs w:val="21"/>
          <w:highlight w:val="none"/>
        </w:rPr>
      </w:pPr>
      <w:r>
        <w:rPr>
          <w:rFonts w:ascii="宋体" w:hAnsi="宋体"/>
          <w:b/>
          <w:color w:val="000000"/>
          <w:sz w:val="24"/>
          <w:szCs w:val="21"/>
          <w:highlight w:val="none"/>
        </w:rPr>
      </w:r>
      <w:r/>
    </w:p>
    <w:p>
      <w:pPr>
        <w:pStyle w:val="903"/>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br w:type="page" w:clear="all"/>
      </w:r>
      <w:r>
        <w:rPr>
          <w:rFonts w:hint="eastAsia" w:ascii="方正黑体_GBK" w:hAnsi="方正黑体_GBK" w:eastAsia="方正黑体_GBK" w:cs="方正黑体_GBK"/>
          <w:b w:val="0"/>
          <w:bCs/>
          <w:color w:val="000000"/>
          <w:sz w:val="28"/>
          <w:szCs w:val="28"/>
          <w:highlight w:val="none"/>
        </w:rPr>
        <w:t xml:space="preserve">附件1 分项报价表</w:t>
      </w:r>
      <w:r>
        <w:rPr>
          <w:rFonts w:hint="eastAsia" w:ascii="方正黑体_GBK" w:hAnsi="方正黑体_GBK" w:eastAsia="方正黑体_GBK" w:cs="方正黑体_GBK"/>
          <w:b w:val="0"/>
          <w:bCs/>
          <w:color w:val="000000"/>
          <w:sz w:val="28"/>
          <w:szCs w:val="28"/>
          <w:highlight w:val="none"/>
          <w:lang w:eastAsia="zh-CN"/>
        </w:rPr>
        <w:t xml:space="preserve">（服务类项目）</w:t>
      </w:r>
      <w:r>
        <w:rPr>
          <w:rFonts w:hint="eastAsia" w:ascii="方正黑体_GBK" w:hAnsi="方正黑体_GBK" w:eastAsia="方正黑体_GBK" w:cs="方正黑体_GBK"/>
          <w:b w:val="0"/>
          <w:bCs/>
          <w:color w:val="000000"/>
          <w:sz w:val="28"/>
          <w:szCs w:val="28"/>
          <w:highlight w:val="none"/>
        </w:rPr>
        <w:t xml:space="preserve">（采购包号：</w:t>
      </w:r>
      <w:r>
        <w:rPr>
          <w:rFonts w:hint="eastAsia" w:ascii="Times New Roman" w:hAnsi="Times New Roman" w:eastAsia="方正仿宋_GBK" w:cs="Times New Roman"/>
          <w:color w:val="000000"/>
          <w:sz w:val="28"/>
          <w:szCs w:val="28"/>
          <w:highlight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val="0"/>
          <w:bCs/>
          <w:color w:val="000000"/>
          <w:sz w:val="28"/>
          <w:szCs w:val="28"/>
          <w:highlight w:val="none"/>
        </w:rPr>
      </w:r>
      <w:r/>
    </w:p>
    <w:tbl>
      <w:tblPr>
        <w:tblW w:w="9218"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860"/>
        <w:gridCol w:w="927"/>
        <w:gridCol w:w="887"/>
        <w:gridCol w:w="954"/>
        <w:gridCol w:w="1132"/>
        <w:gridCol w:w="818"/>
        <w:gridCol w:w="805"/>
        <w:gridCol w:w="1009"/>
      </w:tblGrid>
      <w:tr>
        <w:trPr>
          <w:cantSplit/>
          <w:trHeight w:val="544"/>
        </w:trPr>
        <w:tc>
          <w:tcPr>
            <w:tcW w:w="720"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954"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72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954"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72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5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5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5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8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5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1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0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218" w:type="dxa"/>
            <w:vAlign w:val="top"/>
            <w:textDirection w:val="lrTb"/>
            <w:noWrap w:val="false"/>
          </w:tcPr>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67"/>
        </w:trPr>
        <w:tc>
          <w:tcPr>
            <w:gridSpan w:val="10"/>
            <w:tcW w:w="9218" w:type="dxa"/>
            <w:vAlign w:val="top"/>
            <w:textDirection w:val="lrTb"/>
            <w:noWrap w:val="false"/>
          </w:tcPr>
          <w:p>
            <w:pPr>
              <w:pStyle w:val="96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903"/>
        <w:ind w:firstLine="560"/>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color w:val="000000"/>
          <w:sz w:val="28"/>
          <w:szCs w:val="28"/>
          <w:highlight w:val="none"/>
          <w:lang w:eastAsia="zh-CN"/>
        </w:rPr>
        <w:t xml:space="preserve">“磋商总报价”数额为各“分项总价”之和。</w:t>
      </w:r>
      <w:r>
        <w:rPr>
          <w:rFonts w:hint="eastAsia" w:ascii="方正仿宋_GBK" w:hAnsi="方正仿宋_GBK" w:eastAsia="方正仿宋_GBK" w:cs="方正仿宋_GBK"/>
          <w:color w:val="000000"/>
          <w:sz w:val="28"/>
          <w:szCs w:val="28"/>
          <w:highlight w:val="none"/>
          <w:lang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2.项目经办人可以根据项目实际需要对表格结构进行调整。</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rPr>
      </w:pPr>
      <w:r>
        <w:rPr>
          <w:rFonts w:hint="eastAsia" w:ascii="方正仿宋_GBK" w:hAnsi="方正仿宋_GBK" w:eastAsia="方正仿宋_GBK" w:cs="方正仿宋_GBK"/>
          <w:color w:val="000000"/>
          <w:sz w:val="28"/>
          <w:szCs w:val="28"/>
          <w:highlight w:val="none"/>
          <w:lang w:val="en-US" w:eastAsia="zh-CN"/>
        </w:rPr>
        <w:t xml:space="preserve">3.分项服务不需填写品牌、规格型号、制造商、产地。</w:t>
      </w:r>
      <w:r>
        <w:rPr>
          <w:rFonts w:ascii="方正仿宋_GBK" w:hAnsi="方正仿宋_GBK" w:eastAsia="方正仿宋_GBK" w:cs="方正仿宋_GBK"/>
          <w:color w:val="000000"/>
          <w:sz w:val="28"/>
          <w:szCs w:val="28"/>
          <w:highlight w:val="none"/>
          <w:lang w:val="en-US"/>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本</w:t>
      </w:r>
      <w:r>
        <w:rPr>
          <w:rFonts w:hint="eastAsia" w:ascii="方正仿宋_GBK" w:hAnsi="方正仿宋_GBK" w:eastAsia="方正仿宋_GBK" w:cs="方正仿宋_GBK"/>
          <w:color w:val="000000"/>
          <w:sz w:val="28"/>
          <w:szCs w:val="28"/>
          <w:highlight w:val="none"/>
          <w:lang w:val="en-US" w:eastAsia="zh-CN"/>
        </w:rPr>
        <w:t xml:space="preserve">采购包中含有货物时，</w:t>
      </w:r>
      <w:r>
        <w:rPr>
          <w:rFonts w:hint="eastAsia" w:ascii="方正仿宋_GBK" w:hAnsi="方正仿宋_GBK" w:eastAsia="方正仿宋_GBK" w:cs="方正仿宋_GBK"/>
          <w:color w:val="000000"/>
          <w:sz w:val="28"/>
          <w:szCs w:val="28"/>
          <w:highlight w:val="none"/>
        </w:rPr>
        <w:t xml:space="preserve">供应商未填写本采购包中提供的符合本国产品标准的</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成本之和占该采购包</w:t>
      </w:r>
      <w:r>
        <w:rPr>
          <w:rFonts w:hint="eastAsia" w:ascii="方正仿宋_GBK" w:hAnsi="方正仿宋_GBK" w:eastAsia="方正仿宋_GBK" w:cs="方正仿宋_GBK"/>
          <w:color w:val="000000"/>
          <w:sz w:val="28"/>
          <w:szCs w:val="28"/>
          <w:highlight w:val="none"/>
          <w:lang w:eastAsia="zh-CN"/>
        </w:rPr>
        <w:t xml:space="preserve">全部</w:t>
      </w:r>
      <w:r>
        <w:rPr>
          <w:rFonts w:hint="eastAsia" w:ascii="方正仿宋_GBK" w:hAnsi="方正仿宋_GBK" w:eastAsia="方正仿宋_GBK" w:cs="方正仿宋_GBK"/>
          <w:color w:val="000000"/>
          <w:sz w:val="28"/>
          <w:szCs w:val="28"/>
          <w:highlight w:val="none"/>
        </w:rPr>
        <w:t xml:space="preserve">成本之和比例数值的，或比例数值低于</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w:t>
      </w:r>
      <w:r>
        <w:rPr>
          <w:rFonts w:hint="eastAsia" w:ascii="方正黑体_GBK" w:hAnsi="方正黑体_GBK" w:eastAsia="方正黑体_GBK" w:cs="方正黑体_GBK"/>
          <w:b w:val="0"/>
          <w:bCs/>
          <w:color w:val="000000"/>
          <w:sz w:val="28"/>
          <w:szCs w:val="28"/>
          <w:highlight w:val="none"/>
          <w:lang w:val="en-US" w:eastAsia="zh-CN"/>
        </w:rPr>
        <w:t xml:space="preserve">2</w:t>
      </w:r>
      <w:r>
        <w:rPr>
          <w:rFonts w:hint="eastAsia" w:ascii="方正黑体_GBK" w:hAnsi="方正黑体_GBK" w:eastAsia="方正黑体_GBK" w:cs="方正黑体_GBK"/>
          <w:b w:val="0"/>
          <w:bCs/>
          <w:color w:val="000000"/>
          <w:sz w:val="28"/>
          <w:szCs w:val="28"/>
          <w:highlight w:val="none"/>
        </w:rPr>
        <w:t xml:space="preserve"> 技术要求响应及偏离表（采购包号：</w:t>
      </w:r>
      <w:r>
        <w:rPr>
          <w:rFonts w:ascii="Times New Roman" w:hAnsi="Times New Roman" w:eastAsia="方正黑体_GBK" w:cs="Times New Roman"/>
          <w:b w:val="0"/>
          <w:bCs/>
          <w:color w:val="000000"/>
          <w:sz w:val="28"/>
          <w:szCs w:val="28"/>
          <w:highlight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val="0"/>
          <w:bCs/>
          <w:color w:val="000000"/>
          <w:sz w:val="28"/>
          <w:szCs w:val="28"/>
          <w:highlight w:val="none"/>
        </w:rPr>
      </w:r>
      <w:r/>
    </w:p>
    <w:tbl>
      <w:tblPr>
        <w:tblW w:w="8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48"/>
        <w:gridCol w:w="2672"/>
        <w:gridCol w:w="2455"/>
      </w:tblGrid>
      <w:tr>
        <w:trPr>
          <w:cantSplit/>
        </w:trPr>
        <w:tc>
          <w:tcPr>
            <w:tcW w:w="54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2648"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rPr>
                <w:rFonts w:hint="eastAsia" w:ascii="方正仿宋_GBK" w:hAnsi="方正仿宋_GBK" w:eastAsia="方正仿宋_GBK" w:cs="方正仿宋_GBK"/>
                <w:color w:val="000000"/>
                <w:sz w:val="28"/>
                <w:szCs w:val="28"/>
                <w:highlight w:val="none"/>
              </w:rPr>
            </w:r>
            <w:r/>
          </w:p>
        </w:tc>
        <w:tc>
          <w:tcPr>
            <w:tcW w:w="2672"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45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648"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672"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45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648"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2672"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45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03"/>
        <w:ind w:firstLine="482"/>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附件3-1  证明材料1，证明材料2，……</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文件要求提供证明材料，</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需将证明材料列于该表之下。</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w:t>
      </w:r>
      <w:r>
        <w:rPr>
          <w:rFonts w:hint="eastAsia" w:ascii="方正黑体_GBK" w:hAnsi="方正黑体_GBK" w:eastAsia="方正黑体_GBK" w:cs="方正黑体_GBK"/>
          <w:b w:val="0"/>
          <w:bCs/>
          <w:color w:val="000000"/>
          <w:sz w:val="28"/>
          <w:szCs w:val="28"/>
          <w:highlight w:val="none"/>
          <w:lang w:val="en-US" w:eastAsia="zh-CN"/>
        </w:rPr>
        <w:t xml:space="preserve">3</w:t>
      </w:r>
      <w:r>
        <w:rPr>
          <w:rFonts w:hint="eastAsia" w:ascii="方正黑体_GBK" w:hAnsi="方正黑体_GBK" w:eastAsia="方正黑体_GBK" w:cs="方正黑体_GBK"/>
          <w:b w:val="0"/>
          <w:bCs/>
          <w:color w:val="000000"/>
          <w:sz w:val="28"/>
          <w:szCs w:val="28"/>
          <w:highlight w:val="none"/>
        </w:rPr>
        <w:t xml:space="preserve"> 商务要求响应及偏离表（采购包号：</w:t>
      </w:r>
      <w:r>
        <w:rPr>
          <w:rFonts w:hint="eastAsia" w:ascii="Times New Roman" w:hAnsi="Times New Roman" w:eastAsia="方正黑体_GBK" w:cs="Times New Roman"/>
          <w:b w:val="0"/>
          <w:bCs/>
          <w:color w:val="000000"/>
          <w:sz w:val="28"/>
          <w:szCs w:val="28"/>
          <w:highlight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color w:val="000000"/>
          <w:sz w:val="28"/>
          <w:szCs w:val="28"/>
          <w:highlight w:val="none"/>
        </w:rPr>
      </w:r>
      <w:r/>
    </w:p>
    <w:tbl>
      <w:tblPr>
        <w:tblW w:w="83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667"/>
        <w:gridCol w:w="2100"/>
      </w:tblGrid>
      <w:tr>
        <w:trPr>
          <w:cantSplit/>
        </w:trPr>
        <w:tc>
          <w:tcPr>
            <w:tcW w:w="54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rPr>
                <w:rFonts w:hint="eastAsia" w:ascii="方正仿宋_GBK" w:hAnsi="方正仿宋_GBK" w:eastAsia="方正仿宋_GBK" w:cs="方正仿宋_GBK"/>
                <w:color w:val="000000"/>
                <w:sz w:val="28"/>
                <w:szCs w:val="28"/>
                <w:highlight w:val="none"/>
              </w:rPr>
            </w:r>
            <w:r/>
          </w:p>
        </w:tc>
        <w:tc>
          <w:tcPr>
            <w:tcW w:w="2667"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00"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667"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00"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2667"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00"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03"/>
        <w:ind w:firstLine="482"/>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附件4-1  证明材料1，证明材料2，……</w:t>
      </w:r>
      <w:r>
        <w:rPr>
          <w:rFonts w:ascii="宋体" w:hAnsi="宋体"/>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文件要求提供证明材料，</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需将证明材料列于该表之下。</w:t>
      </w:r>
      <w:r>
        <w:rPr>
          <w:rFonts w:hint="eastAsia" w:ascii="方正仿宋_GBK" w:hAnsi="方正仿宋_GBK" w:eastAsia="方正仿宋_GBK" w:cs="方正仿宋_GBK"/>
          <w:color w:val="000000"/>
          <w:sz w:val="28"/>
          <w:szCs w:val="28"/>
          <w:highlight w:val="none"/>
        </w:rPr>
      </w:r>
      <w:r/>
    </w:p>
    <w:p>
      <w:pPr>
        <w:pStyle w:val="903"/>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w:t>
      </w:r>
      <w:r>
        <w:rPr>
          <w:rFonts w:hint="eastAsia" w:ascii="方正黑体_GBK" w:hAnsi="方正黑体_GBK" w:eastAsia="方正黑体_GBK" w:cs="方正黑体_GBK"/>
          <w:b w:val="0"/>
          <w:bCs/>
          <w:color w:val="000000"/>
          <w:sz w:val="28"/>
          <w:szCs w:val="28"/>
          <w:highlight w:val="none"/>
          <w:lang w:val="en-US" w:eastAsia="zh-CN"/>
        </w:rPr>
        <w:t xml:space="preserve">4</w:t>
      </w:r>
      <w:r>
        <w:rPr>
          <w:rFonts w:hint="eastAsia" w:ascii="方正黑体_GBK" w:hAnsi="方正黑体_GBK" w:eastAsia="方正黑体_GBK" w:cs="方正黑体_GBK"/>
          <w:b w:val="0"/>
          <w:bCs/>
          <w:color w:val="000000"/>
          <w:sz w:val="28"/>
          <w:szCs w:val="28"/>
          <w:highlight w:val="none"/>
        </w:rPr>
        <w:t xml:space="preserve"> 具备履行合同所必需的设备和专业技术能力的书面声明</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03"/>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03"/>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03"/>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w:t>
      </w:r>
      <w:r>
        <w:rPr>
          <w:rFonts w:hint="eastAsia" w:ascii="方正黑体_GBK" w:hAnsi="方正黑体_GBK" w:eastAsia="方正黑体_GBK" w:cs="方正黑体_GBK"/>
          <w:b w:val="0"/>
          <w:bCs/>
          <w:color w:val="000000"/>
          <w:sz w:val="28"/>
          <w:szCs w:val="28"/>
          <w:highlight w:val="none"/>
          <w:lang w:val="en-US" w:eastAsia="zh-CN"/>
        </w:rPr>
        <w:t xml:space="preserve">5</w:t>
      </w:r>
      <w:r>
        <w:rPr>
          <w:rFonts w:hint="eastAsia" w:ascii="方正黑体_GBK" w:hAnsi="方正黑体_GBK" w:eastAsia="方正黑体_GBK" w:cs="方正黑体_GBK"/>
          <w:b w:val="0"/>
          <w:bCs/>
          <w:color w:val="000000"/>
          <w:sz w:val="28"/>
          <w:szCs w:val="28"/>
          <w:highlight w:val="none"/>
        </w:rPr>
        <w:t xml:space="preserve"> 参加政府采购活动前 3 年内在经营活动中没有重大违法记录的书面声明</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color w:val="000000"/>
          <w:sz w:val="28"/>
          <w:szCs w:val="28"/>
          <w:highlight w:val="none"/>
        </w:rPr>
      </w:r>
      <w:r/>
    </w:p>
    <w:p>
      <w:pPr>
        <w:pStyle w:val="903"/>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bookmarkEnd w:id="101"/>
      <w:r/>
      <w:bookmarkEnd w:id="102"/>
      <w:r/>
      <w:bookmarkEnd w:id="103"/>
      <w:r/>
      <w:bookmarkStart w:id="106" w:name="_Toc120614284"/>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both"/>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w:t>
      </w:r>
      <w:r>
        <w:rPr>
          <w:rFonts w:hint="eastAsia" w:ascii="方正黑体_GBK" w:hAnsi="方正黑体_GBK" w:eastAsia="方正黑体_GBK" w:cs="方正黑体_GBK"/>
          <w:b w:val="0"/>
          <w:bCs/>
          <w:color w:val="000000"/>
          <w:sz w:val="28"/>
          <w:szCs w:val="28"/>
          <w:highlight w:val="none"/>
          <w:lang w:val="en-US" w:eastAsia="zh-CN"/>
        </w:rPr>
        <w:t xml:space="preserve">6</w:t>
      </w:r>
      <w:r>
        <w:rPr>
          <w:rFonts w:hint="eastAsia" w:ascii="方正黑体_GBK" w:hAnsi="方正黑体_GBK" w:eastAsia="方正黑体_GBK" w:cs="方正黑体_GBK"/>
          <w:b w:val="0"/>
          <w:bCs/>
          <w:color w:val="000000"/>
          <w:sz w:val="28"/>
          <w:szCs w:val="28"/>
          <w:highlight w:val="none"/>
        </w:rPr>
        <w:t xml:space="preserve">                   法人授权书</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u w:val="single"/>
        </w:rPr>
      </w:r>
      <w:r/>
    </w:p>
    <w:p>
      <w:pPr>
        <w:pStyle w:val="903"/>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07" w:name="_格式3__银行出具的资信证明"/>
      <w:r/>
      <w:bookmarkEnd w:id="107"/>
      <w:r/>
      <w:bookmarkStart w:id="108" w:name="_Hlt26671380"/>
      <w:r/>
      <w:bookmarkEnd w:id="108"/>
      <w:r/>
      <w:bookmarkStart w:id="109" w:name="_Hlt26955070"/>
      <w:r/>
      <w:bookmarkEnd w:id="109"/>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rPr>
          <w:rFonts w:hint="eastAsia" w:ascii="方正仿宋_GBK" w:hAnsi="方正仿宋_GBK" w:eastAsia="方正仿宋_GBK" w:cs="方正仿宋_GBK"/>
          <w:color w:val="000000"/>
          <w:sz w:val="28"/>
          <w:szCs w:val="28"/>
          <w:highlight w:val="none"/>
        </w:rPr>
      </w:r>
      <w:r/>
    </w:p>
    <w:p>
      <w:pPr>
        <w:pStyle w:val="903"/>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tabs>
          <w:tab w:val="left" w:pos="360" w:leader="none"/>
        </w:tabs>
        <w:rPr>
          <w:rFonts w:ascii="Times New Roman" w:hAnsi="Times New Roman"/>
          <w:color w:val="000000"/>
          <w:sz w:val="28"/>
          <w:szCs w:val="28"/>
          <w:highlight w:val="none"/>
          <w:u w:val="single"/>
        </w:rPr>
      </w:pPr>
      <w:r>
        <w:rPr>
          <w:rFonts w:ascii="Times New Roman" w:hAnsi="Times New Roman"/>
          <w:color w:val="000000"/>
          <w:sz w:val="28"/>
          <w:szCs w:val="28"/>
          <w:highlight w:val="none"/>
          <w:u w:val="single"/>
        </w:rPr>
      </w:r>
      <w:r/>
    </w:p>
    <w:p>
      <w:pPr>
        <w:pStyle w:val="903"/>
        <w:keepLines w:val="0"/>
        <w:keepNext w:val="0"/>
        <w:pageBreakBefore w:val="0"/>
        <w:spacing w:line="400" w:lineRule="exact"/>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r>
      <w:r/>
    </w:p>
    <w:p>
      <w:pPr>
        <w:pStyle w:val="903"/>
        <w:keepLines w:val="0"/>
        <w:keepNext w:val="0"/>
        <w:pageBreakBefore w:val="0"/>
        <w:spacing w:line="400" w:lineRule="exact"/>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附件7   磋商响应函</w:t>
      </w:r>
      <w:r>
        <w:rPr>
          <w:rFonts w:hint="eastAsia" w:ascii="方正黑体_GBK" w:hAnsi="方正黑体_GBK" w:eastAsia="方正黑体_GBK" w:cs="方正黑体_GBK"/>
          <w:b w:val="0"/>
          <w:bCs/>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w:t>
      </w:r>
      <w:r>
        <w:rPr>
          <w:rFonts w:hint="eastAsia" w:ascii="方正仿宋_GBK" w:hAnsi="方正仿宋_GBK" w:eastAsia="方正仿宋_GBK" w:cs="方正仿宋_GBK"/>
          <w:color w:val="000000"/>
          <w:sz w:val="28"/>
          <w:szCs w:val="28"/>
          <w:highlight w:val="none"/>
          <w:lang w:eastAsia="zh-CN"/>
        </w:rPr>
        <w:t xml:space="preserve">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u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u w:val="none"/>
          <w:lang w:val="en-US" w:eastAsia="zh-CN"/>
        </w:rPr>
        <w:t xml:space="preserve">项目</w:t>
      </w:r>
      <w:r>
        <w:rPr>
          <w:rFonts w:hint="eastAsia" w:ascii="方正仿宋_GBK" w:hAnsi="方正仿宋_GBK" w:eastAsia="方正仿宋_GBK" w:cs="方正仿宋_GBK"/>
          <w:color w:val="000000"/>
          <w:sz w:val="28"/>
          <w:szCs w:val="28"/>
          <w:highlight w:val="none"/>
          <w:u w:val="none"/>
        </w:rPr>
        <w:t xml:space="preserve">（项目名称）</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文件，正式授权下述签字人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（供应商的名称），全权处理本次项目</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的有关事宜。</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2.我们完全理解贵方不一定将合同授予最低报价的供应商。</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3.我们已详细审核全部磋商文件及其有效补充文件。</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4.我们同意从规定的开标日期起遵循本响应文件，并在规定的磋商有效期期满之前均具有约束力。</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7.我方与本磋商有关的正式通讯地址为：</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供应商开户行：</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03"/>
        <w:ind w:left="420" w:firstLine="560"/>
        <w:jc w:val="left"/>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03"/>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pStyle w:val="903"/>
        <w:ind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03"/>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03"/>
        <w:keepLines w:val="0"/>
        <w:keepNext w:val="0"/>
        <w:pageBreakBefore w:val="0"/>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03"/>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03"/>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03"/>
        <w:keepLines w:val="0"/>
        <w:keepNext w:val="0"/>
        <w:pageBreakBefore w:val="0"/>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附件8 中小微企业声明函（服务类项目）（采购包号：</w:t>
      </w:r>
      <w:r>
        <w:rPr>
          <w:rFonts w:hint="eastAsia" w:ascii="方正黑体_GBK" w:hAnsi="方正黑体_GBK" w:eastAsia="方正黑体_GBK" w:cs="方正黑体_GBK"/>
          <w:b w:val="0"/>
          <w:bCs/>
          <w:color w:val="000000"/>
          <w:sz w:val="28"/>
          <w:szCs w:val="28"/>
          <w:highlight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u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u w:val="none"/>
        </w:rPr>
        <w:t xml:space="preserve">（项目名称）（采购包号：</w:t>
      </w:r>
      <w:r>
        <w:rPr>
          <w:rFonts w:hint="eastAsia" w:ascii="方正仿宋_GBK" w:hAnsi="方正仿宋_GBK" w:eastAsia="方正仿宋_GBK" w:cs="方正仿宋_GBK"/>
          <w:color w:val="000000"/>
          <w:sz w:val="28"/>
          <w:szCs w:val="28"/>
          <w:highlight w:val="none"/>
          <w:u w:val="none"/>
          <w:lang w:eastAsia="zh-CN"/>
        </w:rPr>
        <w:t xml:space="preserve">XX</w:t>
      </w:r>
      <w:r>
        <w:rPr>
          <w:rFonts w:hint="eastAsia" w:ascii="方正仿宋_GBK" w:hAnsi="方正仿宋_GBK" w:eastAsia="方正仿宋_GBK" w:cs="方正仿宋_GBK"/>
          <w:color w:val="000000"/>
          <w:sz w:val="28"/>
          <w:szCs w:val="28"/>
          <w:highlight w:val="none"/>
          <w:u w:val="none"/>
        </w:rPr>
        <w:t xml:space="preserve">）</w:t>
      </w:r>
      <w:r>
        <w:rPr>
          <w:rFonts w:hint="eastAsia" w:ascii="方正仿宋_GBK" w:hAnsi="方正仿宋_GBK" w:eastAsia="方正仿宋_GBK" w:cs="方正仿宋_GBK"/>
          <w:color w:val="000000"/>
          <w:sz w:val="28"/>
          <w:szCs w:val="28"/>
          <w:highlight w:val="none"/>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u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w:t>
      </w:r>
      <w:r>
        <w:rPr>
          <w:rFonts w:hint="eastAsia" w:ascii="方正仿宋_GBK" w:hAnsi="方正仿宋_GBK" w:eastAsia="方正仿宋_GBK" w:cs="方正仿宋_GBK"/>
          <w:color w:val="000000"/>
          <w:sz w:val="28"/>
          <w:szCs w:val="28"/>
          <w:highlight w:val="none"/>
          <w:lang w:eastAsia="zh-CN"/>
        </w:rPr>
        <w:t xml:space="preserve">于</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u w:val="none"/>
        </w:rPr>
        <w:t xml:space="preserve">（供应商填写磋商文件中明确的所属行业）</w:t>
      </w:r>
      <w:r>
        <w:rPr>
          <w:rFonts w:hint="eastAsia" w:ascii="方正仿宋_GBK" w:hAnsi="方正仿宋_GBK" w:eastAsia="方正仿宋_GBK" w:cs="方正仿宋_GBK"/>
          <w:color w:val="000000"/>
          <w:sz w:val="28"/>
          <w:szCs w:val="28"/>
          <w:highlight w:val="none"/>
        </w:rPr>
        <w:t xml:space="preserve">行业；承接企业为</w:t>
      </w:r>
      <w:r>
        <w:rPr>
          <w:rFonts w:hint="eastAsia" w:ascii="方正仿宋_GBK" w:hAnsi="方正仿宋_GBK" w:eastAsia="方正仿宋_GBK" w:cs="方正仿宋_GBK"/>
          <w:color w:val="000000"/>
          <w:sz w:val="28"/>
          <w:szCs w:val="28"/>
          <w:highlight w:val="none"/>
          <w:u w:val="single"/>
        </w:rPr>
        <w:t xml:space="preserve">（企业名称）</w:t>
      </w:r>
      <w:r>
        <w:rPr>
          <w:rFonts w:hint="eastAsia" w:ascii="方正仿宋_GBK" w:hAnsi="方正仿宋_GBK" w:eastAsia="方正仿宋_GBK" w:cs="方正仿宋_GBK"/>
          <w:color w:val="000000"/>
          <w:sz w:val="28"/>
          <w:szCs w:val="28"/>
          <w:highlight w:val="none"/>
        </w:rPr>
        <w:t xml:space="preserve">，从业人员</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u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w:t>
      </w:r>
      <w:r>
        <w:rPr>
          <w:rFonts w:hint="eastAsia" w:ascii="方正仿宋_GBK" w:hAnsi="方正仿宋_GBK" w:eastAsia="方正仿宋_GBK" w:cs="方正仿宋_GBK"/>
          <w:color w:val="000000"/>
          <w:sz w:val="28"/>
          <w:szCs w:val="28"/>
          <w:highlight w:val="none"/>
          <w:lang w:eastAsia="zh-CN"/>
        </w:rPr>
        <w:t xml:space="preserve">于</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u w:val="none"/>
        </w:rPr>
        <w:t xml:space="preserve">（供应商填写磋商文件中明确的所属行业）</w:t>
      </w:r>
      <w:r>
        <w:rPr>
          <w:rFonts w:hint="eastAsia" w:ascii="方正仿宋_GBK" w:hAnsi="方正仿宋_GBK" w:eastAsia="方正仿宋_GBK" w:cs="方正仿宋_GBK"/>
          <w:color w:val="000000"/>
          <w:sz w:val="28"/>
          <w:szCs w:val="28"/>
          <w:highlight w:val="none"/>
        </w:rPr>
        <w:t xml:space="preserve">行业；承接企业为</w:t>
      </w:r>
      <w:r>
        <w:rPr>
          <w:rFonts w:hint="eastAsia" w:ascii="方正仿宋_GBK" w:hAnsi="方正仿宋_GBK" w:eastAsia="方正仿宋_GBK" w:cs="方正仿宋_GBK"/>
          <w:color w:val="000000"/>
          <w:sz w:val="28"/>
          <w:szCs w:val="28"/>
          <w:highlight w:val="none"/>
          <w:u w:val="single"/>
        </w:rPr>
        <w:t xml:space="preserve">（企业名称）</w:t>
      </w:r>
      <w:r>
        <w:rPr>
          <w:rFonts w:hint="eastAsia" w:ascii="方正仿宋_GBK" w:hAnsi="方正仿宋_GBK" w:eastAsia="方正仿宋_GBK" w:cs="方正仿宋_GBK"/>
          <w:color w:val="000000"/>
          <w:sz w:val="28"/>
          <w:szCs w:val="28"/>
          <w:highlight w:val="none"/>
        </w:rPr>
        <w:t xml:space="preserve">，从业人员</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万元</w:t>
      </w:r>
      <w:r>
        <w:rPr>
          <w:rFonts w:hint="eastAsia" w:ascii="方正仿宋_GBK" w:hAnsi="方正仿宋_GBK" w:eastAsia="方正仿宋_GBK" w:cs="方正仿宋_GBK"/>
          <w:color w:val="000000"/>
          <w:sz w:val="28"/>
          <w:szCs w:val="28"/>
          <w:highlight w:val="none"/>
          <w:vertAlign w:val="superscript"/>
        </w:rPr>
        <w:t xml:space="preserve">1</w:t>
      </w:r>
      <w:r>
        <w:rPr>
          <w:rFonts w:hint="eastAsia" w:ascii="方正仿宋_GBK" w:hAnsi="方正仿宋_GBK" w:eastAsia="方正仿宋_GBK" w:cs="方正仿宋_GBK"/>
          <w:color w:val="000000"/>
          <w:sz w:val="28"/>
          <w:szCs w:val="28"/>
          <w:highlight w:val="none"/>
        </w:rPr>
        <w:t xml:space="preserve">，属于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03"/>
        <w:ind w:right="180"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企业名称（加盖CA电子公章）：</w:t>
      </w:r>
      <w:r>
        <w:rPr>
          <w:rFonts w:hint="eastAsia" w:ascii="方正仿宋_GBK" w:hAnsi="方正仿宋_GBK" w:eastAsia="方正仿宋_GBK" w:cs="方正仿宋_GBK"/>
          <w:color w:val="000000"/>
          <w:sz w:val="28"/>
          <w:szCs w:val="28"/>
          <w:highlight w:val="none"/>
        </w:rPr>
      </w:r>
      <w:r/>
    </w:p>
    <w:p>
      <w:pPr>
        <w:pStyle w:val="903"/>
        <w:ind w:right="480" w:firstLine="560"/>
        <w:jc w:val="righ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期：____年____月____日</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highlight w:val="none"/>
        </w:rPr>
      </w:r>
      <w:r/>
    </w:p>
    <w:p>
      <w:pPr>
        <w:pStyle w:val="903"/>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03"/>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附件9 残疾人福利性单位声明函（服务类项目）（采购包号：</w:t>
      </w:r>
      <w:r>
        <w:rPr>
          <w:rFonts w:ascii="Times New Roman" w:hAnsi="Times New Roman" w:eastAsia="方正黑体_GBK" w:cs="Times New Roman"/>
          <w:b w:val="0"/>
          <w:bCs/>
          <w:color w:val="000000"/>
          <w:sz w:val="28"/>
          <w:szCs w:val="28"/>
          <w:highlight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val="0"/>
          <w:bCs/>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单位的采购文件编号为</w:t>
      </w:r>
      <w:r>
        <w:rPr>
          <w:rFonts w:hint="eastAsia" w:ascii="Times New Roman" w:hAnsi="Times New Roman" w:eastAsia="方正黑体_GBK" w:cs="Times New Roman"/>
          <w:b w:val="0"/>
          <w:bCs/>
          <w:color w:val="000000"/>
          <w:sz w:val="28"/>
          <w:szCs w:val="28"/>
          <w:highlight w:val="none"/>
          <w:lang w:eastAsia="zh-CN"/>
        </w:rPr>
        <w:t xml:space="preserve">JSZC-320000-</w:t>
      </w:r>
      <w:r>
        <w:rPr>
          <w:rFonts w:hint="eastAsia" w:ascii="Times New Roman" w:hAnsi="Times New Roman" w:eastAsia="方正黑体_GBK" w:cs="Times New Roman"/>
          <w:b w:val="0"/>
          <w:bCs/>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lang w:eastAsia="zh-CN"/>
        </w:rPr>
        <w:t xml:space="preserve">，</w:t>
      </w:r>
      <w:r>
        <w:rPr>
          <w:rFonts w:hint="eastAsia" w:ascii="Times New Roman" w:hAnsi="Times New Roman" w:eastAsia="方正黑体_GBK" w:cs="Times New Roman"/>
          <w:b w:val="0"/>
          <w:bCs/>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w:t>
      </w:r>
      <w:r>
        <w:rPr>
          <w:rFonts w:hint="eastAsia" w:ascii="方正仿宋_GBK" w:hAnsi="方正仿宋_GBK" w:eastAsia="方正仿宋_GBK" w:cs="方正仿宋_GBK"/>
          <w:color w:val="000000"/>
          <w:sz w:val="28"/>
          <w:szCs w:val="28"/>
          <w:highlight w:val="none"/>
          <w:u w:val="none"/>
        </w:rPr>
        <w:t xml:space="preserve">（项目名称）</w:t>
      </w:r>
      <w:r>
        <w:rPr>
          <w:rFonts w:hint="eastAsia" w:ascii="方正仿宋_GBK" w:hAnsi="方正仿宋_GBK" w:eastAsia="方正仿宋_GBK" w:cs="方正仿宋_GBK"/>
          <w:color w:val="000000"/>
          <w:sz w:val="28"/>
          <w:szCs w:val="28"/>
          <w:highlight w:val="none"/>
        </w:rPr>
        <w:t xml:space="preserve">（采购包号：</w:t>
      </w:r>
      <w:r>
        <w:rPr>
          <w:rFonts w:hint="eastAsia" w:ascii="Times New Roman" w:hAnsi="Times New Roman" w:eastAsia="方正黑体_GBK" w:cs="Times New Roman"/>
          <w:b w:val="0"/>
          <w:bCs/>
          <w:color w:val="000000"/>
          <w:sz w:val="28"/>
          <w:szCs w:val="28"/>
          <w:highlight w:val="none"/>
          <w:lang w:eastAsia="zh-CN"/>
        </w:rPr>
        <w:t xml:space="preserve">XX</w:t>
      </w:r>
      <w:r>
        <w:rPr>
          <w:rFonts w:hint="eastAsia" w:ascii="方正仿宋_GBK" w:hAnsi="方正仿宋_GBK" w:eastAsia="方正仿宋_GBK" w:cs="方正仿宋_GBK"/>
          <w:color w:val="000000"/>
          <w:sz w:val="28"/>
          <w:szCs w:val="28"/>
          <w:highlight w:val="none"/>
        </w:rPr>
        <w:t xml:space="preserve">）采购活动由本单位提供服务。</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highlight w:val="none"/>
        </w:rPr>
      </w:r>
      <w:r/>
    </w:p>
    <w:p>
      <w:pPr>
        <w:pStyle w:val="903"/>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pacing w:val="6"/>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03"/>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          供应商全称（加盖CA电子公章）：</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lang w:val="en-US" w:eastAsia="zh-CN"/>
        </w:rPr>
      </w:r>
      <w:r/>
    </w:p>
    <w:p>
      <w:pPr>
        <w:pStyle w:val="903"/>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日  期：____年____月____日</w:t>
      </w:r>
      <w:r>
        <w:rPr>
          <w:rFonts w:hint="eastAsia" w:ascii="方正仿宋_GBK" w:hAnsi="方正仿宋_GBK" w:eastAsia="方正仿宋_GBK" w:cs="方正仿宋_GBK"/>
          <w:color w:val="000000"/>
          <w:sz w:val="28"/>
          <w:szCs w:val="28"/>
          <w:highlight w:val="none"/>
        </w:rPr>
      </w:r>
      <w:r/>
    </w:p>
    <w:p>
      <w:pPr>
        <w:pStyle w:val="903"/>
        <w:ind w:right="1559" w:firstLine="560"/>
        <w:jc w:val="center"/>
        <w:keepLines w:val="0"/>
        <w:keepNext w:val="0"/>
        <w:pageBreakBefore w:val="0"/>
        <w:spacing w:line="400"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903"/>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pPr>
      <w:r>
        <w:rPr>
          <w:rFonts w:hint="eastAsia" w:ascii="方正黑体_GBK" w:hAnsi="方正黑体_GBK" w:eastAsia="方正黑体_GBK" w:cs="方正黑体_GBK"/>
          <w:b w:val="0"/>
          <w:bCs/>
          <w:color w:val="000000"/>
          <w:sz w:val="28"/>
          <w:szCs w:val="28"/>
          <w:highlight w:val="none"/>
        </w:rPr>
        <w:t xml:space="preserve">附件1</w:t>
      </w:r>
      <w:r>
        <w:rPr>
          <w:rFonts w:hint="eastAsia" w:ascii="方正黑体_GBK" w:hAnsi="方正黑体_GBK" w:eastAsia="方正黑体_GBK" w:cs="方正黑体_GBK"/>
          <w:b w:val="0"/>
          <w:bCs/>
          <w:color w:val="000000"/>
          <w:sz w:val="28"/>
          <w:szCs w:val="28"/>
          <w:highlight w:val="none"/>
          <w:lang w:val="en-US" w:eastAsia="zh-CN"/>
        </w:rPr>
        <w:t xml:space="preserve">0</w:t>
      </w:r>
      <w:r>
        <w:rPr>
          <w:rFonts w:hint="eastAsia" w:ascii="方正黑体_GBK" w:hAnsi="方正黑体_GBK" w:eastAsia="方正黑体_GBK" w:cs="方正黑体_GBK"/>
          <w:b w:val="0"/>
          <w:bCs/>
          <w:color w:val="000000"/>
          <w:sz w:val="28"/>
          <w:szCs w:val="28"/>
          <w:highlight w:val="none"/>
        </w:rPr>
        <w:t xml:space="preserve">实质性要求响应及偏离表（采购包号：</w:t>
      </w:r>
      <w:r>
        <w:rPr>
          <w:rFonts w:hint="eastAsia" w:ascii="Times New Roman" w:hAnsi="Times New Roman" w:eastAsia="方正仿宋_GBK" w:cs="Times New Roman"/>
          <w:color w:val="000000"/>
          <w:sz w:val="28"/>
          <w:szCs w:val="28"/>
          <w:highlight w:val="none"/>
          <w:u w:val="none"/>
          <w:lang w:eastAsia="zh-CN"/>
        </w:rPr>
        <w:t xml:space="preserve">XX</w:t>
      </w:r>
      <w:r>
        <w:rPr>
          <w:rFonts w:hint="eastAsia" w:ascii="方正黑体_GBK" w:hAnsi="方正黑体_GBK" w:eastAsia="方正黑体_GBK" w:cs="方正黑体_GBK"/>
          <w:b w:val="0"/>
          <w:bCs/>
          <w:color w:val="000000"/>
          <w:sz w:val="28"/>
          <w:szCs w:val="28"/>
          <w:highlight w:val="none"/>
        </w:rPr>
        <w:t xml:space="preserve">）</w:t>
      </w:r>
      <w:r>
        <w:rPr>
          <w:rFonts w:hint="eastAsia" w:ascii="方正黑体_GBK" w:hAnsi="方正黑体_GBK" w:eastAsia="方正黑体_GBK" w:cs="方正黑体_GBK"/>
          <w:b w:val="0"/>
          <w:bCs/>
          <w:color w:val="000000"/>
          <w:sz w:val="28"/>
          <w:szCs w:val="28"/>
          <w:highlight w:val="none"/>
        </w:rPr>
      </w:r>
      <w:r/>
    </w:p>
    <w:tbl>
      <w:tblPr>
        <w:tblW w:w="80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2393"/>
        <w:gridCol w:w="1514"/>
      </w:tblGrid>
      <w:tr>
        <w:trPr>
          <w:cantSplit/>
        </w:trPr>
        <w:tc>
          <w:tcPr>
            <w:tcW w:w="545"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2393"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rPr>
                <w:rFonts w:hint="eastAsia" w:ascii="方正仿宋_GBK" w:hAnsi="方正仿宋_GBK" w:eastAsia="方正仿宋_GBK" w:cs="方正仿宋_GBK"/>
                <w:color w:val="000000"/>
                <w:sz w:val="28"/>
                <w:szCs w:val="28"/>
                <w:highlight w:val="none"/>
              </w:rPr>
            </w:r>
            <w:r/>
          </w:p>
        </w:tc>
        <w:tc>
          <w:tcPr>
            <w:tcW w:w="1514" w:type="dxa"/>
            <w:vAlign w:val="center"/>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393"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1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393"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1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2393"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14" w:type="dxa"/>
            <w:vAlign w:val="top"/>
            <w:textDirection w:val="lrTb"/>
            <w:noWrap w:val="false"/>
          </w:tcPr>
          <w:p>
            <w:pPr>
              <w:pStyle w:val="903"/>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附件11-1 证明材料1，证明材料2，……</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highlight w:val="none"/>
        </w:rPr>
      </w:r>
      <w:r/>
    </w:p>
    <w:p>
      <w:pPr>
        <w:pStyle w:val="90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03"/>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bookmarkEnd w:id="77"/>
      <w:r/>
      <w:bookmarkEnd w:id="78"/>
      <w:r/>
      <w:bookmarkEnd w:id="106"/>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11</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7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7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rPr>
          <w:rFonts w:hint="eastAsia" w:ascii="方正仿宋_GBK" w:hAnsi="方正仿宋_GBK" w:eastAsia="方正仿宋_GBK" w:cs="方正仿宋_GBK"/>
          <w:color w:val="000000"/>
          <w:sz w:val="28"/>
          <w:szCs w:val="28"/>
          <w:highlight w:val="none"/>
        </w:rPr>
      </w:r>
      <w:r/>
    </w:p>
    <w:p>
      <w:pPr>
        <w:pStyle w:val="96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highlight w:val="none"/>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r>
      <w:r/>
    </w:p>
    <w:p>
      <w:pPr>
        <w:pStyle w:val="96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r>
      <w:r/>
    </w:p>
    <w:p>
      <w:pPr>
        <w:pStyle w:val="903"/>
        <w:jc w:val="center"/>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center"/>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center"/>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center"/>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center"/>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both"/>
        <w:keepLines w:val="0"/>
        <w:keepNext w:val="0"/>
        <w:pageBreakBefore w:val="0"/>
        <w:spacing w:line="400" w:lineRule="exact"/>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pStyle w:val="903"/>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lang w:eastAsia="zh-CN"/>
        </w:rPr>
      </w:pPr>
      <w:r>
        <w:rPr>
          <w:rFonts w:hint="eastAsia" w:ascii="方正黑体_GBK" w:hAnsi="方正黑体_GBK" w:eastAsia="方正黑体_GBK" w:cs="方正黑体_GBK"/>
          <w:b w:val="0"/>
          <w:bCs/>
          <w:color w:val="000000"/>
          <w:sz w:val="28"/>
          <w:szCs w:val="28"/>
          <w:highlight w:val="none"/>
          <w:lang w:eastAsia="zh-CN"/>
        </w:rPr>
        <w:t xml:space="preserve">质疑函范本</w:t>
      </w:r>
      <w:r>
        <w:rPr>
          <w:rFonts w:hint="eastAsia" w:ascii="方正黑体_GBK" w:hAnsi="方正黑体_GBK" w:eastAsia="方正黑体_GBK" w:cs="方正黑体_GBK"/>
          <w:b w:val="0"/>
          <w:bCs/>
          <w:color w:val="000000"/>
          <w:sz w:val="28"/>
          <w:szCs w:val="28"/>
          <w:highlight w:val="none"/>
          <w:lang w:eastAsia="zh-CN"/>
        </w:rPr>
      </w:r>
      <w:r/>
    </w:p>
    <w:p>
      <w:pPr>
        <w:pStyle w:val="903"/>
        <w:keepLines w:val="0"/>
        <w:keepNext w:val="0"/>
        <w:pageBreakBefore w:val="0"/>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03"/>
        <w:keepLines w:val="0"/>
        <w:keepNext w:val="0"/>
        <w:pageBreakBefore w:val="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03"/>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03"/>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4"/>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15"/>
    <w:link w:val="903"/>
    <w:qFormat/>
    <w:pPr>
      <w:jc w:val="both"/>
      <w:widowControl w:val="off"/>
    </w:pPr>
    <w:rPr>
      <w:sz w:val="21"/>
      <w:szCs w:val="22"/>
      <w:lang w:val="en-US" w:eastAsia="zh-CN" w:bidi="ar-SA"/>
    </w:rPr>
  </w:style>
  <w:style w:type="paragraph" w:styleId="904">
    <w:name w:val="标题 1"/>
    <w:basedOn w:val="903"/>
    <w:next w:val="903"/>
    <w:link w:val="917"/>
    <w:qFormat/>
    <w:pPr>
      <w:jc w:val="center"/>
      <w:keepNext/>
      <w:outlineLvl w:val="0"/>
    </w:pPr>
    <w:rPr>
      <w:rFonts w:ascii="楷体_GB2312" w:hAnsi="Times New Roman" w:eastAsia="楷体_GB2312" w:cs="Times New Roman"/>
      <w:sz w:val="28"/>
      <w:szCs w:val="28"/>
    </w:rPr>
  </w:style>
  <w:style w:type="paragraph" w:styleId="905">
    <w:name w:val="标题 2"/>
    <w:basedOn w:val="903"/>
    <w:next w:val="903"/>
    <w:link w:val="918"/>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03"/>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21"/>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21"/>
    <w:link w:val="923"/>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paragraph" w:styleId="915">
    <w:name w:val="正文文本缩进"/>
    <w:basedOn w:val="903"/>
    <w:next w:val="915"/>
    <w:link w:val="916"/>
    <w:unhideWhenUsed/>
    <w:pPr>
      <w:ind w:left="420"/>
      <w:spacing w:after="120"/>
    </w:pPr>
  </w:style>
  <w:style w:type="character" w:styleId="916">
    <w:name w:val="正文文本缩进 Char"/>
    <w:next w:val="916"/>
    <w:link w:val="915"/>
    <w:uiPriority w:val="99"/>
    <w:semiHidden/>
  </w:style>
  <w:style w:type="character" w:styleId="917">
    <w:name w:val="标题 1 Char"/>
    <w:next w:val="917"/>
    <w:link w:val="904"/>
    <w:rPr>
      <w:rFonts w:ascii="楷体_GB2312" w:hAnsi="Times New Roman" w:eastAsia="楷体_GB2312" w:cs="Times New Roman"/>
      <w:sz w:val="28"/>
      <w:szCs w:val="28"/>
    </w:rPr>
  </w:style>
  <w:style w:type="character" w:styleId="918">
    <w:name w:val="标题 2 Char"/>
    <w:next w:val="918"/>
    <w:link w:val="905"/>
    <w:rPr>
      <w:rFonts w:ascii="Arial" w:hAnsi="Arial" w:eastAsia="幼圆" w:cs="Arial"/>
      <w:b/>
      <w:bCs/>
      <w:sz w:val="44"/>
      <w:szCs w:val="44"/>
    </w:rPr>
  </w:style>
  <w:style w:type="character" w:styleId="919">
    <w:name w:val="标题 3 Char"/>
    <w:next w:val="919"/>
    <w:link w:val="906"/>
    <w:rPr>
      <w:rFonts w:ascii="Times New Roman" w:hAnsi="Times New Roman" w:eastAsia="宋体" w:cs="Times New Roman"/>
      <w:b/>
      <w:bCs/>
      <w:sz w:val="32"/>
      <w:szCs w:val="32"/>
    </w:rPr>
  </w:style>
  <w:style w:type="character" w:styleId="920">
    <w:name w:val="标题 4 Char"/>
    <w:next w:val="920"/>
    <w:link w:val="907"/>
    <w:rPr>
      <w:rFonts w:ascii="Arial" w:hAnsi="Arial" w:eastAsia="黑体" w:cs="Arial"/>
      <w:b/>
      <w:bCs/>
      <w:sz w:val="28"/>
      <w:szCs w:val="28"/>
    </w:rPr>
  </w:style>
  <w:style w:type="paragraph" w:styleId="921">
    <w:name w:val="正文缩进"/>
    <w:basedOn w:val="903"/>
    <w:next w:val="921"/>
    <w:link w:val="922"/>
    <w:pPr>
      <w:ind w:firstLine="420"/>
    </w:pPr>
    <w:rPr>
      <w:szCs w:val="21"/>
    </w:rPr>
  </w:style>
  <w:style w:type="character" w:styleId="922">
    <w:name w:val="正文缩进 Char"/>
    <w:next w:val="922"/>
    <w:link w:val="921"/>
    <w:rPr>
      <w:szCs w:val="21"/>
    </w:rPr>
  </w:style>
  <w:style w:type="character" w:styleId="923">
    <w:name w:val="标题 5 Char"/>
    <w:next w:val="923"/>
    <w:link w:val="908"/>
    <w:rPr>
      <w:rFonts w:ascii="宋体" w:hAnsi="Times New Roman" w:eastAsia="宋体" w:cs="Times New Roman"/>
      <w:color w:val="000000"/>
      <w:sz w:val="28"/>
      <w:szCs w:val="28"/>
    </w:rPr>
  </w:style>
  <w:style w:type="character" w:styleId="924">
    <w:name w:val="标题 6 Char"/>
    <w:next w:val="924"/>
    <w:link w:val="909"/>
    <w:rPr>
      <w:rFonts w:ascii="Arial" w:hAnsi="Arial" w:eastAsia="黑体" w:cs="Times New Roman"/>
      <w:b/>
      <w:bCs/>
      <w:sz w:val="24"/>
      <w:szCs w:val="24"/>
    </w:rPr>
  </w:style>
  <w:style w:type="character" w:styleId="925">
    <w:name w:val="标题 7 Char"/>
    <w:next w:val="925"/>
    <w:link w:val="910"/>
    <w:rPr>
      <w:rFonts w:ascii="Times New Roman" w:hAnsi="Times New Roman" w:eastAsia="宋体" w:cs="Times New Roman"/>
      <w:b/>
      <w:bCs/>
      <w:sz w:val="24"/>
      <w:szCs w:val="24"/>
    </w:rPr>
  </w:style>
  <w:style w:type="character" w:styleId="926">
    <w:name w:val="标题 8 Char"/>
    <w:next w:val="926"/>
    <w:link w:val="911"/>
    <w:rPr>
      <w:rFonts w:ascii="Arial" w:hAnsi="Arial" w:eastAsia="黑体" w:cs="Times New Roman"/>
      <w:sz w:val="24"/>
      <w:szCs w:val="24"/>
    </w:rPr>
  </w:style>
  <w:style w:type="character" w:styleId="927">
    <w:name w:val="标题 9 Char"/>
    <w:next w:val="927"/>
    <w:link w:val="912"/>
    <w:rPr>
      <w:rFonts w:ascii="Arial" w:hAnsi="Arial" w:eastAsia="黑体" w:cs="Times New Roman"/>
      <w:szCs w:val="21"/>
    </w:rPr>
  </w:style>
  <w:style w:type="paragraph" w:styleId="928">
    <w:name w:val="列表 3"/>
    <w:basedOn w:val="903"/>
    <w:next w:val="928"/>
    <w:link w:val="903"/>
    <w:pPr>
      <w:ind w:left="100" w:hanging="200"/>
    </w:pPr>
    <w:rPr>
      <w:rFonts w:ascii="Times New Roman" w:hAnsi="Times New Roman" w:eastAsia="宋体" w:cs="Times New Roman"/>
      <w:szCs w:val="21"/>
    </w:rPr>
  </w:style>
  <w:style w:type="paragraph" w:styleId="929">
    <w:name w:val="目录 7"/>
    <w:basedOn w:val="903"/>
    <w:next w:val="903"/>
    <w:link w:val="903"/>
    <w:semiHidden/>
    <w:pPr>
      <w:ind w:left="1260"/>
      <w:jc w:val="left"/>
    </w:pPr>
    <w:rPr>
      <w:rFonts w:ascii="Times New Roman" w:hAnsi="Times New Roman" w:eastAsia="宋体" w:cs="Times New Roman"/>
      <w:szCs w:val="21"/>
    </w:rPr>
  </w:style>
  <w:style w:type="paragraph" w:styleId="930">
    <w:name w:val="文档结构图"/>
    <w:basedOn w:val="903"/>
    <w:next w:val="930"/>
    <w:link w:val="931"/>
    <w:semiHidden/>
    <w:pPr>
      <w:shd w:val="clear" w:color="auto" w:fill="000080"/>
    </w:pPr>
    <w:rPr>
      <w:rFonts w:ascii="Times New Roman" w:hAnsi="Times New Roman" w:eastAsia="宋体" w:cs="Times New Roman"/>
      <w:szCs w:val="21"/>
    </w:rPr>
  </w:style>
  <w:style w:type="character" w:styleId="931">
    <w:name w:val="文档结构图 Char"/>
    <w:next w:val="931"/>
    <w:link w:val="930"/>
    <w:semiHidden/>
    <w:rPr>
      <w:rFonts w:ascii="Times New Roman" w:hAnsi="Times New Roman" w:eastAsia="宋体" w:cs="Times New Roman"/>
      <w:szCs w:val="21"/>
      <w:shd w:val="clear" w:color="auto" w:fill="000080"/>
    </w:rPr>
  </w:style>
  <w:style w:type="paragraph" w:styleId="932">
    <w:name w:val="批注文字"/>
    <w:basedOn w:val="903"/>
    <w:next w:val="932"/>
    <w:link w:val="933"/>
    <w:unhideWhenUsed/>
    <w:pPr>
      <w:jc w:val="left"/>
    </w:pPr>
  </w:style>
  <w:style w:type="character" w:styleId="933">
    <w:name w:val="批注文字 Char"/>
    <w:next w:val="933"/>
    <w:link w:val="932"/>
    <w:uiPriority w:val="99"/>
    <w:semiHidden/>
  </w:style>
  <w:style w:type="paragraph" w:styleId="934">
    <w:name w:val="正文文本 3"/>
    <w:basedOn w:val="903"/>
    <w:next w:val="934"/>
    <w:link w:val="935"/>
    <w:rPr>
      <w:rFonts w:ascii="仿宋_GB2312" w:hAnsi="Arial" w:eastAsia="仿宋_GB2312" w:cs="Times New Roman"/>
      <w:sz w:val="32"/>
      <w:szCs w:val="32"/>
    </w:rPr>
  </w:style>
  <w:style w:type="character" w:styleId="935">
    <w:name w:val="正文文本 3 Char"/>
    <w:next w:val="935"/>
    <w:link w:val="934"/>
    <w:rPr>
      <w:rFonts w:ascii="仿宋_GB2312" w:hAnsi="Arial" w:eastAsia="仿宋_GB2312" w:cs="Times New Roman"/>
      <w:sz w:val="32"/>
      <w:szCs w:val="32"/>
    </w:rPr>
  </w:style>
  <w:style w:type="paragraph" w:styleId="936">
    <w:name w:val="正文文本"/>
    <w:basedOn w:val="903"/>
    <w:next w:val="936"/>
    <w:link w:val="937"/>
    <w:rPr>
      <w:rFonts w:ascii="楷体_GB2312" w:hAnsi="Arial" w:eastAsia="楷体_GB2312" w:cs="Times New Roman"/>
      <w:sz w:val="28"/>
      <w:szCs w:val="28"/>
    </w:rPr>
  </w:style>
  <w:style w:type="character" w:styleId="937">
    <w:name w:val="正文文本 Char"/>
    <w:next w:val="937"/>
    <w:link w:val="936"/>
    <w:rPr>
      <w:rFonts w:ascii="楷体_GB2312" w:hAnsi="Arial" w:eastAsia="楷体_GB2312" w:cs="Times New Roman"/>
      <w:sz w:val="28"/>
      <w:szCs w:val="28"/>
    </w:rPr>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Char"/>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Char"/>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Char"/>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Char"/>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Char"/>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Char"/>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Char"/>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Char"/>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2"/>
    <w:next w:val="932"/>
    <w:link w:val="968"/>
    <w:semiHidden/>
    <w:rPr>
      <w:rFonts w:ascii="Times New Roman" w:hAnsi="Times New Roman" w:eastAsia="宋体" w:cs="Times New Roman"/>
      <w:b/>
      <w:bCs/>
      <w:szCs w:val="21"/>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15"/>
    <w:next w:val="971"/>
    <w:link w:val="972"/>
    <w:pPr>
      <w:ind w:left="0" w:firstLine="420"/>
      <w:spacing w:after="0" w:line="360" w:lineRule="auto"/>
    </w:pPr>
    <w:rPr>
      <w:rFonts w:ascii="宋体" w:hAnsi="宋体" w:eastAsia="宋体" w:cs="Times New Roman"/>
      <w:szCs w:val="20"/>
    </w:rPr>
  </w:style>
  <w:style w:type="character" w:styleId="972">
    <w:name w:val="正文首行缩进 2 Char"/>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强调"/>
    <w:basedOn w:val="913"/>
    <w:next w:val="977"/>
    <w:link w:val="903"/>
    <w:qFormat/>
    <w:rPr>
      <w:i/>
    </w:rPr>
  </w:style>
  <w:style w:type="character" w:styleId="978">
    <w:name w:val="超链接"/>
    <w:next w:val="978"/>
    <w:link w:val="903"/>
    <w:rPr>
      <w:color w:val="0000ff"/>
      <w:u w:val="single"/>
    </w:rPr>
  </w:style>
  <w:style w:type="character" w:styleId="979">
    <w:name w:val="批注引用"/>
    <w:next w:val="979"/>
    <w:link w:val="903"/>
    <w:semiHidden/>
    <w:rPr>
      <w:sz w:val="21"/>
      <w:szCs w:val="21"/>
    </w:rPr>
  </w:style>
  <w:style w:type="paragraph" w:styleId="980">
    <w:name w:val="目录 11"/>
    <w:basedOn w:val="903"/>
    <w:next w:val="903"/>
    <w:link w:val="903"/>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1">
    <w:name w:val="标题 21"/>
    <w:basedOn w:val="903"/>
    <w:next w:val="903"/>
    <w:link w:val="903"/>
    <w:qFormat/>
    <w:pPr>
      <w:jc w:val="center"/>
      <w:keepLines/>
      <w:keepNext/>
      <w:spacing w:before="260" w:after="260" w:line="416" w:lineRule="auto"/>
      <w:outlineLvl w:val="1"/>
    </w:pPr>
    <w:rPr>
      <w:rFonts w:ascii="Arial" w:hAnsi="Arial" w:eastAsia="幼圆"/>
      <w:b/>
      <w:bCs/>
      <w:sz w:val="44"/>
      <w:szCs w:val="44"/>
    </w:rPr>
  </w:style>
  <w:style w:type="character" w:styleId="982">
    <w:name w:val="font5 Char"/>
    <w:next w:val="982"/>
    <w:link w:val="903"/>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3"/>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3"/>
    <w:next w:val="986"/>
    <w:link w:val="985"/>
    <w:qFormat/>
    <w:pPr>
      <w:contextualSpacing/>
      <w:ind w:left="720"/>
      <w:jc w:val="left"/>
      <w:widowControl/>
    </w:pPr>
    <w:rPr>
      <w:rFonts w:ascii="Calibri" w:hAnsi="Calibri"/>
      <w:sz w:val="24"/>
      <w:szCs w:val="24"/>
      <w:lang w:eastAsia="en-US" w:bidi="en-US"/>
    </w:rPr>
  </w:style>
  <w:style w:type="paragraph" w:styleId="987">
    <w:name w:val="Body Text(ch)"/>
    <w:basedOn w:val="903"/>
    <w:next w:val="936"/>
    <w:link w:val="903"/>
    <w:pPr>
      <w:spacing w:after="120"/>
    </w:pPr>
    <w:rPr>
      <w:rFonts w:ascii="宋体" w:hAnsi="Arial" w:eastAsia="宋体" w:cs="Times New Roman"/>
      <w:bCs/>
      <w:iCs/>
      <w:szCs w:val="24"/>
    </w:rPr>
  </w:style>
  <w:style w:type="paragraph" w:styleId="988">
    <w:name w:val="xl27"/>
    <w:basedOn w:val="903"/>
    <w:next w:val="988"/>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xl26"/>
    <w:basedOn w:val="903"/>
    <w:next w:val="98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Char"/>
    <w:basedOn w:val="903"/>
    <w:next w:val="990"/>
    <w:link w:val="903"/>
    <w:pPr>
      <w:ind w:firstLine="200"/>
      <w:tabs>
        <w:tab w:val="left" w:pos="360" w:leader="none"/>
      </w:tabs>
    </w:pPr>
    <w:rPr>
      <w:rFonts w:ascii="Times New Roman" w:hAnsi="Times New Roman" w:eastAsia="宋体" w:cs="Times New Roman"/>
      <w:sz w:val="28"/>
      <w:szCs w:val="30"/>
    </w:rPr>
  </w:style>
  <w:style w:type="paragraph" w:styleId="991">
    <w:name w:val=" Char"/>
    <w:basedOn w:val="930"/>
    <w:next w:val="991"/>
    <w:link w:val="903"/>
    <w:rPr>
      <w:rFonts w:ascii="Tahoma" w:hAnsi="Tahoma"/>
      <w:sz w:val="24"/>
      <w:szCs w:val="24"/>
    </w:rPr>
  </w:style>
  <w:style w:type="paragraph" w:styleId="992">
    <w:name w:val="普通正文"/>
    <w:basedOn w:val="903"/>
    <w:next w:val="992"/>
    <w:link w:val="903"/>
    <w:pPr>
      <w:ind w:firstLine="480"/>
      <w:jc w:val="left"/>
      <w:spacing w:before="120" w:after="120" w:line="360" w:lineRule="auto"/>
    </w:pPr>
    <w:rPr>
      <w:rFonts w:ascii="Arial" w:hAnsi="Arial" w:eastAsia="宋体" w:cs="Times New Roman"/>
      <w:sz w:val="24"/>
      <w:szCs w:val="24"/>
    </w:rPr>
  </w:style>
  <w:style w:type="paragraph" w:styleId="993">
    <w:name w:val="table_lines"/>
    <w:basedOn w:val="903"/>
    <w:next w:val="993"/>
    <w:link w:val="903"/>
    <w:pPr>
      <w:jc w:val="left"/>
      <w:widowControl/>
    </w:pPr>
    <w:rPr>
      <w:rFonts w:ascii="Times New Roman" w:hAnsi="Times New Roman" w:eastAsia="宋体" w:cs="Times New Roman"/>
      <w:sz w:val="20"/>
      <w:szCs w:val="20"/>
      <w:lang w:val="de-DE" w:eastAsia="de-DE"/>
    </w:rPr>
  </w:style>
  <w:style w:type="paragraph" w:styleId="994">
    <w:name w:val="附录1"/>
    <w:next w:val="994"/>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5">
    <w:name w:val="font7"/>
    <w:basedOn w:val="903"/>
    <w:next w:val="995"/>
    <w:link w:val="903"/>
    <w:pPr>
      <w:jc w:val="left"/>
      <w:spacing w:before="100" w:beforeAutospacing="1" w:after="100" w:afterAutospacing="1"/>
      <w:widowControl/>
    </w:pPr>
    <w:rPr>
      <w:rFonts w:hint="eastAsia" w:ascii="宋体" w:hAnsi="宋体" w:eastAsia="宋体" w:cs="Times New Roman"/>
      <w:sz w:val="18"/>
      <w:szCs w:val="18"/>
    </w:rPr>
  </w:style>
  <w:style w:type="paragraph" w:styleId="996">
    <w:name w:val=" Char Char Char Char"/>
    <w:basedOn w:val="930"/>
    <w:next w:val="996"/>
    <w:link w:val="903"/>
    <w:pPr>
      <w:spacing w:line="360" w:lineRule="auto"/>
    </w:pPr>
    <w:rPr>
      <w:rFonts w:ascii="Tahoma" w:hAnsi="Tahoma"/>
      <w:sz w:val="24"/>
      <w:szCs w:val="24"/>
    </w:rPr>
  </w:style>
  <w:style w:type="paragraph" w:styleId="997">
    <w:name w:val="列出段落"/>
    <w:basedOn w:val="903"/>
    <w:next w:val="997"/>
    <w:link w:val="903"/>
    <w:qFormat/>
    <w:pPr>
      <w:contextualSpacing/>
      <w:ind w:left="720"/>
      <w:jc w:val="left"/>
      <w:widowControl/>
    </w:pPr>
    <w:rPr>
      <w:rFonts w:ascii="Calibri" w:hAnsi="Calibri" w:eastAsia="宋体" w:cs="Times New Roman"/>
      <w:sz w:val="24"/>
      <w:szCs w:val="24"/>
      <w:lang w:eastAsia="en-US" w:bidi="en-US"/>
    </w:rPr>
  </w:style>
  <w:style w:type="paragraph" w:styleId="998">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999">
    <w:name w:val="普通 (Web)"/>
    <w:basedOn w:val="903"/>
    <w:next w:val="999"/>
    <w:link w:val="903"/>
    <w:pPr>
      <w:jc w:val="left"/>
      <w:spacing w:before="100" w:beforeAutospacing="1" w:after="100" w:afterAutospacing="1"/>
      <w:widowControl/>
    </w:pPr>
    <w:rPr>
      <w:rFonts w:ascii="宋体" w:hAnsi="宋体" w:eastAsia="宋体" w:cs="Times New Roman"/>
      <w:sz w:val="24"/>
      <w:szCs w:val="24"/>
    </w:rPr>
  </w:style>
  <w:style w:type="paragraph" w:styleId="1000">
    <w:name w:val=" Char Char Char Char Char Char Char Char Char Char"/>
    <w:basedOn w:val="903"/>
    <w:next w:val="1000"/>
    <w:link w:val="903"/>
    <w:pPr>
      <w:spacing w:line="360" w:lineRule="auto"/>
    </w:pPr>
    <w:rPr>
      <w:rFonts w:ascii="Times New Roman" w:hAnsi="Times New Roman" w:eastAsia="宋体" w:cs="Times New Roman"/>
      <w:sz w:val="24"/>
      <w:szCs w:val="20"/>
    </w:rPr>
  </w:style>
  <w:style w:type="paragraph" w:styleId="1001">
    <w:name w:val="样式1"/>
    <w:basedOn w:val="903"/>
    <w:next w:val="1001"/>
    <w:link w:val="903"/>
    <w:pPr>
      <w:numPr>
        <w:ilvl w:val="0"/>
        <w:numId w:val="3"/>
      </w:numPr>
      <w:tabs>
        <w:tab w:val="left" w:pos="709" w:leader="none"/>
      </w:tabs>
    </w:pPr>
    <w:rPr>
      <w:rFonts w:ascii="宋体" w:hAnsi="宋体" w:eastAsia="宋体" w:cs="Times New Roman"/>
      <w:szCs w:val="21"/>
    </w:rPr>
  </w:style>
  <w:style w:type="paragraph" w:styleId="1002">
    <w:name w:val="font6"/>
    <w:basedOn w:val="903"/>
    <w:next w:val="1002"/>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903"/>
    <w:next w:val="1003"/>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6">
    <w:name w:val="xl24"/>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903"/>
    <w:next w:val="1007"/>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28"/>
    <w:basedOn w:val="903"/>
    <w:next w:val="1009"/>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903"/>
    <w:next w:val="1010"/>
    <w:link w:val="903"/>
    <w:pPr>
      <w:jc w:val="left"/>
      <w:spacing w:after="160" w:line="240" w:lineRule="exact"/>
      <w:widowControl/>
    </w:pPr>
    <w:rPr>
      <w:rFonts w:ascii="Verdana" w:hAnsi="Verdana" w:eastAsia="宋体" w:cs="Times New Roman"/>
      <w:sz w:val="20"/>
      <w:szCs w:val="20"/>
      <w:lang w:eastAsia="en-US"/>
    </w:rPr>
  </w:style>
  <w:style w:type="paragraph" w:styleId="1011">
    <w:name w:val="xl30"/>
    <w:basedOn w:val="903"/>
    <w:next w:val="1011"/>
    <w:link w:val="903"/>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30"/>
    <w:next w:val="1012"/>
    <w:link w:val="903"/>
    <w:pPr>
      <w:spacing w:line="360" w:lineRule="auto"/>
    </w:pPr>
    <w:rPr>
      <w:rFonts w:ascii="Tahoma" w:hAnsi="Tahoma"/>
      <w:sz w:val="24"/>
      <w:szCs w:val="24"/>
    </w:rPr>
  </w:style>
  <w:style w:type="paragraph" w:styleId="1013">
    <w:name w:val="table_1stline"/>
    <w:basedOn w:val="903"/>
    <w:next w:val="1013"/>
    <w:link w:val="903"/>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903"/>
    <w:next w:val="1014"/>
    <w:link w:val="903"/>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903"/>
    <w:uiPriority w:val="99"/>
    <w:semiHidden/>
    <w:rPr>
      <w:rFonts w:ascii="Times New Roman" w:hAnsi="Times New Roman"/>
      <w:sz w:val="21"/>
      <w:szCs w:val="21"/>
      <w:lang w:val="en-US" w:eastAsia="zh-CN" w:bidi="ar-SA"/>
    </w:rPr>
  </w:style>
  <w:style w:type="paragraph" w:styleId="1017">
    <w:name w:val="无间隔"/>
    <w:next w:val="1017"/>
    <w:link w:val="903"/>
    <w:uiPriority w:val="99"/>
    <w:qFormat/>
    <w:pPr>
      <w:jc w:val="both"/>
      <w:widowControl w:val="off"/>
    </w:pPr>
    <w:rPr>
      <w:rFonts w:ascii="Times New Roman" w:hAnsi="Times New Roman"/>
      <w:sz w:val="21"/>
      <w:szCs w:val="21"/>
      <w:lang w:val="en-US" w:eastAsia="zh-CN" w:bidi="ar-SA"/>
    </w:rPr>
  </w:style>
  <w:style w:type="paragraph" w:styleId="1018">
    <w:name w:val="AONormal"/>
    <w:next w:val="1018"/>
    <w:link w:val="903"/>
    <w:qFormat/>
    <w:pPr>
      <w:ind w:firstLine="440"/>
      <w:spacing w:line="400" w:lineRule="exact"/>
    </w:pPr>
    <w:rPr>
      <w:rFonts w:ascii="华文楷体" w:hAnsi="华文楷体" w:eastAsia="华文楷体" w:cs="华文楷体"/>
      <w:sz w:val="22"/>
      <w:szCs w:val="21"/>
      <w:lang w:val="en-US" w:eastAsia="zh-CN" w:bidi="ar-SA"/>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6</cp:revision>
  <dcterms:created xsi:type="dcterms:W3CDTF">2023-03-27T07:28:00Z</dcterms:created>
  <dcterms:modified xsi:type="dcterms:W3CDTF">2026-07-02T03:15:15Z</dcterms:modified>
</cp:coreProperties>
</file>