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center"/>
        <w:rPr>
          <w:rFonts w:hint="eastAsia" w:ascii="宋体"/>
          <w:b/>
          <w:color w:val="000000"/>
          <w:spacing w:val="20"/>
          <w:sz w:val="84"/>
          <w:highlight w:val="none"/>
        </w:rPr>
      </w:pPr>
      <w:r>
        <w:rPr>
          <w:rFonts w:hint="eastAsia" w:ascii="宋体"/>
          <w:b/>
          <w:color w:val="000000"/>
          <w:spacing w:val="20"/>
          <w:sz w:val="84"/>
          <w:highlight w:val="none"/>
        </w:rPr>
      </w:r>
      <w:r/>
    </w:p>
    <w:p>
      <w:pPr>
        <w:pStyle w:val="861"/>
        <w:jc w:val="center"/>
        <w:rPr>
          <w:rFonts w:hint="eastAsia" w:ascii="宋体"/>
          <w:b/>
          <w:color w:val="000000"/>
          <w:spacing w:val="20"/>
          <w:sz w:val="32"/>
          <w:highlight w:val="none"/>
        </w:rPr>
      </w:pPr>
      <w:r>
        <w:rPr>
          <w:rFonts w:hint="eastAsia" w:ascii="宋体"/>
          <w:b/>
          <w:color w:val="000000"/>
          <w:spacing w:val="20"/>
          <w:sz w:val="32"/>
          <w:highlight w:val="none"/>
        </w:rPr>
      </w:r>
      <w:r/>
    </w:p>
    <w:p>
      <w:pPr>
        <w:pStyle w:val="861"/>
        <w:jc w:val="center"/>
        <w:rPr>
          <w:rFonts w:hint="eastAsia" w:ascii="宋体"/>
          <w:bCs/>
          <w:color w:val="000000"/>
          <w:spacing w:val="20"/>
          <w:sz w:val="96"/>
          <w:szCs w:val="84"/>
          <w:highlight w:val="none"/>
        </w:rPr>
      </w:pPr>
      <w:r>
        <w:rPr>
          <w:rFonts w:hint="eastAsia" w:ascii="宋体"/>
          <w:bCs/>
          <w:color w:val="000000"/>
          <w:spacing w:val="20"/>
          <w:sz w:val="96"/>
          <w:szCs w:val="84"/>
          <w:highlight w:val="none"/>
        </w:rPr>
        <w:t xml:space="preserve">竞争性磋商文件</w:t>
      </w:r>
      <w:r>
        <w:rPr>
          <w:rFonts w:hint="eastAsia" w:ascii="宋体"/>
          <w:bCs/>
          <w:color w:val="000000"/>
          <w:spacing w:val="20"/>
          <w:sz w:val="96"/>
          <w:szCs w:val="84"/>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ind w:firstLine="686"/>
        <w:jc w:val="left"/>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项目名称：</w:t>
      </w:r>
      <w:r>
        <w:rPr>
          <w:rFonts w:hint="eastAsia" w:ascii="楷体" w:hAnsi="楷体" w:eastAsia="楷体"/>
          <w:b/>
          <w:bCs/>
          <w:color w:val="000000"/>
          <w:sz w:val="36"/>
          <w:highlight w:val="none"/>
          <w:lang w:eastAsia="zh-CN"/>
        </w:rPr>
        <w:t xml:space="preserve">泰州市高港实验初级中学食堂改造工程</w:t>
      </w:r>
      <w:r>
        <w:rPr>
          <w:rFonts w:hint="eastAsia" w:ascii="楷体" w:hAnsi="楷体" w:eastAsia="楷体"/>
          <w:b/>
          <w:bCs/>
          <w:color w:val="000000"/>
          <w:sz w:val="36"/>
          <w:highlight w:val="none"/>
          <w:lang w:eastAsia="zh-CN"/>
        </w:rPr>
      </w:r>
      <w:r/>
    </w:p>
    <w:p>
      <w:pPr>
        <w:pStyle w:val="861"/>
        <w:ind w:firstLine="686"/>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项目编号：</w:t>
      </w:r>
      <w:r>
        <w:rPr>
          <w:rFonts w:hint="eastAsia" w:ascii="楷体" w:hAnsi="楷体" w:eastAsia="楷体"/>
          <w:b/>
          <w:bCs/>
          <w:color w:val="000000"/>
          <w:sz w:val="36"/>
          <w:highlight w:val="none"/>
          <w:lang w:eastAsia="zh-CN"/>
        </w:rPr>
        <w:t xml:space="preserve">JSZC-321203-JSPX-C2026-0002</w:t>
      </w:r>
      <w:r>
        <w:rPr>
          <w:rFonts w:hint="eastAsia" w:ascii="楷体" w:hAnsi="楷体" w:eastAsia="楷体"/>
          <w:b/>
          <w:bCs/>
          <w:color w:val="000000"/>
          <w:sz w:val="36"/>
          <w:highlight w:val="none"/>
          <w:lang w:eastAsia="zh-CN"/>
        </w:rPr>
      </w:r>
      <w:r/>
    </w:p>
    <w:p>
      <w:pPr>
        <w:pStyle w:val="861"/>
        <w:ind w:firstLine="686"/>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采 购 人：</w:t>
      </w:r>
      <w:r>
        <w:rPr>
          <w:rFonts w:hint="eastAsia" w:ascii="楷体" w:hAnsi="楷体" w:eastAsia="楷体"/>
          <w:b/>
          <w:bCs/>
          <w:color w:val="000000"/>
          <w:sz w:val="36"/>
          <w:highlight w:val="none"/>
          <w:lang w:eastAsia="zh-CN"/>
        </w:rPr>
        <w:t xml:space="preserve">泰州医药高新技术产业开发区（泰州市高港区）区级政府投资项目集中建设中心</w:t>
      </w:r>
      <w:r>
        <w:rPr>
          <w:rFonts w:hint="eastAsia" w:ascii="楷体" w:hAnsi="楷体" w:eastAsia="楷体"/>
          <w:b/>
          <w:bCs/>
          <w:color w:val="000000"/>
          <w:sz w:val="36"/>
          <w:highlight w:val="none"/>
          <w:lang w:eastAsia="zh-CN"/>
        </w:rPr>
      </w:r>
      <w:r/>
    </w:p>
    <w:p>
      <w:pPr>
        <w:pStyle w:val="861"/>
        <w:ind w:firstLine="141"/>
        <w:jc w:val="center"/>
        <w:rPr>
          <w:rFonts w:hint="eastAsia" w:ascii="楷体" w:hAnsi="楷体" w:eastAsia="楷体"/>
          <w:b/>
          <w:bCs/>
          <w:color w:val="000000"/>
          <w:sz w:val="36"/>
          <w:highlight w:val="none"/>
        </w:rPr>
      </w:pPr>
      <w:r>
        <w:rPr>
          <w:rFonts w:hint="eastAsia" w:ascii="楷体" w:hAnsi="楷体" w:eastAsia="楷体"/>
          <w:b/>
          <w:bCs/>
          <w:color w:val="000000"/>
          <w:sz w:val="36"/>
          <w:highlight w:val="none"/>
        </w:rPr>
      </w:r>
      <w:r/>
    </w:p>
    <w:p>
      <w:pPr>
        <w:pStyle w:val="861"/>
        <w:ind w:firstLine="141"/>
        <w:jc w:val="center"/>
        <w:rPr>
          <w:rFonts w:hint="eastAsia" w:ascii="楷体" w:hAnsi="楷体" w:eastAsia="楷体"/>
          <w:b/>
          <w:bCs/>
          <w:color w:val="000000"/>
          <w:sz w:val="36"/>
          <w:highlight w:val="none"/>
        </w:rPr>
      </w:pPr>
      <w:r>
        <w:rPr>
          <w:rFonts w:hint="eastAsia" w:ascii="楷体" w:hAnsi="楷体" w:eastAsia="楷体"/>
          <w:b/>
          <w:bCs/>
          <w:color w:val="000000"/>
          <w:sz w:val="36"/>
          <w:highlight w:val="none"/>
        </w:rPr>
      </w:r>
      <w:r/>
    </w:p>
    <w:p>
      <w:pPr>
        <w:pStyle w:val="861"/>
        <w:ind w:firstLine="141"/>
        <w:jc w:val="center"/>
        <w:rPr>
          <w:rFonts w:hint="eastAsia" w:ascii="楷体" w:hAnsi="楷体" w:eastAsia="楷体"/>
          <w:b/>
          <w:bCs/>
          <w:color w:val="000000"/>
          <w:sz w:val="36"/>
          <w:highlight w:val="none"/>
        </w:rPr>
      </w:pPr>
      <w:r>
        <w:rPr>
          <w:rFonts w:hint="eastAsia" w:ascii="楷体" w:hAnsi="楷体" w:eastAsia="楷体"/>
          <w:b/>
          <w:bCs/>
          <w:color w:val="000000"/>
          <w:sz w:val="36"/>
          <w:highlight w:val="none"/>
        </w:rPr>
        <w:t xml:space="preserve">（全流程电子化不见面开标）</w:t>
      </w:r>
      <w:r>
        <w:rPr>
          <w:rFonts w:hint="eastAsia" w:ascii="楷体" w:hAnsi="楷体" w:eastAsia="楷体"/>
          <w:b/>
          <w:bCs/>
          <w:color w:val="000000"/>
          <w:sz w:val="36"/>
          <w:highlight w:val="none"/>
        </w:rPr>
      </w:r>
      <w:r/>
    </w:p>
    <w:p>
      <w:pPr>
        <w:pStyle w:val="861"/>
        <w:jc w:val="both"/>
        <w:rPr>
          <w:rFonts w:hint="eastAsia" w:ascii="仿宋_GB2312" w:eastAsia="仿宋_GB2312"/>
          <w:color w:val="000000"/>
          <w:sz w:val="36"/>
          <w:highlight w:val="none"/>
        </w:rPr>
      </w:pPr>
      <w:r>
        <w:rPr>
          <w:rFonts w:hint="eastAsia" w:ascii="仿宋_GB2312" w:eastAsia="仿宋_GB2312"/>
          <w:color w:val="000000"/>
          <w:sz w:val="36"/>
          <w:highlight w:val="none"/>
        </w:rPr>
      </w:r>
      <w:r/>
    </w:p>
    <w:p>
      <w:pPr>
        <w:pStyle w:val="861"/>
        <w:jc w:val="both"/>
        <w:rPr>
          <w:rFonts w:hint="eastAsia" w:ascii="仿宋_GB2312" w:eastAsia="仿宋_GB2312"/>
          <w:color w:val="000000"/>
          <w:sz w:val="36"/>
          <w:highlight w:val="none"/>
        </w:rPr>
      </w:pPr>
      <w:r>
        <w:rPr>
          <w:rFonts w:hint="eastAsia" w:ascii="仿宋_GB2312" w:eastAsia="仿宋_GB2312"/>
          <w:color w:val="000000"/>
          <w:sz w:val="36"/>
          <w:highlight w:val="none"/>
        </w:rPr>
      </w:r>
      <w:r/>
    </w:p>
    <w:p>
      <w:pPr>
        <w:pStyle w:val="882"/>
        <w:ind w:firstLine="0"/>
        <w:jc w:val="center"/>
        <w:tabs>
          <w:tab w:val="left" w:pos="7182" w:leader="none"/>
        </w:tabs>
        <w:rPr>
          <w:rFonts w:hint="eastAsia" w:ascii="黑体" w:eastAsia="黑体"/>
          <w:color w:val="000000"/>
          <w:sz w:val="36"/>
          <w:highlight w:val="none"/>
          <w:lang w:eastAsia="zh-CN"/>
        </w:rPr>
      </w:pPr>
      <w:r>
        <w:rPr>
          <w:rFonts w:hint="eastAsia" w:ascii="黑体" w:eastAsia="黑体"/>
          <w:color w:val="000000"/>
          <w:sz w:val="36"/>
          <w:highlight w:val="none"/>
          <w:lang w:eastAsia="zh-CN"/>
        </w:rPr>
        <w:t xml:space="preserve">江苏彭信建设工程造价咨询有限公司</w:t>
      </w:r>
      <w:r>
        <w:rPr>
          <w:rFonts w:hint="eastAsia" w:ascii="黑体" w:eastAsia="黑体"/>
          <w:color w:val="000000"/>
          <w:sz w:val="36"/>
          <w:highlight w:val="none"/>
          <w:lang w:eastAsia="zh-CN"/>
        </w:rPr>
      </w:r>
      <w:r/>
    </w:p>
    <w:p>
      <w:pPr>
        <w:pStyle w:val="882"/>
        <w:ind w:left="5" w:hanging="5"/>
        <w:jc w:val="center"/>
        <w:rPr>
          <w:rFonts w:hint="eastAsia" w:ascii="黑体" w:eastAsia="黑体"/>
          <w:color w:val="000000"/>
          <w:sz w:val="36"/>
          <w:highlight w:val="none"/>
        </w:rPr>
      </w:pPr>
      <w:r>
        <w:rPr>
          <w:rFonts w:hint="eastAsia" w:ascii="黑体" w:eastAsia="黑体" w:cs="Times New Roman"/>
          <w:color w:val="000000"/>
          <w:sz w:val="36"/>
          <w:highlight w:val="none"/>
        </w:rPr>
        <w:t xml:space="preserve">二○二</w:t>
      </w:r>
      <w:r>
        <w:rPr>
          <w:rFonts w:hint="eastAsia" w:ascii="黑体" w:eastAsia="黑体" w:cs="Times New Roman"/>
          <w:color w:val="000000"/>
          <w:sz w:val="36"/>
          <w:highlight w:val="none"/>
          <w:lang w:val="en-US" w:eastAsia="zh-CN"/>
        </w:rPr>
        <w:t xml:space="preserve">六</w:t>
      </w:r>
      <w:r>
        <w:rPr>
          <w:rFonts w:hint="eastAsia" w:ascii="黑体" w:eastAsia="黑体" w:cs="Times New Roman"/>
          <w:color w:val="000000"/>
          <w:sz w:val="36"/>
          <w:highlight w:val="none"/>
        </w:rPr>
        <w:t xml:space="preserve">年</w:t>
      </w:r>
      <w:r>
        <w:rPr>
          <w:rFonts w:hint="eastAsia" w:ascii="黑体" w:eastAsia="黑体" w:cs="Times New Roman"/>
          <w:color w:val="000000"/>
          <w:sz w:val="36"/>
          <w:highlight w:val="none"/>
          <w:lang w:val="en-US" w:eastAsia="zh-CN"/>
        </w:rPr>
        <w:t xml:space="preserve">七</w:t>
      </w:r>
      <w:r>
        <w:rPr>
          <w:rFonts w:hint="eastAsia" w:ascii="黑体" w:eastAsia="黑体" w:cs="Times New Roman"/>
          <w:color w:val="000000"/>
          <w:sz w:val="36"/>
          <w:highlight w:val="none"/>
        </w:rPr>
        <w:t xml:space="preserve">月</w:t>
      </w:r>
      <w:r>
        <w:rPr>
          <w:rFonts w:hint="eastAsia" w:ascii="黑体" w:eastAsia="黑体"/>
          <w:color w:val="000000"/>
          <w:sz w:val="36"/>
          <w:highlight w:val="none"/>
        </w:rPr>
      </w:r>
      <w:r/>
    </w:p>
    <w:p>
      <w:pPr>
        <w:pStyle w:val="861"/>
        <w:jc w:val="center"/>
        <w:rPr>
          <w:rFonts w:ascii="方正小标宋简体" w:hAnsi="方正小标宋_GBK" w:eastAsia="方正小标宋简体"/>
          <w:color w:val="000000"/>
          <w:sz w:val="36"/>
          <w:szCs w:val="36"/>
          <w:highlight w:val="none"/>
        </w:rPr>
      </w:pPr>
      <w:r>
        <w:rPr>
          <w:b/>
          <w:color w:val="000000"/>
          <w:sz w:val="44"/>
          <w:szCs w:val="44"/>
          <w:highlight w:val="none"/>
        </w:rPr>
        <w:br w:type="page" w:clear="all"/>
      </w:r>
      <w:r>
        <w:rPr>
          <w:rFonts w:hint="eastAsia" w:ascii="方正小标宋简体" w:hAnsi="方正小标宋_GBK" w:eastAsia="方正小标宋简体"/>
          <w:color w:val="000000"/>
          <w:sz w:val="36"/>
          <w:szCs w:val="36"/>
          <w:highlight w:val="none"/>
        </w:rPr>
        <w:t xml:space="preserve">关于</w:t>
      </w:r>
      <w:r>
        <w:rPr>
          <w:rFonts w:ascii="方正小标宋简体" w:hAnsi="方正小标宋_GBK" w:eastAsia="方正小标宋简体"/>
          <w:color w:val="000000"/>
          <w:sz w:val="36"/>
          <w:szCs w:val="36"/>
          <w:highlight w:val="none"/>
        </w:rPr>
        <w:t xml:space="preserve">政府采购线上合同信用融资功能</w:t>
      </w:r>
      <w:r>
        <w:rPr>
          <w:rFonts w:hint="eastAsia" w:ascii="方正小标宋简体" w:hAnsi="方正小标宋_GBK" w:eastAsia="方正小标宋简体"/>
          <w:color w:val="000000"/>
          <w:sz w:val="36"/>
          <w:szCs w:val="36"/>
          <w:highlight w:val="none"/>
        </w:rPr>
        <w:t xml:space="preserve">告知提醒</w:t>
      </w:r>
      <w:r>
        <w:rPr>
          <w:rFonts w:ascii="方正小标宋简体" w:hAnsi="方正小标宋_GBK" w:eastAsia="方正小标宋简体"/>
          <w:color w:val="000000"/>
          <w:sz w:val="36"/>
          <w:szCs w:val="36"/>
          <w:highlight w:val="none"/>
        </w:rPr>
      </w:r>
      <w:r/>
    </w:p>
    <w:p>
      <w:pPr>
        <w:pStyle w:val="861"/>
        <w:spacing w:line="440" w:lineRule="exact"/>
        <w:widowControl/>
        <w:rPr>
          <w:rFonts w:ascii="宋体" w:hAnsi="宋体" w:cs="宋体"/>
          <w:color w:val="000000"/>
          <w:spacing w:val="-3"/>
          <w:sz w:val="24"/>
          <w:highlight w:val="none"/>
        </w:rPr>
      </w:pPr>
      <w:r>
        <w:rPr>
          <w:rFonts w:hint="eastAsia" w:ascii="宋体" w:hAnsi="宋体" w:cs="宋体"/>
          <w:color w:val="000000"/>
          <w:spacing w:val="-3"/>
          <w:sz w:val="24"/>
          <w:highlight w:val="none"/>
        </w:rPr>
        <w:t xml:space="preserve">各政府采购供应商：</w:t>
      </w:r>
      <w:r>
        <w:rPr>
          <w:rFonts w:ascii="宋体" w:hAnsi="宋体" w:cs="宋体"/>
          <w:color w:val="000000"/>
          <w:spacing w:val="-3"/>
          <w:sz w:val="24"/>
          <w:highlight w:val="none"/>
        </w:rPr>
      </w:r>
      <w:r/>
    </w:p>
    <w:p>
      <w:pPr>
        <w:pStyle w:val="861"/>
        <w:ind w:firstLine="450"/>
        <w:spacing w:line="440" w:lineRule="exact"/>
        <w:rPr>
          <w:rFonts w:ascii="宋体" w:hAnsi="宋体" w:cs="宋体"/>
          <w:color w:val="000000"/>
          <w:spacing w:val="1"/>
          <w:sz w:val="24"/>
          <w:highlight w:val="none"/>
        </w:rPr>
      </w:pPr>
      <w:r>
        <w:rPr>
          <w:rFonts w:hint="eastAsia" w:ascii="宋体" w:hAnsi="宋体" w:cs="宋体"/>
          <w:color w:val="000000"/>
          <w:spacing w:val="1"/>
          <w:sz w:val="24"/>
          <w:highlight w:val="none"/>
        </w:rPr>
        <w:t xml:space="preserve">今年我市已正式启用“苏采云”系统，目前已全面开</w:t>
      </w:r>
      <w:r>
        <w:rPr>
          <w:rFonts w:hint="eastAsia" w:ascii="宋体" w:hAnsi="宋体" w:cs="宋体"/>
          <w:color w:val="000000"/>
          <w:spacing w:val="11"/>
          <w:sz w:val="24"/>
          <w:highlight w:val="none"/>
        </w:rPr>
        <w:t xml:space="preserve">通</w:t>
      </w:r>
      <w:r>
        <w:rPr>
          <w:rFonts w:hint="eastAsia" w:ascii="宋体" w:hAnsi="宋体" w:cs="宋体"/>
          <w:color w:val="000000"/>
          <w:spacing w:val="1"/>
          <w:sz w:val="24"/>
          <w:highlight w:val="none"/>
        </w:rPr>
        <w:t xml:space="preserve">政府采购线上合同信用融资（以下简称“政采贷”）功能。成交供应商可凭政府采购合同在中征平台发起贷款申请贷款。</w:t>
      </w:r>
      <w:r>
        <w:rPr>
          <w:rFonts w:ascii="宋体" w:hAnsi="宋体" w:cs="宋体"/>
          <w:color w:val="000000"/>
          <w:spacing w:val="1"/>
          <w:sz w:val="24"/>
          <w:highlight w:val="none"/>
        </w:rPr>
      </w:r>
      <w:r/>
    </w:p>
    <w:p>
      <w:pPr>
        <w:pStyle w:val="894"/>
        <w:spacing w:line="440" w:lineRule="exact"/>
        <w:rPr>
          <w:rFonts w:cs="宋体"/>
          <w:color w:val="000000"/>
          <w:highlight w:val="none"/>
        </w:rPr>
      </w:pPr>
      <w:r>
        <w:rPr>
          <w:rFonts w:hint="eastAsia" w:cs="宋体"/>
          <w:color w:val="000000"/>
          <w:highlight w:val="none"/>
        </w:rPr>
        <w:t xml:space="preserve">“政采贷”业务流程</w:t>
      </w:r>
      <w:r>
        <w:rPr>
          <w:rFonts w:cs="宋体"/>
          <w:color w:val="000000"/>
          <w:highlight w:val="none"/>
        </w:rPr>
      </w:r>
      <w:r/>
    </w:p>
    <w:p>
      <w:pPr>
        <w:pStyle w:val="894"/>
        <w:jc w:val="center"/>
        <w:spacing w:line="360" w:lineRule="auto"/>
        <w:rPr>
          <w:rFonts w:cs="宋体"/>
          <w:color w:val="000000"/>
          <w:highlight w:val="none"/>
        </w:rPr>
      </w:pPr>
      <w:r>
        <w:rPr>
          <w:rFonts w:cs="宋体"/>
          <w:color w:val="000000"/>
          <w:highlight w:val="none"/>
        </w:rPr>
        <mc:AlternateContent>
          <mc:Choice Requires="wpg">
            <w:drawing>
              <wp:inline xmlns:wp="http://schemas.openxmlformats.org/drawingml/2006/wordprocessingDrawing" distT="0" distB="0" distL="0" distR="0">
                <wp:extent cx="5513451" cy="162831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513451" cy="16283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4.1pt;height:128.2pt;mso-wrap-distance-left:0.0pt;mso-wrap-distance-top:0.0pt;mso-wrap-distance-right:0.0pt;mso-wrap-distance-bottom:0.0pt;" stroked="f">
                <v:path textboxrect="0,0,0,0"/>
                <v:imagedata r:id="rId12" o:title=""/>
              </v:shape>
            </w:pict>
          </mc:Fallback>
        </mc:AlternateConten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常见问题</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Q1：哪些企业能申请“政采贷”？</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答：江苏省内采用国库集中支付的政府采购项目的中标供应商，可凭政府采购合同申请“政采贷”。</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Q2：供应商在哪里申请“政采贷”？</w:t>
      </w:r>
      <w:r>
        <w:rPr>
          <w:rFonts w:cs="宋体"/>
          <w:color w:val="000000"/>
          <w:highlight w:val="none"/>
        </w:rPr>
      </w:r>
      <w:r/>
    </w:p>
    <w:p>
      <w:pPr>
        <w:pStyle w:val="894"/>
        <w:spacing w:line="440" w:lineRule="exact"/>
        <w:rPr>
          <w:rFonts w:hint="eastAsia" w:cs="宋体"/>
          <w:color w:val="000000"/>
          <w:highlight w:val="none"/>
        </w:rPr>
      </w:pPr>
      <w:r>
        <w:rPr>
          <w:rFonts w:hint="eastAsia" w:cs="宋体"/>
          <w:color w:val="000000"/>
          <w:highlight w:val="none"/>
        </w:rPr>
        <w:t xml:space="preserve">答：中标供应商在“中征应收账款融资服务平台”（简称“中征平台”）上向意向银行发起融资申请。</w:t>
      </w:r>
      <w:r>
        <w:rPr>
          <w:rFonts w:hint="eastAsia"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Q3：中标供应商要注意什么？</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答：中标供应商要加强和采购单位的沟通协调，尽早确定融资需求。需要“政采贷”融资的，政府采购合同付款账号应当空置。</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Q4：采购单位要做什么？</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Q5：“政采贷”融资失败怎么办？</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cs="宋体"/>
          <w:color w:val="000000"/>
          <w:highlight w:val="none"/>
        </w:rPr>
      </w:r>
      <w:r/>
    </w:p>
    <w:p>
      <w:pPr>
        <w:pStyle w:val="861"/>
        <w:jc w:val="left"/>
        <w:spacing w:line="440" w:lineRule="exact"/>
        <w:widowControl/>
        <w:rPr>
          <w:rFonts w:ascii="宋体" w:hAnsi="宋体" w:cs="宋体"/>
          <w:color w:val="000000"/>
          <w:spacing w:val="1"/>
          <w:sz w:val="24"/>
          <w:highlight w:val="none"/>
        </w:rPr>
      </w:pPr>
      <w:r>
        <w:rPr>
          <w:rFonts w:hint="eastAsia" w:ascii="宋体" w:hAnsi="宋体" w:cs="宋体"/>
          <w:color w:val="000000"/>
          <w:spacing w:val="1"/>
          <w:sz w:val="24"/>
          <w:highlight w:val="none"/>
        </w:rPr>
        <w:t xml:space="preserve">政采贷：</w:t>
      </w:r>
      <w:r>
        <w:rPr>
          <w:rFonts w:hint="eastAsia" w:ascii="宋体" w:hAnsi="宋体" w:cs="宋体"/>
          <w:color w:val="000000"/>
          <w:spacing w:val="1"/>
          <w:sz w:val="24"/>
          <w:highlight w:val="none"/>
        </w:rPr>
        <w:fldChar w:fldCharType="begin"/>
      </w:r>
      <w:r>
        <w:rPr>
          <w:rFonts w:hint="eastAsia" w:ascii="宋体" w:hAnsi="宋体" w:cs="宋体"/>
          <w:color w:val="000000"/>
          <w:spacing w:val="1"/>
          <w:sz w:val="24"/>
          <w:highlight w:val="none"/>
        </w:rPr>
        <w:instrText xml:space="preserve"> HYPERLINK "http://www.ccgp-jiangsu.gov.cn/jiangsu/paying.html" </w:instrText>
      </w:r>
      <w:r>
        <w:rPr>
          <w:rFonts w:hint="eastAsia" w:ascii="宋体" w:hAnsi="宋体" w:cs="宋体"/>
          <w:color w:val="000000"/>
          <w:spacing w:val="1"/>
          <w:sz w:val="24"/>
          <w:highlight w:val="none"/>
        </w:rPr>
        <w:fldChar w:fldCharType="separate"/>
      </w:r>
      <w:r>
        <w:rPr>
          <w:rStyle w:val="905"/>
          <w:rFonts w:hint="eastAsia" w:ascii="宋体" w:hAnsi="宋体" w:cs="宋体"/>
          <w:color w:val="000000"/>
          <w:spacing w:val="1"/>
          <w:sz w:val="24"/>
          <w:highlight w:val="none"/>
        </w:rPr>
        <w:t xml:space="preserve">http://www.ccgp-jiangsu.gov.cn/jiangsu/paying.html</w:t>
      </w:r>
      <w:r>
        <w:rPr>
          <w:rFonts w:hint="eastAsia" w:ascii="宋体" w:hAnsi="宋体" w:cs="宋体"/>
          <w:color w:val="000000"/>
          <w:spacing w:val="1"/>
          <w:sz w:val="24"/>
          <w:highlight w:val="none"/>
        </w:rPr>
        <w:fldChar w:fldCharType="end"/>
      </w:r>
      <w:r>
        <w:rPr>
          <w:rFonts w:ascii="宋体" w:hAnsi="宋体" w:cs="宋体"/>
          <w:color w:val="000000"/>
          <w:spacing w:val="1"/>
          <w:sz w:val="24"/>
          <w:highlight w:val="none"/>
        </w:rPr>
      </w:r>
      <w:r/>
    </w:p>
    <w:p>
      <w:pPr>
        <w:pStyle w:val="861"/>
        <w:jc w:val="left"/>
        <w:spacing w:line="440" w:lineRule="exact"/>
        <w:widowControl/>
        <w:rPr>
          <w:rFonts w:ascii="宋体" w:hAnsi="宋体" w:cs="宋体"/>
          <w:color w:val="000000"/>
          <w:spacing w:val="1"/>
          <w:sz w:val="24"/>
          <w:highlight w:val="none"/>
        </w:rPr>
      </w:pPr>
      <w:r>
        <w:rPr>
          <w:rFonts w:hint="eastAsia" w:ascii="宋体" w:hAnsi="宋体" w:cs="宋体"/>
          <w:color w:val="000000"/>
          <w:spacing w:val="1"/>
          <w:sz w:val="24"/>
          <w:highlight w:val="none"/>
        </w:rPr>
        <w:t xml:space="preserve">中征平台：</w:t>
      </w:r>
      <w:r>
        <w:rPr>
          <w:rFonts w:hint="eastAsia" w:ascii="宋体" w:hAnsi="宋体" w:cs="宋体"/>
          <w:color w:val="000000"/>
          <w:spacing w:val="1"/>
          <w:sz w:val="24"/>
          <w:highlight w:val="none"/>
        </w:rPr>
        <w:fldChar w:fldCharType="begin"/>
      </w:r>
      <w:r>
        <w:rPr>
          <w:rFonts w:hint="eastAsia" w:ascii="宋体" w:hAnsi="宋体" w:cs="宋体"/>
          <w:color w:val="000000"/>
          <w:spacing w:val="1"/>
          <w:sz w:val="24"/>
          <w:highlight w:val="none"/>
        </w:rPr>
        <w:instrText xml:space="preserve"> HYPERLINK "https://www.crcrfsp.com/" </w:instrText>
      </w:r>
      <w:r>
        <w:rPr>
          <w:rFonts w:hint="eastAsia" w:ascii="宋体" w:hAnsi="宋体" w:cs="宋体"/>
          <w:color w:val="000000"/>
          <w:spacing w:val="1"/>
          <w:sz w:val="24"/>
          <w:highlight w:val="none"/>
        </w:rPr>
        <w:fldChar w:fldCharType="separate"/>
      </w:r>
      <w:r>
        <w:rPr>
          <w:rStyle w:val="905"/>
          <w:rFonts w:hint="eastAsia" w:ascii="宋体" w:hAnsi="宋体" w:cs="宋体"/>
          <w:color w:val="000000"/>
          <w:spacing w:val="1"/>
          <w:sz w:val="24"/>
          <w:highlight w:val="none"/>
        </w:rPr>
        <w:t xml:space="preserve">https://www.crcrfsp.com/</w:t>
      </w:r>
      <w:r>
        <w:rPr>
          <w:rFonts w:hint="eastAsia" w:ascii="宋体" w:hAnsi="宋体" w:cs="宋体"/>
          <w:color w:val="000000"/>
          <w:spacing w:val="1"/>
          <w:sz w:val="24"/>
          <w:highlight w:val="none"/>
        </w:rPr>
        <w:fldChar w:fldCharType="end"/>
      </w:r>
      <w:r>
        <w:rPr>
          <w:rFonts w:ascii="宋体" w:hAnsi="宋体" w:cs="宋体"/>
          <w:color w:val="000000"/>
          <w:spacing w:val="1"/>
          <w:sz w:val="24"/>
          <w:highlight w:val="none"/>
        </w:rPr>
      </w:r>
      <w:r/>
    </w:p>
    <w:p>
      <w:pPr>
        <w:pStyle w:val="861"/>
        <w:spacing w:line="440" w:lineRule="exact"/>
        <w:rPr>
          <w:rFonts w:ascii="宋体" w:hAnsi="宋体" w:cs="宋体"/>
          <w:color w:val="000000"/>
          <w:spacing w:val="1"/>
          <w:sz w:val="24"/>
          <w:highlight w:val="none"/>
        </w:rPr>
      </w:pPr>
      <w:r>
        <w:rPr>
          <w:rFonts w:hint="eastAsia" w:ascii="宋体" w:hAnsi="宋体" w:cs="宋体"/>
          <w:color w:val="000000"/>
          <w:spacing w:val="1"/>
          <w:sz w:val="24"/>
          <w:highlight w:val="none"/>
        </w:rPr>
        <w:t xml:space="preserve">联系人：张女士           联系电话：0523-82020605</w:t>
      </w:r>
      <w:r>
        <w:rPr>
          <w:rFonts w:ascii="宋体" w:hAnsi="宋体" w:cs="宋体"/>
          <w:color w:val="000000"/>
          <w:spacing w:val="1"/>
          <w:sz w:val="24"/>
          <w:highlight w:val="none"/>
        </w:rPr>
      </w:r>
      <w:r/>
    </w:p>
    <w:p>
      <w:pPr>
        <w:pStyle w:val="861"/>
        <w:jc w:val="center"/>
        <w:spacing w:line="460" w:lineRule="exact"/>
        <w:rPr>
          <w:rFonts w:ascii="方正小标宋简体" w:hAnsi="方正小标宋_GBK" w:eastAsia="方正小标宋简体"/>
          <w:color w:val="000000"/>
          <w:sz w:val="36"/>
          <w:szCs w:val="36"/>
          <w:highlight w:val="none"/>
        </w:rPr>
      </w:pPr>
      <w:r>
        <w:rPr>
          <w:color w:val="000000"/>
          <w:highlight w:val="none"/>
        </w:rPr>
        <w:br w:type="page" w:clear="all"/>
      </w:r>
      <w:r>
        <w:rPr>
          <w:rFonts w:hint="eastAsia" w:ascii="方正小标宋简体" w:hAnsi="方正小标宋_GBK" w:eastAsia="方正小标宋简体"/>
          <w:color w:val="000000"/>
          <w:sz w:val="36"/>
          <w:szCs w:val="36"/>
          <w:highlight w:val="none"/>
        </w:rPr>
        <w:t xml:space="preserve">政府采购政策（包括但不限于下列具体政策要求）</w:t>
      </w:r>
      <w:r>
        <w:rPr>
          <w:rFonts w:ascii="方正小标宋简体" w:hAnsi="方正小标宋_GBK" w:eastAsia="方正小标宋简体"/>
          <w:color w:val="000000"/>
          <w:sz w:val="36"/>
          <w:szCs w:val="36"/>
          <w:highlight w:val="none"/>
        </w:rPr>
      </w:r>
      <w:r/>
    </w:p>
    <w:p>
      <w:pPr>
        <w:pStyle w:val="861"/>
        <w:ind w:firstLine="422"/>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w:t>
      </w: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中小企业、监狱企业及残疾人福利性单位</w:t>
      </w:r>
      <w:r>
        <w:rPr>
          <w:rFonts w:ascii="Microsoft New Tai Lue" w:hAnsi="Microsoft New Tai Lue" w:cs="Microsoft New Tai Lue"/>
          <w:b/>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w:t>
      </w:r>
      <w:r>
        <w:rPr>
          <w:rFonts w:hint="eastAsia" w:ascii="Microsoft New Tai Lue" w:hAnsi="Microsoft New Tai Lue" w:cs="Microsoft New Tai Lue"/>
          <w:color w:val="000000"/>
          <w:sz w:val="24"/>
          <w:highlight w:val="none"/>
        </w:rPr>
        <w:t xml:space="preserve">中小企业定义：</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1.1.1.1</w:t>
      </w:r>
      <w:r>
        <w:rPr>
          <w:rFonts w:hint="eastAsia" w:ascii="Microsoft New Tai Lue" w:hAnsi="Microsoft New Tai Lue" w:cs="Microsoft New Tai Lue"/>
          <w:color w:val="000000"/>
          <w:sz w:val="24"/>
          <w:highlight w:val="none"/>
        </w:rPr>
        <w:t xml:space="preserve">中小企业是</w:t>
      </w:r>
      <w:r>
        <w:rPr>
          <w:rFonts w:hint="eastAsia" w:ascii="Microsoft New Tai Lue" w:hAnsi="Microsoft New Tai Lue" w:cs="Microsoft New Tai Lue"/>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1.1.1.2</w:t>
      </w:r>
      <w:r>
        <w:rPr>
          <w:rFonts w:hint="eastAsia" w:ascii="Microsoft New Tai Lue" w:hAnsi="Microsoft New Tai Lue" w:cs="Microsoft New Tai Lue"/>
          <w:color w:val="000000"/>
          <w:sz w:val="24"/>
          <w:highlight w:val="none"/>
        </w:rPr>
        <w:t xml:space="preserve">供应商提供的货物、工程或者服务符合下列情形的，享受中小企业扶持政策：</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（1）在货物采购项目中，货物由中小企业制造，即货物由中小企业生产且使用该中小企业商号或者注册商标；</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（2）在工程采购项目中，工程由中小企业承建，即工程施工单位为中小企业；</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（3）在服务采购项目中，服务由中小企业承接，即提供服务的人员为中小企业依照《中华人民共和国劳动合同法》订立劳动合同的从业人员。</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1.1.1.3</w:t>
      </w:r>
      <w:r>
        <w:rPr>
          <w:rFonts w:hint="eastAsia" w:ascii="Microsoft New Tai Lue" w:hAnsi="Microsoft New Tai Lue" w:cs="Microsoft New Tai Lue"/>
          <w:color w:val="000000"/>
          <w:sz w:val="24"/>
          <w:highlight w:val="none"/>
        </w:rPr>
        <w:t xml:space="preserve">在货物采购项目中，供应商提供的货物既有中小企业制造货物，也有大型企业制造货物的，不享受中小企业扶持政策。</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1.1.1.4</w:t>
      </w:r>
      <w:r>
        <w:rPr>
          <w:rFonts w:hint="eastAsia" w:ascii="Microsoft New Tai Lue" w:hAnsi="Microsoft New Tai Lue" w:cs="Microsoft New Tai Lue"/>
          <w:color w:val="000000"/>
          <w:sz w:val="24"/>
          <w:highlight w:val="none"/>
        </w:rPr>
        <w:t xml:space="preserve">以联合体形式参加政府采购活动，联合体各方均为中小企业的，联合体视同中小企业。其中，联合体各方均为小微企业的，联合体视同小微企业。</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1.1.2</w:t>
      </w:r>
      <w:r>
        <w:rPr>
          <w:rFonts w:hint="eastAsia" w:ascii="Microsoft New Tai Lue" w:hAnsi="Microsoft New Tai Lue" w:cs="Microsoft New Tai Lue"/>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1.1.3</w:t>
      </w:r>
      <w:r>
        <w:rPr>
          <w:rFonts w:hint="eastAsia" w:ascii="Microsoft New Tai Lue" w:hAnsi="Microsoft New Tai Lue" w:cs="Microsoft New Tai Lue"/>
          <w:color w:val="000000"/>
          <w:sz w:val="24"/>
          <w:highlight w:val="none"/>
        </w:rPr>
        <w:t xml:space="preserve">残疾人福利性单位定义：享受政府采购支持政策的残疾人福利性单位应当同时满足以下条件：</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（1）安置的残疾人占本单位在职职工人数的比例不低于25%（含25%），并且安置的残疾人人数不少于10 人（含10 人）；</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（2）依法与安置的每位残疾人签订了一年以上（含一年）的劳动合同或服务协议；</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（3）为安置的每位残疾人按月足额缴纳了基本养老保险、基本医疗保险、失业保险、工伤保险和生育保险等社会保险费；</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（4）通过银行等金融机构向安置的每位残疾人，按月支付了不低于单位所在区县适用的经省级人民政府批准的月最低工资标准的工资；</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（5）提供本单位制造的货物、承担的工程或者服务（以下简称产品），或者提供其他残疾人福利性单位制造的货物（不包括使用非残疾人福利性单位注册商标的货物）；</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（6）前款所称残疾人是指在法定劳动年龄内，持有《中华人民共和国残疾人证》或者《中华人民共和国残疾军人证（1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w:t>
      </w: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w:t>
      </w:r>
      <w:r>
        <w:rPr>
          <w:rFonts w:ascii="Microsoft New Tai Lue" w:hAnsi="Microsoft New Tai Lue" w:cs="Microsoft New Tai Lue"/>
          <w:color w:val="000000"/>
          <w:sz w:val="24"/>
          <w:highlight w:val="none"/>
        </w:rPr>
        <w:t xml:space="preserve">4</w:t>
      </w:r>
      <w:r>
        <w:rPr>
          <w:rFonts w:hint="eastAsia" w:ascii="Microsoft New Tai Lue" w:hAnsi="Microsoft New Tai Lue" w:cs="Microsoft New Tai Lue"/>
          <w:color w:val="000000"/>
          <w:sz w:val="24"/>
          <w:highlight w:val="none"/>
        </w:rPr>
        <w:t xml:space="preserve">小微企业价格评审优惠的政策调整：见《评标方法与评标标准》（如涉及）。</w:t>
      </w:r>
      <w:r>
        <w:rPr>
          <w:rFonts w:ascii="Microsoft New Tai Lue" w:hAnsi="Microsoft New Tai Lue" w:cs="Microsoft New Tai Lue"/>
          <w:b/>
          <w:color w:val="000000"/>
          <w:sz w:val="24"/>
          <w:highlight w:val="none"/>
        </w:rPr>
      </w:r>
      <w:r/>
    </w:p>
    <w:p>
      <w:pPr>
        <w:pStyle w:val="861"/>
        <w:ind w:firstLine="422"/>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1.2</w:t>
      </w:r>
      <w:r>
        <w:rPr>
          <w:rFonts w:hint="eastAsia" w:ascii="Microsoft New Tai Lue" w:hAnsi="Microsoft New Tai Lue" w:cs="Microsoft New Tai Lue"/>
          <w:b/>
          <w:color w:val="000000"/>
          <w:sz w:val="24"/>
          <w:highlight w:val="none"/>
        </w:rPr>
        <w:t xml:space="preserve">政府采购节能产品、环境标志产品</w:t>
      </w:r>
      <w:r>
        <w:rPr>
          <w:rFonts w:ascii="Microsoft New Tai Lue" w:hAnsi="Microsoft New Tai Lue" w:cs="Microsoft New Tai Lue"/>
          <w:b/>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1.2.1</w:t>
      </w:r>
      <w:r>
        <w:rPr>
          <w:rFonts w:hint="eastAsia" w:ascii="Microsoft New Tai Lue" w:hAnsi="Microsoft New Tai Lue" w:cs="Microsoft New Tai Lue"/>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1.2.2</w:t>
      </w:r>
      <w:r>
        <w:rPr>
          <w:rFonts w:hint="eastAsia" w:ascii="Microsoft New Tai Lue" w:hAnsi="Microsoft New Tai Lue" w:cs="Microsoft New Tai Lue"/>
          <w:color w:val="000000"/>
          <w:sz w:val="24"/>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1.2.3</w:t>
      </w:r>
      <w:r>
        <w:rPr>
          <w:rFonts w:hint="eastAsia" w:ascii="Microsoft New Tai Lue" w:hAnsi="Microsoft New Tai Lue" w:cs="Microsoft New Tai Lue"/>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如本项目采购产品属于实施政府强制采购品目清单范围的节能产品，则供应商所报产品必须获得国家确定的认证机构出具的、处于有效期之内的节能产品认证证书，否则投标无效；</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1.2.4</w:t>
      </w:r>
      <w:r>
        <w:rPr>
          <w:rFonts w:hint="eastAsia" w:ascii="Microsoft New Tai Lue" w:hAnsi="Microsoft New Tai Lue" w:cs="Microsoft New Tai Lue"/>
          <w:color w:val="000000"/>
          <w:sz w:val="24"/>
          <w:highlight w:val="none"/>
        </w:rPr>
        <w:t xml:space="preserve">非政府强制采购的节能产品或环境标志产品，依据品目清单和认证证书实施政府优先采购。优先采购的具体规定见第五章《评标方法与评标标准》（如涉及）。</w:t>
      </w:r>
      <w:r>
        <w:rPr>
          <w:rFonts w:ascii="Microsoft New Tai Lue" w:hAnsi="Microsoft New Tai Lue" w:cs="Microsoft New Tai Lue"/>
          <w:color w:val="000000"/>
          <w:sz w:val="24"/>
          <w:highlight w:val="none"/>
        </w:rPr>
      </w:r>
      <w:r/>
    </w:p>
    <w:p>
      <w:pPr>
        <w:pStyle w:val="917"/>
        <w:ind w:firstLine="480"/>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.3商品包装、快递包装</w:t>
      </w:r>
      <w:r>
        <w:rPr>
          <w:rFonts w:ascii="Microsoft New Tai Lue" w:hAnsi="Microsoft New Tai Lue" w:cs="Microsoft New Tai Lue"/>
          <w:b/>
          <w:color w:val="000000"/>
          <w:sz w:val="24"/>
          <w:highlight w:val="none"/>
        </w:rPr>
      </w:r>
      <w:r/>
    </w:p>
    <w:p>
      <w:pPr>
        <w:pStyle w:val="917"/>
        <w:ind w:firstLine="480"/>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Microsoft New Tai Lue" w:hAnsi="Microsoft New Tai Lue" w:cs="Microsoft New Tai Lue"/>
          <w:color w:val="000000"/>
          <w:sz w:val="24"/>
          <w:highlight w:val="none"/>
        </w:rPr>
      </w:r>
      <w:r/>
    </w:p>
    <w:p>
      <w:pPr>
        <w:pStyle w:val="917"/>
        <w:ind w:firstLine="480"/>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.5绿色数据中心</w:t>
      </w:r>
      <w:r>
        <w:rPr>
          <w:rFonts w:ascii="Microsoft New Tai Lue" w:hAnsi="Microsoft New Tai Lue" w:cs="Microsoft New Tai Lue"/>
          <w:b/>
          <w:color w:val="000000"/>
          <w:sz w:val="24"/>
          <w:highlight w:val="none"/>
        </w:rPr>
      </w:r>
      <w:r/>
    </w:p>
    <w:p>
      <w:pPr>
        <w:pStyle w:val="861"/>
        <w:ind w:firstLine="446"/>
        <w:jc w:val="left"/>
        <w:spacing w:line="440" w:lineRule="exact"/>
        <w:widowControl/>
        <w:rPr>
          <w:rFonts w:hint="eastAsia"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根据财政部 生态环境部 工业和信息化部关于印发《绿色数据中心政府采购需求标准（试行）》的通知（ </w:t>
      </w:r>
      <w:bookmarkStart w:id="0" w:name="sendNo"/>
      <w:r>
        <w:rPr>
          <w:rFonts w:hint="eastAsia" w:ascii="Microsoft New Tai Lue" w:hAnsi="Microsoft New Tai Lue" w:cs="Microsoft New Tai Lue"/>
          <w:color w:val="000000"/>
          <w:sz w:val="24"/>
          <w:highlight w:val="none"/>
        </w:rPr>
        <w:t xml:space="preserve">财库〔2023〕7号</w:t>
      </w:r>
      <w:bookmarkEnd w:id="0"/>
      <w:r>
        <w:rPr>
          <w:rFonts w:hint="eastAsia" w:ascii="Microsoft New Tai Lue" w:hAnsi="Microsoft New Tai Lue" w:cs="Microsoft New Tai Lue"/>
          <w:color w:val="000000"/>
          <w:sz w:val="24"/>
          <w:highlight w:val="none"/>
        </w:rPr>
        <w:t xml:space="preserve">）要求。</w:t>
      </w:r>
      <w:r>
        <w:rPr>
          <w:rFonts w:hint="eastAsia"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.5.1采购人采购数据中心相关设备、运维服务，应当有利于节约能源、环境保护和资源循环利用，按照《需求标准》实施相关采购活动。</w:t>
      </w:r>
      <w:r>
        <w:rPr>
          <w:rFonts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.5.2采购人应当加强采购需求管理，根据《需求标准》提出的指标编制数据中心相关设备、运维服务政府采购项目的采购文件，并在合同中明确对相关指标的验收方式和违约责任。</w:t>
      </w:r>
      <w:r>
        <w:rPr>
          <w:rFonts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.5.3采购人在项目的投标、响应环节，原则上不对数据中心相关设备、服务进行检测、认证，也不要求供应商提供检测报告、认证报告，供应商出具符合相关要求的承诺函可视为符合规定。</w:t>
      </w:r>
      <w:r>
        <w:rPr>
          <w:rFonts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.5.5对于供应商未按合同约定提供设备或服务的，采购人应当依法追究其违约责任。对于供应商提供虚假材料谋取中标、成交的，依法予以处理。</w:t>
      </w:r>
      <w:r>
        <w:rPr>
          <w:rFonts w:ascii="Microsoft New Tai Lue" w:hAnsi="Microsoft New Tai Lue" w:cs="Microsoft New Tai Lue"/>
          <w:color w:val="000000"/>
          <w:sz w:val="24"/>
          <w:highlight w:val="none"/>
        </w:rPr>
      </w:r>
      <w:r/>
    </w:p>
    <w:p>
      <w:pPr>
        <w:pStyle w:val="861"/>
        <w:ind w:firstLine="422"/>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6信息安全产品</w:t>
      </w:r>
      <w:r>
        <w:rPr>
          <w:rFonts w:ascii="Microsoft New Tai Lue" w:hAnsi="Microsoft New Tai Lue" w:cs="Microsoft New Tai Lue"/>
          <w:b/>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6</w:t>
      </w: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6</w:t>
      </w:r>
      <w:r>
        <w:rPr>
          <w:rFonts w:ascii="Microsoft New Tai Lue" w:hAnsi="Microsoft New Tai Lue" w:cs="Microsoft New Tai Lue"/>
          <w:color w:val="000000"/>
          <w:sz w:val="24"/>
          <w:highlight w:val="none"/>
        </w:rPr>
        <w:t xml:space="preserve">.</w:t>
      </w:r>
      <w:r>
        <w:rPr>
          <w:rFonts w:hint="eastAsia" w:ascii="Microsoft New Tai Lue" w:hAnsi="Microsoft New Tai Lue" w:cs="Microsoft New Tai Lue"/>
          <w:color w:val="000000"/>
          <w:sz w:val="24"/>
          <w:highlight w:val="none"/>
        </w:rPr>
        <w:t xml:space="preserve">2未</w:t>
      </w:r>
      <w:r>
        <w:rPr>
          <w:rFonts w:ascii="Microsoft New Tai Lue" w:hAnsi="Microsoft New Tai Lue" w:cs="Microsoft New Tai Lue"/>
          <w:color w:val="000000"/>
          <w:sz w:val="24"/>
          <w:highlight w:val="none"/>
        </w:rPr>
        <w:t xml:space="preserve">按要求提供相关材料的，不享受相关政策。</w:t>
      </w:r>
      <w:r>
        <w:rPr>
          <w:rFonts w:ascii="Microsoft New Tai Lue" w:hAnsi="Microsoft New Tai Lue" w:cs="Microsoft New Tai Lue"/>
          <w:color w:val="000000"/>
          <w:sz w:val="24"/>
          <w:highlight w:val="none"/>
        </w:rPr>
      </w:r>
      <w:r/>
    </w:p>
    <w:p>
      <w:pPr>
        <w:pStyle w:val="861"/>
        <w:jc w:val="center"/>
        <w:keepNext/>
        <w:pageBreakBefore/>
        <w:spacing w:line="240" w:lineRule="atLeast"/>
        <w:rPr>
          <w:rFonts w:ascii="宋体" w:hAnsi="宋体" w:cs="宋体"/>
          <w:b/>
          <w:color w:val="000000"/>
          <w:sz w:val="40"/>
          <w:szCs w:val="28"/>
          <w:highlight w:val="none"/>
        </w:rPr>
      </w:pPr>
      <w:r/>
      <w:bookmarkStart w:id="1" w:name="_Toc21131"/>
      <w:r>
        <w:rPr>
          <w:rFonts w:hint="eastAsia" w:ascii="宋体" w:hAnsi="宋体" w:cs="宋体"/>
          <w:b/>
          <w:color w:val="000000"/>
          <w:sz w:val="40"/>
          <w:szCs w:val="28"/>
          <w:highlight w:val="none"/>
        </w:rPr>
        <w:t xml:space="preserve">竞争性</w:t>
      </w:r>
      <w:bookmarkEnd w:id="1"/>
      <w:r>
        <w:rPr>
          <w:rFonts w:hint="eastAsia" w:ascii="宋体" w:hAnsi="宋体" w:cs="宋体"/>
          <w:b/>
          <w:color w:val="000000"/>
          <w:sz w:val="40"/>
          <w:szCs w:val="28"/>
          <w:highlight w:val="none"/>
        </w:rPr>
        <w:t xml:space="preserve">磋商文件</w:t>
      </w:r>
      <w:r>
        <w:rPr>
          <w:rFonts w:ascii="宋体" w:hAnsi="宋体" w:cs="宋体"/>
          <w:b/>
          <w:color w:val="000000"/>
          <w:sz w:val="40"/>
          <w:szCs w:val="28"/>
          <w:highlight w:val="none"/>
        </w:rPr>
      </w:r>
      <w:r/>
    </w:p>
    <w:p>
      <w:pPr>
        <w:pStyle w:val="861"/>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61"/>
        <w:spacing w:line="360" w:lineRule="auto"/>
        <w:tabs>
          <w:tab w:val="left" w:pos="3240" w:leader="none"/>
        </w:tabs>
        <w:rPr>
          <w:rFonts w:ascii="宋体" w:hAnsi="宋体" w:cs="宋体"/>
          <w:color w:val="000000"/>
          <w:sz w:val="24"/>
          <w:highlight w:val="none"/>
        </w:rPr>
      </w:pPr>
      <w:r>
        <w:rPr>
          <w:rFonts w:hint="eastAsia" w:ascii="宋体" w:hAnsi="宋体" w:cs="宋体"/>
          <w:color w:val="000000"/>
          <w:sz w:val="24"/>
          <w:highlight w:val="none"/>
          <w:u w:val="single"/>
        </w:rPr>
        <w:t xml:space="preserve"> 各潜在供应商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ind w:firstLine="466"/>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泰州医药高新技术产业开发区（泰州市高港区）区级政府投资项目集中建设中心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委托</w:t>
      </w:r>
      <w:r>
        <w:rPr>
          <w:rFonts w:hint="eastAsia" w:ascii="仿宋" w:hAnsi="仿宋" w:eastAsia="仿宋" w:cs="宋体"/>
          <w:color w:val="000000"/>
          <w:sz w:val="24"/>
          <w:highlight w:val="none"/>
        </w:rPr>
        <w:t xml:space="preserve">，</w:t>
      </w:r>
      <w:r>
        <w:rPr>
          <w:rFonts w:hint="eastAsia" w:ascii="宋体" w:hAnsi="宋体" w:eastAsia="宋体" w:cs="宋体"/>
          <w:color w:val="000000"/>
          <w:sz w:val="24"/>
          <w:highlight w:val="none"/>
          <w:u w:val="single"/>
          <w:lang w:eastAsia="zh-CN"/>
        </w:rPr>
        <w:t xml:space="preserve">江苏彭信建设工程造价咨询有限公司</w:t>
      </w:r>
      <w:r>
        <w:rPr>
          <w:rFonts w:hint="eastAsia" w:ascii="宋体" w:hAnsi="宋体" w:cs="宋体"/>
          <w:color w:val="000000"/>
          <w:sz w:val="24"/>
          <w:highlight w:val="none"/>
        </w:rPr>
        <w:t xml:space="preserve">为招标采购代理单位，对</w:t>
      </w:r>
      <w:r>
        <w:rPr>
          <w:rFonts w:hint="eastAsia" w:ascii="宋体" w:hAnsi="宋体" w:cs="宋体"/>
          <w:color w:val="000000"/>
          <w:sz w:val="24"/>
          <w:highlight w:val="none"/>
          <w:u w:val="single"/>
          <w:lang w:eastAsia="zh-CN"/>
        </w:rPr>
        <w:t xml:space="preserve">泰州市高港实验初级中学食堂改造工程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采取竞争性磋商，竞争性磋商文件（以下简称《磋商文件》）内容如下：</w:t>
      </w:r>
      <w:r>
        <w:rPr>
          <w:rFonts w:ascii="宋体" w:hAnsi="宋体" w:cs="宋体"/>
          <w:color w:val="000000"/>
          <w:sz w:val="24"/>
          <w:highlight w:val="none"/>
        </w:rPr>
      </w:r>
      <w:r/>
    </w:p>
    <w:p>
      <w:pPr>
        <w:pStyle w:val="918"/>
        <w:jc w:val="center"/>
        <w:rPr>
          <w:color w:val="000000"/>
          <w:highlight w:val="none"/>
        </w:rPr>
        <w:outlineLvl w:val="0"/>
      </w:pPr>
      <w:r/>
      <w:bookmarkStart w:id="2" w:name="_Toc2211"/>
      <w:r/>
      <w:bookmarkStart w:id="3" w:name="_Toc21961"/>
      <w:r>
        <w:rPr>
          <w:b/>
          <w:bCs/>
          <w:color w:val="000000"/>
          <w:sz w:val="32"/>
          <w:szCs w:val="32"/>
          <w:highlight w:val="none"/>
        </w:rPr>
        <w:t xml:space="preserve">第一章 项目说明</w:t>
      </w:r>
      <w:bookmarkEnd w:id="2"/>
      <w:r/>
      <w:bookmarkEnd w:id="3"/>
      <w:r>
        <w:rPr>
          <w:color w:val="000000"/>
          <w:highlight w:val="none"/>
        </w:rPr>
      </w:r>
      <w:r/>
    </w:p>
    <w:p>
      <w:pPr>
        <w:pStyle w:val="861"/>
        <w:ind w:firstLine="446"/>
        <w:spacing w:line="5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一、采购人：</w:t>
      </w:r>
      <w:r>
        <w:rPr>
          <w:rFonts w:hint="eastAsia" w:ascii="宋体" w:hAnsi="宋体" w:cs="宋体"/>
          <w:color w:val="000000"/>
          <w:sz w:val="24"/>
          <w:highlight w:val="none"/>
          <w:lang w:eastAsia="zh-CN"/>
        </w:rPr>
        <w:t xml:space="preserve">泰州医药高新技术产业开发区（泰州市高港区）区级政府投资项目集中建设中心</w:t>
      </w:r>
      <w:r>
        <w:rPr>
          <w:rFonts w:hint="eastAsia" w:ascii="宋体" w:hAnsi="宋体" w:eastAsia="宋体" w:cs="宋体"/>
          <w:color w:val="000000"/>
          <w:sz w:val="24"/>
          <w:highlight w:val="none"/>
          <w:lang w:eastAsia="zh-CN"/>
        </w:rPr>
      </w:r>
      <w:r/>
    </w:p>
    <w:p>
      <w:pPr>
        <w:pStyle w:val="861"/>
        <w:ind w:firstLine="446"/>
        <w:spacing w:line="5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泰州市高港实验初级中学食堂改造工程</w:t>
      </w:r>
      <w:r>
        <w:rPr>
          <w:rFonts w:hint="eastAsia" w:ascii="宋体" w:hAnsi="宋体" w:eastAsia="宋体" w:cs="宋体"/>
          <w:color w:val="000000"/>
          <w:sz w:val="24"/>
          <w:highlight w:val="none"/>
          <w:lang w:eastAsia="zh-CN"/>
        </w:rPr>
      </w:r>
      <w:r/>
    </w:p>
    <w:p>
      <w:pPr>
        <w:pStyle w:val="861"/>
        <w:ind w:firstLine="446"/>
        <w:spacing w:line="5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JSZC-321203-JSPX-C2026-0002</w:t>
      </w:r>
      <w:r>
        <w:rPr>
          <w:rFonts w:hint="eastAsia" w:ascii="宋体" w:hAnsi="宋体" w:eastAsia="宋体" w:cs="宋体"/>
          <w:color w:val="000000"/>
          <w:sz w:val="24"/>
          <w:highlight w:val="none"/>
          <w:lang w:eastAsia="zh-CN"/>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四、采购邀请：通过公告的方式邀请符合相应资格条件的供应商参与竞争性磋商采购活动。</w:t>
      </w:r>
      <w:r>
        <w:rPr>
          <w:rFonts w:ascii="宋体" w:hAnsi="宋体" w:cs="宋体"/>
          <w:color w:val="000000"/>
          <w:sz w:val="24"/>
          <w:highlight w:val="none"/>
        </w:rPr>
      </w:r>
      <w:r/>
    </w:p>
    <w:p>
      <w:pPr>
        <w:pStyle w:val="917"/>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五、采购方式：</w:t>
      </w:r>
      <w:r>
        <w:rPr>
          <w:rFonts w:ascii="宋体" w:hAnsi="宋体" w:cs="宋体"/>
          <w:color w:val="000000"/>
          <w:sz w:val="24"/>
          <w:highlight w:val="none"/>
        </w:rPr>
      </w:r>
      <w:r/>
    </w:p>
    <w:p>
      <w:pPr>
        <w:pStyle w:val="917"/>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1.采购人确定的采购项目属性：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政府采购工程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7"/>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2.本项目采用竞争性磋商采购方式。</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六、供应商资格条件：</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ascii="宋体" w:hAnsi="宋体" w:cs="宋体"/>
          <w:color w:val="000000"/>
          <w:sz w:val="24"/>
          <w:highlight w:val="none"/>
        </w:rPr>
      </w:r>
      <w:r/>
    </w:p>
    <w:p>
      <w:pPr>
        <w:pStyle w:val="894"/>
        <w:ind w:firstLine="446"/>
        <w:spacing w:line="520" w:lineRule="exact"/>
        <w:rPr>
          <w:rFonts w:cs="宋体"/>
          <w:color w:val="000000"/>
          <w:highlight w:val="none"/>
        </w:rPr>
      </w:pPr>
      <w:r>
        <w:rPr>
          <w:rFonts w:hint="eastAsia" w:cs="宋体"/>
          <w:color w:val="000000"/>
          <w:highlight w:val="none"/>
        </w:rPr>
        <w:t xml:space="preserve">2.落实政府采购政策需满足的资格要求：本项目专门面向中小企业采购</w:t>
      </w:r>
      <w:r>
        <w:rPr>
          <w:rFonts w:hint="eastAsia" w:cs="宋体"/>
          <w:color w:val="000000"/>
          <w:highlight w:val="none"/>
          <w:lang w:eastAsia="zh-CN"/>
        </w:rPr>
        <w:t xml:space="preserve">（</w:t>
      </w:r>
      <w:r>
        <w:rPr>
          <w:rFonts w:hint="eastAsia" w:cs="宋体"/>
          <w:color w:val="000000"/>
          <w:highlight w:val="none"/>
          <w:lang w:val="en-US" w:eastAsia="zh-CN"/>
        </w:rPr>
        <w:t xml:space="preserve">须提供《中小企业声明函》</w:t>
      </w:r>
      <w:r>
        <w:rPr>
          <w:rFonts w:hint="eastAsia" w:cs="宋体"/>
          <w:color w:val="000000"/>
          <w:highlight w:val="none"/>
          <w:lang w:eastAsia="zh-CN"/>
        </w:rPr>
        <w:t xml:space="preserve">）</w:t>
      </w:r>
      <w:r>
        <w:rPr>
          <w:rFonts w:hint="eastAsia" w:cs="宋体"/>
          <w:color w:val="000000"/>
          <w:highlight w:val="none"/>
        </w:rPr>
        <w:t xml:space="preserve">。</w:t>
      </w:r>
      <w:r>
        <w:rPr>
          <w:rFonts w:cs="宋体"/>
          <w:color w:val="000000"/>
          <w:highlight w:val="none"/>
        </w:rPr>
      </w:r>
      <w:r/>
    </w:p>
    <w:p>
      <w:pPr>
        <w:pStyle w:val="894"/>
        <w:ind w:firstLine="446"/>
        <w:spacing w:line="520" w:lineRule="exact"/>
        <w:rPr>
          <w:rFonts w:cs="宋体"/>
          <w:color w:val="000000"/>
          <w:highlight w:val="none"/>
        </w:rPr>
      </w:pPr>
      <w:r>
        <w:rPr>
          <w:rFonts w:hint="eastAsia" w:cs="宋体"/>
          <w:color w:val="000000"/>
          <w:highlight w:val="none"/>
        </w:rPr>
        <w:t xml:space="preserve">3.本项目的特定资格要求：</w:t>
      </w:r>
      <w:r>
        <w:rPr>
          <w:rFonts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具备有效的建设行政主管部门颁发的</w:t>
      </w:r>
      <w:r>
        <w:rPr>
          <w:rFonts w:hint="eastAsia" w:ascii="宋体" w:hAnsi="宋体" w:cs="宋体"/>
          <w:color w:val="000000"/>
          <w:highlight w:val="none"/>
          <w:lang w:eastAsia="zh-CN"/>
        </w:rPr>
        <w:t xml:space="preserve">建筑工程施工总承包三级</w:t>
      </w:r>
      <w:r>
        <w:rPr>
          <w:rFonts w:hint="eastAsia" w:ascii="宋体" w:hAnsi="宋体" w:cs="宋体"/>
          <w:color w:val="000000"/>
          <w:highlight w:val="none"/>
        </w:rPr>
        <w:t xml:space="preserve">（含）以上资质，并在有效期内；</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）具有行政部门颁发的《安全生产许可证》，并在有效期内；</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1）拟派的项目负责人系已在供应商单位注册并具备有效的建筑工程专业二级（含以上级）注册建造师执业资格，具备建设行政主管部门颁发的有效的安全生产考核合格证书（B证），且未担任其他在建项目的项目经理；</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注：以上在建工程是指在其他项目担任项目负责人职责。以供应商在磋商文件中的《无在建承诺书》为准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格式自拟</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94"/>
        <w:ind w:firstLine="446"/>
        <w:spacing w:line="520" w:lineRule="exact"/>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3.2</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提供</w:t>
      </w:r>
      <w:r>
        <w:rPr>
          <w:rFonts w:hint="eastAsia" w:ascii="宋体" w:hAnsi="宋体" w:cs="宋体"/>
          <w:color w:val="000000"/>
          <w:highlight w:val="none"/>
          <w:lang w:eastAsia="zh-CN"/>
        </w:rPr>
        <w:t xml:space="preserve">供应商为拟派项目负责人缴纳的近3个月中任意一个月的社保缴纳</w:t>
      </w:r>
      <w:r>
        <w:rPr>
          <w:rFonts w:hint="eastAsia" w:ascii="宋体" w:hAnsi="宋体" w:cs="宋体"/>
          <w:color w:val="000000"/>
          <w:highlight w:val="none"/>
          <w:lang w:val="en-US" w:eastAsia="zh-CN"/>
        </w:rPr>
        <w:t xml:space="preserve">证明材料</w:t>
      </w:r>
      <w:r>
        <w:rPr>
          <w:rFonts w:hint="eastAsia" w:ascii="宋体" w:hAnsi="宋体" w:cs="宋体"/>
          <w:color w:val="000000"/>
          <w:highlight w:val="none"/>
          <w:lang w:eastAsia="zh-CN"/>
        </w:rPr>
        <w:t xml:space="preserve">（若为退休人员（不超过65周岁）需提供退休证明及返聘证明材料），需明确缴费月份、个人姓名、缴费单位，具有社保中心章或社保中心参保缴费专用章，或具有可验证的二维码或验证码；</w:t>
      </w:r>
      <w:r>
        <w:rPr>
          <w:rFonts w:hint="eastAsia" w:ascii="宋体" w:hAnsi="宋体" w:eastAsia="宋体" w:cs="宋体"/>
          <w:color w:val="000000"/>
          <w:highlight w:val="none"/>
          <w:lang w:eastAsia="zh-CN"/>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）项目负责人不得同时在两个或者两个以上单位受聘或者执业，仅限于以下情形：</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.1）同时在两个及以上单位签订劳动合同或缴纳社会保险；</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.2）将本人执（职）业资格证书同时注册在两个及以上单位；</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.3）在其他企业担任法定代表人。</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）提供参加采购活动前3年内在经营活动中无重大违法记录的声明；</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）未被“信用中国”网站列入严重失信主体名单、未被“中国政府采购网”列入政府采购严重失信行为记录名单；</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）单位负责人为同一人或者存在直接控股、管理关系的不同供应商，不得参加同一合同项下的采购活动。</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动态考核：评标当日，供应商所用资质核查结果为不达标的，视为供应商资质条件不符合国家有关规定，或不满足竞争性磋商文件规定的资格条件。成交公示期间，成交供应商候选人所用资质核查结果为不达标的，视为其资质条件不符合国家有关规定。</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动态监管不合格资质查询网址：</w:t>
      </w:r>
      <w:r>
        <w:rPr>
          <w:rFonts w:hint="eastAsia" w:ascii="宋体" w:hAnsi="宋体" w:cs="宋体"/>
          <w:color w:val="000000"/>
          <w:highlight w:val="none"/>
        </w:rPr>
      </w:r>
      <w:r/>
    </w:p>
    <w:p>
      <w:pPr>
        <w:pStyle w:val="894"/>
        <w:ind w:firstLine="446"/>
        <w:spacing w:line="520" w:lineRule="exact"/>
        <w:rPr>
          <w:rFonts w:ascii="宋体" w:hAnsi="宋体" w:cs="宋体"/>
          <w:color w:val="000000"/>
          <w:highlight w:val="none"/>
        </w:rPr>
      </w:pPr>
      <w:r>
        <w:rPr>
          <w:rFonts w:hint="eastAsia" w:ascii="宋体" w:hAnsi="宋体" w:cs="宋体"/>
          <w:color w:val="000000"/>
          <w:highlight w:val="none"/>
        </w:rPr>
        <w:t xml:space="preserve">https://zhfwpt.jsszfhcxjst.jiangsu.gov.cn:12443/ms/admin/#/open/dthc-list。</w:t>
      </w:r>
      <w:r>
        <w:rPr>
          <w:rFonts w:ascii="宋体" w:hAnsi="宋体" w:cs="宋体"/>
          <w:color w:val="000000"/>
          <w:highlight w:val="none"/>
        </w:rPr>
      </w:r>
      <w:r/>
    </w:p>
    <w:p>
      <w:pPr>
        <w:pStyle w:val="861"/>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4.不接受联合体投标。</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七、采购预算（采购项目预算金额）：见《磋商文件》第八章《项目要求（采购需求）》。</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八、采购需求：见《磋商文件》第八章《项目要求（采购需求）》</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九、合同草案条款：见《磋商文件》第十章《</w:t>
      </w:r>
      <w:r>
        <w:rPr>
          <w:rFonts w:hint="eastAsia" w:ascii="宋体" w:hAnsi="宋体" w:cs="宋体"/>
          <w:bCs/>
          <w:color w:val="000000"/>
          <w:sz w:val="24"/>
          <w:highlight w:val="none"/>
        </w:rPr>
        <w:t xml:space="preserve">拟签订的合同文本</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十、报价要求</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lang w:eastAsia="zh-CN"/>
        </w:rPr>
        <w:t xml:space="preserve">江苏彭信建设工程造价咨询有限公司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lang w:eastAsia="zh-CN"/>
        </w:rPr>
        <w:t xml:space="preserve">江苏彭信建设工程造价咨询有限公司</w:t>
      </w:r>
      <w:r>
        <w:rPr>
          <w:rFonts w:hint="eastAsia" w:ascii="宋体" w:hAnsi="宋体" w:cs="宋体"/>
          <w:color w:val="000000"/>
          <w:sz w:val="24"/>
          <w:highlight w:val="none"/>
        </w:rPr>
        <w:t xml:space="preserve">认为必要时可重新进行竞争性磋商采购或采取其他方式采购。</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十一、磋商文件获取</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本项目采用网上注册登记方式。</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1.潜在供应商访问电子招标投标交易平台的网络地址和方法：</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（1）登录“苏采云”进入系统：http://jszfcg.jsczt.cn/。</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（2）“CA数字证书”的获取：供应商需办理CA锁，“苏采云”系统目前仅支持“苏采云”系统下的政务CA，省内各地区办理的“苏采云”系统下的政务CA全省通用。“CA数字证书”的办理材料详见本采购公告附件。</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（3）获取磋商文件的地点：江苏政府采购“苏采云”系统，本项目采用网上注册登记方式，网上注册登记成功后系统内免费下载。</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十二、供应商提交磋商保证金：根据《关于做好政府采购支持企业发展有关事项的通知》（苏财购〔2020〕52号）文件规定本项目不缴纳磋商保证金。磋商文件中有关磋商保证金的条款均取消。</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十三、其他说明：</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1.单位负责人为同一人或者存在直接控股、管理关系的不同供应商，不得参加同一合同项下的政府采购活动。</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2.为本采购项目提供整体设计、规范编制或者项目管理、审查等服务的供应商，不得再参加本采购项目的采购活动。</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3.查询及使用供应商信用记录：</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⑴由采购人查询信用信息。</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⑵查询渠道包括：</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①、“信用中国”网（www.creditchina.gov.cn）；</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②、中国政府采购网（www.ccgp.gov.cn）；</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⑶截止时点（查询环节）：评审结束前。</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⑷信用信息查询记录和证据留存的具体方式：网页截屏打印，与其他采购文件一并保存。</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⑸信用信息的使用规则：</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color w:val="000000"/>
          <w:sz w:val="24"/>
          <w:highlight w:val="none"/>
        </w:rPr>
      </w:r>
      <w:r/>
    </w:p>
    <w:p>
      <w:pPr>
        <w:pStyle w:val="918"/>
        <w:jc w:val="center"/>
        <w:keepNext/>
        <w:pageBreakBefore/>
        <w:rPr>
          <w:b/>
          <w:bCs/>
          <w:color w:val="000000"/>
          <w:sz w:val="32"/>
          <w:szCs w:val="32"/>
          <w:highlight w:val="none"/>
        </w:rPr>
        <w:outlineLvl w:val="0"/>
      </w:pPr>
      <w:r/>
      <w:bookmarkStart w:id="4" w:name="_Toc29463"/>
      <w:r/>
      <w:bookmarkStart w:id="5" w:name="_Toc8423"/>
      <w:r>
        <w:rPr>
          <w:rFonts w:hint="eastAsia"/>
          <w:b/>
          <w:bCs/>
          <w:color w:val="000000"/>
          <w:sz w:val="32"/>
          <w:szCs w:val="32"/>
          <w:highlight w:val="none"/>
        </w:rPr>
        <w:t xml:space="preserve">第二章 响应文件</w:t>
      </w:r>
      <w:bookmarkEnd w:id="4"/>
      <w:r/>
      <w:bookmarkEnd w:id="5"/>
      <w:r>
        <w:rPr>
          <w:b/>
          <w:bCs/>
          <w:color w:val="000000"/>
          <w:sz w:val="32"/>
          <w:szCs w:val="32"/>
          <w:highlight w:val="none"/>
        </w:rPr>
      </w:r>
      <w:r/>
    </w:p>
    <w:p>
      <w:pPr>
        <w:pStyle w:val="918"/>
        <w:ind w:firstLine="446"/>
        <w:spacing w:line="500" w:lineRule="exact"/>
        <w:rPr>
          <w:rFonts w:cs="宋体"/>
          <w:b/>
          <w:bCs/>
          <w:color w:val="000000"/>
          <w:highlight w:val="none"/>
        </w:rPr>
      </w:pPr>
      <w:r>
        <w:rPr>
          <w:rFonts w:hint="eastAsia" w:cs="宋体"/>
          <w:b/>
          <w:bCs/>
          <w:color w:val="000000"/>
          <w:highlight w:val="none"/>
        </w:rPr>
        <w:t xml:space="preserve">一、提交响应文件的要求</w:t>
      </w:r>
      <w:r>
        <w:rPr>
          <w:rFonts w:cs="宋体"/>
          <w:b/>
          <w:bCs/>
          <w:color w:val="000000"/>
          <w:highlight w:val="none"/>
        </w:rPr>
      </w:r>
      <w:r/>
    </w:p>
    <w:p>
      <w:pPr>
        <w:pStyle w:val="918"/>
        <w:ind w:firstLine="446"/>
        <w:spacing w:line="500" w:lineRule="exact"/>
        <w:rPr>
          <w:rFonts w:cs="宋体"/>
          <w:color w:val="000000"/>
          <w:highlight w:val="none"/>
        </w:rPr>
      </w:pPr>
      <w:r>
        <w:rPr>
          <w:rFonts w:hint="eastAsia" w:cs="宋体"/>
          <w:color w:val="000000"/>
          <w:highlight w:val="none"/>
        </w:rPr>
        <w:t xml:space="preserve">（一）本项目通过“苏采云”系统进行电子采购，即供应商响应文件从政府采购客户端工具制作并通过“苏采云”系统提交。</w:t>
      </w:r>
      <w:r>
        <w:rPr>
          <w:rFonts w:cs="宋体"/>
          <w:color w:val="000000"/>
          <w:highlight w:val="none"/>
        </w:rPr>
      </w:r>
      <w:r/>
    </w:p>
    <w:p>
      <w:pPr>
        <w:pStyle w:val="918"/>
        <w:ind w:firstLine="446"/>
        <w:spacing w:line="500" w:lineRule="exact"/>
        <w:rPr>
          <w:rFonts w:cs="宋体"/>
          <w:color w:val="000000"/>
          <w:highlight w:val="none"/>
        </w:rPr>
      </w:pPr>
      <w:r>
        <w:rPr>
          <w:rFonts w:hint="eastAsia" w:cs="宋体"/>
          <w:color w:val="000000"/>
          <w:highlight w:val="none"/>
        </w:rPr>
        <w:t xml:space="preserve">1.供应商应当通过“苏采云”系统提交数据电文形式的响应文件（即电子投标）。未进行线上响应文件提交并解密(因“苏采云”系统导致解密失败的除外)的供应商，响应文件无效。</w:t>
      </w:r>
      <w:r>
        <w:rPr>
          <w:rFonts w:cs="宋体"/>
          <w:color w:val="000000"/>
          <w:highlight w:val="none"/>
        </w:rPr>
      </w:r>
      <w:r/>
    </w:p>
    <w:p>
      <w:pPr>
        <w:pStyle w:val="918"/>
        <w:ind w:firstLine="446"/>
        <w:spacing w:line="500" w:lineRule="exact"/>
        <w:rPr>
          <w:rFonts w:cs="宋体"/>
          <w:color w:val="000000"/>
          <w:highlight w:val="none"/>
        </w:rPr>
      </w:pPr>
      <w:r>
        <w:rPr>
          <w:rFonts w:hint="eastAsia" w:cs="宋体"/>
          <w:bCs/>
          <w:color w:val="000000"/>
          <w:highlight w:val="none"/>
        </w:rPr>
        <w:t xml:space="preserve">2.“CA数字证书”的获取：供应商需办理CA锁，“苏采云”系统目前仅支持“苏采云”系统下的政务CA，省内各地区办理的“苏采云”系统下的政务CA全省通用。“CA数字证书”的办理材料详见本采购公告附件。</w:t>
      </w:r>
      <w:r>
        <w:rPr>
          <w:rFonts w:cs="宋体"/>
          <w:color w:val="000000"/>
          <w:highlight w:val="none"/>
        </w:rPr>
      </w:r>
      <w:r/>
    </w:p>
    <w:p>
      <w:pPr>
        <w:pStyle w:val="918"/>
        <w:ind w:firstLine="446"/>
        <w:spacing w:line="500" w:lineRule="exact"/>
        <w:rPr>
          <w:rFonts w:cs="宋体"/>
          <w:color w:val="000000"/>
          <w:highlight w:val="none"/>
        </w:rPr>
      </w:pPr>
      <w:r>
        <w:rPr>
          <w:rFonts w:hint="eastAsia" w:cs="宋体"/>
          <w:color w:val="000000"/>
          <w:highlight w:val="none"/>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rPr>
          <w:rFonts w:cs="宋体"/>
          <w:color w:val="000000"/>
          <w:highlight w:val="none"/>
        </w:rPr>
      </w:r>
      <w:r/>
    </w:p>
    <w:p>
      <w:pPr>
        <w:pStyle w:val="917"/>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4.“苏采云”系统使用要求：</w:t>
      </w:r>
      <w:r>
        <w:rPr>
          <w:rFonts w:ascii="宋体" w:hAnsi="宋体" w:cs="宋体"/>
          <w:b/>
          <w:color w:val="000000"/>
          <w:sz w:val="24"/>
          <w:highlight w:val="none"/>
        </w:rPr>
      </w:r>
      <w:r/>
    </w:p>
    <w:p>
      <w:pPr>
        <w:pStyle w:val="917"/>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4.1使用谷歌、360等浏览器参与不见面开标及磋商环节。</w:t>
      </w:r>
      <w:r>
        <w:rPr>
          <w:rFonts w:ascii="宋体" w:hAnsi="宋体" w:cs="宋体"/>
          <w:b/>
          <w:color w:val="000000"/>
          <w:sz w:val="24"/>
          <w:highlight w:val="none"/>
        </w:rPr>
      </w:r>
      <w:r/>
    </w:p>
    <w:p>
      <w:pPr>
        <w:pStyle w:val="917"/>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4.2电脑需提前准备好麦克风、音响、摄像头，提前检查保证能够正常使用。</w:t>
      </w:r>
      <w:r>
        <w:rPr>
          <w:rFonts w:ascii="宋体" w:hAnsi="宋体" w:cs="宋体"/>
          <w:b/>
          <w:color w:val="000000"/>
          <w:sz w:val="24"/>
          <w:highlight w:val="none"/>
        </w:rPr>
      </w:r>
      <w:r/>
    </w:p>
    <w:p>
      <w:pPr>
        <w:pStyle w:val="917"/>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4.3操作系统至少win7，建议使用win10操作系统。</w:t>
      </w:r>
      <w:r>
        <w:rPr>
          <w:rFonts w:ascii="宋体" w:hAnsi="宋体" w:cs="宋体"/>
          <w:b/>
          <w:color w:val="000000"/>
          <w:sz w:val="24"/>
          <w:highlight w:val="none"/>
        </w:rPr>
      </w:r>
      <w:r/>
    </w:p>
    <w:p>
      <w:pPr>
        <w:pStyle w:val="861"/>
        <w:ind w:firstLine="446"/>
        <w:spacing w:line="5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次磋商采用“苏采云”系统中的视频会议，供应商可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b/>
          <w:bCs/>
          <w:color w:val="000000"/>
          <w:sz w:val="24"/>
          <w:highlight w:val="none"/>
        </w:rPr>
        <w:t xml:space="preserve">（二）首次响应文件提交的截止时间：</w:t>
      </w:r>
      <w:r>
        <w:rPr>
          <w:rFonts w:hint="eastAsia" w:ascii="宋体" w:hAnsi="宋体" w:cs="宋体"/>
          <w:b/>
          <w:bCs/>
          <w:color w:val="000000"/>
          <w:sz w:val="24"/>
          <w:highlight w:val="none"/>
          <w:lang w:eastAsia="zh-CN"/>
        </w:rPr>
        <w:t xml:space="preserve">2026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日9:</w:t>
      </w:r>
      <w:r>
        <w:rPr>
          <w:rFonts w:ascii="宋体" w:hAnsi="宋体" w:cs="宋体"/>
          <w:b/>
          <w:bCs/>
          <w:color w:val="000000"/>
          <w:sz w:val="24"/>
          <w:highlight w:val="none"/>
        </w:rPr>
        <w:t xml:space="preserve">30</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在截止时间后提交的首次响应文件为无效文件，将被拒收。</w:t>
      </w:r>
      <w:r>
        <w:rPr>
          <w:rFonts w:ascii="宋体" w:hAnsi="宋体" w:cs="宋体"/>
          <w:color w:val="000000"/>
          <w:sz w:val="24"/>
          <w:highlight w:val="none"/>
        </w:rPr>
      </w:r>
      <w:r/>
    </w:p>
    <w:p>
      <w:pPr>
        <w:pStyle w:val="916"/>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（三）首次响应文件提交时间、地点：</w:t>
      </w:r>
      <w:r>
        <w:rPr>
          <w:rFonts w:ascii="宋体" w:hAnsi="宋体" w:cs="宋体"/>
          <w:b/>
          <w:bCs/>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1.提交时间</w:t>
      </w:r>
      <w:r>
        <w:rPr>
          <w:rFonts w:ascii="宋体" w:hAnsi="宋体" w:cs="宋体"/>
          <w:color w:val="000000"/>
          <w:sz w:val="24"/>
          <w:highlight w:val="none"/>
        </w:rPr>
      </w:r>
      <w:r/>
    </w:p>
    <w:p>
      <w:pPr>
        <w:pStyle w:val="916"/>
        <w:ind w:firstLine="446"/>
        <w:spacing w:line="500" w:lineRule="exact"/>
        <w:rPr>
          <w:rFonts w:ascii="宋体" w:hAnsi="宋体" w:cs="宋体"/>
          <w:b/>
          <w:bCs/>
          <w:color w:val="000000"/>
          <w:sz w:val="24"/>
          <w:highlight w:val="none"/>
        </w:rPr>
      </w:pPr>
      <w:r>
        <w:rPr>
          <w:rFonts w:hint="eastAsia" w:ascii="宋体" w:hAnsi="宋体" w:cs="宋体"/>
          <w:color w:val="000000"/>
          <w:sz w:val="24"/>
          <w:highlight w:val="none"/>
        </w:rPr>
        <w:t xml:space="preserve">首次响应文件提交的截止时间</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u w:val="single"/>
          <w:lang w:eastAsia="zh-CN"/>
        </w:rPr>
        <w:t xml:space="preserve">2026</w:t>
      </w:r>
      <w:r>
        <w:rPr>
          <w:rFonts w:hint="eastAsia" w:ascii="宋体" w:hAnsi="宋体" w:cs="宋体"/>
          <w:b/>
          <w:bCs/>
          <w:color w:val="000000"/>
          <w:sz w:val="24"/>
          <w:highlight w:val="none"/>
          <w:u w:val="single"/>
        </w:rPr>
        <w:t xml:space="preserve">年</w:t>
      </w:r>
      <w:r>
        <w:rPr>
          <w:rFonts w:hint="eastAsia" w:ascii="宋体" w:hAnsi="宋体" w:cs="宋体"/>
          <w:b/>
          <w:bCs/>
          <w:color w:val="000000"/>
          <w:sz w:val="24"/>
          <w:highlight w:val="none"/>
          <w:u w:val="single"/>
          <w:lang w:val="en-US" w:eastAsia="zh-CN"/>
        </w:rPr>
        <w:t xml:space="preserve">7</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2</w:t>
      </w:r>
      <w:r>
        <w:rPr>
          <w:rFonts w:hint="eastAsia" w:ascii="宋体" w:hAnsi="宋体" w:cs="宋体"/>
          <w:b/>
          <w:bCs/>
          <w:color w:val="000000"/>
          <w:sz w:val="24"/>
          <w:highlight w:val="none"/>
          <w:u w:val="single"/>
          <w:lang w:val="en-US" w:eastAsia="zh-CN"/>
        </w:rPr>
        <w:t xml:space="preserve">0</w:t>
      </w:r>
      <w:r>
        <w:rPr>
          <w:rFonts w:hint="eastAsia" w:ascii="宋体" w:hAnsi="宋体" w:cs="宋体"/>
          <w:b/>
          <w:bCs/>
          <w:color w:val="000000"/>
          <w:sz w:val="24"/>
          <w:highlight w:val="none"/>
          <w:u w:val="single"/>
        </w:rPr>
        <w:t xml:space="preserve">日9:</w:t>
      </w:r>
      <w:r>
        <w:rPr>
          <w:rFonts w:ascii="宋体" w:hAnsi="宋体" w:cs="宋体"/>
          <w:b/>
          <w:bCs/>
          <w:color w:val="000000"/>
          <w:sz w:val="24"/>
          <w:highlight w:val="none"/>
          <w:u w:val="single"/>
        </w:rPr>
        <w:t xml:space="preserve">30</w:t>
      </w:r>
      <w:r>
        <w:rPr>
          <w:rFonts w:hint="eastAsia" w:ascii="宋体" w:hAnsi="宋体" w:cs="宋体"/>
          <w:b/>
          <w:bCs/>
          <w:color w:val="000000"/>
          <w:sz w:val="24"/>
          <w:highlight w:val="none"/>
          <w:u w:val="single"/>
        </w:rPr>
        <w:t xml:space="preserve">前</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2.提交地点：</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 </w:t>
      </w:r>
      <w:r>
        <w:rPr>
          <w:rFonts w:ascii="宋体" w:hAnsi="宋体" w:cs="宋体"/>
          <w:color w:val="000000"/>
          <w:sz w:val="24"/>
          <w:highlight w:val="none"/>
        </w:rPr>
      </w:r>
      <w:r/>
    </w:p>
    <w:p>
      <w:pPr>
        <w:pStyle w:val="916"/>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（四）首次响应文件开启时间：</w:t>
      </w:r>
      <w:r>
        <w:rPr>
          <w:rFonts w:hint="eastAsia" w:ascii="宋体" w:hAnsi="宋体" w:cs="宋体"/>
          <w:b/>
          <w:bCs/>
          <w:color w:val="000000"/>
          <w:sz w:val="24"/>
          <w:highlight w:val="none"/>
          <w:u w:val="single"/>
          <w:lang w:eastAsia="zh-CN"/>
        </w:rPr>
        <w:t xml:space="preserve">2026</w:t>
      </w:r>
      <w:r>
        <w:rPr>
          <w:rFonts w:hint="eastAsia" w:ascii="宋体" w:hAnsi="宋体" w:cs="宋体"/>
          <w:b/>
          <w:bCs/>
          <w:color w:val="000000"/>
          <w:sz w:val="24"/>
          <w:highlight w:val="none"/>
          <w:u w:val="single"/>
        </w:rPr>
        <w:t xml:space="preserve">年</w:t>
      </w:r>
      <w:r>
        <w:rPr>
          <w:rFonts w:hint="eastAsia" w:ascii="宋体" w:hAnsi="宋体" w:cs="宋体"/>
          <w:b/>
          <w:bCs/>
          <w:color w:val="000000"/>
          <w:sz w:val="24"/>
          <w:highlight w:val="none"/>
          <w:u w:val="single"/>
          <w:lang w:val="en-US" w:eastAsia="zh-CN"/>
        </w:rPr>
        <w:t xml:space="preserve">7</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2</w:t>
      </w:r>
      <w:r>
        <w:rPr>
          <w:rFonts w:hint="eastAsia" w:ascii="宋体" w:hAnsi="宋体" w:cs="宋体"/>
          <w:b/>
          <w:bCs/>
          <w:color w:val="000000"/>
          <w:sz w:val="24"/>
          <w:highlight w:val="none"/>
          <w:u w:val="single"/>
          <w:lang w:val="en-US" w:eastAsia="zh-CN"/>
        </w:rPr>
        <w:t xml:space="preserve">0</w:t>
      </w:r>
      <w:r>
        <w:rPr>
          <w:rFonts w:hint="eastAsia" w:ascii="宋体" w:hAnsi="宋体" w:cs="宋体"/>
          <w:b/>
          <w:bCs/>
          <w:color w:val="000000"/>
          <w:sz w:val="24"/>
          <w:highlight w:val="none"/>
          <w:u w:val="single"/>
        </w:rPr>
        <w:t xml:space="preserve">日9:</w:t>
      </w:r>
      <w:r>
        <w:rPr>
          <w:rFonts w:ascii="宋体" w:hAnsi="宋体" w:cs="宋体"/>
          <w:b/>
          <w:bCs/>
          <w:color w:val="000000"/>
          <w:sz w:val="24"/>
          <w:highlight w:val="none"/>
          <w:u w:val="single"/>
        </w:rPr>
        <w:t xml:space="preserve">30</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b/>
          <w:bCs/>
          <w:color w:val="000000"/>
          <w:sz w:val="24"/>
          <w:highlight w:val="none"/>
        </w:rPr>
        <w:t xml:space="preserve">（五）首次响应文件开启地点：</w:t>
      </w:r>
      <w:r>
        <w:rPr>
          <w:rFonts w:hint="eastAsia" w:ascii="宋体" w:hAnsi="宋体" w:cs="宋体"/>
          <w:color w:val="000000"/>
          <w:sz w:val="24"/>
          <w:highlight w:val="none"/>
        </w:rPr>
        <w:t xml:space="preserve">“苏采云”系统（网址：http://jszfcg.jsczt.cn/）“开标大厅”。</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cs="宋体"/>
          <w:color w:val="000000"/>
          <w:sz w:val="24"/>
          <w:highlight w:val="none"/>
        </w:rPr>
      </w:r>
      <w:r/>
    </w:p>
    <w:p>
      <w:pPr>
        <w:pStyle w:val="916"/>
        <w:ind w:firstLine="446"/>
        <w:spacing w:line="500" w:lineRule="exact"/>
        <w:shd w:val="clear" w:color="auto" w:fill="ffffff"/>
        <w:widowControl/>
        <w:rPr>
          <w:rFonts w:ascii="宋体" w:hAnsi="宋体" w:cs="宋体"/>
          <w:color w:val="000000"/>
          <w:sz w:val="24"/>
          <w:highlight w:val="none"/>
        </w:rPr>
      </w:pPr>
      <w:r/>
      <w:bookmarkStart w:id="6" w:name="_Toc24675"/>
      <w:r>
        <w:rPr>
          <w:rFonts w:hint="eastAsia" w:ascii="宋体" w:hAnsi="宋体" w:cs="宋体"/>
          <w:color w:val="000000"/>
          <w:sz w:val="24"/>
          <w:highlight w:val="none"/>
        </w:rPr>
        <w:t xml:space="preserve">（七）不接受不按要求加盖公章（电子签章）的首次响应文件。电子签章相关要求见“苏采云”系统。</w:t>
      </w:r>
      <w:bookmarkEnd w:id="6"/>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bCs/>
          <w:color w:val="000000"/>
          <w:sz w:val="24"/>
          <w:highlight w:val="none"/>
        </w:rPr>
        <w:t xml:space="preserve">（八）首次响应文件解密：到达开启时间，</w:t>
      </w:r>
      <w:r>
        <w:rPr>
          <w:rFonts w:hint="eastAsia" w:ascii="宋体" w:hAnsi="宋体" w:cs="宋体"/>
          <w:color w:val="000000"/>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sz w:val="24"/>
          <w:highlight w:val="none"/>
        </w:rPr>
        <w:t xml:space="preserve">开启时间后30分钟内</w:t>
      </w:r>
      <w:r>
        <w:rPr>
          <w:rFonts w:hint="eastAsia" w:ascii="宋体" w:hAnsi="宋体" w:cs="宋体"/>
          <w:color w:val="000000"/>
          <w:sz w:val="24"/>
          <w:highlight w:val="none"/>
        </w:rPr>
        <w:t xml:space="preserve">，通过“苏采云”系统（使用“CA数字证书”）解密。</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（九）采购文件（后缀名为“.kedt”）、供应商操作手册及政府采购客户端工具可通过“苏采云”系统（网址：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）--已报名项目--报名详情页面内相应链接进行下载；供应商操作手册可通过泰州</w:t>
      </w:r>
      <w:r>
        <w:rPr>
          <w:rFonts w:hint="eastAsia" w:ascii="宋体" w:hAnsi="宋体" w:cs="宋体"/>
          <w:color w:val="000000"/>
          <w:sz w:val="24"/>
          <w:highlight w:val="none"/>
          <w:lang w:val="en-US" w:eastAsia="zh-CN"/>
        </w:rPr>
        <w:t xml:space="preserve">市</w:t>
      </w:r>
      <w:r>
        <w:rPr>
          <w:rFonts w:hint="eastAsia" w:ascii="宋体" w:hAnsi="宋体" w:cs="宋体"/>
          <w:color w:val="000000"/>
          <w:sz w:val="24"/>
          <w:highlight w:val="none"/>
        </w:rPr>
        <w:t xml:space="preserve">政府采购网--服务指南--下载专区，点击进入《苏采云系统操作手册（供应商）》，进行下载。</w:t>
      </w:r>
      <w:r>
        <w:rPr>
          <w:rFonts w:ascii="宋体" w:hAnsi="宋体" w:cs="宋体"/>
          <w:color w:val="000000"/>
          <w:sz w:val="24"/>
          <w:highlight w:val="none"/>
        </w:rPr>
      </w:r>
      <w:r/>
    </w:p>
    <w:p>
      <w:pPr>
        <w:pStyle w:val="920"/>
        <w:ind w:left="0" w:firstLine="446"/>
        <w:spacing w:after="0" w:line="500" w:lineRule="exact"/>
        <w:rPr>
          <w:rFonts w:cs="宋体"/>
          <w:color w:val="000000"/>
          <w:highlight w:val="none"/>
        </w:rPr>
      </w:pPr>
      <w:r>
        <w:rPr>
          <w:rFonts w:hint="eastAsia" w:cs="宋体"/>
          <w:color w:val="000000"/>
          <w:highlight w:val="none"/>
        </w:rPr>
        <w:t xml:space="preserve">（十）相关说明:供应商在“苏采云”系统中提交首次响应文件的时间即为数据电文（响应文件，下同）的发送时间和接收时间。</w:t>
      </w:r>
      <w:r>
        <w:rPr>
          <w:rFonts w:cs="宋体"/>
          <w:color w:val="000000"/>
          <w:highlight w:val="none"/>
        </w:rPr>
      </w:r>
      <w:r/>
    </w:p>
    <w:p>
      <w:pPr>
        <w:pStyle w:val="918"/>
        <w:ind w:firstLine="446"/>
        <w:spacing w:line="500" w:lineRule="exact"/>
        <w:rPr>
          <w:b/>
          <w:bCs/>
          <w:color w:val="000000"/>
          <w:highlight w:val="none"/>
        </w:rPr>
      </w:pPr>
      <w:r>
        <w:rPr>
          <w:rFonts w:hint="eastAsia" w:cs="宋体"/>
          <w:b/>
          <w:bCs/>
          <w:color w:val="000000"/>
          <w:highlight w:val="none"/>
        </w:rPr>
        <w:t xml:space="preserve">二、响应文件编制要求</w:t>
      </w:r>
      <w:r>
        <w:rPr>
          <w:b/>
          <w:bCs/>
          <w:color w:val="000000"/>
          <w:highlight w:val="none"/>
        </w:rPr>
      </w:r>
      <w:r/>
    </w:p>
    <w:p>
      <w:pPr>
        <w:pStyle w:val="918"/>
        <w:jc w:val="center"/>
        <w:spacing w:before="143" w:after="143" w:line="500" w:lineRule="exact"/>
        <w:rPr>
          <w:b/>
          <w:bCs/>
          <w:color w:val="000000"/>
          <w:highlight w:val="none"/>
        </w:rPr>
      </w:pPr>
      <w:r>
        <w:rPr>
          <w:rFonts w:hint="eastAsia"/>
          <w:b/>
          <w:bCs/>
          <w:color w:val="000000"/>
          <w:highlight w:val="none"/>
        </w:rPr>
        <w:t xml:space="preserve">第一部分 基本要求</w:t>
      </w:r>
      <w:r>
        <w:rPr>
          <w:b/>
          <w:bCs/>
          <w:color w:val="000000"/>
          <w:highlight w:val="none"/>
        </w:rPr>
      </w:r>
      <w:r/>
    </w:p>
    <w:p>
      <w:pPr>
        <w:pStyle w:val="916"/>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（一）提交的首次响应文件的密封、签署、盖章要求：</w:t>
      </w:r>
      <w:r>
        <w:rPr>
          <w:rFonts w:ascii="宋体" w:hAnsi="宋体" w:cs="宋体"/>
          <w:b/>
          <w:bCs/>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1.密封（加密）要求：</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2.签署要求：</w:t>
      </w:r>
      <w:r>
        <w:rPr>
          <w:rFonts w:hint="eastAsia" w:ascii="宋体" w:hAnsi="宋体" w:cs="宋体"/>
          <w:b/>
          <w:bCs/>
          <w:color w:val="000000"/>
          <w:sz w:val="24"/>
          <w:highlight w:val="none"/>
        </w:rPr>
        <w:t xml:space="preserve">特别提醒：竞争性磋商文件中如需“被授权代表签字或盖章”，供应商可打印成文档，签字或盖章后再扫描上传，最后再电子签章。</w:t>
      </w:r>
      <w:r>
        <w:rPr>
          <w:rFonts w:hint="eastAsia" w:ascii="宋体" w:hAnsi="宋体" w:cs="宋体"/>
          <w:color w:val="000000"/>
          <w:sz w:val="24"/>
          <w:highlight w:val="none"/>
        </w:rPr>
        <w:t xml:space="preserve">见《磋商文件》第九章附件中相关格式要求。</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3.盖章要求：见《磋商文件》第九章附件中相关格式要求。供应商须通过“苏采云”系统提供的政府采购客户端工具（使用“CA数字证书”）加盖电子签章。</w:t>
      </w:r>
      <w:r>
        <w:rPr>
          <w:rFonts w:ascii="宋体" w:hAnsi="宋体" w:cs="宋体"/>
          <w:color w:val="000000"/>
          <w:sz w:val="24"/>
          <w:highlight w:val="none"/>
        </w:rPr>
      </w:r>
      <w:r/>
    </w:p>
    <w:p>
      <w:pPr>
        <w:pStyle w:val="916"/>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（二）通过“苏采云”系统提交政府采购客户端工具导出加密的响应文件（后缀名为zip）。</w:t>
      </w:r>
      <w:r>
        <w:rPr>
          <w:rFonts w:ascii="宋体" w:hAnsi="宋体"/>
          <w:b/>
          <w:color w:val="000000"/>
          <w:sz w:val="24"/>
          <w:highlight w:val="none"/>
        </w:rPr>
        <w:t xml:space="preserve">响应文件不得超</w:t>
      </w:r>
      <w:r>
        <w:rPr>
          <w:rFonts w:hint="eastAsia" w:ascii="宋体" w:hAnsi="宋体"/>
          <w:b/>
          <w:bCs/>
          <w:color w:val="000000"/>
          <w:sz w:val="24"/>
          <w:highlight w:val="none"/>
        </w:rPr>
        <w:t xml:space="preserve">过350MB（以系统为准）</w:t>
      </w:r>
      <w:r>
        <w:rPr>
          <w:rFonts w:ascii="宋体" w:hAnsi="宋体" w:cs="宋体"/>
          <w:b/>
          <w:bCs/>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成交供应商应在领取成交通知书时，向采购代理机构递交响应文件1正2副，加盖公章。编制建议：为响应国家节能减排，建设资源节约型社会的号召。建议响应文件的封面采用软质纸张，不宜采用厚硬壳、硬纸板；建议响应文件内容按照顺序标明页码。</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5.采购人索取成交供应商的响应文件，须在双方签订政府采购合同后，由采购代理机构提供给采购人。</w:t>
      </w:r>
      <w:r>
        <w:rPr>
          <w:rFonts w:ascii="宋体" w:hAnsi="宋体" w:cs="宋体"/>
          <w:color w:val="000000"/>
          <w:sz w:val="24"/>
          <w:highlight w:val="none"/>
        </w:rPr>
      </w:r>
      <w:r/>
    </w:p>
    <w:p>
      <w:pPr>
        <w:pStyle w:val="918"/>
        <w:jc w:val="center"/>
        <w:spacing w:before="143" w:after="143" w:line="500" w:lineRule="exact"/>
        <w:rPr>
          <w:b/>
          <w:bCs/>
          <w:color w:val="000000"/>
          <w:highlight w:val="none"/>
        </w:rPr>
      </w:pPr>
      <w:r>
        <w:rPr>
          <w:rFonts w:hint="eastAsia"/>
          <w:b/>
          <w:bCs/>
          <w:color w:val="000000"/>
          <w:highlight w:val="none"/>
        </w:rPr>
        <w:t xml:space="preserve">第二部分  响应文件的组成</w:t>
      </w:r>
      <w:r>
        <w:rPr>
          <w:b/>
          <w:bCs/>
          <w:color w:val="000000"/>
          <w:highlight w:val="none"/>
        </w:rPr>
      </w:r>
      <w:r/>
    </w:p>
    <w:p>
      <w:pPr>
        <w:pStyle w:val="916"/>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rPr>
          <w:rFonts w:ascii="宋体" w:hAnsi="宋体" w:cs="宋体"/>
          <w:b/>
          <w:bCs/>
          <w:color w:val="000000"/>
          <w:sz w:val="24"/>
          <w:highlight w:val="none"/>
        </w:rPr>
      </w:r>
      <w:r/>
    </w:p>
    <w:p>
      <w:pPr>
        <w:pStyle w:val="916"/>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1.《承诺书》（加盖公章，格式见《磋商文件》第九章《响应文件相关格式》）</w:t>
      </w:r>
      <w:r>
        <w:rPr>
          <w:rFonts w:ascii="宋体" w:hAnsi="宋体" w:cs="宋体"/>
          <w:bCs/>
          <w:color w:val="000000"/>
          <w:sz w:val="24"/>
          <w:highlight w:val="none"/>
        </w:rPr>
      </w:r>
      <w:r/>
    </w:p>
    <w:p>
      <w:pPr>
        <w:pStyle w:val="916"/>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2.《磋商报价表》（加盖电子签章，格式见《磋商文件》第九章《响应文件相关格式》。政府采购客户端工具输入报价自动生成）；</w:t>
      </w:r>
      <w:r>
        <w:rPr>
          <w:rFonts w:ascii="宋体" w:hAnsi="宋体" w:cs="宋体"/>
          <w:bCs/>
          <w:color w:val="000000"/>
          <w:sz w:val="24"/>
          <w:highlight w:val="none"/>
        </w:rPr>
      </w:r>
      <w:r/>
    </w:p>
    <w:p>
      <w:pPr>
        <w:pStyle w:val="916"/>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法人授权委托书</w:t>
      </w:r>
      <w:r>
        <w:rPr>
          <w:rFonts w:hint="eastAsia" w:ascii="宋体" w:hAnsi="宋体" w:cs="宋体"/>
          <w:bCs/>
          <w:color w:val="000000"/>
          <w:sz w:val="24"/>
          <w:highlight w:val="none"/>
        </w:rPr>
        <w:t xml:space="preserve">（提供原件的扫描件，格式见《谈判文件》第九章《响应文件相关格式》）；</w:t>
      </w:r>
      <w:r>
        <w:rPr>
          <w:rFonts w:ascii="宋体" w:hAnsi="宋体" w:cs="宋体"/>
          <w:bCs/>
          <w:color w:val="000000"/>
          <w:sz w:val="24"/>
          <w:highlight w:val="none"/>
        </w:rPr>
      </w:r>
      <w:r/>
    </w:p>
    <w:p>
      <w:pPr>
        <w:pStyle w:val="916"/>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4.授权委托书中委托人（法人）、受托人（授权代理人）身份证原件的扫描件；</w:t>
      </w:r>
      <w:r>
        <w:rPr>
          <w:rFonts w:ascii="宋体" w:hAnsi="宋体" w:cs="宋体"/>
          <w:bCs/>
          <w:color w:val="000000"/>
          <w:sz w:val="24"/>
          <w:highlight w:val="none"/>
        </w:rPr>
      </w:r>
      <w:r/>
    </w:p>
    <w:p>
      <w:pPr>
        <w:pStyle w:val="916"/>
        <w:ind w:firstLine="446"/>
        <w:spacing w:line="500" w:lineRule="exact"/>
        <w:rPr>
          <w:color w:val="000000"/>
          <w:highlight w:val="none"/>
        </w:rPr>
      </w:pPr>
      <w:r>
        <w:rPr>
          <w:rFonts w:hint="eastAsia" w:ascii="宋体" w:hAnsi="宋体" w:cs="宋体"/>
          <w:bCs/>
          <w:color w:val="000000"/>
          <w:sz w:val="24"/>
          <w:highlight w:val="none"/>
        </w:rPr>
        <w:t xml:space="preserve">5.供应商认为需要提供的其他资料的扫描件（如有）。</w:t>
      </w:r>
      <w:r>
        <w:rPr>
          <w:color w:val="000000"/>
          <w:highlight w:val="none"/>
        </w:rPr>
      </w:r>
      <w:r/>
    </w:p>
    <w:p>
      <w:pPr>
        <w:pStyle w:val="916"/>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6.资格条件</w:t>
      </w:r>
      <w:r>
        <w:rPr>
          <w:rFonts w:ascii="宋体" w:hAnsi="宋体" w:cs="宋体"/>
          <w:b/>
          <w:color w:val="000000"/>
          <w:sz w:val="24"/>
          <w:highlight w:val="none"/>
        </w:rPr>
      </w:r>
      <w:r/>
    </w:p>
    <w:p>
      <w:pPr>
        <w:pStyle w:val="917"/>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6.1合法有效的法人或者其他组织的营业执照等证明文件。以上证明文件提供原件的扫描件；</w:t>
      </w:r>
      <w:r>
        <w:rPr>
          <w:rFonts w:ascii="宋体" w:hAnsi="宋体" w:cs="宋体"/>
          <w:color w:val="000000"/>
          <w:sz w:val="24"/>
          <w:highlight w:val="none"/>
        </w:rPr>
      </w:r>
      <w:r/>
    </w:p>
    <w:p>
      <w:pPr>
        <w:pStyle w:val="917"/>
        <w:ind w:firstLine="446"/>
        <w:spacing w:line="500" w:lineRule="exact"/>
        <w:rPr>
          <w:rFonts w:ascii="宋体" w:hAnsi="宋体" w:cs="宋体"/>
          <w:b/>
          <w:bCs/>
          <w:color w:val="000000"/>
          <w:sz w:val="24"/>
          <w:highlight w:val="none"/>
        </w:rPr>
      </w:pPr>
      <w:r>
        <w:rPr>
          <w:rFonts w:hint="eastAsia" w:ascii="宋体" w:hAnsi="宋体" w:cs="宋体"/>
          <w:color w:val="000000"/>
          <w:sz w:val="24"/>
          <w:highlight w:val="none"/>
        </w:rPr>
        <w:t xml:space="preserve">6.2具备履行合同所必需的资质和专业技术能力的证明材料，响应文件中提供《</w:t>
      </w:r>
      <w:bookmarkStart w:id="7" w:name="_Toc515551102"/>
      <w:r>
        <w:rPr>
          <w:rFonts w:hint="eastAsia" w:ascii="宋体" w:hAnsi="宋体" w:cs="宋体"/>
          <w:color w:val="000000"/>
          <w:sz w:val="24"/>
          <w:highlight w:val="none"/>
        </w:rPr>
        <w:t xml:space="preserve">具备履行合同所必需的设备和专业技术能力的书面声明</w:t>
      </w:r>
      <w:bookmarkEnd w:id="7"/>
      <w:r>
        <w:rPr>
          <w:rFonts w:hint="eastAsia" w:ascii="宋体" w:hAnsi="宋体" w:cs="宋体"/>
          <w:color w:val="000000"/>
          <w:sz w:val="24"/>
          <w:highlight w:val="none"/>
        </w:rPr>
        <w:t xml:space="preserve">》（加盖电子签章，格式见《磋商文件》</w:t>
      </w:r>
      <w:r>
        <w:rPr>
          <w:rFonts w:hint="eastAsia" w:ascii="宋体" w:hAnsi="宋体" w:cs="宋体"/>
          <w:bCs/>
          <w:color w:val="000000"/>
          <w:sz w:val="24"/>
          <w:highlight w:val="none"/>
        </w:rPr>
        <w:t xml:space="preserve">第九章《响应文件相关格式</w:t>
      </w:r>
      <w:r>
        <w:rPr>
          <w:rFonts w:hint="eastAsia" w:ascii="宋体" w:hAnsi="宋体" w:cs="宋体"/>
          <w:color w:val="000000"/>
          <w:sz w:val="24"/>
          <w:highlight w:val="none"/>
        </w:rPr>
        <w:t xml:space="preserve">》。</w:t>
      </w:r>
      <w:r>
        <w:rPr>
          <w:rFonts w:ascii="宋体" w:hAnsi="宋体" w:cs="宋体"/>
          <w:b/>
          <w:bCs/>
          <w:color w:val="000000"/>
          <w:sz w:val="24"/>
          <w:highlight w:val="none"/>
        </w:rPr>
      </w:r>
      <w:r/>
    </w:p>
    <w:p>
      <w:pPr>
        <w:pStyle w:val="917"/>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6.3财务状况报告（即提供供应商的本项目开标时间前6个月内（</w:t>
      </w:r>
      <w:r>
        <w:rPr>
          <w:rFonts w:hint="eastAsia" w:ascii="宋体" w:hAnsi="宋体"/>
          <w:b/>
          <w:color w:val="000000"/>
          <w:sz w:val="24"/>
          <w:szCs w:val="20"/>
          <w:highlight w:val="none"/>
        </w:rPr>
        <w:t xml:space="preserve">不含“首次响应文件提交的截止时间”当月</w:t>
      </w:r>
      <w:r>
        <w:rPr>
          <w:rFonts w:hint="eastAsia" w:ascii="宋体" w:hAnsi="宋体" w:cs="宋体"/>
          <w:color w:val="000000"/>
          <w:sz w:val="24"/>
          <w:highlight w:val="none"/>
        </w:rPr>
        <w:t xml:space="preserve">）任何时间的资产负债表、利润表各一份，或提供供应商上年度财务报告或供应商的本项目开标时间前6个月内银行出具的资信证明扫描件）</w:t>
      </w:r>
      <w:r>
        <w:rPr>
          <w:rFonts w:ascii="宋体" w:hAnsi="宋体" w:cs="宋体"/>
          <w:color w:val="000000"/>
          <w:sz w:val="24"/>
          <w:highlight w:val="none"/>
        </w:rPr>
      </w:r>
      <w:r/>
    </w:p>
    <w:p>
      <w:pPr>
        <w:pStyle w:val="917"/>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6.4供应商的提交首次响应文件时间前6个月内任何1月的依法缴纳税收和社会保障资金的相关材料扫描件（依法免税或不需要缴纳社会保障资金的供应商，提供相应文件证明其依法免税或不需要缴纳社会保障资金)；</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6.5供应商参加政府采购活动前3年内在经营活动中没有重大违法记录的书面声明(格式见《磋商文件》</w:t>
      </w:r>
      <w:r>
        <w:rPr>
          <w:rFonts w:hint="eastAsia" w:ascii="宋体" w:hAnsi="宋体" w:cs="宋体"/>
          <w:bCs/>
          <w:color w:val="000000"/>
          <w:sz w:val="24"/>
          <w:highlight w:val="none"/>
        </w:rPr>
        <w:t xml:space="preserve">第九章《响应文件相关格式》</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6.6供应商信用信息：未被“信用中国”网站（www.creditchina.gov.cn）列入失信被执行人、重大税收违法案件当事人名单、政府采购严重失信行为记录名单。</w:t>
      </w:r>
      <w:r>
        <w:rPr>
          <w:rFonts w:ascii="宋体" w:hAnsi="宋体" w:cs="宋体"/>
          <w:color w:val="000000"/>
          <w:sz w:val="24"/>
          <w:highlight w:val="none"/>
        </w:rPr>
      </w:r>
      <w:r/>
    </w:p>
    <w:p>
      <w:pPr>
        <w:pStyle w:val="894"/>
        <w:ind w:firstLine="446"/>
        <w:spacing w:line="520" w:lineRule="exact"/>
        <w:rPr>
          <w:rFonts w:ascii="宋体" w:hAnsi="宋体" w:cs="宋体"/>
          <w:color w:val="000000"/>
          <w:highlight w:val="none"/>
        </w:rPr>
      </w:pPr>
      <w:r>
        <w:rPr>
          <w:rFonts w:hint="eastAsia" w:ascii="宋体" w:hAnsi="宋体" w:cs="宋体"/>
          <w:color w:val="000000"/>
          <w:highlight w:val="none"/>
        </w:rPr>
        <w:t xml:space="preserve">6.7特定资格条件：</w:t>
      </w:r>
      <w:r>
        <w:rPr>
          <w:rFonts w:ascii="宋体" w:hAnsi="宋体" w:cs="宋体"/>
          <w:color w:val="000000"/>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（1）具备有效的建设行政主管部门颁发的</w:t>
      </w:r>
      <w:r>
        <w:rPr>
          <w:rFonts w:hint="eastAsia" w:ascii="宋体" w:hAnsi="宋体" w:cs="宋体"/>
          <w:color w:val="000000"/>
          <w:sz w:val="24"/>
          <w:szCs w:val="24"/>
          <w:highlight w:val="none"/>
          <w:lang w:eastAsia="zh-CN"/>
        </w:rPr>
        <w:t xml:space="preserve">建筑工程施工总承包三级</w:t>
      </w:r>
      <w:r>
        <w:rPr>
          <w:rFonts w:hint="eastAsia" w:ascii="宋体" w:hAnsi="宋体" w:cs="宋体"/>
          <w:color w:val="000000"/>
          <w:sz w:val="24"/>
          <w:szCs w:val="24"/>
          <w:highlight w:val="none"/>
        </w:rPr>
        <w:t xml:space="preserve">（含）以上资质，并在有效期内；</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）具有行政部门颁发的《安全生产许可证》，并在有效期内；</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拟派的项目负责人系已在供应商单位注册并具备有效的建筑工程专业二级（含以上级）注册建造师执业资格，具备建设行政主管部门颁发的有效的安全生产考核合格证书（B证），且未担任其他在建项目的项目经理；</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注：以上在建工程是指在其他项目担任项目负责人职责。以供应商在磋商文件中的《无在建承诺书》为准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格式自拟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16"/>
        <w:ind w:firstLine="446"/>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3.2</w:t>
      </w:r>
      <w:r>
        <w:rPr>
          <w:rFonts w:hint="eastAsia" w:ascii="宋体" w:hAnsi="宋体" w:cs="宋体"/>
          <w:color w:val="000000"/>
          <w:sz w:val="24"/>
          <w:szCs w:val="24"/>
          <w:highlight w:val="none"/>
          <w:lang w:eastAsia="zh-CN"/>
        </w:rPr>
        <w:t xml:space="preserve">）提供供应商为拟派项目负责人缴纳的近3个月中任意一个月的社保缴纳证明证明材料（若为退休人员（不超过65周岁）需提供退休证明及返聘证明材料），需明确缴费月份、个人姓名、缴费单位，具有社保中心章或社保中心参保缴费专用章，或具有可验证的二维码或验证码；</w:t>
      </w:r>
      <w:r>
        <w:rPr>
          <w:rFonts w:hint="eastAsia" w:ascii="宋体" w:hAnsi="宋体" w:eastAsia="宋体" w:cs="宋体"/>
          <w:color w:val="000000"/>
          <w:sz w:val="24"/>
          <w:szCs w:val="24"/>
          <w:highlight w:val="none"/>
          <w:lang w:eastAsia="zh-CN"/>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）项目负责人不得同时在两个或者两个以上单位受聘或者执业，仅限于以下情形：</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.1）同时在两个及以上单位签订劳动合同或缴纳社会保险；</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.2）将本人执（职）业资格证书同时注册在两个及以上单位；</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.3）在其他企业担任法定代表人。</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）提供参加采购活动前3年内在经营活动中无重大违法记录的声明；</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）未被“信用中国”网站列入严重失信主体名单、未被“中国政府采购网”列入政府采购严重失信行为记录名单；</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）单位负责人为同一人或者存在直接控股、管理关系的不同供应商，不得参加同一合同项下的采购活动。</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动态考核：评标当日，供应商所用资质核查结果为不达标的，视为供应商资质条件不符合国家有关规定，或不满足竞争性磋商文件规定的资格条件。成交公示期间，成交供应商候选人所用资质核查结果为不达标的，视为其资质条件不符合国家有关规定。</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动态监管不合格资质查询网址：</w:t>
      </w:r>
      <w:r>
        <w:rPr>
          <w:rFonts w:hint="eastAsia" w:ascii="宋体" w:hAnsi="宋体" w:cs="宋体"/>
          <w:color w:val="000000"/>
          <w:sz w:val="24"/>
          <w:szCs w:val="24"/>
          <w:highlight w:val="none"/>
        </w:rPr>
      </w:r>
      <w:r/>
    </w:p>
    <w:p>
      <w:pPr>
        <w:pStyle w:val="916"/>
        <w:ind w:firstLine="446"/>
        <w:spacing w:line="5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https://zhfwpt.jsszfhcxjst.jiangsu.gov.cn:12443/ms/admin/#/open/dthc-list</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6.8供应商应为中小企业（含中型、小型、微型企业，下同），提供《中小企业声明函》原件（电子签章，填写完整。格式见《磋商文件》</w:t>
      </w:r>
      <w:r>
        <w:rPr>
          <w:rFonts w:hint="eastAsia" w:ascii="宋体" w:hAnsi="宋体" w:cs="宋体"/>
          <w:bCs/>
          <w:color w:val="000000"/>
          <w:sz w:val="24"/>
          <w:highlight w:val="none"/>
        </w:rPr>
        <w:t xml:space="preserve">第九章《响应文件相关格式》</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6"/>
        <w:ind w:firstLine="482"/>
        <w:spacing w:line="500" w:lineRule="exact"/>
        <w:rPr>
          <w:rFonts w:ascii="宋体" w:hAnsi="宋体" w:cs="宋体"/>
          <w:b/>
          <w:bCs/>
          <w:color w:val="000000"/>
          <w:sz w:val="24"/>
          <w:highlight w:val="none"/>
        </w:rPr>
      </w:pPr>
      <w:r>
        <w:rPr>
          <w:rFonts w:hint="eastAsia" w:ascii="宋体" w:hAnsi="宋体" w:cs="宋体"/>
          <w:b/>
          <w:bCs/>
          <w:color w:val="000000"/>
          <w:sz w:val="24"/>
          <w:szCs w:val="24"/>
          <w:highlight w:val="none"/>
        </w:rPr>
        <w:t xml:space="preserve">注：中小微企业，应当同时符合以下条件：</w:t>
      </w:r>
      <w:r>
        <w:rPr>
          <w:rFonts w:ascii="宋体" w:hAnsi="宋体" w:cs="宋体"/>
          <w:b/>
          <w:bCs/>
          <w:color w:val="000000"/>
          <w:sz w:val="24"/>
          <w:highlight w:val="none"/>
        </w:rPr>
      </w:r>
      <w:r/>
    </w:p>
    <w:p>
      <w:pPr>
        <w:pStyle w:val="916"/>
        <w:ind w:firstLine="480"/>
        <w:spacing w:line="500" w:lineRule="exact"/>
        <w:rPr>
          <w:rFonts w:ascii="宋体" w:hAnsi="宋体" w:cs="宋体"/>
          <w:color w:val="000000"/>
          <w:sz w:val="24"/>
          <w:highlight w:val="none"/>
        </w:rPr>
      </w:pPr>
      <w:r>
        <w:rPr>
          <w:rFonts w:hint="eastAsia" w:ascii="宋体" w:hAnsi="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ascii="宋体" w:hAnsi="宋体" w:cs="宋体"/>
          <w:color w:val="000000"/>
          <w:sz w:val="24"/>
          <w:highlight w:val="none"/>
        </w:rPr>
      </w:r>
      <w:r/>
    </w:p>
    <w:p>
      <w:pPr>
        <w:pStyle w:val="916"/>
        <w:ind w:firstLine="480"/>
        <w:spacing w:line="500" w:lineRule="exact"/>
        <w:rPr>
          <w:rFonts w:ascii="宋体" w:hAnsi="宋体" w:cs="宋体"/>
          <w:color w:val="000000"/>
          <w:sz w:val="24"/>
          <w:highlight w:val="none"/>
        </w:rPr>
      </w:pPr>
      <w:r>
        <w:rPr>
          <w:rFonts w:hint="eastAsia" w:ascii="宋体" w:hAnsi="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rPr>
          <w:rFonts w:ascii="宋体" w:hAnsi="宋体" w:cs="宋体"/>
          <w:color w:val="000000"/>
          <w:sz w:val="24"/>
          <w:highlight w:val="none"/>
        </w:rPr>
      </w:r>
      <w:r/>
    </w:p>
    <w:p>
      <w:pPr>
        <w:pStyle w:val="916"/>
        <w:ind w:firstLine="446"/>
        <w:spacing w:line="500" w:lineRule="exact"/>
        <w:rPr>
          <w:rFonts w:ascii="宋体" w:hAnsi="宋体" w:cs="宋体"/>
          <w:bCs/>
          <w:color w:val="000000"/>
          <w:sz w:val="24"/>
          <w:highlight w:val="none"/>
        </w:rPr>
      </w:pPr>
      <w:r>
        <w:rPr>
          <w:rFonts w:hint="eastAsia" w:ascii="宋体" w:hAnsi="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17"/>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7.符合条件（必须提供，否则响应无效）</w:t>
      </w:r>
      <w:r>
        <w:rPr>
          <w:rFonts w:ascii="宋体" w:hAnsi="宋体" w:cs="宋体"/>
          <w:b/>
          <w:bCs/>
          <w:color w:val="000000"/>
          <w:sz w:val="24"/>
          <w:highlight w:val="none"/>
        </w:rPr>
      </w:r>
      <w:r/>
    </w:p>
    <w:p>
      <w:pPr>
        <w:pStyle w:val="917"/>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7.1《磋商报价表》（加盖电子签章，格式见《磋商文件》第九章《响应文件相关格式》。政府采购客户端工具输入报价自动生成）；</w:t>
      </w:r>
      <w:r>
        <w:rPr>
          <w:rFonts w:ascii="宋体" w:hAnsi="宋体" w:cs="宋体"/>
          <w:bCs/>
          <w:color w:val="000000"/>
          <w:sz w:val="24"/>
          <w:highlight w:val="none"/>
        </w:rPr>
      </w:r>
      <w:r/>
    </w:p>
    <w:p>
      <w:pPr>
        <w:pStyle w:val="917"/>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7.2《分项价格表》（加盖电子签章，要求见《磋商文件》第八章《项目要求（采购需求）》,</w:t>
      </w:r>
      <w:r>
        <w:rPr>
          <w:rFonts w:hint="eastAsia" w:ascii="宋体" w:hAnsi="宋体" w:cs="宋体"/>
          <w:color w:val="000000"/>
          <w:sz w:val="24"/>
          <w:highlight w:val="none"/>
        </w:rPr>
        <w:t xml:space="preserve">格式见《磋商文件》第九章《响应文件相关格式》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17"/>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7.3《承诺书》（加盖电子签章，格式见《磋商文件》</w:t>
      </w:r>
      <w:r>
        <w:rPr>
          <w:rFonts w:hint="eastAsia" w:ascii="宋体" w:hAnsi="宋体" w:cs="宋体"/>
          <w:color w:val="000000"/>
          <w:sz w:val="24"/>
          <w:highlight w:val="none"/>
        </w:rPr>
        <w:t xml:space="preserve">第九章《响应文件相关格式》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17"/>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7.4《授权委托书》（提供原件的扫描件，需附上委托人（法人）、受托人（授权代理人）身份证原件的扫描件，格式见《磋商文件》</w:t>
      </w:r>
      <w:r>
        <w:rPr>
          <w:rFonts w:hint="eastAsia" w:ascii="宋体" w:hAnsi="宋体" w:cs="宋体"/>
          <w:color w:val="000000"/>
          <w:sz w:val="24"/>
          <w:highlight w:val="none"/>
        </w:rPr>
        <w:t xml:space="preserve">第九章《响应文件相关格式》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17"/>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7.5《偏离表》（加盖电子签章，格式见《磋商文件》</w:t>
      </w:r>
      <w:r>
        <w:rPr>
          <w:rFonts w:hint="eastAsia" w:ascii="宋体" w:hAnsi="宋体" w:cs="宋体"/>
          <w:color w:val="000000"/>
          <w:sz w:val="24"/>
          <w:highlight w:val="none"/>
        </w:rPr>
        <w:t xml:space="preserve">第九章《响应文件相关格式》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79"/>
        <w:ind w:left="0"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7.6磋商文件中要求的相关内容及供应商认为其他需要提供的和磋商有关的资料说明（如有）。</w:t>
      </w:r>
      <w:r>
        <w:rPr>
          <w:rFonts w:ascii="宋体" w:hAnsi="宋体" w:cs="宋体"/>
          <w:bCs/>
          <w:color w:val="000000"/>
          <w:sz w:val="24"/>
          <w:highlight w:val="none"/>
        </w:rPr>
      </w:r>
      <w:r/>
    </w:p>
    <w:p>
      <w:pPr>
        <w:pStyle w:val="918"/>
        <w:jc w:val="center"/>
        <w:keepNext/>
        <w:pageBreakBefore/>
        <w:rPr>
          <w:b/>
          <w:bCs/>
          <w:color w:val="000000"/>
          <w:sz w:val="32"/>
          <w:szCs w:val="32"/>
          <w:highlight w:val="none"/>
        </w:rPr>
        <w:outlineLvl w:val="0"/>
      </w:pPr>
      <w:r/>
      <w:bookmarkStart w:id="8" w:name="_Toc8517"/>
      <w:r/>
      <w:bookmarkStart w:id="9" w:name="_Toc2925"/>
      <w:r>
        <w:rPr>
          <w:rFonts w:hint="eastAsia"/>
          <w:b/>
          <w:bCs/>
          <w:color w:val="000000"/>
          <w:sz w:val="32"/>
          <w:szCs w:val="32"/>
          <w:highlight w:val="none"/>
        </w:rPr>
        <w:t xml:space="preserve">第三章 磋商相关说明</w:t>
      </w:r>
      <w:bookmarkEnd w:id="8"/>
      <w:r/>
      <w:bookmarkEnd w:id="9"/>
      <w:r>
        <w:rPr>
          <w:b/>
          <w:bCs/>
          <w:color w:val="000000"/>
          <w:sz w:val="32"/>
          <w:szCs w:val="32"/>
          <w:highlight w:val="none"/>
        </w:rPr>
      </w:r>
      <w:r/>
    </w:p>
    <w:p>
      <w:pPr>
        <w:pStyle w:val="918"/>
        <w:ind w:firstLine="446"/>
        <w:spacing w:line="500" w:lineRule="exact"/>
        <w:rPr>
          <w:rFonts w:cs="宋体"/>
          <w:b/>
          <w:bCs/>
          <w:color w:val="000000"/>
          <w:highlight w:val="none"/>
        </w:rPr>
      </w:pPr>
      <w:r>
        <w:rPr>
          <w:rFonts w:hint="eastAsia" w:cs="宋体"/>
          <w:b/>
          <w:bCs/>
          <w:color w:val="000000"/>
          <w:highlight w:val="none"/>
        </w:rPr>
        <w:t xml:space="preserve">一、磋商要求</w:t>
      </w:r>
      <w:r>
        <w:rPr>
          <w:rFonts w:cs="宋体"/>
          <w:b/>
          <w:bCs/>
          <w:color w:val="000000"/>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1.被邀请参与磋商的供应商需按本竞争性磋商文件要求的截止时间、方式（地点）提交首次响应文件，同时派人通过“苏采云”系统在“开标大厅”等待磋商。</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2.供应商可通过CA数字证书，在首次响应文件开启时间后，使用CA数字证书在规定时间内解密各自响应文件。</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3.供应商授权的磋商人员需携带授权委托书原件及身份证原件，经磋商小组核查后参与磋商活动。</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4.磋商顺序按照电子标书解密先后时间进行；解密时间相同的，不分先后顺序。</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6.未在规定时间内进行答疑澄清的，视同放弃澄清。</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b/>
          <w:bCs/>
          <w:color w:val="000000"/>
          <w:sz w:val="24"/>
          <w:highlight w:val="none"/>
        </w:rPr>
        <w:t xml:space="preserve">被邀请参与磋商的供应商在“苏采云”系统“开标大厅”等候并统一进行二次或终次报价，二次或终次报价等待时间为20分钟，未在规定时间内进行报价的，视为响应无效。</w:t>
      </w:r>
      <w:r>
        <w:rPr>
          <w:rFonts w:ascii="宋体" w:hAnsi="宋体" w:cs="宋体"/>
          <w:color w:val="000000"/>
          <w:sz w:val="24"/>
          <w:highlight w:val="none"/>
        </w:rPr>
      </w:r>
      <w:r/>
    </w:p>
    <w:p>
      <w:pPr>
        <w:pStyle w:val="916"/>
        <w:ind w:firstLine="446"/>
        <w:spacing w:line="500" w:lineRule="exact"/>
        <w:rPr>
          <w:color w:val="000000"/>
          <w:highlight w:val="none"/>
        </w:rPr>
      </w:pPr>
      <w:r>
        <w:rPr>
          <w:rFonts w:hint="eastAsia" w:ascii="宋体" w:hAnsi="宋体" w:cs="宋体"/>
          <w:color w:val="000000"/>
          <w:sz w:val="24"/>
          <w:highlight w:val="none"/>
        </w:rPr>
        <w:t xml:space="preserve">8.被邀请参与磋商的供应商如未按上述磋商要求执行，视同放弃磋商的权利。</w:t>
      </w:r>
      <w:r>
        <w:rPr>
          <w:color w:val="000000"/>
          <w:highlight w:val="none"/>
        </w:rPr>
      </w:r>
      <w:r/>
    </w:p>
    <w:p>
      <w:pPr>
        <w:pStyle w:val="918"/>
        <w:ind w:firstLine="446"/>
        <w:spacing w:line="500" w:lineRule="exact"/>
        <w:rPr>
          <w:rFonts w:cs="宋体"/>
          <w:b/>
          <w:bCs/>
          <w:color w:val="000000"/>
          <w:highlight w:val="none"/>
        </w:rPr>
      </w:pPr>
      <w:r>
        <w:rPr>
          <w:rFonts w:hint="eastAsia" w:cs="宋体"/>
          <w:b/>
          <w:bCs/>
          <w:color w:val="000000"/>
          <w:highlight w:val="none"/>
        </w:rPr>
        <w:t xml:space="preserve">二、评审方法和评审标准</w:t>
      </w:r>
      <w:r>
        <w:rPr>
          <w:rFonts w:cs="宋体"/>
          <w:b/>
          <w:bCs/>
          <w:color w:val="000000"/>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1.评审方法：综合评估法</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2.评审标准：详见《评分细则》</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评标委员会遵循公平、公正、择优原则，独立按照评分标准分别评定供应商的分值；各供应商的评审后得分为各评委所评定分值的平均值，并按高低顺序排列，将得分排名第一名供应商推选为</w:t>
      </w:r>
      <w:r>
        <w:rPr>
          <w:rFonts w:hint="eastAsia" w:ascii="宋体" w:hAnsi="宋体" w:cs="宋体"/>
          <w:color w:val="000000"/>
          <w:sz w:val="24"/>
          <w:highlight w:val="none"/>
        </w:rPr>
        <w:t xml:space="preserve">中标供应商；得分相同的，按投标报价由低到高顺序排列，得分且投标报价相同的，由采购人代表或公证员通过抽签方式确定排序。投标文件满足招标文件全部实质性要求，且按照评审因素的量化指标评审得分排名第一名的供应商为中标人。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rPr>
          <w:rFonts w:ascii="宋体" w:hAnsi="宋体" w:cs="宋体"/>
          <w:color w:val="000000"/>
          <w:sz w:val="24"/>
          <w:highlight w:val="none"/>
        </w:rPr>
      </w:r>
      <w:r/>
    </w:p>
    <w:p>
      <w:pPr>
        <w:pStyle w:val="918"/>
        <w:ind w:firstLine="446"/>
        <w:spacing w:line="500" w:lineRule="exact"/>
        <w:rPr>
          <w:rFonts w:cs="宋体"/>
          <w:b/>
          <w:bCs/>
          <w:color w:val="000000"/>
          <w:highlight w:val="none"/>
        </w:rPr>
      </w:pPr>
      <w:r>
        <w:rPr>
          <w:rFonts w:hint="eastAsia" w:cs="宋体"/>
          <w:b/>
          <w:bCs/>
          <w:color w:val="000000"/>
          <w:highlight w:val="none"/>
        </w:rPr>
        <w:t xml:space="preserve">三、评审程序</w:t>
      </w:r>
      <w:r>
        <w:rPr>
          <w:rFonts w:cs="宋体"/>
          <w:b/>
          <w:bCs/>
          <w:color w:val="000000"/>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1.磋商评审小组的组建：采购人组建。磋商小组成员构成：3人。磋商小组确定方式：采购人评委和政府采购专家组成</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政府采购专家</w:t>
      </w:r>
      <w:r>
        <w:rPr>
          <w:rFonts w:hint="eastAsia" w:ascii="宋体" w:hAnsi="宋体" w:cs="宋体"/>
          <w:color w:val="000000"/>
          <w:sz w:val="24"/>
          <w:highlight w:val="none"/>
        </w:rPr>
        <w:t xml:space="preserve">从《江苏省政府采购专家库》随机抽取。</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2.1磋商小组要求供应商澄清、说明或者更正响应文件应当以书面形式作出。供应商的澄清、说明或者更正应当由法定代表人或其授权代表签字或者加盖公章。</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3.磋商小组所有成员应当集中与单一供应商分别进行磋商，并给予所有参加磋商的供应商平等的磋商机会。</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4.1对磋商文件作出的实质性变动是磋商文件的有效组成部分，磋商小组应当及时以书面形式同时通知所有参加磋商的供应商。</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4.2供应商应当按照磋商文件的变动情况和磋商小组的要求重新提交响应文件，并由其法定代表人或授权代表签字或者加盖公章。</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5.磋商结束后，磋商进入报价环节，磋商小组应当要求所有参加磋商的供应商在规定时间内进行最后报价。供应商按照磋商小组的要求在磋商现场进行</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次报价，</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次报价不得高于</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次报价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磋商响应文件内的报价为一次报价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。本项目二次报价为最后报价。</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6.已提交响应文件的供应商，在提交最后报价之前，可以根据磋商情况退出磋商。</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7.经磋商确定最终采购需求和提交最后报价的供应商后，由磋商小组采用综合评分法对提交最后报价的供应商的响应文件和最后报价进行综合评分。</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rPr>
          <w:rFonts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 参照关于推动解决政府采购异常低价问题相关文件（苏财购〔2026〕36号）精神，政府采购评审中出现下列情形之一的，评审委员会应当启动低价投标（响应）审查程序：</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（3）投标（响应）报价低于采购项目最高限价45%的，即投标（响应）报价&lt;采购项目最高限价×45%；</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rPr>
          <w:rFonts w:ascii="宋体" w:hAnsi="宋体" w:cs="宋体"/>
          <w:color w:val="000000"/>
          <w:sz w:val="24"/>
          <w:highlight w:val="none"/>
        </w:rPr>
      </w:r>
      <w:r/>
    </w:p>
    <w:p>
      <w:pPr>
        <w:pStyle w:val="916"/>
        <w:ind w:firstLine="480"/>
        <w:spacing w:line="500" w:lineRule="exact"/>
        <w:rPr>
          <w:rStyle w:val="922"/>
          <w:rFonts w:ascii="宋体" w:hAnsi="宋体" w:cs="宋体"/>
          <w:b/>
          <w:bCs/>
          <w:color w:val="000000"/>
          <w:sz w:val="24"/>
          <w:highlight w:val="none"/>
        </w:rPr>
      </w:pPr>
      <w:r>
        <w:rPr>
          <w:rStyle w:val="922"/>
          <w:rFonts w:hint="eastAsia" w:ascii="宋体" w:hAnsi="宋体" w:cs="宋体"/>
          <w:b/>
          <w:bCs/>
          <w:color w:val="000000"/>
          <w:sz w:val="24"/>
          <w:highlight w:val="none"/>
        </w:rPr>
        <w:t xml:space="preserve">特别说明：</w:t>
      </w:r>
      <w:r>
        <w:rPr>
          <w:rStyle w:val="922"/>
          <w:rFonts w:ascii="宋体" w:hAnsi="宋体" w:cs="宋体"/>
          <w:b/>
          <w:bCs/>
          <w:color w:val="000000"/>
          <w:sz w:val="24"/>
          <w:highlight w:val="none"/>
        </w:rPr>
      </w:r>
      <w:r/>
    </w:p>
    <w:p>
      <w:pPr>
        <w:pStyle w:val="916"/>
        <w:ind w:firstLine="480"/>
        <w:spacing w:line="500" w:lineRule="exact"/>
        <w:rPr>
          <w:rStyle w:val="922"/>
          <w:rFonts w:ascii="宋体" w:hAnsi="宋体" w:cs="宋体"/>
          <w:b/>
          <w:bCs/>
          <w:color w:val="000000"/>
          <w:sz w:val="24"/>
          <w:highlight w:val="none"/>
        </w:rPr>
      </w:pPr>
      <w:r>
        <w:rPr>
          <w:rStyle w:val="922"/>
          <w:rFonts w:hint="eastAsia" w:ascii="宋体" w:hAnsi="宋体" w:cs="宋体"/>
          <w:b/>
          <w:bCs/>
          <w:color w:val="000000"/>
          <w:sz w:val="24"/>
          <w:highlight w:val="none"/>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Style w:val="922"/>
          <w:rFonts w:ascii="宋体" w:hAnsi="宋体" w:cs="宋体"/>
          <w:b/>
          <w:bCs/>
          <w:color w:val="000000"/>
          <w:sz w:val="24"/>
          <w:highlight w:val="none"/>
        </w:rPr>
      </w:r>
      <w:r/>
    </w:p>
    <w:p>
      <w:pPr>
        <w:pStyle w:val="861"/>
        <w:ind w:firstLine="480"/>
        <w:spacing w:line="500" w:lineRule="exact"/>
        <w:rPr>
          <w:rFonts w:ascii="宋体" w:hAnsi="宋体" w:cs="宋体"/>
          <w:b/>
          <w:bCs/>
          <w:color w:val="000000"/>
          <w:sz w:val="24"/>
          <w:highlight w:val="none"/>
        </w:rPr>
      </w:pPr>
      <w:r>
        <w:rPr>
          <w:rStyle w:val="922"/>
          <w:rFonts w:hint="eastAsia" w:ascii="宋体" w:hAnsi="宋体" w:cs="宋体"/>
          <w:b/>
          <w:bCs/>
          <w:color w:val="000000"/>
          <w:sz w:val="24"/>
          <w:highlight w:val="none"/>
        </w:rPr>
        <w:t xml:space="preserve">2.本项目为政府购买服务项目。</w:t>
      </w:r>
      <w:r>
        <w:rPr>
          <w:rFonts w:ascii="宋体" w:hAnsi="宋体" w:cs="宋体"/>
          <w:b/>
          <w:bCs/>
          <w:color w:val="000000"/>
          <w:sz w:val="24"/>
          <w:highlight w:val="none"/>
        </w:rPr>
      </w:r>
      <w:r/>
    </w:p>
    <w:p>
      <w:pPr>
        <w:pStyle w:val="918"/>
        <w:ind w:firstLine="446"/>
        <w:spacing w:line="500" w:lineRule="exact"/>
        <w:rPr>
          <w:rFonts w:cs="宋体"/>
          <w:b/>
          <w:bCs/>
          <w:color w:val="000000"/>
          <w:highlight w:val="none"/>
        </w:rPr>
      </w:pPr>
      <w:r/>
      <w:bookmarkStart w:id="10" w:name="_Toc22538"/>
      <w:r>
        <w:rPr>
          <w:rFonts w:hint="eastAsia" w:cs="宋体"/>
          <w:b/>
          <w:bCs/>
          <w:color w:val="000000"/>
          <w:highlight w:val="none"/>
        </w:rPr>
        <w:t xml:space="preserve">四、有下列情形之一的，其响应</w:t>
      </w:r>
      <w:r>
        <w:rPr>
          <w:rFonts w:hint="eastAsia" w:cs="宋体"/>
          <w:b/>
          <w:bCs/>
          <w:color w:val="000000"/>
          <w:highlight w:val="none"/>
          <w:lang w:val="en-US" w:eastAsia="zh-CN"/>
        </w:rPr>
        <w:t xml:space="preserve">文件</w:t>
      </w:r>
      <w:r>
        <w:rPr>
          <w:rFonts w:hint="eastAsia" w:cs="宋体"/>
          <w:b/>
          <w:bCs/>
          <w:color w:val="000000"/>
          <w:highlight w:val="none"/>
        </w:rPr>
        <w:t xml:space="preserve">无效：</w:t>
      </w:r>
      <w:r>
        <w:rPr>
          <w:rFonts w:cs="宋体"/>
          <w:b/>
          <w:bCs/>
          <w:color w:val="000000"/>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1.电子响应文件未按规定期限提交的； </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2.电子响应文件未按磋商文件要求签章的；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3.供应商未在规定时间内解密电子响应文件的；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4.供应商的法定代表人授权代表，无法定代表人授权委托书的；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5.不具备磋商文件中规定的资格要求或未按磋商文件规定的要求提供资格、资信证明文件的；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6.被列入“信用中国”网站（www.creditchina.gov.cn）失信被执行人、重大税收违法案件当事人名单、政府采购严重违法失信行为记录名单的；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7.响应文件未按磋商文件规定的内容和要求填写的；没有在投标系统指定位置上传对应文件、材料的；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8.响应文件中有磋商文件未允许提供的选择性内容；</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9.不同供应商委托同一单位或者个人办理投标事宜的；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10.不同供应商的单位负责人为同一人或者存在直接控股、管理关系的；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11.不同供应商的响应文件的装订形式、纸张情况、目录序号、排版格式、文字风格等存在明显的相似性或一致性，特征显示由同一单位或者同一个人编制的；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12.不同供应商响应文件内容存在非正常一致、项目组成员出现同一人、响应文件中错误（ 或异常）一致或雷同、电子文档信息一致或雷同的、投标报价呈规律性差异的；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13.不同供应商的委托代理人、项目负责人以及其他相关人员有在同一个单位缴纳社会保险 、同一响应文件中单位名称落款与公章不是同一单位的；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14.项目（标段）响应</w:t>
      </w:r>
      <w:r>
        <w:rPr>
          <w:rFonts w:hint="eastAsia" w:ascii="宋体" w:hAnsi="宋体" w:cs="宋体"/>
          <w:color w:val="000000"/>
          <w:sz w:val="24"/>
          <w:highlight w:val="none"/>
          <w:lang w:val="en-US" w:eastAsia="zh-CN"/>
        </w:rPr>
        <w:t xml:space="preserve">报</w:t>
      </w:r>
      <w:r>
        <w:rPr>
          <w:rFonts w:hint="eastAsia" w:ascii="宋体" w:hAnsi="宋体" w:cs="宋体"/>
          <w:color w:val="000000"/>
          <w:sz w:val="24"/>
          <w:highlight w:val="none"/>
        </w:rPr>
        <w:t xml:space="preserve">价超过本项目（标段）预算或最高限价的；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15.提供虚假材料的（包括工商营业执照、财务报表、资格证明文件等）；</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16.响应文件含有采购人不能接受的附加条件的；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17.磋商小组认定</w:t>
      </w:r>
      <w:r>
        <w:rPr>
          <w:rFonts w:hint="eastAsia" w:ascii="宋体" w:hAnsi="宋体" w:cs="宋体"/>
          <w:color w:val="000000"/>
          <w:sz w:val="24"/>
          <w:highlight w:val="none"/>
          <w:lang w:val="en-US" w:eastAsia="zh-CN"/>
        </w:rPr>
        <w:t xml:space="preserve">为异常低价的，并</w:t>
      </w:r>
      <w:r>
        <w:rPr>
          <w:rFonts w:hint="eastAsia" w:ascii="宋体" w:hAnsi="宋体" w:cs="宋体"/>
          <w:color w:val="000000"/>
          <w:sz w:val="24"/>
          <w:highlight w:val="none"/>
        </w:rPr>
        <w:t xml:space="preserve">将其作为无效投标（响应）处理</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18.除单一来源采购项目外，为采购项目提供整体设计、规范编制或者项目管理、监理、检测等服务的；</w:t>
      </w:r>
      <w:r>
        <w:rPr>
          <w:rFonts w:ascii="宋体" w:hAnsi="宋体" w:cs="宋体"/>
          <w:color w:val="000000"/>
          <w:sz w:val="24"/>
          <w:highlight w:val="none"/>
        </w:rPr>
      </w:r>
      <w:r/>
    </w:p>
    <w:p>
      <w:pPr>
        <w:pStyle w:val="861"/>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rPr>
          <w:rFonts w:ascii="宋体" w:hAnsi="宋体" w:cs="宋体"/>
          <w:b/>
          <w:color w:val="000000"/>
          <w:sz w:val="24"/>
          <w:highlight w:val="none"/>
        </w:rPr>
        <w:t xml:space="preserve">改变随同磋商文件提供的工程量清单中的暂列金额、项目编码、项目名称、项目特征、计量单位、工程量的</w:t>
      </w:r>
      <w:r>
        <w:rPr>
          <w:rFonts w:ascii="宋体" w:hAnsi="宋体" w:cs="宋体"/>
          <w:color w:val="000000"/>
          <w:sz w:val="24"/>
          <w:highlight w:val="none"/>
        </w:rPr>
        <w:t xml:space="preserve">；</w:t>
      </w:r>
      <w:r>
        <w:rPr>
          <w:color w:val="000000"/>
          <w:highlight w:val="none"/>
        </w:rPr>
      </w:r>
      <w:r/>
    </w:p>
    <w:p>
      <w:pPr>
        <w:pStyle w:val="861"/>
        <w:ind w:firstLine="480"/>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rPr>
          <w:rFonts w:ascii="宋体" w:hAnsi="宋体" w:cs="宋体"/>
          <w:color w:val="000000"/>
          <w:sz w:val="24"/>
          <w:highlight w:val="none"/>
        </w:rPr>
        <w:t xml:space="preserve">首次响应报价表、最终报价表中的暂列金额总额与已</w:t>
      </w:r>
      <w:r>
        <w:rPr>
          <w:rFonts w:hint="eastAsia" w:ascii="宋体" w:hAnsi="宋体" w:cs="宋体"/>
          <w:color w:val="000000"/>
          <w:sz w:val="24"/>
          <w:highlight w:val="none"/>
        </w:rPr>
        <w:t xml:space="preserve">报价</w:t>
      </w:r>
      <w:r>
        <w:rPr>
          <w:rFonts w:ascii="宋体" w:hAnsi="宋体" w:cs="宋体"/>
          <w:color w:val="000000"/>
          <w:sz w:val="24"/>
          <w:highlight w:val="none"/>
        </w:rPr>
        <w:t xml:space="preserve">工程量清单报价表中的暂列金额总额不一致的；</w:t>
      </w:r>
      <w:r>
        <w:rPr>
          <w:rFonts w:hint="eastAsia"/>
          <w:color w:val="000000"/>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21.响应文件内容不全或不符合磋商文件中规定的其他实质性要求的；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22.法律</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法规和磋商文件规定的其他无效情形。</w:t>
      </w:r>
      <w:r>
        <w:rPr>
          <w:rFonts w:ascii="宋体" w:hAnsi="宋体" w:cs="宋体"/>
          <w:color w:val="000000"/>
          <w:sz w:val="24"/>
          <w:highlight w:val="none"/>
        </w:rPr>
      </w:r>
      <w:r/>
    </w:p>
    <w:p>
      <w:pPr>
        <w:pStyle w:val="861"/>
        <w:ind w:firstLine="48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五、其他要求：</w:t>
      </w:r>
      <w:r>
        <w:rPr>
          <w:rFonts w:ascii="宋体" w:hAnsi="宋体" w:cs="宋体"/>
          <w:b/>
          <w:bCs/>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s="宋体"/>
          <w:color w:val="000000"/>
          <w:sz w:val="24"/>
          <w:highlight w:val="none"/>
        </w:rPr>
      </w:r>
      <w:r/>
    </w:p>
    <w:p>
      <w:pPr>
        <w:pStyle w:val="861"/>
        <w:ind w:firstLine="480"/>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（一）提供虚假材料谋取中标、成交的；</w:t>
      </w:r>
      <w:r>
        <w:rPr>
          <w:rFonts w:ascii="宋体" w:hAnsi="宋体" w:cs="宋体"/>
          <w:b/>
          <w:bCs/>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（二）采取不正当手段诋毁、排挤其他供应商的；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（三）与采购人、其他供应商或者采购代理机构恶意串通的；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（四）向采购人、采购代理机构行贿或者提供其他不正当利益的；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（五）在招标采购过程中与采购人进行协商谈判的；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（六）拒绝有关部门监督检查或者提供虚假情况的。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供应商有前款第（一）至（五）项情形之一的，中标、成交无效。</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2.供应商有下列情形之一的，依照《中华人民共和国政府采购法》第七十七条第一款的规定追究法律责任：</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（一）向评标委员会、竞争性谈判（磋商）小组或者询价小组成员行贿或者提供其他不正当利益；</w:t>
      </w:r>
      <w:r>
        <w:rPr>
          <w:rFonts w:ascii="宋体" w:hAnsi="宋体" w:cs="宋体"/>
          <w:color w:val="000000"/>
          <w:sz w:val="24"/>
          <w:highlight w:val="none"/>
        </w:rPr>
      </w:r>
      <w:r/>
    </w:p>
    <w:p>
      <w:pPr>
        <w:pStyle w:val="861"/>
        <w:ind w:firstLine="48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（二）中标或者成交后无正当理由拒不与采购人签订政府采购合同；</w:t>
      </w:r>
      <w:r>
        <w:rPr>
          <w:rFonts w:ascii="宋体" w:hAnsi="宋体" w:cs="宋体"/>
          <w:b/>
          <w:bCs/>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（三）未按照采购文件确定的事项签订政府采购合同；</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（四）将政府采购合同转包；</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（五）提供假冒伪劣产品；</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（六）擅自变更、中止或者终止政府采购合同。</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3.供应商捏造事实、提供虚假材料或者以非法手段取得证明材料进行投诉的，由财政部门列入不良行为记录名单，禁止其1至3年内参加政府采购活动。</w:t>
      </w:r>
      <w:r>
        <w:rPr>
          <w:rFonts w:ascii="宋体" w:hAnsi="宋体" w:cs="宋体"/>
          <w:color w:val="000000"/>
          <w:sz w:val="24"/>
          <w:highlight w:val="none"/>
        </w:rPr>
      </w:r>
      <w:r/>
    </w:p>
    <w:p>
      <w:pPr>
        <w:pStyle w:val="861"/>
        <w:numPr>
          <w:ilvl w:val="0"/>
          <w:numId w:val="3"/>
        </w:numPr>
        <w:ind w:firstLine="48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磋商响应费用</w:t>
      </w:r>
      <w:r>
        <w:rPr>
          <w:rFonts w:ascii="宋体" w:hAnsi="宋体" w:cs="宋体"/>
          <w:b/>
          <w:bCs/>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（1）供应商无论成交与否，都须自行承担编制磋商响应文件以及递交磋商响应文件所涉及的一切费用。</w:t>
      </w:r>
      <w:r>
        <w:rPr>
          <w:rFonts w:ascii="宋体" w:hAnsi="宋体" w:cs="宋体"/>
          <w:color w:val="000000"/>
          <w:sz w:val="24"/>
          <w:highlight w:val="none"/>
        </w:rPr>
      </w:r>
      <w:r/>
    </w:p>
    <w:p>
      <w:pPr>
        <w:pStyle w:val="861"/>
        <w:ind w:firstLine="480"/>
        <w:spacing w:line="500" w:lineRule="exact"/>
        <w:rPr>
          <w:rFonts w:hint="eastAsia"/>
          <w:color w:val="000000"/>
          <w:highlight w:val="none"/>
        </w:rPr>
      </w:pPr>
      <w:r>
        <w:rPr>
          <w:rFonts w:hint="eastAsia" w:ascii="宋体" w:hAnsi="宋体" w:cs="宋体"/>
          <w:color w:val="000000"/>
          <w:sz w:val="24"/>
          <w:highlight w:val="none"/>
        </w:rPr>
        <w:t xml:space="preserve">（2）该项目的报价应包括完成该项目服务所需的一切相关费用、磋商文件制作费及其他应付的费用等。</w:t>
      </w:r>
      <w:r>
        <w:rPr>
          <w:rFonts w:hint="eastAsia"/>
          <w:color w:val="000000"/>
          <w:highlight w:val="none"/>
        </w:rPr>
      </w:r>
      <w:r/>
    </w:p>
    <w:p>
      <w:pPr>
        <w:pStyle w:val="918"/>
        <w:ind w:firstLine="606"/>
        <w:jc w:val="center"/>
        <w:spacing w:before="143" w:after="143" w:line="500" w:lineRule="exact"/>
        <w:rPr>
          <w:b/>
          <w:bCs/>
          <w:color w:val="000000"/>
          <w:sz w:val="32"/>
          <w:szCs w:val="32"/>
          <w:highlight w:val="none"/>
        </w:rPr>
        <w:outlineLvl w:val="0"/>
      </w:pPr>
      <w:r/>
      <w:bookmarkStart w:id="11" w:name="_Toc20438"/>
      <w:r>
        <w:rPr>
          <w:b/>
          <w:bCs/>
          <w:color w:val="000000"/>
          <w:sz w:val="32"/>
          <w:szCs w:val="32"/>
          <w:highlight w:val="none"/>
        </w:rPr>
        <w:br w:type="page" w:clear="all"/>
      </w:r>
      <w:r>
        <w:rPr>
          <w:b/>
          <w:bCs/>
          <w:color w:val="000000"/>
          <w:sz w:val="32"/>
          <w:szCs w:val="32"/>
          <w:highlight w:val="none"/>
        </w:rPr>
        <w:t xml:space="preserve">第四章 确定成交供应商及合同签订等</w:t>
      </w:r>
      <w:bookmarkEnd w:id="10"/>
      <w:r/>
      <w:bookmarkEnd w:id="11"/>
      <w:r>
        <w:rPr>
          <w:b/>
          <w:bCs/>
          <w:color w:val="000000"/>
          <w:sz w:val="32"/>
          <w:szCs w:val="32"/>
          <w:highlight w:val="none"/>
        </w:rPr>
      </w:r>
      <w:r/>
    </w:p>
    <w:p>
      <w:pPr>
        <w:pStyle w:val="861"/>
        <w:ind w:firstLine="420"/>
        <w:jc w:val="left"/>
        <w:spacing w:line="500" w:lineRule="exact"/>
        <w:rPr>
          <w:rFonts w:ascii="宋体" w:hAnsi="宋体" w:cs="宋体"/>
          <w:color w:val="000000"/>
          <w:sz w:val="24"/>
          <w:highlight w:val="none"/>
        </w:rPr>
      </w:pPr>
      <w:r/>
      <w:bookmarkStart w:id="12" w:name="_Toc8493"/>
      <w:r>
        <w:rPr>
          <w:rFonts w:hint="eastAsia" w:ascii="宋体" w:hAnsi="宋体" w:cs="宋体"/>
          <w:color w:val="000000"/>
          <w:sz w:val="24"/>
          <w:highlight w:val="none"/>
        </w:rPr>
        <w:t xml:space="preserve">1.采购人应当在收到评审报告后5个工作日内，从评审报告提出的成交候选供应商中，按照排序由高到低的原则确定成交供应商。在磋商公告同一发布媒体上公告成交结果，公告标的的基本概况为成交供应商的《磋商报价表》（最后报价）。</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排名第一的成交候选供应商放弃成交或因不可抗力提出不能履行合同，或者被查实存在影响成交结果的违法行为等情形，不符合成交条件的，采购人可以按照磋商小组提出的成交候选供应商名单排序依次确定其他候选供应商为成交供应商并签订政府采购合同，采购人也可以重新开展采购活动。</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放弃成交的供应商不得参加对该项目重新开展的采购活动。</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采购人对未成交的供应商不做未成交原因的解释。</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2.采购人有权对供应商的响应文件的真实性进行核实。如供应商不能提供有效文件，采购人将根据客观事实，有权取消成交供应商</w:t>
      </w:r>
      <w:r>
        <w:rPr>
          <w:rFonts w:hint="eastAsia" w:ascii="宋体" w:hAnsi="宋体" w:cs="宋体"/>
          <w:color w:val="000000"/>
          <w:sz w:val="24"/>
          <w:highlight w:val="none"/>
          <w:lang w:val="en-US" w:eastAsia="zh-CN"/>
        </w:rPr>
        <w:t xml:space="preserve">的资格</w:t>
      </w:r>
      <w:r>
        <w:rPr>
          <w:rFonts w:hint="eastAsia" w:ascii="宋体" w:hAnsi="宋体" w:cs="宋体"/>
          <w:color w:val="000000"/>
          <w:sz w:val="24"/>
          <w:highlight w:val="none"/>
        </w:rPr>
        <w:t xml:space="preserve">，同时要求供应商承担相应的法律责任。</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3.采购人与成交供应商应当在成交通知书发出之日起</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日内，按照磋商文件确定的合同文本以及采购标的、规格型号、采购金额、采购数量、技术和服务要求等事项签订政府采购合同。</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Style w:val="922"/>
          <w:rFonts w:hint="eastAsia" w:ascii="宋体" w:hAnsi="宋体" w:cs="宋体"/>
          <w:color w:val="000000"/>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8"/>
        <w:ind w:firstLine="606"/>
        <w:jc w:val="center"/>
        <w:spacing w:before="143" w:after="143" w:line="500" w:lineRule="exact"/>
        <w:rPr>
          <w:b/>
          <w:bCs/>
          <w:color w:val="000000"/>
          <w:sz w:val="32"/>
          <w:szCs w:val="32"/>
          <w:highlight w:val="none"/>
        </w:rPr>
        <w:outlineLvl w:val="0"/>
      </w:pPr>
      <w:r/>
      <w:bookmarkStart w:id="13" w:name="_Toc32715"/>
      <w:r>
        <w:rPr>
          <w:b/>
          <w:bCs/>
          <w:color w:val="000000"/>
          <w:sz w:val="32"/>
          <w:szCs w:val="32"/>
          <w:highlight w:val="none"/>
        </w:rPr>
        <w:br w:type="page" w:clear="all"/>
      </w:r>
      <w:r>
        <w:rPr>
          <w:b/>
          <w:bCs/>
          <w:color w:val="000000"/>
          <w:sz w:val="32"/>
          <w:szCs w:val="32"/>
          <w:highlight w:val="none"/>
        </w:rPr>
        <w:t xml:space="preserve">第五章 </w:t>
      </w:r>
      <w:r>
        <w:rPr>
          <w:rFonts w:hint="eastAsia"/>
          <w:b/>
          <w:bCs/>
          <w:color w:val="000000"/>
          <w:sz w:val="32"/>
          <w:szCs w:val="32"/>
          <w:highlight w:val="none"/>
        </w:rPr>
        <w:t xml:space="preserve">磋商文件</w:t>
      </w:r>
      <w:r>
        <w:rPr>
          <w:b/>
          <w:bCs/>
          <w:color w:val="000000"/>
          <w:sz w:val="32"/>
          <w:szCs w:val="32"/>
          <w:highlight w:val="none"/>
        </w:rPr>
        <w:t xml:space="preserve">的澄清或者修改</w:t>
      </w:r>
      <w:bookmarkEnd w:id="12"/>
      <w:r/>
      <w:bookmarkEnd w:id="13"/>
      <w:r>
        <w:rPr>
          <w:b/>
          <w:bCs/>
          <w:color w:val="000000"/>
          <w:sz w:val="32"/>
          <w:szCs w:val="32"/>
          <w:highlight w:val="none"/>
        </w:rPr>
      </w:r>
      <w:r/>
    </w:p>
    <w:p>
      <w:pPr>
        <w:pStyle w:val="918"/>
        <w:ind w:firstLine="446"/>
        <w:spacing w:line="500" w:lineRule="exact"/>
        <w:rPr>
          <w:b/>
          <w:bCs/>
          <w:color w:val="000000"/>
          <w:highlight w:val="none"/>
        </w:rPr>
      </w:pPr>
      <w:r>
        <w:rPr>
          <w:b/>
          <w:bCs/>
          <w:color w:val="000000"/>
          <w:highlight w:val="none"/>
        </w:rPr>
        <w:t xml:space="preserve">《</w:t>
      </w:r>
      <w:r>
        <w:rPr>
          <w:rFonts w:hint="eastAsia"/>
          <w:b/>
          <w:bCs/>
          <w:color w:val="000000"/>
          <w:highlight w:val="none"/>
        </w:rPr>
        <w:t xml:space="preserve">磋商文件</w:t>
      </w:r>
      <w:r>
        <w:rPr>
          <w:b/>
          <w:bCs/>
          <w:color w:val="000000"/>
          <w:highlight w:val="none"/>
        </w:rPr>
        <w:t xml:space="preserve">》的澄清或者修改</w:t>
      </w:r>
      <w:r>
        <w:rPr>
          <w:b/>
          <w:bCs/>
          <w:color w:val="000000"/>
          <w:highlight w:val="none"/>
        </w:rPr>
      </w:r>
      <w:r/>
    </w:p>
    <w:p>
      <w:pPr>
        <w:pStyle w:val="861"/>
        <w:ind w:firstLine="533"/>
        <w:jc w:val="left"/>
        <w:spacing w:line="500" w:lineRule="exact"/>
        <w:rPr>
          <w:rStyle w:val="922"/>
          <w:rFonts w:hint="eastAsia" w:ascii="宋体" w:hAnsi="宋体" w:cs="宋体"/>
          <w:color w:val="000000"/>
          <w:sz w:val="24"/>
          <w:highlight w:val="none"/>
        </w:rPr>
      </w:pPr>
      <w:r>
        <w:rPr>
          <w:rStyle w:val="922"/>
          <w:rFonts w:ascii="宋体" w:hAnsi="宋体" w:cs="宋体"/>
          <w:color w:val="000000"/>
          <w:sz w:val="24"/>
          <w:highlight w:val="none"/>
        </w:rPr>
        <w:t xml:space="preserve">提交首次响应文件截止之日（即“首次响应文件提交的截止时间”）前，采购代理机构可以对已发出的《</w:t>
      </w:r>
      <w:r>
        <w:rPr>
          <w:rStyle w:val="922"/>
          <w:rFonts w:hint="eastAsia" w:ascii="宋体" w:hAnsi="宋体" w:cs="宋体"/>
          <w:color w:val="000000"/>
          <w:sz w:val="24"/>
          <w:highlight w:val="none"/>
        </w:rPr>
        <w:t xml:space="preserve">磋商文件</w:t>
      </w:r>
      <w:r>
        <w:rPr>
          <w:rStyle w:val="922"/>
          <w:rFonts w:ascii="宋体" w:hAnsi="宋体" w:cs="宋体"/>
          <w:color w:val="000000"/>
          <w:sz w:val="24"/>
          <w:highlight w:val="none"/>
        </w:rPr>
        <w:t xml:space="preserve">》进行必要的澄清或者修改，澄清或者修改的内容作为《</w:t>
      </w:r>
      <w:r>
        <w:rPr>
          <w:rStyle w:val="922"/>
          <w:rFonts w:hint="eastAsia" w:ascii="宋体" w:hAnsi="宋体" w:cs="宋体"/>
          <w:color w:val="000000"/>
          <w:sz w:val="24"/>
          <w:highlight w:val="none"/>
        </w:rPr>
        <w:t xml:space="preserve">磋商文件</w:t>
      </w:r>
      <w:r>
        <w:rPr>
          <w:rStyle w:val="922"/>
          <w:rFonts w:ascii="宋体" w:hAnsi="宋体" w:cs="宋体"/>
          <w:color w:val="000000"/>
          <w:sz w:val="24"/>
          <w:highlight w:val="none"/>
        </w:rPr>
        <w:t xml:space="preserve">》的组成部分。澄清或者修改的内容以所发布的本项目的“更正公告”的附件的形式通知所有获取《</w:t>
      </w:r>
      <w:r>
        <w:rPr>
          <w:rStyle w:val="922"/>
          <w:rFonts w:hint="eastAsia" w:ascii="宋体" w:hAnsi="宋体" w:cs="宋体"/>
          <w:color w:val="000000"/>
          <w:sz w:val="24"/>
          <w:highlight w:val="none"/>
        </w:rPr>
        <w:t xml:space="preserve">磋商文件</w:t>
      </w:r>
      <w:r>
        <w:rPr>
          <w:rStyle w:val="922"/>
          <w:rFonts w:ascii="宋体" w:hAnsi="宋体" w:cs="宋体"/>
          <w:color w:val="000000"/>
          <w:sz w:val="24"/>
          <w:highlight w:val="none"/>
        </w:rPr>
        <w:t xml:space="preserve">》的供应商。发布本项目的“更正公告”后采购代理机构已尽</w:t>
      </w:r>
      <w:r>
        <w:rPr>
          <w:rStyle w:val="922"/>
          <w:rFonts w:hint="eastAsia" w:ascii="宋体" w:hAnsi="宋体" w:cs="宋体"/>
          <w:color w:val="000000"/>
          <w:sz w:val="24"/>
          <w:highlight w:val="none"/>
        </w:rPr>
        <w:t xml:space="preserve">到</w:t>
      </w:r>
      <w:r>
        <w:rPr>
          <w:rStyle w:val="922"/>
          <w:rFonts w:ascii="宋体" w:hAnsi="宋体" w:cs="宋体"/>
          <w:color w:val="000000"/>
          <w:sz w:val="24"/>
          <w:highlight w:val="none"/>
        </w:rPr>
        <w:t xml:space="preserve">通知义务。敬请各所有获取《</w:t>
      </w:r>
      <w:r>
        <w:rPr>
          <w:rStyle w:val="922"/>
          <w:rFonts w:hint="eastAsia" w:ascii="宋体" w:hAnsi="宋体" w:cs="宋体"/>
          <w:color w:val="000000"/>
          <w:sz w:val="24"/>
          <w:highlight w:val="none"/>
        </w:rPr>
        <w:t xml:space="preserve">磋商文件</w:t>
      </w:r>
      <w:r>
        <w:rPr>
          <w:rStyle w:val="922"/>
          <w:rFonts w:ascii="宋体" w:hAnsi="宋体" w:cs="宋体"/>
          <w:color w:val="000000"/>
          <w:sz w:val="24"/>
          <w:highlight w:val="none"/>
        </w:rPr>
        <w:t xml:space="preserve">》的供应商关注本项目的“更正公告”及附件，否则，将自行承担相应的风险。</w:t>
      </w:r>
      <w:r>
        <w:rPr>
          <w:rStyle w:val="922"/>
          <w:rFonts w:hint="eastAsia" w:ascii="宋体" w:hAnsi="宋体" w:cs="宋体"/>
          <w:color w:val="000000"/>
          <w:sz w:val="24"/>
          <w:highlight w:val="none"/>
        </w:rPr>
      </w:r>
      <w:r/>
    </w:p>
    <w:p>
      <w:pPr>
        <w:pStyle w:val="918"/>
        <w:jc w:val="center"/>
        <w:keepNext/>
        <w:pageBreakBefore/>
        <w:rPr>
          <w:b/>
          <w:bCs/>
          <w:color w:val="000000"/>
          <w:sz w:val="32"/>
          <w:szCs w:val="32"/>
          <w:highlight w:val="none"/>
        </w:rPr>
        <w:outlineLvl w:val="0"/>
      </w:pPr>
      <w:r>
        <w:rPr>
          <w:rFonts w:hint="eastAsia"/>
          <w:b/>
          <w:bCs/>
          <w:color w:val="000000"/>
          <w:sz w:val="32"/>
          <w:szCs w:val="32"/>
          <w:highlight w:val="none"/>
        </w:rPr>
        <w:t xml:space="preserve">第六章 询问和质疑</w:t>
      </w:r>
      <w:r>
        <w:rPr>
          <w:b/>
          <w:bCs/>
          <w:color w:val="000000"/>
          <w:sz w:val="32"/>
          <w:szCs w:val="32"/>
          <w:highlight w:val="none"/>
        </w:rPr>
      </w:r>
      <w:r/>
    </w:p>
    <w:p>
      <w:pPr>
        <w:pStyle w:val="918"/>
        <w:ind w:firstLine="446"/>
        <w:keepLines/>
        <w:spacing w:line="500" w:lineRule="exact"/>
        <w:widowControl w:val="off"/>
        <w:rPr>
          <w:b/>
          <w:bCs/>
          <w:color w:val="000000"/>
          <w:highlight w:val="none"/>
        </w:rPr>
      </w:pPr>
      <w:r>
        <w:rPr>
          <w:rFonts w:hint="eastAsia"/>
          <w:b/>
          <w:bCs/>
          <w:color w:val="000000"/>
          <w:highlight w:val="none"/>
        </w:rPr>
        <w:t xml:space="preserve">1.</w:t>
      </w:r>
      <w:r>
        <w:rPr>
          <w:b/>
          <w:bCs/>
          <w:color w:val="000000"/>
          <w:highlight w:val="none"/>
        </w:rPr>
        <w:t xml:space="preserve">询问和质疑</w:t>
      </w:r>
      <w:r>
        <w:rPr>
          <w:b/>
          <w:bCs/>
          <w:color w:val="000000"/>
          <w:highlight w:val="none"/>
        </w:rPr>
      </w:r>
      <w:r/>
    </w:p>
    <w:p>
      <w:pPr>
        <w:pStyle w:val="861"/>
        <w:ind w:firstLine="492"/>
        <w:jc w:val="left"/>
        <w:spacing w:line="5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质疑，由采购人或采购代理机构依法处理。 </w:t>
      </w:r>
      <w:r>
        <w:rPr>
          <w:rFonts w:ascii="宋体" w:hAnsi="宋体"/>
          <w:color w:val="000000"/>
          <w:sz w:val="24"/>
          <w:highlight w:val="none"/>
        </w:rPr>
      </w:r>
      <w:r/>
    </w:p>
    <w:p>
      <w:pPr>
        <w:pStyle w:val="861"/>
        <w:ind w:firstLine="492"/>
        <w:jc w:val="left"/>
        <w:spacing w:line="500" w:lineRule="exact"/>
        <w:rPr>
          <w:color w:val="000000"/>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质疑和投诉按《政府采购质疑和投诉办法》执行。 供应商对同一采购程序环节的质疑应在质疑期内一次性提出。</w:t>
      </w:r>
      <w:r>
        <w:rPr>
          <w:color w:val="000000"/>
          <w:highlight w:val="none"/>
        </w:rPr>
      </w:r>
      <w:r/>
    </w:p>
    <w:p>
      <w:pPr>
        <w:pStyle w:val="918"/>
        <w:ind w:firstLine="446"/>
        <w:spacing w:line="500" w:lineRule="exact"/>
        <w:rPr>
          <w:color w:val="000000"/>
          <w:highlight w:val="none"/>
        </w:rPr>
      </w:pPr>
      <w:r>
        <w:rPr>
          <w:color w:val="000000"/>
          <w:highlight w:val="none"/>
        </w:rPr>
        <w:t xml:space="preserve">质疑接收人：</w:t>
      </w:r>
      <w:r>
        <w:rPr>
          <w:rFonts w:hint="eastAsia"/>
          <w:color w:val="000000"/>
          <w:highlight w:val="none"/>
          <w:lang w:val="en-US" w:eastAsia="zh-CN"/>
        </w:rPr>
        <w:t xml:space="preserve">汪先生</w:t>
      </w:r>
      <w:r>
        <w:rPr>
          <w:color w:val="000000"/>
          <w:highlight w:val="none"/>
        </w:rPr>
        <w:t xml:space="preserve">   联系电话：</w:t>
      </w:r>
      <w:r>
        <w:rPr>
          <w:rFonts w:hint="eastAsia"/>
          <w:color w:val="000000"/>
          <w:highlight w:val="none"/>
        </w:rPr>
        <w:t xml:space="preserve">15751161108</w:t>
      </w:r>
      <w:r>
        <w:rPr>
          <w:color w:val="000000"/>
          <w:highlight w:val="none"/>
        </w:rPr>
      </w:r>
      <w:r/>
    </w:p>
    <w:p>
      <w:pPr>
        <w:pStyle w:val="918"/>
        <w:ind w:firstLine="446"/>
        <w:spacing w:line="500" w:lineRule="exact"/>
        <w:rPr>
          <w:rFonts w:hint="eastAsia" w:eastAsia="宋体"/>
          <w:color w:val="000000"/>
          <w:highlight w:val="none"/>
          <w:lang w:eastAsia="zh-CN"/>
        </w:rPr>
      </w:pPr>
      <w:r>
        <w:rPr>
          <w:color w:val="000000"/>
          <w:highlight w:val="none"/>
        </w:rPr>
        <w:t xml:space="preserve">地址：</w:t>
      </w:r>
      <w:r>
        <w:rPr>
          <w:rFonts w:hint="eastAsia"/>
          <w:color w:val="000000"/>
          <w:highlight w:val="none"/>
          <w:lang w:eastAsia="zh-CN"/>
        </w:rPr>
        <w:t xml:space="preserve">泰州市高港区刁铺街道财政所后身正东侧</w:t>
      </w:r>
      <w:r>
        <w:rPr>
          <w:rFonts w:hint="eastAsia" w:eastAsia="宋体"/>
          <w:color w:val="000000"/>
          <w:highlight w:val="none"/>
          <w:lang w:eastAsia="zh-CN"/>
        </w:rPr>
      </w:r>
      <w:r/>
    </w:p>
    <w:p>
      <w:pPr>
        <w:pStyle w:val="861"/>
        <w:ind w:firstLine="492"/>
        <w:jc w:val="left"/>
        <w:spacing w:line="5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供应商对评审过程、成交结果质疑的，采购人、采购代理机构可以组织原评审委员会协助答复质疑。</w:t>
      </w:r>
      <w:r>
        <w:rPr>
          <w:rFonts w:ascii="宋体" w:hAnsi="宋体"/>
          <w:color w:val="000000"/>
          <w:sz w:val="24"/>
          <w:highlight w:val="none"/>
        </w:rPr>
      </w:r>
      <w:r/>
    </w:p>
    <w:p>
      <w:pPr>
        <w:pStyle w:val="861"/>
        <w:ind w:firstLine="446"/>
        <w:jc w:val="left"/>
        <w:spacing w:line="5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采购人或采购代理机构在收到供应商的书面质疑后7个工作日内予以答复，并告知本项目的有关供应商。</w:t>
      </w:r>
      <w:r>
        <w:rPr>
          <w:rFonts w:ascii="宋体" w:hAnsi="宋体"/>
          <w:color w:val="000000"/>
          <w:sz w:val="24"/>
          <w:highlight w:val="none"/>
        </w:rPr>
      </w:r>
      <w:r/>
    </w:p>
    <w:p>
      <w:pPr>
        <w:pStyle w:val="861"/>
        <w:ind w:firstLine="446"/>
        <w:jc w:val="left"/>
        <w:spacing w:line="500" w:lineRule="exact"/>
        <w:rPr>
          <w:rFonts w:ascii="宋体" w:hAnsi="宋体"/>
          <w:b/>
          <w:bCs/>
          <w:color w:val="000000"/>
          <w:sz w:val="24"/>
          <w:highlight w:val="none"/>
        </w:rPr>
      </w:pPr>
      <w:r>
        <w:rPr>
          <w:rFonts w:hint="eastAsia" w:ascii="宋体" w:hAnsi="宋体"/>
          <w:b/>
          <w:bCs/>
          <w:color w:val="000000"/>
          <w:sz w:val="24"/>
          <w:highlight w:val="none"/>
        </w:rPr>
        <w:t xml:space="preserve">2.</w:t>
      </w:r>
      <w:r>
        <w:rPr>
          <w:rFonts w:ascii="宋体" w:hAnsi="宋体"/>
          <w:b/>
          <w:bCs/>
          <w:color w:val="000000"/>
          <w:sz w:val="24"/>
          <w:highlight w:val="none"/>
        </w:rPr>
        <w:t xml:space="preserve">质疑时效期间的计算：</w:t>
      </w:r>
      <w:r>
        <w:rPr>
          <w:rFonts w:ascii="宋体" w:hAnsi="宋体"/>
          <w:b/>
          <w:bCs/>
          <w:color w:val="000000"/>
          <w:sz w:val="24"/>
          <w:highlight w:val="none"/>
        </w:rPr>
      </w:r>
      <w:r/>
    </w:p>
    <w:p>
      <w:pPr>
        <w:pStyle w:val="861"/>
        <w:ind w:firstLine="446"/>
        <w:jc w:val="left"/>
        <w:spacing w:line="500" w:lineRule="exact"/>
        <w:rPr>
          <w:rFonts w:ascii="宋体" w:hAnsi="宋体"/>
          <w:color w:val="000000"/>
          <w:sz w:val="24"/>
          <w:highlight w:val="none"/>
        </w:rPr>
      </w:pPr>
      <w:r>
        <w:rPr>
          <w:rFonts w:ascii="宋体" w:hAnsi="宋体"/>
          <w:color w:val="000000"/>
          <w:sz w:val="24"/>
          <w:highlight w:val="none"/>
        </w:rPr>
        <w:t xml:space="preserve">（1）对磋商文件质疑的，为收到磋商文件之日或磋商文件公告期限届满之日；</w:t>
      </w:r>
      <w:r>
        <w:rPr>
          <w:rFonts w:ascii="宋体" w:hAnsi="宋体"/>
          <w:color w:val="000000"/>
          <w:sz w:val="24"/>
          <w:highlight w:val="none"/>
        </w:rPr>
      </w:r>
      <w:r/>
    </w:p>
    <w:p>
      <w:pPr>
        <w:pStyle w:val="861"/>
        <w:ind w:firstLine="446"/>
        <w:jc w:val="left"/>
        <w:spacing w:line="500" w:lineRule="exact"/>
        <w:rPr>
          <w:rFonts w:ascii="宋体" w:hAnsi="宋体"/>
          <w:color w:val="000000"/>
          <w:sz w:val="24"/>
          <w:highlight w:val="none"/>
        </w:rPr>
      </w:pPr>
      <w:r>
        <w:rPr>
          <w:rFonts w:ascii="宋体" w:hAnsi="宋体"/>
          <w:color w:val="000000"/>
          <w:sz w:val="24"/>
          <w:highlight w:val="none"/>
        </w:rPr>
        <w:t xml:space="preserve">（2）对磋商过程质疑的，为磋商程序各环节结束之日；</w:t>
      </w:r>
      <w:r>
        <w:rPr>
          <w:rFonts w:ascii="宋体" w:hAnsi="宋体"/>
          <w:color w:val="000000"/>
          <w:sz w:val="24"/>
          <w:highlight w:val="none"/>
        </w:rPr>
      </w:r>
      <w:r/>
    </w:p>
    <w:p>
      <w:pPr>
        <w:pStyle w:val="861"/>
        <w:ind w:firstLine="446"/>
        <w:jc w:val="left"/>
        <w:spacing w:line="500" w:lineRule="exact"/>
        <w:rPr>
          <w:rFonts w:ascii="宋体" w:hAnsi="宋体"/>
          <w:color w:val="000000"/>
          <w:sz w:val="24"/>
          <w:highlight w:val="none"/>
        </w:rPr>
      </w:pPr>
      <w:r>
        <w:rPr>
          <w:rFonts w:ascii="宋体" w:hAnsi="宋体"/>
          <w:color w:val="000000"/>
          <w:sz w:val="24"/>
          <w:highlight w:val="none"/>
        </w:rPr>
        <w:t xml:space="preserve">（3）对成交结果质疑的，为成交公告期限届满之日。</w:t>
      </w:r>
      <w:r>
        <w:rPr>
          <w:rFonts w:ascii="宋体" w:hAnsi="宋体"/>
          <w:color w:val="000000"/>
          <w:sz w:val="24"/>
          <w:highlight w:val="none"/>
        </w:rPr>
      </w:r>
      <w:r/>
    </w:p>
    <w:p>
      <w:pPr>
        <w:pStyle w:val="861"/>
        <w:ind w:firstLine="446"/>
        <w:jc w:val="left"/>
        <w:spacing w:line="500" w:lineRule="exact"/>
        <w:rPr>
          <w:rFonts w:ascii="宋体" w:hAnsi="宋体"/>
          <w:color w:val="000000"/>
          <w:sz w:val="24"/>
          <w:highlight w:val="none"/>
        </w:rPr>
      </w:pPr>
      <w:r>
        <w:rPr>
          <w:rFonts w:hint="eastAsia" w:ascii="宋体" w:hAnsi="宋体"/>
          <w:b/>
          <w:bCs/>
          <w:color w:val="000000"/>
          <w:sz w:val="24"/>
          <w:highlight w:val="none"/>
        </w:rPr>
        <w:t xml:space="preserve">3.</w:t>
      </w:r>
      <w:r>
        <w:rPr>
          <w:rFonts w:ascii="宋体" w:hAnsi="宋体"/>
          <w:color w:val="000000"/>
          <w:sz w:val="24"/>
          <w:highlight w:val="none"/>
        </w:rPr>
        <w:t xml:space="preserve">成交供应商领取成交通知书时，向</w:t>
      </w:r>
      <w:r>
        <w:rPr>
          <w:rFonts w:hint="eastAsia" w:ascii="宋体" w:hAnsi="宋体"/>
          <w:color w:val="000000"/>
          <w:sz w:val="24"/>
          <w:highlight w:val="none"/>
          <w:lang w:eastAsia="zh-CN"/>
        </w:rPr>
        <w:t xml:space="preserve">江苏彭信建设工程造价咨询有限公司</w:t>
      </w:r>
      <w:r>
        <w:rPr>
          <w:rFonts w:ascii="宋体" w:hAnsi="宋体"/>
          <w:color w:val="000000"/>
          <w:sz w:val="24"/>
          <w:highlight w:val="none"/>
        </w:rPr>
        <w:t xml:space="preserve">一次性支付招标代理服务费，收费标准见附件。</w:t>
      </w:r>
      <w:r>
        <w:rPr>
          <w:rFonts w:hint="eastAsia" w:ascii="宋体" w:hAnsi="宋体"/>
          <w:color w:val="000000"/>
          <w:sz w:val="24"/>
          <w:highlight w:val="none"/>
        </w:rPr>
        <w:t xml:space="preserve">同时提供纸质版响应文件一正三副及电子响应文件（U</w:t>
      </w:r>
      <w:r>
        <w:rPr>
          <w:rFonts w:ascii="宋体" w:hAnsi="宋体"/>
          <w:color w:val="000000"/>
          <w:sz w:val="24"/>
          <w:highlight w:val="none"/>
        </w:rPr>
        <w:t xml:space="preserve">盘）</w:t>
      </w:r>
      <w:r>
        <w:rPr>
          <w:rFonts w:hint="eastAsia" w:ascii="宋体" w:hAnsi="宋体"/>
          <w:color w:val="000000"/>
          <w:sz w:val="24"/>
          <w:highlight w:val="none"/>
        </w:rPr>
        <w:t xml:space="preserve">。</w:t>
      </w:r>
      <w:r>
        <w:rPr>
          <w:rFonts w:ascii="宋体" w:hAnsi="宋体"/>
          <w:color w:val="000000"/>
          <w:sz w:val="24"/>
          <w:highlight w:val="none"/>
        </w:rPr>
      </w:r>
      <w:r/>
    </w:p>
    <w:p>
      <w:pPr>
        <w:pStyle w:val="918"/>
        <w:ind w:firstLine="446"/>
        <w:spacing w:line="500" w:lineRule="exact"/>
        <w:rPr>
          <w:color w:val="000000"/>
          <w:highlight w:val="none"/>
        </w:rPr>
      </w:pPr>
      <w:r>
        <w:rPr>
          <w:rFonts w:hint="eastAsia"/>
          <w:color w:val="000000"/>
          <w:highlight w:val="none"/>
        </w:rPr>
        <w:t xml:space="preserve">4.</w:t>
      </w:r>
      <w:r>
        <w:rPr>
          <w:color w:val="000000"/>
          <w:highlight w:val="none"/>
        </w:rPr>
        <w:t xml:space="preserve">成交结果在</w:t>
      </w:r>
      <w:r>
        <w:rPr>
          <w:rFonts w:hint="eastAsia"/>
          <w:color w:val="000000"/>
          <w:highlight w:val="none"/>
        </w:rPr>
        <w:t xml:space="preserve">江苏</w:t>
      </w:r>
      <w:r>
        <w:rPr>
          <w:color w:val="000000"/>
          <w:highlight w:val="none"/>
        </w:rPr>
        <w:t xml:space="preserve">政府采购网</w:t>
      </w:r>
      <w:r>
        <w:rPr>
          <w:rFonts w:hint="eastAsia"/>
          <w:color w:val="000000"/>
          <w:highlight w:val="none"/>
        </w:rPr>
        <w:t xml:space="preserve">http://www.ccgp-jiangsu.gov.cn/</w:t>
      </w:r>
      <w:r>
        <w:rPr>
          <w:color w:val="000000"/>
          <w:highlight w:val="none"/>
        </w:rPr>
        <w:t xml:space="preserve">上公布。</w:t>
      </w:r>
      <w:r>
        <w:rPr>
          <w:color w:val="000000"/>
          <w:highlight w:val="none"/>
        </w:rPr>
      </w:r>
      <w:r/>
    </w:p>
    <w:p>
      <w:pPr>
        <w:pStyle w:val="918"/>
        <w:ind w:firstLine="446"/>
        <w:spacing w:line="500" w:lineRule="exact"/>
        <w:rPr>
          <w:color w:val="000000"/>
          <w:highlight w:val="none"/>
        </w:rPr>
      </w:pPr>
      <w:r>
        <w:rPr>
          <w:rFonts w:hint="eastAsia"/>
          <w:color w:val="000000"/>
          <w:highlight w:val="none"/>
        </w:rPr>
        <w:t xml:space="preserve">5.</w:t>
      </w:r>
      <w:r>
        <w:rPr>
          <w:rFonts w:hint="eastAsia"/>
          <w:b/>
          <w:bCs/>
          <w:color w:val="000000"/>
          <w:highlight w:val="none"/>
        </w:rPr>
        <w:t xml:space="preserve">对本次采购提出询问，请按以下方式联系</w:t>
      </w:r>
      <w:r>
        <w:rPr>
          <w:color w:val="000000"/>
          <w:highlight w:val="none"/>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1.采购人信息</w:t>
      </w:r>
      <w:r>
        <w:rPr>
          <w:rFonts w:ascii="宋体" w:hAnsi="宋体" w:cs="宋体"/>
          <w:color w:val="000000"/>
          <w:sz w:val="24"/>
          <w:highlight w:val="none"/>
        </w:rPr>
      </w:r>
      <w:r/>
    </w:p>
    <w:p>
      <w:pPr>
        <w:pStyle w:val="861"/>
        <w:ind w:firstLine="558"/>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泰州医药高新技术产业开发区（泰州市高港区）区级政府投资项目集中建设中心</w:t>
      </w:r>
      <w:r>
        <w:rPr>
          <w:rFonts w:hint="eastAsia" w:ascii="宋体" w:hAnsi="宋体" w:eastAsia="宋体" w:cs="宋体"/>
          <w:color w:val="000000"/>
          <w:sz w:val="24"/>
          <w:highlight w:val="none"/>
          <w:lang w:eastAsia="zh-CN"/>
        </w:rPr>
      </w:r>
      <w:r/>
    </w:p>
    <w:p>
      <w:pPr>
        <w:pStyle w:val="894"/>
        <w:ind w:firstLine="558"/>
        <w:spacing w:line="500" w:lineRule="exact"/>
        <w:shd w:val="clear" w:color="auto" w:fill="ffffff"/>
        <w:rPr>
          <w:rFonts w:ascii="宋体" w:hAnsi="宋体" w:cs="宋体"/>
          <w:color w:val="000000"/>
          <w:highlight w:val="none"/>
          <w:shd w:val="clear" w:color="auto" w:fill="ffffff"/>
          <w:lang w:bidi="ar"/>
        </w:rPr>
      </w:pPr>
      <w:r>
        <w:rPr>
          <w:rFonts w:hint="eastAsia" w:ascii="宋体" w:hAnsi="宋体" w:cs="宋体"/>
          <w:color w:val="000000"/>
          <w:highlight w:val="none"/>
        </w:rPr>
        <w:t xml:space="preserve">地址：泰州市高港区金港中路119号</w:t>
      </w:r>
      <w:r>
        <w:rPr>
          <w:rFonts w:ascii="宋体" w:hAnsi="宋体" w:cs="宋体"/>
          <w:color w:val="000000"/>
          <w:highlight w:val="none"/>
          <w:shd w:val="clear" w:color="auto" w:fill="ffffff"/>
          <w:lang w:bidi="ar"/>
        </w:rPr>
      </w:r>
      <w:r/>
    </w:p>
    <w:p>
      <w:pPr>
        <w:pStyle w:val="894"/>
        <w:ind w:firstLine="558"/>
        <w:spacing w:line="500" w:lineRule="exact"/>
        <w:shd w:val="clear" w:color="auto" w:fill="ffffff"/>
        <w:rPr>
          <w:rFonts w:hint="eastAsia" w:ascii="宋体" w:hAnsi="宋体" w:cs="宋体"/>
          <w:color w:val="000000"/>
          <w:highlight w:val="none"/>
        </w:rPr>
      </w:pPr>
      <w:r>
        <w:rPr>
          <w:rFonts w:hint="eastAsia" w:ascii="宋体" w:hAnsi="宋体" w:cs="宋体"/>
          <w:color w:val="000000"/>
          <w:highlight w:val="none"/>
        </w:rPr>
        <w:t xml:space="preserve">联系方式：0523-86969222</w:t>
      </w:r>
      <w:r>
        <w:rPr>
          <w:rFonts w:hint="eastAsia" w:ascii="宋体" w:hAnsi="宋体" w:cs="宋体"/>
          <w:color w:val="000000"/>
          <w:highlight w:val="none"/>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r>
        <w:rPr>
          <w:rFonts w:ascii="宋体" w:hAnsi="宋体" w:cs="宋体"/>
          <w:color w:val="000000"/>
          <w:sz w:val="24"/>
          <w:highlight w:val="none"/>
        </w:rPr>
      </w:r>
      <w:r/>
    </w:p>
    <w:p>
      <w:pPr>
        <w:pStyle w:val="861"/>
        <w:ind w:firstLine="558"/>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江苏彭信建设工程造价咨询有限公司</w:t>
      </w:r>
      <w:r>
        <w:rPr>
          <w:rFonts w:hint="eastAsia" w:ascii="宋体" w:hAnsi="宋体" w:eastAsia="宋体" w:cs="宋体"/>
          <w:color w:val="000000"/>
          <w:sz w:val="24"/>
          <w:highlight w:val="none"/>
          <w:lang w:eastAsia="zh-CN"/>
        </w:rPr>
      </w:r>
      <w:r/>
    </w:p>
    <w:p>
      <w:pPr>
        <w:pStyle w:val="861"/>
        <w:ind w:firstLine="558"/>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eastAsia="zh-CN"/>
        </w:rPr>
        <w:t xml:space="preserve">泰州市高港区刁铺街道财政所后身正东侧</w:t>
      </w:r>
      <w:r>
        <w:rPr>
          <w:rFonts w:hint="eastAsia" w:ascii="宋体" w:hAnsi="宋体" w:eastAsia="宋体" w:cs="宋体"/>
          <w:color w:val="000000"/>
          <w:sz w:val="24"/>
          <w:highlight w:val="none"/>
          <w:lang w:eastAsia="zh-CN"/>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联系方式：15751161108</w:t>
      </w:r>
      <w:r>
        <w:rPr>
          <w:rFonts w:ascii="宋体" w:hAnsi="宋体" w:cs="宋体"/>
          <w:color w:val="000000"/>
          <w:sz w:val="24"/>
          <w:highlight w:val="none"/>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3.项目联系方式</w:t>
      </w:r>
      <w:r>
        <w:rPr>
          <w:rFonts w:ascii="宋体" w:hAnsi="宋体" w:cs="宋体"/>
          <w:color w:val="000000"/>
          <w:sz w:val="24"/>
          <w:highlight w:val="none"/>
        </w:rPr>
      </w:r>
      <w:r/>
    </w:p>
    <w:p>
      <w:pPr>
        <w:pStyle w:val="861"/>
        <w:ind w:firstLine="558"/>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汪先生</w:t>
      </w:r>
      <w:r>
        <w:rPr>
          <w:rFonts w:hint="eastAsia" w:ascii="宋体" w:hAnsi="宋体" w:eastAsia="宋体" w:cs="宋体"/>
          <w:color w:val="000000"/>
          <w:sz w:val="24"/>
          <w:highlight w:val="none"/>
          <w:lang w:eastAsia="zh-CN"/>
        </w:rPr>
      </w:r>
      <w:r/>
    </w:p>
    <w:p>
      <w:pPr>
        <w:pStyle w:val="879"/>
        <w:ind w:left="0" w:firstLine="558"/>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话：15751161108</w:t>
      </w:r>
      <w:r>
        <w:rPr>
          <w:rFonts w:hint="eastAsia" w:ascii="宋体" w:hAnsi="宋体" w:cs="宋体"/>
          <w:color w:val="000000"/>
          <w:sz w:val="24"/>
          <w:highlight w:val="none"/>
        </w:rPr>
      </w:r>
      <w:r/>
    </w:p>
    <w:p>
      <w:pPr>
        <w:pStyle w:val="918"/>
        <w:numPr>
          <w:ilvl w:val="0"/>
          <w:numId w:val="4"/>
        </w:numPr>
        <w:jc w:val="center"/>
        <w:keepNext/>
        <w:pageBreakBefore/>
        <w:rPr>
          <w:b/>
          <w:bCs/>
          <w:color w:val="000000"/>
          <w:sz w:val="32"/>
          <w:szCs w:val="32"/>
          <w:highlight w:val="none"/>
        </w:rPr>
        <w:outlineLvl w:val="0"/>
      </w:pPr>
      <w:r/>
      <w:bookmarkStart w:id="14" w:name="_Toc14294"/>
      <w:r>
        <w:rPr>
          <w:rFonts w:hint="eastAsia"/>
          <w:b/>
          <w:bCs/>
          <w:color w:val="000000"/>
          <w:sz w:val="32"/>
          <w:szCs w:val="32"/>
          <w:highlight w:val="none"/>
        </w:rPr>
        <w:t xml:space="preserve">评分细则</w:t>
      </w:r>
      <w:bookmarkEnd w:id="14"/>
      <w:r>
        <w:rPr>
          <w:b/>
          <w:bCs/>
          <w:color w:val="000000"/>
          <w:sz w:val="32"/>
          <w:szCs w:val="32"/>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715"/>
        <w:gridCol w:w="683"/>
        <w:gridCol w:w="6217"/>
      </w:tblGrid>
      <w:tr>
        <w:trPr>
          <w:trHeight w:val="460"/>
        </w:trPr>
        <w:tc>
          <w:tcPr>
            <w:tcW w:w="357" w:type="dxa"/>
            <w:vAlign w:val="center"/>
            <w:textDirection w:val="lrTb"/>
            <w:noWrap w:val="false"/>
          </w:tcPr>
          <w:p>
            <w:pPr>
              <w:pStyle w:val="861"/>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924" w:type="dxa"/>
            <w:vAlign w:val="center"/>
            <w:textDirection w:val="lrTb"/>
            <w:noWrap w:val="false"/>
          </w:tcPr>
          <w:p>
            <w:pPr>
              <w:pStyle w:val="861"/>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评审内容</w:t>
            </w:r>
            <w:r>
              <w:rPr>
                <w:rFonts w:hint="eastAsia" w:ascii="宋体" w:hAnsi="宋体" w:eastAsia="宋体" w:cs="宋体"/>
                <w:b/>
                <w:bCs/>
                <w:color w:val="000000"/>
                <w:sz w:val="24"/>
                <w:szCs w:val="24"/>
                <w:highlight w:val="none"/>
              </w:rPr>
            </w:r>
            <w:r/>
          </w:p>
        </w:tc>
        <w:tc>
          <w:tcPr>
            <w:tcW w:w="368" w:type="dxa"/>
            <w:vAlign w:val="center"/>
            <w:textDirection w:val="lrTb"/>
            <w:noWrap w:val="false"/>
          </w:tcPr>
          <w:p>
            <w:pPr>
              <w:pStyle w:val="861"/>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3349" w:type="dxa"/>
            <w:vAlign w:val="center"/>
            <w:textDirection w:val="lrTb"/>
            <w:noWrap w:val="false"/>
          </w:tcPr>
          <w:p>
            <w:pPr>
              <w:pStyle w:val="861"/>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评审因素</w:t>
            </w:r>
            <w:r>
              <w:rPr>
                <w:rFonts w:hint="eastAsia" w:ascii="宋体" w:hAnsi="宋体" w:eastAsia="宋体" w:cs="宋体"/>
                <w:b/>
                <w:bCs/>
                <w:color w:val="000000"/>
                <w:sz w:val="24"/>
                <w:szCs w:val="24"/>
                <w:highlight w:val="none"/>
              </w:rPr>
            </w:r>
            <w:r/>
          </w:p>
        </w:tc>
      </w:tr>
      <w:tr>
        <w:trPr>
          <w:trHeight w:val="1420"/>
        </w:trPr>
        <w:tc>
          <w:tcPr>
            <w:tcW w:w="357" w:type="dxa"/>
            <w:vAlign w:val="center"/>
            <w:textDirection w:val="lrTb"/>
            <w:noWrap/>
          </w:tcPr>
          <w:p>
            <w:pPr>
              <w:pStyle w:val="86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24"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p>
            <w:pPr>
              <w:pStyle w:val="9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8" w:type="dxa"/>
            <w:vAlign w:val="center"/>
            <w:textDirection w:val="lrTb"/>
            <w:noWrap w:val="false"/>
          </w:tcPr>
          <w:p>
            <w:pPr>
              <w:pStyle w:val="86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c>
          <w:tcPr>
            <w:tcW w:w="3349"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最后</w:t>
            </w:r>
            <w:r>
              <w:rPr>
                <w:rFonts w:hint="eastAsia" w:ascii="宋体" w:hAnsi="宋体" w:eastAsia="宋体" w:cs="宋体"/>
                <w:color w:val="000000"/>
                <w:sz w:val="24"/>
                <w:szCs w:val="24"/>
                <w:highlight w:val="none"/>
              </w:rPr>
              <w:t xml:space="preserve">报价最低的为投标基准价，其价格分为满分</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分。其他供应商的价格分按下列公式计算：报价得分=（投标基准价/</w:t>
            </w:r>
            <w:r>
              <w:rPr>
                <w:rFonts w:hint="eastAsia" w:ascii="宋体" w:hAnsi="宋体" w:eastAsia="宋体" w:cs="宋体"/>
                <w:color w:val="000000"/>
                <w:sz w:val="24"/>
                <w:szCs w:val="24"/>
                <w:highlight w:val="none"/>
                <w:lang w:val="en-US" w:eastAsia="zh-CN"/>
              </w:rPr>
              <w:t xml:space="preserve">最后</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%×100，四舍五入保留小数点后两位。</w:t>
            </w:r>
            <w:r>
              <w:rPr>
                <w:rFonts w:hint="eastAsia" w:ascii="宋体" w:hAnsi="宋体" w:eastAsia="宋体" w:cs="宋体"/>
                <w:color w:val="000000"/>
                <w:sz w:val="24"/>
                <w:szCs w:val="24"/>
                <w:highlight w:val="none"/>
              </w:rPr>
            </w:r>
            <w:r/>
          </w:p>
        </w:tc>
      </w:tr>
      <w:tr>
        <w:trPr/>
        <w:tc>
          <w:tcPr>
            <w:tcW w:w="357" w:type="dxa"/>
            <w:vAlign w:val="center"/>
            <w:textDirection w:val="lrTb"/>
            <w:noWrap w:val="false"/>
          </w:tcPr>
          <w:p>
            <w:pPr>
              <w:pStyle w:val="86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24" w:type="dxa"/>
            <w:vAlign w:val="center"/>
            <w:textDirection w:val="lrTb"/>
            <w:noWrap w:val="false"/>
          </w:tcPr>
          <w:p>
            <w:pPr>
              <w:pStyle w:val="86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86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8" w:type="dxa"/>
            <w:vAlign w:val="center"/>
            <w:textDirection w:val="lrTb"/>
            <w:noWrap w:val="false"/>
          </w:tcPr>
          <w:p>
            <w:pPr>
              <w:pStyle w:val="861"/>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3349"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年1月1日（以签订合同时间为准）以来，</w:t>
            </w:r>
            <w:r>
              <w:rPr>
                <w:rFonts w:hint="eastAsia" w:ascii="宋体" w:hAnsi="宋体" w:eastAsia="宋体" w:cs="宋体"/>
                <w:color w:val="000000"/>
                <w:sz w:val="24"/>
                <w:szCs w:val="24"/>
                <w:highlight w:val="none"/>
                <w:lang w:val="en-US" w:eastAsia="zh-CN"/>
              </w:rPr>
              <w:t xml:space="preserve">已</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t xml:space="preserve">类似施工业绩的</w:t>
            </w:r>
            <w:r>
              <w:rPr>
                <w:rFonts w:hint="eastAsia" w:ascii="宋体" w:hAnsi="宋体" w:eastAsia="宋体" w:cs="宋体"/>
                <w:color w:val="000000"/>
                <w:sz w:val="24"/>
                <w:szCs w:val="24"/>
                <w:highlight w:val="none"/>
              </w:rPr>
              <w:t xml:space="preserve">，每有1个得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注：响应文件中应提供中标通知书、合同协议书、竣工验收文件或合同完工验收资料的证明材料</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cantSplit/>
          <w:trHeight w:val="4136"/>
        </w:trPr>
        <w:tc>
          <w:tcPr>
            <w:tcW w:w="357"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924"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w:t>
            </w:r>
            <w:r>
              <w:rPr>
                <w:rFonts w:hint="eastAsia" w:ascii="宋体" w:hAnsi="宋体" w:eastAsia="宋体" w:cs="宋体"/>
                <w:color w:val="000000"/>
                <w:sz w:val="24"/>
                <w:szCs w:val="24"/>
                <w:highlight w:val="none"/>
              </w:rPr>
            </w:r>
            <w:r/>
          </w:p>
        </w:tc>
        <w:tc>
          <w:tcPr>
            <w:tcW w:w="368" w:type="dxa"/>
            <w:vAlign w:val="center"/>
            <w:textDirection w:val="lrTb"/>
            <w:noWrap w:val="false"/>
          </w:tcPr>
          <w:p>
            <w:pPr>
              <w:pStyle w:val="86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3349" w:type="dxa"/>
            <w:vAlign w:val="center"/>
            <w:textDirection w:val="lrTb"/>
            <w:noWrap w:val="false"/>
          </w:tcPr>
          <w:p>
            <w:pPr>
              <w:pStyle w:val="9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拟派</w:t>
            </w:r>
            <w:r>
              <w:rPr>
                <w:rFonts w:hint="eastAsia" w:ascii="宋体" w:hAnsi="宋体" w:eastAsia="宋体" w:cs="宋体"/>
                <w:color w:val="000000"/>
                <w:sz w:val="24"/>
                <w:szCs w:val="24"/>
                <w:highlight w:val="none"/>
              </w:rPr>
              <w:t xml:space="preserve">项目管理机构人员</w:t>
            </w:r>
            <w:r>
              <w:rPr>
                <w:rFonts w:hint="eastAsia" w:ascii="宋体" w:hAnsi="宋体" w:eastAsia="宋体" w:cs="宋体"/>
                <w:color w:val="000000"/>
                <w:sz w:val="24"/>
                <w:szCs w:val="24"/>
                <w:highlight w:val="none"/>
                <w:lang w:val="en-US" w:eastAsia="zh-CN"/>
              </w:rPr>
              <w:t xml:space="preserve">具备工程师及以上技术职称的</w:t>
            </w:r>
            <w:r>
              <w:rPr>
                <w:rFonts w:hint="eastAsia" w:ascii="宋体" w:hAnsi="宋体" w:eastAsia="宋体" w:cs="宋体"/>
                <w:color w:val="000000"/>
                <w:sz w:val="24"/>
                <w:szCs w:val="24"/>
                <w:highlight w:val="none"/>
              </w:rPr>
              <w:t xml:space="preserve">有一个得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最多得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ind w:left="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人员证书扫描件和</w:t>
            </w:r>
            <w:r>
              <w:rPr>
                <w:rFonts w:hint="eastAsia" w:ascii="宋体" w:hAnsi="宋体" w:eastAsia="宋体" w:cs="宋体"/>
                <w:color w:val="000000"/>
                <w:sz w:val="24"/>
                <w:szCs w:val="24"/>
                <w:highlight w:val="none"/>
              </w:rPr>
              <w:t xml:space="preserve">供应商为</w:t>
            </w:r>
            <w:r>
              <w:rPr>
                <w:rFonts w:hint="eastAsia" w:ascii="宋体" w:hAnsi="宋体" w:eastAsia="宋体" w:cs="宋体"/>
                <w:color w:val="000000"/>
                <w:sz w:val="24"/>
                <w:szCs w:val="24"/>
                <w:highlight w:val="none"/>
                <w:lang w:val="en-US" w:eastAsia="zh-CN"/>
              </w:rPr>
              <w:t xml:space="preserve">其人员</w:t>
            </w:r>
            <w:r>
              <w:rPr>
                <w:rFonts w:hint="eastAsia" w:ascii="宋体" w:hAnsi="宋体" w:eastAsia="宋体" w:cs="宋体"/>
                <w:color w:val="000000"/>
                <w:sz w:val="24"/>
                <w:szCs w:val="24"/>
                <w:highlight w:val="none"/>
              </w:rPr>
              <w:t xml:space="preserve">缴纳的近3个月中任意一个月的社保缴纳证明材料（若为退休人员（不超过65周岁）需提供退休证明及返聘证明材料），需明确缴费月份、个人姓名、缴费单位，具有社保中心章或社保中心参保缴费专用章，或具有可验证的二维码或验证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cantSplit/>
          <w:trHeight w:val="722"/>
        </w:trPr>
        <w:tc>
          <w:tcPr>
            <w:tcW w:w="357"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924"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认证证书</w:t>
            </w:r>
            <w:r>
              <w:rPr>
                <w:rFonts w:hint="eastAsia" w:ascii="宋体" w:hAnsi="宋体" w:eastAsia="宋体" w:cs="宋体"/>
                <w:color w:val="000000"/>
                <w:sz w:val="24"/>
                <w:szCs w:val="24"/>
                <w:highlight w:val="none"/>
                <w:lang w:val="en-US" w:eastAsia="zh-CN"/>
              </w:rPr>
            </w:r>
            <w:r/>
          </w:p>
        </w:tc>
        <w:tc>
          <w:tcPr>
            <w:tcW w:w="368" w:type="dxa"/>
            <w:vAlign w:val="center"/>
            <w:textDirection w:val="lrTb"/>
            <w:noWrap w:val="false"/>
          </w:tcPr>
          <w:p>
            <w:pPr>
              <w:pStyle w:val="86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3349"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企业具备质量管理体系认证证书，得</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rPr>
              <w:t xml:space="preserve">分；具有环境管理体系认证证书的，得</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rPr>
              <w:t xml:space="preserve">分；具有职业健康安全管理体系认证证书的，得</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rPr>
              <w:t xml:space="preserve">分。所有证书均在有效期内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提供相应证书</w:t>
            </w:r>
            <w:r>
              <w:rPr>
                <w:rFonts w:hint="eastAsia" w:ascii="宋体" w:hAnsi="宋体" w:eastAsia="宋体" w:cs="宋体"/>
                <w:color w:val="000000"/>
                <w:sz w:val="24"/>
                <w:szCs w:val="24"/>
                <w:highlight w:val="none"/>
                <w:lang w:val="en-US" w:eastAsia="zh-CN"/>
              </w:rPr>
              <w:t xml:space="preserve">的扫描件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cantSplit/>
          <w:trHeight w:val="1077"/>
        </w:trPr>
        <w:tc>
          <w:tcPr>
            <w:tcW w:w="357"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92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Style w:val="905"/>
                <w:rFonts w:hint="eastAsia" w:ascii="宋体" w:hAnsi="宋体" w:eastAsia="宋体" w:cs="宋体"/>
                <w:color w:val="000000"/>
                <w:sz w:val="24"/>
                <w:szCs w:val="24"/>
                <w:highlight w:val="none"/>
                <w:u w:val="none"/>
              </w:rPr>
              <w:t xml:space="preserve">施工</w:t>
            </w:r>
            <w:r>
              <w:rPr>
                <w:rFonts w:hint="eastAsia" w:ascii="宋体" w:hAnsi="宋体" w:eastAsia="宋体" w:cs="宋体"/>
                <w:color w:val="000000"/>
                <w:sz w:val="24"/>
                <w:szCs w:val="24"/>
                <w:highlight w:val="none"/>
                <w:u w:val="none"/>
              </w:rPr>
              <w:t xml:space="preserve">方案总体设想</w:t>
            </w:r>
            <w:r>
              <w:rPr>
                <w:rStyle w:val="905"/>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rPr>
              <w:t xml:space="preserve">方案针对性、重点和难点</w:t>
            </w:r>
            <w:r>
              <w:rPr>
                <w:rFonts w:hint="eastAsia" w:ascii="宋体" w:hAnsi="宋体" w:eastAsia="宋体" w:cs="宋体"/>
                <w:color w:val="000000"/>
                <w:sz w:val="24"/>
                <w:szCs w:val="24"/>
                <w:highlight w:val="none"/>
              </w:rPr>
            </w:r>
            <w:r/>
          </w:p>
        </w:tc>
        <w:tc>
          <w:tcPr>
            <w:tcW w:w="36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lang w:val="en-US" w:eastAsia="zh-CN"/>
              </w:rPr>
            </w:r>
            <w:r/>
          </w:p>
        </w:tc>
        <w:tc>
          <w:tcPr>
            <w:tcW w:w="3349"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施工方案总体设想、方案针对性强、重点和难点的相关内容突出、先进、可行，得 </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 分；有针对性，能指出施工难点，合理可行，得 </w:t>
            </w: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rPr>
              <w:t xml:space="preserve"> 分；基本合理可行，得 </w:t>
            </w: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分；基本合理可行，但针对性欠缺，得 1 分；未提供的不得分。</w:t>
            </w:r>
            <w:r>
              <w:rPr>
                <w:rFonts w:hint="eastAsia" w:ascii="宋体" w:hAnsi="宋体" w:eastAsia="宋体" w:cs="宋体"/>
                <w:color w:val="000000"/>
                <w:sz w:val="24"/>
                <w:szCs w:val="24"/>
                <w:highlight w:val="none"/>
              </w:rPr>
            </w:r>
            <w:r/>
          </w:p>
        </w:tc>
      </w:tr>
      <w:tr>
        <w:trPr>
          <w:cantSplit/>
          <w:trHeight w:val="787"/>
        </w:trPr>
        <w:tc>
          <w:tcPr>
            <w:tcW w:w="357"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92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r>
            <w:r/>
          </w:p>
          <w:p>
            <w:pPr>
              <w:pStyle w:val="861"/>
              <w:jc w:val="center"/>
              <w:spacing w:line="360" w:lineRule="auto"/>
              <w:rPr>
                <w:rFonts w:hint="eastAsia" w:ascii="宋体" w:hAnsi="宋体" w:eastAsia="宋体" w:cs="宋体"/>
                <w:color w:val="000000"/>
                <w:sz w:val="24"/>
                <w:szCs w:val="24"/>
                <w:highlight w:val="none"/>
              </w:rPr>
            </w:pPr>
            <w:r>
              <w:rPr>
                <w:rStyle w:val="905"/>
                <w:rFonts w:hint="eastAsia" w:ascii="宋体" w:hAnsi="宋体" w:eastAsia="宋体" w:cs="宋体"/>
                <w:color w:val="000000"/>
                <w:sz w:val="24"/>
                <w:szCs w:val="24"/>
                <w:highlight w:val="none"/>
                <w:u w:val="none"/>
              </w:rPr>
              <w:t xml:space="preserve">质量</w:t>
            </w:r>
            <w:r>
              <w:rPr>
                <w:rFonts w:hint="eastAsia" w:ascii="宋体" w:hAnsi="宋体" w:eastAsia="宋体" w:cs="宋体"/>
                <w:color w:val="000000"/>
                <w:sz w:val="24"/>
                <w:szCs w:val="24"/>
                <w:highlight w:val="none"/>
                <w:u w:val="none"/>
              </w:rPr>
              <w:t xml:space="preserve">施工承诺和管理</w:t>
            </w:r>
            <w:r>
              <w:rPr>
                <w:rStyle w:val="905"/>
                <w:rFonts w:hint="eastAsia" w:ascii="宋体" w:hAnsi="宋体" w:eastAsia="宋体" w:cs="宋体"/>
                <w:color w:val="000000"/>
                <w:sz w:val="24"/>
                <w:szCs w:val="24"/>
                <w:highlight w:val="none"/>
                <w:u w:val="none"/>
              </w:rPr>
              <w:t xml:space="preserve">的</w:t>
            </w:r>
            <w:r>
              <w:rPr>
                <w:rFonts w:hint="eastAsia" w:ascii="宋体" w:hAnsi="宋体" w:eastAsia="宋体" w:cs="宋体"/>
                <w:color w:val="000000"/>
                <w:sz w:val="24"/>
                <w:szCs w:val="24"/>
                <w:highlight w:val="none"/>
                <w:u w:val="none"/>
              </w:rPr>
              <w:t xml:space="preserve">保障措施</w:t>
            </w:r>
            <w:r>
              <w:rPr>
                <w:rFonts w:hint="eastAsia" w:ascii="宋体" w:hAnsi="宋体" w:eastAsia="宋体" w:cs="宋体"/>
                <w:color w:val="000000"/>
                <w:sz w:val="24"/>
                <w:szCs w:val="24"/>
                <w:highlight w:val="none"/>
              </w:rPr>
            </w:r>
            <w:r/>
          </w:p>
        </w:tc>
        <w:tc>
          <w:tcPr>
            <w:tcW w:w="36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lang w:val="en-US" w:eastAsia="zh-CN"/>
              </w:rPr>
            </w:r>
            <w:r/>
          </w:p>
        </w:tc>
        <w:tc>
          <w:tcPr>
            <w:tcW w:w="3349"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质量施工承诺和管理的保障措施完整，明确有力，可操作性强，得 </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 分；质量施工承诺和管理的保障措施较完整，明确有力，得 </w:t>
            </w: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rPr>
              <w:t xml:space="preserve"> 分；质量施工承诺和管理的保障措施不全，可操作性一般</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得 </w:t>
            </w: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 分；质量施工承诺和管理的保障措施不全，可操作性差，得 1 分；未提供的不得分。 </w:t>
            </w:r>
            <w:r>
              <w:rPr>
                <w:rFonts w:hint="eastAsia" w:ascii="宋体" w:hAnsi="宋体" w:eastAsia="宋体" w:cs="宋体"/>
                <w:color w:val="000000"/>
                <w:sz w:val="24"/>
                <w:szCs w:val="24"/>
                <w:highlight w:val="none"/>
              </w:rPr>
            </w:r>
            <w:r/>
          </w:p>
        </w:tc>
      </w:tr>
      <w:tr>
        <w:trPr>
          <w:cantSplit/>
          <w:trHeight w:val="759"/>
        </w:trPr>
        <w:tc>
          <w:tcPr>
            <w:tcW w:w="357"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92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Style w:val="905"/>
                <w:rFonts w:hint="eastAsia" w:ascii="宋体" w:hAnsi="宋体" w:eastAsia="宋体" w:cs="宋体"/>
                <w:color w:val="000000"/>
                <w:sz w:val="24"/>
                <w:szCs w:val="24"/>
                <w:highlight w:val="none"/>
                <w:u w:val="none"/>
              </w:rPr>
              <w:t xml:space="preserve">安全施工</w:t>
            </w:r>
            <w:r>
              <w:rPr>
                <w:rFonts w:hint="eastAsia" w:ascii="宋体" w:hAnsi="宋体" w:eastAsia="宋体" w:cs="宋体"/>
                <w:color w:val="000000"/>
                <w:sz w:val="24"/>
                <w:szCs w:val="24"/>
                <w:highlight w:val="none"/>
                <w:u w:val="none"/>
              </w:rPr>
              <w:t xml:space="preserve">承诺和管理保障措施</w:t>
            </w:r>
            <w:r>
              <w:rPr>
                <w:rFonts w:hint="eastAsia" w:ascii="宋体" w:hAnsi="宋体" w:eastAsia="宋体" w:cs="宋体"/>
                <w:color w:val="000000"/>
                <w:sz w:val="24"/>
                <w:szCs w:val="24"/>
                <w:highlight w:val="none"/>
              </w:rPr>
            </w:r>
            <w:r/>
          </w:p>
        </w:tc>
        <w:tc>
          <w:tcPr>
            <w:tcW w:w="36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lang w:val="en-US" w:eastAsia="zh-CN"/>
              </w:rPr>
            </w:r>
            <w:r/>
          </w:p>
        </w:tc>
        <w:tc>
          <w:tcPr>
            <w:tcW w:w="3349"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安全施工承诺和管理的保障措施完整，明确有力，可操作性强，得 </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 分；安全施工承诺和管理的保障措施较完整，明确有力，得 </w:t>
            </w: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rPr>
              <w:t xml:space="preserve"> 分；安全施工承诺和管理的保障措施不全，可操作性一般</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得 </w:t>
            </w: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 分；安全施工承诺和管理的保障措施不全，可操作性差，得</w:t>
            </w: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rPr>
              <w:t xml:space="preserve"> 分；未提供的不得分。 </w:t>
            </w:r>
            <w:r>
              <w:rPr>
                <w:rFonts w:hint="eastAsia" w:ascii="宋体" w:hAnsi="宋体" w:eastAsia="宋体" w:cs="宋体"/>
                <w:color w:val="000000"/>
                <w:sz w:val="24"/>
                <w:szCs w:val="24"/>
                <w:highlight w:val="none"/>
              </w:rPr>
            </w:r>
            <w:r/>
          </w:p>
        </w:tc>
      </w:tr>
      <w:tr>
        <w:trPr>
          <w:cantSplit/>
          <w:trHeight w:val="864"/>
        </w:trPr>
        <w:tc>
          <w:tcPr>
            <w:tcW w:w="357"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92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Style w:val="905"/>
                <w:rFonts w:hint="eastAsia" w:ascii="宋体" w:hAnsi="宋体" w:eastAsia="宋体" w:cs="宋体"/>
                <w:color w:val="000000"/>
                <w:sz w:val="24"/>
                <w:szCs w:val="24"/>
                <w:highlight w:val="none"/>
                <w:u w:val="none"/>
              </w:rPr>
              <w:t xml:space="preserve">文明施工</w:t>
            </w:r>
            <w:r>
              <w:rPr>
                <w:rFonts w:hint="eastAsia" w:ascii="宋体" w:hAnsi="宋体" w:eastAsia="宋体" w:cs="宋体"/>
                <w:color w:val="000000"/>
                <w:sz w:val="24"/>
                <w:szCs w:val="24"/>
                <w:highlight w:val="none"/>
                <w:u w:val="none"/>
              </w:rPr>
              <w:t xml:space="preserve">施工承诺和管理保障措施</w:t>
            </w:r>
            <w:r>
              <w:rPr>
                <w:rFonts w:hint="eastAsia" w:ascii="宋体" w:hAnsi="宋体" w:eastAsia="宋体" w:cs="宋体"/>
                <w:color w:val="000000"/>
                <w:sz w:val="24"/>
                <w:szCs w:val="24"/>
                <w:highlight w:val="none"/>
              </w:rPr>
            </w:r>
            <w:r/>
          </w:p>
        </w:tc>
        <w:tc>
          <w:tcPr>
            <w:tcW w:w="36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lang w:val="en-US" w:eastAsia="zh-CN"/>
              </w:rPr>
              <w:t xml:space="preserve">7 </w:t>
            </w:r>
            <w:r>
              <w:rPr>
                <w:rFonts w:hint="eastAsia" w:ascii="宋体" w:hAnsi="宋体" w:eastAsia="宋体" w:cs="宋体"/>
                <w:color w:val="000000"/>
                <w:sz w:val="24"/>
                <w:szCs w:val="24"/>
                <w:highlight w:val="none"/>
                <w:lang w:val="en-US" w:eastAsia="zh-CN"/>
              </w:rPr>
            </w:r>
            <w:r/>
          </w:p>
        </w:tc>
        <w:tc>
          <w:tcPr>
            <w:tcW w:w="3349"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文明施工施工承诺和管理的保障措施完整，明确有力，可操作性强，得 </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 分；文明施工施工承诺和管理的保障措施较完整，明确有力，得 </w:t>
            </w: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rPr>
              <w:t xml:space="preserve"> 分；文明施工施工承诺和管理的保障措施不全，可操作性一般</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得 </w:t>
            </w: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 分；文明施工施工承诺和管理的保障措施不全，可操作性差，得</w:t>
            </w: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rPr>
              <w:t xml:space="preserve"> 分；未提供的不得分。 </w:t>
            </w:r>
            <w:r>
              <w:rPr>
                <w:rFonts w:hint="eastAsia" w:ascii="宋体" w:hAnsi="宋体" w:eastAsia="宋体" w:cs="宋体"/>
                <w:color w:val="000000"/>
                <w:sz w:val="24"/>
                <w:szCs w:val="24"/>
                <w:highlight w:val="none"/>
              </w:rPr>
            </w:r>
            <w:r/>
          </w:p>
        </w:tc>
      </w:tr>
      <w:tr>
        <w:trPr>
          <w:cantSplit/>
          <w:trHeight w:val="282"/>
        </w:trPr>
        <w:tc>
          <w:tcPr>
            <w:tcW w:w="357"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92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r>
            <w:r/>
          </w:p>
          <w:p>
            <w:pPr>
              <w:pStyle w:val="861"/>
              <w:jc w:val="center"/>
              <w:spacing w:line="360" w:lineRule="auto"/>
              <w:rPr>
                <w:rFonts w:hint="eastAsia" w:ascii="宋体" w:hAnsi="宋体" w:eastAsia="宋体" w:cs="宋体"/>
                <w:color w:val="000000"/>
                <w:sz w:val="24"/>
                <w:szCs w:val="24"/>
                <w:highlight w:val="none"/>
                <w:u w:val="none"/>
              </w:rPr>
            </w:pPr>
            <w:r>
              <w:rPr>
                <w:rStyle w:val="905"/>
                <w:rFonts w:hint="eastAsia" w:ascii="宋体" w:hAnsi="宋体" w:eastAsia="宋体" w:cs="宋体"/>
                <w:color w:val="000000"/>
                <w:sz w:val="24"/>
                <w:szCs w:val="24"/>
                <w:highlight w:val="none"/>
                <w:u w:val="none"/>
              </w:rPr>
              <w:t xml:space="preserve">工期保障措施</w:t>
            </w:r>
            <w:r>
              <w:rPr>
                <w:rFonts w:hint="eastAsia" w:ascii="宋体" w:hAnsi="宋体" w:eastAsia="宋体" w:cs="宋体"/>
                <w:color w:val="000000"/>
                <w:sz w:val="24"/>
                <w:szCs w:val="24"/>
                <w:highlight w:val="none"/>
                <w:u w:val="none"/>
              </w:rPr>
            </w:r>
            <w:r/>
          </w:p>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lang w:val="en-US" w:eastAsia="zh-CN"/>
              </w:rPr>
            </w:r>
            <w:r/>
          </w:p>
        </w:tc>
        <w:tc>
          <w:tcPr>
            <w:tcW w:w="3349"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工期保障措施明确合理，计划全面、可操作性强，得</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分；保障措施较完整，明确有力，可操作性较强，得</w:t>
            </w: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rPr>
              <w:t xml:space="preserve">分；保障措施有所欠缺，可操作性一般</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none"/>
              </w:rPr>
              <w:t xml:space="preserve">得</w:t>
            </w:r>
            <w:r>
              <w:rPr>
                <w:rFonts w:hint="eastAsia" w:ascii="宋体" w:hAnsi="宋体" w:eastAsia="宋体" w:cs="宋体"/>
                <w:color w:val="000000"/>
                <w:sz w:val="24"/>
                <w:szCs w:val="24"/>
                <w:highlight w:val="none"/>
                <w:u w:val="none"/>
                <w:lang w:val="en-US" w:eastAsia="zh-CN"/>
              </w:rPr>
              <w:t xml:space="preserve">3 分</w:t>
            </w:r>
            <w:r>
              <w:rPr>
                <w:rFonts w:hint="eastAsia" w:ascii="宋体" w:hAnsi="宋体" w:eastAsia="宋体" w:cs="宋体"/>
                <w:color w:val="000000"/>
                <w:sz w:val="24"/>
                <w:szCs w:val="24"/>
                <w:highlight w:val="none"/>
                <w:u w:val="none"/>
              </w:rPr>
              <w:t xml:space="preserve">；保障措施</w:t>
            </w:r>
            <w:r>
              <w:rPr>
                <w:rFonts w:hint="eastAsia" w:ascii="宋体" w:hAnsi="宋体" w:eastAsia="宋体" w:cs="宋体"/>
                <w:color w:val="000000"/>
                <w:sz w:val="24"/>
                <w:szCs w:val="24"/>
                <w:highlight w:val="none"/>
                <w:u w:val="none"/>
                <w:lang w:val="en-US" w:eastAsia="zh-CN"/>
              </w:rPr>
              <w:t xml:space="preserve">不全</w:t>
            </w:r>
            <w:r>
              <w:rPr>
                <w:rFonts w:hint="eastAsia" w:ascii="宋体" w:hAnsi="宋体" w:eastAsia="宋体" w:cs="宋体"/>
                <w:color w:val="000000"/>
                <w:sz w:val="24"/>
                <w:szCs w:val="24"/>
                <w:highlight w:val="none"/>
                <w:u w:val="none"/>
              </w:rPr>
              <w:t xml:space="preserve">，可操作性</w:t>
            </w:r>
            <w:r>
              <w:rPr>
                <w:rFonts w:hint="eastAsia" w:ascii="宋体" w:hAnsi="宋体" w:eastAsia="宋体" w:cs="宋体"/>
                <w:color w:val="000000"/>
                <w:sz w:val="24"/>
                <w:szCs w:val="24"/>
                <w:highlight w:val="none"/>
                <w:u w:val="none"/>
                <w:lang w:val="en-US" w:eastAsia="zh-CN"/>
              </w:rPr>
              <w:t xml:space="preserve">差，</w:t>
            </w:r>
            <w:r>
              <w:rPr>
                <w:rFonts w:hint="eastAsia" w:ascii="宋体" w:hAnsi="宋体" w:eastAsia="宋体" w:cs="宋体"/>
                <w:color w:val="000000"/>
                <w:sz w:val="24"/>
                <w:szCs w:val="24"/>
                <w:highlight w:val="none"/>
                <w:u w:val="none"/>
              </w:rPr>
              <w:t xml:space="preserve">得</w:t>
            </w:r>
            <w:r>
              <w:rPr>
                <w:rFonts w:hint="eastAsia" w:ascii="宋体" w:hAnsi="宋体" w:eastAsia="宋体" w:cs="宋体"/>
                <w:color w:val="000000"/>
                <w:sz w:val="24"/>
                <w:szCs w:val="24"/>
                <w:highlight w:val="none"/>
                <w:u w:val="none"/>
                <w:lang w:val="en-US" w:eastAsia="zh-CN"/>
              </w:rPr>
              <w:t xml:space="preserve">1 分；</w:t>
            </w:r>
            <w:r>
              <w:rPr>
                <w:rFonts w:hint="eastAsia" w:ascii="宋体" w:hAnsi="宋体" w:eastAsia="宋体" w:cs="宋体"/>
                <w:color w:val="000000"/>
                <w:sz w:val="24"/>
                <w:szCs w:val="24"/>
                <w:highlight w:val="none"/>
                <w:u w:val="none"/>
              </w:rPr>
              <w:t xml:space="preserve">未提供的不得分。</w:t>
            </w:r>
            <w:r>
              <w:rPr>
                <w:rFonts w:hint="eastAsia" w:ascii="宋体" w:hAnsi="宋体" w:eastAsia="宋体" w:cs="宋体"/>
                <w:color w:val="000000"/>
                <w:sz w:val="24"/>
                <w:szCs w:val="24"/>
                <w:highlight w:val="none"/>
              </w:rPr>
            </w:r>
            <w:r/>
          </w:p>
        </w:tc>
      </w:tr>
      <w:tr>
        <w:trPr>
          <w:cantSplit/>
          <w:trHeight w:val="90"/>
        </w:trPr>
        <w:tc>
          <w:tcPr>
            <w:tcW w:w="357"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92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关键施工技术、工艺</w:t>
            </w:r>
            <w:r>
              <w:rPr>
                <w:rFonts w:hint="eastAsia" w:ascii="宋体" w:hAnsi="宋体" w:eastAsia="宋体" w:cs="宋体"/>
                <w:color w:val="000000"/>
                <w:sz w:val="24"/>
                <w:szCs w:val="24"/>
                <w:highlight w:val="none"/>
              </w:rPr>
            </w:r>
            <w:r/>
          </w:p>
        </w:tc>
        <w:tc>
          <w:tcPr>
            <w:tcW w:w="36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lang w:val="en-US" w:eastAsia="zh-CN"/>
              </w:rPr>
            </w:r>
            <w:r/>
          </w:p>
        </w:tc>
        <w:tc>
          <w:tcPr>
            <w:tcW w:w="3349"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关键施工技术、工艺的掌握全面、合理、针对性强</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得 </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u w:val="none"/>
              </w:rPr>
            </w:r>
            <w:r/>
          </w:p>
          <w:p>
            <w:pPr>
              <w:pStyle w:val="861"/>
              <w:spacing w:line="360" w:lineRule="auto"/>
              <w:widowControl/>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关键施工技术、工艺的掌握全面、合理、针对性较强</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得5分；</w:t>
            </w:r>
            <w:r>
              <w:rPr>
                <w:rFonts w:ascii="宋体" w:hAnsi="宋体" w:eastAsia="宋体" w:cs="宋体"/>
                <w:color w:val="000000"/>
                <w:sz w:val="24"/>
                <w:szCs w:val="24"/>
                <w:highlight w:val="none"/>
                <w:u w:val="none"/>
                <w:lang w:val="en-US" w:eastAsia="zh-CN"/>
              </w:rPr>
            </w:r>
            <w:r/>
          </w:p>
          <w:p>
            <w:pPr>
              <w:pStyle w:val="86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关键施工技术、工艺的掌握全面、合理、针对性</w:t>
            </w:r>
            <w:r>
              <w:rPr>
                <w:rFonts w:hint="eastAsia" w:ascii="宋体" w:hAnsi="宋体" w:eastAsia="宋体" w:cs="宋体"/>
                <w:color w:val="000000"/>
                <w:sz w:val="24"/>
                <w:szCs w:val="24"/>
                <w:highlight w:val="none"/>
                <w:u w:val="none"/>
                <w:lang w:val="en-US" w:eastAsia="zh-CN"/>
              </w:rPr>
              <w:t xml:space="preserve">一般</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得</w:t>
            </w: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 分；关键施工技术、工艺的掌握较差</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得 </w:t>
            </w: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rPr>
              <w:t xml:space="preserve">分；未提供的不得分。</w:t>
            </w:r>
            <w:r>
              <w:rPr>
                <w:rFonts w:hint="eastAsia" w:ascii="宋体" w:hAnsi="宋体" w:eastAsia="宋体" w:cs="宋体"/>
                <w:color w:val="000000"/>
                <w:sz w:val="24"/>
                <w:szCs w:val="24"/>
                <w:highlight w:val="none"/>
              </w:rPr>
            </w:r>
            <w:r/>
          </w:p>
        </w:tc>
      </w:tr>
    </w:tbl>
    <w:p>
      <w:pPr>
        <w:pStyle w:val="861"/>
        <w:ind w:firstLine="492"/>
        <w:jc w:val="left"/>
        <w:spacing w:line="5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61"/>
        <w:ind w:firstLine="492"/>
        <w:jc w:val="left"/>
        <w:spacing w:line="5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说明：1.上述评分标准中须提供相关的各种资格、资质、证书、证明材料等，供应商必须保证所提供资料的真实性和完整性，如发现存在骗取成交等虚假行为，将依据法律规定取消其中标资格。</w:t>
      </w:r>
      <w:r>
        <w:rPr>
          <w:rFonts w:hint="eastAsia" w:ascii="宋体" w:hAnsi="宋体" w:eastAsia="宋体" w:cs="Times New Roman"/>
          <w:color w:val="000000"/>
          <w:sz w:val="24"/>
          <w:highlight w:val="none"/>
        </w:rPr>
      </w:r>
      <w:r/>
    </w:p>
    <w:p>
      <w:pPr>
        <w:pStyle w:val="861"/>
        <w:ind w:firstLine="492"/>
        <w:jc w:val="left"/>
        <w:spacing w:line="5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本办法未尽事宜，经磋商小组集体通过后，形成书面材料，作为本磋商办法的补充条款，并按磋商办法及补充条款进行磋商。</w:t>
      </w:r>
      <w:r>
        <w:rPr>
          <w:rFonts w:hint="eastAsia" w:ascii="宋体" w:hAnsi="宋体" w:eastAsia="宋体" w:cs="Times New Roman"/>
          <w:color w:val="000000"/>
          <w:sz w:val="24"/>
          <w:highlight w:val="none"/>
        </w:rPr>
      </w:r>
      <w:r/>
    </w:p>
    <w:p>
      <w:pPr>
        <w:pStyle w:val="918"/>
        <w:jc w:val="center"/>
        <w:keepNext/>
        <w:pageBreakBefore/>
        <w:rPr>
          <w:b/>
          <w:bCs/>
          <w:color w:val="000000"/>
          <w:sz w:val="32"/>
          <w:szCs w:val="32"/>
          <w:highlight w:val="none"/>
        </w:rPr>
        <w:outlineLvl w:val="0"/>
      </w:pPr>
      <w:r/>
      <w:bookmarkStart w:id="15" w:name="_Toc23544"/>
      <w:r>
        <w:rPr>
          <w:rFonts w:hint="eastAsia"/>
          <w:b/>
          <w:bCs/>
          <w:color w:val="000000"/>
          <w:sz w:val="32"/>
          <w:szCs w:val="32"/>
          <w:highlight w:val="none"/>
        </w:rPr>
        <w:t xml:space="preserve">第八章 项目要求（采购需求）</w:t>
      </w:r>
      <w:bookmarkEnd w:id="15"/>
      <w:r>
        <w:rPr>
          <w:b/>
          <w:bCs/>
          <w:color w:val="000000"/>
          <w:sz w:val="32"/>
          <w:szCs w:val="32"/>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一、项目概况：</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本项目位于</w:t>
      </w:r>
      <w:r>
        <w:rPr>
          <w:rFonts w:hint="eastAsia" w:ascii="宋体" w:hAnsi="宋体" w:eastAsia="宋体" w:cs="宋体"/>
          <w:color w:val="000000"/>
          <w:sz w:val="24"/>
          <w:szCs w:val="24"/>
          <w:highlight w:val="none"/>
          <w:lang w:eastAsia="zh-CN"/>
        </w:rPr>
        <w:t xml:space="preserve">泰州市高港区</w:t>
      </w:r>
      <w:r>
        <w:rPr>
          <w:rFonts w:hint="eastAsia" w:ascii="宋体" w:hAnsi="宋体" w:eastAsia="宋体" w:cs="宋体"/>
          <w:color w:val="000000"/>
          <w:sz w:val="24"/>
          <w:szCs w:val="24"/>
          <w:highlight w:val="none"/>
        </w:rPr>
        <w:t xml:space="preserve">，总投资</w:t>
      </w:r>
      <w:r>
        <w:rPr>
          <w:rFonts w:hint="eastAsia" w:ascii="宋体" w:hAnsi="宋体" w:eastAsia="宋体" w:cs="宋体"/>
          <w:color w:val="000000"/>
          <w:sz w:val="24"/>
          <w:szCs w:val="24"/>
          <w:highlight w:val="none"/>
          <w:lang w:val="en-US" w:eastAsia="zh-CN"/>
        </w:rPr>
        <w:t xml:space="preserve">约117.41</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二、项目具体需求说明</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详见工程量清单</w:t>
      </w:r>
      <w:r>
        <w:rPr>
          <w:rFonts w:hint="eastAsia" w:ascii="宋体" w:hAnsi="宋体" w:eastAsia="宋体" w:cs="宋体"/>
          <w:color w:val="000000"/>
          <w:sz w:val="24"/>
          <w:szCs w:val="24"/>
          <w:highlight w:val="none"/>
          <w:lang w:val="en-US" w:eastAsia="zh-CN"/>
        </w:rPr>
        <w:t xml:space="preserve">及图纸</w:t>
      </w:r>
      <w:r>
        <w:rPr>
          <w:rFonts w:ascii="宋体" w:hAnsi="宋体" w:eastAsia="宋体" w:cs="宋体"/>
          <w:color w:val="000000"/>
          <w:sz w:val="24"/>
          <w:szCs w:val="24"/>
          <w:highlight w:val="none"/>
          <w:lang w:val="en-US" w:eastAsia="zh-CN"/>
        </w:rPr>
      </w:r>
      <w:r/>
    </w:p>
    <w:p>
      <w:pPr>
        <w:pStyle w:val="861"/>
        <w:ind w:left="0" w:right="0" w:firstLine="446"/>
        <w:jc w:val="left"/>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预算金额（最高限价）：1174090.69元</w:t>
      </w:r>
      <w:r>
        <w:rPr>
          <w:rFonts w:ascii="宋体" w:hAnsi="宋体" w:eastAsia="宋体" w:cs="宋体"/>
          <w:color w:val="000000"/>
          <w:sz w:val="24"/>
          <w:szCs w:val="24"/>
          <w:highlight w:val="none"/>
          <w:lang w:val="en-US" w:eastAsia="zh-CN"/>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施工要求：</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bookmarkStart w:id="16" w:name="_Toc296245136"/>
      <w:r>
        <w:rPr>
          <w:rFonts w:hint="eastAsia" w:ascii="宋体" w:hAnsi="宋体" w:eastAsia="宋体" w:cs="宋体"/>
          <w:color w:val="000000"/>
          <w:sz w:val="24"/>
          <w:szCs w:val="24"/>
          <w:highlight w:val="none"/>
        </w:rPr>
        <w:t xml:space="preserve">1、供应商成交后，在施工期间，成交供应商应无条件</w:t>
      </w:r>
      <w:r>
        <w:rPr>
          <w:rFonts w:hint="eastAsia" w:ascii="宋体" w:hAnsi="宋体" w:eastAsia="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遵守施工现场的各项规章制度。</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3、所有施工材料质量及施工质量必须严格按照国家规范及江苏省、泰州市相应地方规范、竞争性磋商文件、材料厂家的技术规范的有关要求执行；</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End w:id="16"/>
      <w:r>
        <w:rPr>
          <w:rFonts w:hint="eastAsia" w:ascii="宋体" w:hAnsi="宋体" w:eastAsia="宋体" w:cs="宋体"/>
          <w:color w:val="000000"/>
          <w:sz w:val="24"/>
          <w:szCs w:val="24"/>
          <w:highlight w:val="none"/>
        </w:rPr>
        <w:t xml:space="preserve">成交供应商应对施工质量、安全全面负责，如因供应商原因造成质量、安全事故、供应商承担一切经济法律责任；</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5、施工期间，供应商应无条件</w:t>
      </w:r>
      <w:r>
        <w:rPr>
          <w:rFonts w:hint="eastAsia" w:ascii="宋体" w:hAnsi="宋体" w:eastAsia="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接受采购人的质量监督，提出的质量问题要及时整改，整改完毕后通知采购人检查验收，合格后书面报送采购人备案。</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6、成交供应商必须按照工程设计和技术标准施工，不得擅自修改工程设计，不得偷工减料；</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7、供应商发现设计文件和图纸差错的应当及时向采购人提出意见和建议，经采购人认可后方可进行修改；</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9、报价方式：固定</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rPr>
        <w:t xml:space="preserve">报价。磋商供应商应充分考虑施工期间各类建材的市场风险和国家政策性调整风险系数，具体按照国家和泰州市相关文件执行。本工程的具体结算方式在合同条款中约定。执行固定</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rPr>
        <w:t xml:space="preserve">报价的基本规定，否则为非实质性响应。</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报价时，不可竞争费用均按规定计算，不得让利或随意调整计算标准，否则报价无效。规费费率详见工程量清单。江苏省安全文明施工措施费应放在措施项目清单中。响应单位不得将不可竞争费用降低标准收取，不可竞争费费率详见工程量清单。</w:t>
      </w:r>
      <w:r>
        <w:rPr>
          <w:rFonts w:hint="eastAsia" w:ascii="宋体" w:hAnsi="宋体" w:eastAsia="宋体" w:cs="宋体"/>
          <w:color w:val="000000"/>
          <w:sz w:val="24"/>
          <w:szCs w:val="24"/>
          <w:highlight w:val="none"/>
        </w:rPr>
      </w:r>
      <w:r/>
    </w:p>
    <w:p>
      <w:pPr>
        <w:pStyle w:val="932"/>
        <w:ind w:left="0" w:right="0" w:firstLine="446"/>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11、磋商报价表中的磋商总价的暂列金额、专业工程暂估价应当与构成已标价工程量清单的暂列金额、专业工程暂估价的金额一致。</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12、计价格式中列明的所有需要填报的单价和合价，竞争人均需填报，未填报的单价和合价，视为此项费用已包含在工程量清单的其他单价和合价中。</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13、结算：</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结算依据：后期结算仅调整经采购人批准变更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包括增加施工内容或取消部分施工项目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的相应费用增减。</w:t>
      </w:r>
      <w:r>
        <w:rPr>
          <w:rFonts w:hint="eastAsia" w:ascii="宋体" w:hAnsi="宋体" w:eastAsia="宋体" w:cs="宋体"/>
          <w:color w:val="000000"/>
          <w:sz w:val="24"/>
          <w:szCs w:val="24"/>
          <w:highlight w:val="none"/>
        </w:rPr>
      </w:r>
      <w:r/>
    </w:p>
    <w:p>
      <w:pPr>
        <w:pStyle w:val="932"/>
        <w:ind w:left="0" w:right="0" w:firstLine="446"/>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成交供应商在项目审计时必须按采购人委托的审计单位要求提供所有单据及资料，否则成交供应商自行承担相应责任。</w:t>
      </w:r>
      <w:r>
        <w:rPr>
          <w:rFonts w:hint="eastAsia" w:ascii="宋体" w:hAnsi="宋体" w:eastAsia="宋体" w:cs="宋体"/>
          <w:color w:val="000000"/>
          <w:sz w:val="24"/>
          <w:szCs w:val="24"/>
          <w:highlight w:val="none"/>
        </w:rPr>
      </w:r>
      <w:r/>
    </w:p>
    <w:p>
      <w:pPr>
        <w:pStyle w:val="861"/>
        <w:ind w:firstLine="520"/>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五</w:t>
      </w:r>
      <w:r>
        <w:rPr>
          <w:rFonts w:hint="eastAsia" w:ascii="宋体" w:hAnsi="宋体"/>
          <w:b w:val="0"/>
          <w:bCs/>
          <w:color w:val="000000"/>
          <w:sz w:val="24"/>
          <w:highlight w:val="none"/>
        </w:rPr>
        <w:t xml:space="preserve">、工期</w:t>
      </w:r>
      <w:r>
        <w:rPr>
          <w:rFonts w:hint="eastAsia" w:ascii="宋体" w:hAnsi="宋体"/>
          <w:b w:val="0"/>
          <w:bCs/>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施工工期：</w:t>
      </w:r>
      <w:r>
        <w:rPr>
          <w:rFonts w:hint="eastAsia" w:ascii="宋体" w:hAnsi="宋体"/>
          <w:color w:val="000000"/>
          <w:sz w:val="24"/>
          <w:highlight w:val="none"/>
          <w:lang w:val="en-US" w:eastAsia="zh-CN"/>
        </w:rPr>
        <w:t xml:space="preserve">60</w:t>
      </w:r>
      <w:r>
        <w:rPr>
          <w:rFonts w:hint="eastAsia" w:ascii="宋体" w:hAnsi="宋体"/>
          <w:color w:val="000000"/>
          <w:sz w:val="24"/>
          <w:highlight w:val="none"/>
        </w:rPr>
        <w:t xml:space="preserve">日历天。</w:t>
      </w:r>
      <w:r>
        <w:rPr>
          <w:rFonts w:hint="eastAsia" w:ascii="宋体" w:hAnsi="宋体"/>
          <w:color w:val="000000"/>
          <w:sz w:val="24"/>
          <w:highlight w:val="none"/>
        </w:rPr>
      </w:r>
      <w:r/>
    </w:p>
    <w:p>
      <w:pPr>
        <w:pStyle w:val="861"/>
        <w:ind w:firstLine="520"/>
        <w:rPr>
          <w:rFonts w:hint="eastAsia" w:ascii="宋体" w:hAnsi="宋体"/>
          <w:b/>
          <w:color w:val="000000"/>
          <w:sz w:val="24"/>
          <w:highlight w:val="none"/>
        </w:rPr>
      </w:pPr>
      <w:r>
        <w:rPr>
          <w:rFonts w:hint="eastAsia" w:ascii="宋体" w:hAnsi="宋体"/>
          <w:b/>
          <w:color w:val="000000"/>
          <w:sz w:val="24"/>
          <w:highlight w:val="none"/>
          <w:lang w:val="en-US" w:eastAsia="zh-CN"/>
        </w:rPr>
        <w:t xml:space="preserve">六</w:t>
      </w:r>
      <w:r>
        <w:rPr>
          <w:rFonts w:hint="eastAsia" w:ascii="宋体" w:hAnsi="宋体"/>
          <w:b/>
          <w:color w:val="000000"/>
          <w:sz w:val="24"/>
          <w:highlight w:val="none"/>
        </w:rPr>
        <w:t xml:space="preserve">、</w:t>
      </w:r>
      <w:r>
        <w:rPr>
          <w:rFonts w:ascii="宋体" w:hAnsi="宋体"/>
          <w:b/>
          <w:color w:val="000000"/>
          <w:sz w:val="24"/>
          <w:highlight w:val="none"/>
        </w:rPr>
        <w:t xml:space="preserve">付款方式</w:t>
      </w:r>
      <w:r>
        <w:rPr>
          <w:rFonts w:hint="eastAsia" w:ascii="宋体" w:hAnsi="宋体"/>
          <w:b/>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合同签订，施工单位进场施工后支付合同价（扣除暂列金额）的10%，工程竣工验收合格后付至合同额(扣除暂列金额) 的 80%，工程结算后付至经双方确认结算价的 97%，余款3%质保期满后无质量问题一次性无息付清。   </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每次付款均</w:t>
      </w:r>
      <w:r>
        <w:rPr>
          <w:rFonts w:hint="eastAsia" w:ascii="宋体" w:hAnsi="宋体"/>
          <w:color w:val="000000"/>
          <w:sz w:val="24"/>
          <w:highlight w:val="none"/>
        </w:rPr>
        <w:t xml:space="preserve">扣除暂列金额、工程暂估价等。招标人每次支付工程款时，中标人须提供增值税专用发票（每次支付工程款都包含招标人已支付的农民工工资，为保障农民工工资按时足额支付，本工程人工费由招标人按月拨付至中标人农民工工资专用账户。每月10日前中标人须将上月已完成工程的人工费报招标人审核，每次支付工程款中所包含农民工工资不足以支付已完工程的人工费时，招标人在当月的月底前付清上个月的人工费，且最终支付的人工费总额不得超过合同范围内所有工作中所含人工费总额，同时已拨付的人工费用在应付工程款中扣减。此工程所涉及款项皆不计取利息） 。</w:t>
      </w:r>
      <w:r>
        <w:rPr>
          <w:rFonts w:hint="eastAsia" w:ascii="宋体" w:hAnsi="宋体"/>
          <w:color w:val="000000"/>
          <w:sz w:val="24"/>
          <w:highlight w:val="none"/>
        </w:rPr>
      </w:r>
      <w:r/>
    </w:p>
    <w:p>
      <w:pPr>
        <w:pStyle w:val="861"/>
        <w:ind w:firstLine="520"/>
        <w:spacing w:line="560" w:lineRule="exact"/>
        <w:rPr>
          <w:rFonts w:hint="eastAsia" w:ascii="宋体" w:hAnsi="宋体" w:cs="宋体"/>
          <w:b/>
          <w:bCs/>
          <w:color w:val="000000"/>
          <w:sz w:val="24"/>
          <w:highlight w:val="none"/>
        </w:rPr>
      </w:pPr>
      <w:r>
        <w:rPr>
          <w:rFonts w:hint="eastAsia" w:ascii="宋体" w:hAnsi="宋体" w:cs="仿宋_GB2312"/>
          <w:b/>
          <w:color w:val="000000"/>
          <w:sz w:val="24"/>
          <w:highlight w:val="none"/>
          <w:lang w:val="en-US" w:eastAsia="zh-CN" w:bidi="ar"/>
        </w:rPr>
        <w:t xml:space="preserve">七</w:t>
      </w:r>
      <w:r>
        <w:rPr>
          <w:rFonts w:hint="eastAsia" w:ascii="宋体" w:hAnsi="宋体" w:cs="仿宋_GB2312"/>
          <w:b/>
          <w:color w:val="000000"/>
          <w:sz w:val="24"/>
          <w:highlight w:val="none"/>
          <w:lang w:bidi="ar"/>
        </w:rPr>
        <w:t xml:space="preserve">、</w:t>
      </w:r>
      <w:r>
        <w:rPr>
          <w:rFonts w:hint="eastAsia" w:ascii="宋体" w:hAnsi="宋体" w:cs="宋体"/>
          <w:b/>
          <w:bCs/>
          <w:color w:val="000000"/>
          <w:sz w:val="24"/>
          <w:highlight w:val="none"/>
        </w:rPr>
        <w:t xml:space="preserve">采购标的的所属行业</w:t>
      </w:r>
      <w:r>
        <w:rPr>
          <w:rFonts w:hint="eastAsia" w:ascii="宋体" w:hAnsi="宋体" w:cs="宋体"/>
          <w:b/>
          <w:bCs/>
          <w:color w:val="000000"/>
          <w:sz w:val="24"/>
          <w:highlight w:val="none"/>
        </w:rPr>
      </w:r>
      <w:r/>
    </w:p>
    <w:p>
      <w:pPr>
        <w:pStyle w:val="861"/>
        <w:ind w:firstLine="518"/>
        <w:spacing w:line="560" w:lineRule="exact"/>
        <w:rPr>
          <w:rFonts w:hint="eastAsia" w:ascii="宋体" w:hAnsi="宋体"/>
          <w:color w:val="000000"/>
          <w:sz w:val="24"/>
          <w:highlight w:val="none"/>
        </w:rPr>
      </w:pPr>
      <w:r>
        <w:rPr>
          <w:rFonts w:hint="eastAsia" w:ascii="宋体" w:hAnsi="宋体"/>
          <w:color w:val="000000"/>
          <w:sz w:val="24"/>
          <w:highlight w:val="none"/>
        </w:rPr>
        <w:t xml:space="preserve">参照《关于印发中小企业划型标准规定的通知》（工信部联企业[2011]300号）文件，本项目采购标的所属行业为</w:t>
      </w:r>
      <w:r>
        <w:rPr>
          <w:rFonts w:hint="eastAsia" w:ascii="宋体" w:hAnsi="宋体"/>
          <w:color w:val="000000"/>
          <w:sz w:val="24"/>
          <w:highlight w:val="none"/>
          <w:u w:val="single"/>
        </w:rPr>
        <w:t xml:space="preserve">建筑业</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1"/>
        <w:ind w:firstLine="520"/>
        <w:spacing w:line="560" w:lineRule="exact"/>
        <w:rPr>
          <w:rFonts w:hint="eastAsia" w:ascii="宋体" w:hAnsi="宋体" w:cs="仿宋_GB2312"/>
          <w:b/>
          <w:color w:val="000000"/>
          <w:sz w:val="24"/>
          <w:highlight w:val="none"/>
          <w:lang w:bidi="ar"/>
        </w:rPr>
      </w:pPr>
      <w:r>
        <w:rPr>
          <w:rFonts w:hint="eastAsia" w:ascii="宋体" w:hAnsi="宋体" w:cs="仿宋_GB2312"/>
          <w:b/>
          <w:color w:val="000000"/>
          <w:sz w:val="24"/>
          <w:highlight w:val="none"/>
          <w:lang w:val="en-US" w:eastAsia="zh-CN" w:bidi="ar"/>
        </w:rPr>
        <w:t xml:space="preserve">八</w:t>
      </w:r>
      <w:r>
        <w:rPr>
          <w:rFonts w:hint="eastAsia" w:ascii="宋体" w:hAnsi="宋体" w:cs="仿宋_GB2312"/>
          <w:b/>
          <w:color w:val="000000"/>
          <w:sz w:val="24"/>
          <w:highlight w:val="none"/>
          <w:lang w:bidi="ar"/>
        </w:rPr>
        <w:t xml:space="preserve">、特别提醒供应商，结算时投标报价中如有高于招标控制价中相应单价（或费率）的则按扣除暂列金后的中标价与控制价总价下浮率乘以控制价相应清单综合单价（或费率）作为结算依据。招标控制价和中标价均为暂定价，实际合同价不能超概算评审金额，最终以决算为准。</w:t>
      </w:r>
      <w:r>
        <w:rPr>
          <w:rFonts w:hint="eastAsia" w:ascii="宋体" w:hAnsi="宋体" w:cs="仿宋_GB2312"/>
          <w:b/>
          <w:color w:val="000000"/>
          <w:sz w:val="24"/>
          <w:highlight w:val="none"/>
          <w:lang w:bidi="ar"/>
        </w:rPr>
      </w:r>
      <w:r/>
    </w:p>
    <w:p>
      <w:pPr>
        <w:pStyle w:val="918"/>
        <w:jc w:val="center"/>
        <w:keepNext/>
        <w:pageBreakBefore/>
        <w:rPr>
          <w:b/>
          <w:bCs/>
          <w:color w:val="000000"/>
          <w:sz w:val="32"/>
          <w:szCs w:val="32"/>
          <w:highlight w:val="none"/>
        </w:rPr>
        <w:outlineLvl w:val="0"/>
      </w:pPr>
      <w:r>
        <w:rPr>
          <w:rFonts w:hint="eastAsia"/>
          <w:b/>
          <w:bCs/>
          <w:color w:val="000000"/>
          <w:sz w:val="32"/>
          <w:szCs w:val="32"/>
          <w:highlight w:val="none"/>
        </w:rPr>
        <w:t xml:space="preserve">第九章 响应文件相关格式</w:t>
      </w:r>
      <w:r>
        <w:rPr>
          <w:b/>
          <w:bCs/>
          <w:color w:val="000000"/>
          <w:sz w:val="32"/>
          <w:szCs w:val="32"/>
          <w:highlight w:val="none"/>
        </w:rPr>
      </w:r>
      <w:r/>
    </w:p>
    <w:p>
      <w:pPr>
        <w:pStyle w:val="924"/>
        <w:jc w:val="center"/>
        <w:keepLines w:val="0"/>
        <w:keepNext w:val="0"/>
        <w:spacing w:before="0" w:after="0" w:line="360" w:lineRule="auto"/>
        <w:rPr>
          <w:rFonts w:ascii="宋体" w:hAnsi="宋体"/>
          <w:color w:val="000000"/>
          <w:sz w:val="28"/>
          <w:highlight w:val="none"/>
        </w:rPr>
        <w:outlineLvl w:val="9"/>
      </w:pPr>
      <w:r/>
      <w:bookmarkStart w:id="17" w:name="_Toc30076"/>
      <w:r/>
      <w:bookmarkStart w:id="18" w:name="_Toc31409"/>
      <w:r/>
      <w:bookmarkStart w:id="19" w:name="_Toc15944"/>
      <w:r>
        <w:rPr>
          <w:rStyle w:val="922"/>
          <w:rFonts w:hint="eastAsia" w:ascii="宋体" w:hAnsi="宋体"/>
          <w:color w:val="000000"/>
          <w:highlight w:val="none"/>
        </w:rPr>
        <w:t xml:space="preserve">（</w:t>
      </w:r>
      <w:r>
        <w:rPr>
          <w:rFonts w:hint="eastAsia" w:ascii="宋体" w:hAnsi="宋体"/>
          <w:color w:val="000000"/>
          <w:sz w:val="28"/>
          <w:highlight w:val="none"/>
        </w:rPr>
        <w:t xml:space="preserve">本</w:t>
      </w:r>
      <w:r>
        <w:rPr>
          <w:rFonts w:ascii="宋体" w:hAnsi="宋体"/>
          <w:color w:val="000000"/>
          <w:sz w:val="28"/>
          <w:highlight w:val="none"/>
        </w:rPr>
        <w:t xml:space="preserve">章仅提供</w:t>
      </w:r>
      <w:r>
        <w:rPr>
          <w:rFonts w:hint="eastAsia" w:ascii="宋体" w:hAnsi="宋体"/>
          <w:color w:val="000000"/>
          <w:sz w:val="28"/>
          <w:highlight w:val="none"/>
        </w:rPr>
        <w:t xml:space="preserve">响应</w:t>
      </w:r>
      <w:r>
        <w:rPr>
          <w:rFonts w:ascii="宋体" w:hAnsi="宋体"/>
          <w:color w:val="000000"/>
          <w:sz w:val="28"/>
          <w:highlight w:val="none"/>
        </w:rPr>
        <w:t xml:space="preserve">文件中的部分文件格式，不应被理解为包含了</w:t>
      </w:r>
      <w:r>
        <w:rPr>
          <w:rFonts w:hint="eastAsia" w:ascii="宋体" w:hAnsi="宋体"/>
          <w:color w:val="000000"/>
          <w:sz w:val="28"/>
          <w:highlight w:val="none"/>
        </w:rPr>
        <w:t xml:space="preserve">响应</w:t>
      </w:r>
      <w:r>
        <w:rPr>
          <w:rFonts w:ascii="宋体" w:hAnsi="宋体"/>
          <w:color w:val="000000"/>
          <w:sz w:val="28"/>
          <w:highlight w:val="none"/>
        </w:rPr>
        <w:t xml:space="preserve">文件所需的全部资料</w:t>
      </w:r>
      <w:r>
        <w:rPr>
          <w:rFonts w:hint="eastAsia" w:ascii="宋体" w:hAnsi="宋体"/>
          <w:color w:val="000000"/>
          <w:sz w:val="28"/>
          <w:highlight w:val="none"/>
        </w:rPr>
        <w:t xml:space="preserve">）</w:t>
      </w:r>
      <w:bookmarkEnd w:id="17"/>
      <w:r/>
      <w:bookmarkEnd w:id="18"/>
      <w:r/>
      <w:bookmarkEnd w:id="19"/>
      <w:r>
        <w:rPr>
          <w:rFonts w:ascii="宋体" w:hAnsi="宋体"/>
          <w:color w:val="000000"/>
          <w:sz w:val="28"/>
          <w:highlight w:val="none"/>
        </w:rPr>
      </w:r>
      <w:r/>
    </w:p>
    <w:p>
      <w:pPr>
        <w:pStyle w:val="923"/>
        <w:rPr>
          <w:color w:val="000000"/>
          <w:highlight w:val="none"/>
          <w:lang w:eastAsia="zh-CN"/>
        </w:rPr>
      </w:pPr>
      <w:r>
        <w:rPr>
          <w:color w:val="000000"/>
          <w:highlight w:val="none"/>
          <w:lang w:eastAsia="zh-CN"/>
        </w:rPr>
      </w:r>
      <w:r/>
    </w:p>
    <w:p>
      <w:pPr>
        <w:pStyle w:val="918"/>
        <w:ind w:firstLine="480"/>
        <w:spacing w:line="360" w:lineRule="auto"/>
        <w:rPr>
          <w:color w:val="000000"/>
          <w:highlight w:val="none"/>
        </w:rPr>
      </w:pPr>
      <w:r>
        <w:rPr>
          <w:color w:val="000000"/>
          <w:highlight w:val="none"/>
        </w:rPr>
        <w:t xml:space="preserve">1</w:t>
      </w:r>
      <w:r>
        <w:rPr>
          <w:rFonts w:hint="eastAsia"/>
          <w:color w:val="000000"/>
          <w:highlight w:val="none"/>
        </w:rPr>
        <w:t xml:space="preserve">.</w:t>
      </w:r>
      <w:r>
        <w:rPr>
          <w:color w:val="000000"/>
          <w:highlight w:val="none"/>
        </w:rPr>
        <w:t xml:space="preserve">《承诺书》 </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rPr>
        <w:t xml:space="preserve">磋商</w:t>
      </w:r>
      <w:r>
        <w:rPr>
          <w:color w:val="000000"/>
          <w:highlight w:val="none"/>
        </w:rPr>
        <w:t xml:space="preserve">报价表》</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3.《分项价格表》</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4.</w:t>
      </w:r>
      <w:r>
        <w:rPr>
          <w:color w:val="000000"/>
          <w:highlight w:val="none"/>
        </w:rPr>
        <w:t xml:space="preserve">《法人授权委托书》</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5.</w:t>
      </w:r>
      <w:r>
        <w:rPr>
          <w:color w:val="000000"/>
          <w:highlight w:val="none"/>
        </w:rPr>
        <w:t xml:space="preserve">《偏离表》</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6.</w:t>
      </w:r>
      <w:r>
        <w:rPr>
          <w:color w:val="000000"/>
          <w:highlight w:val="none"/>
        </w:rPr>
        <w:t xml:space="preserve">《具备履行合同所必需的设备和专业技术能力的书面声明》</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7.</w:t>
      </w:r>
      <w:r>
        <w:rPr>
          <w:color w:val="000000"/>
          <w:highlight w:val="none"/>
        </w:rPr>
        <w:t xml:space="preserve">《供应商参加政府采购活动前3年内在经营活动中没有重大违法记录的书面声明》</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8.</w:t>
      </w:r>
      <w:r>
        <w:rPr>
          <w:color w:val="000000"/>
          <w:highlight w:val="none"/>
        </w:rPr>
        <w:t xml:space="preserve">《中小企业声明函》</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9.</w:t>
      </w:r>
      <w:r>
        <w:rPr>
          <w:color w:val="000000"/>
          <w:highlight w:val="none"/>
        </w:rPr>
        <w:t xml:space="preserve">《残疾人福利性单位声明函》</w:t>
      </w:r>
      <w:r>
        <w:rPr>
          <w:color w:val="000000"/>
          <w:highlight w:val="none"/>
        </w:rPr>
      </w:r>
      <w:r/>
    </w:p>
    <w:p>
      <w:pPr>
        <w:pStyle w:val="918"/>
        <w:ind w:firstLine="480"/>
        <w:spacing w:line="360" w:lineRule="auto"/>
        <w:rPr>
          <w:rFonts w:hint="eastAsia"/>
          <w:color w:val="000000"/>
          <w:highlight w:val="none"/>
        </w:rPr>
      </w:pPr>
      <w:r>
        <w:rPr>
          <w:rFonts w:hint="eastAsia"/>
          <w:color w:val="000000"/>
          <w:highlight w:val="none"/>
        </w:rPr>
        <w:t xml:space="preserve">1</w:t>
      </w:r>
      <w:r>
        <w:rPr>
          <w:color w:val="000000"/>
          <w:highlight w:val="none"/>
        </w:rPr>
        <w:t xml:space="preserve">0</w:t>
      </w:r>
      <w:r>
        <w:rPr>
          <w:rFonts w:hint="eastAsia"/>
          <w:color w:val="000000"/>
          <w:highlight w:val="none"/>
        </w:rPr>
        <w:t xml:space="preserve">.供应商基本情况表</w:t>
      </w:r>
      <w:r>
        <w:rPr>
          <w:rFonts w:hint="eastAsia"/>
          <w:color w:val="000000"/>
          <w:highlight w:val="none"/>
        </w:rPr>
      </w:r>
      <w:r/>
    </w:p>
    <w:p>
      <w:pPr>
        <w:pStyle w:val="918"/>
        <w:ind w:firstLine="480"/>
        <w:spacing w:line="360" w:lineRule="auto"/>
        <w:rPr>
          <w:rFonts w:hint="eastAsia" w:eastAsia="宋体"/>
          <w:color w:val="000000"/>
          <w:highlight w:val="none"/>
          <w:lang w:eastAsia="zh-CN"/>
        </w:rPr>
      </w:pPr>
      <w:r>
        <w:rPr>
          <w:rFonts w:hint="eastAsia" w:ascii="宋体" w:hAnsi="宋体" w:eastAsia="宋体" w:cs="Times New Roman"/>
          <w:color w:val="000000"/>
          <w:sz w:val="24"/>
          <w:szCs w:val="24"/>
          <w:highlight w:val="none"/>
          <w:lang w:val="en-US" w:eastAsia="zh-CN" w:bidi="ar-SA"/>
        </w:rPr>
        <w:t xml:space="preserve">11.</w:t>
      </w:r>
      <w:r>
        <w:rPr>
          <w:rFonts w:hint="eastAsia"/>
          <w:color w:val="000000"/>
          <w:highlight w:val="none"/>
        </w:rPr>
        <w:t xml:space="preserve">供应商按磋商文件要求或认为需要提供的其他文件</w:t>
      </w:r>
      <w:r>
        <w:rPr>
          <w:rFonts w:hint="eastAsia"/>
          <w:color w:val="000000"/>
          <w:highlight w:val="none"/>
          <w:lang w:eastAsia="zh-CN"/>
        </w:rPr>
        <w:t xml:space="preserve">（</w:t>
      </w:r>
      <w:r>
        <w:rPr>
          <w:rFonts w:hint="eastAsia"/>
          <w:color w:val="000000"/>
          <w:highlight w:val="none"/>
          <w:lang w:val="en-US" w:eastAsia="zh-CN"/>
        </w:rPr>
        <w:t xml:space="preserve">项目负责人无在建承诺书等</w:t>
      </w:r>
      <w:r>
        <w:rPr>
          <w:rFonts w:hint="eastAsia"/>
          <w:color w:val="000000"/>
          <w:highlight w:val="none"/>
          <w:lang w:eastAsia="zh-CN"/>
        </w:rPr>
        <w:t xml:space="preserve">）</w:t>
      </w:r>
      <w:r>
        <w:rPr>
          <w:rFonts w:hint="eastAsia" w:eastAsia="宋体"/>
          <w:color w:val="000000"/>
          <w:highlight w:val="none"/>
          <w:lang w:eastAsia="zh-CN"/>
        </w:rPr>
      </w:r>
      <w:r/>
    </w:p>
    <w:p>
      <w:pPr>
        <w:pStyle w:val="918"/>
        <w:jc w:val="center"/>
        <w:keepNext/>
        <w:pageBreakBefore/>
        <w:spacing w:line="400" w:lineRule="exact"/>
        <w:rPr>
          <w:b/>
          <w:bCs/>
          <w:color w:val="000000"/>
          <w:sz w:val="30"/>
          <w:szCs w:val="30"/>
          <w:highlight w:val="none"/>
        </w:rPr>
        <w:outlineLvl w:val="0"/>
      </w:pPr>
      <w:r>
        <w:rPr>
          <w:rFonts w:hint="eastAsia"/>
          <w:b/>
          <w:bCs/>
          <w:color w:val="000000"/>
          <w:sz w:val="30"/>
          <w:szCs w:val="30"/>
          <w:highlight w:val="none"/>
        </w:rPr>
        <w:t xml:space="preserve">1.</w:t>
      </w:r>
      <w:r>
        <w:rPr>
          <w:b/>
          <w:bCs/>
          <w:color w:val="000000"/>
          <w:sz w:val="30"/>
          <w:szCs w:val="30"/>
          <w:highlight w:val="none"/>
        </w:rPr>
        <w:t xml:space="preserve">承诺书</w:t>
      </w:r>
      <w:r>
        <w:rPr>
          <w:b/>
          <w:bCs/>
          <w:color w:val="000000"/>
          <w:sz w:val="30"/>
          <w:szCs w:val="30"/>
          <w:highlight w:val="none"/>
        </w:rPr>
      </w:r>
      <w:r/>
    </w:p>
    <w:p>
      <w:pPr>
        <w:pStyle w:val="918"/>
        <w:spacing w:line="440" w:lineRule="exact"/>
        <w:rPr>
          <w:rFonts w:cs="宋体"/>
          <w:color w:val="000000"/>
          <w:highlight w:val="none"/>
        </w:rPr>
      </w:pPr>
      <w:r>
        <w:rPr>
          <w:rFonts w:hint="eastAsia" w:cs="宋体"/>
          <w:color w:val="000000"/>
          <w:highlight w:val="none"/>
        </w:rPr>
        <w:t xml:space="preserve">致：</w:t>
      </w:r>
      <w:r>
        <w:rPr>
          <w:rFonts w:hint="eastAsia" w:cs="宋体"/>
          <w:color w:val="000000"/>
          <w:highlight w:val="none"/>
          <w:u w:val="single"/>
          <w:lang w:val="en-US" w:eastAsia="zh-CN"/>
        </w:rPr>
        <w:t xml:space="preserve">    </w:t>
      </w:r>
      <w:r>
        <w:rPr>
          <w:rFonts w:hint="eastAsia" w:cs="宋体"/>
          <w:color w:val="000000"/>
          <w:highlight w:val="none"/>
          <w:u w:val="single"/>
          <w:lang w:eastAsia="zh-CN"/>
        </w:rPr>
        <w:t xml:space="preserve">（</w:t>
      </w:r>
      <w:r>
        <w:rPr>
          <w:rFonts w:hint="eastAsia" w:cs="宋体"/>
          <w:color w:val="000000"/>
          <w:highlight w:val="none"/>
          <w:u w:val="single"/>
          <w:lang w:val="en-US" w:eastAsia="zh-CN"/>
        </w:rPr>
        <w:t xml:space="preserve">采购人全称）             </w:t>
      </w:r>
      <w:r>
        <w:rPr>
          <w:rFonts w:hint="eastAsia" w:cs="宋体"/>
          <w:color w:val="000000"/>
          <w:highlight w:val="none"/>
        </w:rPr>
        <w:t xml:space="preserve">：</w:t>
      </w:r>
      <w:r>
        <w:rPr>
          <w:rFonts w:cs="宋体"/>
          <w:color w:val="000000"/>
          <w:highlight w:val="none"/>
        </w:rPr>
      </w:r>
      <w:r/>
    </w:p>
    <w:p>
      <w:pPr>
        <w:pStyle w:val="925"/>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根据贵方本项目《</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号）要求，本供应商正式提交以下首次响应文件。</w:t>
      </w:r>
      <w:r>
        <w:rPr>
          <w:rFonts w:ascii="宋体" w:hAnsi="宋体" w:cs="宋体"/>
          <w:color w:val="000000"/>
          <w:sz w:val="24"/>
          <w:szCs w:val="24"/>
          <w:highlight w:val="none"/>
        </w:rPr>
      </w:r>
      <w:r/>
    </w:p>
    <w:p>
      <w:pPr>
        <w:pStyle w:val="925"/>
        <w:ind w:firstLine="489"/>
        <w:spacing w:line="440" w:lineRule="exact"/>
        <w:tabs>
          <w:tab w:val="center" w:pos="4153" w:leader="none"/>
          <w:tab w:val="right" w:pos="8306" w:leader="none"/>
        </w:tabs>
        <w:rPr>
          <w:rFonts w:ascii="宋体" w:hAnsi="宋体" w:cs="宋体"/>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y;visibility:visible;" from="147.0pt,1.3pt" to="147.0pt,2.6pt" filled="f" strokecolor="#000000"/>
            </w:pict>
          </mc:Fallback>
        </mc:AlternateContent>
      </w:r>
      <w:r>
        <w:rPr>
          <w:rFonts w:hint="eastAsia" w:ascii="宋体" w:hAnsi="宋体" w:cs="宋体"/>
          <w:color w:val="000000"/>
          <w:sz w:val="24"/>
          <w:szCs w:val="24"/>
          <w:highlight w:val="none"/>
        </w:rPr>
        <w:t xml:space="preserve">（1）承诺书； </w:t>
      </w:r>
      <w:r>
        <w:rPr>
          <w:rFonts w:ascii="宋体" w:hAnsi="宋体" w:cs="宋体"/>
          <w:color w:val="000000"/>
          <w:sz w:val="24"/>
          <w:szCs w:val="24"/>
          <w:highlight w:val="none"/>
        </w:rPr>
      </w:r>
      <w:r/>
    </w:p>
    <w:p>
      <w:pPr>
        <w:pStyle w:val="925"/>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（2）磋商报价表； </w:t>
      </w:r>
      <w:r>
        <w:rPr>
          <w:rFonts w:ascii="宋体" w:hAnsi="宋体" w:cs="宋体"/>
          <w:color w:val="000000"/>
          <w:sz w:val="24"/>
          <w:szCs w:val="24"/>
          <w:highlight w:val="none"/>
        </w:rPr>
      </w:r>
      <w:r/>
    </w:p>
    <w:p>
      <w:pPr>
        <w:pStyle w:val="925"/>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（3）偏离表；</w:t>
      </w:r>
      <w:r>
        <w:rPr>
          <w:rFonts w:ascii="宋体" w:hAnsi="宋体" w:cs="宋体"/>
          <w:color w:val="000000"/>
          <w:sz w:val="24"/>
          <w:szCs w:val="24"/>
          <w:highlight w:val="none"/>
        </w:rPr>
      </w:r>
      <w:r/>
    </w:p>
    <w:p>
      <w:pPr>
        <w:pStyle w:val="925"/>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要求提供的其他响应文件。</w:t>
      </w:r>
      <w:r>
        <w:rPr>
          <w:rFonts w:ascii="宋体" w:hAnsi="宋体" w:cs="宋体"/>
          <w:color w:val="000000"/>
          <w:sz w:val="24"/>
          <w:szCs w:val="24"/>
          <w:highlight w:val="none"/>
        </w:rPr>
      </w:r>
      <w:r/>
    </w:p>
    <w:p>
      <w:pPr>
        <w:pStyle w:val="925"/>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我单位符合《中华人民共和国政府采购法》第二十二条的规定，符合本项目供应商资格要求。</w:t>
      </w:r>
      <w:r>
        <w:rPr>
          <w:rFonts w:ascii="宋体" w:hAnsi="宋体" w:cs="宋体"/>
          <w:color w:val="000000"/>
          <w:sz w:val="24"/>
          <w:szCs w:val="24"/>
          <w:highlight w:val="none"/>
        </w:rPr>
      </w:r>
      <w:r/>
    </w:p>
    <w:p>
      <w:pPr>
        <w:pStyle w:val="925"/>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我单位按照磋商文件的要求编制响应文件，并对其提交的响应文件（包括资格预审申请文件）的真实性、合法性承担法律责任。</w:t>
      </w:r>
      <w:r>
        <w:rPr>
          <w:rFonts w:ascii="宋体" w:hAnsi="宋体" w:cs="宋体"/>
          <w:color w:val="000000"/>
          <w:sz w:val="24"/>
          <w:szCs w:val="24"/>
          <w:highlight w:val="none"/>
        </w:rPr>
      </w:r>
      <w:r/>
    </w:p>
    <w:p>
      <w:pPr>
        <w:pStyle w:val="918"/>
        <w:ind w:firstLine="446"/>
        <w:spacing w:line="440" w:lineRule="exact"/>
        <w:rPr>
          <w:rFonts w:hint="eastAsia" w:cs="宋体"/>
          <w:color w:val="000000"/>
          <w:highlight w:val="none"/>
        </w:rPr>
      </w:pPr>
      <w:r>
        <w:rPr>
          <w:rFonts w:hint="eastAsia" w:cs="宋体"/>
          <w:color w:val="000000"/>
          <w:highlight w:val="none"/>
        </w:rPr>
        <w:t xml:space="preserve">供应商兹宣布同意如下：</w:t>
      </w:r>
      <w:r>
        <w:rPr>
          <w:rFonts w:hint="eastAsia" w:cs="宋体"/>
          <w:color w:val="000000"/>
          <w:highlight w:val="none"/>
        </w:rPr>
      </w:r>
      <w:r/>
    </w:p>
    <w:p>
      <w:pPr>
        <w:pStyle w:val="925"/>
        <w:ind w:firstLine="326"/>
        <w:spacing w:line="440" w:lineRule="exact"/>
        <w:tabs>
          <w:tab w:val="center" w:pos="4153" w:leader="none"/>
          <w:tab w:val="right" w:pos="8306" w:leader="none"/>
        </w:tabs>
        <w:rPr>
          <w:rFonts w:ascii="宋体" w:hAnsi="宋体" w:cs="宋体"/>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246.8pt,23.4pt" to="246.8pt,23.4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一、完全承担根据《磋商文件》规定完成合同的责任和义务（如有偏离，将全部填写在偏离表中）。</w:t>
      </w:r>
      <w:r>
        <w:rPr>
          <w:rFonts w:ascii="宋体" w:hAnsi="宋体" w:cs="宋体"/>
          <w:color w:val="000000"/>
          <w:sz w:val="24"/>
          <w:szCs w:val="24"/>
          <w:highlight w:val="none"/>
        </w:rPr>
      </w:r>
      <w:r/>
    </w:p>
    <w:p>
      <w:pPr>
        <w:pStyle w:val="925"/>
        <w:ind w:firstLine="326"/>
        <w:spacing w:line="440" w:lineRule="exact"/>
        <w:tabs>
          <w:tab w:val="center" w:pos="4153" w:leader="none"/>
          <w:tab w:val="right" w:pos="8306" w:leader="none"/>
        </w:tabs>
        <w:rPr>
          <w:rFonts w:ascii="宋体" w:hAnsi="宋体" w:cs="宋体"/>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3;mso-wrap-distance-left:9.0pt;mso-wrap-distance-top:0.0pt;mso-wrap-distance-right:9.0pt;mso-wrap-distance-bottom:0.0pt;visibility:visible;" from="210.0pt,19.5pt" to="210.1pt,19.5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t xml:space="preserve">二、保证所提供的响应文件（包括资格预审申请文件）及所有材料的真实、合法、有效，并对其负责。</w:t>
      </w:r>
      <w:r>
        <w:rPr>
          <w:rFonts w:ascii="宋体" w:hAnsi="宋体" w:cs="宋体"/>
          <w:color w:val="000000"/>
          <w:sz w:val="24"/>
          <w:szCs w:val="24"/>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三、已详细审核《</w:t>
      </w:r>
      <w:r>
        <w:rPr>
          <w:rFonts w:hint="eastAsia" w:cs="宋体"/>
          <w:bCs/>
          <w:color w:val="000000"/>
          <w:highlight w:val="none"/>
        </w:rPr>
        <w:t xml:space="preserve">磋商文件</w:t>
      </w:r>
      <w:r>
        <w:rPr>
          <w:rFonts w:hint="eastAsia" w:cs="宋体"/>
          <w:color w:val="000000"/>
          <w:highlight w:val="none"/>
        </w:rPr>
        <w:t xml:space="preserve">》，包括《磋商文件修改（澄清）》（如果有的话），本供应商完全理解并同意放弃对这方面不明及误解的权利。</w:t>
      </w:r>
      <w:r>
        <w:rPr>
          <w:rFonts w:cs="宋体"/>
          <w:color w:val="000000"/>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四、所供货物保证符合国家有关产品质量、性能和安全标准，无权利瑕疵。</w:t>
      </w:r>
      <w:r>
        <w:rPr>
          <w:rFonts w:cs="宋体"/>
          <w:color w:val="000000"/>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五、报价有效期为30个工作日。</w:t>
      </w:r>
      <w:r>
        <w:rPr>
          <w:rFonts w:cs="宋体"/>
          <w:color w:val="000000"/>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六、同意向贵方提供贵方可能要求的与本次磋商采购有关的任何证据或资料。</w:t>
      </w:r>
      <w:r>
        <w:rPr>
          <w:rFonts w:cs="宋体"/>
          <w:color w:val="000000"/>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七、完全理解贵方不一定要接受最低的报价或收到的任何报价。</w:t>
      </w:r>
      <w:r>
        <w:rPr>
          <w:rFonts w:cs="宋体"/>
          <w:color w:val="000000"/>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八、同意在收到成交通知书时，按照磋商文件中的有关规定支付</w:t>
      </w:r>
      <w:r>
        <w:rPr>
          <w:rFonts w:hint="eastAsia" w:cs="宋体"/>
          <w:color w:val="000000"/>
          <w:highlight w:val="none"/>
          <w:lang w:val="en-US" w:eastAsia="zh-CN"/>
        </w:rPr>
        <w:t xml:space="preserve">相关费用</w:t>
      </w:r>
      <w:r>
        <w:rPr>
          <w:rFonts w:hint="eastAsia" w:cs="宋体"/>
          <w:color w:val="000000"/>
          <w:highlight w:val="none"/>
        </w:rPr>
        <w:t xml:space="preserve">。</w:t>
      </w:r>
      <w:r>
        <w:rPr>
          <w:rFonts w:cs="宋体"/>
          <w:color w:val="000000"/>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九、</w:t>
      </w:r>
      <w:r>
        <w:rPr>
          <w:rFonts w:hint="eastAsia" w:cs="宋体"/>
          <w:color w:val="000000"/>
          <w:highlight w:val="none"/>
          <w:lang w:val="en-US" w:eastAsia="zh-CN"/>
        </w:rPr>
        <w:t xml:space="preserve">采购人（或采购代理机构）</w:t>
      </w:r>
      <w:r>
        <w:rPr>
          <w:rFonts w:hint="eastAsia" w:cs="宋体"/>
          <w:color w:val="000000"/>
          <w:highlight w:val="none"/>
        </w:rPr>
        <w:t xml:space="preserve">有权将我单位本项目的《磋商报价表》和《工程报价书》以及《政府采购合同（参考）》予以公示。</w:t>
      </w:r>
      <w:r>
        <w:rPr>
          <w:rFonts w:cs="宋体"/>
          <w:color w:val="000000"/>
          <w:highlight w:val="none"/>
        </w:rPr>
      </w:r>
      <w:r/>
    </w:p>
    <w:p>
      <w:pPr>
        <w:pStyle w:val="918"/>
        <w:ind w:firstLine="4698"/>
        <w:spacing w:line="440" w:lineRule="exact"/>
        <w:rPr>
          <w:rFonts w:cs="宋体"/>
          <w:color w:val="000000"/>
          <w:highlight w:val="none"/>
        </w:rPr>
      </w:pPr>
      <w:r>
        <w:rPr>
          <w:rFonts w:hint="eastAsia" w:cs="宋体"/>
          <w:color w:val="000000"/>
          <w:highlight w:val="none"/>
        </w:rPr>
        <w:t xml:space="preserve">磋商报价供应商：</w:t>
      </w:r>
      <w:r>
        <w:rPr>
          <w:rFonts w:hint="eastAsia" w:cs="宋体"/>
          <w:color w:val="000000"/>
          <w:highlight w:val="none"/>
          <w:u w:val="single"/>
        </w:rPr>
        <w:t xml:space="preserve">        </w:t>
      </w:r>
      <w:r>
        <w:rPr>
          <w:rFonts w:hint="eastAsia" w:cs="宋体"/>
          <w:color w:val="000000"/>
          <w:highlight w:val="none"/>
        </w:rPr>
        <w:t xml:space="preserve">（盖电子签章）</w:t>
      </w:r>
      <w:r>
        <w:rPr>
          <w:rFonts w:cs="宋体"/>
          <w:color w:val="000000"/>
          <w:highlight w:val="none"/>
        </w:rPr>
      </w:r>
      <w:r/>
    </w:p>
    <w:p>
      <w:pPr>
        <w:pStyle w:val="918"/>
        <w:ind w:firstLine="4698"/>
        <w:spacing w:line="440" w:lineRule="exact"/>
        <w:rPr>
          <w:rFonts w:cs="宋体"/>
          <w:color w:val="000000"/>
          <w:highlight w:val="none"/>
        </w:rPr>
      </w:pPr>
      <w:r>
        <w:rPr>
          <w:rFonts w:hint="eastAsia" w:cs="宋体"/>
          <w:color w:val="000000"/>
          <w:highlight w:val="none"/>
        </w:rPr>
        <w:t xml:space="preserve">磋商代表：</w:t>
      </w:r>
      <w:r>
        <w:rPr>
          <w:rFonts w:cs="宋体"/>
          <w:color w:val="000000"/>
          <w:highlight w:val="none"/>
        </w:rPr>
      </w:r>
      <w:r/>
    </w:p>
    <w:p>
      <w:pPr>
        <w:pStyle w:val="918"/>
        <w:ind w:firstLine="4698"/>
        <w:spacing w:line="440" w:lineRule="exact"/>
        <w:rPr>
          <w:rFonts w:cs="宋体"/>
          <w:color w:val="000000"/>
          <w:highlight w:val="none"/>
        </w:rPr>
      </w:pPr>
      <w:r>
        <w:rPr>
          <w:rFonts w:hint="eastAsia" w:cs="宋体"/>
          <w:color w:val="000000"/>
          <w:highlight w:val="none"/>
        </w:rPr>
        <w:t xml:space="preserve">联系电话：</w:t>
      </w:r>
      <w:r>
        <w:rPr>
          <w:rFonts w:cs="宋体"/>
          <w:color w:val="000000"/>
          <w:highlight w:val="none"/>
        </w:rPr>
      </w:r>
      <w:r/>
    </w:p>
    <w:p>
      <w:pPr>
        <w:pStyle w:val="918"/>
        <w:jc w:val="right"/>
        <w:spacing w:line="440" w:lineRule="exact"/>
        <w:rPr>
          <w:rFonts w:hint="eastAsia" w:cs="宋体"/>
          <w:color w:val="000000"/>
          <w:highlight w:val="none"/>
        </w:rPr>
      </w:pPr>
      <w:r>
        <w:rPr>
          <w:rFonts w:hint="eastAsia" w:cs="宋体"/>
          <w:color w:val="000000"/>
          <w:highlight w:val="none"/>
        </w:rPr>
        <w:t xml:space="preserve">年     月    日</w:t>
      </w:r>
      <w:r>
        <w:rPr>
          <w:rFonts w:hint="eastAsia" w:cs="宋体"/>
          <w:color w:val="000000"/>
          <w:highlight w:val="none"/>
        </w:rPr>
      </w:r>
      <w:r/>
    </w:p>
    <w:p>
      <w:pPr>
        <w:pStyle w:val="918"/>
        <w:jc w:val="center"/>
        <w:keepNext/>
        <w:pageBreakBefore/>
        <w:spacing w:line="400" w:lineRule="exact"/>
        <w:rPr>
          <w:b/>
          <w:bCs/>
          <w:color w:val="000000"/>
          <w:sz w:val="30"/>
          <w:szCs w:val="30"/>
          <w:highlight w:val="none"/>
        </w:rPr>
        <w:outlineLvl w:val="0"/>
      </w:pPr>
      <w:r/>
      <w:bookmarkStart w:id="20" w:name="_Toc5167"/>
      <w:r/>
      <w:bookmarkStart w:id="21" w:name="_Toc10997"/>
      <w:r>
        <w:rPr>
          <w:rFonts w:hint="eastAsia"/>
          <w:b/>
          <w:bCs/>
          <w:color w:val="000000"/>
          <w:sz w:val="30"/>
          <w:szCs w:val="30"/>
          <w:highlight w:val="none"/>
        </w:rPr>
        <w:t xml:space="preserve">2.磋商</w:t>
      </w:r>
      <w:r>
        <w:rPr>
          <w:b/>
          <w:bCs/>
          <w:color w:val="000000"/>
          <w:sz w:val="30"/>
          <w:szCs w:val="30"/>
          <w:highlight w:val="none"/>
        </w:rPr>
        <w:t xml:space="preserve">报价表</w:t>
      </w:r>
      <w:bookmarkEnd w:id="20"/>
      <w:r/>
      <w:bookmarkEnd w:id="21"/>
      <w:r>
        <w:rPr>
          <w:b/>
          <w:bCs/>
          <w:color w:val="000000"/>
          <w:sz w:val="30"/>
          <w:szCs w:val="30"/>
          <w:highlight w:val="none"/>
        </w:rPr>
      </w:r>
      <w:r/>
    </w:p>
    <w:p>
      <w:pPr>
        <w:pStyle w:val="918"/>
        <w:rPr>
          <w:rFonts w:cs="宋体"/>
          <w:color w:val="000000"/>
          <w:highlight w:val="none"/>
        </w:rPr>
      </w:pPr>
      <w:r>
        <w:rPr>
          <w:rFonts w:cs="宋体"/>
          <w:color w:val="000000"/>
          <w:highlight w:val="none"/>
        </w:rPr>
      </w:r>
      <w:r/>
    </w:p>
    <w:p>
      <w:pPr>
        <w:pStyle w:val="918"/>
        <w:rPr>
          <w:rFonts w:cs="宋体"/>
          <w:color w:val="000000"/>
          <w:highlight w:val="none"/>
          <w:u w:val="single"/>
        </w:rPr>
      </w:pPr>
      <w:r>
        <w:rPr>
          <w:rFonts w:hint="eastAsia" w:cs="宋体"/>
          <w:color w:val="000000"/>
          <w:highlight w:val="none"/>
        </w:rPr>
        <w:t xml:space="preserve">项目编号：</w:t>
      </w:r>
      <w:r>
        <w:rPr>
          <w:rFonts w:cs="宋体"/>
          <w:color w:val="000000"/>
          <w:highlight w:val="none"/>
          <w:u w:val="single"/>
        </w:rPr>
        <w:t xml:space="preserve">                         </w:t>
      </w:r>
      <w:r>
        <w:rPr>
          <w:rFonts w:cs="宋体"/>
          <w:color w:val="000000"/>
          <w:highlight w:val="none"/>
          <w:u w:val="single"/>
        </w:rPr>
      </w:r>
      <w:r/>
    </w:p>
    <w:p>
      <w:pPr>
        <w:pStyle w:val="918"/>
        <w:jc w:val="center"/>
        <w:spacing w:line="360" w:lineRule="auto"/>
        <w:rPr>
          <w:rFonts w:cs="宋体"/>
          <w:color w:val="000000"/>
          <w:highlight w:val="none"/>
        </w:rPr>
      </w:pPr>
      <w:r>
        <w:rPr>
          <w:rFonts w:hint="eastAsia" w:cs="宋体"/>
          <w:color w:val="000000"/>
          <w:highlight w:val="none"/>
        </w:rPr>
        <w:t xml:space="preserve">（本次为：□首次  □终次报价）                         货币单位：人民币元</w:t>
      </w:r>
      <w:r>
        <w:rPr>
          <w:rFonts w:cs="宋体"/>
          <w:color w:val="000000"/>
          <w:highlight w:val="none"/>
        </w:rPr>
      </w:r>
      <w:r/>
    </w:p>
    <w:tbl>
      <w:tblPr>
        <w:tblW w:w="10650"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04"/>
        <w:gridCol w:w="3584"/>
        <w:gridCol w:w="3686"/>
        <w:gridCol w:w="1276"/>
      </w:tblGrid>
      <w:tr>
        <w:trPr>
          <w:cantSplit/>
          <w:trHeight w:val="884"/>
        </w:trPr>
        <w:tc>
          <w:tcPr>
            <w:tcW w:w="2104" w:type="dxa"/>
            <w:vAlign w:val="center"/>
            <w:textDirection w:val="lrTb"/>
            <w:noWrap w:val="false"/>
          </w:tcPr>
          <w:p>
            <w:pPr>
              <w:pStyle w:val="918"/>
              <w:jc w:val="center"/>
              <w:rPr>
                <w:rFonts w:cs="宋体"/>
                <w:color w:val="000000"/>
                <w:highlight w:val="none"/>
              </w:rPr>
            </w:pPr>
            <w:r>
              <w:rPr>
                <w:rFonts w:hint="eastAsia" w:cs="宋体"/>
                <w:color w:val="000000"/>
                <w:highlight w:val="none"/>
              </w:rPr>
              <w:t xml:space="preserve">项目名称</w:t>
            </w:r>
            <w:r>
              <w:rPr>
                <w:rFonts w:cs="宋体"/>
                <w:color w:val="000000"/>
                <w:highlight w:val="none"/>
              </w:rPr>
            </w:r>
            <w:r/>
          </w:p>
        </w:tc>
        <w:tc>
          <w:tcPr>
            <w:tcW w:w="3584" w:type="dxa"/>
            <w:vAlign w:val="center"/>
            <w:textDirection w:val="lrTb"/>
            <w:noWrap w:val="false"/>
          </w:tcPr>
          <w:p>
            <w:pPr>
              <w:pStyle w:val="918"/>
              <w:jc w:val="center"/>
              <w:rPr>
                <w:rFonts w:hint="eastAsia" w:cs="宋体"/>
                <w:color w:val="000000"/>
                <w:highlight w:val="none"/>
              </w:rPr>
            </w:pPr>
            <w:r>
              <w:rPr>
                <w:rFonts w:hint="eastAsia" w:cs="宋体"/>
                <w:color w:val="000000"/>
                <w:highlight w:val="none"/>
              </w:rPr>
              <w:t xml:space="preserve">项目内容</w:t>
            </w:r>
            <w:r>
              <w:rPr>
                <w:rFonts w:hint="eastAsia" w:cs="宋体"/>
                <w:color w:val="000000"/>
                <w:highlight w:val="none"/>
              </w:rPr>
            </w:r>
            <w:r/>
          </w:p>
        </w:tc>
        <w:tc>
          <w:tcPr>
            <w:tcW w:w="3686" w:type="dxa"/>
            <w:vAlign w:val="center"/>
            <w:textDirection w:val="lrTb"/>
            <w:noWrap w:val="false"/>
          </w:tcPr>
          <w:p>
            <w:pPr>
              <w:pStyle w:val="918"/>
              <w:jc w:val="center"/>
              <w:rPr>
                <w:rFonts w:cs="宋体"/>
                <w:color w:val="000000"/>
                <w:highlight w:val="none"/>
              </w:rPr>
            </w:pPr>
            <w:r>
              <w:rPr>
                <w:rFonts w:hint="eastAsia" w:cs="宋体"/>
                <w:color w:val="000000"/>
                <w:highlight w:val="none"/>
              </w:rPr>
              <w:t xml:space="preserve">报价（小写）</w:t>
            </w:r>
            <w:r>
              <w:rPr>
                <w:rFonts w:cs="宋体"/>
                <w:color w:val="000000"/>
                <w:highlight w:val="none"/>
              </w:rPr>
            </w:r>
            <w:r/>
          </w:p>
        </w:tc>
        <w:tc>
          <w:tcPr>
            <w:tcW w:w="1276" w:type="dxa"/>
            <w:vAlign w:val="center"/>
            <w:textDirection w:val="lrTb"/>
            <w:noWrap w:val="false"/>
          </w:tcPr>
          <w:p>
            <w:pPr>
              <w:pStyle w:val="918"/>
              <w:jc w:val="center"/>
              <w:rPr>
                <w:rFonts w:cs="宋体"/>
                <w:color w:val="000000"/>
                <w:highlight w:val="none"/>
              </w:rPr>
            </w:pPr>
            <w:r>
              <w:rPr>
                <w:rFonts w:hint="eastAsia" w:cs="宋体"/>
                <w:color w:val="000000"/>
                <w:highlight w:val="none"/>
              </w:rPr>
              <w:t xml:space="preserve">备注</w:t>
            </w:r>
            <w:r>
              <w:rPr>
                <w:rFonts w:cs="宋体"/>
                <w:color w:val="000000"/>
                <w:highlight w:val="none"/>
              </w:rPr>
            </w:r>
            <w:r/>
          </w:p>
        </w:tc>
      </w:tr>
      <w:tr>
        <w:trPr>
          <w:cantSplit/>
          <w:trHeight w:val="1476"/>
        </w:trPr>
        <w:tc>
          <w:tcPr>
            <w:tcW w:w="2104" w:type="dxa"/>
            <w:vAlign w:val="center"/>
            <w:textDirection w:val="lrTb"/>
            <w:noWrap w:val="false"/>
          </w:tcPr>
          <w:p>
            <w:pPr>
              <w:pStyle w:val="918"/>
              <w:rPr>
                <w:rFonts w:cs="宋体"/>
                <w:color w:val="000000"/>
                <w:highlight w:val="none"/>
              </w:rPr>
            </w:pPr>
            <w:r>
              <w:rPr>
                <w:rFonts w:cs="宋体"/>
                <w:color w:val="000000"/>
                <w:highlight w:val="none"/>
              </w:rPr>
            </w:r>
            <w:r/>
          </w:p>
        </w:tc>
        <w:tc>
          <w:tcPr>
            <w:tcW w:w="3584" w:type="dxa"/>
            <w:vAlign w:val="center"/>
            <w:textDirection w:val="lrTb"/>
            <w:noWrap w:val="false"/>
          </w:tcPr>
          <w:p>
            <w:pPr>
              <w:pStyle w:val="918"/>
              <w:jc w:val="center"/>
              <w:rPr>
                <w:rFonts w:cs="宋体"/>
                <w:color w:val="000000"/>
                <w:highlight w:val="none"/>
              </w:rPr>
            </w:pPr>
            <w:r>
              <w:rPr>
                <w:rFonts w:hint="eastAsia" w:cs="宋体"/>
                <w:color w:val="000000"/>
                <w:highlight w:val="none"/>
              </w:rPr>
              <w:t xml:space="preserve">详见响应文件</w:t>
            </w:r>
            <w:r>
              <w:rPr>
                <w:rFonts w:cs="宋体"/>
                <w:color w:val="000000"/>
                <w:highlight w:val="none"/>
              </w:rPr>
            </w:r>
            <w:r/>
          </w:p>
        </w:tc>
        <w:tc>
          <w:tcPr>
            <w:tcW w:w="3686" w:type="dxa"/>
            <w:vAlign w:val="center"/>
            <w:textDirection w:val="lrTb"/>
            <w:noWrap w:val="false"/>
          </w:tcPr>
          <w:p>
            <w:pPr>
              <w:pStyle w:val="918"/>
              <w:jc w:val="center"/>
              <w:rPr>
                <w:rFonts w:cs="宋体"/>
                <w:color w:val="000000"/>
                <w:highlight w:val="none"/>
              </w:rPr>
            </w:pPr>
            <w:r>
              <w:rPr>
                <w:rFonts w:hint="eastAsia" w:cs="宋体"/>
                <w:color w:val="000000"/>
                <w:highlight w:val="none"/>
              </w:rPr>
              <w:t xml:space="preserve">   元 </w:t>
            </w:r>
            <w:r>
              <w:rPr>
                <w:rFonts w:cs="宋体"/>
                <w:color w:val="000000"/>
                <w:highlight w:val="none"/>
              </w:rPr>
            </w:r>
            <w:r/>
          </w:p>
        </w:tc>
        <w:tc>
          <w:tcPr>
            <w:tcW w:w="1276" w:type="dxa"/>
            <w:vAlign w:val="center"/>
            <w:vMerge w:val="restart"/>
            <w:textDirection w:val="lrTb"/>
            <w:noWrap w:val="false"/>
          </w:tcPr>
          <w:p>
            <w:pPr>
              <w:pStyle w:val="918"/>
              <w:jc w:val="center"/>
              <w:rPr>
                <w:rFonts w:cs="宋体"/>
                <w:color w:val="000000"/>
                <w:highlight w:val="none"/>
              </w:rPr>
            </w:pPr>
            <w:r>
              <w:rPr>
                <w:rFonts w:cs="宋体"/>
                <w:color w:val="000000"/>
                <w:highlight w:val="none"/>
              </w:rPr>
            </w:r>
            <w:r/>
          </w:p>
        </w:tc>
      </w:tr>
      <w:tr>
        <w:trPr>
          <w:cantSplit/>
          <w:trHeight w:val="1476"/>
        </w:trPr>
        <w:tc>
          <w:tcPr>
            <w:gridSpan w:val="3"/>
            <w:tcW w:w="9374" w:type="dxa"/>
            <w:vAlign w:val="center"/>
            <w:textDirection w:val="lrTb"/>
            <w:noWrap w:val="false"/>
          </w:tcPr>
          <w:p>
            <w:pPr>
              <w:pStyle w:val="918"/>
              <w:jc w:val="both"/>
              <w:rPr>
                <w:rFonts w:cs="宋体"/>
                <w:color w:val="000000"/>
                <w:highlight w:val="none"/>
                <w:u w:val="single"/>
              </w:rPr>
            </w:pPr>
            <w:r>
              <w:rPr>
                <w:rFonts w:hint="eastAsia" w:cs="宋体"/>
                <w:color w:val="000000"/>
                <w:highlight w:val="none"/>
              </w:rPr>
              <w:t xml:space="preserve">报价（大写）：</w:t>
            </w:r>
            <w:r>
              <w:rPr>
                <w:rFonts w:hint="eastAsia" w:cs="宋体"/>
                <w:color w:val="000000"/>
                <w:highlight w:val="none"/>
                <w:u w:val="single"/>
              </w:rPr>
              <w:t xml:space="preserve">                                    </w:t>
            </w:r>
            <w:r>
              <w:rPr>
                <w:rFonts w:cs="宋体"/>
                <w:color w:val="000000"/>
                <w:highlight w:val="none"/>
                <w:u w:val="single"/>
              </w:rPr>
            </w:r>
            <w:r/>
          </w:p>
        </w:tc>
        <w:tc>
          <w:tcPr>
            <w:tcW w:w="1276" w:type="dxa"/>
            <w:vAlign w:val="center"/>
            <w:vMerge w:val="continue"/>
            <w:textDirection w:val="lrTb"/>
            <w:noWrap w:val="false"/>
          </w:tcPr>
          <w:p>
            <w:pPr>
              <w:pStyle w:val="918"/>
              <w:jc w:val="center"/>
              <w:rPr>
                <w:rFonts w:cs="宋体"/>
                <w:color w:val="000000"/>
                <w:highlight w:val="none"/>
              </w:rPr>
            </w:pPr>
            <w:r>
              <w:rPr>
                <w:rFonts w:cs="宋体"/>
                <w:color w:val="000000"/>
                <w:highlight w:val="none"/>
              </w:rPr>
            </w:r>
            <w:r/>
          </w:p>
        </w:tc>
      </w:tr>
    </w:tbl>
    <w:p>
      <w:pPr>
        <w:pStyle w:val="918"/>
        <w:rPr>
          <w:rFonts w:cs="宋体"/>
          <w:color w:val="000000"/>
          <w:highlight w:val="none"/>
        </w:rPr>
      </w:pPr>
      <w:r>
        <w:rPr>
          <w:rFonts w:hint="eastAsia" w:cs="宋体"/>
          <w:color w:val="000000"/>
          <w:highlight w:val="none"/>
        </w:rPr>
        <w:t xml:space="preserve">供应商报价说明：</w:t>
      </w:r>
      <w:r>
        <w:rPr>
          <w:rFonts w:cs="宋体"/>
          <w:color w:val="000000"/>
          <w:highlight w:val="none"/>
        </w:rPr>
      </w:r>
      <w:r/>
    </w:p>
    <w:p>
      <w:pPr>
        <w:pStyle w:val="917"/>
        <w:ind w:firstLine="480"/>
        <w:jc w:val="left"/>
        <w:spacing w:line="288" w:lineRule="auto"/>
        <w:rPr>
          <w:rStyle w:val="922"/>
          <w:rFonts w:ascii="宋体" w:hAnsi="宋体"/>
          <w:color w:val="000000"/>
          <w:sz w:val="24"/>
          <w:highlight w:val="none"/>
        </w:rPr>
      </w:pPr>
      <w:r>
        <w:rPr>
          <w:rStyle w:val="922"/>
          <w:rFonts w:ascii="宋体" w:hAnsi="宋体"/>
          <w:color w:val="000000"/>
          <w:sz w:val="24"/>
          <w:highlight w:val="none"/>
        </w:rPr>
        <w:t xml:space="preserve">1</w:t>
      </w:r>
      <w:r>
        <w:rPr>
          <w:rStyle w:val="922"/>
          <w:rFonts w:hint="eastAsia" w:ascii="宋体" w:hAnsi="宋体"/>
          <w:color w:val="000000"/>
          <w:sz w:val="24"/>
          <w:highlight w:val="none"/>
        </w:rPr>
        <w:t xml:space="preserve">.</w:t>
      </w:r>
      <w:r>
        <w:rPr>
          <w:rStyle w:val="922"/>
          <w:rFonts w:ascii="宋体" w:hAnsi="宋体"/>
          <w:color w:val="000000"/>
          <w:sz w:val="24"/>
          <w:highlight w:val="none"/>
        </w:rPr>
        <w:t xml:space="preserve">报价包括完成项目的所有费用。采购人不再支付报价以外的任何费用。</w:t>
      </w:r>
      <w:r>
        <w:rPr>
          <w:rStyle w:val="922"/>
          <w:rFonts w:ascii="宋体" w:hAnsi="宋体"/>
          <w:color w:val="000000"/>
          <w:sz w:val="24"/>
          <w:highlight w:val="none"/>
        </w:rPr>
      </w:r>
      <w:r/>
    </w:p>
    <w:p>
      <w:pPr>
        <w:pStyle w:val="917"/>
        <w:ind w:firstLine="480"/>
        <w:jc w:val="left"/>
        <w:spacing w:line="288" w:lineRule="auto"/>
        <w:rPr>
          <w:rStyle w:val="922"/>
          <w:rFonts w:ascii="宋体" w:hAnsi="宋体"/>
          <w:color w:val="000000"/>
          <w:sz w:val="24"/>
          <w:highlight w:val="none"/>
        </w:rPr>
      </w:pPr>
      <w:r>
        <w:rPr>
          <w:rStyle w:val="922"/>
          <w:rFonts w:ascii="宋体" w:hAnsi="宋体"/>
          <w:color w:val="000000"/>
          <w:sz w:val="24"/>
          <w:highlight w:val="none"/>
        </w:rPr>
        <w:t xml:space="preserve">2</w:t>
      </w:r>
      <w:r>
        <w:rPr>
          <w:rStyle w:val="922"/>
          <w:rFonts w:hint="eastAsia" w:ascii="宋体" w:hAnsi="宋体"/>
          <w:color w:val="000000"/>
          <w:sz w:val="24"/>
          <w:highlight w:val="none"/>
        </w:rPr>
        <w:t xml:space="preserve">.</w:t>
      </w:r>
      <w:r>
        <w:rPr>
          <w:rStyle w:val="922"/>
          <w:rFonts w:ascii="宋体" w:hAnsi="宋体"/>
          <w:color w:val="000000"/>
          <w:sz w:val="24"/>
          <w:highlight w:val="none"/>
        </w:rPr>
        <w:t xml:space="preserve">报价以总价为准，大小写不一致以大写为准；</w:t>
      </w:r>
      <w:r>
        <w:rPr>
          <w:rStyle w:val="922"/>
          <w:rFonts w:ascii="宋体" w:hAnsi="宋体"/>
          <w:color w:val="000000"/>
          <w:sz w:val="24"/>
          <w:highlight w:val="none"/>
        </w:rPr>
      </w:r>
      <w:r/>
    </w:p>
    <w:p>
      <w:pPr>
        <w:pStyle w:val="917"/>
        <w:ind w:firstLine="480"/>
        <w:jc w:val="left"/>
        <w:spacing w:line="288" w:lineRule="auto"/>
        <w:rPr>
          <w:rStyle w:val="922"/>
          <w:rFonts w:ascii="宋体" w:hAnsi="宋体"/>
          <w:color w:val="000000"/>
          <w:sz w:val="24"/>
          <w:highlight w:val="none"/>
        </w:rPr>
      </w:pPr>
      <w:r>
        <w:rPr>
          <w:rStyle w:val="922"/>
          <w:rFonts w:ascii="宋体" w:hAnsi="宋体"/>
          <w:color w:val="000000"/>
          <w:sz w:val="24"/>
          <w:highlight w:val="none"/>
        </w:rPr>
        <w:t xml:space="preserve">3</w:t>
      </w:r>
      <w:r>
        <w:rPr>
          <w:rStyle w:val="922"/>
          <w:rFonts w:hint="eastAsia" w:ascii="宋体" w:hAnsi="宋体"/>
          <w:color w:val="000000"/>
          <w:sz w:val="24"/>
          <w:highlight w:val="none"/>
        </w:rPr>
        <w:t xml:space="preserve">.</w:t>
      </w:r>
      <w:r>
        <w:rPr>
          <w:rStyle w:val="922"/>
          <w:rFonts w:ascii="宋体" w:hAnsi="宋体"/>
          <w:color w:val="000000"/>
          <w:sz w:val="24"/>
          <w:highlight w:val="none"/>
        </w:rPr>
        <w:t xml:space="preserve">偏离说明：详见《偏离表》；</w:t>
      </w:r>
      <w:r>
        <w:rPr>
          <w:rStyle w:val="922"/>
          <w:rFonts w:ascii="宋体" w:hAnsi="宋体"/>
          <w:color w:val="000000"/>
          <w:sz w:val="24"/>
          <w:highlight w:val="none"/>
        </w:rPr>
      </w:r>
      <w:r/>
    </w:p>
    <w:p>
      <w:pPr>
        <w:pStyle w:val="861"/>
        <w:ind w:firstLine="480"/>
        <w:spacing w:line="360" w:lineRule="auto"/>
        <w:tabs>
          <w:tab w:val="left" w:pos="900" w:leader="none"/>
        </w:tabs>
        <w:rPr>
          <w:rStyle w:val="922"/>
          <w:rFonts w:ascii="宋体" w:hAnsi="宋体"/>
          <w:color w:val="000000"/>
          <w:sz w:val="24"/>
          <w:highlight w:val="none"/>
        </w:rPr>
      </w:pPr>
      <w:r>
        <w:rPr>
          <w:rStyle w:val="922"/>
          <w:rFonts w:ascii="宋体" w:hAnsi="宋体"/>
          <w:color w:val="000000"/>
          <w:sz w:val="24"/>
          <w:highlight w:val="none"/>
        </w:rPr>
        <w:t xml:space="preserve">4</w:t>
      </w:r>
      <w:r>
        <w:rPr>
          <w:rStyle w:val="922"/>
          <w:rFonts w:hint="eastAsia" w:ascii="宋体" w:hAnsi="宋体"/>
          <w:color w:val="000000"/>
          <w:sz w:val="24"/>
          <w:highlight w:val="none"/>
        </w:rPr>
        <w:t xml:space="preserve">.</w:t>
      </w:r>
      <w:r>
        <w:rPr>
          <w:rStyle w:val="922"/>
          <w:rFonts w:ascii="宋体" w:hAnsi="宋体"/>
          <w:color w:val="000000"/>
          <w:sz w:val="24"/>
          <w:highlight w:val="none"/>
        </w:rPr>
        <w:t xml:space="preserve">如最后报价未列明单价，则最后所报各项单价</w:t>
      </w:r>
      <w:r>
        <w:rPr>
          <w:rStyle w:val="922"/>
          <w:rFonts w:hint="eastAsia" w:ascii="宋体" w:hAnsi="宋体"/>
          <w:color w:val="000000"/>
          <w:sz w:val="24"/>
          <w:highlight w:val="none"/>
        </w:rPr>
        <w:t xml:space="preserve">的</w:t>
      </w:r>
      <w:r>
        <w:rPr>
          <w:rStyle w:val="922"/>
          <w:rFonts w:ascii="宋体" w:hAnsi="宋体"/>
          <w:color w:val="000000"/>
          <w:sz w:val="24"/>
          <w:highlight w:val="none"/>
        </w:rPr>
        <w:t xml:space="preserve">计算方法为：（最后总价</w:t>
      </w:r>
      <w:r>
        <w:rPr>
          <w:rStyle w:val="922"/>
          <w:rFonts w:hint="eastAsia" w:ascii="宋体" w:hAnsi="宋体"/>
          <w:color w:val="000000"/>
          <w:sz w:val="24"/>
          <w:highlight w:val="none"/>
          <w:lang w:val="en-US"/>
        </w:rPr>
        <w:t xml:space="preserve">-不可竞争费）</w:t>
      </w:r>
      <w:r>
        <w:rPr>
          <w:rStyle w:val="922"/>
          <w:rFonts w:ascii="宋体" w:hAnsi="宋体"/>
          <w:color w:val="000000"/>
          <w:sz w:val="24"/>
          <w:highlight w:val="none"/>
        </w:rPr>
        <w:t xml:space="preserve">/</w:t>
      </w:r>
      <w:r>
        <w:rPr>
          <w:rStyle w:val="922"/>
          <w:rFonts w:hint="eastAsia" w:ascii="宋体" w:hAnsi="宋体"/>
          <w:color w:val="000000"/>
          <w:sz w:val="24"/>
          <w:highlight w:val="none"/>
        </w:rPr>
        <w:t xml:space="preserve">（</w:t>
      </w:r>
      <w:r>
        <w:rPr>
          <w:rStyle w:val="922"/>
          <w:rFonts w:ascii="宋体" w:hAnsi="宋体"/>
          <w:color w:val="000000"/>
          <w:sz w:val="24"/>
          <w:highlight w:val="none"/>
        </w:rPr>
        <w:t xml:space="preserve">最初总价</w:t>
      </w:r>
      <w:r>
        <w:rPr>
          <w:rStyle w:val="922"/>
          <w:rFonts w:hint="eastAsia" w:ascii="宋体" w:hAnsi="宋体"/>
          <w:color w:val="000000"/>
          <w:sz w:val="24"/>
          <w:highlight w:val="none"/>
          <w:lang w:val="en-US"/>
        </w:rPr>
        <w:t xml:space="preserve">-不可竞争费</w:t>
      </w:r>
      <w:r>
        <w:rPr>
          <w:rStyle w:val="922"/>
          <w:rFonts w:ascii="宋体" w:hAnsi="宋体"/>
          <w:color w:val="000000"/>
          <w:sz w:val="24"/>
          <w:highlight w:val="none"/>
        </w:rPr>
        <w:t xml:space="preserve">）* 各项最初报价的单价</w:t>
      </w:r>
      <w:r>
        <w:rPr>
          <w:rStyle w:val="922"/>
          <w:rFonts w:hint="eastAsia" w:ascii="宋体" w:hAnsi="宋体"/>
          <w:color w:val="000000"/>
          <w:sz w:val="24"/>
          <w:highlight w:val="none"/>
        </w:rPr>
        <w:t xml:space="preserve">。</w:t>
      </w:r>
      <w:r>
        <w:rPr>
          <w:rStyle w:val="922"/>
          <w:rFonts w:hint="eastAsia" w:ascii="宋体" w:hAnsi="宋体"/>
          <w:color w:val="000000"/>
          <w:sz w:val="24"/>
          <w:highlight w:val="none"/>
          <w:lang w:val="en-US"/>
        </w:rPr>
        <w:t xml:space="preserve">（不可竞争费用不参与下浮）</w:t>
      </w:r>
      <w:r>
        <w:rPr>
          <w:rStyle w:val="922"/>
          <w:rFonts w:ascii="宋体" w:hAnsi="宋体"/>
          <w:color w:val="000000"/>
          <w:sz w:val="24"/>
          <w:highlight w:val="none"/>
        </w:rPr>
      </w:r>
      <w:r/>
    </w:p>
    <w:p>
      <w:pPr>
        <w:pStyle w:val="861"/>
        <w:ind w:firstLine="480"/>
        <w:spacing w:line="360" w:lineRule="auto"/>
        <w:tabs>
          <w:tab w:val="left" w:pos="900" w:leader="none"/>
        </w:tabs>
        <w:rPr>
          <w:rStyle w:val="922"/>
          <w:rFonts w:ascii="宋体" w:hAnsi="宋体"/>
          <w:color w:val="000000"/>
          <w:sz w:val="24"/>
          <w:highlight w:val="none"/>
        </w:rPr>
      </w:pPr>
      <w:r>
        <w:rPr>
          <w:rStyle w:val="922"/>
          <w:rFonts w:ascii="宋体" w:hAnsi="宋体"/>
          <w:color w:val="000000"/>
          <w:sz w:val="24"/>
          <w:highlight w:val="none"/>
        </w:rPr>
      </w:r>
      <w:r/>
    </w:p>
    <w:p>
      <w:pPr>
        <w:pStyle w:val="861"/>
        <w:ind w:firstLine="480"/>
        <w:spacing w:line="360" w:lineRule="auto"/>
        <w:tabs>
          <w:tab w:val="left" w:pos="900" w:leader="none"/>
        </w:tabs>
        <w:rPr>
          <w:rStyle w:val="922"/>
          <w:rFonts w:ascii="宋体" w:hAnsi="宋体"/>
          <w:color w:val="000000"/>
          <w:sz w:val="24"/>
          <w:highlight w:val="none"/>
        </w:rPr>
      </w:pPr>
      <w:r>
        <w:rPr>
          <w:rStyle w:val="922"/>
          <w:rFonts w:ascii="宋体" w:hAnsi="宋体"/>
          <w:color w:val="000000"/>
          <w:sz w:val="24"/>
          <w:highlight w:val="none"/>
        </w:rPr>
      </w:r>
      <w:r/>
    </w:p>
    <w:p>
      <w:pPr>
        <w:pStyle w:val="918"/>
        <w:rPr>
          <w:rFonts w:cs="宋体"/>
          <w:color w:val="000000"/>
          <w:highlight w:val="none"/>
        </w:rPr>
      </w:pPr>
      <w:r>
        <w:rPr>
          <w:rFonts w:cs="宋体"/>
          <w:color w:val="000000"/>
          <w:highlight w:val="none"/>
        </w:rPr>
      </w:r>
      <w:r/>
    </w:p>
    <w:p>
      <w:pPr>
        <w:pStyle w:val="918"/>
        <w:jc w:val="right"/>
        <w:rPr>
          <w:rFonts w:cs="宋体"/>
          <w:color w:val="000000"/>
          <w:highlight w:val="none"/>
        </w:rPr>
      </w:pPr>
      <w:r>
        <w:rPr>
          <w:rFonts w:hint="eastAsia" w:cs="宋体"/>
          <w:color w:val="000000"/>
          <w:highlight w:val="none"/>
        </w:rPr>
        <w:t xml:space="preserve">供应商名称：</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u w:val="single"/>
        </w:rPr>
        <w:t xml:space="preserve"> </w:t>
      </w:r>
      <w:r>
        <w:rPr>
          <w:rFonts w:hint="eastAsia" w:cs="宋体"/>
          <w:color w:val="000000"/>
          <w:highlight w:val="none"/>
        </w:rPr>
        <w:t xml:space="preserve">（盖电子签章）</w:t>
      </w:r>
      <w:r>
        <w:rPr>
          <w:rFonts w:cs="宋体"/>
          <w:color w:val="000000"/>
          <w:highlight w:val="none"/>
        </w:rPr>
      </w:r>
      <w:r/>
    </w:p>
    <w:p>
      <w:pPr>
        <w:pStyle w:val="918"/>
        <w:jc w:val="right"/>
        <w:rPr>
          <w:rFonts w:cs="宋体"/>
          <w:color w:val="000000"/>
          <w:highlight w:val="none"/>
        </w:rPr>
      </w:pPr>
      <w:r>
        <w:rPr>
          <w:rFonts w:hint="eastAsia" w:cs="宋体"/>
          <w:color w:val="000000"/>
          <w:highlight w:val="none"/>
        </w:rPr>
        <w:t xml:space="preserve">磋商代表（授权人）签字： </w:t>
      </w:r>
      <w:r>
        <w:rPr>
          <w:rFonts w:cs="宋体"/>
          <w:color w:val="000000"/>
          <w:highlight w:val="none"/>
        </w:rPr>
      </w:r>
      <w:r/>
    </w:p>
    <w:p>
      <w:pPr>
        <w:pStyle w:val="918"/>
        <w:jc w:val="right"/>
        <w:rPr>
          <w:rFonts w:hint="eastAsia" w:cs="宋体"/>
          <w:color w:val="000000"/>
          <w:highlight w:val="none"/>
        </w:rPr>
      </w:pPr>
      <w:r>
        <w:rPr>
          <w:rFonts w:hint="eastAsia" w:cs="宋体"/>
          <w:color w:val="000000"/>
          <w:highlight w:val="none"/>
        </w:rPr>
        <w:t xml:space="preserve">报价时间：    年    月    日</w:t>
      </w:r>
      <w:r>
        <w:rPr>
          <w:rFonts w:hint="eastAsia" w:cs="宋体"/>
          <w:color w:val="000000"/>
          <w:highlight w:val="none"/>
        </w:rPr>
      </w:r>
      <w:r/>
    </w:p>
    <w:p>
      <w:pPr>
        <w:pStyle w:val="918"/>
        <w:jc w:val="center"/>
        <w:rPr>
          <w:b/>
          <w:color w:val="000000"/>
          <w:sz w:val="30"/>
          <w:szCs w:val="30"/>
          <w:highlight w:val="none"/>
        </w:rPr>
        <w:outlineLvl w:val="0"/>
      </w:pPr>
      <w:r/>
      <w:bookmarkStart w:id="22" w:name="_Toc25044"/>
      <w:r/>
      <w:bookmarkStart w:id="23" w:name="_Toc27981"/>
      <w:r>
        <w:rPr>
          <w:b/>
          <w:bCs/>
          <w:color w:val="000000"/>
          <w:sz w:val="30"/>
          <w:szCs w:val="30"/>
          <w:highlight w:val="none"/>
        </w:rPr>
        <w:br w:type="page" w:clear="all"/>
      </w:r>
      <w:r>
        <w:rPr>
          <w:rFonts w:hint="eastAsia"/>
          <w:b/>
          <w:bCs/>
          <w:color w:val="000000"/>
          <w:sz w:val="30"/>
          <w:szCs w:val="30"/>
          <w:highlight w:val="none"/>
        </w:rPr>
        <w:t xml:space="preserve">3</w:t>
      </w:r>
      <w:bookmarkEnd w:id="22"/>
      <w:r>
        <w:rPr>
          <w:rFonts w:hint="eastAsia"/>
          <w:b/>
          <w:bCs/>
          <w:color w:val="000000"/>
          <w:sz w:val="30"/>
          <w:szCs w:val="30"/>
          <w:highlight w:val="none"/>
        </w:rPr>
        <w:t xml:space="preserve">.分项价格表</w:t>
      </w:r>
      <w:bookmarkEnd w:id="23"/>
      <w:r>
        <w:rPr>
          <w:b/>
          <w:color w:val="000000"/>
          <w:sz w:val="30"/>
          <w:szCs w:val="30"/>
          <w:highlight w:val="none"/>
        </w:rPr>
      </w:r>
      <w:r/>
    </w:p>
    <w:p>
      <w:pPr>
        <w:pStyle w:val="9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本次为首次报价</w:t>
      </w:r>
      <w:r>
        <w:rPr>
          <w:rFonts w:hint="eastAsia" w:ascii="宋体" w:hAnsi="宋体" w:cs="宋体"/>
          <w:color w:val="000000"/>
          <w:sz w:val="24"/>
          <w:szCs w:val="24"/>
          <w:highlight w:val="none"/>
        </w:rPr>
      </w:r>
      <w:r/>
    </w:p>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916"/>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w:t>
      </w:r>
      <w:r>
        <w:rPr>
          <w:rFonts w:hint="eastAsia" w:ascii="宋体" w:hAnsi="宋体" w:cs="宋体"/>
          <w:color w:val="000000"/>
          <w:sz w:val="24"/>
          <w:szCs w:val="24"/>
          <w:highlight w:val="none"/>
        </w:rPr>
      </w:r>
      <w:r/>
    </w:p>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6"/>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附详细工程量清单。</w:t>
      </w:r>
      <w:r>
        <w:rPr>
          <w:rFonts w:hint="eastAsia" w:ascii="宋体" w:hAnsi="宋体" w:cs="宋体"/>
          <w:b/>
          <w:color w:val="000000"/>
          <w:sz w:val="24"/>
          <w:szCs w:val="24"/>
          <w:highlight w:val="none"/>
        </w:rPr>
      </w:r>
      <w:r/>
    </w:p>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6"/>
        <w:ind w:right="29"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供应商（电子签章）：</w:t>
      </w:r>
      <w:r>
        <w:rPr>
          <w:rFonts w:hint="eastAsia" w:ascii="宋体" w:hAnsi="宋体" w:cs="宋体"/>
          <w:color w:val="000000"/>
          <w:sz w:val="24"/>
          <w:szCs w:val="24"/>
          <w:highlight w:val="none"/>
        </w:rPr>
      </w:r>
      <w:r/>
    </w:p>
    <w:p>
      <w:pPr>
        <w:pStyle w:val="916"/>
        <w:ind w:right="29"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供应商授权代表（签字或盖章）：</w:t>
      </w:r>
      <w:r>
        <w:rPr>
          <w:rFonts w:hint="eastAsia" w:ascii="宋体" w:hAnsi="宋体" w:cs="宋体"/>
          <w:color w:val="000000"/>
          <w:sz w:val="24"/>
          <w:szCs w:val="24"/>
          <w:highlight w:val="none"/>
        </w:rPr>
      </w:r>
      <w:r/>
    </w:p>
    <w:p>
      <w:pPr>
        <w:pStyle w:val="916"/>
        <w:ind w:right="29"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rPr>
      </w:r>
      <w:r/>
    </w:p>
    <w:p>
      <w:pPr>
        <w:pStyle w:val="913"/>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927"/>
        <w:spacing w:after="0" w:line="360" w:lineRule="auto"/>
        <w:rPr>
          <w:rFonts w:ascii="宋体" w:hAnsi="宋体"/>
          <w:color w:val="000000"/>
          <w:sz w:val="24"/>
          <w:szCs w:val="24"/>
          <w:highlight w:val="none"/>
        </w:rPr>
      </w:pPr>
      <w:r>
        <w:rPr>
          <w:rFonts w:ascii="宋体" w:hAnsi="宋体"/>
          <w:color w:val="000000"/>
          <w:sz w:val="24"/>
          <w:szCs w:val="24"/>
          <w:highlight w:val="none"/>
        </w:rPr>
      </w:r>
      <w:r/>
    </w:p>
    <w:p>
      <w:pPr>
        <w:pStyle w:val="927"/>
        <w:spacing w:after="0" w:line="360" w:lineRule="auto"/>
        <w:rPr>
          <w:rFonts w:ascii="宋体" w:hAnsi="宋体"/>
          <w:color w:val="000000"/>
          <w:sz w:val="24"/>
          <w:szCs w:val="24"/>
          <w:highlight w:val="none"/>
        </w:rPr>
      </w:pPr>
      <w:r>
        <w:rPr>
          <w:rFonts w:ascii="宋体" w:hAnsi="宋体"/>
          <w:color w:val="000000"/>
          <w:sz w:val="24"/>
          <w:szCs w:val="24"/>
          <w:highlight w:val="none"/>
        </w:rPr>
        <w:t xml:space="preserve">注：</w:t>
      </w:r>
      <w:r>
        <w:rPr>
          <w:rFonts w:ascii="宋体" w:hAnsi="宋体"/>
          <w:color w:val="000000"/>
          <w:sz w:val="24"/>
          <w:szCs w:val="24"/>
          <w:highlight w:val="none"/>
        </w:rPr>
      </w:r>
      <w:r/>
    </w:p>
    <w:p>
      <w:pPr>
        <w:pStyle w:val="927"/>
        <w:ind w:firstLine="480"/>
        <w:spacing w:after="0" w:line="360" w:lineRule="auto"/>
        <w:rPr>
          <w:rFonts w:ascii="宋体" w:hAnsi="宋体"/>
          <w:color w:val="000000"/>
          <w:sz w:val="24"/>
          <w:szCs w:val="24"/>
          <w:highlight w:val="none"/>
        </w:rPr>
      </w:pPr>
      <w:r>
        <w:rPr>
          <w:rFonts w:ascii="宋体" w:hAnsi="宋体"/>
          <w:color w:val="000000"/>
          <w:sz w:val="24"/>
          <w:szCs w:val="24"/>
          <w:highlight w:val="none"/>
        </w:rPr>
        <w:t xml:space="preserve">1．如果不提供详细分项报价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将视为没有实质性响应磋商文件。</w:t>
      </w:r>
      <w:r>
        <w:rPr>
          <w:rFonts w:ascii="宋体" w:hAnsi="宋体"/>
          <w:color w:val="000000"/>
          <w:sz w:val="24"/>
          <w:szCs w:val="24"/>
          <w:highlight w:val="none"/>
        </w:rPr>
      </w:r>
      <w:r/>
    </w:p>
    <w:p>
      <w:pPr>
        <w:pStyle w:val="927"/>
        <w:ind w:firstLine="480"/>
        <w:spacing w:after="0" w:line="360" w:lineRule="auto"/>
        <w:rPr>
          <w:rFonts w:ascii="宋体" w:hAnsi="宋体"/>
          <w:color w:val="000000"/>
          <w:sz w:val="24"/>
          <w:szCs w:val="24"/>
          <w:highlight w:val="none"/>
        </w:rPr>
      </w:pPr>
      <w:r>
        <w:rPr>
          <w:rFonts w:ascii="宋体" w:hAnsi="宋体"/>
          <w:color w:val="000000"/>
          <w:sz w:val="24"/>
          <w:szCs w:val="24"/>
          <w:highlight w:val="none"/>
        </w:rPr>
        <w:t xml:space="preserve">2．供应商对以上数据的真实性负责。</w:t>
      </w:r>
      <w:r>
        <w:rPr>
          <w:rFonts w:ascii="宋体" w:hAnsi="宋体"/>
          <w:color w:val="000000"/>
          <w:sz w:val="24"/>
          <w:szCs w:val="24"/>
          <w:highlight w:val="none"/>
        </w:rPr>
      </w:r>
      <w:r/>
    </w:p>
    <w:p>
      <w:pPr>
        <w:pStyle w:val="927"/>
        <w:ind w:firstLine="480"/>
        <w:spacing w:after="0" w:line="360" w:lineRule="auto"/>
        <w:rPr>
          <w:rFonts w:hint="eastAsia" w:ascii="宋体" w:hAnsi="宋体"/>
          <w:color w:val="000000"/>
          <w:sz w:val="24"/>
          <w:highlight w:val="none"/>
        </w:rPr>
      </w:pPr>
      <w:r>
        <w:rPr>
          <w:rFonts w:ascii="宋体" w:hAnsi="宋体"/>
          <w:color w:val="000000"/>
          <w:sz w:val="24"/>
          <w:szCs w:val="24"/>
          <w:highlight w:val="none"/>
        </w:rPr>
        <w:t xml:space="preserve">3．如果按单价计算的结果与总价不一致，以总价为准</w:t>
      </w:r>
      <w:r>
        <w:rPr>
          <w:rFonts w:hint="eastAsia" w:ascii="宋体" w:hAnsi="宋体"/>
          <w:color w:val="000000"/>
          <w:sz w:val="24"/>
          <w:szCs w:val="24"/>
          <w:highlight w:val="none"/>
        </w:rPr>
        <w:t xml:space="preserve">。</w:t>
      </w:r>
      <w:r>
        <w:rPr>
          <w:rFonts w:hint="eastAsia" w:ascii="宋体" w:hAnsi="宋体"/>
          <w:color w:val="000000"/>
          <w:sz w:val="24"/>
          <w:highlight w:val="none"/>
        </w:rPr>
      </w:r>
      <w:r/>
    </w:p>
    <w:p>
      <w:pPr>
        <w:pStyle w:val="918"/>
        <w:rPr>
          <w:rFonts w:hint="eastAsia"/>
          <w:b/>
          <w:i/>
          <w:color w:val="000000"/>
          <w:highlight w:val="none"/>
          <w:u w:val="single"/>
        </w:rPr>
      </w:pPr>
      <w:r>
        <w:rPr>
          <w:b/>
          <w:i/>
          <w:color w:val="000000"/>
          <w:highlight w:val="none"/>
          <w:u w:val="single"/>
        </w:rPr>
        <w:t xml:space="preserve">采购人或采购代理机构有权将以上内容进行公示</w:t>
      </w:r>
      <w:r>
        <w:rPr>
          <w:rFonts w:hint="eastAsia"/>
          <w:b/>
          <w:i/>
          <w:color w:val="000000"/>
          <w:highlight w:val="none"/>
          <w:u w:val="single"/>
        </w:rPr>
        <w:t xml:space="preserve">。</w:t>
      </w:r>
      <w:r>
        <w:rPr>
          <w:rFonts w:hint="eastAsia"/>
          <w:b/>
          <w:i/>
          <w:color w:val="000000"/>
          <w:highlight w:val="none"/>
          <w:u w:val="single"/>
        </w:rPr>
      </w:r>
      <w:r/>
    </w:p>
    <w:p>
      <w:pPr>
        <w:pStyle w:val="861"/>
        <w:jc w:val="center"/>
        <w:spacing w:line="400" w:lineRule="exact"/>
        <w:rPr>
          <w:b/>
          <w:bCs/>
          <w:color w:val="000000"/>
          <w:sz w:val="30"/>
          <w:szCs w:val="30"/>
          <w:highlight w:val="none"/>
        </w:rPr>
        <w:outlineLvl w:val="0"/>
      </w:pPr>
      <w:r/>
      <w:bookmarkStart w:id="24" w:name="_Toc20061"/>
      <w:r>
        <w:rPr>
          <w:rFonts w:ascii="宋体" w:hAnsi="宋体"/>
          <w:b/>
          <w:color w:val="000000"/>
          <w:sz w:val="30"/>
          <w:szCs w:val="30"/>
          <w:highlight w:val="none"/>
        </w:rPr>
        <w:br w:type="page" w:clear="all"/>
      </w:r>
      <w:r>
        <w:rPr>
          <w:rFonts w:hint="eastAsia" w:ascii="宋体" w:hAnsi="宋体"/>
          <w:b/>
          <w:color w:val="000000"/>
          <w:sz w:val="30"/>
          <w:szCs w:val="30"/>
          <w:highlight w:val="none"/>
        </w:rPr>
        <w:t xml:space="preserve">4.</w:t>
      </w:r>
      <w:r>
        <w:rPr>
          <w:rFonts w:ascii="宋体" w:hAnsi="宋体"/>
          <w:b/>
          <w:color w:val="000000"/>
          <w:sz w:val="30"/>
          <w:szCs w:val="30"/>
          <w:highlight w:val="none"/>
        </w:rPr>
        <w:t xml:space="preserve">法人授权委托书</w:t>
      </w:r>
      <w:bookmarkEnd w:id="24"/>
      <w:r>
        <w:rPr>
          <w:b/>
          <w:bCs/>
          <w:color w:val="000000"/>
          <w:sz w:val="30"/>
          <w:szCs w:val="30"/>
          <w:highlight w:val="none"/>
        </w:rPr>
      </w:r>
      <w:r/>
    </w:p>
    <w:p>
      <w:pPr>
        <w:pStyle w:val="918"/>
        <w:spacing w:line="500" w:lineRule="exact"/>
        <w:rPr>
          <w:color w:val="000000"/>
          <w:sz w:val="32"/>
          <w:highlight w:val="none"/>
        </w:rPr>
      </w:pPr>
      <w:r>
        <w:rPr>
          <w:color w:val="000000"/>
          <w:sz w:val="32"/>
          <w:highlight w:val="none"/>
        </w:rPr>
      </w:r>
      <w:r/>
    </w:p>
    <w:p>
      <w:pPr>
        <w:pStyle w:val="918"/>
        <w:spacing w:line="500" w:lineRule="exact"/>
        <w:rPr>
          <w:rFonts w:cs="仿宋"/>
          <w:color w:val="000000"/>
          <w:highlight w:val="none"/>
          <w:u w:val="single"/>
        </w:rPr>
      </w:pPr>
      <w:r>
        <w:rPr>
          <w:rFonts w:hint="eastAsia" w:cs="仿宋"/>
          <w:color w:val="000000"/>
          <w:highlight w:val="none"/>
        </w:rPr>
        <w:t xml:space="preserve">委托人（全称）：</w:t>
      </w:r>
      <w:r>
        <w:rPr>
          <w:rFonts w:cs="仿宋"/>
          <w:color w:val="000000"/>
          <w:highlight w:val="none"/>
          <w:u w:val="single"/>
        </w:rPr>
        <w:t xml:space="preserve">                        </w:t>
      </w:r>
      <w:r>
        <w:rPr>
          <w:rFonts w:cs="仿宋"/>
          <w:color w:val="000000"/>
          <w:highlight w:val="none"/>
          <w:u w:val="single"/>
        </w:rPr>
      </w:r>
      <w:r/>
    </w:p>
    <w:p>
      <w:pPr>
        <w:pStyle w:val="918"/>
        <w:spacing w:line="500" w:lineRule="exact"/>
        <w:rPr>
          <w:rFonts w:cs="仿宋"/>
          <w:color w:val="000000"/>
          <w:highlight w:val="none"/>
          <w:u w:val="single"/>
        </w:rPr>
      </w:pPr>
      <w:r>
        <w:rPr>
          <w:rFonts w:hint="eastAsia" w:cs="仿宋"/>
          <w:color w:val="000000"/>
          <w:highlight w:val="none"/>
        </w:rPr>
        <w:t xml:space="preserve">地  址：</w:t>
      </w:r>
      <w:r>
        <w:rPr>
          <w:rFonts w:hint="eastAsia" w:cs="仿宋"/>
          <w:color w:val="000000"/>
          <w:highlight w:val="none"/>
          <w:u w:val="single"/>
        </w:rPr>
        <w:t xml:space="preserve"> </w:t>
      </w:r>
      <w:r>
        <w:rPr>
          <w:rFonts w:cs="仿宋"/>
          <w:color w:val="000000"/>
          <w:highlight w:val="none"/>
          <w:u w:val="single"/>
        </w:rPr>
        <w:t xml:space="preserve">                        </w:t>
      </w:r>
      <w:r>
        <w:rPr>
          <w:rFonts w:cs="仿宋"/>
          <w:color w:val="000000"/>
          <w:highlight w:val="none"/>
          <w:u w:val="single"/>
        </w:rPr>
      </w:r>
      <w:r/>
    </w:p>
    <w:p>
      <w:pPr>
        <w:pStyle w:val="918"/>
        <w:spacing w:line="500" w:lineRule="exact"/>
        <w:rPr>
          <w:rFonts w:cs="仿宋"/>
          <w:color w:val="000000"/>
          <w:highlight w:val="none"/>
        </w:rPr>
      </w:pPr>
      <w:r>
        <w:rPr>
          <w:rFonts w:hint="eastAsia" w:cs="仿宋"/>
          <w:color w:val="000000"/>
          <w:highlight w:val="none"/>
        </w:rPr>
        <w:t xml:space="preserve">法定代表人：</w:t>
      </w:r>
      <w:r>
        <w:rPr>
          <w:rFonts w:hint="eastAsia" w:cs="仿宋"/>
          <w:color w:val="000000"/>
          <w:highlight w:val="none"/>
          <w:u w:val="single"/>
        </w:rPr>
        <w:t xml:space="preserve">               </w:t>
      </w:r>
      <w:r>
        <w:rPr>
          <w:rFonts w:cs="仿宋"/>
          <w:color w:val="000000"/>
          <w:highlight w:val="none"/>
        </w:rPr>
      </w:r>
      <w:r/>
    </w:p>
    <w:p>
      <w:pPr>
        <w:pStyle w:val="918"/>
        <w:spacing w:line="500" w:lineRule="exact"/>
        <w:rPr>
          <w:rFonts w:cs="仿宋"/>
          <w:color w:val="000000"/>
          <w:highlight w:val="none"/>
        </w:rPr>
      </w:pPr>
      <w:r>
        <w:rPr>
          <w:rFonts w:hint="eastAsia" w:cs="仿宋"/>
          <w:color w:val="000000"/>
          <w:highlight w:val="none"/>
        </w:rPr>
        <w:t xml:space="preserve">法人营业执照注册号（统一社会信用代码）：</w:t>
      </w:r>
      <w:r>
        <w:rPr>
          <w:rFonts w:cs="仿宋"/>
          <w:color w:val="000000"/>
          <w:highlight w:val="none"/>
        </w:rPr>
      </w:r>
      <w:r/>
    </w:p>
    <w:p>
      <w:pPr>
        <w:pStyle w:val="918"/>
        <w:spacing w:line="500" w:lineRule="exact"/>
        <w:rPr>
          <w:rFonts w:cs="仿宋"/>
          <w:color w:val="000000"/>
          <w:highlight w:val="none"/>
        </w:rPr>
      </w:pPr>
      <w:r>
        <w:rPr>
          <w:rFonts w:cs="仿宋"/>
          <w:color w:val="000000"/>
          <w:highlight w:val="none"/>
        </w:rPr>
      </w:r>
      <w:r/>
    </w:p>
    <w:p>
      <w:pPr>
        <w:pStyle w:val="918"/>
        <w:spacing w:line="500" w:lineRule="exact"/>
        <w:rPr>
          <w:rFonts w:cs="仿宋"/>
          <w:color w:val="000000"/>
          <w:highlight w:val="none"/>
        </w:rPr>
      </w:pPr>
      <w:r>
        <w:rPr>
          <w:rFonts w:hint="eastAsia" w:cs="仿宋"/>
          <w:color w:val="000000"/>
          <w:highlight w:val="none"/>
        </w:rPr>
        <w:t xml:space="preserve">受托人：</w:t>
      </w:r>
      <w:r>
        <w:rPr>
          <w:rFonts w:hint="eastAsia" w:cs="仿宋"/>
          <w:color w:val="000000"/>
          <w:highlight w:val="none"/>
          <w:u w:val="single"/>
        </w:rPr>
        <w:t xml:space="preserve">                  </w:t>
      </w:r>
      <w:r>
        <w:rPr>
          <w:rFonts w:hint="eastAsia" w:cs="仿宋"/>
          <w:color w:val="000000"/>
          <w:highlight w:val="none"/>
        </w:rPr>
        <w:t xml:space="preserve">先生（女士）</w:t>
      </w:r>
      <w:r>
        <w:rPr>
          <w:rFonts w:cs="仿宋"/>
          <w:color w:val="000000"/>
          <w:highlight w:val="none"/>
        </w:rPr>
      </w:r>
      <w:r/>
    </w:p>
    <w:p>
      <w:pPr>
        <w:pStyle w:val="918"/>
        <w:spacing w:line="500" w:lineRule="exact"/>
        <w:rPr>
          <w:rFonts w:cs="仿宋"/>
          <w:color w:val="000000"/>
          <w:highlight w:val="none"/>
          <w:u w:val="single"/>
        </w:rPr>
      </w:pPr>
      <w:r>
        <w:rPr>
          <w:rFonts w:hint="eastAsia" w:cs="仿宋"/>
          <w:color w:val="000000"/>
          <w:highlight w:val="none"/>
        </w:rPr>
        <w:t xml:space="preserve">身份证号：</w:t>
      </w:r>
      <w:r>
        <w:rPr>
          <w:rFonts w:hint="eastAsia" w:cs="仿宋"/>
          <w:color w:val="000000"/>
          <w:highlight w:val="none"/>
          <w:u w:val="single"/>
        </w:rPr>
        <w:t xml:space="preserve"> </w:t>
      </w:r>
      <w:r>
        <w:rPr>
          <w:rFonts w:cs="仿宋"/>
          <w:color w:val="000000"/>
          <w:highlight w:val="none"/>
          <w:u w:val="single"/>
        </w:rPr>
        <w:t xml:space="preserve">                              </w:t>
      </w:r>
      <w:r>
        <w:rPr>
          <w:rFonts w:cs="仿宋"/>
          <w:color w:val="000000"/>
          <w:highlight w:val="none"/>
          <w:u w:val="single"/>
        </w:rPr>
      </w:r>
      <w:r/>
    </w:p>
    <w:p>
      <w:pPr>
        <w:pStyle w:val="918"/>
        <w:spacing w:line="500" w:lineRule="exact"/>
        <w:rPr>
          <w:rFonts w:cs="仿宋"/>
          <w:color w:val="000000"/>
          <w:highlight w:val="none"/>
          <w:u w:val="single"/>
        </w:rPr>
      </w:pPr>
      <w:r>
        <w:rPr>
          <w:rFonts w:hint="eastAsia" w:cs="仿宋"/>
          <w:color w:val="000000"/>
          <w:highlight w:val="none"/>
        </w:rPr>
        <w:t xml:space="preserve">联系电话：</w:t>
      </w:r>
      <w:r>
        <w:rPr>
          <w:rFonts w:hint="eastAsia" w:cs="仿宋"/>
          <w:color w:val="000000"/>
          <w:highlight w:val="none"/>
          <w:u w:val="single"/>
        </w:rPr>
        <w:t xml:space="preserve"> </w:t>
      </w:r>
      <w:r>
        <w:rPr>
          <w:rFonts w:cs="仿宋"/>
          <w:color w:val="000000"/>
          <w:highlight w:val="none"/>
          <w:u w:val="single"/>
        </w:rPr>
        <w:t xml:space="preserve">                              </w:t>
      </w:r>
      <w:r>
        <w:rPr>
          <w:rFonts w:cs="仿宋"/>
          <w:color w:val="000000"/>
          <w:highlight w:val="none"/>
          <w:u w:val="single"/>
        </w:rPr>
      </w:r>
      <w:r/>
    </w:p>
    <w:p>
      <w:pPr>
        <w:pStyle w:val="923"/>
        <w:rPr>
          <w:rFonts w:ascii="宋体" w:hAnsi="宋体" w:cs="仿宋"/>
          <w:color w:val="000000"/>
          <w:sz w:val="24"/>
          <w:szCs w:val="24"/>
          <w:highlight w:val="none"/>
          <w:lang w:eastAsia="zh-CN"/>
        </w:rPr>
      </w:pPr>
      <w:r>
        <w:rPr>
          <w:rFonts w:ascii="宋体" w:hAnsi="宋体" w:cs="仿宋"/>
          <w:color w:val="000000"/>
          <w:sz w:val="24"/>
          <w:szCs w:val="24"/>
          <w:highlight w:val="none"/>
          <w:lang w:eastAsia="zh-CN"/>
        </w:rPr>
      </w:r>
      <w:r/>
    </w:p>
    <w:p>
      <w:pPr>
        <w:pStyle w:val="918"/>
        <w:ind w:firstLine="708"/>
        <w:spacing w:line="500" w:lineRule="exact"/>
        <w:rPr>
          <w:rFonts w:cs="仿宋"/>
          <w:color w:val="000000"/>
          <w:highlight w:val="none"/>
        </w:rPr>
      </w:pPr>
      <w:r>
        <w:rPr>
          <w:rFonts w:hint="eastAsia" w:cs="仿宋"/>
          <w:color w:val="000000"/>
          <w:highlight w:val="none"/>
        </w:rPr>
        <w:t xml:space="preserve">兹委托</w:t>
      </w:r>
      <w:r>
        <w:rPr>
          <w:rFonts w:hint="eastAsia" w:cs="仿宋"/>
          <w:color w:val="000000"/>
          <w:highlight w:val="none"/>
          <w:u w:val="single"/>
        </w:rPr>
        <w:t xml:space="preserve">            </w:t>
      </w:r>
      <w:r>
        <w:rPr>
          <w:rFonts w:hint="eastAsia" w:cs="仿宋"/>
          <w:color w:val="000000"/>
          <w:highlight w:val="none"/>
        </w:rPr>
        <w:t xml:space="preserve">全权代表我企业（公司）参与</w:t>
      </w:r>
      <w:r>
        <w:rPr>
          <w:rFonts w:hint="eastAsia" w:cs="仿宋"/>
          <w:color w:val="000000"/>
          <w:highlight w:val="none"/>
          <w:u w:val="single"/>
        </w:rPr>
        <w:t xml:space="preserve">                  项目</w:t>
      </w:r>
      <w:r>
        <w:rPr>
          <w:rFonts w:hint="eastAsia" w:cs="仿宋"/>
          <w:color w:val="000000"/>
          <w:highlight w:val="none"/>
        </w:rPr>
        <w:t xml:space="preserve">[项目编号：</w:t>
      </w:r>
      <w:r>
        <w:rPr>
          <w:rFonts w:hint="eastAsia" w:cs="仿宋"/>
          <w:color w:val="000000"/>
          <w:highlight w:val="none"/>
          <w:u w:val="single"/>
        </w:rPr>
        <w:t xml:space="preserve">                  </w:t>
      </w:r>
      <w:r>
        <w:rPr>
          <w:rFonts w:hint="eastAsia" w:cs="仿宋"/>
          <w:color w:val="000000"/>
          <w:highlight w:val="none"/>
        </w:rPr>
        <w:t xml:space="preserve">]的磋商活动及签订合同。</w:t>
      </w:r>
      <w:r>
        <w:rPr>
          <w:rFonts w:hint="eastAsia" w:cs="仿宋"/>
          <w:color w:val="000000"/>
          <w:highlight w:val="none"/>
          <w:u w:val="single"/>
        </w:rPr>
        <w:t xml:space="preserve">            </w:t>
      </w:r>
      <w:r>
        <w:rPr>
          <w:rFonts w:hint="eastAsia" w:cs="仿宋"/>
          <w:color w:val="000000"/>
          <w:highlight w:val="none"/>
        </w:rPr>
        <w:t xml:space="preserve"> 以我企业（公司）名义所为的行为及签署的文件，我企业（公司）均予以认可。有关法律责任均由我企业（公司）承担。</w:t>
      </w:r>
      <w:r>
        <w:rPr>
          <w:rFonts w:hint="eastAsia" w:cs="仿宋"/>
          <w:color w:val="000000"/>
          <w:highlight w:val="none"/>
          <w:u w:val="single"/>
        </w:rPr>
        <w:t xml:space="preserve">            </w:t>
      </w:r>
      <w:r>
        <w:rPr>
          <w:rFonts w:hint="eastAsia" w:cs="仿宋"/>
          <w:color w:val="000000"/>
          <w:highlight w:val="none"/>
        </w:rPr>
        <w:t xml:space="preserve"> 无转委托权。委托期限自     年   月  日起至    年   月   日止。</w:t>
      </w:r>
      <w:r>
        <w:rPr>
          <w:rFonts w:cs="仿宋"/>
          <w:color w:val="000000"/>
          <w:highlight w:val="none"/>
        </w:rPr>
      </w:r>
      <w:r/>
    </w:p>
    <w:p>
      <w:pPr>
        <w:pStyle w:val="918"/>
        <w:spacing w:line="500" w:lineRule="exact"/>
        <w:rPr>
          <w:rFonts w:cs="仿宋"/>
          <w:color w:val="000000"/>
          <w:highlight w:val="none"/>
        </w:rPr>
      </w:pPr>
      <w:r>
        <w:rPr>
          <w:rFonts w:cs="仿宋"/>
          <w:color w:val="000000"/>
          <w:highlight w:val="none"/>
        </w:rPr>
      </w:r>
      <w:r/>
    </w:p>
    <w:p>
      <w:pPr>
        <w:pStyle w:val="918"/>
        <w:spacing w:line="500" w:lineRule="exact"/>
        <w:rPr>
          <w:rFonts w:cs="仿宋"/>
          <w:color w:val="000000"/>
          <w:highlight w:val="none"/>
        </w:rPr>
      </w:pPr>
      <w:r>
        <w:rPr>
          <w:rFonts w:hint="eastAsia" w:cs="仿宋"/>
          <w:color w:val="000000"/>
          <w:highlight w:val="none"/>
        </w:rPr>
        <w:t xml:space="preserve">委托人：</w:t>
      </w:r>
      <w:r>
        <w:rPr>
          <w:rFonts w:hint="eastAsia" w:cs="仿宋"/>
          <w:color w:val="000000"/>
          <w:highlight w:val="none"/>
          <w:u w:val="single"/>
        </w:rPr>
        <w:t xml:space="preserve">        </w:t>
      </w:r>
      <w:r>
        <w:rPr>
          <w:rFonts w:hint="eastAsia" w:cs="仿宋"/>
          <w:color w:val="000000"/>
          <w:highlight w:val="none"/>
        </w:rPr>
        <w:t xml:space="preserve">（盖电子签章）</w:t>
      </w:r>
      <w:r>
        <w:rPr>
          <w:rFonts w:cs="仿宋"/>
          <w:color w:val="000000"/>
          <w:highlight w:val="none"/>
        </w:rPr>
      </w:r>
      <w:r/>
    </w:p>
    <w:p>
      <w:pPr>
        <w:pStyle w:val="918"/>
        <w:spacing w:line="500" w:lineRule="exact"/>
        <w:rPr>
          <w:rFonts w:cs="仿宋"/>
          <w:color w:val="000000"/>
          <w:highlight w:val="none"/>
        </w:rPr>
      </w:pPr>
      <w:r>
        <w:rPr>
          <w:rFonts w:cs="仿宋"/>
          <w:color w:val="000000"/>
          <w:highlight w:val="none"/>
        </w:rPr>
      </w:r>
      <w:r/>
    </w:p>
    <w:p>
      <w:pPr>
        <w:pStyle w:val="918"/>
        <w:spacing w:line="500" w:lineRule="exact"/>
        <w:rPr>
          <w:rFonts w:cs="仿宋"/>
          <w:color w:val="000000"/>
          <w:highlight w:val="none"/>
        </w:rPr>
      </w:pPr>
      <w:r>
        <w:rPr>
          <w:rFonts w:hint="eastAsia" w:cs="仿宋"/>
          <w:color w:val="000000"/>
          <w:highlight w:val="none"/>
        </w:rPr>
        <w:t xml:space="preserve">法定代表人（签字）：</w:t>
      </w:r>
      <w:r>
        <w:rPr>
          <w:rFonts w:cs="仿宋"/>
          <w:color w:val="000000"/>
          <w:highlight w:val="none"/>
        </w:rPr>
      </w:r>
      <w:r/>
    </w:p>
    <w:p>
      <w:pPr>
        <w:pStyle w:val="918"/>
        <w:spacing w:line="500" w:lineRule="exact"/>
        <w:rPr>
          <w:rFonts w:cs="仿宋"/>
          <w:color w:val="000000"/>
          <w:highlight w:val="none"/>
        </w:rPr>
      </w:pPr>
      <w:r>
        <w:rPr>
          <w:rFonts w:hint="eastAsia" w:cs="仿宋"/>
          <w:color w:val="000000"/>
          <w:highlight w:val="none"/>
        </w:rPr>
        <w:t xml:space="preserve"> </w:t>
      </w:r>
      <w:r>
        <w:rPr>
          <w:rFonts w:cs="仿宋"/>
          <w:color w:val="000000"/>
          <w:highlight w:val="none"/>
        </w:rPr>
      </w:r>
      <w:r/>
    </w:p>
    <w:p>
      <w:pPr>
        <w:pStyle w:val="918"/>
        <w:spacing w:line="500" w:lineRule="exact"/>
        <w:rPr>
          <w:rFonts w:cs="仿宋"/>
          <w:color w:val="000000"/>
          <w:highlight w:val="none"/>
        </w:rPr>
      </w:pPr>
      <w:r>
        <w:rPr>
          <w:rFonts w:cs="仿宋"/>
          <w:color w:val="000000"/>
          <w:highlight w:val="none"/>
        </w:rPr>
      </w:r>
      <w:r/>
    </w:p>
    <w:p>
      <w:pPr>
        <w:pStyle w:val="918"/>
        <w:ind w:firstLine="6081"/>
        <w:spacing w:line="500" w:lineRule="exact"/>
        <w:rPr>
          <w:rFonts w:cs="仿宋"/>
          <w:color w:val="000000"/>
          <w:highlight w:val="none"/>
        </w:rPr>
      </w:pPr>
      <w:r>
        <w:rPr>
          <w:rFonts w:hint="eastAsia" w:cs="仿宋"/>
          <w:color w:val="000000"/>
          <w:highlight w:val="none"/>
        </w:rPr>
        <w:t xml:space="preserve">年   月   日</w:t>
      </w:r>
      <w:r>
        <w:rPr>
          <w:rFonts w:cs="仿宋"/>
          <w:color w:val="000000"/>
          <w:highlight w:val="none"/>
        </w:rPr>
      </w:r>
      <w:r/>
    </w:p>
    <w:p>
      <w:pPr>
        <w:pStyle w:val="918"/>
        <w:rPr>
          <w:rFonts w:cs="仿宋"/>
          <w:color w:val="000000"/>
          <w:highlight w:val="none"/>
        </w:rPr>
      </w:pPr>
      <w:r>
        <w:rPr>
          <w:rFonts w:cs="仿宋"/>
          <w:color w:val="000000"/>
          <w:highlight w:val="none"/>
        </w:rPr>
      </w:r>
      <w:r/>
    </w:p>
    <w:p>
      <w:pPr>
        <w:pStyle w:val="861"/>
        <w:rPr>
          <w:rFonts w:hint="eastAsia" w:ascii="宋体" w:hAnsi="宋体" w:cs="仿宋"/>
          <w:color w:val="000000"/>
          <w:highlight w:val="none"/>
        </w:rPr>
      </w:pPr>
      <w:r>
        <w:rPr>
          <w:rFonts w:hint="eastAsia" w:ascii="宋体" w:hAnsi="宋体" w:cs="仿宋"/>
          <w:color w:val="000000"/>
          <w:highlight w:val="none"/>
        </w:rPr>
        <w:t xml:space="preserve">(受托人身份证复印件附后)</w:t>
      </w:r>
      <w:r>
        <w:rPr>
          <w:rFonts w:hint="eastAsia" w:ascii="宋体" w:hAnsi="宋体" w:cs="仿宋"/>
          <w:color w:val="000000"/>
          <w:highlight w:val="none"/>
        </w:rPr>
      </w:r>
      <w:r/>
    </w:p>
    <w:p>
      <w:pPr>
        <w:pStyle w:val="918"/>
        <w:jc w:val="center"/>
        <w:spacing w:line="0" w:lineRule="atLeast"/>
        <w:rPr>
          <w:b/>
          <w:bCs/>
          <w:color w:val="000000"/>
          <w:sz w:val="30"/>
          <w:szCs w:val="30"/>
          <w:highlight w:val="none"/>
        </w:rPr>
        <w:outlineLvl w:val="0"/>
      </w:pPr>
      <w:r/>
      <w:bookmarkStart w:id="25" w:name="_Toc15586"/>
      <w:r/>
      <w:bookmarkStart w:id="26" w:name="_Toc8528"/>
      <w:r>
        <w:rPr>
          <w:b/>
          <w:color w:val="000000"/>
          <w:sz w:val="30"/>
          <w:szCs w:val="30"/>
          <w:highlight w:val="none"/>
        </w:rPr>
        <w:br w:type="page" w:clear="all"/>
      </w:r>
      <w:r>
        <w:rPr>
          <w:rFonts w:hint="eastAsia"/>
          <w:b/>
          <w:color w:val="000000"/>
          <w:sz w:val="30"/>
          <w:szCs w:val="30"/>
          <w:highlight w:val="none"/>
        </w:rPr>
        <w:t xml:space="preserve">5.</w:t>
      </w:r>
      <w:r>
        <w:rPr>
          <w:b/>
          <w:color w:val="000000"/>
          <w:sz w:val="30"/>
          <w:szCs w:val="30"/>
          <w:highlight w:val="none"/>
        </w:rPr>
        <w:t xml:space="preserve">偏离表</w:t>
      </w:r>
      <w:bookmarkEnd w:id="25"/>
      <w:r/>
      <w:bookmarkEnd w:id="26"/>
      <w:r>
        <w:rPr>
          <w:b/>
          <w:bCs/>
          <w:color w:val="000000"/>
          <w:sz w:val="30"/>
          <w:szCs w:val="30"/>
          <w:highlight w:val="none"/>
        </w:rPr>
      </w:r>
      <w:r/>
    </w:p>
    <w:p>
      <w:pPr>
        <w:pStyle w:val="918"/>
        <w:rPr>
          <w:color w:val="000000"/>
          <w:highlight w:val="none"/>
        </w:rPr>
      </w:pPr>
      <w:r>
        <w:rPr>
          <w:color w:val="000000"/>
          <w:highlight w:val="none"/>
        </w:rPr>
      </w:r>
      <w:r/>
    </w:p>
    <w:p>
      <w:pPr>
        <w:pStyle w:val="918"/>
        <w:rPr>
          <w:color w:val="000000"/>
          <w:highlight w:val="none"/>
        </w:rPr>
      </w:pPr>
      <w:r>
        <w:rPr>
          <w:color w:val="000000"/>
          <w:highlight w:val="none"/>
        </w:rPr>
        <w:t xml:space="preserve">项目编号：</w:t>
      </w:r>
      <w:r>
        <w:rPr>
          <w:color w:val="000000"/>
          <w:highlight w:val="none"/>
        </w:rPr>
      </w:r>
      <w:r/>
    </w:p>
    <w:tbl>
      <w:tblPr>
        <w:tblW w:w="92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trHeight w:val="414"/>
        </w:trPr>
        <w:tc>
          <w:tcPr>
            <w:tcW w:w="804" w:type="dxa"/>
            <w:vAlign w:val="center"/>
            <w:textDirection w:val="lrTb"/>
            <w:noWrap w:val="false"/>
          </w:tcPr>
          <w:p>
            <w:pPr>
              <w:pStyle w:val="918"/>
              <w:jc w:val="center"/>
              <w:spacing w:line="400" w:lineRule="exact"/>
              <w:rPr>
                <w:caps/>
                <w:color w:val="000000"/>
                <w:highlight w:val="none"/>
              </w:rPr>
            </w:pPr>
            <w:r>
              <w:rPr>
                <w:caps/>
                <w:color w:val="000000"/>
                <w:highlight w:val="none"/>
              </w:rPr>
              <w:t xml:space="preserve">序号</w:t>
            </w:r>
            <w:r>
              <w:rPr>
                <w:caps/>
                <w:color w:val="000000"/>
                <w:highlight w:val="none"/>
              </w:rPr>
            </w:r>
            <w:r/>
          </w:p>
        </w:tc>
        <w:tc>
          <w:tcPr>
            <w:tcW w:w="1277" w:type="dxa"/>
            <w:vAlign w:val="center"/>
            <w:textDirection w:val="lrTb"/>
            <w:noWrap w:val="false"/>
          </w:tcPr>
          <w:p>
            <w:pPr>
              <w:pStyle w:val="918"/>
              <w:jc w:val="center"/>
              <w:spacing w:line="400" w:lineRule="exact"/>
              <w:rPr>
                <w:caps/>
                <w:color w:val="000000"/>
                <w:highlight w:val="none"/>
              </w:rPr>
            </w:pPr>
            <w:r>
              <w:rPr>
                <w:caps/>
                <w:color w:val="000000"/>
                <w:highlight w:val="none"/>
              </w:rPr>
              <w:t xml:space="preserve">偏离内容</w:t>
            </w:r>
            <w:r>
              <w:rPr>
                <w:caps/>
                <w:color w:val="000000"/>
                <w:highlight w:val="none"/>
              </w:rPr>
            </w:r>
            <w:r/>
          </w:p>
        </w:tc>
        <w:tc>
          <w:tcPr>
            <w:tcW w:w="2727" w:type="dxa"/>
            <w:vAlign w:val="center"/>
            <w:textDirection w:val="lrTb"/>
            <w:noWrap w:val="false"/>
          </w:tcPr>
          <w:p>
            <w:pPr>
              <w:pStyle w:val="918"/>
              <w:jc w:val="center"/>
              <w:spacing w:line="400" w:lineRule="exact"/>
              <w:rPr>
                <w:caps/>
                <w:color w:val="000000"/>
                <w:highlight w:val="none"/>
              </w:rPr>
            </w:pPr>
            <w:r>
              <w:rPr>
                <w:rFonts w:hint="eastAsia"/>
                <w:color w:val="000000"/>
                <w:highlight w:val="none"/>
              </w:rPr>
              <w:t xml:space="preserve">磋商文件</w:t>
            </w:r>
            <w:r>
              <w:rPr>
                <w:color w:val="000000"/>
                <w:highlight w:val="none"/>
              </w:rPr>
              <w:t xml:space="preserve">（含</w:t>
            </w:r>
            <w:r>
              <w:rPr>
                <w:rFonts w:hint="eastAsia"/>
                <w:color w:val="000000"/>
                <w:highlight w:val="none"/>
              </w:rPr>
              <w:t xml:space="preserve">磋商文件</w:t>
            </w:r>
            <w:r>
              <w:rPr>
                <w:color w:val="000000"/>
                <w:highlight w:val="none"/>
              </w:rPr>
              <w:t xml:space="preserve">修改（澄清））的要求</w:t>
            </w:r>
            <w:r>
              <w:rPr>
                <w:caps/>
                <w:color w:val="000000"/>
                <w:highlight w:val="none"/>
              </w:rPr>
            </w:r>
            <w:r/>
          </w:p>
        </w:tc>
        <w:tc>
          <w:tcPr>
            <w:tcW w:w="1835" w:type="dxa"/>
            <w:vAlign w:val="center"/>
            <w:textDirection w:val="lrTb"/>
            <w:noWrap w:val="false"/>
          </w:tcPr>
          <w:p>
            <w:pPr>
              <w:pStyle w:val="918"/>
              <w:jc w:val="center"/>
              <w:spacing w:line="400" w:lineRule="exact"/>
              <w:rPr>
                <w:caps/>
                <w:color w:val="000000"/>
                <w:highlight w:val="none"/>
              </w:rPr>
            </w:pPr>
            <w:r>
              <w:rPr>
                <w:color w:val="000000"/>
                <w:highlight w:val="none"/>
              </w:rPr>
              <w:t xml:space="preserve">首次响应文件中的内容</w:t>
            </w:r>
            <w:r>
              <w:rPr>
                <w:caps/>
                <w:color w:val="000000"/>
                <w:highlight w:val="none"/>
              </w:rPr>
            </w:r>
            <w:r/>
          </w:p>
        </w:tc>
        <w:tc>
          <w:tcPr>
            <w:tcW w:w="1708" w:type="dxa"/>
            <w:vAlign w:val="center"/>
            <w:textDirection w:val="lrTb"/>
            <w:noWrap w:val="false"/>
          </w:tcPr>
          <w:p>
            <w:pPr>
              <w:pStyle w:val="918"/>
              <w:jc w:val="center"/>
              <w:spacing w:line="400" w:lineRule="exact"/>
              <w:rPr>
                <w:caps/>
                <w:color w:val="000000"/>
                <w:highlight w:val="none"/>
              </w:rPr>
            </w:pPr>
            <w:r>
              <w:rPr>
                <w:caps/>
                <w:color w:val="000000"/>
                <w:highlight w:val="none"/>
              </w:rPr>
              <w:t xml:space="preserve">（正/负/无）</w:t>
            </w:r>
            <w:r>
              <w:rPr>
                <w:caps/>
                <w:color w:val="000000"/>
                <w:highlight w:val="none"/>
              </w:rPr>
            </w:r>
            <w:r/>
          </w:p>
          <w:p>
            <w:pPr>
              <w:pStyle w:val="918"/>
              <w:jc w:val="center"/>
              <w:spacing w:line="400" w:lineRule="exact"/>
              <w:rPr>
                <w:caps/>
                <w:color w:val="000000"/>
                <w:highlight w:val="none"/>
              </w:rPr>
            </w:pPr>
            <w:r>
              <w:rPr>
                <w:caps/>
                <w:color w:val="000000"/>
                <w:highlight w:val="none"/>
              </w:rPr>
              <w:t xml:space="preserve">偏离</w:t>
            </w:r>
            <w:r>
              <w:rPr>
                <w:caps/>
                <w:color w:val="000000"/>
                <w:highlight w:val="none"/>
              </w:rPr>
            </w:r>
            <w:r/>
          </w:p>
        </w:tc>
        <w:tc>
          <w:tcPr>
            <w:tcW w:w="930" w:type="dxa"/>
            <w:vAlign w:val="center"/>
            <w:textDirection w:val="lrTb"/>
            <w:noWrap w:val="false"/>
          </w:tcPr>
          <w:p>
            <w:pPr>
              <w:pStyle w:val="918"/>
              <w:jc w:val="center"/>
              <w:spacing w:line="400" w:lineRule="exact"/>
              <w:rPr>
                <w:caps/>
                <w:color w:val="000000"/>
                <w:highlight w:val="none"/>
              </w:rPr>
            </w:pPr>
            <w:r>
              <w:rPr>
                <w:caps/>
                <w:color w:val="000000"/>
                <w:highlight w:val="none"/>
              </w:rPr>
              <w:t xml:space="preserve">说明</w:t>
            </w:r>
            <w:r>
              <w:rPr>
                <w:caps/>
                <w:color w:val="000000"/>
                <w:highlight w:val="none"/>
              </w:rPr>
            </w:r>
            <w:r/>
          </w:p>
        </w:tc>
      </w:tr>
      <w:tr>
        <w:trPr>
          <w:trHeight w:val="794"/>
        </w:trPr>
        <w:tc>
          <w:tcPr>
            <w:tcW w:w="804" w:type="dxa"/>
            <w:vAlign w:val="center"/>
            <w:textDirection w:val="lrTb"/>
            <w:noWrap w:val="false"/>
          </w:tcPr>
          <w:p>
            <w:pPr>
              <w:pStyle w:val="918"/>
              <w:jc w:val="center"/>
              <w:spacing w:line="400" w:lineRule="exact"/>
              <w:rPr>
                <w:caps/>
                <w:color w:val="000000"/>
                <w:highlight w:val="none"/>
              </w:rPr>
            </w:pPr>
            <w:r>
              <w:rPr>
                <w:caps/>
                <w:color w:val="000000"/>
                <w:highlight w:val="none"/>
              </w:rPr>
            </w:r>
            <w:r/>
          </w:p>
        </w:tc>
        <w:tc>
          <w:tcPr>
            <w:tcW w:w="1277" w:type="dxa"/>
            <w:vAlign w:val="center"/>
            <w:textDirection w:val="lrTb"/>
            <w:noWrap w:val="false"/>
          </w:tcPr>
          <w:p>
            <w:pPr>
              <w:pStyle w:val="918"/>
              <w:jc w:val="center"/>
              <w:spacing w:line="400" w:lineRule="exact"/>
              <w:rPr>
                <w:caps/>
                <w:color w:val="000000"/>
                <w:highlight w:val="none"/>
              </w:rPr>
            </w:pPr>
            <w:r>
              <w:rPr>
                <w:caps/>
                <w:color w:val="000000"/>
                <w:highlight w:val="none"/>
              </w:rPr>
            </w:r>
            <w:r/>
          </w:p>
        </w:tc>
        <w:tc>
          <w:tcPr>
            <w:tcW w:w="2727" w:type="dxa"/>
            <w:vAlign w:val="center"/>
            <w:textDirection w:val="lrTb"/>
            <w:noWrap w:val="false"/>
          </w:tcPr>
          <w:p>
            <w:pPr>
              <w:pStyle w:val="918"/>
              <w:jc w:val="center"/>
              <w:spacing w:line="400" w:lineRule="exact"/>
              <w:rPr>
                <w:caps/>
                <w:color w:val="000000"/>
                <w:highlight w:val="none"/>
              </w:rPr>
            </w:pPr>
            <w:r>
              <w:rPr>
                <w:caps/>
                <w:color w:val="000000"/>
                <w:highlight w:val="none"/>
              </w:rPr>
            </w:r>
            <w:r/>
          </w:p>
        </w:tc>
        <w:tc>
          <w:tcPr>
            <w:tcW w:w="1835" w:type="dxa"/>
            <w:vAlign w:val="center"/>
            <w:textDirection w:val="lrTb"/>
            <w:noWrap w:val="false"/>
          </w:tcPr>
          <w:p>
            <w:pPr>
              <w:pStyle w:val="918"/>
              <w:jc w:val="center"/>
              <w:spacing w:line="400" w:lineRule="exact"/>
              <w:rPr>
                <w:caps/>
                <w:color w:val="000000"/>
                <w:highlight w:val="none"/>
              </w:rPr>
            </w:pPr>
            <w:r>
              <w:rPr>
                <w:caps/>
                <w:color w:val="000000"/>
                <w:highlight w:val="none"/>
              </w:rPr>
            </w:r>
            <w:r/>
          </w:p>
        </w:tc>
        <w:tc>
          <w:tcPr>
            <w:tcW w:w="1708" w:type="dxa"/>
            <w:vAlign w:val="center"/>
            <w:textDirection w:val="lrTb"/>
            <w:noWrap w:val="false"/>
          </w:tcPr>
          <w:p>
            <w:pPr>
              <w:pStyle w:val="918"/>
              <w:jc w:val="center"/>
              <w:spacing w:line="400" w:lineRule="exact"/>
              <w:rPr>
                <w:caps/>
                <w:color w:val="000000"/>
                <w:highlight w:val="none"/>
              </w:rPr>
            </w:pPr>
            <w:r>
              <w:rPr>
                <w:caps/>
                <w:color w:val="000000"/>
                <w:highlight w:val="none"/>
              </w:rPr>
            </w:r>
            <w:r/>
          </w:p>
        </w:tc>
        <w:tc>
          <w:tcPr>
            <w:tcW w:w="930" w:type="dxa"/>
            <w:vAlign w:val="center"/>
            <w:textDirection w:val="lrTb"/>
            <w:noWrap w:val="false"/>
          </w:tcPr>
          <w:p>
            <w:pPr>
              <w:pStyle w:val="918"/>
              <w:jc w:val="center"/>
              <w:spacing w:line="400" w:lineRule="exact"/>
              <w:rPr>
                <w:caps/>
                <w:color w:val="000000"/>
                <w:highlight w:val="none"/>
              </w:rPr>
            </w:pPr>
            <w:r>
              <w:rPr>
                <w:caps/>
                <w:color w:val="000000"/>
                <w:highlight w:val="none"/>
              </w:rPr>
            </w:r>
            <w:r/>
          </w:p>
        </w:tc>
      </w:tr>
      <w:tr>
        <w:trPr>
          <w:trHeight w:val="794"/>
        </w:trPr>
        <w:tc>
          <w:tcPr>
            <w:tcW w:w="804"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8"/>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8"/>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8"/>
              <w:jc w:val="center"/>
              <w:spacing w:line="400" w:lineRule="exact"/>
              <w:rPr>
                <w:color w:val="000000"/>
                <w:highlight w:val="none"/>
              </w:rPr>
            </w:pPr>
            <w:r>
              <w:rPr>
                <w:rFonts w:hint="eastAsia"/>
                <w:color w:val="000000"/>
                <w:highlight w:val="none"/>
              </w:rPr>
              <w:t xml:space="preserve"> </w:t>
            </w:r>
            <w:r>
              <w:rPr>
                <w:color w:val="000000"/>
                <w:highlight w:val="none"/>
              </w:rPr>
            </w:r>
            <w:r/>
          </w:p>
        </w:tc>
        <w:tc>
          <w:tcPr>
            <w:tcW w:w="1835"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8"/>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8"/>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8"/>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8"/>
              <w:jc w:val="center"/>
              <w:spacing w:line="400" w:lineRule="exact"/>
              <w:rPr>
                <w:color w:val="000000"/>
                <w:highlight w:val="none"/>
              </w:rPr>
            </w:pPr>
            <w:r>
              <w:rPr>
                <w:color w:val="000000"/>
                <w:highlight w:val="none"/>
              </w:rPr>
            </w:r>
            <w:r/>
          </w:p>
        </w:tc>
      </w:tr>
    </w:tbl>
    <w:p>
      <w:pPr>
        <w:pStyle w:val="918"/>
        <w:rPr>
          <w:color w:val="000000"/>
          <w:highlight w:val="none"/>
          <w:u w:val="single"/>
        </w:rPr>
      </w:pPr>
      <w:r>
        <w:rPr>
          <w:color w:val="000000"/>
          <w:highlight w:val="none"/>
          <w:u w:val="single"/>
        </w:rPr>
      </w:r>
      <w:r/>
    </w:p>
    <w:p>
      <w:pPr>
        <w:pStyle w:val="918"/>
        <w:ind w:left="198" w:right="183" w:firstLine="410"/>
        <w:spacing w:line="400" w:lineRule="exact"/>
        <w:rPr>
          <w:color w:val="000000"/>
          <w:highlight w:val="none"/>
          <w:u w:val="single"/>
        </w:rPr>
      </w:pPr>
      <w:r>
        <w:rPr>
          <w:color w:val="000000"/>
          <w:highlight w:val="none"/>
        </w:rPr>
        <w:t xml:space="preserve">注：供应商的首次响应文件中的内容与竞争性磋商文件（含竞争性磋商文件的澄清或者修改，下同）的要求不同时，逐条列在偏离表中</w:t>
      </w:r>
      <w:r>
        <w:rPr>
          <w:rFonts w:hint="eastAsia"/>
          <w:color w:val="000000"/>
          <w:highlight w:val="none"/>
        </w:rPr>
        <w:t xml:space="preserve">，如满足则填写无偏离。</w:t>
      </w:r>
      <w:r>
        <w:rPr>
          <w:color w:val="000000"/>
          <w:highlight w:val="none"/>
          <w:u w:val="single"/>
        </w:rPr>
      </w:r>
      <w:r/>
    </w:p>
    <w:p>
      <w:pPr>
        <w:pStyle w:val="918"/>
        <w:rPr>
          <w:color w:val="000000"/>
          <w:highlight w:val="none"/>
        </w:rPr>
      </w:pPr>
      <w:r>
        <w:rPr>
          <w:color w:val="000000"/>
          <w:highlight w:val="none"/>
        </w:rPr>
      </w:r>
      <w:r/>
    </w:p>
    <w:p>
      <w:pPr>
        <w:pStyle w:val="918"/>
        <w:spacing w:line="360" w:lineRule="auto"/>
        <w:rPr>
          <w:color w:val="000000"/>
          <w:highlight w:val="none"/>
        </w:rPr>
      </w:pPr>
      <w:r>
        <w:rPr>
          <w:color w:val="000000"/>
          <w:highlight w:val="none"/>
        </w:rPr>
        <w:t xml:space="preserve">供应商名称：</w:t>
      </w:r>
      <w:r>
        <w:rPr>
          <w:color w:val="000000"/>
          <w:highlight w:val="none"/>
          <w:u w:val="single"/>
        </w:rPr>
        <w:t xml:space="preserve">           </w:t>
      </w:r>
      <w:r>
        <w:rPr>
          <w:color w:val="000000"/>
          <w:highlight w:val="none"/>
        </w:rPr>
        <w:t xml:space="preserve">（盖电子签章） </w:t>
      </w:r>
      <w:r>
        <w:rPr>
          <w:color w:val="000000"/>
          <w:highlight w:val="none"/>
        </w:rPr>
      </w:r>
      <w:r/>
    </w:p>
    <w:p>
      <w:pPr>
        <w:pStyle w:val="918"/>
        <w:spacing w:line="360" w:lineRule="auto"/>
        <w:rPr>
          <w:color w:val="000000"/>
          <w:highlight w:val="none"/>
        </w:rPr>
      </w:pPr>
      <w:r>
        <w:rPr>
          <w:rFonts w:hint="eastAsia"/>
          <w:color w:val="000000"/>
          <w:highlight w:val="none"/>
        </w:rPr>
        <w:t xml:space="preserve">磋商</w:t>
      </w:r>
      <w:r>
        <w:rPr>
          <w:color w:val="000000"/>
          <w:highlight w:val="none"/>
        </w:rPr>
        <w:t xml:space="preserve">代表（授权人）签字：___________ </w:t>
      </w:r>
      <w:r>
        <w:rPr>
          <w:color w:val="000000"/>
          <w:highlight w:val="none"/>
        </w:rPr>
      </w:r>
      <w:r/>
    </w:p>
    <w:p>
      <w:pPr>
        <w:pStyle w:val="897"/>
        <w:ind w:firstLine="222"/>
        <w:rPr>
          <w:color w:val="000000"/>
          <w:sz w:val="24"/>
          <w:highlight w:val="none"/>
        </w:rPr>
      </w:pPr>
      <w:r>
        <w:rPr>
          <w:color w:val="000000"/>
          <w:sz w:val="24"/>
          <w:highlight w:val="none"/>
        </w:rPr>
      </w:r>
      <w:r/>
    </w:p>
    <w:p>
      <w:pPr>
        <w:pStyle w:val="861"/>
        <w:jc w:val="center"/>
        <w:keepNext/>
        <w:pageBreakBefore/>
        <w:spacing w:line="360" w:lineRule="auto"/>
        <w:rPr>
          <w:rFonts w:ascii="宋体" w:hAnsi="宋体"/>
          <w:b/>
          <w:color w:val="000000"/>
          <w:sz w:val="30"/>
          <w:szCs w:val="30"/>
          <w:highlight w:val="none"/>
        </w:rPr>
        <w:outlineLvl w:val="0"/>
      </w:pPr>
      <w:r/>
      <w:bookmarkStart w:id="27" w:name="_Toc26069"/>
      <w:r/>
      <w:bookmarkStart w:id="28" w:name="_Toc30564"/>
      <w:r>
        <w:rPr>
          <w:rFonts w:hint="eastAsia" w:ascii="宋体" w:hAnsi="宋体"/>
          <w:b/>
          <w:color w:val="000000"/>
          <w:sz w:val="30"/>
          <w:szCs w:val="30"/>
          <w:highlight w:val="none"/>
        </w:rPr>
        <w:t xml:space="preserve">6.具备履行合同所必需的设备和专业技术能力的声明</w:t>
      </w:r>
      <w:bookmarkEnd w:id="27"/>
      <w:r/>
      <w:bookmarkEnd w:id="28"/>
      <w:r>
        <w:rPr>
          <w:rFonts w:ascii="宋体" w:hAnsi="宋体"/>
          <w:b/>
          <w:color w:val="000000"/>
          <w:sz w:val="30"/>
          <w:szCs w:val="30"/>
          <w:highlight w:val="none"/>
        </w:rPr>
      </w:r>
      <w:r/>
    </w:p>
    <w:p>
      <w:pPr>
        <w:pStyle w:val="894"/>
        <w:jc w:val="center"/>
        <w:spacing w:line="400" w:lineRule="exact"/>
        <w:rPr>
          <w:rFonts w:cs="宋体"/>
          <w:b/>
          <w:color w:val="000000"/>
          <w:highlight w:val="none"/>
        </w:rPr>
      </w:pPr>
      <w:r>
        <w:rPr>
          <w:rFonts w:hint="eastAsia" w:cs="宋体"/>
          <w:color w:val="000000"/>
          <w:highlight w:val="none"/>
        </w:rPr>
        <w:t xml:space="preserve">（附证明材料原件扫描件）</w:t>
      </w:r>
      <w:r>
        <w:rPr>
          <w:rFonts w:cs="宋体"/>
          <w:b/>
          <w:color w:val="000000"/>
          <w:highlight w:val="none"/>
        </w:rPr>
      </w:r>
      <w:r/>
    </w:p>
    <w:p>
      <w:pPr>
        <w:pStyle w:val="894"/>
        <w:spacing w:line="400" w:lineRule="exact"/>
        <w:rPr>
          <w:rFonts w:cs="宋体"/>
          <w:color w:val="000000"/>
          <w:highlight w:val="none"/>
          <w:u w:val="single"/>
        </w:rPr>
      </w:pPr>
      <w:r>
        <w:rPr>
          <w:rFonts w:hint="eastAsia" w:cs="宋体"/>
          <w:color w:val="000000"/>
          <w:highlight w:val="none"/>
        </w:rPr>
        <w:t xml:space="preserve">项目名称：</w:t>
      </w:r>
      <w:r>
        <w:rPr>
          <w:rFonts w:hint="eastAsia" w:cs="宋体"/>
          <w:color w:val="000000"/>
          <w:highlight w:val="none"/>
          <w:u w:val="single"/>
        </w:rPr>
        <w:t xml:space="preserve">              </w:t>
      </w:r>
      <w:r>
        <w:rPr>
          <w:rFonts w:cs="宋体"/>
          <w:color w:val="000000"/>
          <w:highlight w:val="none"/>
          <w:u w:val="single"/>
        </w:rPr>
      </w:r>
      <w:r/>
    </w:p>
    <w:p>
      <w:pPr>
        <w:pStyle w:val="894"/>
        <w:spacing w:line="400" w:lineRule="exact"/>
        <w:rPr>
          <w:rFonts w:cs="宋体"/>
          <w:color w:val="000000"/>
          <w:highlight w:val="none"/>
          <w:u w:val="single"/>
        </w:rPr>
      </w:pPr>
      <w:r>
        <w:rPr>
          <w:rFonts w:hint="eastAsia" w:cs="宋体"/>
          <w:color w:val="000000"/>
          <w:highlight w:val="none"/>
        </w:rPr>
        <w:t xml:space="preserve">项目编号：</w:t>
      </w:r>
      <w:r>
        <w:rPr>
          <w:rFonts w:hint="eastAsia" w:cs="宋体"/>
          <w:color w:val="000000"/>
          <w:highlight w:val="none"/>
          <w:u w:val="single"/>
        </w:rPr>
        <w:t xml:space="preserve">              </w:t>
      </w:r>
      <w:r>
        <w:rPr>
          <w:rFonts w:cs="宋体"/>
          <w:color w:val="000000"/>
          <w:highlight w:val="none"/>
          <w:u w:val="single"/>
        </w:rPr>
      </w:r>
      <w:r/>
    </w:p>
    <w:p>
      <w:pPr>
        <w:pStyle w:val="861"/>
        <w:ind w:firstLine="446"/>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供应商郑重声明：供应商具备履行合同（项目名称：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）所必需的设备和专业技术能力。具体为：</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资质：</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专业技术能力（人员）：</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contextualSpacing/>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75"/>
        <w:ind w:firstLine="44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p>
      <w:pPr>
        <w:pStyle w:val="89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特此声明。 </w:t>
      </w:r>
      <w:r>
        <w:rPr>
          <w:rFonts w:ascii="宋体" w:hAnsi="宋体" w:cs="宋体"/>
          <w:color w:val="000000"/>
          <w:sz w:val="24"/>
          <w:highlight w:val="none"/>
        </w:rPr>
      </w:r>
      <w:r/>
    </w:p>
    <w:p>
      <w:pPr>
        <w:pStyle w:val="89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供应商对上述声明的真实性负责。如有虚假，将依法承担相应责任。 </w:t>
      </w:r>
      <w:r>
        <w:rPr>
          <w:rFonts w:ascii="宋体" w:hAnsi="宋体" w:cs="宋体"/>
          <w:color w:val="000000"/>
          <w:sz w:val="24"/>
          <w:highlight w:val="none"/>
        </w:rPr>
      </w:r>
      <w:r/>
    </w:p>
    <w:p>
      <w:pPr>
        <w:pStyle w:val="892"/>
        <w:jc w:val="left"/>
        <w:spacing w:line="400" w:lineRule="exact"/>
        <w:rPr>
          <w:rFonts w:ascii="宋体" w:hAnsi="宋体" w:cs="宋体"/>
          <w:color w:val="000000"/>
          <w:sz w:val="24"/>
          <w:highlight w:val="none"/>
        </w:rPr>
      </w:pPr>
      <w:r>
        <w:rPr>
          <w:rFonts w:ascii="宋体" w:hAnsi="宋体" w:cs="宋体"/>
          <w:color w:val="000000"/>
          <w:sz w:val="24"/>
          <w:highlight w:val="none"/>
        </w:rPr>
      </w:r>
      <w:r/>
    </w:p>
    <w:p>
      <w:pPr>
        <w:pStyle w:val="892"/>
        <w:jc w:val="left"/>
        <w:spacing w:line="400" w:lineRule="exact"/>
        <w:rPr>
          <w:rFonts w:ascii="宋体" w:hAnsi="宋体" w:cs="宋体"/>
          <w:color w:val="000000"/>
          <w:sz w:val="24"/>
          <w:highlight w:val="none"/>
        </w:rPr>
      </w:pP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磋商代表（授权人）：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61"/>
        <w:jc w:val="center"/>
        <w:keepNext/>
        <w:pageBreakBefore/>
        <w:rPr>
          <w:rFonts w:ascii="宋体" w:hAnsi="宋体" w:cs="宋体"/>
          <w:b/>
          <w:color w:val="000000"/>
          <w:sz w:val="30"/>
          <w:szCs w:val="30"/>
          <w:highlight w:val="none"/>
        </w:rPr>
        <w:outlineLvl w:val="0"/>
      </w:pPr>
      <w:r/>
      <w:bookmarkStart w:id="29" w:name="_Toc17437"/>
      <w:r/>
      <w:bookmarkStart w:id="30" w:name="_Toc2839"/>
      <w:r>
        <w:rPr>
          <w:rFonts w:hint="eastAsia" w:ascii="宋体" w:hAnsi="宋体" w:cs="宋体"/>
          <w:b/>
          <w:color w:val="000000"/>
          <w:sz w:val="30"/>
          <w:szCs w:val="30"/>
          <w:highlight w:val="none"/>
        </w:rPr>
        <w:t xml:space="preserve">7.</w:t>
      </w:r>
      <w:r>
        <w:rPr>
          <w:rFonts w:hint="eastAsia" w:ascii="宋体" w:hAnsi="宋体" w:cs="宋体"/>
          <w:b/>
          <w:color w:val="000000"/>
          <w:sz w:val="30"/>
          <w:szCs w:val="30"/>
          <w:highlight w:val="none"/>
        </w:rPr>
        <w:t xml:space="preserve">供应商参加政府采购活动前3年内在经营活动中没有重大违法记录的书面声明</w:t>
      </w:r>
      <w:bookmarkEnd w:id="29"/>
      <w:r/>
      <w:bookmarkEnd w:id="30"/>
      <w:r>
        <w:rPr>
          <w:rFonts w:ascii="宋体" w:hAnsi="宋体" w:cs="宋体"/>
          <w:b/>
          <w:color w:val="000000"/>
          <w:sz w:val="30"/>
          <w:szCs w:val="30"/>
          <w:highlight w:val="none"/>
        </w:rPr>
      </w:r>
      <w:r/>
    </w:p>
    <w:p>
      <w:pPr>
        <w:pStyle w:val="861"/>
        <w:ind w:firstLine="480"/>
        <w:jc w:val="left"/>
        <w:spacing w:line="7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）采购活动前3年内在经营活动中没有重大违法记录。重大违法记录是指因违法经营受到刑事处罚或者责令停产停业、吊销许可证或者执照、较大数额罚款等行政处罚。</w:t>
      </w:r>
      <w:r>
        <w:rPr>
          <w:rFonts w:ascii="宋体" w:hAnsi="宋体" w:cs="宋体"/>
          <w:color w:val="000000"/>
          <w:sz w:val="24"/>
          <w:highlight w:val="none"/>
        </w:rPr>
      </w:r>
      <w:r/>
    </w:p>
    <w:p>
      <w:pPr>
        <w:pStyle w:val="861"/>
        <w:ind w:firstLine="480"/>
        <w:jc w:val="left"/>
        <w:spacing w:line="7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firstLine="311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861"/>
        <w:ind w:firstLine="31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磋商代表（授权人）：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ascii="宋体" w:hAnsi="宋体" w:cs="宋体"/>
          <w:color w:val="000000"/>
          <w:sz w:val="24"/>
          <w:highlight w:val="none"/>
        </w:rPr>
      </w:r>
      <w:r/>
    </w:p>
    <w:p>
      <w:pPr>
        <w:pStyle w:val="861"/>
        <w:ind w:firstLine="311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61"/>
        <w:jc w:val="center"/>
        <w:rPr>
          <w:rFonts w:ascii="宋体" w:hAnsi="宋体" w:cs="宋体"/>
          <w:b/>
          <w:color w:val="000000"/>
          <w:sz w:val="30"/>
          <w:szCs w:val="30"/>
          <w:highlight w:val="none"/>
        </w:rPr>
      </w:pPr>
      <w:r/>
      <w:bookmarkStart w:id="31" w:name="_Toc32232"/>
      <w:r/>
      <w:bookmarkStart w:id="32" w:name="_Toc16786"/>
      <w:r>
        <w:rPr>
          <w:rFonts w:ascii="宋体" w:hAnsi="宋体" w:cs="宋体"/>
          <w:color w:val="000000"/>
          <w:sz w:val="30"/>
          <w:szCs w:val="30"/>
          <w:highlight w:val="none"/>
        </w:rPr>
        <w:br w:type="page" w:clear="all"/>
      </w:r>
      <w:r>
        <w:rPr>
          <w:rFonts w:hint="eastAsia" w:ascii="宋体" w:hAnsi="宋体" w:cs="宋体"/>
          <w:b/>
          <w:bCs/>
          <w:color w:val="000000"/>
          <w:sz w:val="30"/>
          <w:szCs w:val="30"/>
          <w:highlight w:val="none"/>
        </w:rPr>
        <w:t xml:space="preserve">8</w:t>
      </w:r>
      <w:bookmarkEnd w:id="31"/>
      <w:r/>
      <w:bookmarkEnd w:id="32"/>
      <w:r/>
      <w:bookmarkStart w:id="33" w:name="_Toc29329"/>
      <w:r/>
      <w:bookmarkStart w:id="34" w:name="_Toc28496"/>
      <w:r>
        <w:rPr>
          <w:rFonts w:hint="eastAsia" w:ascii="宋体" w:hAnsi="宋体" w:cs="宋体"/>
          <w:b/>
          <w:bCs/>
          <w:color w:val="000000"/>
          <w:sz w:val="30"/>
          <w:szCs w:val="30"/>
          <w:highlight w:val="none"/>
        </w:rPr>
        <w:t xml:space="preserve">.</w:t>
      </w:r>
      <w:r>
        <w:rPr>
          <w:rFonts w:hint="eastAsia" w:ascii="宋体" w:hAnsi="宋体" w:cs="宋体"/>
          <w:b/>
          <w:color w:val="000000"/>
          <w:sz w:val="30"/>
          <w:szCs w:val="30"/>
          <w:highlight w:val="none"/>
        </w:rPr>
        <w:t xml:space="preserve">中小企业声明函（工程、服务）</w:t>
      </w:r>
      <w:r>
        <w:rPr>
          <w:rFonts w:ascii="宋体" w:hAnsi="宋体" w:cs="宋体"/>
          <w:b/>
          <w:color w:val="000000"/>
          <w:sz w:val="30"/>
          <w:szCs w:val="30"/>
          <w:highlight w:val="none"/>
        </w:rPr>
      </w:r>
      <w:r/>
    </w:p>
    <w:p>
      <w:pPr>
        <w:pStyle w:val="861"/>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6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的具体情况如下：</w:t>
      </w:r>
      <w:r>
        <w:rPr>
          <w:rFonts w:ascii="宋体" w:hAnsi="宋体"/>
          <w:color w:val="000000"/>
          <w:sz w:val="24"/>
          <w:szCs w:val="24"/>
          <w:highlight w:val="none"/>
        </w:rPr>
      </w:r>
      <w:r/>
    </w:p>
    <w:p>
      <w:pPr>
        <w:pStyle w:val="861"/>
        <w:ind w:firstLine="669"/>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（标的名称）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（采购文件中明确的所属行业）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；承建（承接）企业为</w:t>
      </w:r>
      <w:r>
        <w:rPr>
          <w:rFonts w:hint="eastAsia" w:ascii="宋体" w:hAnsi="宋体"/>
          <w:color w:val="000000"/>
          <w:sz w:val="24"/>
          <w:szCs w:val="24"/>
          <w:highlight w:val="none"/>
          <w:u w:val="single"/>
        </w:rPr>
        <w:t xml:space="preserve"> （企业名称）  </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 （中型企业、小型企业、微型企业）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1"/>
        <w:ind w:firstLine="669"/>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（采购文件中明确的所属行业）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；承建（承接）企业为</w:t>
      </w:r>
      <w:r>
        <w:rPr>
          <w:rFonts w:hint="eastAsia" w:ascii="宋体" w:hAnsi="宋体"/>
          <w:color w:val="000000"/>
          <w:sz w:val="24"/>
          <w:szCs w:val="24"/>
          <w:highlight w:val="none"/>
          <w:u w:val="single"/>
        </w:rPr>
        <w:t xml:space="preserve"> （企业名称）  </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 （中型企业、小型企业、微型企业）</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1"/>
        <w:ind w:firstLine="669"/>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1"/>
        <w:ind w:firstLine="669"/>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861"/>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盖章</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1"/>
        <w:ind w:firstLine="3765"/>
        <w:spacing w:line="560" w:lineRule="exact"/>
        <w:rPr>
          <w:rFonts w:ascii="宋体" w:hAnsi="宋体"/>
          <w:color w:val="000000"/>
          <w:sz w:val="28"/>
          <w:szCs w:val="28"/>
          <w:highlight w:val="none"/>
        </w:rPr>
      </w:pPr>
      <w:r>
        <w:rPr>
          <w:rFonts w:hint="eastAsia" w:ascii="宋体" w:hAnsi="宋体"/>
          <w:color w:val="000000"/>
          <w:sz w:val="24"/>
          <w:szCs w:val="24"/>
          <w:highlight w:val="none"/>
        </w:rPr>
        <w:t xml:space="preserve">日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期：</w:t>
      </w:r>
      <w:r>
        <w:rPr>
          <w:rFonts w:ascii="宋体" w:hAnsi="宋体"/>
          <w:color w:val="000000"/>
          <w:sz w:val="28"/>
          <w:szCs w:val="28"/>
          <w:highlight w:val="none"/>
        </w:rPr>
      </w:r>
      <w:r/>
    </w:p>
    <w:p>
      <w:pPr>
        <w:pStyle w:val="861"/>
        <w:jc w:val="lef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18"/>
        <w:jc w:val="center"/>
        <w:keepNext/>
        <w:pageBreakBefore/>
        <w:rPr>
          <w:b/>
          <w:bCs/>
          <w:color w:val="000000"/>
          <w:sz w:val="30"/>
          <w:szCs w:val="30"/>
          <w:highlight w:val="none"/>
        </w:rPr>
        <w:outlineLvl w:val="0"/>
      </w:pPr>
      <w:r>
        <w:rPr>
          <w:rFonts w:hint="eastAsia"/>
          <w:b/>
          <w:color w:val="000000"/>
          <w:sz w:val="30"/>
          <w:szCs w:val="30"/>
          <w:highlight w:val="none"/>
        </w:rPr>
        <w:t xml:space="preserve">9.</w:t>
      </w:r>
      <w:r>
        <w:rPr>
          <w:b/>
          <w:bCs/>
          <w:color w:val="000000"/>
          <w:sz w:val="30"/>
          <w:szCs w:val="30"/>
          <w:highlight w:val="none"/>
        </w:rPr>
        <w:t xml:space="preserve">残疾人福利性单位声明函</w:t>
      </w:r>
      <w:bookmarkEnd w:id="33"/>
      <w:r/>
      <w:bookmarkEnd w:id="34"/>
      <w:r>
        <w:rPr>
          <w:b/>
          <w:bCs/>
          <w:color w:val="000000"/>
          <w:sz w:val="30"/>
          <w:szCs w:val="30"/>
          <w:highlight w:val="none"/>
        </w:rPr>
      </w:r>
      <w:r/>
    </w:p>
    <w:p>
      <w:pPr>
        <w:pStyle w:val="918"/>
        <w:ind w:right="183" w:firstLine="390"/>
        <w:spacing w:line="588" w:lineRule="exact"/>
        <w:rPr>
          <w:color w:val="000000"/>
          <w:spacing w:val="6"/>
          <w:highlight w:val="none"/>
        </w:rPr>
      </w:pPr>
      <w:r>
        <w:rPr>
          <w:color w:val="000000"/>
          <w:spacing w:val="6"/>
          <w:highlight w:val="none"/>
        </w:rPr>
      </w:r>
      <w:r/>
    </w:p>
    <w:p>
      <w:pPr>
        <w:pStyle w:val="918"/>
        <w:ind w:right="183" w:firstLine="390"/>
        <w:spacing w:line="588" w:lineRule="exact"/>
        <w:rPr>
          <w:rFonts w:cs="宋体"/>
          <w:color w:val="000000"/>
          <w:spacing w:val="6"/>
          <w:highlight w:val="none"/>
        </w:rPr>
      </w:pPr>
      <w:r>
        <w:rPr>
          <w:rFonts w:hint="eastAsia" w:cs="宋体"/>
          <w:color w:val="000000"/>
          <w:spacing w:val="6"/>
          <w:highlight w:val="none"/>
        </w:rPr>
        <w:t xml:space="preserve">本单位郑重声明，根据《财政部 民政部 中国残疾人联合会关于促进残疾人就业政府采购政策的通知》（财库</w:t>
      </w:r>
      <w:r>
        <w:rPr>
          <w:rFonts w:hint="eastAsia" w:cs="宋体"/>
          <w:color w:val="000000"/>
          <w:highlight w:val="none"/>
        </w:rPr>
        <w:t xml:space="preserve">〔2017〕141</w:t>
      </w:r>
      <w:r>
        <w:rPr>
          <w:rFonts w:hint="eastAsia" w:cs="宋体"/>
          <w:color w:val="000000"/>
          <w:spacing w:val="6"/>
          <w:highlight w:val="none"/>
        </w:rPr>
        <w:t xml:space="preserve">号）的规定，本单位为符合条件的残疾人福利性单位，且本单位参加</w:t>
      </w:r>
      <w:r>
        <w:rPr>
          <w:rFonts w:hint="eastAsia" w:cs="宋体"/>
          <w:color w:val="000000"/>
          <w:spacing w:val="6"/>
          <w:highlight w:val="none"/>
          <w:u w:val="single"/>
        </w:rPr>
        <w:t xml:space="preserve">                  </w:t>
      </w:r>
      <w:r>
        <w:rPr>
          <w:rFonts w:hint="eastAsia" w:cs="宋体"/>
          <w:color w:val="000000"/>
          <w:spacing w:val="6"/>
          <w:highlight w:val="none"/>
        </w:rPr>
        <w:t xml:space="preserve">本单位的</w:t>
      </w:r>
      <w:r>
        <w:rPr>
          <w:rFonts w:hint="eastAsia" w:cs="宋体"/>
          <w:color w:val="000000"/>
          <w:spacing w:val="6"/>
          <w:highlight w:val="none"/>
          <w:u w:val="single"/>
        </w:rPr>
        <w:t xml:space="preserve">             </w:t>
      </w:r>
      <w:r>
        <w:rPr>
          <w:rFonts w:hint="eastAsia" w:cs="宋体"/>
          <w:color w:val="000000"/>
          <w:spacing w:val="6"/>
          <w:highlight w:val="none"/>
        </w:rPr>
        <w:t xml:space="preserve">项目采购活动提供本单位制造的货物（由本单位承担工程/提供服务），或者提供其他残疾人福利性单位制造的货物（不包括使用非残疾人福利性单位注册商标的货物）。</w:t>
      </w:r>
      <w:r>
        <w:rPr>
          <w:rFonts w:cs="宋体"/>
          <w:color w:val="000000"/>
          <w:spacing w:val="6"/>
          <w:highlight w:val="none"/>
        </w:rPr>
      </w:r>
      <w:r/>
    </w:p>
    <w:p>
      <w:pPr>
        <w:pStyle w:val="918"/>
        <w:ind w:right="183" w:firstLine="390"/>
        <w:spacing w:line="588" w:lineRule="exact"/>
        <w:rPr>
          <w:rFonts w:cs="宋体"/>
          <w:color w:val="000000"/>
          <w:spacing w:val="6"/>
          <w:highlight w:val="none"/>
        </w:rPr>
      </w:pPr>
      <w:r>
        <w:rPr>
          <w:rFonts w:hint="eastAsia" w:cs="宋体"/>
          <w:color w:val="000000"/>
          <w:spacing w:val="6"/>
          <w:highlight w:val="none"/>
        </w:rPr>
        <w:t xml:space="preserve">本单位对上述声明的真实性负责。如有虚假，将依法承担相应责任。</w:t>
      </w:r>
      <w:r>
        <w:rPr>
          <w:rFonts w:cs="宋体"/>
          <w:color w:val="000000"/>
          <w:spacing w:val="6"/>
          <w:highlight w:val="none"/>
        </w:rPr>
      </w:r>
      <w:r/>
    </w:p>
    <w:p>
      <w:pPr>
        <w:pStyle w:val="918"/>
        <w:ind w:firstLine="504"/>
        <w:spacing w:line="588" w:lineRule="exact"/>
        <w:rPr>
          <w:rFonts w:cs="宋体"/>
          <w:color w:val="000000"/>
          <w:spacing w:val="6"/>
          <w:highlight w:val="none"/>
        </w:rPr>
      </w:pPr>
      <w:r>
        <w:rPr>
          <w:rFonts w:cs="宋体"/>
          <w:color w:val="000000"/>
          <w:spacing w:val="6"/>
          <w:highlight w:val="none"/>
        </w:rPr>
      </w:r>
      <w:r/>
    </w:p>
    <w:p>
      <w:pPr>
        <w:pStyle w:val="918"/>
        <w:ind w:firstLine="504"/>
        <w:spacing w:line="500" w:lineRule="exact"/>
        <w:rPr>
          <w:rFonts w:cs="宋体"/>
          <w:color w:val="000000"/>
          <w:spacing w:val="6"/>
          <w:highlight w:val="none"/>
        </w:rPr>
      </w:pPr>
      <w:r>
        <w:rPr>
          <w:rFonts w:cs="宋体"/>
          <w:color w:val="000000"/>
          <w:spacing w:val="6"/>
          <w:highlight w:val="none"/>
        </w:rPr>
      </w:r>
      <w:r/>
    </w:p>
    <w:p>
      <w:pPr>
        <w:pStyle w:val="918"/>
        <w:ind w:firstLine="3568"/>
        <w:spacing w:line="500" w:lineRule="exact"/>
        <w:rPr>
          <w:rFonts w:cs="宋体"/>
          <w:color w:val="000000"/>
          <w:highlight w:val="none"/>
        </w:rPr>
      </w:pPr>
      <w:r>
        <w:rPr>
          <w:rFonts w:hint="eastAsia" w:cs="宋体"/>
          <w:color w:val="000000"/>
          <w:highlight w:val="none"/>
        </w:rPr>
        <w:t xml:space="preserve">响应单位：</w:t>
      </w:r>
      <w:r>
        <w:rPr>
          <w:rFonts w:hint="eastAsia" w:cs="宋体"/>
          <w:color w:val="000000"/>
          <w:highlight w:val="none"/>
          <w:u w:val="single"/>
        </w:rPr>
        <w:t xml:space="preserve">           </w:t>
      </w:r>
      <w:r>
        <w:rPr>
          <w:rFonts w:hint="eastAsia" w:cs="宋体"/>
          <w:color w:val="000000"/>
          <w:highlight w:val="none"/>
        </w:rPr>
        <w:t xml:space="preserve">（盖电子签章）</w:t>
      </w:r>
      <w:r>
        <w:rPr>
          <w:rFonts w:cs="宋体"/>
          <w:color w:val="000000"/>
          <w:highlight w:val="none"/>
        </w:rPr>
      </w:r>
      <w:r/>
    </w:p>
    <w:p>
      <w:pPr>
        <w:pStyle w:val="918"/>
        <w:ind w:firstLine="480"/>
        <w:spacing w:line="500" w:lineRule="exact"/>
        <w:rPr>
          <w:rFonts w:cs="宋体"/>
          <w:color w:val="000000"/>
          <w:highlight w:val="none"/>
        </w:rPr>
      </w:pPr>
      <w:r>
        <w:rPr>
          <w:rFonts w:hint="eastAsia" w:cs="宋体"/>
          <w:color w:val="000000"/>
          <w:highlight w:val="none"/>
        </w:rPr>
        <w:t xml:space="preserve">                          响应单位授权代表：</w:t>
      </w:r>
      <w:r>
        <w:rPr>
          <w:rFonts w:hint="eastAsia" w:cs="宋体"/>
          <w:color w:val="000000"/>
          <w:highlight w:val="none"/>
          <w:u w:val="single"/>
        </w:rPr>
        <w:t xml:space="preserve">          </w:t>
      </w:r>
      <w:r>
        <w:rPr>
          <w:rFonts w:hint="eastAsia" w:cs="宋体"/>
          <w:color w:val="000000"/>
          <w:highlight w:val="none"/>
        </w:rPr>
        <w:t xml:space="preserve">（签字或盖章）</w:t>
      </w:r>
      <w:r>
        <w:rPr>
          <w:rFonts w:cs="宋体"/>
          <w:color w:val="000000"/>
          <w:highlight w:val="none"/>
        </w:rPr>
      </w:r>
      <w:r/>
    </w:p>
    <w:p>
      <w:pPr>
        <w:pStyle w:val="918"/>
        <w:ind w:firstLine="3600"/>
        <w:spacing w:line="500" w:lineRule="exact"/>
        <w:rPr>
          <w:rFonts w:cs="宋体"/>
          <w:color w:val="000000"/>
          <w:highlight w:val="none"/>
        </w:rPr>
      </w:pPr>
      <w:r>
        <w:rPr>
          <w:rFonts w:hint="eastAsia" w:cs="宋体"/>
          <w:color w:val="000000"/>
          <w:highlight w:val="none"/>
        </w:rPr>
        <w:t xml:space="preserve">日期：   年  月  日</w:t>
      </w:r>
      <w:r>
        <w:rPr>
          <w:rFonts w:cs="宋体"/>
          <w:color w:val="000000"/>
          <w:highlight w:val="none"/>
        </w:rPr>
      </w:r>
      <w:r/>
    </w:p>
    <w:p>
      <w:pPr>
        <w:pStyle w:val="918"/>
        <w:jc w:val="center"/>
        <w:keepNext/>
        <w:pageBreakBefore/>
        <w:rPr>
          <w:b/>
          <w:color w:val="000000"/>
          <w:sz w:val="30"/>
          <w:szCs w:val="30"/>
          <w:highlight w:val="none"/>
        </w:rPr>
        <w:outlineLvl w:val="0"/>
      </w:pPr>
      <w:r/>
      <w:bookmarkStart w:id="35" w:name="_Toc29543"/>
      <w:r>
        <w:rPr>
          <w:rFonts w:hint="eastAsia"/>
          <w:b/>
          <w:color w:val="000000"/>
          <w:sz w:val="30"/>
          <w:szCs w:val="30"/>
          <w:highlight w:val="none"/>
        </w:rPr>
        <w:t xml:space="preserve">10.供应商基本情况表</w:t>
      </w:r>
      <w:bookmarkEnd w:id="35"/>
      <w:r>
        <w:rPr>
          <w:b/>
          <w:color w:val="000000"/>
          <w:sz w:val="30"/>
          <w:szCs w:val="30"/>
          <w:highlight w:val="none"/>
        </w:rPr>
      </w:r>
      <w:r/>
    </w:p>
    <w:tbl>
      <w:tblPr>
        <w:tblW w:w="85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2576"/>
        <w:gridCol w:w="1720"/>
        <w:gridCol w:w="2160"/>
      </w:tblGrid>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w:t>
            </w:r>
            <w:r>
              <w:rPr>
                <w:rFonts w:ascii="宋体" w:hAnsi="宋体" w:cs="宋体"/>
                <w:color w:val="000000"/>
                <w:sz w:val="24"/>
                <w:szCs w:val="24"/>
                <w:highlight w:val="none"/>
              </w:rPr>
            </w:r>
            <w:r/>
          </w:p>
        </w:tc>
        <w:tc>
          <w:tcPr>
            <w:gridSpan w:val="3"/>
            <w:tcW w:w="645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r>
            <w:r/>
          </w:p>
        </w:tc>
        <w:tc>
          <w:tcPr>
            <w:tcW w:w="257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注册地区</w:t>
            </w:r>
            <w:r>
              <w:rPr>
                <w:rFonts w:ascii="宋体" w:hAnsi="宋体" w:cs="宋体"/>
                <w:color w:val="000000"/>
                <w:sz w:val="24"/>
                <w:szCs w:val="24"/>
                <w:highlight w:val="none"/>
              </w:rPr>
            </w:r>
            <w:r/>
          </w:p>
        </w:tc>
        <w:tc>
          <w:tcPr>
            <w:tcW w:w="216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注册地址</w:t>
            </w:r>
            <w:r>
              <w:rPr>
                <w:rFonts w:ascii="宋体" w:hAnsi="宋体" w:cs="宋体"/>
                <w:color w:val="000000"/>
                <w:sz w:val="24"/>
                <w:szCs w:val="24"/>
                <w:highlight w:val="none"/>
              </w:rPr>
            </w:r>
            <w:r/>
          </w:p>
        </w:tc>
        <w:tc>
          <w:tcPr>
            <w:tcW w:w="257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rPr>
                <w:rFonts w:ascii="宋体" w:hAnsi="宋体" w:cs="宋体"/>
                <w:color w:val="000000"/>
                <w:sz w:val="24"/>
                <w:szCs w:val="24"/>
                <w:highlight w:val="none"/>
              </w:rPr>
            </w:r>
            <w:r/>
          </w:p>
        </w:tc>
        <w:tc>
          <w:tcPr>
            <w:tcW w:w="216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办公地址</w:t>
            </w:r>
            <w:r>
              <w:rPr>
                <w:rFonts w:ascii="宋体" w:hAnsi="宋体" w:cs="宋体"/>
                <w:color w:val="000000"/>
                <w:sz w:val="24"/>
                <w:szCs w:val="24"/>
                <w:highlight w:val="none"/>
              </w:rPr>
            </w:r>
            <w:r/>
          </w:p>
        </w:tc>
        <w:tc>
          <w:tcPr>
            <w:gridSpan w:val="3"/>
            <w:tcW w:w="645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成立时间</w:t>
            </w:r>
            <w:r>
              <w:rPr>
                <w:rFonts w:ascii="宋体" w:hAnsi="宋体" w:cs="宋体"/>
                <w:color w:val="000000"/>
                <w:sz w:val="24"/>
                <w:szCs w:val="24"/>
                <w:highlight w:val="none"/>
              </w:rPr>
            </w:r>
            <w:r/>
          </w:p>
        </w:tc>
        <w:tc>
          <w:tcPr>
            <w:tcW w:w="257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单位性质</w:t>
            </w:r>
            <w:r>
              <w:rPr>
                <w:rFonts w:ascii="宋体" w:hAnsi="宋体" w:cs="宋体"/>
                <w:color w:val="000000"/>
                <w:sz w:val="24"/>
                <w:szCs w:val="24"/>
                <w:highlight w:val="none"/>
              </w:rPr>
            </w:r>
            <w:r/>
          </w:p>
        </w:tc>
        <w:tc>
          <w:tcPr>
            <w:tcW w:w="216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注册号或社会信用代码</w:t>
            </w:r>
            <w:r>
              <w:rPr>
                <w:rFonts w:ascii="宋体" w:hAnsi="宋体" w:cs="宋体"/>
                <w:color w:val="000000"/>
                <w:sz w:val="24"/>
                <w:szCs w:val="24"/>
                <w:highlight w:val="none"/>
              </w:rPr>
            </w:r>
            <w:r/>
          </w:p>
        </w:tc>
        <w:tc>
          <w:tcPr>
            <w:tcW w:w="257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ascii="宋体" w:hAnsi="宋体" w:cs="宋体"/>
                <w:color w:val="000000"/>
                <w:sz w:val="24"/>
                <w:szCs w:val="24"/>
                <w:highlight w:val="none"/>
              </w:rPr>
            </w:r>
            <w:r/>
          </w:p>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ascii="宋体" w:hAnsi="宋体" w:cs="宋体"/>
                <w:color w:val="000000"/>
                <w:sz w:val="24"/>
                <w:szCs w:val="24"/>
                <w:highlight w:val="none"/>
              </w:rPr>
            </w:r>
            <w:r/>
          </w:p>
        </w:tc>
        <w:tc>
          <w:tcPr>
            <w:tcW w:w="216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ascii="宋体" w:hAnsi="宋体" w:cs="宋体"/>
                <w:color w:val="000000"/>
                <w:sz w:val="24"/>
                <w:szCs w:val="24"/>
                <w:highlight w:val="none"/>
              </w:rPr>
            </w:r>
            <w:r/>
          </w:p>
        </w:tc>
        <w:tc>
          <w:tcPr>
            <w:tcW w:w="257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账号</w:t>
            </w:r>
            <w:r>
              <w:rPr>
                <w:rFonts w:ascii="宋体" w:hAnsi="宋体" w:cs="宋体"/>
                <w:color w:val="000000"/>
                <w:sz w:val="24"/>
                <w:szCs w:val="24"/>
                <w:highlight w:val="none"/>
              </w:rPr>
            </w:r>
            <w:r/>
          </w:p>
        </w:tc>
        <w:tc>
          <w:tcPr>
            <w:tcW w:w="216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ascii="宋体" w:hAnsi="宋体" w:cs="宋体"/>
                <w:color w:val="000000"/>
                <w:sz w:val="24"/>
                <w:szCs w:val="24"/>
                <w:highlight w:val="none"/>
              </w:rPr>
            </w:r>
            <w:r/>
          </w:p>
        </w:tc>
        <w:tc>
          <w:tcPr>
            <w:tcW w:w="257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ascii="宋体" w:hAnsi="宋体" w:cs="宋体"/>
                <w:color w:val="000000"/>
                <w:sz w:val="24"/>
                <w:szCs w:val="24"/>
                <w:highlight w:val="none"/>
              </w:rPr>
            </w:r>
            <w:r/>
          </w:p>
        </w:tc>
        <w:tc>
          <w:tcPr>
            <w:tcW w:w="216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696"/>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ascii="宋体" w:hAnsi="宋体" w:cs="宋体"/>
                <w:color w:val="000000"/>
                <w:sz w:val="24"/>
                <w:szCs w:val="24"/>
                <w:highlight w:val="none"/>
              </w:rPr>
            </w:r>
            <w:r/>
          </w:p>
        </w:tc>
        <w:tc>
          <w:tcPr>
            <w:gridSpan w:val="3"/>
            <w:tcW w:w="6456" w:type="dxa"/>
            <w:vAlign w:val="center"/>
            <w:textDirection w:val="lrTb"/>
            <w:noWrap w:val="false"/>
          </w:tcPr>
          <w:p>
            <w:pPr>
              <w:pStyle w:val="93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133"/>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tc>
        <w:tc>
          <w:tcPr>
            <w:gridSpan w:val="3"/>
            <w:tcW w:w="6456" w:type="dxa"/>
            <w:vAlign w:val="center"/>
            <w:textDirection w:val="lrTb"/>
            <w:noWrap w:val="false"/>
          </w:tcPr>
          <w:p>
            <w:pPr>
              <w:pStyle w:val="930"/>
              <w:jc w:val="left"/>
              <w:spacing w:line="400" w:lineRule="exact"/>
              <w:rPr>
                <w:rFonts w:ascii="宋体" w:hAnsi="宋体" w:cs="宋体"/>
                <w:color w:val="000000"/>
                <w:sz w:val="24"/>
                <w:szCs w:val="24"/>
                <w:highlight w:val="none"/>
              </w:rPr>
            </w:pPr>
            <w:r>
              <w:rPr>
                <w:rFonts w:hint="eastAsia" w:ascii="宋体" w:hAnsi="宋体" w:cs="Wingdings"/>
                <w:color w:val="000000"/>
                <w:sz w:val="24"/>
                <w:szCs w:val="24"/>
                <w:highlight w:val="none"/>
              </w:rPr>
              <w:t xml:space="preserve">□</w:t>
            </w:r>
            <w:r>
              <w:rPr>
                <w:rFonts w:hint="eastAsia" w:ascii="宋体" w:hAnsi="宋体" w:cs="宋体"/>
                <w:color w:val="000000"/>
                <w:sz w:val="24"/>
                <w:szCs w:val="24"/>
                <w:highlight w:val="none"/>
              </w:rPr>
              <w:t xml:space="preserve">小微企业</w:t>
            </w:r>
            <w:r>
              <w:rPr>
                <w:rFonts w:ascii="宋体" w:hAnsi="宋体" w:cs="宋体"/>
                <w:color w:val="000000"/>
                <w:sz w:val="24"/>
                <w:szCs w:val="24"/>
                <w:highlight w:val="none"/>
              </w:rPr>
              <w:t xml:space="preserve">      </w:t>
            </w:r>
            <w:r>
              <w:rPr>
                <w:rFonts w:hint="eastAsia" w:ascii="宋体" w:hAnsi="宋体" w:cs="Wingdings"/>
                <w:color w:val="000000"/>
                <w:sz w:val="24"/>
                <w:szCs w:val="24"/>
                <w:highlight w:val="none"/>
              </w:rPr>
              <w:t xml:space="preserve">□</w:t>
            </w:r>
            <w:r>
              <w:rPr>
                <w:rFonts w:hint="eastAsia" w:ascii="宋体" w:hAnsi="宋体" w:cs="宋体"/>
                <w:color w:val="000000"/>
                <w:sz w:val="24"/>
                <w:szCs w:val="24"/>
                <w:highlight w:val="none"/>
              </w:rPr>
              <w:t xml:space="preserve">中型企业</w:t>
            </w:r>
            <w:r>
              <w:rPr>
                <w:rFonts w:ascii="宋体" w:hAnsi="宋体" w:cs="宋体"/>
                <w:color w:val="000000"/>
                <w:sz w:val="24"/>
                <w:szCs w:val="24"/>
                <w:highlight w:val="none"/>
              </w:rPr>
              <w:t xml:space="preserve">      </w:t>
            </w:r>
            <w:r>
              <w:rPr>
                <w:rFonts w:hint="eastAsia" w:ascii="宋体" w:hAnsi="宋体" w:cs="Wingdings"/>
                <w:color w:val="000000"/>
                <w:sz w:val="24"/>
                <w:szCs w:val="24"/>
                <w:highlight w:val="none"/>
              </w:rPr>
              <w:t xml:space="preserve">□</w:t>
            </w:r>
            <w:r>
              <w:rPr>
                <w:rFonts w:hint="eastAsia" w:ascii="宋体" w:hAnsi="宋体" w:cs="宋体"/>
                <w:color w:val="000000"/>
                <w:sz w:val="24"/>
                <w:szCs w:val="24"/>
                <w:highlight w:val="none"/>
              </w:rPr>
              <w:t xml:space="preserve">大型企业</w:t>
            </w:r>
            <w:r>
              <w:rPr>
                <w:rFonts w:ascii="宋体" w:hAnsi="宋体" w:cs="宋体"/>
                <w:color w:val="000000"/>
                <w:sz w:val="24"/>
                <w:szCs w:val="24"/>
                <w:highlight w:val="none"/>
              </w:rPr>
            </w:r>
            <w:r/>
          </w:p>
          <w:p>
            <w:pPr>
              <w:pStyle w:val="930"/>
              <w:jc w:val="left"/>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（请勾选供应商所属行业划分）</w:t>
            </w:r>
            <w:r>
              <w:rPr>
                <w:rFonts w:ascii="宋体" w:hAnsi="宋体" w:cs="宋体"/>
                <w:color w:val="000000"/>
                <w:sz w:val="24"/>
                <w:szCs w:val="24"/>
                <w:highlight w:val="none"/>
              </w:rPr>
            </w:r>
            <w:r/>
          </w:p>
        </w:tc>
      </w:tr>
    </w:tbl>
    <w:p>
      <w:pPr>
        <w:pStyle w:val="861"/>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18"/>
        <w:jc w:val="center"/>
        <w:keepNext/>
        <w:pageBreakBefore/>
        <w:rPr>
          <w:b/>
          <w:bCs/>
          <w:color w:val="000000"/>
          <w:sz w:val="32"/>
          <w:szCs w:val="32"/>
          <w:highlight w:val="none"/>
        </w:rPr>
        <w:outlineLvl w:val="0"/>
      </w:pPr>
      <w:r/>
      <w:bookmarkStart w:id="36" w:name="_Toc26794"/>
      <w:r/>
      <w:bookmarkStart w:id="37" w:name="_Toc26296"/>
      <w:r>
        <w:rPr>
          <w:rFonts w:hint="eastAsia" w:ascii="宋体" w:hAnsi="宋体" w:eastAsia="宋体" w:cs="Times New Roman"/>
          <w:b/>
          <w:bCs/>
          <w:color w:val="000000"/>
          <w:sz w:val="32"/>
          <w:szCs w:val="32"/>
          <w:highlight w:val="none"/>
        </w:rPr>
        <w:t xml:space="preserve">第十章 拟签订的合同文本</w:t>
      </w:r>
      <w:bookmarkEnd w:id="36"/>
      <w:r/>
      <w:bookmarkEnd w:id="37"/>
      <w:r>
        <w:rPr>
          <w:b/>
          <w:bCs/>
          <w:color w:val="000000"/>
          <w:sz w:val="32"/>
          <w:szCs w:val="32"/>
          <w:highlight w:val="none"/>
        </w:rPr>
      </w:r>
      <w:r/>
    </w:p>
    <w:p>
      <w:pPr>
        <w:pStyle w:val="861"/>
        <w:ind w:firstLine="460"/>
        <w:spacing w:line="360" w:lineRule="auto"/>
        <w:rPr>
          <w:rFonts w:hint="eastAsia" w:ascii="宋体" w:hAnsi="宋体" w:eastAsia="宋体" w:cs="宋体"/>
          <w:color w:val="000000"/>
          <w:spacing w:val="6"/>
          <w:sz w:val="24"/>
          <w:szCs w:val="24"/>
          <w:highlight w:val="none"/>
        </w:rPr>
      </w:pPr>
      <w:r/>
      <w:bookmarkStart w:id="38" w:name="_Toc25098"/>
      <w:r/>
      <w:bookmarkStart w:id="39" w:name="_Toc7054"/>
      <w:r>
        <w:rPr>
          <w:rFonts w:hint="eastAsia" w:ascii="宋体" w:hAnsi="宋体" w:eastAsia="宋体" w:cs="宋体"/>
          <w:color w:val="000000"/>
          <w:spacing w:val="6"/>
          <w:sz w:val="24"/>
          <w:szCs w:val="24"/>
          <w:highlight w:val="none"/>
        </w:rPr>
        <w:t xml:space="preserve">采购单位（全称）：                              （以下简称甲方）</w:t>
      </w:r>
      <w:r>
        <w:rPr>
          <w:rFonts w:hint="eastAsia" w:ascii="宋体" w:hAnsi="宋体" w:eastAsia="宋体" w:cs="宋体"/>
          <w:color w:val="000000"/>
          <w:spacing w:val="6"/>
          <w:sz w:val="24"/>
          <w:szCs w:val="24"/>
          <w:highlight w:val="none"/>
        </w:rPr>
      </w:r>
      <w:r/>
    </w:p>
    <w:p>
      <w:pPr>
        <w:pStyle w:val="861"/>
        <w:ind w:firstLine="46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供 应 商（全称）：                              （以下简称乙方）</w:t>
      </w:r>
      <w:r>
        <w:rPr>
          <w:rFonts w:hint="eastAsia" w:ascii="宋体" w:hAnsi="宋体" w:eastAsia="宋体" w:cs="宋体"/>
          <w:color w:val="000000"/>
          <w:spacing w:val="6"/>
          <w:sz w:val="24"/>
          <w:szCs w:val="24"/>
          <w:highlight w:val="none"/>
        </w:rPr>
      </w:r>
      <w:r/>
    </w:p>
    <w:p>
      <w:pPr>
        <w:pStyle w:val="861"/>
        <w:ind w:firstLine="46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依照《中华人民共和国政府采购法》、《中华人民共和国民法典》及其他有关法律、行政法规，遵循平等、自愿、公平和诚实信用的原则，双方就          号                项目相关事项协商一致，达成如下合同条款：</w:t>
      </w:r>
      <w:r>
        <w:rPr>
          <w:rFonts w:hint="eastAsia" w:ascii="宋体" w:hAnsi="宋体" w:eastAsia="宋体" w:cs="宋体"/>
          <w:color w:val="000000"/>
          <w:spacing w:val="6"/>
          <w:sz w:val="24"/>
          <w:szCs w:val="24"/>
          <w:highlight w:val="none"/>
        </w:rPr>
      </w:r>
      <w:r/>
    </w:p>
    <w:p>
      <w:pPr>
        <w:pStyle w:val="861"/>
        <w:ind w:firstLine="46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1、合同金额</w:t>
      </w:r>
      <w:r>
        <w:rPr>
          <w:rFonts w:hint="eastAsia" w:ascii="宋体" w:hAnsi="宋体" w:eastAsia="宋体" w:cs="宋体"/>
          <w:color w:val="000000"/>
          <w:spacing w:val="6"/>
          <w:sz w:val="24"/>
          <w:szCs w:val="24"/>
          <w:highlight w:val="none"/>
        </w:rPr>
      </w:r>
      <w:r/>
    </w:p>
    <w:p>
      <w:pPr>
        <w:pStyle w:val="861"/>
        <w:ind w:firstLine="46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合同金额为（大写）：_________________元（￥_______________元）人民币。</w:t>
      </w:r>
      <w:r>
        <w:rPr>
          <w:rFonts w:hint="eastAsia" w:ascii="宋体" w:hAnsi="宋体" w:eastAsia="宋体" w:cs="宋体"/>
          <w:color w:val="000000"/>
          <w:spacing w:val="6"/>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2.本合同包括下列文件：</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(1)协议书(包括补充协议)；</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(2)中标通知书；</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(3)投标函；</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(4)专用合同条款</w:t>
      </w:r>
      <w:r>
        <w:rPr>
          <w:rFonts w:hint="eastAsia" w:ascii="宋体" w:hAnsi="宋体" w:eastAsia="宋体" w:cs="宋体"/>
          <w:color w:val="000000"/>
          <w:sz w:val="24"/>
          <w:szCs w:val="24"/>
          <w:highlight w:val="none"/>
          <w:lang w:val="en-US" w:eastAsia="zh-CN"/>
        </w:rPr>
        <w:t xml:space="preserve">(参照建设工程施工合同（示范文本）（GF—2017—0201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(5)通用合同条款(参照建设工程施工合同（示范文本）（GF—2017—0201）)；</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(6)技术条款：</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(7)图纸；</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(8)已标价的工程量清单；</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上列文件汇集并代替了本协议书签订前双方为本合同签订的所有协议、会谈记录以及相互承诺的一切文件。</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3.工程地点：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4.工程内容：</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5.工程立项批准文号：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6.工期：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7.项目经理：    ，身份证号码      ，技术证书号码：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    ，身份证号码      ，技术证书号码：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安全员：        ，身份证号码      ，技术证书号码：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8.付款方式：</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甲方有权就乙方施工过程中的质量、安全、进度等方面工作进行监督和检查，发现问题有权向乙方提出整改意见。乙方不能及时整改或明显进度达不到要求或者无故停工，不服从管理等事件，每发生一次，甲方有权收取乙方违约金3万元，累计3次以上，甲方有权解除合同，且乙方应当承担相应经济损失。</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乙方对施工现场的安全管理负有完全责任，如发生安全事故，由乙方承担责任。乙方应当第一时间妥善处理，不得组织、放任职工对甲方造成不利影响，一旦发生此类事件，甲方有权立即解除本合同，并向乙方主张本合同总金额的20%的违约责任和相应的经济损失。</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11.甲方可从工程款中直接扣除违约金和相应经济损失。</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根据《保障农民工工资支付条例》规定，乙方应及时、足额支付农民工工资，保障农民工合法权益，人工费计算周期为开工之日起至下月对应日，签订正式劳动合同，如发生因拖欠农民工工资集聚性上访，将按照招投标相关法律、法规进行处罚。</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13.其他未尽事宜双方另行签订补充协议。</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14.本协议书经双方法定代表人或其委托代理人签名并分别盖本单位公章后生效。</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15.本合同在履行过程中若发生争议，双方当事人应协商解决。若协商不成，则应向项目所在地人民法院提起诉讼。违约方承担守约方因维护合法权益而支出的差旅费、审计费、诉讼费和律师费等相关费用。</w:t>
      </w:r>
      <w:r>
        <w:rPr>
          <w:rFonts w:hint="eastAsia" w:ascii="宋体" w:hAnsi="宋体" w:eastAsia="宋体" w:cs="宋体"/>
          <w:color w:val="000000"/>
          <w:sz w:val="24"/>
          <w:szCs w:val="24"/>
          <w:highlight w:val="none"/>
        </w:rPr>
      </w:r>
      <w:r/>
    </w:p>
    <w:p>
      <w:pPr>
        <w:pStyle w:val="861"/>
        <w:ind w:right="386" w:firstLine="446"/>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16.本合同一式陆份。其中正本贰份，双方各执壹份，副本肆份，双方各执贰份。</w:t>
      </w:r>
      <w:r>
        <w:rPr>
          <w:rFonts w:hint="eastAsia" w:ascii="宋体" w:hAnsi="宋体" w:eastAsia="宋体" w:cs="宋体"/>
          <w:color w:val="000000"/>
          <w:spacing w:val="6"/>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买方(甲方) 公章：                          卖方(乙方) 公章：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法定代表人签名：</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法定代表人签名: </w:t>
      </w: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pacing w:val="6"/>
          <w:sz w:val="24"/>
          <w:szCs w:val="24"/>
          <w:highlight w:val="none"/>
        </w:rPr>
      </w:r>
      <w:r/>
    </w:p>
    <w:p>
      <w:pPr>
        <w:pStyle w:val="861"/>
        <w:ind w:firstLine="446"/>
        <w:jc w:val="right"/>
        <w:spacing w:line="600" w:lineRule="exact"/>
        <w:rPr>
          <w:rFonts w:ascii="宋体" w:hAnsi="宋体" w:cs="宋体"/>
          <w:color w:val="000000"/>
          <w:spacing w:val="6"/>
          <w:sz w:val="24"/>
          <w:highlight w:val="none"/>
        </w:rPr>
      </w:pPr>
      <w:r>
        <w:rPr>
          <w:rFonts w:hint="eastAsia" w:ascii="宋体" w:hAnsi="宋体" w:eastAsia="宋体" w:cs="宋体"/>
          <w:color w:val="000000"/>
          <w:sz w:val="24"/>
          <w:szCs w:val="24"/>
          <w:highlight w:val="none"/>
        </w:rPr>
        <w:t xml:space="preserve">年   月   日</w:t>
      </w:r>
      <w:r>
        <w:rPr>
          <w:rFonts w:ascii="宋体" w:hAnsi="宋体" w:cs="宋体"/>
          <w:color w:val="000000"/>
          <w:spacing w:val="6"/>
          <w:sz w:val="24"/>
          <w:highlight w:val="none"/>
        </w:rPr>
      </w:r>
      <w:r/>
    </w:p>
    <w:p>
      <w:pPr>
        <w:pStyle w:val="918"/>
        <w:jc w:val="center"/>
        <w:keepNext/>
        <w:pageBreakBefore/>
        <w:rPr>
          <w:b/>
          <w:bCs/>
          <w:color w:val="000000"/>
          <w:sz w:val="32"/>
          <w:szCs w:val="32"/>
          <w:highlight w:val="none"/>
        </w:rPr>
        <w:outlineLvl w:val="0"/>
      </w:pPr>
      <w:r>
        <w:rPr>
          <w:rFonts w:hint="eastAsia"/>
          <w:b/>
          <w:bCs/>
          <w:color w:val="000000"/>
          <w:sz w:val="32"/>
          <w:szCs w:val="32"/>
          <w:highlight w:val="none"/>
        </w:rPr>
        <w:t xml:space="preserve">第十一章 代理服务收费标准</w:t>
      </w:r>
      <w:bookmarkEnd w:id="38"/>
      <w:r/>
      <w:bookmarkEnd w:id="39"/>
      <w:r>
        <w:rPr>
          <w:b/>
          <w:bCs/>
          <w:color w:val="000000"/>
          <w:sz w:val="32"/>
          <w:szCs w:val="32"/>
          <w:highlight w:val="none"/>
        </w:rPr>
      </w:r>
      <w:r/>
    </w:p>
    <w:p>
      <w:pPr>
        <w:pStyle w:val="861"/>
        <w:ind w:firstLine="669"/>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lang w:val="en-US" w:eastAsia="zh-CN"/>
        </w:rPr>
        <w:t xml:space="preserve">参照</w:t>
      </w:r>
      <w:r>
        <w:rPr>
          <w:rFonts w:hint="eastAsia" w:ascii="仿宋" w:hAnsi="仿宋" w:eastAsia="仿宋" w:cs="宋体"/>
          <w:color w:val="000000"/>
          <w:sz w:val="24"/>
          <w:highlight w:val="none"/>
        </w:rPr>
        <w:t xml:space="preserve">《江苏省政府采购代理服务收费指导意见》的通知（泰政采协〔2024〕2号）。</w:t>
      </w:r>
      <w:r>
        <w:rPr>
          <w:rFonts w:hint="eastAsia" w:ascii="仿宋" w:hAnsi="仿宋" w:eastAsia="仿宋" w:cs="宋体"/>
          <w:color w:val="000000"/>
          <w:sz w:val="24"/>
          <w:highlight w:val="none"/>
        </w:rPr>
      </w:r>
      <w:r/>
    </w:p>
    <w:p>
      <w:pPr>
        <w:pStyle w:val="879"/>
        <w:ind w:left="0" w:firstLine="245"/>
        <w:rPr>
          <w:color w:val="000000"/>
          <w:highlight w:val="none"/>
        </w:rPr>
      </w:pPr>
      <w:r>
        <w:rPr>
          <w:color w:val="000000"/>
          <w:highlight w:val="none"/>
        </w:rPr>
      </w:r>
      <w:r/>
    </w:p>
    <w:p>
      <w:pPr>
        <w:pStyle w:val="918"/>
        <w:jc w:val="center"/>
        <w:keepNext/>
        <w:pageBreakBefore/>
        <w:rPr>
          <w:b/>
          <w:bCs/>
          <w:color w:val="000000"/>
          <w:sz w:val="32"/>
          <w:szCs w:val="32"/>
          <w:highlight w:val="none"/>
        </w:rPr>
        <w:outlineLvl w:val="0"/>
      </w:pPr>
      <w:r/>
      <w:bookmarkStart w:id="40" w:name="_Toc20230"/>
      <w:r/>
      <w:bookmarkStart w:id="41" w:name="_Toc24869"/>
      <w:r>
        <w:rPr>
          <w:rFonts w:hint="eastAsia"/>
          <w:b/>
          <w:bCs/>
          <w:color w:val="000000"/>
          <w:sz w:val="32"/>
          <w:szCs w:val="32"/>
          <w:highlight w:val="none"/>
        </w:rPr>
        <w:t xml:space="preserve">第十二章 质疑函范本</w:t>
      </w:r>
      <w:bookmarkEnd w:id="40"/>
      <w:r/>
      <w:bookmarkEnd w:id="41"/>
      <w:r>
        <w:rPr>
          <w:b/>
          <w:bCs/>
          <w:color w:val="000000"/>
          <w:sz w:val="32"/>
          <w:szCs w:val="32"/>
          <w:highlight w:val="none"/>
        </w:rPr>
      </w:r>
      <w:r/>
    </w:p>
    <w:p>
      <w:pPr>
        <w:pStyle w:val="861"/>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一、质疑供应商基本信息</w:t>
      </w:r>
      <w:r>
        <w:rPr>
          <w:rFonts w:ascii="宋体" w:hAnsi="宋体" w:cs="宋体"/>
          <w:bCs/>
          <w:color w:val="000000"/>
          <w:sz w:val="24"/>
          <w:szCs w:val="24"/>
          <w:highlight w:val="non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质疑供应商：</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61"/>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二、质疑项目基本情况</w:t>
      </w:r>
      <w:r>
        <w:rPr>
          <w:rFonts w:ascii="宋体" w:hAnsi="宋体" w:cs="宋体"/>
          <w:bCs/>
          <w:color w:val="000000"/>
          <w:sz w:val="24"/>
          <w:szCs w:val="24"/>
          <w:highlight w:val="non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61"/>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三、质疑事项具体内容</w:t>
      </w:r>
      <w:r>
        <w:rPr>
          <w:rFonts w:ascii="宋体" w:hAnsi="宋体" w:cs="宋体"/>
          <w:bCs/>
          <w:color w:val="000000"/>
          <w:sz w:val="24"/>
          <w:szCs w:val="24"/>
          <w:highlight w:val="non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质疑事项2</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61"/>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四、与质疑事项相关的质疑请求</w:t>
      </w:r>
      <w:r>
        <w:rPr>
          <w:rFonts w:ascii="宋体" w:hAnsi="宋体" w:cs="宋体"/>
          <w:bCs/>
          <w:color w:val="000000"/>
          <w:sz w:val="24"/>
          <w:szCs w:val="24"/>
          <w:highlight w:val="non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签字(签章)：                   公章：                      </w:t>
      </w:r>
      <w:r>
        <w:rPr>
          <w:rFonts w:ascii="宋体" w:hAnsi="宋体" w:cs="宋体"/>
          <w:color w:val="000000"/>
          <w:sz w:val="24"/>
          <w:szCs w:val="24"/>
          <w:highlight w:val="non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ascii="宋体" w:hAnsi="宋体" w:cs="宋体"/>
          <w:color w:val="000000"/>
          <w:sz w:val="24"/>
          <w:szCs w:val="24"/>
          <w:highlight w:val="none"/>
        </w:rPr>
      </w:r>
      <w:r/>
    </w:p>
    <w:p>
      <w:pPr>
        <w:pStyle w:val="861"/>
        <w:jc w:val="center"/>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878"/>
        <w:ind w:left="0" w:firstLine="0"/>
        <w:spacing w:line="360" w:lineRule="auto"/>
        <w:rPr>
          <w:color w:val="000000"/>
          <w:sz w:val="24"/>
          <w:szCs w:val="24"/>
          <w:highlight w:val="none"/>
        </w:rPr>
      </w:pPr>
      <w:r>
        <w:rPr>
          <w:color w:val="000000"/>
          <w:sz w:val="24"/>
          <w:szCs w:val="24"/>
          <w:highlight w:val="none"/>
        </w:rPr>
      </w:r>
      <w:r/>
    </w:p>
    <w:p>
      <w:pPr>
        <w:pStyle w:val="861"/>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质疑函制作说明：</w:t>
      </w:r>
      <w:r>
        <w:rPr>
          <w:rFonts w:ascii="宋体" w:hAnsi="宋体" w:cs="宋体"/>
          <w:b/>
          <w:color w:val="000000"/>
          <w:sz w:val="24"/>
          <w:szCs w:val="24"/>
          <w:highlight w:val="none"/>
        </w:rPr>
      </w:r>
      <w:r/>
    </w:p>
    <w:p>
      <w:pPr>
        <w:pStyle w:val="861"/>
        <w:ind w:firstLine="446"/>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1.供应商质疑时，应提交质疑函和必要的证明材料。</w:t>
      </w:r>
      <w:r>
        <w:rPr>
          <w:rFonts w:ascii="宋体" w:hAnsi="宋体" w:cs="宋体"/>
          <w:color w:val="000000"/>
          <w:sz w:val="24"/>
          <w:szCs w:val="24"/>
          <w:highlight w:val="none"/>
        </w:rPr>
      </w:r>
      <w:r/>
    </w:p>
    <w:p>
      <w:pPr>
        <w:pStyle w:val="861"/>
        <w:ind w:firstLine="446"/>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s="宋体"/>
          <w:color w:val="000000"/>
          <w:sz w:val="24"/>
          <w:szCs w:val="24"/>
          <w:highlight w:val="none"/>
        </w:rPr>
      </w:r>
      <w:r/>
    </w:p>
    <w:p>
      <w:pPr>
        <w:pStyle w:val="861"/>
        <w:ind w:firstLine="446"/>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3.质疑供应商若对项目的某一分包进行质疑，质疑函中应列明具体分包号。</w:t>
      </w:r>
      <w:r>
        <w:rPr>
          <w:rFonts w:ascii="宋体" w:hAnsi="宋体" w:cs="宋体"/>
          <w:color w:val="000000"/>
          <w:sz w:val="24"/>
          <w:szCs w:val="24"/>
          <w:highlight w:val="none"/>
        </w:rPr>
      </w:r>
      <w:r/>
    </w:p>
    <w:p>
      <w:pPr>
        <w:pStyle w:val="861"/>
        <w:ind w:firstLine="446"/>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rPr>
          <w:rFonts w:ascii="宋体" w:hAnsi="宋体" w:cs="宋体"/>
          <w:color w:val="000000"/>
          <w:sz w:val="24"/>
          <w:szCs w:val="24"/>
          <w:highlight w:val="none"/>
        </w:rPr>
      </w:r>
      <w:r/>
    </w:p>
    <w:p>
      <w:pPr>
        <w:pStyle w:val="861"/>
        <w:ind w:firstLine="446"/>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rPr>
          <w:rFonts w:ascii="宋体" w:hAnsi="宋体" w:cs="宋体"/>
          <w:color w:val="000000"/>
          <w:sz w:val="24"/>
          <w:szCs w:val="24"/>
          <w:highlight w:val="none"/>
        </w:rPr>
      </w:r>
      <w:r/>
    </w:p>
    <w:p>
      <w:pPr>
        <w:pStyle w:val="861"/>
        <w:ind w:firstLine="446"/>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sz w:val="24"/>
          <w:szCs w:val="24"/>
          <w:highlight w:val="none"/>
        </w:rPr>
      </w:r>
      <w:r/>
    </w:p>
    <w:p>
      <w:pPr>
        <w:pStyle w:val="879"/>
        <w:ind w:left="0" w:firstLine="44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7.按该表格填写，一式两份，并将该函和相关证据加盖公章，在规定的时间内分别送达采购人和采购代理机构。</w:t>
      </w:r>
      <w:r/>
    </w:p>
    <w:sectPr>
      <w:headerReference w:type="default" r:id="rId9"/>
      <w:footerReference w:type="default" r:id="rId10"/>
      <w:footerReference w:type="even" r:id="rId11"/>
      <w:footnotePr/>
      <w:endnotePr/>
      <w:type w:val="nextPage"/>
      <w:pgSz w:w="11907" w:h="16840" w:orient="portrait"/>
      <w:pgMar w:top="1417" w:right="1417" w:bottom="1417" w:left="1417"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_GBK">
    <w:panose1 w:val="020B0503020202020204"/>
  </w:font>
  <w:font w:name="方正小标宋简体">
    <w:panose1 w:val="020B0503020202020204"/>
  </w:font>
  <w:font w:name="楷体">
    <w:panose1 w:val="02010609060101010101"/>
  </w:font>
  <w:font w:name="Calibri">
    <w:panose1 w:val="020F0502020204030204"/>
  </w:font>
  <w:font w:name="Cambria">
    <w:panose1 w:val="02040503050406030204"/>
  </w:font>
  <w:font w:name="文鼎小标宋">
    <w:panose1 w:val="020B0503020202020204"/>
  </w:font>
  <w:font w:name="Symbol">
    <w:panose1 w:val="05050102010706020507"/>
  </w:font>
  <w:font w:name="黑体">
    <w:panose1 w:val="02010609060101010101"/>
  </w:font>
  <w:font w:name="仿宋_GB2312">
    <w:panose1 w:val="02010609060101010101"/>
  </w:font>
  <w:font w:name="Verdana">
    <w:panose1 w:val="020B0604030504040204"/>
  </w:font>
  <w:font w:name="楷体_GB2312">
    <w:panose1 w:val="02010609060101010101"/>
  </w:font>
  <w:font w:name="微软简标宋">
    <w:panose1 w:val="020B0503020202020204"/>
  </w:font>
  <w:font w:name="Courier New">
    <w:panose1 w:val="02070309020205020404"/>
  </w:font>
  <w:font w:name="Century Schoolbook">
    <w:panose1 w:val="02040604050505020304"/>
  </w:font>
  <w:font w:name="Wingdings">
    <w:panose1 w:val="05000000000000000000"/>
  </w:font>
  <w:font w:name="Microsoft New Tai Lue">
    <w:panose1 w:val="020B0502040204020203"/>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enter" w:pos="4153" w:leader="none"/>
        <w:tab w:val="right" w:pos="8306" w:leader="none"/>
      </w:tabs>
    </w:pPr>
    <w:r>
      <w:rPr>
        <w:rStyle w:val="903"/>
      </w:rPr>
      <w:fldChar w:fldCharType="begin"/>
    </w:r>
    <w:r>
      <w:rPr>
        <w:rStyle w:val="903"/>
      </w:rPr>
      <w:instrText xml:space="preserve"> PAGE </w:instrText>
    </w:r>
    <w:r>
      <w:rPr>
        <w:rStyle w:val="903"/>
      </w:rPr>
      <w:fldChar w:fldCharType="separate"/>
    </w:r>
    <w:r>
      <w:rPr>
        <w:rStyle w:val="903"/>
      </w:rPr>
      <w:t xml:space="preserve">2</w:t>
    </w:r>
    <w:r>
      <w:rPr>
        <w:rStyle w:val="903"/>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903"/>
      </w:rPr>
      <w:framePr w:wrap="around" w:vAnchor="text" w:hAnchor="margin" w:xAlign="center" w:y="1"/>
    </w:pPr>
    <w:r>
      <w:rPr>
        <w:rStyle w:val="903"/>
      </w:rPr>
      <w:fldChar w:fldCharType="begin"/>
    </w:r>
    <w:r>
      <w:rPr>
        <w:rStyle w:val="903"/>
      </w:rPr>
      <w:instrText xml:space="preserve">PAGE  </w:instrText>
    </w:r>
    <w:r>
      <w:rPr>
        <w:rStyle w:val="903"/>
      </w:rPr>
      <w:fldChar w:fldCharType="end"/>
    </w:r>
    <w:r>
      <w:rPr>
        <w:rStyle w:val="903"/>
      </w:rPr>
    </w:r>
    <w:r/>
  </w:p>
  <w:p>
    <w:pPr>
      <w:pStyle w:val="8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rPr>
        <w:rFonts w:hint="eastAsia" w:eastAsia="宋体"/>
        <w:lang w:eastAsia="zh-CN"/>
      </w:rPr>
    </w:pPr>
    <w:r>
      <w:rPr>
        <w:rFonts w:hint="eastAsia" w:ascii="隶书" w:hAnsi="隶书" w:eastAsia="隶书" w:cs="隶书"/>
        <w:position w:val="8"/>
        <w:sz w:val="24"/>
        <w:szCs w:val="24"/>
        <w:lang w:eastAsia="zh-CN"/>
      </w:rPr>
      <w:t xml:space="preserve">江苏彭信建设工程造价咨询有限公司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864"/>
      <w:isLgl w:val="false"/>
      <w:suff w:val="nothing"/>
      <w:lvlText w:val="（%1）"/>
      <w:lvlJc w:val="left"/>
      <w:pPr>
        <w:pStyle w:val="861"/>
        <w:ind w:left="42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
      <w:lvlJc w:val="center"/>
      <w:pPr>
        <w:pStyle w:val="861"/>
        <w:ind w:left="832" w:firstLine="288"/>
      </w:pPr>
      <w:rPr>
        <w:rFonts w:hint="eastAsia" w:ascii="宋体" w:hAnsi="宋体" w:eastAsia="宋体" w:cs="宋体"/>
        <w:b/>
        <w:bCs w:val="0"/>
        <w:i w:val="0"/>
        <w:caps w:val="0"/>
        <w:strike w:val="0"/>
        <w:vanish w:val="0"/>
        <w:color w:val="ff0000"/>
        <w:spacing w:val="0"/>
        <w:position w:val="0"/>
        <w:sz w:val="36"/>
        <w:szCs w:val="36"/>
        <w:u w:val="none"/>
        <w:vertAlign w:val="baseline"/>
      </w:rPr>
    </w:lvl>
    <w:lvl w:ilvl="1">
      <w:start w:val="1"/>
      <w:numFmt w:val="chineseCountingThousand"/>
      <w:pStyle w:val="863"/>
      <w:isLgl w:val="false"/>
      <w:suff w:val="space"/>
      <w:lvlText w:val="第%2节"/>
      <w:lvlJc w:val="right"/>
      <w:pPr>
        <w:pStyle w:val="861"/>
        <w:ind w:left="544" w:firstLine="288"/>
      </w:pPr>
      <w:rPr>
        <w:rFonts w:hint="eastAsia" w:ascii="Arial" w:hAnsi="Arial" w:eastAsia="黑体" w:cs="Times New Roman"/>
        <w:b/>
        <w:i w:val="0"/>
        <w:caps w:val="0"/>
        <w:strike w:val="0"/>
        <w:vanish w:val="0"/>
        <w:color w:val="000000"/>
        <w:spacing w:val="0"/>
        <w:position w:val="0"/>
        <w:sz w:val="32"/>
        <w:u w:val="none"/>
        <w:vertAlign w:val="baseline"/>
      </w:rPr>
    </w:lvl>
    <w:lvl w:ilvl="2">
      <w:start w:val="1"/>
      <w:numFmt w:val="chineseCounting"/>
      <w:isLgl w:val="false"/>
      <w:suff w:val="space"/>
      <w:lvlText w:val="%3."/>
      <w:lvlJc w:val="left"/>
      <w:pPr>
        <w:pStyle w:val="861"/>
        <w:ind w:left="832"/>
        <w:tabs>
          <w:tab w:val="num" w:pos="0" w:leader="none"/>
        </w:tabs>
      </w:pPr>
      <w:rPr>
        <w:rFonts w:hint="eastAsia" w:ascii="Times New Roman" w:hAnsi="Times New Roman" w:eastAsia="宋体" w:cs="Times New Roman"/>
        <w:b/>
        <w:i w:val="0"/>
        <w:caps w:val="0"/>
        <w:smallCaps w:val="0"/>
        <w:strike w:val="0"/>
        <w:vanish w:val="0"/>
        <w:color w:val="000000"/>
        <w:spacing w:val="0"/>
        <w:position w:val="0"/>
        <w:sz w:val="32"/>
        <w:u w:val="none"/>
        <w:vertAlign w:val="baseline"/>
      </w:rPr>
    </w:lvl>
    <w:lvl w:ilvl="3">
      <w:start w:val="1"/>
      <w:numFmt w:val="decimal"/>
      <w:isLgl w:val="false"/>
      <w:suff w:val="space"/>
      <w:lvlText w:val="%4)"/>
      <w:lvlJc w:val="left"/>
      <w:pPr>
        <w:pStyle w:val="861"/>
        <w:ind w:left="832"/>
      </w:pPr>
      <w:rPr>
        <w:rFonts w:hint="eastAsia" w:ascii="Arial" w:hAnsi="Arial" w:eastAsia="黑体" w:cs="Times New Roman"/>
        <w:b/>
        <w:i w:val="0"/>
        <w:caps w:val="0"/>
        <w:smallCaps w:val="0"/>
        <w:strike w:val="0"/>
        <w:vanish w:val="0"/>
        <w:color w:val="000000"/>
        <w:spacing w:val="0"/>
        <w:position w:val="0"/>
        <w:sz w:val="28"/>
        <w:u w:val="none"/>
        <w:vertAlign w:val="baseline"/>
      </w:rPr>
    </w:lvl>
    <w:lvl w:ilvl="4">
      <w:start w:val="1"/>
      <w:numFmt w:val="lowerLetter"/>
      <w:isLgl w:val="false"/>
      <w:suff w:val="space"/>
      <w:lvlText w:val="%5"/>
      <w:lvlJc w:val="left"/>
      <w:pPr>
        <w:pStyle w:val="861"/>
        <w:ind w:left="832"/>
      </w:pPr>
      <w:rPr>
        <w:rFonts w:hint="eastAsia" w:ascii="Times New Roman" w:hAnsi="Times New Roman" w:eastAsia="宋体" w:cs="Times New Roman"/>
        <w:b/>
        <w:i w:val="0"/>
        <w:caps w:val="0"/>
        <w:smallCaps w:val="0"/>
        <w:strike w:val="0"/>
        <w:vanish w:val="0"/>
        <w:color w:val="000000"/>
        <w:spacing w:val="0"/>
        <w:position w:val="0"/>
        <w:sz w:val="28"/>
        <w:u w:val="none"/>
        <w:vertAlign w:val="baseline"/>
      </w:rPr>
    </w:lvl>
    <w:lvl w:ilvl="5">
      <w:start w:val="1"/>
      <w:numFmt w:val="decimal"/>
      <w:isLgl w:val="false"/>
      <w:suff w:val="space"/>
      <w:lvlText w:val=""/>
      <w:lvlJc w:val="left"/>
      <w:pPr>
        <w:pStyle w:val="861"/>
        <w:ind w:left="832"/>
      </w:pPr>
      <w:rPr>
        <w:rFonts w:hint="eastAsia" w:ascii="Arial" w:hAnsi="Arial" w:eastAsia="黑体" w:cs="Times New Roman"/>
        <w:b/>
        <w:i w:val="0"/>
        <w:caps w:val="0"/>
        <w:smallCaps w:val="0"/>
        <w:strike w:val="0"/>
        <w:vanish w:val="0"/>
        <w:color w:val="000000"/>
        <w:spacing w:val="0"/>
        <w:position w:val="0"/>
        <w:sz w:val="24"/>
        <w:u w:val="none"/>
        <w:vertAlign w:val="baseline"/>
      </w:rPr>
    </w:lvl>
    <w:lvl w:ilvl="6">
      <w:start w:val="1"/>
      <w:numFmt w:val="decimal"/>
      <w:isLgl w:val="false"/>
      <w:suff w:val="space"/>
      <w:lvlText w:val=""/>
      <w:lvlJc w:val="left"/>
      <w:pPr>
        <w:pStyle w:val="861"/>
        <w:ind w:left="832"/>
      </w:pPr>
      <w:rPr>
        <w:rFonts w:hint="eastAsia" w:ascii="Times New Roman" w:hAnsi="Times New Roman" w:eastAsia="宋体" w:cs="Times New Roman"/>
        <w:b/>
        <w:i w:val="0"/>
        <w:caps w:val="0"/>
        <w:smallCaps w:val="0"/>
        <w:strike w:val="0"/>
        <w:vanish w:val="0"/>
        <w:color w:val="000000"/>
        <w:spacing w:val="0"/>
        <w:position w:val="0"/>
        <w:sz w:val="24"/>
        <w:u w:val="none"/>
        <w:vertAlign w:val="baseline"/>
      </w:rPr>
    </w:lvl>
    <w:lvl w:ilvl="7">
      <w:start w:val="1"/>
      <w:numFmt w:val="decimal"/>
      <w:isLgl w:val="false"/>
      <w:suff w:val="space"/>
      <w:lvlText w:val=""/>
      <w:lvlJc w:val="left"/>
      <w:pPr>
        <w:pStyle w:val="861"/>
        <w:ind w:left="832"/>
      </w:pPr>
      <w:rPr>
        <w:rFonts w:hint="eastAsia" w:ascii="Arial" w:hAnsi="Arial" w:eastAsia="黑体" w:cs="Times New Roman"/>
        <w:b w:val="0"/>
        <w:i w:val="0"/>
        <w:caps w:val="0"/>
        <w:smallCaps w:val="0"/>
        <w:strike w:val="0"/>
        <w:vanish w:val="0"/>
        <w:color w:val="000000"/>
        <w:spacing w:val="0"/>
        <w:position w:val="0"/>
        <w:sz w:val="24"/>
        <w:u w:val="none"/>
        <w:vertAlign w:val="baseline"/>
      </w:rPr>
    </w:lvl>
    <w:lvl w:ilvl="8">
      <w:start w:val="1"/>
      <w:numFmt w:val="decimal"/>
      <w:isLgl w:val="false"/>
      <w:suff w:val="space"/>
      <w:lvlText w:val=""/>
      <w:lvlJc w:val="left"/>
      <w:pPr>
        <w:pStyle w:val="861"/>
        <w:ind w:left="832"/>
      </w:pPr>
      <w:rPr>
        <w:rFonts w:hint="eastAsia" w:ascii="Arial" w:hAnsi="Arial" w:eastAsia="黑体" w:cs="Times New Roman"/>
        <w:b w:val="0"/>
        <w:i w:val="0"/>
        <w:caps w:val="0"/>
        <w:smallCaps w:val="0"/>
        <w:strike w:val="0"/>
        <w:vanish w:val="0"/>
        <w:color w:val="000000"/>
        <w:spacing w:val="0"/>
        <w:position w:val="0"/>
        <w:sz w:val="20"/>
        <w:u w:val="none"/>
        <w:vertAlign w:val="baseline"/>
      </w:rPr>
    </w:lvl>
  </w:abstractNum>
  <w:abstractNum w:abstractNumId="2">
    <w:multiLevelType w:val="hybridMultilevel"/>
    <w:lvl w:ilvl="0">
      <w:start w:val="6"/>
      <w:numFmt w:val="chineseCounting"/>
      <w:isLgl w:val="false"/>
      <w:suff w:val="nothing"/>
      <w:lvlText w:val="%1、"/>
      <w:lvlJc w:val="left"/>
      <w:pPr>
        <w:pStyle w:val="861"/>
      </w:pPr>
      <w:rPr>
        <w:rFonts w:hint="eastAsia"/>
      </w:rPr>
    </w:lvl>
    <w:lvl w:ilvl="1">
      <w:start w:val="1"/>
      <w:numFmt w:val="bullet"/>
      <w:isLgl w:val="false"/>
      <w:suff w:val="tab"/>
      <w:lvlText w:val="o"/>
      <w:lvlJc w:val="left"/>
      <w:pPr>
        <w:pStyle w:val="861"/>
        <w:ind w:left="1440" w:hanging="360"/>
      </w:pPr>
      <w:rPr>
        <w:rFonts w:ascii="Courier New" w:hAnsi="Courier New" w:eastAsia="Courier New" w:cs="Courier New"/>
      </w:rPr>
    </w:lvl>
    <w:lvl w:ilvl="2">
      <w:start w:val="1"/>
      <w:numFmt w:val="bullet"/>
      <w:isLgl w:val="false"/>
      <w:suff w:val="tab"/>
      <w:lvlText w:val="§"/>
      <w:lvlJc w:val="left"/>
      <w:pPr>
        <w:pStyle w:val="861"/>
        <w:ind w:left="2160" w:hanging="360"/>
      </w:pPr>
      <w:rPr>
        <w:rFonts w:ascii="Wingdings" w:hAnsi="Wingdings" w:eastAsia="Wingdings" w:cs="Wingdings"/>
      </w:rPr>
    </w:lvl>
    <w:lvl w:ilvl="3">
      <w:start w:val="1"/>
      <w:numFmt w:val="bullet"/>
      <w:isLgl w:val="false"/>
      <w:suff w:val="tab"/>
      <w:lvlText w:val="·"/>
      <w:lvlJc w:val="left"/>
      <w:pPr>
        <w:pStyle w:val="861"/>
        <w:ind w:left="2880" w:hanging="360"/>
      </w:pPr>
      <w:rPr>
        <w:rFonts w:ascii="Symbol" w:hAnsi="Symbol" w:eastAsia="Symbol" w:cs="Symbol"/>
      </w:rPr>
    </w:lvl>
    <w:lvl w:ilvl="4">
      <w:start w:val="1"/>
      <w:numFmt w:val="bullet"/>
      <w:isLgl w:val="false"/>
      <w:suff w:val="tab"/>
      <w:lvlText w:val="o"/>
      <w:lvlJc w:val="left"/>
      <w:pPr>
        <w:pStyle w:val="861"/>
        <w:ind w:left="3600" w:hanging="360"/>
      </w:pPr>
      <w:rPr>
        <w:rFonts w:ascii="Courier New" w:hAnsi="Courier New" w:eastAsia="Courier New" w:cs="Courier New"/>
      </w:rPr>
    </w:lvl>
    <w:lvl w:ilvl="5">
      <w:start w:val="1"/>
      <w:numFmt w:val="bullet"/>
      <w:isLgl w:val="false"/>
      <w:suff w:val="tab"/>
      <w:lvlText w:val="§"/>
      <w:lvlJc w:val="left"/>
      <w:pPr>
        <w:pStyle w:val="861"/>
        <w:ind w:left="4320" w:hanging="360"/>
      </w:pPr>
      <w:rPr>
        <w:rFonts w:ascii="Wingdings" w:hAnsi="Wingdings" w:eastAsia="Wingdings" w:cs="Wingdings"/>
      </w:rPr>
    </w:lvl>
    <w:lvl w:ilvl="6">
      <w:start w:val="1"/>
      <w:numFmt w:val="bullet"/>
      <w:isLgl w:val="false"/>
      <w:suff w:val="tab"/>
      <w:lvlText w:val="·"/>
      <w:lvlJc w:val="left"/>
      <w:pPr>
        <w:pStyle w:val="861"/>
        <w:ind w:left="5040" w:hanging="360"/>
      </w:pPr>
      <w:rPr>
        <w:rFonts w:ascii="Symbol" w:hAnsi="Symbol" w:eastAsia="Symbol" w:cs="Symbol"/>
      </w:rPr>
    </w:lvl>
    <w:lvl w:ilvl="7">
      <w:start w:val="1"/>
      <w:numFmt w:val="bullet"/>
      <w:isLgl w:val="false"/>
      <w:suff w:val="tab"/>
      <w:lvlText w:val="o"/>
      <w:lvlJc w:val="left"/>
      <w:pPr>
        <w:pStyle w:val="861"/>
        <w:ind w:left="5760" w:hanging="360"/>
      </w:pPr>
      <w:rPr>
        <w:rFonts w:ascii="Courier New" w:hAnsi="Courier New" w:eastAsia="Courier New" w:cs="Courier New"/>
      </w:rPr>
    </w:lvl>
    <w:lvl w:ilvl="8">
      <w:start w:val="1"/>
      <w:numFmt w:val="bullet"/>
      <w:isLgl w:val="false"/>
      <w:suff w:val="tab"/>
      <w:lvlText w:val="§"/>
      <w:lvlJc w:val="left"/>
      <w:pPr>
        <w:pStyle w:val="861"/>
        <w:ind w:left="6480" w:hanging="360"/>
      </w:pPr>
      <w:rPr>
        <w:rFonts w:ascii="Wingdings" w:hAnsi="Wingdings" w:eastAsia="Wingdings" w:cs="Wingdings"/>
      </w:rPr>
    </w:lvl>
  </w:abstractNum>
  <w:abstractNum w:abstractNumId="3">
    <w:multiLevelType w:val="hybridMultilevel"/>
    <w:lvl w:ilvl="0">
      <w:start w:val="7"/>
      <w:numFmt w:val="chineseCounting"/>
      <w:isLgl w:val="false"/>
      <w:suff w:val="space"/>
      <w:lvlText w:val="第%1章"/>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61"/>
    <w:next w:val="861"/>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61"/>
    <w:next w:val="861"/>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61"/>
    <w:next w:val="861"/>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61"/>
    <w:next w:val="861"/>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61"/>
    <w:next w:val="861"/>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61"/>
    <w:next w:val="861"/>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61"/>
    <w:next w:val="861"/>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61"/>
    <w:next w:val="861"/>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61"/>
    <w:next w:val="861"/>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61"/>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1"/>
    <w:next w:val="861"/>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1"/>
    <w:next w:val="861"/>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1"/>
    <w:next w:val="861"/>
    <w:link w:val="709"/>
    <w:uiPriority w:val="29"/>
    <w:qFormat/>
    <w:pPr>
      <w:ind w:left="720" w:right="720"/>
    </w:pPr>
    <w:rPr>
      <w:i/>
    </w:rPr>
  </w:style>
  <w:style w:type="character" w:styleId="709">
    <w:name w:val="Quote Char"/>
    <w:link w:val="708"/>
    <w:uiPriority w:val="29"/>
    <w:rPr>
      <w:i/>
    </w:rPr>
  </w:style>
  <w:style w:type="paragraph" w:styleId="710">
    <w:name w:val="Intense Quote"/>
    <w:basedOn w:val="861"/>
    <w:next w:val="861"/>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1"/>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1"/>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1"/>
    <w:next w:val="861"/>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1"/>
    <w:link w:val="861"/>
    <w:qFormat/>
    <w:pPr>
      <w:jc w:val="both"/>
      <w:widowControl w:val="off"/>
    </w:pPr>
    <w:rPr>
      <w:sz w:val="21"/>
      <w:szCs w:val="24"/>
      <w:lang w:val="en-US" w:eastAsia="zh-CN" w:bidi="ar-SA"/>
    </w:rPr>
  </w:style>
  <w:style w:type="paragraph" w:styleId="862">
    <w:name w:val="标题 1"/>
    <w:basedOn w:val="861"/>
    <w:next w:val="865"/>
    <w:link w:val="868"/>
    <w:uiPriority w:val="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63">
    <w:name w:val="标题 2"/>
    <w:basedOn w:val="861"/>
    <w:next w:val="870"/>
    <w:link w:val="869"/>
    <w:unhideWhenUsed/>
    <w:qFormat/>
    <w:pPr>
      <w:numPr>
        <w:ilvl w:val="1"/>
        <w:numId w:val="1"/>
      </w:numPr>
      <w:ind w:left="544" w:firstLine="288"/>
      <w:jc w:val="left"/>
      <w:keepLines/>
      <w:keepNext/>
      <w:spacing w:before="200" w:after="200" w:line="360" w:lineRule="auto"/>
      <w:outlineLvl w:val="1"/>
    </w:pPr>
    <w:rPr>
      <w:rFonts w:ascii="Arial" w:hAnsi="Arial"/>
      <w:b/>
      <w:bCs/>
      <w:sz w:val="28"/>
      <w:szCs w:val="32"/>
    </w:rPr>
  </w:style>
  <w:style w:type="paragraph" w:styleId="864">
    <w:name w:val="标题 3"/>
    <w:basedOn w:val="861"/>
    <w:next w:val="861"/>
    <w:link w:val="861"/>
    <w:unhideWhenUsed/>
    <w:qFormat/>
    <w:pPr>
      <w:numPr>
        <w:ilvl w:val="0"/>
        <w:numId w:val="2"/>
      </w:numPr>
      <w:ind w:left="0" w:firstLine="420"/>
      <w:jc w:val="center"/>
      <w:spacing w:beforeAutospacing="0" w:afterAutospacing="0"/>
      <w:outlineLvl w:val="2"/>
    </w:pPr>
    <w:rPr>
      <w:rFonts w:hint="eastAsia" w:ascii="宋体" w:hAnsi="宋体" w:eastAsia="宋体" w:cs="宋体"/>
      <w:b w:val="0"/>
      <w:bCs/>
      <w:color w:val="00b050"/>
      <w:sz w:val="32"/>
      <w:szCs w:val="27"/>
      <w:lang w:bidi="ar"/>
    </w:rPr>
  </w:style>
  <w:style w:type="paragraph" w:styleId="865">
    <w:name w:val="标题 4"/>
    <w:basedOn w:val="861"/>
    <w:next w:val="861"/>
    <w:link w:val="861"/>
    <w:qFormat/>
    <w:pPr>
      <w:jc w:val="center"/>
      <w:keepLines/>
      <w:keepNext/>
      <w:spacing w:before="440" w:after="960" w:line="319" w:lineRule="auto"/>
      <w:outlineLvl w:val="3"/>
    </w:pPr>
    <w:rPr>
      <w:rFonts w:ascii="Century Schoolbook" w:hAnsi="Century Schoolbook" w:eastAsia="楷体_GB2312"/>
      <w:sz w:val="32"/>
      <w:szCs w:val="20"/>
    </w:rPr>
  </w:style>
  <w:style w:type="character" w:styleId="866">
    <w:name w:val="默认段落字体"/>
    <w:next w:val="866"/>
    <w:link w:val="861"/>
    <w:semiHidden/>
  </w:style>
  <w:style w:type="table" w:styleId="867">
    <w:name w:val="普通表格"/>
    <w:next w:val="867"/>
    <w:link w:val="861"/>
    <w:semiHidden/>
    <w:tblPr/>
  </w:style>
  <w:style w:type="character" w:styleId="868">
    <w:name w:val="标题 1 Char"/>
    <w:next w:val="868"/>
    <w:link w:val="862"/>
    <w:uiPriority w:val="9"/>
    <w:qFormat/>
    <w:rPr>
      <w:rFonts w:ascii="Century Schoolbook" w:hAnsi="Century Schoolbook" w:eastAsia="微软简标宋"/>
      <w:sz w:val="40"/>
    </w:rPr>
  </w:style>
  <w:style w:type="character" w:styleId="869">
    <w:name w:val="标题 2 字符1"/>
    <w:next w:val="869"/>
    <w:link w:val="863"/>
    <w:qFormat/>
    <w:rPr>
      <w:rFonts w:ascii="Arial" w:hAnsi="Arial"/>
      <w:b/>
      <w:bCs/>
      <w:sz w:val="28"/>
      <w:szCs w:val="32"/>
    </w:rPr>
  </w:style>
  <w:style w:type="paragraph" w:styleId="870">
    <w:name w:val="正文缩进"/>
    <w:basedOn w:val="861"/>
    <w:next w:val="870"/>
    <w:link w:val="861"/>
    <w:pPr>
      <w:ind w:firstLine="420"/>
    </w:pPr>
  </w:style>
  <w:style w:type="paragraph" w:styleId="871">
    <w:name w:val="批注文字"/>
    <w:basedOn w:val="861"/>
    <w:next w:val="871"/>
    <w:link w:val="872"/>
    <w:pPr>
      <w:jc w:val="left"/>
    </w:pPr>
    <w:rPr>
      <w:szCs w:val="22"/>
    </w:rPr>
  </w:style>
  <w:style w:type="character" w:styleId="872">
    <w:name w:val="批注文字 Char"/>
    <w:next w:val="872"/>
    <w:link w:val="871"/>
    <w:rPr>
      <w:sz w:val="21"/>
      <w:szCs w:val="22"/>
    </w:rPr>
  </w:style>
  <w:style w:type="paragraph" w:styleId="873">
    <w:name w:val="正文文本"/>
    <w:basedOn w:val="861"/>
    <w:next w:val="873"/>
    <w:link w:val="874"/>
    <w:pPr>
      <w:spacing w:after="120"/>
    </w:pPr>
    <w:rPr>
      <w:sz w:val="15"/>
    </w:rPr>
  </w:style>
  <w:style w:type="character" w:styleId="874">
    <w:name w:val="正文文本 Char"/>
    <w:next w:val="874"/>
    <w:link w:val="873"/>
    <w:rPr>
      <w:sz w:val="15"/>
      <w:szCs w:val="24"/>
    </w:rPr>
  </w:style>
  <w:style w:type="paragraph" w:styleId="875">
    <w:name w:val="正文文本缩进"/>
    <w:basedOn w:val="861"/>
    <w:next w:val="875"/>
    <w:link w:val="876"/>
    <w:qFormat/>
    <w:pPr>
      <w:ind w:firstLine="600"/>
    </w:pPr>
    <w:rPr>
      <w:rFonts w:eastAsia="仿宋_GB2312"/>
      <w:sz w:val="28"/>
    </w:rPr>
  </w:style>
  <w:style w:type="character" w:styleId="876">
    <w:name w:val="正文文本缩进 Char"/>
    <w:next w:val="876"/>
    <w:link w:val="875"/>
    <w:rPr>
      <w:rFonts w:eastAsia="仿宋_GB2312"/>
      <w:sz w:val="28"/>
      <w:szCs w:val="24"/>
    </w:rPr>
  </w:style>
  <w:style w:type="paragraph" w:styleId="877">
    <w:name w:val="列表 2"/>
    <w:basedOn w:val="861"/>
    <w:next w:val="877"/>
    <w:link w:val="861"/>
    <w:pPr>
      <w:ind w:left="100" w:hanging="200"/>
    </w:pPr>
    <w:rPr>
      <w:sz w:val="10"/>
    </w:rPr>
  </w:style>
  <w:style w:type="paragraph" w:styleId="878">
    <w:name w:val="文本块"/>
    <w:basedOn w:val="861"/>
    <w:next w:val="861"/>
    <w:link w:val="861"/>
    <w:uiPriority w:val="99"/>
    <w:qFormat/>
    <w:pPr>
      <w:ind w:left="256" w:right="6" w:firstLine="624"/>
    </w:pPr>
    <w:rPr>
      <w:rFonts w:eastAsia="仿宋_GB2312"/>
      <w:sz w:val="28"/>
      <w:szCs w:val="20"/>
    </w:rPr>
  </w:style>
  <w:style w:type="paragraph" w:styleId="879">
    <w:name w:val="索引 4"/>
    <w:basedOn w:val="861"/>
    <w:next w:val="861"/>
    <w:link w:val="861"/>
    <w:qFormat/>
    <w:pPr>
      <w:ind w:left="600"/>
    </w:pPr>
    <w:rPr>
      <w:rFonts w:ascii="Verdana" w:hAnsi="Verdana"/>
      <w:szCs w:val="20"/>
    </w:rPr>
  </w:style>
  <w:style w:type="paragraph" w:styleId="880">
    <w:name w:val="纯文本"/>
    <w:basedOn w:val="861"/>
    <w:next w:val="870"/>
    <w:link w:val="881"/>
    <w:qFormat/>
    <w:rPr>
      <w:rFonts w:ascii="宋体"/>
      <w:sz w:val="20"/>
    </w:rPr>
  </w:style>
  <w:style w:type="character" w:styleId="881">
    <w:name w:val="纯文本 Char"/>
    <w:next w:val="881"/>
    <w:link w:val="880"/>
    <w:rPr>
      <w:rFonts w:ascii="宋体"/>
      <w:szCs w:val="24"/>
    </w:rPr>
  </w:style>
  <w:style w:type="paragraph" w:styleId="882">
    <w:name w:val="日期"/>
    <w:basedOn w:val="861"/>
    <w:next w:val="861"/>
    <w:link w:val="861"/>
    <w:pPr>
      <w:ind w:firstLine="652"/>
      <w:spacing w:line="319" w:lineRule="auto"/>
    </w:pPr>
    <w:rPr>
      <w:rFonts w:ascii="Century Schoolbook" w:hAnsi="Century Schoolbook" w:eastAsia="文鼎小标宋"/>
      <w:spacing w:val="-4"/>
      <w:sz w:val="23"/>
      <w:szCs w:val="20"/>
    </w:rPr>
  </w:style>
  <w:style w:type="paragraph" w:styleId="883">
    <w:name w:val="正文文本缩进 2"/>
    <w:basedOn w:val="861"/>
    <w:next w:val="883"/>
    <w:link w:val="861"/>
    <w:pPr>
      <w:ind w:firstLine="412"/>
      <w:spacing w:line="400" w:lineRule="exact"/>
    </w:pPr>
    <w:rPr>
      <w:rFonts w:ascii="仿宋_GB2312" w:eastAsia="仿宋_GB2312"/>
      <w:sz w:val="24"/>
    </w:rPr>
  </w:style>
  <w:style w:type="paragraph" w:styleId="884">
    <w:name w:val="批注框文本"/>
    <w:basedOn w:val="861"/>
    <w:next w:val="884"/>
    <w:link w:val="861"/>
    <w:semiHidden/>
    <w:rPr>
      <w:sz w:val="18"/>
      <w:szCs w:val="18"/>
    </w:rPr>
  </w:style>
  <w:style w:type="paragraph" w:styleId="885">
    <w:name w:val="页脚"/>
    <w:basedOn w:val="861"/>
    <w:next w:val="885"/>
    <w:link w:val="861"/>
    <w:pPr>
      <w:jc w:val="left"/>
      <w:tabs>
        <w:tab w:val="center" w:pos="4153" w:leader="none"/>
        <w:tab w:val="right" w:pos="8306" w:leader="none"/>
      </w:tabs>
    </w:pPr>
    <w:rPr>
      <w:sz w:val="18"/>
      <w:szCs w:val="18"/>
    </w:rPr>
  </w:style>
  <w:style w:type="paragraph" w:styleId="886">
    <w:name w:val="页眉"/>
    <w:basedOn w:val="861"/>
    <w:next w:val="886"/>
    <w:link w:val="861"/>
    <w:pPr>
      <w:jc w:val="center"/>
      <w:tabs>
        <w:tab w:val="center" w:pos="4153" w:leader="none"/>
        <w:tab w:val="right" w:pos="8306" w:leader="none"/>
      </w:tabs>
      <w:pBdr>
        <w:bottom w:val="single" w:color="000000" w:sz="6" w:space="1"/>
      </w:pBdr>
    </w:pPr>
    <w:rPr>
      <w:sz w:val="18"/>
      <w:szCs w:val="18"/>
    </w:rPr>
  </w:style>
  <w:style w:type="paragraph" w:styleId="887">
    <w:name w:val="目录 1"/>
    <w:basedOn w:val="861"/>
    <w:next w:val="861"/>
    <w:link w:val="861"/>
    <w:uiPriority w:val="39"/>
    <w:unhideWhenUsed/>
    <w:qFormat/>
    <w:pPr>
      <w:spacing w:after="57"/>
    </w:pPr>
  </w:style>
  <w:style w:type="paragraph" w:styleId="888">
    <w:name w:val="副标题"/>
    <w:basedOn w:val="861"/>
    <w:next w:val="861"/>
    <w:link w:val="889"/>
    <w:uiPriority w:val="11"/>
    <w:qFormat/>
    <w:pPr>
      <w:ind w:firstLine="200"/>
      <w:jc w:val="left"/>
      <w:spacing w:line="400" w:lineRule="exact"/>
      <w:outlineLvl w:val="1"/>
    </w:pPr>
    <w:rPr>
      <w:rFonts w:ascii="Cambria" w:hAnsi="Cambria" w:eastAsia="黑体"/>
      <w:b/>
      <w:bCs/>
      <w:szCs w:val="32"/>
    </w:rPr>
  </w:style>
  <w:style w:type="character" w:styleId="889">
    <w:name w:val="副标题 Char"/>
    <w:next w:val="889"/>
    <w:link w:val="888"/>
    <w:uiPriority w:val="11"/>
    <w:qFormat/>
    <w:rPr>
      <w:rFonts w:ascii="Cambria" w:hAnsi="Cambria" w:eastAsia="黑体"/>
      <w:b/>
      <w:bCs/>
      <w:sz w:val="21"/>
      <w:szCs w:val="32"/>
      <w:lang w:bidi="ar-SA"/>
    </w:rPr>
  </w:style>
  <w:style w:type="paragraph" w:styleId="890">
    <w:name w:val="正文文本缩进 3"/>
    <w:basedOn w:val="861"/>
    <w:next w:val="890"/>
    <w:link w:val="891"/>
    <w:pPr>
      <w:ind w:firstLine="600"/>
      <w:spacing w:before="50" w:after="50" w:line="400" w:lineRule="exact"/>
    </w:pPr>
    <w:rPr>
      <w:rFonts w:ascii="仿宋_GB2312" w:hAnsi="宋体" w:eastAsia="仿宋_GB2312"/>
      <w:sz w:val="32"/>
    </w:rPr>
  </w:style>
  <w:style w:type="character" w:styleId="891">
    <w:name w:val="正文文本缩进 3 Char"/>
    <w:next w:val="891"/>
    <w:link w:val="890"/>
    <w:rPr>
      <w:rFonts w:ascii="仿宋_GB2312" w:hAnsi="宋体" w:eastAsia="仿宋_GB2312"/>
      <w:sz w:val="32"/>
      <w:szCs w:val="24"/>
    </w:rPr>
  </w:style>
  <w:style w:type="paragraph" w:styleId="892">
    <w:name w:val="正文文本 2"/>
    <w:basedOn w:val="861"/>
    <w:next w:val="892"/>
    <w:link w:val="893"/>
    <w:pPr>
      <w:spacing w:after="120" w:line="480" w:lineRule="auto"/>
    </w:pPr>
  </w:style>
  <w:style w:type="character" w:styleId="893">
    <w:name w:val="正文文本 2 Char"/>
    <w:next w:val="893"/>
    <w:link w:val="892"/>
    <w:rPr>
      <w:sz w:val="21"/>
      <w:szCs w:val="24"/>
    </w:rPr>
  </w:style>
  <w:style w:type="paragraph" w:styleId="894">
    <w:name w:val="普通(网站)"/>
    <w:basedOn w:val="861"/>
    <w:next w:val="894"/>
    <w:link w:val="861"/>
    <w:qFormat/>
    <w:rPr>
      <w:sz w:val="24"/>
    </w:rPr>
  </w:style>
  <w:style w:type="paragraph" w:styleId="895">
    <w:name w:val="批注主题"/>
    <w:basedOn w:val="871"/>
    <w:next w:val="871"/>
    <w:link w:val="896"/>
    <w:rPr>
      <w:b/>
      <w:bCs/>
      <w:szCs w:val="24"/>
    </w:rPr>
  </w:style>
  <w:style w:type="character" w:styleId="896">
    <w:name w:val="批注主题 Char"/>
    <w:next w:val="896"/>
    <w:link w:val="895"/>
    <w:rPr>
      <w:b/>
      <w:bCs/>
      <w:sz w:val="21"/>
      <w:szCs w:val="24"/>
    </w:rPr>
  </w:style>
  <w:style w:type="paragraph" w:styleId="897">
    <w:name w:val="正文首行缩进"/>
    <w:basedOn w:val="873"/>
    <w:next w:val="897"/>
    <w:link w:val="898"/>
    <w:pPr>
      <w:ind w:firstLine="420"/>
    </w:pPr>
    <w:rPr>
      <w:sz w:val="21"/>
    </w:rPr>
  </w:style>
  <w:style w:type="character" w:styleId="898">
    <w:name w:val="正文首行缩进 Char"/>
    <w:next w:val="898"/>
    <w:link w:val="897"/>
    <w:rPr>
      <w:sz w:val="21"/>
      <w:szCs w:val="24"/>
    </w:rPr>
  </w:style>
  <w:style w:type="paragraph" w:styleId="899">
    <w:name w:val="正文首行缩进 2"/>
    <w:basedOn w:val="875"/>
    <w:next w:val="899"/>
    <w:link w:val="900"/>
    <w:pPr>
      <w:ind w:left="420" w:firstLine="420"/>
      <w:spacing w:after="120"/>
    </w:pPr>
    <w:rPr>
      <w:sz w:val="21"/>
    </w:rPr>
  </w:style>
  <w:style w:type="character" w:styleId="900">
    <w:name w:val="正文首行缩进 2 Char"/>
    <w:next w:val="900"/>
    <w:link w:val="899"/>
    <w:rPr>
      <w:rFonts w:eastAsia="仿宋_GB2312"/>
      <w:sz w:val="21"/>
      <w:szCs w:val="24"/>
    </w:rPr>
  </w:style>
  <w:style w:type="table" w:styleId="901">
    <w:name w:val="网格型"/>
    <w:basedOn w:val="867"/>
    <w:next w:val="901"/>
    <w:link w:val="861"/>
    <w:uiPriority w:val="37"/>
    <w:qFormat/>
    <w:rPr>
      <w:rFonts w:ascii="Calibri" w:hAnsi="Calibri" w:eastAsia="宋体" w:cs="Times New Roman"/>
      <w:sz w:val="21"/>
      <w:szCs w:val="22"/>
    </w:rPr>
    <w:tblPr/>
  </w:style>
  <w:style w:type="character" w:styleId="902">
    <w:name w:val="要点"/>
    <w:next w:val="902"/>
    <w:link w:val="861"/>
    <w:qFormat/>
    <w:rPr>
      <w:b/>
      <w:bCs/>
    </w:rPr>
  </w:style>
  <w:style w:type="character" w:styleId="903">
    <w:name w:val="页码"/>
    <w:basedOn w:val="866"/>
    <w:next w:val="903"/>
    <w:link w:val="861"/>
  </w:style>
  <w:style w:type="character" w:styleId="904">
    <w:name w:val="已访问的超链接"/>
    <w:next w:val="904"/>
    <w:link w:val="861"/>
    <w:uiPriority w:val="99"/>
    <w:rPr>
      <w:color w:val="800080"/>
      <w:u w:val="none"/>
    </w:rPr>
  </w:style>
  <w:style w:type="character" w:styleId="905">
    <w:name w:val="超链接"/>
    <w:next w:val="905"/>
    <w:link w:val="861"/>
    <w:qFormat/>
    <w:rPr>
      <w:color w:val="0000ff"/>
      <w:u w:val="none"/>
    </w:rPr>
  </w:style>
  <w:style w:type="character" w:styleId="906">
    <w:name w:val="批注引用"/>
    <w:next w:val="906"/>
    <w:link w:val="861"/>
    <w:rPr>
      <w:sz w:val="21"/>
      <w:szCs w:val="21"/>
    </w:rPr>
  </w:style>
  <w:style w:type="character" w:styleId="907">
    <w:name w:val="black11"/>
    <w:next w:val="907"/>
    <w:link w:val="861"/>
  </w:style>
  <w:style w:type="character" w:styleId="908">
    <w:name w:val="大纲 Char"/>
    <w:next w:val="908"/>
    <w:link w:val="909"/>
    <w:rPr>
      <w:rFonts w:ascii="宋体" w:hAnsi="宋体"/>
      <w:b/>
      <w:sz w:val="28"/>
      <w:szCs w:val="28"/>
    </w:rPr>
  </w:style>
  <w:style w:type="paragraph" w:styleId="909">
    <w:name w:val="大纲"/>
    <w:basedOn w:val="910"/>
    <w:next w:val="909"/>
    <w:link w:val="908"/>
    <w:pPr>
      <w:ind w:firstLine="0"/>
      <w:jc w:val="left"/>
      <w:spacing w:line="500" w:lineRule="exact"/>
      <w:outlineLvl w:val="0"/>
    </w:pPr>
    <w:rPr>
      <w:rFonts w:ascii="宋体" w:hAnsi="宋体"/>
      <w:b/>
      <w:sz w:val="28"/>
      <w:szCs w:val="28"/>
    </w:rPr>
  </w:style>
  <w:style w:type="paragraph" w:styleId="910">
    <w:name w:val="列出段落"/>
    <w:basedOn w:val="861"/>
    <w:next w:val="910"/>
    <w:link w:val="861"/>
    <w:uiPriority w:val="34"/>
    <w:qFormat/>
    <w:pPr>
      <w:ind w:firstLine="420"/>
      <w:spacing w:line="360" w:lineRule="auto"/>
    </w:pPr>
    <w:rPr>
      <w:rFonts w:ascii="Calibri" w:hAnsi="Calibri"/>
      <w:szCs w:val="22"/>
    </w:rPr>
  </w:style>
  <w:style w:type="paragraph" w:styleId="911">
    <w:name w:val="black1"/>
    <w:basedOn w:val="861"/>
    <w:next w:val="911"/>
    <w:link w:val="861"/>
    <w:qFormat/>
    <w:pPr>
      <w:jc w:val="left"/>
      <w:spacing w:before="100" w:beforeAutospacing="1" w:after="100" w:afterAutospacing="1"/>
      <w:widowControl/>
    </w:pPr>
    <w:rPr>
      <w:rFonts w:ascii="宋体" w:hAnsi="宋体"/>
      <w:sz w:val="24"/>
    </w:rPr>
  </w:style>
  <w:style w:type="paragraph" w:styleId="912">
    <w:name w:val="p0"/>
    <w:basedOn w:val="861"/>
    <w:next w:val="912"/>
    <w:link w:val="861"/>
    <w:uiPriority w:val="99"/>
    <w:unhideWhenUsed/>
    <w:pPr>
      <w:widowControl/>
    </w:pPr>
    <w:rPr>
      <w:rFonts w:hint="eastAsia" w:ascii="宋体" w:hAnsi="宋体"/>
    </w:rPr>
  </w:style>
  <w:style w:type="paragraph" w:styleId="913">
    <w:name w:val="Default"/>
    <w:next w:val="913"/>
    <w:link w:val="861"/>
    <w:qFormat/>
    <w:pPr>
      <w:widowControl w:val="off"/>
    </w:pPr>
    <w:rPr>
      <w:color w:val="000000"/>
      <w:sz w:val="24"/>
      <w:szCs w:val="24"/>
      <w:lang w:val="en-US" w:eastAsia="zh-CN" w:bidi="ar-SA"/>
    </w:rPr>
  </w:style>
  <w:style w:type="paragraph" w:styleId="914">
    <w:name w:val="普通正文"/>
    <w:basedOn w:val="861"/>
    <w:next w:val="914"/>
    <w:link w:val="861"/>
    <w:qFormat/>
    <w:pPr>
      <w:ind w:firstLine="480"/>
      <w:jc w:val="left"/>
      <w:spacing w:before="120" w:after="120" w:line="360" w:lineRule="auto"/>
    </w:pPr>
    <w:rPr>
      <w:rFonts w:ascii="Arial" w:hAnsi="Arial"/>
      <w:sz w:val="24"/>
    </w:rPr>
  </w:style>
  <w:style w:type="character" w:styleId="915">
    <w:name w:val="正文1 Char Char"/>
    <w:next w:val="915"/>
    <w:link w:val="916"/>
    <w:qFormat/>
    <w:rPr>
      <w:sz w:val="28"/>
      <w:lang w:val="en-US" w:eastAsia="zh-CN" w:bidi="ar-SA"/>
    </w:rPr>
  </w:style>
  <w:style w:type="paragraph" w:styleId="916">
    <w:name w:val="正文1"/>
    <w:next w:val="916"/>
    <w:link w:val="915"/>
    <w:qFormat/>
    <w:pPr>
      <w:spacing w:line="560" w:lineRule="atLeast"/>
      <w:widowControl w:val="off"/>
    </w:pPr>
    <w:rPr>
      <w:sz w:val="28"/>
      <w:lang w:val="en-US" w:eastAsia="zh-CN" w:bidi="ar-SA"/>
    </w:rPr>
  </w:style>
  <w:style w:type="paragraph" w:styleId="917">
    <w:name w:val="正文11"/>
    <w:next w:val="861"/>
    <w:link w:val="861"/>
    <w:qFormat/>
    <w:pPr>
      <w:jc w:val="both"/>
      <w:widowControl w:val="off"/>
    </w:pPr>
    <w:rPr>
      <w:rFonts w:ascii="Calibri" w:hAnsi="Calibri"/>
      <w:sz w:val="21"/>
      <w:szCs w:val="24"/>
      <w:lang w:val="en-US" w:eastAsia="zh-CN" w:bidi="ar-SA"/>
    </w:rPr>
  </w:style>
  <w:style w:type="paragraph" w:styleId="918">
    <w:name w:val="正文112"/>
    <w:next w:val="861"/>
    <w:link w:val="919"/>
    <w:qFormat/>
    <w:rPr>
      <w:rFonts w:ascii="宋体" w:hAnsi="宋体"/>
      <w:sz w:val="24"/>
      <w:szCs w:val="24"/>
      <w:lang w:val="en-US" w:eastAsia="zh-CN" w:bidi="ar-SA"/>
    </w:rPr>
  </w:style>
  <w:style w:type="character" w:styleId="919">
    <w:name w:val="正文112 Char"/>
    <w:next w:val="919"/>
    <w:link w:val="918"/>
    <w:rPr>
      <w:rFonts w:ascii="宋体" w:hAnsi="宋体"/>
      <w:sz w:val="24"/>
      <w:szCs w:val="24"/>
      <w:lang w:val="en-US" w:eastAsia="zh-CN" w:bidi="ar-SA"/>
    </w:rPr>
  </w:style>
  <w:style w:type="paragraph" w:styleId="920">
    <w:name w:val="正文文本缩进11"/>
    <w:basedOn w:val="918"/>
    <w:next w:val="921"/>
    <w:link w:val="861"/>
    <w:qFormat/>
    <w:pPr>
      <w:ind w:left="420"/>
      <w:spacing w:after="120"/>
    </w:pPr>
  </w:style>
  <w:style w:type="paragraph" w:styleId="921">
    <w:name w:val="寄信人地址11"/>
    <w:basedOn w:val="918"/>
    <w:next w:val="921"/>
    <w:link w:val="861"/>
    <w:qFormat/>
    <w:rPr>
      <w:rFonts w:ascii="Arial" w:hAnsi="Arial"/>
    </w:rPr>
  </w:style>
  <w:style w:type="character" w:styleId="922">
    <w:name w:val="NormalCharacter1"/>
    <w:next w:val="922"/>
    <w:link w:val="861"/>
    <w:semiHidden/>
    <w:qFormat/>
    <w:rPr>
      <w:rFonts w:ascii="Times New Roman" w:hAnsi="Times New Roman" w:eastAsia="宋体" w:cs="Times New Roman"/>
      <w:sz w:val="28"/>
      <w:lang w:val="en-US" w:eastAsia="zh-CN" w:bidi="ar-SA"/>
    </w:rPr>
  </w:style>
  <w:style w:type="paragraph" w:styleId="923">
    <w:name w:val="无间隔1"/>
    <w:next w:val="923"/>
    <w:link w:val="861"/>
    <w:qFormat/>
    <w:rPr>
      <w:sz w:val="22"/>
      <w:szCs w:val="22"/>
      <w:lang w:val="en-US" w:eastAsia="en-US" w:bidi="ar-SA"/>
    </w:rPr>
  </w:style>
  <w:style w:type="paragraph" w:styleId="924">
    <w:name w:val="标题 11"/>
    <w:basedOn w:val="917"/>
    <w:next w:val="917"/>
    <w:link w:val="861"/>
    <w:qFormat/>
    <w:pPr>
      <w:keepLines/>
      <w:keepNext/>
      <w:spacing w:before="340" w:after="330" w:line="578" w:lineRule="auto"/>
      <w:outlineLvl w:val="0"/>
    </w:pPr>
    <w:rPr>
      <w:b/>
      <w:bCs/>
      <w:sz w:val="44"/>
      <w:szCs w:val="44"/>
    </w:rPr>
  </w:style>
  <w:style w:type="paragraph" w:styleId="925">
    <w:name w:val="页脚1"/>
    <w:basedOn w:val="916"/>
    <w:next w:val="925"/>
    <w:link w:val="861"/>
    <w:qFormat/>
    <w:pPr>
      <w:jc w:val="both"/>
      <w:spacing w:line="240" w:lineRule="auto"/>
      <w:tabs>
        <w:tab w:val="center" w:pos="4153" w:leader="none"/>
        <w:tab w:val="right" w:pos="8306" w:leader="none"/>
      </w:tabs>
    </w:pPr>
    <w:rPr>
      <w:sz w:val="18"/>
      <w:szCs w:val="18"/>
    </w:rPr>
  </w:style>
  <w:style w:type="paragraph" w:styleId="926">
    <w:name w:val="Normal_19"/>
    <w:next w:val="861"/>
    <w:link w:val="861"/>
    <w:qFormat/>
    <w:pPr>
      <w:jc w:val="both"/>
      <w:widowControl w:val="off"/>
    </w:pPr>
    <w:rPr>
      <w:rFonts w:ascii="Calibri" w:hAnsi="Calibri"/>
      <w:sz w:val="21"/>
      <w:szCs w:val="24"/>
      <w:lang w:val="en-US" w:eastAsia="zh-CN" w:bidi="ar-SA"/>
    </w:rPr>
  </w:style>
  <w:style w:type="paragraph" w:styleId="927">
    <w:name w:val="正文文本11"/>
    <w:basedOn w:val="917"/>
    <w:next w:val="917"/>
    <w:link w:val="861"/>
    <w:qFormat/>
    <w:pPr>
      <w:spacing w:after="120"/>
    </w:pPr>
  </w:style>
  <w:style w:type="paragraph" w:styleId="928">
    <w:name w:val="正文缩进11"/>
    <w:basedOn w:val="861"/>
    <w:next w:val="928"/>
    <w:link w:val="861"/>
    <w:qFormat/>
    <w:pPr>
      <w:ind w:firstLine="420"/>
    </w:pPr>
    <w:rPr>
      <w:szCs w:val="21"/>
      <w:lang w:eastAsia="en-US"/>
    </w:rPr>
  </w:style>
  <w:style w:type="table" w:styleId="929">
    <w:name w:val="Grid Table 3 - Accent 4"/>
    <w:basedOn w:val="867"/>
    <w:next w:val="929"/>
    <w:link w:val="861"/>
    <w:uiPriority w:val="99"/>
    <w:tblPr/>
  </w:style>
  <w:style w:type="paragraph" w:styleId="930">
    <w:name w:val="正文_16"/>
    <w:next w:val="930"/>
    <w:link w:val="861"/>
    <w:qFormat/>
    <w:pPr>
      <w:jc w:val="both"/>
      <w:widowControl w:val="off"/>
    </w:pPr>
    <w:rPr>
      <w:sz w:val="21"/>
      <w:szCs w:val="22"/>
      <w:lang w:val="en-US" w:eastAsia="zh-CN" w:bidi="ar-SA"/>
    </w:rPr>
  </w:style>
  <w:style w:type="paragraph" w:styleId="931">
    <w:name w:val="索引 41"/>
    <w:basedOn w:val="861"/>
    <w:next w:val="861"/>
    <w:link w:val="861"/>
    <w:qFormat/>
    <w:pPr>
      <w:ind w:left="600"/>
    </w:pPr>
    <w:rPr>
      <w:rFonts w:ascii="Verdana" w:hAnsi="Verdana"/>
      <w:szCs w:val="20"/>
    </w:rPr>
  </w:style>
  <w:style w:type="paragraph" w:styleId="932">
    <w:name w:val="正文文本缩进1"/>
    <w:basedOn w:val="861"/>
    <w:next w:val="932"/>
    <w:link w:val="861"/>
    <w:uiPriority w:val="99"/>
    <w:unhideWhenUsed/>
    <w:qFormat/>
    <w:pPr>
      <w:ind w:left="420"/>
      <w:spacing w:after="120"/>
    </w:pPr>
  </w:style>
  <w:style w:type="paragraph" w:styleId="933">
    <w:name w:val="正文首行缩进 21"/>
    <w:basedOn w:val="932"/>
    <w:next w:val="933"/>
    <w:link w:val="861"/>
    <w:uiPriority w:val="99"/>
    <w:qFormat/>
    <w:pPr>
      <w:ind w:left="200" w:firstLine="420"/>
    </w:pPr>
  </w:style>
  <w:style w:type="paragraph" w:styleId="934">
    <w:name w:val="正文_0"/>
    <w:next w:val="934"/>
    <w:link w:val="861"/>
    <w:qFormat/>
    <w:pPr>
      <w:jc w:val="both"/>
      <w:widowControl w:val="off"/>
    </w:pPr>
    <w:rPr>
      <w:rFonts w:ascii="Times New Roman" w:hAnsi="Times New Roman" w:eastAsia="宋体" w:cs="Times New Roman"/>
      <w:sz w:val="21"/>
      <w:szCs w:val="24"/>
      <w:lang w:val="en-US" w:eastAsia="zh-CN" w:bidi="ar-SA"/>
    </w:rPr>
  </w:style>
  <w:style w:type="character" w:styleId="935" w:default="1">
    <w:name w:val="Default Paragraph Font"/>
    <w:uiPriority w:val="1"/>
    <w:semiHidden/>
    <w:unhideWhenUsed/>
  </w:style>
  <w:style w:type="numbering" w:styleId="936" w:default="1">
    <w:name w:val="No List"/>
    <w:uiPriority w:val="99"/>
    <w:semiHidden/>
    <w:unhideWhenUsed/>
  </w:style>
  <w:style w:type="table" w:styleId="9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汪永胜</cp:lastModifiedBy>
  <cp:revision>4</cp:revision>
  <dcterms:created xsi:type="dcterms:W3CDTF">2024-08-23T05:09:00Z</dcterms:created>
  <dcterms:modified xsi:type="dcterms:W3CDTF">2026-07-06T08:58:03Z</dcterms:modified>
</cp:coreProperties>
</file>