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7298D">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44"/>
          <w:highlight w:val="none"/>
        </w:rPr>
        <w:t> </w:t>
      </w:r>
    </w:p>
    <w:p w14:paraId="52CBAA33">
      <w:pPr>
        <w:pBdr>
          <w:top w:val="none" w:color="000000" w:sz="0" w:space="0"/>
          <w:left w:val="none" w:color="000000" w:sz="0" w:space="0"/>
          <w:bottom w:val="none" w:color="000000" w:sz="0" w:space="0"/>
          <w:right w:val="none" w:color="000000" w:sz="0" w:space="0"/>
        </w:pBdr>
        <w:tabs>
          <w:tab w:val="left" w:pos="390"/>
          <w:tab w:val="left" w:pos="4404"/>
        </w:tabs>
        <w:jc w:val="center"/>
        <w:rPr>
          <w:highlight w:val="none"/>
        </w:rPr>
      </w:pPr>
      <w:r>
        <w:rPr>
          <w:rFonts w:ascii="宋体" w:hAnsi="宋体" w:cs="宋体"/>
          <w:color w:val="000000"/>
          <w:sz w:val="72"/>
          <w:highlight w:val="none"/>
        </w:rPr>
        <w:t>竞争</w:t>
      </w:r>
      <w:r>
        <w:rPr>
          <w:rFonts w:hint="eastAsia" w:ascii="宋体" w:hAnsi="宋体" w:cs="宋体"/>
          <w:color w:val="000000"/>
          <w:sz w:val="72"/>
          <w:highlight w:val="none"/>
        </w:rPr>
        <w:t>性</w:t>
      </w:r>
      <w:r>
        <w:rPr>
          <w:rFonts w:ascii="宋体" w:hAnsi="宋体" w:cs="宋体"/>
          <w:color w:val="000000"/>
          <w:sz w:val="72"/>
          <w:highlight w:val="none"/>
        </w:rPr>
        <w:t>谈判文件</w:t>
      </w:r>
    </w:p>
    <w:p w14:paraId="2B6E605E">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color w:val="000000"/>
          <w:highlight w:val="none"/>
        </w:rPr>
        <w:t> </w:t>
      </w:r>
    </w:p>
    <w:p w14:paraId="397ED5B1">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sz w:val="20"/>
          <w:highlight w:val="none"/>
        </w:rPr>
        <w:t> </w:t>
      </w:r>
    </w:p>
    <w:tbl>
      <w:tblPr>
        <w:tblStyle w:val="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354"/>
      </w:tblGrid>
      <w:tr w14:paraId="70E23C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4" w:type="dxa"/>
            <w:tcBorders>
              <w:top w:val="nil"/>
              <w:left w:val="nil"/>
              <w:bottom w:val="nil"/>
              <w:right w:val="nil"/>
            </w:tcBorders>
            <w:noWrap w:val="0"/>
            <w:tcMar>
              <w:top w:w="0" w:type="dxa"/>
              <w:left w:w="108" w:type="dxa"/>
              <w:bottom w:w="0" w:type="dxa"/>
              <w:right w:w="108" w:type="dxa"/>
            </w:tcMar>
          </w:tcPr>
          <w:p w14:paraId="6E28D9F5">
            <w:pPr>
              <w:pBdr>
                <w:top w:val="none" w:color="000000" w:sz="0" w:space="0"/>
                <w:left w:val="none" w:color="000000" w:sz="0" w:space="0"/>
                <w:bottom w:val="none" w:color="000000" w:sz="0" w:space="0"/>
                <w:right w:val="none" w:color="000000" w:sz="0" w:space="0"/>
              </w:pBdr>
              <w:spacing w:line="85" w:lineRule="atLeast"/>
              <w:ind w:firstLine="640"/>
              <w:rPr>
                <w:rFonts w:ascii="宋体" w:hAnsi="宋体" w:cs="宋体"/>
                <w:color w:val="000000"/>
                <w:sz w:val="32"/>
                <w:highlight w:val="none"/>
              </w:rPr>
            </w:pPr>
          </w:p>
          <w:p w14:paraId="1B34A9B5">
            <w:pPr>
              <w:pBdr>
                <w:top w:val="none" w:color="000000" w:sz="0" w:space="0"/>
                <w:left w:val="none" w:color="000000" w:sz="0" w:space="0"/>
                <w:bottom w:val="none" w:color="000000" w:sz="0" w:space="0"/>
                <w:right w:val="none" w:color="000000" w:sz="0" w:space="0"/>
              </w:pBdr>
              <w:spacing w:line="85" w:lineRule="atLeast"/>
              <w:ind w:firstLine="640"/>
              <w:rPr>
                <w:rFonts w:ascii="宋体" w:hAnsi="宋体" w:cs="宋体"/>
                <w:color w:val="000000"/>
                <w:sz w:val="32"/>
                <w:highlight w:val="none"/>
              </w:rPr>
            </w:pPr>
          </w:p>
          <w:p w14:paraId="2EDB0893">
            <w:pPr>
              <w:pBdr>
                <w:top w:val="none" w:color="000000" w:sz="0" w:space="0"/>
                <w:left w:val="none" w:color="000000" w:sz="0" w:space="0"/>
                <w:bottom w:val="none" w:color="000000" w:sz="0" w:space="0"/>
                <w:right w:val="none" w:color="000000" w:sz="0" w:space="0"/>
              </w:pBdr>
              <w:spacing w:line="85" w:lineRule="atLeast"/>
              <w:ind w:firstLine="640"/>
              <w:rPr>
                <w:rFonts w:ascii="宋体" w:hAnsi="宋体" w:cs="宋体"/>
                <w:color w:val="000000"/>
                <w:sz w:val="32"/>
                <w:highlight w:val="none"/>
              </w:rPr>
            </w:pPr>
          </w:p>
          <w:p w14:paraId="7907AB7D">
            <w:pPr>
              <w:pBdr>
                <w:top w:val="none" w:color="000000" w:sz="0" w:space="0"/>
                <w:left w:val="none" w:color="000000" w:sz="0" w:space="0"/>
                <w:bottom w:val="none" w:color="000000" w:sz="0" w:space="0"/>
                <w:right w:val="none" w:color="000000" w:sz="0" w:space="0"/>
              </w:pBdr>
              <w:spacing w:line="85" w:lineRule="atLeast"/>
              <w:ind w:firstLine="640"/>
              <w:rPr>
                <w:rFonts w:ascii="宋体" w:hAnsi="宋体" w:cs="宋体"/>
                <w:color w:val="000000"/>
                <w:sz w:val="32"/>
                <w:highlight w:val="none"/>
              </w:rPr>
            </w:pPr>
          </w:p>
          <w:p w14:paraId="78A68EAB">
            <w:pPr>
              <w:pBdr>
                <w:top w:val="none" w:color="000000" w:sz="0" w:space="0"/>
                <w:left w:val="none" w:color="000000" w:sz="0" w:space="0"/>
                <w:bottom w:val="none" w:color="000000" w:sz="0" w:space="0"/>
                <w:right w:val="none" w:color="000000" w:sz="0" w:space="0"/>
              </w:pBdr>
              <w:spacing w:line="85" w:lineRule="atLeast"/>
              <w:ind w:firstLine="640"/>
              <w:rPr>
                <w:rFonts w:ascii="宋体" w:hAnsi="宋体" w:cs="宋体"/>
                <w:color w:val="000000"/>
                <w:sz w:val="32"/>
                <w:highlight w:val="none"/>
              </w:rPr>
            </w:pPr>
          </w:p>
          <w:p w14:paraId="74F0740E">
            <w:pPr>
              <w:pBdr>
                <w:top w:val="none" w:color="000000" w:sz="0" w:space="0"/>
                <w:left w:val="none" w:color="000000" w:sz="0" w:space="0"/>
                <w:bottom w:val="none" w:color="000000" w:sz="0" w:space="0"/>
                <w:right w:val="none" w:color="000000" w:sz="0" w:space="0"/>
              </w:pBdr>
              <w:spacing w:line="85" w:lineRule="atLeast"/>
              <w:ind w:firstLine="640"/>
              <w:rPr>
                <w:rFonts w:ascii="宋体" w:hAnsi="宋体" w:cs="宋体"/>
                <w:color w:val="000000"/>
                <w:sz w:val="32"/>
                <w:highlight w:val="none"/>
              </w:rPr>
            </w:pPr>
          </w:p>
          <w:p w14:paraId="72761400">
            <w:pPr>
              <w:pBdr>
                <w:top w:val="none" w:color="000000" w:sz="0" w:space="0"/>
                <w:left w:val="none" w:color="000000" w:sz="0" w:space="0"/>
                <w:bottom w:val="none" w:color="000000" w:sz="0" w:space="0"/>
                <w:right w:val="none" w:color="000000" w:sz="0" w:space="0"/>
              </w:pBdr>
              <w:spacing w:line="85" w:lineRule="atLeast"/>
              <w:ind w:firstLine="640"/>
              <w:rPr>
                <w:rFonts w:ascii="宋体" w:hAnsi="宋体" w:cs="宋体"/>
                <w:color w:val="000000"/>
                <w:sz w:val="32"/>
                <w:highlight w:val="none"/>
              </w:rPr>
            </w:pPr>
          </w:p>
          <w:p w14:paraId="23E0D379">
            <w:pPr>
              <w:pBdr>
                <w:top w:val="none" w:color="000000" w:sz="0" w:space="0"/>
                <w:left w:val="none" w:color="000000" w:sz="0" w:space="0"/>
                <w:bottom w:val="none" w:color="000000" w:sz="0" w:space="0"/>
                <w:right w:val="none" w:color="000000" w:sz="0" w:space="0"/>
              </w:pBdr>
              <w:spacing w:line="85" w:lineRule="atLeast"/>
              <w:ind w:firstLine="640"/>
              <w:rPr>
                <w:rFonts w:ascii="宋体" w:hAnsi="宋体" w:cs="宋体"/>
                <w:color w:val="000000"/>
                <w:sz w:val="32"/>
                <w:highlight w:val="none"/>
              </w:rPr>
            </w:pPr>
          </w:p>
          <w:p w14:paraId="09F20F98">
            <w:pPr>
              <w:pBdr>
                <w:top w:val="none" w:color="000000" w:sz="0" w:space="0"/>
                <w:left w:val="none" w:color="000000" w:sz="0" w:space="0"/>
                <w:bottom w:val="none" w:color="000000" w:sz="0" w:space="0"/>
                <w:right w:val="none" w:color="000000" w:sz="0" w:space="0"/>
              </w:pBdr>
              <w:spacing w:line="85" w:lineRule="atLeast"/>
              <w:ind w:firstLine="640"/>
              <w:rPr>
                <w:rFonts w:ascii="宋体" w:hAnsi="宋体" w:cs="宋体"/>
                <w:color w:val="000000"/>
                <w:sz w:val="32"/>
                <w:highlight w:val="none"/>
              </w:rPr>
            </w:pPr>
          </w:p>
          <w:p w14:paraId="610FCDB0">
            <w:pPr>
              <w:pBdr>
                <w:top w:val="none" w:color="000000" w:sz="0" w:space="0"/>
                <w:left w:val="none" w:color="000000" w:sz="0" w:space="0"/>
                <w:bottom w:val="none" w:color="000000" w:sz="0" w:space="0"/>
                <w:right w:val="none" w:color="000000" w:sz="0" w:space="0"/>
              </w:pBdr>
              <w:spacing w:line="85" w:lineRule="atLeast"/>
              <w:ind w:firstLine="640"/>
              <w:rPr>
                <w:rFonts w:ascii="宋体" w:hAnsi="宋体" w:cs="宋体"/>
                <w:color w:val="000000"/>
                <w:sz w:val="32"/>
                <w:highlight w:val="none"/>
              </w:rPr>
            </w:pPr>
          </w:p>
          <w:p w14:paraId="41504E48">
            <w:pPr>
              <w:pBdr>
                <w:top w:val="none" w:color="000000" w:sz="0" w:space="0"/>
                <w:left w:val="none" w:color="000000" w:sz="0" w:space="0"/>
                <w:bottom w:val="none" w:color="000000" w:sz="0" w:space="0"/>
                <w:right w:val="none" w:color="000000" w:sz="0" w:space="0"/>
              </w:pBdr>
              <w:spacing w:line="85" w:lineRule="atLeast"/>
              <w:ind w:firstLine="640"/>
              <w:rPr>
                <w:highlight w:val="none"/>
              </w:rPr>
            </w:pPr>
            <w:r>
              <w:rPr>
                <w:rFonts w:ascii="宋体" w:hAnsi="宋体" w:cs="宋体"/>
                <w:color w:val="000000"/>
                <w:sz w:val="32"/>
                <w:highlight w:val="none"/>
              </w:rPr>
              <w:t>项目编号：</w:t>
            </w:r>
            <w:r>
              <w:rPr>
                <w:rFonts w:hint="eastAsia" w:ascii="宋体" w:hAnsi="宋体" w:cs="宋体"/>
                <w:color w:val="000000"/>
                <w:sz w:val="32"/>
                <w:highlight w:val="none"/>
              </w:rPr>
              <w:t>JSZC-320000-JYGS-T2026-0016</w:t>
            </w:r>
          </w:p>
          <w:p w14:paraId="2F36C70D">
            <w:pPr>
              <w:pBdr>
                <w:top w:val="none" w:color="000000" w:sz="0" w:space="0"/>
                <w:left w:val="none" w:color="000000" w:sz="0" w:space="0"/>
                <w:bottom w:val="none" w:color="000000" w:sz="0" w:space="0"/>
                <w:right w:val="none" w:color="000000" w:sz="0" w:space="0"/>
              </w:pBdr>
              <w:spacing w:line="85" w:lineRule="atLeast"/>
              <w:ind w:firstLine="640"/>
              <w:rPr>
                <w:rFonts w:hint="eastAsia" w:eastAsia="宋体"/>
                <w:highlight w:val="none"/>
                <w:lang w:eastAsia="zh-CN"/>
              </w:rPr>
            </w:pPr>
            <w:r>
              <w:rPr>
                <w:rFonts w:ascii="宋体" w:hAnsi="宋体" w:cs="宋体"/>
                <w:color w:val="000000"/>
                <w:sz w:val="32"/>
                <w:highlight w:val="none"/>
              </w:rPr>
              <w:t>项目名称：</w:t>
            </w:r>
            <w:r>
              <w:rPr>
                <w:rFonts w:hint="eastAsia" w:ascii="宋体" w:hAnsi="宋体" w:cs="宋体"/>
                <w:color w:val="000000"/>
                <w:sz w:val="32"/>
                <w:highlight w:val="none"/>
                <w:lang w:eastAsia="zh-CN"/>
              </w:rPr>
              <w:t>京江学院开闭所电力升级（二次采购）</w:t>
            </w:r>
          </w:p>
          <w:p w14:paraId="1DD5FF96">
            <w:pPr>
              <w:pBdr>
                <w:top w:val="none" w:color="000000" w:sz="0" w:space="0"/>
                <w:left w:val="none" w:color="000000" w:sz="0" w:space="0"/>
                <w:bottom w:val="none" w:color="000000" w:sz="0" w:space="0"/>
                <w:right w:val="none" w:color="000000" w:sz="0" w:space="0"/>
              </w:pBdr>
              <w:spacing w:line="85" w:lineRule="atLeast"/>
              <w:ind w:firstLine="640"/>
              <w:rPr>
                <w:highlight w:val="none"/>
              </w:rPr>
            </w:pPr>
            <w:r>
              <w:rPr>
                <w:rFonts w:ascii="宋体" w:hAnsi="宋体" w:cs="宋体"/>
                <w:color w:val="000000"/>
                <w:sz w:val="32"/>
                <w:highlight w:val="none"/>
              </w:rPr>
              <w:t>采购类别：工程类</w:t>
            </w:r>
          </w:p>
        </w:tc>
      </w:tr>
    </w:tbl>
    <w:p w14:paraId="7F522E2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sz w:val="18"/>
          <w:highlight w:val="none"/>
        </w:rPr>
        <w:t> </w:t>
      </w:r>
    </w:p>
    <w:p w14:paraId="685FB1F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sz w:val="40"/>
          <w:highlight w:val="none"/>
        </w:rPr>
        <w:t> </w:t>
      </w:r>
    </w:p>
    <w:p w14:paraId="561F9DA2">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sz w:val="40"/>
          <w:highlight w:val="none"/>
        </w:rPr>
        <w:t> </w:t>
      </w:r>
    </w:p>
    <w:p w14:paraId="7002427C">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sz w:val="40"/>
          <w:highlight w:val="none"/>
        </w:rPr>
        <w:t> </w:t>
      </w:r>
    </w:p>
    <w:p w14:paraId="70F4FD7B">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sz w:val="18"/>
          <w:highlight w:val="none"/>
        </w:rPr>
        <w:t> </w:t>
      </w:r>
    </w:p>
    <w:p w14:paraId="0453C1C7">
      <w:pPr>
        <w:pBdr>
          <w:top w:val="none" w:color="000000" w:sz="0" w:space="0"/>
          <w:left w:val="none" w:color="000000" w:sz="0" w:space="0"/>
          <w:bottom w:val="none" w:color="000000" w:sz="0" w:space="0"/>
          <w:right w:val="none" w:color="000000" w:sz="0" w:space="0"/>
        </w:pBdr>
        <w:spacing w:line="85" w:lineRule="atLeast"/>
        <w:ind w:firstLine="640"/>
        <w:rPr>
          <w:highlight w:val="none"/>
        </w:rPr>
      </w:pPr>
      <w:r>
        <w:rPr>
          <w:rFonts w:ascii="宋体" w:hAnsi="宋体" w:cs="宋体"/>
          <w:color w:val="000000"/>
          <w:sz w:val="32"/>
          <w:highlight w:val="none"/>
        </w:rPr>
        <w:t>采购人：江苏大学</w:t>
      </w:r>
    </w:p>
    <w:p w14:paraId="72DF7DDE">
      <w:pPr>
        <w:pBdr>
          <w:top w:val="none" w:color="000000" w:sz="0" w:space="0"/>
          <w:left w:val="none" w:color="000000" w:sz="0" w:space="0"/>
          <w:bottom w:val="none" w:color="000000" w:sz="0" w:space="0"/>
          <w:right w:val="none" w:color="000000" w:sz="0" w:space="0"/>
        </w:pBdr>
        <w:spacing w:line="85" w:lineRule="atLeast"/>
        <w:ind w:firstLine="640"/>
        <w:rPr>
          <w:highlight w:val="none"/>
        </w:rPr>
      </w:pPr>
      <w:r>
        <w:rPr>
          <w:rFonts w:ascii="宋体" w:hAnsi="宋体" w:cs="宋体"/>
          <w:color w:val="000000"/>
          <w:sz w:val="32"/>
          <w:highlight w:val="none"/>
        </w:rPr>
        <w:t>采购代理机构：建银工程咨询有限责任公司</w:t>
      </w:r>
    </w:p>
    <w:p w14:paraId="5C633E8B">
      <w:pPr>
        <w:pBdr>
          <w:top w:val="none" w:color="000000" w:sz="0" w:space="0"/>
          <w:left w:val="none" w:color="000000" w:sz="0" w:space="0"/>
          <w:bottom w:val="none" w:color="000000" w:sz="0" w:space="0"/>
          <w:right w:val="none" w:color="000000" w:sz="0" w:space="0"/>
        </w:pBdr>
        <w:spacing w:line="85" w:lineRule="atLeast"/>
        <w:ind w:firstLine="640"/>
        <w:rPr>
          <w:highlight w:val="none"/>
        </w:rPr>
      </w:pPr>
      <w:r>
        <w:rPr>
          <w:rFonts w:ascii="宋体" w:hAnsi="宋体" w:cs="宋体"/>
          <w:color w:val="000000"/>
          <w:sz w:val="32"/>
          <w:highlight w:val="none"/>
        </w:rPr>
        <w:t>日期：二〇二六年</w:t>
      </w:r>
      <w:r>
        <w:rPr>
          <w:rFonts w:hint="eastAsia" w:ascii="宋体" w:hAnsi="宋体" w:cs="宋体"/>
          <w:color w:val="000000"/>
          <w:sz w:val="32"/>
          <w:highlight w:val="none"/>
          <w:lang w:val="en-US" w:eastAsia="zh-CN"/>
        </w:rPr>
        <w:t>七</w:t>
      </w:r>
      <w:r>
        <w:rPr>
          <w:rFonts w:ascii="宋体" w:hAnsi="宋体" w:cs="宋体"/>
          <w:color w:val="000000"/>
          <w:sz w:val="32"/>
          <w:highlight w:val="none"/>
        </w:rPr>
        <w:t>月</w:t>
      </w:r>
    </w:p>
    <w:p w14:paraId="59A7DD9E">
      <w:pPr>
        <w:pBdr>
          <w:top w:val="none" w:color="000000" w:sz="0" w:space="0"/>
          <w:left w:val="none" w:color="000000" w:sz="0" w:space="0"/>
          <w:bottom w:val="none" w:color="000000" w:sz="0" w:space="0"/>
          <w:right w:val="none" w:color="000000" w:sz="0" w:space="0"/>
        </w:pBdr>
        <w:spacing w:before="240" w:after="60"/>
        <w:jc w:val="center"/>
        <w:rPr>
          <w:highlight w:val="none"/>
        </w:rPr>
      </w:pPr>
      <w:r>
        <w:rPr>
          <w:highlight w:val="none"/>
        </w:rPr>
        <w:br w:type="page" w:clear="all"/>
      </w:r>
    </w:p>
    <w:p w14:paraId="50D97B70">
      <w:pPr>
        <w:pBdr>
          <w:top w:val="none" w:color="000000" w:sz="0" w:space="0"/>
          <w:left w:val="none" w:color="000000" w:sz="0" w:space="0"/>
          <w:bottom w:val="none" w:color="000000" w:sz="0" w:space="0"/>
          <w:right w:val="none" w:color="000000" w:sz="0" w:space="0"/>
        </w:pBdr>
        <w:spacing w:before="240" w:after="60"/>
        <w:jc w:val="center"/>
        <w:rPr>
          <w:highlight w:val="none"/>
        </w:rPr>
      </w:pPr>
      <w:r>
        <w:rPr>
          <w:rFonts w:ascii="宋体" w:hAnsi="宋体" w:cs="宋体"/>
          <w:b/>
          <w:color w:val="000000"/>
          <w:sz w:val="28"/>
          <w:highlight w:val="none"/>
        </w:rPr>
        <w:t>第一章  竞争性谈判公告</w:t>
      </w:r>
    </w:p>
    <w:p w14:paraId="658CC53C">
      <w:pPr>
        <w:pBdr>
          <w:top w:val="none" w:color="000000" w:sz="0" w:space="0"/>
          <w:left w:val="none" w:color="000000" w:sz="0" w:space="0"/>
          <w:bottom w:val="none" w:color="000000" w:sz="0" w:space="0"/>
          <w:right w:val="none" w:color="000000" w:sz="0" w:space="0"/>
        </w:pBdr>
        <w:shd w:val="clear" w:color="FFFFFF" w:fill="FFFFFF"/>
        <w:spacing w:line="85" w:lineRule="atLeast"/>
        <w:ind w:firstLine="480"/>
        <w:rPr>
          <w:highlight w:val="none"/>
        </w:rPr>
      </w:pPr>
      <w:r>
        <w:rPr>
          <w:rFonts w:hint="eastAsia" w:ascii="宋体" w:hAnsi="宋体" w:cs="宋体"/>
          <w:color w:val="000000"/>
          <w:spacing w:val="15"/>
          <w:highlight w:val="none"/>
          <w:u w:val="single"/>
          <w:lang w:eastAsia="zh-CN"/>
        </w:rPr>
        <w:t>京江学院开闭所电力升级（二次采购）</w:t>
      </w:r>
      <w:r>
        <w:rPr>
          <w:rFonts w:ascii="宋体" w:hAnsi="宋体" w:cs="宋体"/>
          <w:spacing w:val="15"/>
          <w:highlight w:val="none"/>
        </w:rPr>
        <w:t>采购项目</w:t>
      </w:r>
      <w:r>
        <w:rPr>
          <w:rFonts w:ascii="宋体" w:hAnsi="宋体" w:cs="宋体"/>
          <w:highlight w:val="none"/>
        </w:rPr>
        <w:t>的潜在供应商应在</w:t>
      </w:r>
      <w:r>
        <w:rPr>
          <w:rFonts w:ascii="宋体" w:hAnsi="宋体" w:cs="宋体"/>
          <w:highlight w:val="none"/>
          <w:u w:val="single"/>
        </w:rPr>
        <w:t>“苏采云”系统内免费下载</w:t>
      </w:r>
      <w:r>
        <w:rPr>
          <w:highlight w:val="none"/>
          <w:u w:val="single"/>
        </w:rPr>
        <w:fldChar w:fldCharType="begin"/>
      </w:r>
      <w:r>
        <w:rPr>
          <w:highlight w:val="none"/>
          <w:u w:val="single"/>
        </w:rPr>
        <w:instrText xml:space="preserve">HYPERLINK "http://nynct.jiangsu.gov.xn--cn),2025-m20mp7ah60bd64aua734w7p7hiw5afmq/" \o "http://nynct.jiangsu.gov.xn--cn),2025-m20mp7ah60bd64aua734w7p7hiw5afmq/"</w:instrText>
      </w:r>
      <w:r>
        <w:rPr>
          <w:highlight w:val="none"/>
          <w:u w:val="single"/>
        </w:rPr>
        <w:fldChar w:fldCharType="separate"/>
      </w:r>
      <w:r>
        <w:rPr>
          <w:rStyle w:val="75"/>
          <w:rFonts w:ascii="宋体" w:hAnsi="宋体" w:cs="宋体"/>
          <w:color w:val="auto"/>
          <w:highlight w:val="none"/>
        </w:rPr>
        <w:t>获取采购文件，并于</w:t>
      </w:r>
      <w:r>
        <w:rPr>
          <w:rStyle w:val="75"/>
          <w:rFonts w:ascii="宋体" w:hAnsi="宋体" w:cs="宋体"/>
          <w:color w:val="auto"/>
          <w:spacing w:val="8"/>
          <w:highlight w:val="none"/>
        </w:rPr>
        <w:t>2026年</w:t>
      </w:r>
      <w:r>
        <w:rPr>
          <w:highlight w:val="none"/>
          <w:u w:val="single"/>
        </w:rPr>
        <w:fldChar w:fldCharType="end"/>
      </w:r>
      <w:r>
        <w:rPr>
          <w:rFonts w:hint="eastAsia" w:ascii="宋体" w:hAnsi="宋体" w:cs="宋体"/>
          <w:spacing w:val="8"/>
          <w:highlight w:val="none"/>
          <w:u w:val="single"/>
          <w:lang w:val="en-US" w:eastAsia="zh-CN"/>
        </w:rPr>
        <w:t>8</w:t>
      </w:r>
      <w:r>
        <w:rPr>
          <w:rFonts w:ascii="宋体" w:hAnsi="宋体" w:cs="宋体"/>
          <w:spacing w:val="8"/>
          <w:highlight w:val="none"/>
          <w:u w:val="single"/>
        </w:rPr>
        <w:t>月</w:t>
      </w:r>
      <w:r>
        <w:rPr>
          <w:rFonts w:hint="eastAsia" w:ascii="宋体" w:hAnsi="宋体" w:cs="宋体"/>
          <w:color w:val="000000"/>
          <w:spacing w:val="8"/>
          <w:highlight w:val="none"/>
          <w:u w:val="single"/>
          <w:lang w:val="en-US" w:eastAsia="zh-CN"/>
        </w:rPr>
        <w:t>13</w:t>
      </w:r>
      <w:r>
        <w:rPr>
          <w:rFonts w:ascii="宋体" w:hAnsi="宋体" w:cs="宋体"/>
          <w:color w:val="000000"/>
          <w:spacing w:val="8"/>
          <w:highlight w:val="none"/>
          <w:u w:val="single"/>
        </w:rPr>
        <w:t>日9点</w:t>
      </w:r>
      <w:r>
        <w:rPr>
          <w:rFonts w:hint="eastAsia" w:ascii="宋体" w:hAnsi="宋体" w:cs="宋体"/>
          <w:color w:val="000000"/>
          <w:spacing w:val="8"/>
          <w:highlight w:val="none"/>
          <w:u w:val="single"/>
          <w:lang w:val="en-US" w:eastAsia="zh-CN"/>
        </w:rPr>
        <w:t>00</w:t>
      </w:r>
      <w:r>
        <w:rPr>
          <w:rFonts w:ascii="宋体" w:hAnsi="宋体" w:cs="宋体"/>
          <w:color w:val="000000"/>
          <w:spacing w:val="8"/>
          <w:highlight w:val="none"/>
          <w:u w:val="single"/>
        </w:rPr>
        <w:t>分</w:t>
      </w:r>
      <w:r>
        <w:rPr>
          <w:rFonts w:ascii="宋体" w:hAnsi="宋体" w:cs="宋体"/>
          <w:color w:val="000000"/>
          <w:highlight w:val="none"/>
        </w:rPr>
        <w:t>（北京时间）前提交响应文件。</w:t>
      </w:r>
    </w:p>
    <w:p w14:paraId="4C547D2F">
      <w:pPr>
        <w:pBdr>
          <w:top w:val="none" w:color="000000" w:sz="0" w:space="0"/>
          <w:left w:val="none" w:color="000000" w:sz="0" w:space="0"/>
          <w:bottom w:val="none" w:color="000000" w:sz="0" w:space="0"/>
          <w:right w:val="none" w:color="000000" w:sz="0" w:space="0"/>
        </w:pBdr>
        <w:shd w:val="clear" w:color="FFFFFF" w:fill="FFFFFF"/>
        <w:spacing w:line="85" w:lineRule="atLeast"/>
        <w:ind w:firstLine="454"/>
        <w:rPr>
          <w:highlight w:val="none"/>
        </w:rPr>
      </w:pPr>
      <w:r>
        <w:rPr>
          <w:rFonts w:ascii="宋体" w:hAnsi="宋体" w:cs="宋体"/>
          <w:b/>
          <w:color w:val="000000"/>
          <w:spacing w:val="8"/>
          <w:highlight w:val="none"/>
        </w:rPr>
        <w:t>一、项目基本情况</w:t>
      </w:r>
    </w:p>
    <w:p w14:paraId="4AE2E479">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hint="eastAsia" w:eastAsia="宋体"/>
          <w:highlight w:val="none"/>
          <w:lang w:eastAsia="zh-CN"/>
        </w:rPr>
      </w:pPr>
      <w:r>
        <w:rPr>
          <w:rFonts w:ascii="宋体" w:hAnsi="宋体" w:cs="宋体"/>
          <w:color w:val="000000"/>
          <w:spacing w:val="8"/>
          <w:highlight w:val="none"/>
        </w:rPr>
        <w:t>项目编号：</w:t>
      </w:r>
      <w:r>
        <w:rPr>
          <w:rFonts w:hint="eastAsia" w:ascii="宋体" w:hAnsi="宋体" w:cs="宋体"/>
          <w:color w:val="000000"/>
          <w:spacing w:val="8"/>
          <w:highlight w:val="none"/>
        </w:rPr>
        <w:t>JSZC-320000-JYGS-T2026-0016</w:t>
      </w:r>
    </w:p>
    <w:p w14:paraId="5ECEEB9C">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hint="eastAsia" w:eastAsia="宋体"/>
          <w:highlight w:val="none"/>
          <w:lang w:eastAsia="zh-CN"/>
        </w:rPr>
      </w:pPr>
      <w:r>
        <w:rPr>
          <w:rFonts w:ascii="宋体" w:hAnsi="宋体" w:cs="宋体"/>
          <w:color w:val="000000"/>
          <w:spacing w:val="8"/>
          <w:highlight w:val="none"/>
        </w:rPr>
        <w:t>项目名称：</w:t>
      </w:r>
      <w:r>
        <w:rPr>
          <w:rFonts w:hint="eastAsia" w:ascii="宋体" w:hAnsi="宋体" w:cs="宋体"/>
          <w:color w:val="000000"/>
          <w:spacing w:val="8"/>
          <w:highlight w:val="none"/>
          <w:lang w:eastAsia="zh-CN"/>
        </w:rPr>
        <w:t>京江学院开闭所电力升级（二次采购）</w:t>
      </w:r>
    </w:p>
    <w:p w14:paraId="4A8D785B">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highlight w:val="none"/>
        </w:rPr>
      </w:pPr>
      <w:r>
        <w:rPr>
          <w:rFonts w:ascii="宋体" w:hAnsi="宋体" w:cs="宋体"/>
          <w:color w:val="000000"/>
          <w:spacing w:val="8"/>
          <w:highlight w:val="none"/>
        </w:rPr>
        <w:t>采购方式：竞争性谈判</w:t>
      </w:r>
    </w:p>
    <w:p w14:paraId="44518067">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highlight w:val="none"/>
        </w:rPr>
      </w:pPr>
      <w:r>
        <w:rPr>
          <w:rFonts w:ascii="宋体" w:hAnsi="宋体" w:cs="宋体"/>
          <w:color w:val="000000"/>
          <w:spacing w:val="8"/>
          <w:highlight w:val="none"/>
        </w:rPr>
        <w:t>预算金额：</w:t>
      </w:r>
      <w:r>
        <w:rPr>
          <w:rFonts w:hint="eastAsia" w:ascii="宋体" w:hAnsi="宋体" w:cs="宋体"/>
          <w:color w:val="000000"/>
          <w:spacing w:val="8"/>
          <w:highlight w:val="none"/>
        </w:rPr>
        <w:t>1133718.10</w:t>
      </w:r>
      <w:r>
        <w:rPr>
          <w:rFonts w:ascii="宋体" w:hAnsi="宋体" w:cs="宋体"/>
          <w:color w:val="000000"/>
          <w:spacing w:val="8"/>
          <w:highlight w:val="none"/>
        </w:rPr>
        <w:t>元</w:t>
      </w:r>
    </w:p>
    <w:p w14:paraId="711C4D5F">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highlight w:val="none"/>
        </w:rPr>
      </w:pPr>
      <w:r>
        <w:rPr>
          <w:rFonts w:ascii="宋体" w:hAnsi="宋体" w:cs="宋体"/>
          <w:color w:val="000000"/>
          <w:spacing w:val="8"/>
          <w:highlight w:val="none"/>
        </w:rPr>
        <w:t>最高限价：</w:t>
      </w:r>
      <w:r>
        <w:rPr>
          <w:rFonts w:hint="eastAsia" w:ascii="宋体" w:hAnsi="宋体" w:cs="宋体"/>
          <w:color w:val="000000"/>
          <w:spacing w:val="8"/>
          <w:highlight w:val="none"/>
        </w:rPr>
        <w:t>1133718.10</w:t>
      </w:r>
      <w:r>
        <w:rPr>
          <w:rFonts w:ascii="宋体" w:hAnsi="宋体" w:cs="宋体"/>
          <w:color w:val="000000"/>
          <w:spacing w:val="8"/>
          <w:highlight w:val="none"/>
        </w:rPr>
        <w:t>元，</w:t>
      </w:r>
      <w:r>
        <w:rPr>
          <w:rFonts w:ascii="宋体" w:hAnsi="宋体" w:cs="宋体"/>
          <w:color w:val="000000"/>
          <w:highlight w:val="none"/>
        </w:rPr>
        <w:t>超过</w:t>
      </w:r>
      <w:r>
        <w:rPr>
          <w:rFonts w:ascii="宋体" w:hAnsi="宋体" w:cs="宋体"/>
          <w:color w:val="000000"/>
          <w:spacing w:val="8"/>
          <w:highlight w:val="none"/>
        </w:rPr>
        <w:t>最高限价</w:t>
      </w:r>
      <w:r>
        <w:rPr>
          <w:rFonts w:ascii="宋体" w:hAnsi="宋体" w:cs="宋体"/>
          <w:color w:val="000000"/>
          <w:highlight w:val="none"/>
        </w:rPr>
        <w:t>作无效响应处理。</w:t>
      </w:r>
    </w:p>
    <w:p w14:paraId="353753FC">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highlight w:val="none"/>
        </w:rPr>
      </w:pPr>
      <w:r>
        <w:rPr>
          <w:rFonts w:ascii="宋体" w:hAnsi="宋体" w:cs="宋体"/>
          <w:color w:val="000000"/>
          <w:spacing w:val="8"/>
          <w:highlight w:val="none"/>
        </w:rPr>
        <w:t>采购需求：</w:t>
      </w:r>
      <w:r>
        <w:rPr>
          <w:rFonts w:hint="eastAsia" w:ascii="宋体" w:hAnsi="宋体" w:cs="宋体"/>
          <w:color w:val="000000"/>
          <w:spacing w:val="8"/>
          <w:highlight w:val="none"/>
          <w:lang w:eastAsia="zh-CN"/>
        </w:rPr>
        <w:t>京江学院开闭所电力升级（二次采购）</w:t>
      </w:r>
      <w:r>
        <w:rPr>
          <w:rFonts w:ascii="宋体" w:hAnsi="宋体" w:cs="宋体"/>
          <w:color w:val="000000"/>
          <w:spacing w:val="8"/>
          <w:highlight w:val="none"/>
        </w:rPr>
        <w:t>，具体详见图纸、工程量清单及第四章采购需求。</w:t>
      </w:r>
    </w:p>
    <w:p w14:paraId="161E1F36">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highlight w:val="none"/>
        </w:rPr>
      </w:pPr>
      <w:r>
        <w:rPr>
          <w:rFonts w:ascii="宋体" w:hAnsi="宋体" w:cs="宋体"/>
          <w:color w:val="000000"/>
          <w:spacing w:val="8"/>
          <w:highlight w:val="none"/>
        </w:rPr>
        <w:t>合同履行期限：</w:t>
      </w:r>
      <w:r>
        <w:rPr>
          <w:rFonts w:hint="eastAsia" w:ascii="宋体" w:hAnsi="宋体" w:cs="宋体"/>
          <w:color w:val="000000"/>
          <w:spacing w:val="8"/>
          <w:highlight w:val="none"/>
        </w:rPr>
        <w:t>自合同签订之日起90个自然日（下同）内完成全部工程内容，其中60个自然日内完成工程竣工并具备送电条件，后续30个自然日为试运行期。 成交人须在此期限内完成“正式送电”</w:t>
      </w:r>
    </w:p>
    <w:p w14:paraId="6213B2D4">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rFonts w:hint="eastAsia" w:eastAsia="宋体"/>
          <w:highlight w:val="none"/>
          <w:lang w:val="en-US" w:eastAsia="zh-CN"/>
        </w:rPr>
      </w:pPr>
      <w:r>
        <w:rPr>
          <w:rFonts w:ascii="宋体" w:hAnsi="宋体" w:cs="宋体"/>
          <w:color w:val="000000"/>
          <w:highlight w:val="none"/>
        </w:rPr>
        <w:t>本项目（是/否）接受联合体：</w:t>
      </w:r>
      <w:r>
        <w:rPr>
          <w:rFonts w:hint="eastAsia" w:ascii="宋体" w:hAnsi="宋体" w:cs="宋体"/>
          <w:color w:val="000000"/>
          <w:highlight w:val="none"/>
          <w:lang w:val="en-US" w:eastAsia="zh-CN"/>
        </w:rPr>
        <w:t>否</w:t>
      </w:r>
      <w:bookmarkStart w:id="5" w:name="_GoBack"/>
      <w:bookmarkEnd w:id="5"/>
    </w:p>
    <w:p w14:paraId="41C612DD">
      <w:pPr>
        <w:pBdr>
          <w:top w:val="none" w:color="000000" w:sz="0" w:space="0"/>
          <w:left w:val="none" w:color="000000" w:sz="0" w:space="0"/>
          <w:bottom w:val="none" w:color="000000" w:sz="0" w:space="0"/>
          <w:right w:val="none" w:color="000000" w:sz="0" w:space="0"/>
        </w:pBdr>
        <w:shd w:val="clear" w:color="FFFFFF" w:fill="FFFFFF"/>
        <w:spacing w:before="120" w:after="120" w:line="85" w:lineRule="atLeast"/>
        <w:ind w:firstLine="454"/>
        <w:rPr>
          <w:rFonts w:ascii="宋体" w:hAnsi="宋体" w:cs="宋体"/>
          <w:b/>
          <w:bCs/>
          <w:color w:val="000000"/>
          <w:spacing w:val="8"/>
          <w:sz w:val="28"/>
          <w:szCs w:val="28"/>
          <w:highlight w:val="none"/>
        </w:rPr>
      </w:pPr>
      <w:r>
        <w:rPr>
          <w:rFonts w:hint="eastAsia" w:ascii="宋体" w:hAnsi="宋体" w:cs="宋体"/>
          <w:b/>
          <w:bCs/>
          <w:color w:val="000000"/>
          <w:spacing w:val="8"/>
          <w:sz w:val="28"/>
          <w:szCs w:val="28"/>
          <w:highlight w:val="none"/>
        </w:rPr>
        <w:t>为保障本项目顺利实施，采购人特别提醒：严禁恶意低价，严格合同履行，严控工程变更，严肃失信追究。</w:t>
      </w:r>
    </w:p>
    <w:p w14:paraId="5361A5E0">
      <w:pPr>
        <w:pBdr>
          <w:top w:val="none" w:color="000000" w:sz="0" w:space="0"/>
          <w:left w:val="none" w:color="000000" w:sz="0" w:space="0"/>
          <w:bottom w:val="none" w:color="000000" w:sz="0" w:space="0"/>
          <w:right w:val="none" w:color="000000" w:sz="0" w:space="0"/>
        </w:pBdr>
        <w:shd w:val="clear" w:color="FFFFFF" w:fill="FFFFFF"/>
        <w:spacing w:line="85" w:lineRule="atLeast"/>
        <w:ind w:firstLine="454"/>
        <w:rPr>
          <w:highlight w:val="none"/>
        </w:rPr>
      </w:pPr>
      <w:r>
        <w:rPr>
          <w:rFonts w:ascii="宋体" w:hAnsi="宋体" w:cs="宋体"/>
          <w:b/>
          <w:color w:val="000000"/>
          <w:spacing w:val="8"/>
          <w:highlight w:val="none"/>
        </w:rPr>
        <w:t>二、申请人的资格要求：</w:t>
      </w:r>
    </w:p>
    <w:p w14:paraId="05198192">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（一）满足《中华人民共和国政府采购法》第二十二条规定；</w:t>
      </w:r>
    </w:p>
    <w:p w14:paraId="192C1D8F">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1.具有独立承担民事责任的能力（提供法人或者其他组织的营业执照等证明文件）；</w:t>
      </w:r>
    </w:p>
    <w:p w14:paraId="54ABF335">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2.具有良好的商业信誉和健全的财务会计制度（</w:t>
      </w:r>
      <w:r>
        <w:rPr>
          <w:rFonts w:hint="eastAsia" w:ascii="宋体" w:hAnsi="宋体" w:cs="宋体"/>
          <w:color w:val="000000"/>
          <w:highlight w:val="none"/>
        </w:rPr>
        <w:t>提供</w:t>
      </w:r>
      <w:r>
        <w:rPr>
          <w:rFonts w:hint="eastAsia" w:ascii="宋体" w:hAnsi="宋体" w:cs="宋体"/>
          <w:color w:val="000000"/>
          <w:highlight w:val="none"/>
          <w:lang w:eastAsia="zh-CN"/>
        </w:rPr>
        <w:t>2026年1月-2026年7月</w:t>
      </w:r>
      <w:r>
        <w:rPr>
          <w:rFonts w:hint="eastAsia" w:ascii="宋体" w:hAnsi="宋体" w:cs="宋体"/>
          <w:color w:val="000000"/>
          <w:highlight w:val="none"/>
        </w:rPr>
        <w:t>内任意一月份的财务状况报告（至少包括资产负债表或利润表）（法人或者其他组织成立未满三个月的可以不提供），或上一年度经审计的财务报告复印件加盖公章</w:t>
      </w:r>
      <w:r>
        <w:rPr>
          <w:rFonts w:ascii="宋体" w:hAnsi="宋体" w:cs="宋体"/>
          <w:color w:val="000000"/>
          <w:highlight w:val="none"/>
        </w:rPr>
        <w:t>）；</w:t>
      </w:r>
    </w:p>
    <w:p w14:paraId="0548F56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3.具有履行合同所必需的设备和专业技术能力（根据项目需求提供履行合同所必需的设备和专业技术能力的声明加盖供应商公章）；</w:t>
      </w:r>
    </w:p>
    <w:p w14:paraId="3AF97DC1">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4.有依法缴纳税收和社会保障资金的良好记录（</w:t>
      </w:r>
      <w:r>
        <w:rPr>
          <w:rFonts w:hint="eastAsia" w:ascii="宋体" w:hAnsi="宋体" w:cs="宋体"/>
          <w:color w:val="000000"/>
          <w:highlight w:val="none"/>
        </w:rPr>
        <w:t>提供参加本次采购活动前</w:t>
      </w:r>
      <w:r>
        <w:rPr>
          <w:rFonts w:hint="eastAsia" w:ascii="宋体" w:hAnsi="宋体" w:cs="宋体"/>
          <w:color w:val="000000"/>
          <w:highlight w:val="none"/>
          <w:lang w:eastAsia="zh-CN"/>
        </w:rPr>
        <w:t>2026年1月-2026年7月</w:t>
      </w:r>
      <w:r>
        <w:rPr>
          <w:rFonts w:hint="eastAsia" w:ascii="宋体" w:hAnsi="宋体" w:cs="宋体"/>
          <w:color w:val="000000"/>
          <w:highlight w:val="none"/>
        </w:rPr>
        <w:t>内至少一个月依法缴纳税收和社会保险的有效凭据复印件，不含企业代缴的个人所得税</w:t>
      </w:r>
      <w:r>
        <w:rPr>
          <w:rFonts w:ascii="宋体" w:hAnsi="宋体" w:cs="宋体"/>
          <w:color w:val="000000"/>
          <w:highlight w:val="none"/>
        </w:rPr>
        <w:t>）；</w:t>
      </w:r>
    </w:p>
    <w:p w14:paraId="5359C835">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5.参加本次采购活动前三年内，在经营活动中没有重大违法记录（提供参加本次采购活动前3年内在经营活动中没有重大违法记录的书面声明加盖供应商公章）；</w:t>
      </w:r>
    </w:p>
    <w:p w14:paraId="185D346B">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6.法律、行政法规规定的其他条件：</w:t>
      </w:r>
    </w:p>
    <w:p w14:paraId="5ED2573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（1）单位负责人为同一人或者存在直接控股、管理关系的不同供应商，不得参加同一合同项下的采购活动。</w:t>
      </w:r>
    </w:p>
    <w:p w14:paraId="2202E0BD">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（2）为采购项目提供整体设计、规范编制或者项目管理、监理、检测等服务的供应商，不得再参加该采购项目的其他采购活动。</w:t>
      </w:r>
    </w:p>
    <w:p w14:paraId="4C846BD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（3）</w:t>
      </w:r>
      <w:r>
        <w:rPr>
          <w:rFonts w:hint="eastAsia" w:ascii="宋体" w:hAnsi="宋体" w:cs="宋体"/>
          <w:color w:val="000000"/>
          <w:highlight w:val="none"/>
        </w:rPr>
        <w:t>拒绝列入政府采购严重违法失信行为记录名单，在信用中国网站列入失信被执行人、重大税收违法案件当事人名单、企业经营异常名录失信行为记录名单，查询地址:“信用中国”(www.creditchina.gov.cn)、中国政府采购网(www.ccgp.gov.cn)等。</w:t>
      </w:r>
      <w:r>
        <w:rPr>
          <w:rFonts w:hint="eastAsia" w:ascii="宋体" w:hAnsi="宋体" w:cs="宋体"/>
          <w:b/>
          <w:bCs/>
          <w:color w:val="000000"/>
          <w:highlight w:val="none"/>
          <w:u w:val="single"/>
        </w:rPr>
        <w:t>（采购代理机构将在资格审查时通过信用中国网站等渠道查询供应商的信用记录并保存）</w:t>
      </w:r>
      <w:r>
        <w:rPr>
          <w:rFonts w:ascii="宋体" w:hAnsi="宋体" w:cs="宋体"/>
          <w:b/>
          <w:bCs/>
          <w:color w:val="000000"/>
          <w:highlight w:val="none"/>
          <w:u w:val="single"/>
        </w:rPr>
        <w:t>。</w:t>
      </w:r>
    </w:p>
    <w:p w14:paraId="3BBDAF4E">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（二）</w:t>
      </w:r>
      <w:r>
        <w:rPr>
          <w:rFonts w:ascii="宋体" w:hAnsi="宋体" w:cs="宋体"/>
          <w:b/>
          <w:color w:val="000000"/>
          <w:spacing w:val="8"/>
          <w:highlight w:val="none"/>
        </w:rPr>
        <w:t>落实政府采购政策需满足的资格要求：</w:t>
      </w:r>
    </w:p>
    <w:p w14:paraId="0DC812C1">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本项目专门面向中小微企业采购。供应商谈判响应时须提供《中小企业声明函》，《中小企业声明函》不符合要求或未提供的，响应文件无效。（本项目落实《政府采购促进中小企业发展管理办法》规定、《关于做好政府采购支持企业发展有关事项的通知》(苏财购(2020) 52号)等文件精神的要求，本项目仅面向中小微企业。）</w:t>
      </w:r>
    </w:p>
    <w:p w14:paraId="3B50A900">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本项目采购标的按中小企业划分标准所属行业区分为建筑业。（中小企业划分标准见《工业和信息化部、国家统计局、国家发展和改革委员会、财政部关于印发中小企业划型标准规定的通知》（工信部联企业[2011]300号））</w:t>
      </w:r>
    </w:p>
    <w:p w14:paraId="0E09A6EA">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（三）本项目的特定资格要求：</w:t>
      </w:r>
    </w:p>
    <w:p w14:paraId="3E8FD305">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1.供应商须同时具有以下</w:t>
      </w:r>
      <w:r>
        <w:rPr>
          <w:rFonts w:ascii="宋体" w:hAnsi="宋体" w:cs="宋体"/>
          <w:color w:val="000000"/>
          <w:spacing w:val="8"/>
          <w:highlight w:val="none"/>
        </w:rPr>
        <w:t>有效的</w:t>
      </w:r>
      <w:r>
        <w:rPr>
          <w:rFonts w:hint="eastAsia" w:ascii="宋体" w:hAnsi="宋体" w:cs="宋体"/>
          <w:color w:val="000000"/>
          <w:spacing w:val="8"/>
          <w:highlight w:val="none"/>
        </w:rPr>
        <w:t>资质：</w:t>
      </w:r>
    </w:p>
    <w:p w14:paraId="64F42287">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①</w:t>
      </w:r>
      <w:r>
        <w:rPr>
          <w:rFonts w:ascii="宋体" w:hAnsi="宋体" w:cs="宋体"/>
          <w:color w:val="000000"/>
          <w:spacing w:val="8"/>
          <w:highlight w:val="none"/>
        </w:rPr>
        <w:t>电力工程施工总承包三级及以上资质</w:t>
      </w:r>
      <w:r>
        <w:rPr>
          <w:rFonts w:hint="eastAsia" w:ascii="宋体" w:hAnsi="宋体" w:cs="宋体"/>
          <w:color w:val="000000"/>
          <w:spacing w:val="8"/>
          <w:highlight w:val="none"/>
        </w:rPr>
        <w:t>；</w:t>
      </w:r>
    </w:p>
    <w:p w14:paraId="17DADCC9">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②</w:t>
      </w:r>
      <w:r>
        <w:rPr>
          <w:rFonts w:ascii="宋体" w:hAnsi="宋体" w:cs="宋体"/>
          <w:color w:val="000000"/>
          <w:spacing w:val="8"/>
          <w:highlight w:val="none"/>
        </w:rPr>
        <w:t>安全生产许可证</w:t>
      </w:r>
      <w:r>
        <w:rPr>
          <w:rFonts w:hint="eastAsia" w:ascii="宋体" w:hAnsi="宋体" w:cs="宋体"/>
          <w:color w:val="000000"/>
          <w:spacing w:val="8"/>
          <w:highlight w:val="none"/>
        </w:rPr>
        <w:t>；</w:t>
      </w:r>
    </w:p>
    <w:p w14:paraId="63FE0832">
      <w:pPr>
        <w:pBdr>
          <w:top w:val="none" w:color="000000" w:sz="0" w:space="0"/>
          <w:left w:val="none" w:color="000000" w:sz="0" w:space="0"/>
          <w:bottom w:val="none" w:color="000000" w:sz="0" w:space="0"/>
          <w:right w:val="none" w:color="000000" w:sz="0" w:space="0"/>
        </w:pBdr>
        <w:spacing w:line="85" w:lineRule="atLeast"/>
        <w:ind w:firstLine="452"/>
        <w:rPr>
          <w:rFonts w:hint="eastAsia" w:ascii="宋体" w:hAnsi="宋体" w:eastAsia="宋体" w:cs="宋体"/>
          <w:color w:val="000000"/>
          <w:spacing w:val="8"/>
          <w:highlight w:val="none"/>
          <w:lang w:eastAsia="zh-CN"/>
        </w:rPr>
      </w:pPr>
      <w:r>
        <w:rPr>
          <w:rFonts w:hint="eastAsia" w:ascii="宋体" w:hAnsi="宋体" w:cs="宋体"/>
          <w:color w:val="000000"/>
          <w:spacing w:val="8"/>
          <w:highlight w:val="none"/>
        </w:rPr>
        <w:t>③</w:t>
      </w:r>
      <w:r>
        <w:rPr>
          <w:rFonts w:ascii="宋体" w:hAnsi="宋体" w:cs="宋体"/>
          <w:color w:val="000000"/>
          <w:spacing w:val="8"/>
          <w:highlight w:val="none"/>
        </w:rPr>
        <w:t>承装（修、试）电力设施许可证，许可类别和等级要求</w:t>
      </w:r>
      <w:r>
        <w:rPr>
          <w:rFonts w:hint="eastAsia" w:ascii="宋体" w:hAnsi="宋体" w:cs="宋体"/>
          <w:color w:val="000000"/>
          <w:spacing w:val="8"/>
          <w:highlight w:val="none"/>
        </w:rPr>
        <w:t>须同时满足</w:t>
      </w:r>
      <w:r>
        <w:rPr>
          <w:rFonts w:ascii="宋体" w:hAnsi="宋体" w:cs="宋体"/>
          <w:color w:val="000000"/>
          <w:spacing w:val="8"/>
          <w:highlight w:val="none"/>
        </w:rPr>
        <w:t>承装类三级及以上</w:t>
      </w:r>
      <w:r>
        <w:rPr>
          <w:rFonts w:hint="eastAsia" w:ascii="宋体" w:hAnsi="宋体" w:cs="宋体"/>
          <w:color w:val="000000"/>
          <w:spacing w:val="8"/>
          <w:highlight w:val="none"/>
        </w:rPr>
        <w:t>、</w:t>
      </w:r>
      <w:r>
        <w:rPr>
          <w:rFonts w:ascii="宋体" w:hAnsi="宋体" w:cs="宋体"/>
          <w:color w:val="000000"/>
          <w:spacing w:val="8"/>
          <w:highlight w:val="none"/>
        </w:rPr>
        <w:t>承修类三级及以上</w:t>
      </w:r>
      <w:r>
        <w:rPr>
          <w:rFonts w:hint="eastAsia" w:ascii="宋体" w:hAnsi="宋体" w:cs="宋体"/>
          <w:color w:val="000000"/>
          <w:spacing w:val="8"/>
          <w:highlight w:val="none"/>
        </w:rPr>
        <w:t>、</w:t>
      </w:r>
      <w:r>
        <w:rPr>
          <w:rFonts w:ascii="宋体" w:hAnsi="宋体" w:cs="宋体"/>
          <w:color w:val="000000"/>
          <w:spacing w:val="8"/>
          <w:highlight w:val="none"/>
        </w:rPr>
        <w:t>承试类三级及以上</w:t>
      </w:r>
      <w:r>
        <w:rPr>
          <w:rFonts w:hint="eastAsia" w:ascii="宋体" w:hAnsi="宋体" w:cs="宋体"/>
          <w:color w:val="000000"/>
          <w:spacing w:val="8"/>
          <w:highlight w:val="none"/>
        </w:rPr>
        <w:t>。（若在过渡期内仍有效的旧许可证标准，可提供旧标准进行替代：须同时满足</w:t>
      </w:r>
      <w:r>
        <w:rPr>
          <w:rFonts w:ascii="宋体" w:hAnsi="宋体" w:cs="宋体"/>
          <w:color w:val="000000"/>
          <w:spacing w:val="8"/>
          <w:highlight w:val="none"/>
        </w:rPr>
        <w:t>承装类四级及以上、承修类四级及以上</w:t>
      </w:r>
      <w:r>
        <w:rPr>
          <w:rFonts w:hint="eastAsia" w:ascii="宋体" w:hAnsi="宋体" w:cs="宋体"/>
          <w:color w:val="000000"/>
          <w:spacing w:val="8"/>
          <w:highlight w:val="none"/>
        </w:rPr>
        <w:t>、</w:t>
      </w:r>
      <w:r>
        <w:rPr>
          <w:rFonts w:ascii="宋体" w:hAnsi="宋体" w:cs="宋体"/>
          <w:color w:val="000000"/>
          <w:spacing w:val="8"/>
          <w:highlight w:val="none"/>
        </w:rPr>
        <w:t>承试类四级及以上</w:t>
      </w:r>
      <w:r>
        <w:rPr>
          <w:rFonts w:hint="eastAsia" w:ascii="宋体" w:hAnsi="宋体" w:cs="宋体"/>
          <w:color w:val="000000"/>
          <w:spacing w:val="8"/>
          <w:highlight w:val="none"/>
        </w:rPr>
        <w:t>）</w:t>
      </w:r>
      <w:r>
        <w:rPr>
          <w:rFonts w:hint="eastAsia" w:ascii="宋体" w:hAnsi="宋体" w:cs="宋体"/>
          <w:color w:val="000000"/>
          <w:spacing w:val="8"/>
          <w:highlight w:val="none"/>
          <w:lang w:eastAsia="zh-CN"/>
        </w:rPr>
        <w:t>。</w:t>
      </w:r>
    </w:p>
    <w:p w14:paraId="346819AC">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2.项目负责人应同时具有以下条件：</w:t>
      </w:r>
    </w:p>
    <w:p w14:paraId="432DE73D">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①有效的二级及以上注册建造师（机电工程专业）资质，</w:t>
      </w:r>
    </w:p>
    <w:p w14:paraId="3F6F84EE">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②有效的住房城乡建设主管部门颁发的安全生产考核合格证（B类证书），</w:t>
      </w:r>
    </w:p>
    <w:p w14:paraId="7C9CF900">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③项目负责人的身份证复印件，</w:t>
      </w:r>
    </w:p>
    <w:p w14:paraId="27595F1B">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④供应商在</w:t>
      </w:r>
      <w:r>
        <w:rPr>
          <w:rFonts w:hint="eastAsia" w:ascii="宋体" w:hAnsi="宋体" w:cs="宋体"/>
          <w:color w:val="000000"/>
          <w:spacing w:val="8"/>
          <w:highlight w:val="none"/>
          <w:lang w:eastAsia="zh-CN"/>
        </w:rPr>
        <w:t>2026年1月-2026年7月</w:t>
      </w:r>
      <w:r>
        <w:rPr>
          <w:rFonts w:hint="eastAsia" w:ascii="宋体" w:hAnsi="宋体" w:cs="宋体"/>
          <w:color w:val="000000"/>
          <w:spacing w:val="8"/>
          <w:highlight w:val="none"/>
        </w:rPr>
        <w:t>内(至少一个月)为项目负责人缴纳的社保证明材料，</w:t>
      </w:r>
    </w:p>
    <w:p w14:paraId="4A308348">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⑤提供项目负责人无在建工程项目及江苏大学在建项目的诚信承诺函，</w:t>
      </w:r>
      <w:r>
        <w:rPr>
          <w:rFonts w:ascii="宋体" w:hAnsi="宋体" w:cs="宋体"/>
          <w:color w:val="000000"/>
          <w:spacing w:val="8"/>
          <w:highlight w:val="none"/>
        </w:rPr>
        <w:t>且</w:t>
      </w:r>
      <w:r>
        <w:rPr>
          <w:rFonts w:hint="eastAsia" w:ascii="宋体" w:hAnsi="宋体" w:cs="宋体"/>
          <w:color w:val="000000"/>
          <w:spacing w:val="8"/>
          <w:highlight w:val="none"/>
        </w:rPr>
        <w:t>成交</w:t>
      </w:r>
      <w:r>
        <w:rPr>
          <w:rFonts w:ascii="宋体" w:hAnsi="宋体" w:cs="宋体"/>
          <w:color w:val="000000"/>
          <w:spacing w:val="8"/>
          <w:highlight w:val="none"/>
        </w:rPr>
        <w:t>后不得随意更换</w:t>
      </w:r>
      <w:r>
        <w:rPr>
          <w:rFonts w:hint="eastAsia" w:ascii="宋体" w:hAnsi="宋体" w:cs="宋体"/>
          <w:color w:val="000000"/>
          <w:spacing w:val="8"/>
          <w:highlight w:val="none"/>
        </w:rPr>
        <w:t>。（按要求提供的上述有效证书复印件及相关材料，均须加盖公章）（如法定代表人作为项目负责人直接参与项目的，可以无需提供社保）（在建工程的认定，按照苏建规字【2017】1号文相关规定执行）</w:t>
      </w:r>
    </w:p>
    <w:p w14:paraId="70C759C9">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3.供应商具有以下类似业绩</w:t>
      </w:r>
    </w:p>
    <w:p w14:paraId="3DF1887E">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供应商须提供近2年内（2024年1月至今，以合同签订时间为准）承接1项类似10KV及以上高压配电柜安装工程项目业绩（1、供应商至少须提供的证明材料包括：①施工合同原件复印件（须清晰可见项目名称、项目性质、主要施工内容、合同金额、签订时间以及甲乙双方签字盖章等关键页）；②竣工验收证明文件原件扫描件（扫描件须有建设单位、施工单位以及监理单位（如有）三方共同盖章）；③供应商认为需要提供的其他资料（其他资料是指：竣工图纸或结算工程量清单或隐蔽工程验收记录或分部分项工程验收单等能证明业绩包含与本次工程具有类似性的部分，否则业绩不予认可；若提供的合同或竣工验收证明中能体现施工内容已具有类似性，则不需要提供其他资料。）</w:t>
      </w:r>
    </w:p>
    <w:p w14:paraId="6C340232">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4</w:t>
      </w:r>
      <w:r>
        <w:rPr>
          <w:rFonts w:ascii="宋体" w:hAnsi="宋体" w:cs="宋体"/>
          <w:color w:val="000000"/>
          <w:spacing w:val="8"/>
          <w:highlight w:val="none"/>
        </w:rPr>
        <w:t>.</w:t>
      </w:r>
      <w:r>
        <w:rPr>
          <w:rFonts w:hint="eastAsia" w:ascii="宋体" w:hAnsi="宋体" w:cs="宋体"/>
          <w:color w:val="000000"/>
          <w:spacing w:val="8"/>
          <w:highlight w:val="none"/>
        </w:rPr>
        <w:t>动态监管核查</w:t>
      </w:r>
    </w:p>
    <w:p w14:paraId="550486CB">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①采购人将在资格审查时对供应商建筑业企业资质与项目负责人的资质以及在建工程的动态监管状态进行现场核实，以代理机构在“全国建筑市场监管公共服务平台”查询的核实信息为准；对建筑业企业资质动态监管处于不合格状态或项目负责人资质不满足资格条件或项目负责人存在在建工程的投标供应商进行截图保存，提供给谈判小组，其资格审查不通过。</w:t>
      </w:r>
    </w:p>
    <w:p w14:paraId="03F962B0">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②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p>
    <w:p w14:paraId="34C33779">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③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p>
    <w:p w14:paraId="58D6C505">
      <w:pPr>
        <w:pBdr>
          <w:top w:val="none" w:color="000000" w:sz="0" w:space="0"/>
          <w:left w:val="none" w:color="000000" w:sz="0" w:space="0"/>
          <w:bottom w:val="none" w:color="000000" w:sz="0" w:space="0"/>
          <w:right w:val="none" w:color="000000" w:sz="0" w:space="0"/>
        </w:pBdr>
        <w:shd w:val="clear" w:color="FFFFFF" w:fill="FFFFFF"/>
        <w:spacing w:line="85" w:lineRule="atLeast"/>
        <w:ind w:firstLine="454"/>
        <w:rPr>
          <w:highlight w:val="none"/>
        </w:rPr>
      </w:pPr>
      <w:r>
        <w:rPr>
          <w:rFonts w:ascii="宋体" w:hAnsi="宋体" w:cs="宋体"/>
          <w:b/>
          <w:color w:val="000000"/>
          <w:spacing w:val="8"/>
          <w:highlight w:val="none"/>
        </w:rPr>
        <w:t>三、获取采购文件</w:t>
      </w:r>
    </w:p>
    <w:p w14:paraId="13DA03EE">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highlight w:val="none"/>
        </w:rPr>
      </w:pPr>
      <w:r>
        <w:rPr>
          <w:rFonts w:ascii="宋体" w:hAnsi="宋体" w:cs="宋体"/>
          <w:color w:val="000000"/>
          <w:spacing w:val="8"/>
          <w:highlight w:val="none"/>
        </w:rPr>
        <w:t>时间：自公告发布之日起3个工作日</w:t>
      </w:r>
    </w:p>
    <w:p w14:paraId="606A6FB9">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highlight w:val="none"/>
        </w:rPr>
      </w:pPr>
      <w:r>
        <w:rPr>
          <w:rFonts w:ascii="宋体" w:hAnsi="宋体" w:cs="宋体"/>
          <w:color w:val="000000"/>
          <w:spacing w:val="8"/>
          <w:highlight w:val="none"/>
        </w:rPr>
        <w:t>地点：</w:t>
      </w:r>
      <w:r>
        <w:rPr>
          <w:rFonts w:ascii="宋体" w:hAnsi="宋体" w:cs="宋体"/>
          <w:color w:val="000000"/>
          <w:highlight w:val="none"/>
        </w:rPr>
        <w:t>“苏采云”系统内免费下载</w:t>
      </w:r>
    </w:p>
    <w:p w14:paraId="3FA54208">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获取方式：苏采云系统注册登记成功后系统内免费下载</w:t>
      </w:r>
    </w:p>
    <w:p w14:paraId="28A4252C">
      <w:pPr>
        <w:pBdr>
          <w:top w:val="none" w:color="000000" w:sz="0" w:space="0"/>
          <w:left w:val="none" w:color="000000" w:sz="0" w:space="0"/>
          <w:bottom w:val="none" w:color="000000" w:sz="0" w:space="0"/>
          <w:right w:val="none" w:color="000000" w:sz="0" w:space="0"/>
        </w:pBdr>
        <w:shd w:val="clear" w:color="FFFFFF" w:fill="FFFFFF"/>
        <w:spacing w:line="85" w:lineRule="atLeast"/>
        <w:ind w:firstLine="454"/>
        <w:rPr>
          <w:highlight w:val="none"/>
        </w:rPr>
      </w:pPr>
      <w:r>
        <w:rPr>
          <w:rFonts w:ascii="宋体" w:hAnsi="宋体" w:cs="宋体"/>
          <w:b/>
          <w:color w:val="000000"/>
          <w:spacing w:val="8"/>
          <w:highlight w:val="none"/>
        </w:rPr>
        <w:t>四、响应文件提交</w:t>
      </w:r>
    </w:p>
    <w:p w14:paraId="6A831C30">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截止时间：2026年</w:t>
      </w:r>
      <w:r>
        <w:rPr>
          <w:rFonts w:hint="eastAsia" w:ascii="宋体" w:hAnsi="宋体" w:cs="宋体"/>
          <w:b/>
          <w:color w:val="000000"/>
          <w:highlight w:val="none"/>
          <w:lang w:val="en-US" w:eastAsia="zh-CN"/>
        </w:rPr>
        <w:t>8</w:t>
      </w:r>
      <w:r>
        <w:rPr>
          <w:rFonts w:ascii="宋体" w:hAnsi="宋体" w:cs="宋体"/>
          <w:b/>
          <w:color w:val="000000"/>
          <w:highlight w:val="none"/>
        </w:rPr>
        <w:t>月</w:t>
      </w:r>
      <w:r>
        <w:rPr>
          <w:rFonts w:hint="eastAsia" w:ascii="宋体" w:hAnsi="宋体" w:cs="宋体"/>
          <w:b/>
          <w:color w:val="000000"/>
          <w:highlight w:val="none"/>
          <w:lang w:val="en-US" w:eastAsia="zh-CN"/>
        </w:rPr>
        <w:t>13</w:t>
      </w:r>
      <w:r>
        <w:rPr>
          <w:rFonts w:ascii="宋体" w:hAnsi="宋体" w:cs="宋体"/>
          <w:b/>
          <w:color w:val="000000"/>
          <w:highlight w:val="none"/>
        </w:rPr>
        <w:t>日9点</w:t>
      </w:r>
      <w:r>
        <w:rPr>
          <w:rFonts w:hint="eastAsia" w:ascii="宋体" w:hAnsi="宋体" w:cs="宋体"/>
          <w:b/>
          <w:color w:val="000000"/>
          <w:highlight w:val="none"/>
          <w:lang w:val="en-US" w:eastAsia="zh-CN"/>
        </w:rPr>
        <w:t>00</w:t>
      </w:r>
      <w:r>
        <w:rPr>
          <w:rFonts w:ascii="宋体" w:hAnsi="宋体" w:cs="宋体"/>
          <w:b/>
          <w:color w:val="000000"/>
          <w:highlight w:val="none"/>
        </w:rPr>
        <w:t>分</w:t>
      </w:r>
      <w:r>
        <w:rPr>
          <w:rFonts w:ascii="宋体" w:hAnsi="宋体" w:cs="宋体"/>
          <w:b/>
          <w:color w:val="000000"/>
          <w:spacing w:val="8"/>
          <w:highlight w:val="none"/>
        </w:rPr>
        <w:t>（北京时间）</w:t>
      </w:r>
    </w:p>
    <w:p w14:paraId="72EE3669">
      <w:pPr>
        <w:pBdr>
          <w:top w:val="none" w:color="000000" w:sz="0" w:space="0"/>
          <w:left w:val="none" w:color="000000" w:sz="0" w:space="0"/>
          <w:bottom w:val="none" w:color="000000" w:sz="0" w:space="0"/>
          <w:right w:val="none" w:color="000000" w:sz="0" w:space="0"/>
        </w:pBdr>
        <w:spacing w:line="85" w:lineRule="atLeast"/>
        <w:ind w:firstLine="452"/>
        <w:rPr>
          <w:highlight w:val="none"/>
        </w:rPr>
      </w:pPr>
      <w:r>
        <w:rPr>
          <w:rFonts w:ascii="宋体" w:hAnsi="宋体" w:cs="宋体"/>
          <w:color w:val="000000"/>
          <w:spacing w:val="8"/>
          <w:highlight w:val="none"/>
        </w:rPr>
        <w:t>提交响应文件地点：</w:t>
      </w:r>
      <w:r>
        <w:rPr>
          <w:rFonts w:ascii="宋体" w:hAnsi="宋体" w:cs="宋体"/>
          <w:color w:val="000000"/>
          <w:highlight w:val="none"/>
        </w:rPr>
        <w:t>“苏采云”系统“开标大厅”</w:t>
      </w:r>
    </w:p>
    <w:p w14:paraId="701BDE78">
      <w:pPr>
        <w:pBdr>
          <w:top w:val="none" w:color="000000" w:sz="0" w:space="0"/>
          <w:left w:val="none" w:color="000000" w:sz="0" w:space="0"/>
          <w:bottom w:val="none" w:color="000000" w:sz="0" w:space="0"/>
          <w:right w:val="none" w:color="000000" w:sz="0" w:space="0"/>
        </w:pBdr>
        <w:shd w:val="clear" w:color="FFFFFF" w:fill="FFFFFF"/>
        <w:spacing w:line="85" w:lineRule="atLeast"/>
        <w:ind w:firstLine="454"/>
        <w:rPr>
          <w:highlight w:val="none"/>
        </w:rPr>
      </w:pPr>
      <w:r>
        <w:rPr>
          <w:rFonts w:ascii="宋体" w:hAnsi="宋体" w:cs="宋体"/>
          <w:b/>
          <w:color w:val="000000"/>
          <w:spacing w:val="8"/>
          <w:highlight w:val="none"/>
        </w:rPr>
        <w:t>五、开启</w:t>
      </w:r>
    </w:p>
    <w:p w14:paraId="21A9E62D">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时间：2026年</w:t>
      </w:r>
      <w:r>
        <w:rPr>
          <w:rFonts w:hint="eastAsia" w:ascii="宋体" w:hAnsi="宋体" w:cs="宋体"/>
          <w:b/>
          <w:color w:val="000000"/>
          <w:highlight w:val="none"/>
          <w:lang w:val="en-US" w:eastAsia="zh-CN"/>
        </w:rPr>
        <w:t>8</w:t>
      </w:r>
      <w:r>
        <w:rPr>
          <w:rFonts w:ascii="宋体" w:hAnsi="宋体" w:cs="宋体"/>
          <w:b/>
          <w:color w:val="000000"/>
          <w:highlight w:val="none"/>
        </w:rPr>
        <w:t>月</w:t>
      </w:r>
      <w:r>
        <w:rPr>
          <w:rFonts w:hint="eastAsia" w:ascii="宋体" w:hAnsi="宋体" w:cs="宋体"/>
          <w:b/>
          <w:color w:val="000000"/>
          <w:highlight w:val="none"/>
          <w:lang w:val="en-US" w:eastAsia="zh-CN"/>
        </w:rPr>
        <w:t>13</w:t>
      </w:r>
      <w:r>
        <w:rPr>
          <w:rFonts w:ascii="宋体" w:hAnsi="宋体" w:cs="宋体"/>
          <w:b/>
          <w:color w:val="000000"/>
          <w:highlight w:val="none"/>
        </w:rPr>
        <w:t>日9点</w:t>
      </w:r>
      <w:r>
        <w:rPr>
          <w:rFonts w:hint="eastAsia" w:ascii="宋体" w:hAnsi="宋体" w:cs="宋体"/>
          <w:b/>
          <w:color w:val="000000"/>
          <w:highlight w:val="none"/>
          <w:lang w:val="en-US" w:eastAsia="zh-CN"/>
        </w:rPr>
        <w:t>00</w:t>
      </w:r>
      <w:r>
        <w:rPr>
          <w:rFonts w:ascii="宋体" w:hAnsi="宋体" w:cs="宋体"/>
          <w:b/>
          <w:color w:val="000000"/>
          <w:highlight w:val="none"/>
        </w:rPr>
        <w:t>分（北京时间）</w:t>
      </w:r>
    </w:p>
    <w:p w14:paraId="398BCE6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地点：镇江市中山东路26号4楼开评标室（镇江）</w:t>
      </w:r>
    </w:p>
    <w:p w14:paraId="36345829">
      <w:pPr>
        <w:pBdr>
          <w:top w:val="none" w:color="000000" w:sz="0" w:space="0"/>
          <w:left w:val="none" w:color="000000" w:sz="0" w:space="0"/>
          <w:bottom w:val="none" w:color="000000" w:sz="0" w:space="0"/>
          <w:right w:val="none" w:color="000000" w:sz="0" w:space="0"/>
        </w:pBdr>
        <w:shd w:val="clear" w:color="FFFFFF" w:fill="FFFFFF"/>
        <w:spacing w:line="85" w:lineRule="atLeast"/>
        <w:ind w:firstLine="454"/>
        <w:rPr>
          <w:highlight w:val="none"/>
        </w:rPr>
      </w:pPr>
      <w:r>
        <w:rPr>
          <w:rFonts w:ascii="宋体" w:hAnsi="宋体" w:cs="宋体"/>
          <w:b/>
          <w:color w:val="000000"/>
          <w:spacing w:val="8"/>
          <w:highlight w:val="none"/>
        </w:rPr>
        <w:t>六、公告期限</w:t>
      </w:r>
    </w:p>
    <w:p w14:paraId="40D36663">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highlight w:val="none"/>
        </w:rPr>
      </w:pPr>
      <w:r>
        <w:rPr>
          <w:rFonts w:ascii="宋体" w:hAnsi="宋体" w:cs="宋体"/>
          <w:color w:val="000000"/>
          <w:spacing w:val="8"/>
          <w:highlight w:val="none"/>
        </w:rPr>
        <w:t>自本公告发布之日起3个工作日。</w:t>
      </w:r>
    </w:p>
    <w:p w14:paraId="3EA8F274">
      <w:pPr>
        <w:pBdr>
          <w:top w:val="none" w:color="000000" w:sz="0" w:space="0"/>
          <w:left w:val="none" w:color="000000" w:sz="0" w:space="0"/>
          <w:bottom w:val="none" w:color="000000" w:sz="0" w:space="0"/>
          <w:right w:val="none" w:color="000000" w:sz="0" w:space="0"/>
        </w:pBdr>
        <w:shd w:val="clear" w:color="FFFFFF" w:fill="FFFFFF"/>
        <w:tabs>
          <w:tab w:val="left" w:pos="426"/>
        </w:tabs>
        <w:spacing w:line="85" w:lineRule="atLeast"/>
        <w:ind w:firstLine="454"/>
        <w:rPr>
          <w:highlight w:val="none"/>
        </w:rPr>
      </w:pPr>
      <w:r>
        <w:rPr>
          <w:rFonts w:ascii="宋体" w:hAnsi="宋体" w:cs="宋体"/>
          <w:b/>
          <w:color w:val="000000"/>
          <w:spacing w:val="8"/>
          <w:highlight w:val="none"/>
        </w:rPr>
        <w:t>七、其他补充事宜</w:t>
      </w:r>
    </w:p>
    <w:p w14:paraId="42578C50">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7.1本项目在江苏政府采购网发布公告；有关本次采购的事项若存在变动或修改，请及时关注。</w:t>
      </w:r>
    </w:p>
    <w:p w14:paraId="651A7834">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7.2本项目不允许分包、转包。</w:t>
      </w:r>
    </w:p>
    <w:p w14:paraId="569D028B">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7.3</w:t>
      </w:r>
      <w:r>
        <w:rPr>
          <w:rFonts w:hint="eastAsia" w:ascii="宋体" w:hAnsi="宋体" w:cs="宋体"/>
          <w:color w:val="000000"/>
          <w:highlight w:val="none"/>
        </w:rPr>
        <w:t>现场踏勘：供应商自行踏勘，具体内容详见附件《踏勘须知》；</w:t>
      </w:r>
    </w:p>
    <w:p w14:paraId="5EF1808F">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7.4潜在供应商访问政府采购管理交易系统（苏采云）的网络地址和方法：</w:t>
      </w:r>
    </w:p>
    <w:p w14:paraId="3CE8A3BF">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07F0D6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（2）“CA数字证书”的获取：供应商需办理CA锁，“苏采云”系统目前仅支持“苏采云”系统下的政务CA，省内各地区办理的“苏采云”系统下的政务CA全省通用。</w:t>
      </w:r>
    </w:p>
    <w:p w14:paraId="4FD22FF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（3）“CA数字证书”的办理材料以及供应商操作手册详见：http://jsxcmm.com/help/gys.html。</w:t>
      </w:r>
    </w:p>
    <w:p w14:paraId="24626EE8">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（4）潜在供应商访问“苏采云”系统的网络地址和方法：“苏采云”系统的网址：http://jszfcg.jsczt.cn/jszc/login。</w:t>
      </w:r>
    </w:p>
    <w:p w14:paraId="369869D4">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（5）采购文件（后缀名为“.kedt”）、供应商操作手册及政府采购客户端工具也可通过“苏采云”系统--已报名项目--报名详情页面内相应链接进行下载。</w:t>
      </w:r>
    </w:p>
    <w:p w14:paraId="2F0307E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（6）招标代理机构（采购代理机构）将数据电文形式的采购文件加载至“苏采云”系统，供潜在供应商下载或者查阅。</w:t>
      </w:r>
    </w:p>
    <w:p w14:paraId="1C6B1BC6">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（7）苏采云系统使用谷歌浏览器参与不见面开标。</w:t>
      </w:r>
    </w:p>
    <w:p w14:paraId="195CF0FB">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（8）“苏采云”南京地区客服热线025-83633744、025-83633743，其他地区客服热线详见江苏政府采购网http://www.ccgp-jiangsu.gov.cn/jiangsu/bridge_page.html。</w:t>
      </w:r>
    </w:p>
    <w:p w14:paraId="1AFC529F">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7.5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p>
    <w:p w14:paraId="1CA86AF3">
      <w:pPr>
        <w:pBdr>
          <w:top w:val="none" w:color="000000" w:sz="0" w:space="0"/>
          <w:left w:val="none" w:color="000000" w:sz="0" w:space="0"/>
          <w:bottom w:val="none" w:color="000000" w:sz="0" w:space="0"/>
          <w:right w:val="none" w:color="000000" w:sz="0" w:space="0"/>
        </w:pBdr>
        <w:shd w:val="clear" w:color="FFFFFF" w:fill="FFFFFF"/>
        <w:tabs>
          <w:tab w:val="left" w:pos="426"/>
        </w:tabs>
        <w:spacing w:line="85" w:lineRule="atLeast"/>
        <w:ind w:firstLine="454"/>
        <w:rPr>
          <w:highlight w:val="none"/>
        </w:rPr>
      </w:pPr>
      <w:r>
        <w:rPr>
          <w:rFonts w:ascii="宋体" w:hAnsi="宋体" w:cs="宋体"/>
          <w:b/>
          <w:color w:val="000000"/>
          <w:spacing w:val="8"/>
          <w:highlight w:val="none"/>
        </w:rPr>
        <w:t>八、对本次采购提出询问，请按以下方式联系。</w:t>
      </w:r>
    </w:p>
    <w:p w14:paraId="29507934">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8.1采购人信息</w:t>
      </w:r>
    </w:p>
    <w:p w14:paraId="7E5B44AD">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rFonts w:ascii="宋体" w:hAnsi="宋体" w:cs="宋体"/>
          <w:color w:val="000000"/>
          <w:highlight w:val="none"/>
        </w:rPr>
      </w:pPr>
      <w:r>
        <w:rPr>
          <w:rFonts w:ascii="宋体" w:hAnsi="宋体" w:cs="宋体"/>
          <w:color w:val="000000"/>
          <w:highlight w:val="none"/>
        </w:rPr>
        <w:t>名称：江苏大学</w:t>
      </w:r>
    </w:p>
    <w:p w14:paraId="1C1A64EA">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rFonts w:ascii="宋体" w:hAnsi="宋体" w:cs="宋体"/>
          <w:color w:val="000000"/>
          <w:highlight w:val="none"/>
        </w:rPr>
      </w:pPr>
      <w:r>
        <w:rPr>
          <w:rFonts w:ascii="宋体" w:hAnsi="宋体" w:cs="宋体"/>
          <w:color w:val="000000"/>
          <w:highlight w:val="none"/>
        </w:rPr>
        <w:t>地址：</w:t>
      </w:r>
      <w:r>
        <w:rPr>
          <w:rFonts w:hint="eastAsia" w:ascii="宋体" w:hAnsi="宋体" w:cs="宋体"/>
          <w:color w:val="000000"/>
          <w:highlight w:val="none"/>
        </w:rPr>
        <w:t>镇江市学府路301号</w:t>
      </w:r>
    </w:p>
    <w:p w14:paraId="461E2820">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ascii="宋体" w:hAnsi="宋体" w:cs="宋体"/>
          <w:color w:val="000000"/>
          <w:spacing w:val="8"/>
          <w:highlight w:val="none"/>
        </w:rPr>
      </w:pPr>
      <w:r>
        <w:rPr>
          <w:rFonts w:ascii="宋体" w:hAnsi="宋体" w:cs="宋体"/>
          <w:color w:val="000000"/>
          <w:highlight w:val="none"/>
        </w:rPr>
        <w:t>联</w:t>
      </w:r>
      <w:r>
        <w:rPr>
          <w:rFonts w:ascii="宋体" w:hAnsi="宋体" w:cs="宋体"/>
          <w:color w:val="000000"/>
          <w:spacing w:val="8"/>
          <w:highlight w:val="none"/>
        </w:rPr>
        <w:t>系人：</w:t>
      </w:r>
      <w:r>
        <w:rPr>
          <w:rFonts w:hint="eastAsia" w:ascii="宋体" w:hAnsi="宋体" w:cs="宋体"/>
          <w:color w:val="000000"/>
          <w:spacing w:val="8"/>
          <w:highlight w:val="none"/>
        </w:rPr>
        <w:t xml:space="preserve">万老师 </w:t>
      </w:r>
      <w:r>
        <w:rPr>
          <w:rFonts w:ascii="宋体" w:hAnsi="宋体" w:cs="宋体"/>
          <w:color w:val="000000"/>
          <w:spacing w:val="8"/>
          <w:highlight w:val="none"/>
        </w:rPr>
        <w:t xml:space="preserve">         </w:t>
      </w:r>
      <w:r>
        <w:rPr>
          <w:rFonts w:hint="eastAsia" w:ascii="宋体" w:hAnsi="宋体" w:cs="宋体"/>
          <w:color w:val="000000"/>
          <w:spacing w:val="8"/>
          <w:highlight w:val="none"/>
        </w:rPr>
        <w:t xml:space="preserve">  韦老师</w:t>
      </w:r>
    </w:p>
    <w:p w14:paraId="23B150F4">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ascii="宋体" w:hAnsi="宋体" w:cs="宋体"/>
          <w:color w:val="000000"/>
          <w:spacing w:val="8"/>
          <w:highlight w:val="none"/>
        </w:rPr>
      </w:pPr>
      <w:r>
        <w:rPr>
          <w:rFonts w:ascii="宋体" w:hAnsi="宋体" w:cs="宋体"/>
          <w:color w:val="000000"/>
          <w:spacing w:val="8"/>
          <w:highlight w:val="none"/>
        </w:rPr>
        <w:t xml:space="preserve">联系方式：0511-88790072   </w:t>
      </w:r>
      <w:r>
        <w:rPr>
          <w:rFonts w:hint="eastAsia" w:ascii="宋体" w:hAnsi="宋体" w:cs="宋体"/>
          <w:color w:val="000000"/>
          <w:spacing w:val="8"/>
          <w:highlight w:val="none"/>
        </w:rPr>
        <w:t>0511-88790689</w:t>
      </w:r>
    </w:p>
    <w:p w14:paraId="50729F54">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ascii="宋体" w:hAnsi="宋体" w:cs="宋体"/>
          <w:color w:val="000000"/>
          <w:spacing w:val="8"/>
          <w:highlight w:val="none"/>
        </w:rPr>
      </w:pPr>
      <w:r>
        <w:rPr>
          <w:rFonts w:ascii="宋体" w:hAnsi="宋体" w:cs="宋体"/>
          <w:color w:val="000000"/>
          <w:spacing w:val="8"/>
          <w:highlight w:val="none"/>
        </w:rPr>
        <w:t>8.2采购代理机构信息</w:t>
      </w:r>
    </w:p>
    <w:p w14:paraId="795D15A7">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ascii="宋体" w:hAnsi="宋体" w:cs="宋体"/>
          <w:color w:val="000000"/>
          <w:spacing w:val="8"/>
          <w:highlight w:val="none"/>
        </w:rPr>
      </w:pPr>
      <w:r>
        <w:rPr>
          <w:rFonts w:ascii="宋体" w:hAnsi="宋体" w:cs="宋体"/>
          <w:color w:val="000000"/>
          <w:spacing w:val="8"/>
          <w:highlight w:val="none"/>
        </w:rPr>
        <w:t>名称：建银工程咨询有限责任公司</w:t>
      </w:r>
    </w:p>
    <w:p w14:paraId="393F7915">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ascii="宋体" w:hAnsi="宋体" w:cs="宋体"/>
          <w:color w:val="000000"/>
          <w:spacing w:val="8"/>
          <w:highlight w:val="none"/>
        </w:rPr>
      </w:pPr>
      <w:r>
        <w:rPr>
          <w:rFonts w:ascii="宋体" w:hAnsi="宋体" w:cs="宋体"/>
          <w:color w:val="000000"/>
          <w:spacing w:val="8"/>
          <w:highlight w:val="none"/>
        </w:rPr>
        <w:t>地址：</w:t>
      </w:r>
      <w:r>
        <w:rPr>
          <w:rFonts w:hint="eastAsia" w:ascii="宋体" w:hAnsi="宋体" w:cs="宋体"/>
          <w:color w:val="000000"/>
          <w:spacing w:val="8"/>
          <w:highlight w:val="none"/>
        </w:rPr>
        <w:t>镇江市京口区中山东路26号</w:t>
      </w:r>
    </w:p>
    <w:p w14:paraId="2D5DA007">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ascii="宋体" w:hAnsi="宋体" w:cs="宋体"/>
          <w:color w:val="000000"/>
          <w:spacing w:val="8"/>
          <w:highlight w:val="none"/>
        </w:rPr>
      </w:pPr>
      <w:r>
        <w:rPr>
          <w:rFonts w:ascii="宋体" w:hAnsi="宋体" w:cs="宋体"/>
          <w:color w:val="000000"/>
          <w:spacing w:val="8"/>
          <w:highlight w:val="none"/>
        </w:rPr>
        <w:t>联系人：</w:t>
      </w:r>
      <w:r>
        <w:rPr>
          <w:rFonts w:hint="eastAsia" w:ascii="宋体" w:hAnsi="宋体" w:cs="宋体"/>
          <w:color w:val="000000"/>
          <w:spacing w:val="8"/>
          <w:highlight w:val="none"/>
        </w:rPr>
        <w:t>周工、雷工</w:t>
      </w:r>
    </w:p>
    <w:p w14:paraId="0271BEF2">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ascii="宋体" w:hAnsi="宋体" w:cs="宋体"/>
          <w:color w:val="000000"/>
          <w:spacing w:val="8"/>
          <w:highlight w:val="none"/>
        </w:rPr>
      </w:pPr>
      <w:r>
        <w:rPr>
          <w:rFonts w:ascii="宋体" w:hAnsi="宋体" w:cs="宋体"/>
          <w:color w:val="000000"/>
          <w:spacing w:val="8"/>
          <w:highlight w:val="none"/>
        </w:rPr>
        <w:t>联系电话：</w:t>
      </w:r>
      <w:r>
        <w:rPr>
          <w:rFonts w:hint="eastAsia" w:ascii="宋体" w:hAnsi="宋体" w:cs="宋体"/>
          <w:color w:val="000000"/>
          <w:spacing w:val="8"/>
          <w:highlight w:val="none"/>
        </w:rPr>
        <w:t>0511-84403073</w:t>
      </w:r>
    </w:p>
    <w:p w14:paraId="6544C2B8">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ascii="宋体" w:hAnsi="宋体" w:cs="宋体"/>
          <w:color w:val="000000"/>
          <w:spacing w:val="8"/>
          <w:highlight w:val="none"/>
        </w:rPr>
      </w:pPr>
      <w:r>
        <w:rPr>
          <w:rFonts w:ascii="宋体" w:hAnsi="宋体" w:cs="宋体"/>
          <w:color w:val="000000"/>
          <w:spacing w:val="8"/>
          <w:highlight w:val="none"/>
        </w:rPr>
        <w:t>8.3项目联系方式</w:t>
      </w:r>
    </w:p>
    <w:p w14:paraId="6F2F0B68">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ascii="宋体" w:hAnsi="宋体" w:cs="宋体"/>
          <w:color w:val="000000"/>
          <w:spacing w:val="8"/>
          <w:highlight w:val="none"/>
        </w:rPr>
      </w:pPr>
      <w:r>
        <w:rPr>
          <w:rFonts w:ascii="宋体" w:hAnsi="宋体" w:cs="宋体"/>
          <w:color w:val="000000"/>
          <w:spacing w:val="8"/>
          <w:highlight w:val="none"/>
        </w:rPr>
        <w:t>项目联系人：</w:t>
      </w:r>
      <w:r>
        <w:rPr>
          <w:rFonts w:hint="eastAsia" w:ascii="宋体" w:hAnsi="宋体" w:cs="宋体"/>
          <w:color w:val="000000"/>
          <w:spacing w:val="8"/>
          <w:highlight w:val="none"/>
        </w:rPr>
        <w:t>周工、雷工</w:t>
      </w:r>
    </w:p>
    <w:p w14:paraId="089CA41F">
      <w:pPr>
        <w:pBdr>
          <w:top w:val="none" w:color="000000" w:sz="0" w:space="0"/>
          <w:left w:val="none" w:color="000000" w:sz="0" w:space="0"/>
          <w:bottom w:val="none" w:color="000000" w:sz="0" w:space="0"/>
          <w:right w:val="none" w:color="000000" w:sz="0" w:space="0"/>
        </w:pBdr>
        <w:shd w:val="clear" w:color="FFFFFF" w:fill="FFFFFF"/>
        <w:spacing w:line="85" w:lineRule="atLeast"/>
        <w:ind w:firstLine="452"/>
        <w:rPr>
          <w:rFonts w:ascii="宋体" w:hAnsi="宋体" w:cs="宋体"/>
          <w:color w:val="000000"/>
          <w:spacing w:val="8"/>
          <w:highlight w:val="none"/>
        </w:rPr>
      </w:pPr>
      <w:r>
        <w:rPr>
          <w:rFonts w:ascii="宋体" w:hAnsi="宋体" w:cs="宋体"/>
          <w:color w:val="000000"/>
          <w:spacing w:val="8"/>
          <w:highlight w:val="none"/>
        </w:rPr>
        <w:t>电话：</w:t>
      </w:r>
      <w:r>
        <w:rPr>
          <w:rFonts w:hint="eastAsia" w:ascii="宋体" w:hAnsi="宋体" w:cs="宋体"/>
          <w:color w:val="000000"/>
          <w:spacing w:val="8"/>
          <w:highlight w:val="none"/>
        </w:rPr>
        <w:t>0511-84403073</w:t>
      </w:r>
    </w:p>
    <w:p w14:paraId="736101E4">
      <w:pPr>
        <w:pBdr>
          <w:top w:val="none" w:color="000000" w:sz="0" w:space="0"/>
          <w:left w:val="none" w:color="000000" w:sz="0" w:space="0"/>
          <w:bottom w:val="none" w:color="000000" w:sz="0" w:space="0"/>
          <w:right w:val="none" w:color="000000" w:sz="0" w:space="0"/>
        </w:pBdr>
        <w:rPr>
          <w:highlight w:val="none"/>
        </w:rPr>
      </w:pPr>
    </w:p>
    <w:p w14:paraId="77F51266">
      <w:pPr>
        <w:pBdr>
          <w:top w:val="none" w:color="000000" w:sz="0" w:space="0"/>
          <w:left w:val="none" w:color="000000" w:sz="0" w:space="0"/>
          <w:bottom w:val="none" w:color="000000" w:sz="0" w:space="0"/>
          <w:right w:val="none" w:color="000000" w:sz="0" w:space="0"/>
        </w:pBdr>
        <w:spacing w:before="240" w:after="60"/>
        <w:jc w:val="center"/>
        <w:rPr>
          <w:highlight w:val="none"/>
        </w:rPr>
      </w:pPr>
      <w:r>
        <w:rPr>
          <w:highlight w:val="none"/>
        </w:rPr>
        <w:br w:type="page" w:clear="all"/>
      </w:r>
    </w:p>
    <w:p w14:paraId="739AAC09">
      <w:pPr>
        <w:pBdr>
          <w:top w:val="none" w:color="000000" w:sz="0" w:space="0"/>
          <w:left w:val="none" w:color="000000" w:sz="0" w:space="0"/>
          <w:bottom w:val="none" w:color="000000" w:sz="0" w:space="0"/>
          <w:right w:val="none" w:color="000000" w:sz="0" w:space="0"/>
        </w:pBdr>
        <w:spacing w:before="240" w:after="60"/>
        <w:jc w:val="center"/>
        <w:rPr>
          <w:highlight w:val="none"/>
        </w:rPr>
      </w:pPr>
      <w:r>
        <w:rPr>
          <w:rFonts w:ascii="宋体" w:hAnsi="宋体" w:cs="宋体"/>
          <w:b/>
          <w:color w:val="000000"/>
          <w:sz w:val="28"/>
          <w:highlight w:val="none"/>
        </w:rPr>
        <w:t>第二章竞争性谈判须知</w:t>
      </w:r>
    </w:p>
    <w:p w14:paraId="13170F45">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一、总则</w:t>
      </w:r>
    </w:p>
    <w:p w14:paraId="1E2460C1">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1、适用法律</w:t>
      </w:r>
    </w:p>
    <w:p w14:paraId="137749F3">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本项目适用《中华人民共和国政府采购法》《中华人民共和国政府采购法实施条例》《政府采购非招标采购方式管理办法》等有关法律、法规、规章和规定等。</w:t>
      </w:r>
    </w:p>
    <w:p w14:paraId="47D72425">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2、定义</w:t>
      </w:r>
    </w:p>
    <w:p w14:paraId="74C03FB9">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2.1“采购人”是指依法进行政府采购的国家机关、事业单位、团体组织。</w:t>
      </w:r>
    </w:p>
    <w:p w14:paraId="34A3CD7A">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2.2“供应商”是指参加竞争性谈判，并符合采购文件规定资格条件的法人、其他组织或者自然人。</w:t>
      </w:r>
    </w:p>
    <w:p w14:paraId="03705A96">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2.3“采购代理机构”是指集中采购机构和集中采购机构以外的采购代理机构，集中采购机构以外的采购代理机构，是从事采购代理业务的社会中介机构。</w:t>
      </w:r>
    </w:p>
    <w:p w14:paraId="40BBE854">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2.4“工程”是指建设工程，包括建筑物和构筑物的新建、改建、扩建、装修、拆除、修缮等。</w:t>
      </w:r>
    </w:p>
    <w:p w14:paraId="0B8D1735">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2.5“用户或使用单位”是指使用服务的单位。</w:t>
      </w:r>
    </w:p>
    <w:p w14:paraId="014CB3D5">
      <w:pPr>
        <w:pBdr>
          <w:top w:val="none" w:color="000000" w:sz="0" w:space="0"/>
          <w:left w:val="none" w:color="000000" w:sz="0" w:space="0"/>
          <w:bottom w:val="none" w:color="000000" w:sz="0" w:space="0"/>
          <w:right w:val="none" w:color="000000" w:sz="0" w:space="0"/>
        </w:pBdr>
        <w:shd w:val="clear" w:color="FFFFFF" w:fill="FFFFFF"/>
        <w:spacing w:line="85" w:lineRule="atLeast"/>
        <w:ind w:firstLine="422"/>
        <w:rPr>
          <w:highlight w:val="none"/>
        </w:rPr>
      </w:pPr>
      <w:r>
        <w:rPr>
          <w:rFonts w:ascii="宋体" w:hAnsi="宋体" w:cs="宋体"/>
          <w:b/>
          <w:color w:val="000000"/>
          <w:highlight w:val="none"/>
        </w:rPr>
        <w:t>3、政策功能</w:t>
      </w:r>
    </w:p>
    <w:p w14:paraId="62DAC65B">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有效的《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4A40BD77">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6FE03919">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A80EA70">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3.</w:t>
      </w:r>
      <w:r>
        <w:rPr>
          <w:rFonts w:hint="eastAsia" w:ascii="宋体" w:hAnsi="宋体" w:cs="宋体"/>
          <w:color w:val="000000"/>
          <w:highlight w:val="none"/>
        </w:rPr>
        <w:t>4</w:t>
      </w:r>
      <w:r>
        <w:rPr>
          <w:rFonts w:ascii="宋体" w:hAnsi="宋体" w:cs="宋体"/>
          <w:color w:val="000000"/>
          <w:highlight w:val="none"/>
        </w:rPr>
        <w:t>未按要求提供有效相关材料的，不享受相关政策。</w:t>
      </w:r>
    </w:p>
    <w:p w14:paraId="05A04D53">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二、谈判文件</w:t>
      </w:r>
    </w:p>
    <w:p w14:paraId="4DA70218">
      <w:pPr>
        <w:pBdr>
          <w:top w:val="none" w:color="000000" w:sz="0" w:space="0"/>
          <w:left w:val="none" w:color="000000" w:sz="0" w:space="0"/>
          <w:bottom w:val="none" w:color="000000" w:sz="0" w:space="0"/>
          <w:right w:val="none" w:color="000000" w:sz="0" w:space="0"/>
        </w:pBdr>
        <w:shd w:val="clear" w:color="FFFFFF" w:fill="FFFFFF"/>
        <w:spacing w:line="85" w:lineRule="atLeast"/>
        <w:ind w:firstLine="422"/>
        <w:rPr>
          <w:highlight w:val="none"/>
        </w:rPr>
      </w:pPr>
      <w:r>
        <w:rPr>
          <w:rFonts w:ascii="宋体" w:hAnsi="宋体" w:cs="宋体"/>
          <w:b/>
          <w:color w:val="000000"/>
          <w:highlight w:val="none"/>
        </w:rPr>
        <w:t>4、谈判文件构成</w:t>
      </w:r>
    </w:p>
    <w:p w14:paraId="18EF3BF3">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4.1谈判文件包括以下主要内容：</w:t>
      </w:r>
    </w:p>
    <w:p w14:paraId="78E68EED">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第一章竞争性谈判公告</w:t>
      </w:r>
    </w:p>
    <w:p w14:paraId="68F68CD2">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第二章竞争性谈判须知</w:t>
      </w:r>
    </w:p>
    <w:p w14:paraId="691129A6">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第三章评标标准</w:t>
      </w:r>
    </w:p>
    <w:p w14:paraId="0FA16E68">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第四章采购需求</w:t>
      </w:r>
    </w:p>
    <w:p w14:paraId="576822D8">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第五章合同主要条款</w:t>
      </w:r>
    </w:p>
    <w:p w14:paraId="4B928002">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第六章谈判响应文件格式及附件</w:t>
      </w:r>
    </w:p>
    <w:p w14:paraId="7A48F6FF">
      <w:pPr>
        <w:pBdr>
          <w:top w:val="none" w:color="000000" w:sz="0" w:space="0"/>
          <w:left w:val="none" w:color="000000" w:sz="0" w:space="0"/>
          <w:bottom w:val="none" w:color="000000" w:sz="0" w:space="0"/>
          <w:right w:val="none" w:color="000000" w:sz="0" w:space="0"/>
        </w:pBdr>
        <w:shd w:val="clear" w:color="FFFFFF" w:fill="FFFFFF"/>
        <w:spacing w:line="85" w:lineRule="atLeast"/>
        <w:ind w:firstLine="422"/>
        <w:rPr>
          <w:highlight w:val="none"/>
        </w:rPr>
      </w:pPr>
      <w:r>
        <w:rPr>
          <w:rFonts w:ascii="宋体" w:hAnsi="宋体" w:cs="宋体"/>
          <w:b/>
          <w:color w:val="000000"/>
          <w:highlight w:val="none"/>
        </w:rPr>
        <w:t>5、谈判文件的澄清或者修改</w:t>
      </w:r>
    </w:p>
    <w:p w14:paraId="16A55C57">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5.1提交首次响应文件截止之日前，采购人、采购代理机构或者谈判小组可以对己发出的谈判文件进行必要的澄清或者修改，澄清或者修改的内容作为谈判文件的组成部分。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p>
    <w:p w14:paraId="4BA5EA1A">
      <w:pPr>
        <w:pBdr>
          <w:top w:val="none" w:color="000000" w:sz="0" w:space="0"/>
          <w:left w:val="none" w:color="000000" w:sz="0" w:space="0"/>
          <w:bottom w:val="none" w:color="000000" w:sz="0" w:space="0"/>
          <w:right w:val="none" w:color="000000" w:sz="0" w:space="0"/>
        </w:pBdr>
        <w:shd w:val="clear" w:color="FFFFFF" w:fill="FFFFFF"/>
        <w:spacing w:line="85" w:lineRule="atLeast"/>
        <w:ind w:firstLine="422"/>
        <w:rPr>
          <w:highlight w:val="none"/>
        </w:rPr>
      </w:pPr>
      <w:r>
        <w:rPr>
          <w:rFonts w:ascii="宋体" w:hAnsi="宋体" w:cs="宋体"/>
          <w:b/>
          <w:color w:val="000000"/>
          <w:highlight w:val="none"/>
        </w:rPr>
        <w:t>三、谈判响应文件编制</w:t>
      </w:r>
    </w:p>
    <w:p w14:paraId="0C983F0F">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6、谈判响应文件的语言、计量单位、货币和编制</w:t>
      </w:r>
    </w:p>
    <w:p w14:paraId="5C5A585F">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6.1供应商提交的谈判响应文件、技术文件和资料，包括图纸中的说明，以及供应商与采购代理机构就有关谈判的所有来往函电均应使用中文。响应文件中若有英文或其他语言文字的资料，应提供相应的中文翻译资料。对不同文本响应文件的解释发生异议的，以中文文本为准。</w:t>
      </w:r>
    </w:p>
    <w:p w14:paraId="2607BA8B">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6.2供应商所使用的计量单位应为国家法定计量单位。</w:t>
      </w:r>
    </w:p>
    <w:p w14:paraId="78875125">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6.3供应商应用人民币报价。</w:t>
      </w:r>
    </w:p>
    <w:p w14:paraId="18F92E13">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6.4谈判响应文件应按照竞争性谈判文件规定的顺序编制，由于编排混乱导致响应文件被误读或查找不到，责任由供应商承担。</w:t>
      </w:r>
    </w:p>
    <w:p w14:paraId="36B46E4E">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6.5供应商应在谈判响应文件中写清相应的项目编号、项目名称、供应商全称、地址、电话、传真等。</w:t>
      </w:r>
    </w:p>
    <w:p w14:paraId="257112A0">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7、谈判响应文件的组成</w:t>
      </w:r>
    </w:p>
    <w:p w14:paraId="6259B1D7">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7.1供应商应当根据谈判文件要求编制谈判响应文件，并根据自己的商务能力、技术水平对谈判文件提出的要求和条件逐条标明是否响应。</w:t>
      </w:r>
    </w:p>
    <w:p w14:paraId="109E0DDE">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7.2谈判响应文件由商务、技术、价格，以及其他部分内容组成。谈判响应文件目录及有关格式按谈判文件第六章“谈判响应文件格式及附件”的要求编制。</w:t>
      </w:r>
    </w:p>
    <w:p w14:paraId="34224F20">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7.3谈判响应文件的商务内容。商务部分内容是证明供应商有资格参加谈判和成交后有能力履行合同的文件，这些文件应能满足竞争性谈判采购的要求，包括但不限于下列文件：</w:t>
      </w:r>
    </w:p>
    <w:p w14:paraId="44F1A6AE">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（1）竞争性谈判申请及声明；</w:t>
      </w:r>
    </w:p>
    <w:p w14:paraId="2C0BCFDE">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（2）法定代表人授权书；</w:t>
      </w:r>
    </w:p>
    <w:p w14:paraId="6EB63C89">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（3）资格资信证明文件（第一章竞争性谈判公告中“申请人的资格要求”）；</w:t>
      </w:r>
    </w:p>
    <w:p w14:paraId="71CA293E">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w:t>
      </w:r>
      <w:r>
        <w:rPr>
          <w:rFonts w:hint="eastAsia" w:ascii="宋体" w:hAnsi="宋体" w:cs="宋体"/>
          <w:color w:val="000000"/>
          <w:highlight w:val="none"/>
        </w:rPr>
        <w:t>4</w:t>
      </w:r>
      <w:r>
        <w:rPr>
          <w:rFonts w:ascii="宋体" w:hAnsi="宋体" w:cs="宋体"/>
          <w:color w:val="000000"/>
          <w:highlight w:val="none"/>
        </w:rPr>
        <w:t>）拟参与本项目人员一览表；</w:t>
      </w:r>
    </w:p>
    <w:p w14:paraId="55EC9B83">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w:t>
      </w:r>
      <w:r>
        <w:rPr>
          <w:rFonts w:hint="eastAsia" w:ascii="宋体" w:hAnsi="宋体" w:cs="宋体"/>
          <w:color w:val="000000"/>
          <w:highlight w:val="none"/>
        </w:rPr>
        <w:t>5</w:t>
      </w:r>
      <w:r>
        <w:rPr>
          <w:rFonts w:ascii="宋体" w:hAnsi="宋体" w:cs="宋体"/>
          <w:color w:val="000000"/>
          <w:highlight w:val="none"/>
        </w:rPr>
        <w:t>）供应商类似业绩情况表；</w:t>
      </w:r>
    </w:p>
    <w:p w14:paraId="5E41D8AD">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w:t>
      </w:r>
      <w:r>
        <w:rPr>
          <w:rFonts w:hint="eastAsia" w:ascii="宋体" w:hAnsi="宋体" w:cs="宋体"/>
          <w:color w:val="000000"/>
          <w:highlight w:val="none"/>
        </w:rPr>
        <w:t>6</w:t>
      </w:r>
      <w:r>
        <w:rPr>
          <w:rFonts w:ascii="宋体" w:hAnsi="宋体" w:cs="宋体"/>
          <w:color w:val="000000"/>
          <w:highlight w:val="none"/>
        </w:rPr>
        <w:t>）供应商认为需要提供的其他资格证明文件和商务资料。</w:t>
      </w:r>
    </w:p>
    <w:p w14:paraId="0DA7420F">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7.5谈判响应文件的技术内容。技术内容是证明供应商提供的服务是合格的、并符合谈判文件要求的证明文件，以及对服务的详细说明，这些文件可以是文字资料、图纸、数据或其他证明文件等。提供的服务如与谈判文件要求有不符之处，应说明其差别之所在。</w:t>
      </w:r>
    </w:p>
    <w:p w14:paraId="3A693C03">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7.6谈判响应文件的价格内容</w:t>
      </w:r>
    </w:p>
    <w:p w14:paraId="22265F36">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hint="eastAsia" w:ascii="宋体" w:hAnsi="宋体" w:cs="宋体"/>
          <w:color w:val="000000"/>
          <w:highlight w:val="none"/>
        </w:rPr>
        <w:t>（1）</w:t>
      </w:r>
      <w:r>
        <w:rPr>
          <w:rFonts w:ascii="宋体" w:hAnsi="宋体" w:cs="宋体"/>
          <w:color w:val="000000"/>
          <w:highlight w:val="none"/>
        </w:rPr>
        <w:t>价格部分内容是对标的价格构成的说明，谈判文件如没有特别说明的话，仅接受一个价格。</w:t>
      </w:r>
    </w:p>
    <w:p w14:paraId="54BAC218">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报价应包含为履行本项目合同项下所有义务的全部费用，以及供应商认为需要的其他费用等；除谈判文件规定外，采购人将不再支付报价以外的任何费用。如发生错报、漏报等情形，都被视为供应商的让利行为。供应商估算错误的相关风险，由供应商自行承担。</w:t>
      </w:r>
    </w:p>
    <w:p w14:paraId="7C15EE79">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（3）供应商应在《首轮报价一览表》《分项报价表》等标明标的的单价、总价以及分项报价等。</w:t>
      </w:r>
    </w:p>
    <w:p w14:paraId="032AC639">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（4）响应文件所报的投标价格不得超过谈判文件规定的预算价、限价，超过谈判文件规定的，响应文件按无效处理。</w:t>
      </w:r>
    </w:p>
    <w:p w14:paraId="3FAE1B61">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7.7谈判响应文件的其他部分。其他部分由供应商根据编制谈判响应文件需要提供的其他相关文件组成。</w:t>
      </w:r>
    </w:p>
    <w:p w14:paraId="6EDBD4CD">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8、谈判保证金：不收取。</w:t>
      </w:r>
    </w:p>
    <w:p w14:paraId="3971807A">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四、谈判响应文件的递交</w:t>
      </w:r>
    </w:p>
    <w:p w14:paraId="64898F4D">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9.1供应商应当按照《操作手册》的规定递交电子响应文件，在谈判响应截止时间前制作并上传电子响应文件。招标代理机构拒绝接收提交响应文件截止时间后上传的任何电子响应文件。</w:t>
      </w:r>
    </w:p>
    <w:p w14:paraId="5DD724C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9.2供应商应当按照《操作手册》规定，在“苏采云”系统规定的时间内对响应文件进行解密。</w:t>
      </w:r>
    </w:p>
    <w:p w14:paraId="091D2405">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9.3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7AD374B3">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五、谈判</w:t>
      </w:r>
    </w:p>
    <w:p w14:paraId="0E69C645">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10、谈判有效期：</w:t>
      </w:r>
      <w:r>
        <w:rPr>
          <w:rFonts w:ascii="宋体" w:hAnsi="宋体" w:cs="宋体"/>
          <w:color w:val="000000"/>
          <w:highlight w:val="none"/>
        </w:rPr>
        <w:t>谈判有效期为90天，从提交谈判响应文件的截止之日起算。谈判响应文件中承诺的谈判有效期应当不少于谈判文件中载明的谈判有效期，否则视为无效投标。</w:t>
      </w:r>
    </w:p>
    <w:p w14:paraId="1A5308C0">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11、谈判组织</w:t>
      </w:r>
    </w:p>
    <w:p w14:paraId="3CA3658B">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谈判小组成员，负责具体评审事务，并独立履行职责。递交谈判响应文件时间截止后，采购代理机构在规定的时间和地点组织谈判小组分别与供应商进行谈判。具体谈判事务由依法组建的谈判小组负责。</w:t>
      </w:r>
    </w:p>
    <w:p w14:paraId="3D543CBF">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12、谈判程序</w:t>
      </w:r>
    </w:p>
    <w:p w14:paraId="61310DEC">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12.1资格性审查</w:t>
      </w:r>
    </w:p>
    <w:p w14:paraId="548B0CD2">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12.1.1响应文件的资格性检查。项目开启仪式结束后，谈判小组应组依法对供应商的资格进行审查。凡不具备谈判文件规定资格条件的，应在资格审查时按照无效响应处理，不得进入谈判程序。资格审查合格的供应商不足3家的，不进行评审。</w:t>
      </w:r>
    </w:p>
    <w:p w14:paraId="1E3B7A66">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12.2符合性审查</w:t>
      </w:r>
    </w:p>
    <w:p w14:paraId="1EAB34F8">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12.2.1谈判小组对通过资格性检查的供应商的响应文件进行符合性审查，以确定其是否满足谈判文件的实质性要求。实质性响应的响应应该是与谈判文件要求的全部实质性条款、条件和规格相符，没有重大偏离或保留的响应。</w:t>
      </w:r>
    </w:p>
    <w:p w14:paraId="3BA3519A">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12.2.2如果响应文件没有响应谈判文件实质性要求，谈判小组将予以拒绝，供应商不得通过修改或撤销不符合要求的偏离或保留而使其响应文件成为实质性响应的文件。</w:t>
      </w:r>
    </w:p>
    <w:p w14:paraId="4732A191">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12.2.3响应文件有下列情况之一的，在符合性检查时按照无效响应处理：</w:t>
      </w:r>
    </w:p>
    <w:p w14:paraId="53A761F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1）响应文件未按采购文件要求签署、盖章的；</w:t>
      </w:r>
    </w:p>
    <w:p w14:paraId="4D7036D9">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2）报价超过采购文件中规定的预算金额或者最高限价的；</w:t>
      </w:r>
    </w:p>
    <w:p w14:paraId="09A67CBE">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3）响应文件中有两个以上的报价且未明确哪个报价有效，按采购文件规定提交备选方案的除外；</w:t>
      </w:r>
    </w:p>
    <w:p w14:paraId="280D2B23">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4）同一供应商提交两个（含两个）以上不同的响应文件或者最后报价的；</w:t>
      </w:r>
    </w:p>
    <w:p w14:paraId="6320365B">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5）响应文件未按采购文件规定格式、内容填写，内容不全或关键字迹模糊、无法辨认；</w:t>
      </w:r>
    </w:p>
    <w:p w14:paraId="75DC3F21">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6）响应文件未响应采购文件的实质性要求和条件；</w:t>
      </w:r>
    </w:p>
    <w:p w14:paraId="19ABF64D">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7）供应商与其他供应商相互串通报价；</w:t>
      </w:r>
    </w:p>
    <w:p w14:paraId="6A48F1CE">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8）供应商以他人名义投标，或者以其他方式弄虚作假；</w:t>
      </w:r>
    </w:p>
    <w:p w14:paraId="1624FDA2">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9）不同供应商的响应文件由同一单位或者个人编制；</w:t>
      </w:r>
    </w:p>
    <w:p w14:paraId="60046B4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10）不同供应商委托同一单位或者个人办理投标事宜；</w:t>
      </w:r>
    </w:p>
    <w:p w14:paraId="22B09228">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11）不同供应商的响应文件载明的项目管理成员或者联系人员为同一人；</w:t>
      </w:r>
    </w:p>
    <w:p w14:paraId="6C00B128">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12）不同供应商的响应文件异常一致或者投标报价呈规律性差异；</w:t>
      </w:r>
    </w:p>
    <w:p w14:paraId="1A7E880A">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13）不同供应商的法定代表人或委托代理人有夫妻、直系血亲关系的；</w:t>
      </w:r>
    </w:p>
    <w:p w14:paraId="2198F918">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14）不同供应商的负责人为同一人或者存在控股、管理关系的；</w:t>
      </w:r>
    </w:p>
    <w:p w14:paraId="1F9F8BA6">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15）不同供应商的委托代理人（或法定代表人、项目负责人、项目总监、项目负责人等）在采购文件发布日上月至投标截止日当月在同一单位缴纳社会保险的；</w:t>
      </w:r>
    </w:p>
    <w:p w14:paraId="4732BC68">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16）服务承诺或付款条件未响应招标要求的，或未响应采购文件实质性要求的；</w:t>
      </w:r>
    </w:p>
    <w:p w14:paraId="2445E495">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17）响应文件含有采购人不能接受的附加条件的；</w:t>
      </w:r>
    </w:p>
    <w:p w14:paraId="0B1705B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18）供应商未按照谈判文件要求上传电子响应文件或在苏采云系统规定的时间内未成功解密电子响应文件的；</w:t>
      </w:r>
    </w:p>
    <w:p w14:paraId="24E73AF1">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19）供应商改变采购文件提供的工程量清单中的项目编码、项目名称、项目特征、计量单位、工程量的；</w:t>
      </w:r>
    </w:p>
    <w:p w14:paraId="21BB866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20）改变采购文件规定的暂估价、暂列金额及甲供材料价格的；（若有）</w:t>
      </w:r>
    </w:p>
    <w:p w14:paraId="062C5C0A">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21）改变采购文件明确列出的不可竞争费用项目或费率或计算基础的；（若有）</w:t>
      </w:r>
    </w:p>
    <w:p w14:paraId="691E2568">
      <w:pPr>
        <w:pBdr>
          <w:top w:val="none" w:color="000000" w:sz="0" w:space="0"/>
          <w:left w:val="none" w:color="000000" w:sz="0" w:space="0"/>
          <w:bottom w:val="none" w:color="000000" w:sz="0" w:space="0"/>
          <w:right w:val="none" w:color="000000" w:sz="0" w:space="0"/>
        </w:pBdr>
        <w:spacing w:line="85" w:lineRule="atLeast"/>
        <w:ind w:firstLine="420"/>
        <w:rPr>
          <w:rFonts w:hint="eastAsia" w:eastAsia="宋体"/>
          <w:highlight w:val="none"/>
          <w:lang w:eastAsia="zh-CN"/>
        </w:rPr>
      </w:pPr>
      <w:r>
        <w:rPr>
          <w:rFonts w:ascii="宋体" w:hAnsi="宋体" w:cs="宋体"/>
          <w:color w:val="000000"/>
          <w:highlight w:val="none"/>
        </w:rPr>
        <w:t>22）不符合法律、法规和采购文件规定的其他无效情形</w:t>
      </w:r>
      <w:r>
        <w:rPr>
          <w:rFonts w:hint="eastAsia" w:ascii="宋体" w:hAnsi="宋体" w:cs="宋体"/>
          <w:color w:val="000000"/>
          <w:highlight w:val="none"/>
          <w:lang w:eastAsia="zh-CN"/>
        </w:rPr>
        <w:t>；</w:t>
      </w:r>
    </w:p>
    <w:p w14:paraId="7F3766CF">
      <w:pPr>
        <w:pBdr>
          <w:top w:val="none" w:color="000000" w:sz="0" w:space="0"/>
          <w:left w:val="none" w:color="000000" w:sz="0" w:space="0"/>
          <w:bottom w:val="none" w:color="000000" w:sz="0" w:space="0"/>
          <w:right w:val="none" w:color="000000" w:sz="0" w:space="0"/>
        </w:pBdr>
        <w:spacing w:line="85" w:lineRule="atLeast"/>
        <w:ind w:firstLine="420"/>
        <w:rPr>
          <w:rFonts w:hint="eastAsia" w:ascii="宋体" w:hAnsi="宋体" w:eastAsia="宋体" w:cs="宋体"/>
          <w:color w:val="000000"/>
          <w:highlight w:val="none"/>
          <w:lang w:eastAsia="zh-CN"/>
        </w:rPr>
      </w:pPr>
      <w:r>
        <w:rPr>
          <w:rFonts w:ascii="宋体" w:hAnsi="宋体" w:cs="宋体"/>
          <w:color w:val="000000"/>
          <w:highlight w:val="none"/>
        </w:rPr>
        <w:t>23）出现异常低价审核机制规定情形，供应商不提供书面说明、证明材料，或者提供的书面说明、证明材料不能证明其报价合理性的</w:t>
      </w:r>
      <w:r>
        <w:rPr>
          <w:rFonts w:hint="eastAsia" w:ascii="宋体" w:hAnsi="宋体" w:cs="宋体"/>
          <w:color w:val="000000"/>
          <w:highlight w:val="none"/>
          <w:lang w:eastAsia="zh-CN"/>
        </w:rPr>
        <w:t>；</w:t>
      </w:r>
    </w:p>
    <w:p w14:paraId="7AACEF2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lang w:val="en-US" w:eastAsia="zh-CN"/>
        </w:rPr>
        <w:t>24</w:t>
      </w:r>
      <w:r>
        <w:rPr>
          <w:rFonts w:hint="eastAsia" w:ascii="宋体" w:hAnsi="宋体" w:cs="宋体"/>
          <w:color w:val="000000"/>
          <w:highlight w:val="none"/>
        </w:rPr>
        <w:t>）经谈判小组认定采购要求负偏离程度过大影响采购人实际使用的；</w:t>
      </w:r>
    </w:p>
    <w:p w14:paraId="3891A140">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lang w:val="en-US" w:eastAsia="zh-CN"/>
        </w:rPr>
        <w:t>25</w:t>
      </w:r>
      <w:r>
        <w:rPr>
          <w:rFonts w:hint="eastAsia" w:ascii="宋体" w:hAnsi="宋体" w:cs="宋体"/>
          <w:color w:val="000000"/>
          <w:highlight w:val="none"/>
        </w:rPr>
        <w:t>）供应商提交的是可选择报价的；</w:t>
      </w:r>
    </w:p>
    <w:p w14:paraId="0A5060C3">
      <w:pPr>
        <w:pBdr>
          <w:top w:val="none" w:color="000000" w:sz="0" w:space="0"/>
          <w:left w:val="none" w:color="000000" w:sz="0" w:space="0"/>
          <w:bottom w:val="none" w:color="000000" w:sz="0" w:space="0"/>
          <w:right w:val="none" w:color="000000" w:sz="0" w:space="0"/>
        </w:pBdr>
        <w:spacing w:line="85" w:lineRule="atLeast"/>
        <w:ind w:firstLine="420"/>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26</w:t>
      </w:r>
      <w:r>
        <w:rPr>
          <w:rFonts w:hint="eastAsia" w:ascii="宋体" w:hAnsi="宋体" w:cs="宋体"/>
          <w:color w:val="000000"/>
          <w:highlight w:val="none"/>
        </w:rPr>
        <w:t>）①报价低于工程成本； ②改变文件规定的暂估价、暂列金额及甲供材料价格； ③改变谈判文件（工程量清单）明确列出的不可竞争费用项目或费率或计算基础的； ④改变谈判文件提供的工程量清单的项目编码、项目名称、项目特征、计量单位和工程量的；</w:t>
      </w:r>
      <w:r>
        <w:rPr>
          <w:rFonts w:ascii="宋体" w:hAnsi="宋体" w:cs="宋体"/>
          <w:color w:val="000000"/>
          <w:highlight w:val="none"/>
        </w:rPr>
        <w:fldChar w:fldCharType="begin"/>
      </w:r>
      <w:r>
        <w:rPr>
          <w:rFonts w:hint="eastAsia" w:ascii="宋体" w:hAnsi="宋体" w:cs="宋体"/>
          <w:color w:val="000000"/>
          <w:highlight w:val="none"/>
        </w:rPr>
        <w:instrText xml:space="preserve">= 5 \* GB3</w:instrText>
      </w:r>
      <w:r>
        <w:rPr>
          <w:rFonts w:ascii="宋体" w:hAnsi="宋体" w:cs="宋体"/>
          <w:color w:val="000000"/>
          <w:highlight w:val="none"/>
        </w:rPr>
        <w:fldChar w:fldCharType="separate"/>
      </w:r>
      <w:r>
        <w:rPr>
          <w:rFonts w:ascii="宋体" w:hAnsi="宋体" w:cs="宋体"/>
          <w:color w:val="000000"/>
          <w:highlight w:val="none"/>
        </w:rPr>
        <w:t>⑤</w:t>
      </w:r>
      <w:r>
        <w:rPr>
          <w:rFonts w:ascii="宋体" w:hAnsi="宋体" w:cs="宋体"/>
          <w:color w:val="000000"/>
          <w:highlight w:val="none"/>
        </w:rPr>
        <w:fldChar w:fldCharType="end"/>
      </w:r>
      <w:r>
        <w:rPr>
          <w:rFonts w:hint="eastAsia" w:ascii="宋体" w:hAnsi="宋体" w:cs="宋体"/>
          <w:color w:val="000000"/>
          <w:highlight w:val="none"/>
        </w:rPr>
        <w:t>供应商未填单价或合价的</w:t>
      </w:r>
      <w:r>
        <w:rPr>
          <w:rFonts w:hint="eastAsia" w:ascii="宋体" w:hAnsi="宋体" w:cs="宋体"/>
          <w:color w:val="000000"/>
          <w:highlight w:val="none"/>
          <w:lang w:eastAsia="zh-CN"/>
        </w:rPr>
        <w:t>；</w:t>
      </w:r>
    </w:p>
    <w:p w14:paraId="6256584B">
      <w:pPr>
        <w:pBdr>
          <w:top w:val="none" w:color="000000" w:sz="0" w:space="0"/>
          <w:left w:val="none" w:color="000000" w:sz="0" w:space="0"/>
          <w:bottom w:val="none" w:color="000000" w:sz="0" w:space="0"/>
          <w:right w:val="none" w:color="000000" w:sz="0" w:space="0"/>
        </w:pBdr>
        <w:spacing w:line="85" w:lineRule="atLeast"/>
        <w:ind w:firstLine="420"/>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27</w:t>
      </w:r>
      <w:r>
        <w:rPr>
          <w:rFonts w:hint="eastAsia" w:ascii="宋体" w:hAnsi="宋体" w:cs="宋体"/>
          <w:color w:val="000000"/>
          <w:highlight w:val="none"/>
        </w:rPr>
        <w:t>）不符合法律、法规和谈判文件规定的其它实质性条款（须经谈判小组半数以上同意）</w:t>
      </w:r>
      <w:r>
        <w:rPr>
          <w:rFonts w:hint="eastAsia" w:ascii="宋体" w:hAnsi="宋体" w:cs="宋体"/>
          <w:color w:val="000000"/>
          <w:highlight w:val="none"/>
          <w:lang w:eastAsia="zh-CN"/>
        </w:rPr>
        <w:t>。</w:t>
      </w:r>
    </w:p>
    <w:p w14:paraId="641669B4">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12.3响应文件澄清</w:t>
      </w:r>
    </w:p>
    <w:p w14:paraId="5901C923">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DA81B8F">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2DF6532A">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12.4谈判</w:t>
      </w:r>
    </w:p>
    <w:p w14:paraId="06BDFC52">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12.4.1谈判小组将与通过资格审查和符合性审查的供应商分别进行谈判。谈判小组通过“苏采云”系统向供应商发出《谈判函》，供应商应当按照要求在“苏采云”系统提交《谈判响应函》。</w:t>
      </w:r>
    </w:p>
    <w:p w14:paraId="047A8D70">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谈判过程中，谈判小组可以根据谈判文件和谈判情况实质性变动采购需求中的技术、服务要求以及合同草案条款，但不得变动谈判文件中的其他内容。实质性变动的内容，须经采购人代表确认。</w:t>
      </w:r>
    </w:p>
    <w:p w14:paraId="303892D2">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对谈判文件作出的实质性变动是谈判文件的有效组成部分，谈判小组应当及时以书面形式同时通知所有参加谈判的供应商。</w:t>
      </w:r>
    </w:p>
    <w:p w14:paraId="1C33296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如谈判文件有实质性变动的，供应商应当按照谈判文件的变动情况和谈判小组的要求在苏采云系统中重新提交响应文件，并加盖电子公章。</w:t>
      </w:r>
    </w:p>
    <w:p w14:paraId="67F46393">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12.4.2谈判文件能够详细列明采购标的的技术、服务要求的，谈判结束后，谈判小组将在苏采云系统向所有实质性响应的供应商发布《最后报价要求函》及最后报价格式表，要求所有实质性响应的供应商在规定时间内</w:t>
      </w:r>
      <w:r>
        <w:rPr>
          <w:rFonts w:hint="eastAsia" w:ascii="宋体" w:hAnsi="宋体" w:cs="宋体"/>
          <w:color w:val="000000"/>
          <w:highlight w:val="none"/>
        </w:rPr>
        <w:t>按照谈判文件要求</w:t>
      </w:r>
      <w:r>
        <w:rPr>
          <w:rFonts w:ascii="宋体" w:hAnsi="宋体" w:cs="宋体"/>
          <w:color w:val="000000"/>
          <w:highlight w:val="none"/>
        </w:rPr>
        <w:t>提交最后报价。</w:t>
      </w:r>
    </w:p>
    <w:p w14:paraId="209DAF02">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563D48C5">
      <w:pPr>
        <w:pBdr>
          <w:top w:val="none" w:color="000000" w:sz="0" w:space="0"/>
          <w:left w:val="none" w:color="000000" w:sz="0" w:space="0"/>
          <w:bottom w:val="none" w:color="000000" w:sz="0" w:space="0"/>
          <w:right w:val="none" w:color="000000" w:sz="0" w:space="0"/>
        </w:pBdr>
        <w:spacing w:line="85" w:lineRule="atLeast"/>
        <w:ind w:firstLine="422"/>
        <w:rPr>
          <w:rFonts w:hint="eastAsia" w:ascii="宋体" w:hAnsi="宋体" w:cs="宋体"/>
          <w:b/>
          <w:bCs w:val="0"/>
          <w:color w:val="000000"/>
          <w:highlight w:val="none"/>
          <w:lang w:eastAsia="zh-CN"/>
        </w:rPr>
      </w:pPr>
      <w:bookmarkStart w:id="0" w:name="_Toc98669346"/>
      <w:bookmarkStart w:id="1" w:name="_Toc98669704"/>
      <w:bookmarkStart w:id="2" w:name="_Toc20732983"/>
      <w:bookmarkStart w:id="3" w:name="_Toc92168015"/>
      <w:bookmarkStart w:id="4" w:name="_Toc101264829"/>
      <w:r>
        <w:rPr>
          <w:rFonts w:hint="eastAsia" w:ascii="宋体" w:hAnsi="宋体" w:cs="宋体"/>
          <w:b/>
          <w:bCs w:val="0"/>
          <w:color w:val="000000"/>
          <w:highlight w:val="none"/>
        </w:rPr>
        <w:t>12</w:t>
      </w:r>
      <w:r>
        <w:rPr>
          <w:rFonts w:hint="eastAsia" w:ascii="宋体" w:hAnsi="宋体" w:cs="宋体"/>
          <w:b/>
          <w:bCs w:val="0"/>
          <w:color w:val="000000"/>
          <w:highlight w:val="none"/>
          <w:lang w:val="en-US" w:eastAsia="zh-CN"/>
        </w:rPr>
        <w:t>.4.3</w:t>
      </w:r>
      <w:r>
        <w:rPr>
          <w:rFonts w:hint="eastAsia" w:ascii="宋体" w:hAnsi="宋体" w:cs="宋体"/>
          <w:b/>
          <w:bCs w:val="0"/>
          <w:color w:val="000000"/>
          <w:highlight w:val="none"/>
        </w:rPr>
        <w:t>谈判报价</w:t>
      </w:r>
      <w:bookmarkEnd w:id="0"/>
      <w:bookmarkEnd w:id="1"/>
      <w:bookmarkEnd w:id="2"/>
      <w:bookmarkEnd w:id="3"/>
      <w:bookmarkEnd w:id="4"/>
      <w:r>
        <w:rPr>
          <w:rFonts w:hint="eastAsia" w:ascii="宋体" w:hAnsi="宋体" w:cs="宋体"/>
          <w:b/>
          <w:bCs w:val="0"/>
          <w:color w:val="000000"/>
          <w:highlight w:val="none"/>
          <w:lang w:val="en-US" w:eastAsia="zh-CN"/>
        </w:rPr>
        <w:t>要求</w:t>
      </w:r>
    </w:p>
    <w:p w14:paraId="00E405B6">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.1</w:t>
      </w:r>
      <w:r>
        <w:rPr>
          <w:rFonts w:hint="eastAsia" w:ascii="宋体" w:hAnsi="宋体" w:cs="宋体"/>
          <w:color w:val="000000"/>
          <w:highlight w:val="none"/>
        </w:rPr>
        <w:t>供应商对本项目报出最具有竞争力的价格，项目总报价应包含所有要求提供项目本身已支付或将支付的各种税费及其他相关费用。</w:t>
      </w:r>
    </w:p>
    <w:p w14:paraId="547CF3F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.2</w:t>
      </w:r>
      <w:r>
        <w:rPr>
          <w:rFonts w:hint="eastAsia" w:ascii="宋体" w:hAnsi="宋体" w:cs="宋体"/>
          <w:color w:val="000000"/>
          <w:highlight w:val="none"/>
        </w:rPr>
        <w:t>供应商应按谈判文件的要求在谈判响应文件里提供谈判首轮报价。</w:t>
      </w:r>
    </w:p>
    <w:p w14:paraId="1D0118DC">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3供应商需另行准备最终（二轮）报价</w:t>
      </w:r>
      <w:r>
        <w:rPr>
          <w:rFonts w:hint="eastAsia" w:ascii="宋体" w:hAnsi="宋体" w:cs="宋体"/>
          <w:color w:val="000000"/>
          <w:highlight w:val="none"/>
          <w:lang w:val="en-US" w:eastAsia="zh-CN"/>
        </w:rPr>
        <w:t>相关材料</w:t>
      </w:r>
      <w:r>
        <w:rPr>
          <w:rFonts w:hint="eastAsia" w:ascii="宋体" w:hAnsi="宋体" w:cs="宋体"/>
          <w:color w:val="000000"/>
          <w:highlight w:val="none"/>
        </w:rPr>
        <w:t>，以备谈判结束后在规定的时间内</w:t>
      </w:r>
      <w:r>
        <w:rPr>
          <w:rFonts w:hint="eastAsia" w:ascii="宋体" w:hAnsi="宋体" w:cs="宋体"/>
          <w:color w:val="000000"/>
          <w:highlight w:val="none"/>
          <w:lang w:val="en-US" w:eastAsia="zh-CN"/>
        </w:rPr>
        <w:t>提交</w:t>
      </w:r>
      <w:r>
        <w:rPr>
          <w:rFonts w:hint="eastAsia" w:ascii="宋体" w:hAnsi="宋体" w:cs="宋体"/>
          <w:color w:val="000000"/>
          <w:highlight w:val="none"/>
        </w:rPr>
        <w:t>最终报价。</w:t>
      </w:r>
    </w:p>
    <w:p w14:paraId="2C2B2B91">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4谈判最终谈判报价表中总报价即为合同签约价。</w:t>
      </w:r>
    </w:p>
    <w:p w14:paraId="0AA6AC85">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5谈判报价应以人民币报价。</w:t>
      </w:r>
    </w:p>
    <w:p w14:paraId="796949C6">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6本项目最高限价为1133718.10元。</w:t>
      </w:r>
    </w:p>
    <w:p w14:paraId="7D8DC89F">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（1）供应商应对该项目的全部内容进行报价。</w:t>
      </w:r>
    </w:p>
    <w:p w14:paraId="1BBE26A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（2）供应商的任何错漏、优惠、竞争性报价不得作为减轻责任、减少服务、增加收费、降低质量的理由。</w:t>
      </w:r>
    </w:p>
    <w:p w14:paraId="28861BFE">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7供应商对本项目所涉及的工程，应报出具有竞争力的价格，项目相关所有费用需单独列明（应包括施工设备、劳务、管理、材料、安装、维护、清理、利润、税金及政策性文件规定的各项应有费施工设备、劳务、管理、材料、安装、维护、清理、利润、税金及政策性文件规定的各项应有费用等。本工程项目采用工程量清单报价方式，供应商应根据谈判文件所提供的工程量清单并充分考虑施工现场本工程项目采用工程量清单报价方式，供应商应根据谈判文件所提供的工程量清单并充分考虑施工现场状况、施工期间各种建材的市场风险和国家政策性调整风险系数等，计算综合单价，综合单价成交后不状况、施工期间各种建材的市场风险和国家政策性调整风险系数等，计算综合单价，综合单价成交后不作调整。合同价款调整方法在合同中约定作调整。合同价款调整方法在合同中约定。</w:t>
      </w:r>
    </w:p>
    <w:p w14:paraId="3576342F">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8供应商应按谈判文件所提供的各报价表格式报价。</w:t>
      </w:r>
    </w:p>
    <w:p w14:paraId="7741340C">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工程量清单报价应包括完成谈判文件规定的工程量清单项目所需的全部费用：</w:t>
      </w:r>
    </w:p>
    <w:p w14:paraId="3B1F947C">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①包括分部分项工程费、措施费、其它项目费和规费、税金等。</w:t>
      </w:r>
    </w:p>
    <w:p w14:paraId="78BFCE1C">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②包括完成每分部分项工程所含全部工程内容的费用。</w:t>
      </w:r>
    </w:p>
    <w:p w14:paraId="62DB17F0">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③包括完成每项工程内容所需的全部费用。</w:t>
      </w:r>
    </w:p>
    <w:p w14:paraId="5A0A205D">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④考虑风险因素而调整的费用。</w:t>
      </w:r>
    </w:p>
    <w:p w14:paraId="52621A77">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⑤因采购人在谈判文件中的要求而发生的费用。</w:t>
      </w:r>
    </w:p>
    <w:p w14:paraId="4C42D4F0">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⑥其它费用。</w:t>
      </w:r>
    </w:p>
    <w:p w14:paraId="098C2C19">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9每种工程量只允许有一种报价，任何有选择报价将不予接受。供应商必须对谈判文件中所采购的所有工程量进行报价，只报其中部分工程量的谈判响应文件无效。</w:t>
      </w:r>
    </w:p>
    <w:p w14:paraId="40CC85DD">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10 谈判响应报价根据谈判文件中的工程量清单、质量、工期等有关要求，结合施工现场实际情况以及供应商的施工方案或施工组织设计，并考虑市场各类风险因素而增加的费用，由供应商自主报价。</w:t>
      </w:r>
    </w:p>
    <w:p w14:paraId="33F820B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11 供应商应严格按谈判文件提供的工程量清单报价，不得随意合并或增减。</w:t>
      </w:r>
    </w:p>
    <w:p w14:paraId="4F1413A8">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12 供应商不得将以下不可竞争费用降低标准计取：</w:t>
      </w:r>
    </w:p>
    <w:p w14:paraId="44EBAA58">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（1）财政、税收、物价等部门批准的税金和行政性规费；</w:t>
      </w:r>
    </w:p>
    <w:p w14:paraId="603DAD86">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（2）谈判文件明确的有关费用比例；</w:t>
      </w:r>
    </w:p>
    <w:p w14:paraId="1C19FC0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（3）谈判文件中已经明确固定价格的材料、采购人供应的材料及暂定暂估的费用。</w:t>
      </w:r>
    </w:p>
    <w:p w14:paraId="7263DE4D">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13 供应商应按工程量清单中列出的工程项目填报单价和合价，供应商未填单价或合价或未列出的工程项目，在工程实施后，采购人将不予以支付，并视作该项费用已包括在工程总报价中。</w:t>
      </w:r>
    </w:p>
    <w:p w14:paraId="17296AA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12.4.3</w:t>
      </w:r>
      <w:r>
        <w:rPr>
          <w:rFonts w:hint="eastAsia" w:ascii="宋体" w:hAnsi="宋体" w:cs="宋体"/>
          <w:color w:val="000000"/>
          <w:highlight w:val="none"/>
          <w:lang w:val="en-US" w:eastAsia="zh-CN"/>
        </w:rPr>
        <w:t>.</w:t>
      </w:r>
      <w:r>
        <w:rPr>
          <w:rFonts w:hint="eastAsia" w:ascii="宋体" w:hAnsi="宋体" w:cs="宋体"/>
          <w:color w:val="000000"/>
          <w:highlight w:val="none"/>
        </w:rPr>
        <w:t>14 其他项目清单主要体现采购人提出的一些与拟建工程有关的特殊要求，但其中的暂列金额为估算价，虽在报价时计入总价，但不视为供应商所有。</w:t>
      </w:r>
    </w:p>
    <w:p w14:paraId="6409D7CC">
      <w:pPr>
        <w:pStyle w:val="2"/>
        <w:rPr>
          <w:rFonts w:hint="eastAsia"/>
          <w:highlight w:val="none"/>
        </w:rPr>
      </w:pPr>
    </w:p>
    <w:p w14:paraId="1C2D4C13">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12.5最后报价</w:t>
      </w:r>
    </w:p>
    <w:p w14:paraId="368F4BCE">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12.5.1谈判文件能够详细列明采购标的的技术、服务要求的，谈判结束后，谈判小组将要求所有继续参加谈判的供应商在规定时间内提交最后报价，提交最后报价的供应商不得少于3家。</w:t>
      </w:r>
    </w:p>
    <w:p w14:paraId="26B04E9E">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4D14DA63">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12.5.2最后报价是供应商响应文件的有效组成部分。</w:t>
      </w:r>
      <w:r>
        <w:rPr>
          <w:rFonts w:ascii="宋体" w:hAnsi="宋体" w:cs="宋体"/>
          <w:b/>
          <w:color w:val="000000"/>
          <w:highlight w:val="none"/>
        </w:rPr>
        <w:t>经谈判后，二次报价为最后报价，二次报价原则上不高于首次报价。</w:t>
      </w:r>
    </w:p>
    <w:p w14:paraId="5DC797C9">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12.5.3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p>
    <w:p w14:paraId="6BCB9555">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12.6最后报价修正</w:t>
      </w:r>
    </w:p>
    <w:p w14:paraId="31095FE9">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12.6.1最后报价出现前后不一致的，除谈判文件另有规定外，按照下列规定修正：</w:t>
      </w:r>
    </w:p>
    <w:p w14:paraId="431830D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（1）谈判响应文件中谈判报价表（报价表）内容与谈判响应文件中相应内容不一致的，以谈判报价表（报价表）为准；</w:t>
      </w:r>
    </w:p>
    <w:p w14:paraId="60B8B7E1">
      <w:pPr>
        <w:pBdr>
          <w:top w:val="none" w:color="000000" w:sz="0" w:space="0"/>
          <w:left w:val="none" w:color="000000" w:sz="0" w:space="0"/>
          <w:bottom w:val="none" w:color="000000" w:sz="0" w:space="0"/>
          <w:right w:val="none" w:color="000000" w:sz="0" w:space="0"/>
        </w:pBdr>
        <w:spacing w:line="85" w:lineRule="atLeast"/>
        <w:ind w:firstLine="420"/>
        <w:rPr>
          <w:rFonts w:hint="eastAsia" w:ascii="宋体" w:hAnsi="宋体" w:cs="宋体"/>
          <w:color w:val="000000"/>
          <w:highlight w:val="none"/>
        </w:rPr>
      </w:pPr>
      <w:r>
        <w:rPr>
          <w:rFonts w:hint="eastAsia" w:ascii="宋体" w:hAnsi="宋体" w:cs="宋体"/>
          <w:color w:val="000000"/>
          <w:highlight w:val="none"/>
        </w:rPr>
        <w:t>（2）最终报价表中的项目总报价与最终报价明细表(工程量清单报价)内容不一致时，以报价明细表(工程量清单报价)为准，并修改报价表中的项目总报价；</w:t>
      </w:r>
    </w:p>
    <w:p w14:paraId="58D842DB">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w:t>
      </w:r>
      <w:r>
        <w:rPr>
          <w:rFonts w:hint="eastAsia" w:ascii="宋体" w:hAnsi="宋体" w:cs="宋体"/>
          <w:color w:val="000000"/>
          <w:highlight w:val="none"/>
          <w:lang w:val="en-US" w:eastAsia="zh-CN"/>
        </w:rPr>
        <w:t>3</w:t>
      </w:r>
      <w:r>
        <w:rPr>
          <w:rFonts w:ascii="宋体" w:hAnsi="宋体" w:cs="宋体"/>
          <w:color w:val="000000"/>
          <w:highlight w:val="none"/>
        </w:rPr>
        <w:t>）大写金额和小写金额不一致的，以大写金额为准；</w:t>
      </w:r>
    </w:p>
    <w:p w14:paraId="120E5D16">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w:t>
      </w:r>
      <w:r>
        <w:rPr>
          <w:rFonts w:hint="eastAsia" w:ascii="宋体" w:hAnsi="宋体" w:cs="宋体"/>
          <w:color w:val="000000"/>
          <w:highlight w:val="none"/>
          <w:lang w:val="en-US" w:eastAsia="zh-CN"/>
        </w:rPr>
        <w:t>4</w:t>
      </w:r>
      <w:r>
        <w:rPr>
          <w:rFonts w:ascii="宋体" w:hAnsi="宋体" w:cs="宋体"/>
          <w:color w:val="000000"/>
          <w:highlight w:val="none"/>
        </w:rPr>
        <w:t>）单价金额小数点或者百分比有明显错位的，以报价一览表的总价为准，并修改单价；</w:t>
      </w:r>
    </w:p>
    <w:p w14:paraId="25B84421">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w:t>
      </w:r>
      <w:r>
        <w:rPr>
          <w:rFonts w:hint="eastAsia" w:ascii="宋体" w:hAnsi="宋体" w:cs="宋体"/>
          <w:color w:val="000000"/>
          <w:highlight w:val="none"/>
          <w:lang w:val="en-US" w:eastAsia="zh-CN"/>
        </w:rPr>
        <w:t>5</w:t>
      </w:r>
      <w:r>
        <w:rPr>
          <w:rFonts w:ascii="宋体" w:hAnsi="宋体" w:cs="宋体"/>
          <w:color w:val="000000"/>
          <w:highlight w:val="none"/>
        </w:rPr>
        <w:t>）总价金额与按单价汇总金额不一致的，以单价金额计算结果为准。</w:t>
      </w:r>
    </w:p>
    <w:p w14:paraId="4102E5DA">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同时出现两种以上不一致的，按照前款规定的顺序修正。修正后的报价按照上述规定经供应商确认后产生约束力，供应商不确认的，其响应无效。</w:t>
      </w:r>
    </w:p>
    <w:p w14:paraId="4255E30A">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12.7出现下列情形之一的谈判终止：</w:t>
      </w:r>
    </w:p>
    <w:p w14:paraId="73DCE4C3">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（1）因情况变化，不再符合规定的竞争性谈判采购方式适用情形的；</w:t>
      </w:r>
    </w:p>
    <w:p w14:paraId="77A78C4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（2）出现影响采购公正的违法、违规行为的；</w:t>
      </w:r>
    </w:p>
    <w:p w14:paraId="0B2FE1ED">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（3）在采购过程中符合要求的供应商或者报价未超过采购预算的供应商不足3家的，但《政府采购非招标采购方式管理办法》第二十七条第二款规定的情形除外；</w:t>
      </w:r>
    </w:p>
    <w:p w14:paraId="66277C61">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（4）在“苏采云”系统规定时间内成功解密电子响应文件的供应商不足3家的；</w:t>
      </w:r>
    </w:p>
    <w:p w14:paraId="02072BEB">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（5）因重大变故，采购任务取消的。</w:t>
      </w:r>
    </w:p>
    <w:p w14:paraId="6CB4372B">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13、评分方法：采用最低评标价法。</w:t>
      </w:r>
    </w:p>
    <w:p w14:paraId="72B37268">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14、评标标准：详见第三章。</w:t>
      </w:r>
    </w:p>
    <w:p w14:paraId="63F75C93">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15、评审报告</w:t>
      </w:r>
    </w:p>
    <w:p w14:paraId="1F8AAA30">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15.1谈判小组应当根据评审记录和评审结果编写评审报告，其主要内容包括：</w:t>
      </w:r>
    </w:p>
    <w:p w14:paraId="0AA4FB06">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（1）供应商参加采购活动的具体方式和相关情况，以及参加采购活动的供应商名单；</w:t>
      </w:r>
    </w:p>
    <w:p w14:paraId="2CA18569">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（2）评审日期和地点，谈判小组成员名单；</w:t>
      </w:r>
    </w:p>
    <w:p w14:paraId="0ADF2B65">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（3）评审情况记录和说明，包括对供应商的资格审查情况、供应商响应文件评审情况、谈判情况、报价情况等；</w:t>
      </w:r>
    </w:p>
    <w:p w14:paraId="1104638E">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（4）提出的成交候选人的名单及理由。</w:t>
      </w:r>
    </w:p>
    <w:p w14:paraId="590F2023">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15.2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p>
    <w:p w14:paraId="62CAFD81">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15.3谈判小组成员拒绝在报告上签字又不书面说明其不同意见和理由的，视为同意评审报告。</w:t>
      </w:r>
    </w:p>
    <w:p w14:paraId="783F7A44">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16、评审过程的保密</w:t>
      </w:r>
      <w:r>
        <w:rPr>
          <w:rFonts w:ascii="宋体" w:hAnsi="宋体" w:cs="宋体"/>
          <w:b/>
          <w:color w:val="000000"/>
          <w:highlight w:val="none"/>
        </w:rPr>
        <w:tab/>
      </w:r>
    </w:p>
    <w:p w14:paraId="095F4F15">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16.1谈判小组成员名单在评审结果公示前应当保密。</w:t>
      </w:r>
    </w:p>
    <w:p w14:paraId="0B40C4B5">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16.2采购方应当采取必要的措施，保证评审在严格保密的情况下进行。</w:t>
      </w:r>
    </w:p>
    <w:p w14:paraId="2ECDA4D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16.3有关人员对评审情况以及在评审过程中获悉的国家秘密、商业秘密负有保密责任。</w:t>
      </w:r>
    </w:p>
    <w:p w14:paraId="14759FCE">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17、确定成交供应商</w:t>
      </w:r>
    </w:p>
    <w:p w14:paraId="57C84CEC">
      <w:pPr>
        <w:pBdr>
          <w:top w:val="none" w:color="000000" w:sz="0" w:space="0"/>
          <w:left w:val="none" w:color="000000" w:sz="0" w:space="0"/>
          <w:bottom w:val="none" w:color="000000" w:sz="0" w:space="0"/>
          <w:right w:val="none" w:color="000000" w:sz="0" w:space="0"/>
        </w:pBdr>
        <w:spacing w:line="85" w:lineRule="atLeast"/>
        <w:ind w:firstLine="420"/>
        <w:rPr>
          <w:rFonts w:hint="eastAsia" w:ascii="宋体" w:hAnsi="宋体" w:cs="宋体"/>
          <w:color w:val="000000"/>
          <w:highlight w:val="none"/>
        </w:rPr>
      </w:pPr>
      <w:r>
        <w:rPr>
          <w:rFonts w:ascii="宋体" w:hAnsi="宋体" w:cs="宋体"/>
          <w:color w:val="000000"/>
          <w:highlight w:val="none"/>
        </w:rPr>
        <w:t>17.1</w:t>
      </w:r>
      <w:r>
        <w:rPr>
          <w:rFonts w:hint="eastAsia" w:ascii="宋体" w:hAnsi="宋体" w:cs="宋体"/>
          <w:color w:val="000000"/>
          <w:highlight w:val="none"/>
        </w:rPr>
        <w:t>对审查后的有效响应文件</w:t>
      </w:r>
      <w:r>
        <w:rPr>
          <w:rFonts w:ascii="宋体" w:hAnsi="宋体" w:cs="宋体"/>
          <w:color w:val="000000"/>
          <w:highlight w:val="none"/>
        </w:rPr>
        <w:t>，谈判小组应当从质量和服务均能满足谈判文件实质性响应要求的供应商中，按照最后报价由低到高的顺序推荐3名成交候选供应商，并编写评审报告。</w:t>
      </w:r>
      <w:r>
        <w:rPr>
          <w:rFonts w:hint="eastAsia" w:ascii="宋体" w:hAnsi="宋体" w:cs="宋体"/>
          <w:color w:val="000000"/>
          <w:highlight w:val="none"/>
        </w:rPr>
        <w:t>若最低评审总价相同的，则以供应商资质的等级由高到低排序；若最低评审总价与供应商资质等级均相同的，则以供应商拟派项目负责人执业资格等级由高到低排序；若最低评审总价与供应商资质及拟派项目负责人执业资格等级均相同，则由谈判小组采用现场随机抽签的方式确定排序。</w:t>
      </w:r>
    </w:p>
    <w:p w14:paraId="3C5753AD">
      <w:pPr>
        <w:pBdr>
          <w:top w:val="none" w:color="000000" w:sz="0" w:space="0"/>
          <w:left w:val="none" w:color="000000" w:sz="0" w:space="0"/>
          <w:bottom w:val="none" w:color="000000" w:sz="0" w:space="0"/>
          <w:right w:val="none" w:color="000000" w:sz="0" w:space="0"/>
        </w:pBdr>
        <w:spacing w:line="85" w:lineRule="atLeast"/>
        <w:ind w:firstLine="420"/>
        <w:rPr>
          <w:rFonts w:hint="eastAsia"/>
          <w:highlight w:val="none"/>
        </w:rPr>
      </w:pPr>
    </w:p>
    <w:p w14:paraId="52A22BB6">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17.2按以下第（2）种方式确定成交供应商</w:t>
      </w:r>
    </w:p>
    <w:p w14:paraId="4A40BFB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（1）谈判小组直接确定排名第一的成交候选供应商为成交供应商；</w:t>
      </w:r>
    </w:p>
    <w:p w14:paraId="1152FE3B">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采购人在谈判小组推荐的成交候选供应商中按顺序确定成交供应商。按第二种方式确定成交供应商的，代理机构自评审结束之日起两个工作日内将评审报告送交采购人，采购人应当自收到评审报告之日起五个工作日内，在评审报告推荐的成交候选供应商中按顺序确定成交供应商。</w:t>
      </w:r>
    </w:p>
    <w:p w14:paraId="43AFEC43">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17.3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p>
    <w:p w14:paraId="5487D8CE">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因系统存储空间有限，成交结果公告届满之日起三十日后，“苏采云”系统不再保证提供下载《成交通知书》服务,因未及时下载而造成的不利后果由成交供应商自行承担。</w:t>
      </w:r>
    </w:p>
    <w:p w14:paraId="69A36E48">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17.4成交通知书对采购人和成交供应商具有同等法律效力。</w:t>
      </w:r>
    </w:p>
    <w:p w14:paraId="2910AEF1">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17.5采购人与成交供应商应当在成交通知书发出之日起30日内，按照谈判文件确定的合同文本以及采购标的、规格型号、采购金额、采购数量、技术和服务要求等事项签订政府采购合同。</w:t>
      </w:r>
    </w:p>
    <w:p w14:paraId="7E07E4A5">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17.6所有响应文件不论成交与否，均不退回。</w:t>
      </w:r>
    </w:p>
    <w:p w14:paraId="19AC26DD">
      <w:pPr>
        <w:pBdr>
          <w:top w:val="none" w:color="000000" w:sz="0" w:space="0"/>
          <w:left w:val="none" w:color="000000" w:sz="0" w:space="0"/>
          <w:bottom w:val="none" w:color="000000" w:sz="0" w:space="0"/>
          <w:right w:val="none" w:color="000000" w:sz="0" w:space="0"/>
        </w:pBdr>
        <w:shd w:val="clear" w:color="FFFFFF" w:fill="FFFFFF"/>
        <w:spacing w:line="85" w:lineRule="atLeast"/>
        <w:ind w:firstLine="422"/>
        <w:rPr>
          <w:highlight w:val="none"/>
        </w:rPr>
      </w:pPr>
      <w:r>
        <w:rPr>
          <w:rFonts w:ascii="宋体" w:hAnsi="宋体" w:cs="宋体"/>
          <w:b/>
          <w:color w:val="000000"/>
          <w:highlight w:val="none"/>
        </w:rPr>
        <w:t>18、签订合同</w:t>
      </w:r>
    </w:p>
    <w:p w14:paraId="75644EBB">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18.1成交供应商应当自成交通知书发出之日起三十日内，与采购人签订合同，所签订的合同不得对谈判文件和响应文件作实质性修改。</w:t>
      </w:r>
    </w:p>
    <w:p w14:paraId="3BC7BA64">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18.2采购人不得向成交供应商提出任何不合理的要求作为签订合同的条件，不得与成交供应商私下订立背离合同实质性内容的协议。</w:t>
      </w:r>
    </w:p>
    <w:p w14:paraId="1F1C8FE1">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18.3除继续履行将损害国家利益和社会公众利益的，采购合同的双方当事人不得擅自变更、中止或者终止合同。成交供应商除发生法律规定的不能预见、不能避免并不能克服的客观情况外，不得放弃或拒绝签订合同。</w:t>
      </w:r>
    </w:p>
    <w:p w14:paraId="647FE064">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18.4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p>
    <w:p w14:paraId="6AA59A97">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18.5政府采购合同不能转包。未经采购人同意，成交供应商也不得采用分包的形式履行合同，否则采购人有权终止合同。转包或擅自分包造成采购人损失的，成交供应商应承担相应赔偿责任。</w:t>
      </w:r>
    </w:p>
    <w:p w14:paraId="2EB6FE6F">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19、履约保证金</w:t>
      </w:r>
    </w:p>
    <w:p w14:paraId="23576DC0">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履约保证金：</w:t>
      </w:r>
      <w:r>
        <w:rPr>
          <w:rFonts w:hint="eastAsia" w:ascii="宋体" w:hAnsi="宋体" w:cs="宋体"/>
          <w:color w:val="000000"/>
          <w:highlight w:val="none"/>
        </w:rPr>
        <w:t>成交人须在合同签订前，收到《成交通知书》后按照约定向发包人提交履约保证金，保证金方式：支票、汇票或银行保函。履约保证金的金额为成交金额的5%。履约保证金在竣工验收合格后，承包人无违约行为并提供相关资料向发包人申请，发包人审核无误后无息退还。</w:t>
      </w:r>
    </w:p>
    <w:p w14:paraId="662C67FC">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六、质疑和投诉</w:t>
      </w:r>
    </w:p>
    <w:p w14:paraId="58512C0B">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20、质疑</w:t>
      </w:r>
    </w:p>
    <w:p w14:paraId="338B4B86">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20.1供应商认为谈判文件、谈判过程和成交结果使自己的权益受到损害的，可以在知道或者应知其权益受到损害之日起七个工作日内，以书面形式向采购代理机构提出质疑。采购代理机构以书面形式答复质疑供应商，但答复的内容不涉及商业秘密。</w:t>
      </w:r>
    </w:p>
    <w:p w14:paraId="567E07D7">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20.2供应商应知其权益受到损害之日，是指：对可以质疑的采购文件提出质疑的，为收到采购文件之日或者采购文件公告期限届满之日；对采购过程提出质疑的，为各采购程序环节结束之日；对成交结果提出质疑的，为成交结果公告期限届满之日。</w:t>
      </w:r>
    </w:p>
    <w:p w14:paraId="6A562E28">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20.3提出质疑的供应商应当是参与所质疑项目采购活动的供应商。潜在供应商已依法获取其可质疑的采购文件的，可以对该文件提出质疑。</w:t>
      </w:r>
    </w:p>
    <w:p w14:paraId="303B242E">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20.4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0D7D70FD">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20.5供应商质疑应当有明确的请求和必要的证明材料。供应商应在法定质疑期内，一次性提出针对同一采购程序环节的全部质疑事项。逾期或分批次提出的，采购代理机构仅受理第一次质疑，后续质疑不予受理。</w:t>
      </w:r>
    </w:p>
    <w:p w14:paraId="2A8707A0">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20.6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6BB2D759">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20.7质疑函应当使用中文。相关当事人提供外文书证或者外国语视听资料的，应当附有中文译本，由翻译机构盖章或者翻译人员签名。</w:t>
      </w:r>
    </w:p>
    <w:p w14:paraId="6F28D2EC">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20.8质疑函应当现场书面提交至采购代理机构联系人（详见竞争性谈判公告）处，提交时应出示有效身份证明。</w:t>
      </w:r>
    </w:p>
    <w:p w14:paraId="32EDB981">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21、投诉</w:t>
      </w:r>
    </w:p>
    <w:p w14:paraId="333AE800">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21.1质疑供应商对采购代理机构的答复不满意或者采购代理机构未在规定的时间内作出答复的，可以在答复期满后十五个工作日内向同级政府采购监督管理部门投诉。</w:t>
      </w:r>
    </w:p>
    <w:p w14:paraId="7365BA5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21.2供应商投诉应当有明确的请求和必要的证明材料。供应商投诉的事项不得超出已质疑事项的范围。</w:t>
      </w:r>
    </w:p>
    <w:p w14:paraId="3A32968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21.3投诉人对同级政府采购监督管理部门的投诉处理决定不服或者采购人逾期未作处理的，可以依法申请行政复议或者向人民法院提起行政诉讼。</w:t>
      </w:r>
    </w:p>
    <w:p w14:paraId="4BA4B07D">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21.4投诉人有下列行为之一的，属于严重失信行为，由财政部门列入不良行为记录名单，禁止其一至三年内参加政府采购活动。</w:t>
      </w:r>
    </w:p>
    <w:p w14:paraId="4DDA72B6">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（1）投诉人在全国范围12个月内三次以上投诉查无实据的；</w:t>
      </w:r>
    </w:p>
    <w:p w14:paraId="20D95732">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（2）采用捏造事实、提供虚假材料或者以非法手段取得证明材料等方式进行虚假、恶意投诉。</w:t>
      </w:r>
    </w:p>
    <w:p w14:paraId="2545072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证据来源的合法性存在明显疑问，投诉人无法证明其取得方式合法的，视为以非法手段取得证明材料。</w:t>
      </w:r>
    </w:p>
    <w:p w14:paraId="2ED63BBF">
      <w:pPr>
        <w:pBdr>
          <w:top w:val="none" w:color="000000" w:sz="0" w:space="0"/>
          <w:left w:val="none" w:color="000000" w:sz="0" w:space="0"/>
          <w:bottom w:val="none" w:color="000000" w:sz="0" w:space="0"/>
          <w:right w:val="none" w:color="000000" w:sz="0" w:space="0"/>
        </w:pBdr>
        <w:tabs>
          <w:tab w:val="left" w:pos="5355"/>
        </w:tabs>
        <w:spacing w:line="85" w:lineRule="atLeast"/>
        <w:ind w:firstLine="422"/>
        <w:rPr>
          <w:highlight w:val="none"/>
        </w:rPr>
      </w:pPr>
      <w:r>
        <w:rPr>
          <w:rFonts w:ascii="宋体" w:hAnsi="宋体" w:cs="宋体"/>
          <w:b/>
          <w:color w:val="000000"/>
          <w:highlight w:val="none"/>
        </w:rPr>
        <w:t>七、诚实信用</w:t>
      </w:r>
    </w:p>
    <w:p w14:paraId="7FF10C0D">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22、诚实信用</w:t>
      </w:r>
    </w:p>
    <w:p w14:paraId="0DEB31A8">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22.1供应商之间不得相互串通报价，不得妨碍其他供应商的公平竞争，不得损害采购人和其他供应商的合法权益。</w:t>
      </w:r>
    </w:p>
    <w:p w14:paraId="678B979A">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22.2供应商不得以向采购代理机构工作人员、谈判小组成员行贿或者采取其他不正当手段谋取成交。经查实供应商有此行为的，将在本项目发布媒体上进行公告，政府采购管理部门将供应商列入不良行为记录名单，按照《政府采购法》有关规定处理。</w:t>
      </w:r>
    </w:p>
    <w:p w14:paraId="7650184E">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22.3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p>
    <w:p w14:paraId="4244A281">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22.4供应商不得虚假承诺，否则，按照提供虚假材料谋取成交处理。</w:t>
      </w:r>
    </w:p>
    <w:p w14:paraId="37B0BD8C">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八、谈判费用</w:t>
      </w:r>
    </w:p>
    <w:p w14:paraId="1874D1C0">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23、谈判费用</w:t>
      </w:r>
    </w:p>
    <w:p w14:paraId="6658DE8A">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rFonts w:ascii="宋体" w:hAnsi="宋体" w:cs="宋体"/>
          <w:color w:val="000000"/>
          <w:highlight w:val="none"/>
        </w:rPr>
      </w:pPr>
      <w:r>
        <w:rPr>
          <w:rFonts w:ascii="宋体" w:hAnsi="宋体" w:cs="宋体"/>
          <w:color w:val="000000"/>
          <w:highlight w:val="none"/>
        </w:rPr>
        <w:t>23.1供应商应承担所有与准备和参加谈判有关的费用，无论采购结果如何，采购代理机构和采购人在任何情况下均无义务和责任承担这些费用。</w:t>
      </w:r>
    </w:p>
    <w:p w14:paraId="66C116E3">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23.2</w:t>
      </w:r>
      <w:r>
        <w:rPr>
          <w:rFonts w:hint="eastAsia" w:ascii="宋体" w:hAnsi="宋体" w:cs="宋体"/>
          <w:color w:val="000000"/>
          <w:highlight w:val="none"/>
          <w:lang w:val="en-US" w:eastAsia="zh-CN"/>
        </w:rPr>
        <w:t>供应商</w:t>
      </w:r>
      <w:r>
        <w:rPr>
          <w:rFonts w:hint="eastAsia" w:ascii="宋体" w:hAnsi="宋体" w:cs="宋体"/>
          <w:color w:val="000000"/>
          <w:highlight w:val="none"/>
        </w:rPr>
        <w:t>应自行承担所有与参加</w:t>
      </w:r>
      <w:r>
        <w:rPr>
          <w:rFonts w:hint="eastAsia" w:ascii="宋体" w:hAnsi="宋体" w:cs="宋体"/>
          <w:color w:val="000000"/>
          <w:highlight w:val="none"/>
          <w:lang w:val="en-US" w:eastAsia="zh-CN"/>
        </w:rPr>
        <w:t>谈判</w:t>
      </w:r>
      <w:r>
        <w:rPr>
          <w:rFonts w:hint="eastAsia" w:ascii="宋体" w:hAnsi="宋体" w:cs="宋体"/>
          <w:color w:val="000000"/>
          <w:highlight w:val="none"/>
        </w:rPr>
        <w:t>有关的费用</w:t>
      </w:r>
      <w:r>
        <w:rPr>
          <w:rFonts w:hint="eastAsia" w:ascii="宋体" w:hAnsi="宋体" w:cs="宋体"/>
          <w:color w:val="000000"/>
          <w:highlight w:val="none"/>
          <w:lang w:eastAsia="zh-CN"/>
        </w:rPr>
        <w:t>，</w:t>
      </w:r>
      <w:r>
        <w:rPr>
          <w:rFonts w:hint="eastAsia" w:ascii="宋体" w:hAnsi="宋体" w:cs="宋体"/>
          <w:color w:val="000000"/>
          <w:highlight w:val="none"/>
        </w:rPr>
        <w:t>包括中标单位需向招标组织方缴纳的代理服务费，</w:t>
      </w:r>
      <w:r>
        <w:rPr>
          <w:rFonts w:hint="eastAsia" w:ascii="宋体" w:hAnsi="宋体" w:cs="宋体"/>
          <w:color w:val="000000"/>
          <w:highlight w:val="none"/>
          <w:lang w:val="en-US" w:eastAsia="zh-CN"/>
        </w:rPr>
        <w:t>根据采购人与采购代理机构的委托代理协议，本项目代理服务费由成交人支付。</w:t>
      </w:r>
      <w:r>
        <w:rPr>
          <w:rFonts w:hint="eastAsia" w:ascii="宋体" w:hAnsi="宋体" w:cs="宋体"/>
          <w:color w:val="000000"/>
          <w:highlight w:val="none"/>
        </w:rPr>
        <w:t>代理</w:t>
      </w:r>
      <w:r>
        <w:rPr>
          <w:rFonts w:ascii="宋体" w:hAnsi="宋体" w:cs="宋体"/>
          <w:color w:val="000000"/>
          <w:highlight w:val="none"/>
        </w:rPr>
        <w:t>服务费采用差额定率累进计费方式。合同签订后一周内，</w:t>
      </w:r>
      <w:r>
        <w:rPr>
          <w:rFonts w:hint="eastAsia" w:ascii="宋体" w:hAnsi="宋体" w:cs="宋体"/>
          <w:color w:val="000000"/>
          <w:highlight w:val="none"/>
        </w:rPr>
        <w:t>成交</w:t>
      </w:r>
      <w:r>
        <w:rPr>
          <w:rFonts w:ascii="宋体" w:hAnsi="宋体" w:cs="宋体"/>
          <w:color w:val="000000"/>
          <w:highlight w:val="none"/>
        </w:rPr>
        <w:t>人按照国家发改委“发改价格[2011]534号”文件规定的招标代理服务收费标准的45%（单个项目的招标代理服务费最高不超过</w:t>
      </w:r>
      <w:r>
        <w:rPr>
          <w:rFonts w:hint="eastAsia" w:ascii="宋体" w:hAnsi="宋体" w:cs="宋体"/>
          <w:color w:val="000000"/>
          <w:highlight w:val="none"/>
        </w:rPr>
        <w:t>15000元，最低为2500元）</w:t>
      </w:r>
      <w:r>
        <w:rPr>
          <w:rFonts w:ascii="宋体" w:hAnsi="宋体" w:cs="宋体"/>
          <w:color w:val="000000"/>
          <w:highlight w:val="none"/>
        </w:rPr>
        <w:t>向采购代理机构交付代理服务费，代理服务费一次付清。</w:t>
      </w:r>
    </w:p>
    <w:p w14:paraId="06F631E9">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rFonts w:ascii="宋体" w:hAnsi="宋体" w:cs="宋体"/>
          <w:color w:val="000000"/>
          <w:highlight w:val="none"/>
        </w:rPr>
      </w:pPr>
      <w:r>
        <w:rPr>
          <w:rFonts w:hint="eastAsia" w:ascii="宋体" w:hAnsi="宋体" w:cs="宋体"/>
          <w:color w:val="000000"/>
          <w:highlight w:val="none"/>
          <w:lang w:val="en-US" w:eastAsia="zh-CN"/>
        </w:rPr>
        <w:t>23.3</w:t>
      </w:r>
      <w:r>
        <w:rPr>
          <w:rFonts w:hint="eastAsia" w:ascii="宋体" w:hAnsi="宋体" w:cs="宋体"/>
          <w:color w:val="000000"/>
          <w:highlight w:val="none"/>
        </w:rPr>
        <w:t>成交供应商候选人派驻本项目的所有人员的注册信息应真实有效。若在评审结束时间之前，派驻人员的注册信息发生了公司变更且新公司与原公司无关联关系的，视为供应商无法履约，采购人保留不与其签订合同的权利。</w:t>
      </w:r>
    </w:p>
    <w:p w14:paraId="67F2CB25">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rFonts w:ascii="宋体" w:hAnsi="宋体" w:cs="宋体"/>
          <w:color w:val="000000"/>
          <w:highlight w:val="none"/>
        </w:rPr>
      </w:pPr>
      <w:r>
        <w:rPr>
          <w:rFonts w:hint="eastAsia" w:ascii="宋体" w:hAnsi="宋体" w:cs="宋体"/>
          <w:color w:val="000000"/>
          <w:highlight w:val="none"/>
        </w:rPr>
        <w:t>人员的注册信息以“中华人民共和国住房和城乡建设部全国建筑市场监管公共服务平台”查询记录为准，采购人保留进行核对的权利。</w:t>
      </w:r>
    </w:p>
    <w:p w14:paraId="3FE7D4F7">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p w14:paraId="64E74128">
      <w:pPr>
        <w:pBdr>
          <w:top w:val="none" w:color="000000" w:sz="0" w:space="0"/>
          <w:left w:val="none" w:color="000000" w:sz="0" w:space="0"/>
          <w:bottom w:val="none" w:color="000000" w:sz="0" w:space="0"/>
          <w:right w:val="none" w:color="000000" w:sz="0" w:space="0"/>
        </w:pBdr>
        <w:spacing w:before="240" w:after="60"/>
        <w:jc w:val="center"/>
        <w:rPr>
          <w:highlight w:val="none"/>
        </w:rPr>
      </w:pPr>
      <w:r>
        <w:rPr>
          <w:highlight w:val="none"/>
        </w:rPr>
        <w:br w:type="page" w:clear="all"/>
      </w:r>
    </w:p>
    <w:p w14:paraId="3A290EE7">
      <w:pPr>
        <w:pBdr>
          <w:top w:val="none" w:color="000000" w:sz="0" w:space="0"/>
          <w:left w:val="none" w:color="000000" w:sz="0" w:space="0"/>
          <w:bottom w:val="none" w:color="000000" w:sz="0" w:space="0"/>
          <w:right w:val="none" w:color="000000" w:sz="0" w:space="0"/>
        </w:pBdr>
        <w:spacing w:before="240" w:after="60"/>
        <w:jc w:val="center"/>
        <w:rPr>
          <w:highlight w:val="none"/>
        </w:rPr>
      </w:pPr>
      <w:r>
        <w:rPr>
          <w:rFonts w:ascii="宋体" w:hAnsi="宋体" w:cs="宋体"/>
          <w:b/>
          <w:color w:val="000000"/>
          <w:sz w:val="28"/>
          <w:highlight w:val="none"/>
        </w:rPr>
        <w:t>第三章  评标标准</w:t>
      </w:r>
    </w:p>
    <w:p w14:paraId="3CF27DE9">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b/>
          <w:color w:val="000000"/>
          <w:highlight w:val="none"/>
        </w:rPr>
        <w:t> </w:t>
      </w:r>
    </w:p>
    <w:p w14:paraId="1DC7CCC4">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一、评标办法和标准：</w:t>
      </w:r>
    </w:p>
    <w:p w14:paraId="72080898">
      <w:pPr>
        <w:pBdr>
          <w:top w:val="none" w:color="000000" w:sz="0" w:space="0"/>
          <w:left w:val="none" w:color="000000" w:sz="0" w:space="0"/>
          <w:bottom w:val="none" w:color="000000" w:sz="0" w:space="0"/>
          <w:right w:val="none" w:color="000000" w:sz="0" w:space="0"/>
        </w:pBdr>
        <w:spacing w:line="85" w:lineRule="atLeast"/>
        <w:ind w:firstLine="420"/>
        <w:rPr>
          <w:rFonts w:hint="eastAsia" w:ascii="宋体" w:hAnsi="宋体" w:cs="宋体"/>
          <w:color w:val="000000"/>
          <w:highlight w:val="none"/>
        </w:rPr>
      </w:pPr>
      <w:r>
        <w:rPr>
          <w:rFonts w:ascii="宋体" w:hAnsi="宋体" w:cs="宋体"/>
          <w:color w:val="000000"/>
          <w:highlight w:val="none"/>
        </w:rPr>
        <w:t>本项目采用最低评标价法。</w:t>
      </w:r>
      <w:r>
        <w:rPr>
          <w:rFonts w:hint="eastAsia" w:ascii="宋体" w:hAnsi="宋体" w:cs="宋体"/>
          <w:color w:val="000000"/>
          <w:highlight w:val="none"/>
        </w:rPr>
        <w:t>对审查后的有效响应文件</w:t>
      </w:r>
      <w:r>
        <w:rPr>
          <w:rFonts w:ascii="宋体" w:hAnsi="宋体" w:cs="宋体"/>
          <w:color w:val="000000"/>
          <w:highlight w:val="none"/>
        </w:rPr>
        <w:t>，谈判小组应当从质量和服务均能满足谈判文件实质性响应要求的供应商中，按照最后报价由低到高的顺序推荐3名成交候选供应商，并编写评审报告。</w:t>
      </w:r>
      <w:r>
        <w:rPr>
          <w:rFonts w:hint="eastAsia" w:ascii="宋体" w:hAnsi="宋体" w:cs="宋体"/>
          <w:color w:val="000000"/>
          <w:highlight w:val="none"/>
        </w:rPr>
        <w:t>若最低评审总价相同的，则以供应商资质的等级由高到低排序；若最低评审总价与供应商资质等级均相同的，则以供应商拟派项目负责人执业资格等级由高到低排序；若最低评审总价与供应商资质及拟派项目负责人执业资格等级均相同，则由谈判小组采用现场随机抽签的方式确定排序。</w:t>
      </w:r>
    </w:p>
    <w:p w14:paraId="2446221C">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二、评审过程中出现下列情形之一的，谈判小组会启动异常低价投标审查程序：</w:t>
      </w:r>
    </w:p>
    <w:p w14:paraId="4D371886">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1、投标（响应）报价低于全部通过符合性审查供应商投标（响应）报价平均值50%的，即投标（响应）报价&lt;全部通过符合性审查供应商投标（响应）报价平均值×50%；</w:t>
      </w:r>
    </w:p>
    <w:p w14:paraId="2D8A54D0">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2、投标（响应）报价低于通过符合性审查的次低报价供应商投标（响应）报价50%的，即投标（响应）报价&lt;通过符合性审查的次低报价供应商投标（响应）报价×50%；</w:t>
      </w:r>
    </w:p>
    <w:p w14:paraId="105EE5FF">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3、投标（响应）报价低于采购项目最高限价</w:t>
      </w:r>
      <w:r>
        <w:rPr>
          <w:rFonts w:hint="eastAsia" w:ascii="宋体" w:hAnsi="宋体" w:cs="宋体"/>
          <w:color w:val="000000"/>
          <w:highlight w:val="none"/>
        </w:rPr>
        <w:t>65</w:t>
      </w:r>
      <w:r>
        <w:rPr>
          <w:rFonts w:ascii="宋体" w:hAnsi="宋体" w:cs="宋体"/>
          <w:color w:val="000000"/>
          <w:highlight w:val="none"/>
        </w:rPr>
        <w:t>%的，即投标（响应）报价&lt;采购项目最高限价×</w:t>
      </w:r>
      <w:r>
        <w:rPr>
          <w:rFonts w:hint="eastAsia" w:ascii="宋体" w:hAnsi="宋体" w:cs="宋体"/>
          <w:color w:val="000000"/>
          <w:highlight w:val="none"/>
        </w:rPr>
        <w:t>65</w:t>
      </w:r>
      <w:r>
        <w:rPr>
          <w:rFonts w:ascii="宋体" w:hAnsi="宋体" w:cs="宋体"/>
          <w:color w:val="000000"/>
          <w:highlight w:val="none"/>
        </w:rPr>
        <w:t>%；</w:t>
      </w:r>
    </w:p>
    <w:p w14:paraId="023008EA">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4、评审委员会基于专业判断，认为供应商报价过低，有可能影响产品质量或者不能诚信履约的其他情形。</w:t>
      </w:r>
    </w:p>
    <w:p w14:paraId="71456F08">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highlight w:val="none"/>
        </w:rPr>
        <w:t>（具体的合理时间要求以及至少须提供的合理性说明材料要求以评审委员会现场通知为准，供应商应在要求的时间内完成报价合理性说明的全部材料的提交，超时提交的材料视为未提供）</w:t>
      </w:r>
      <w:r>
        <w:rPr>
          <w:rFonts w:ascii="宋体" w:hAnsi="宋体" w:cs="宋体"/>
          <w:color w:val="000000"/>
          <w:highlight w:val="none"/>
        </w:rPr>
        <w:t>。其中，属于第3项情形，供应商已随投标（响应）文件一并提交相关书面说明及必要的证明材料的，在评审现场可不再重复提交。</w:t>
      </w:r>
    </w:p>
    <w:p w14:paraId="28538E91">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E53D7BB">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1EEB0C9">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异常低价投标（响应）审查的启动原因、审查意见和审查结果应当在评审报告中记录，并随供应商提供的相关书面说明及证明材料，以及评审委员会有关互联网浏览、查询历史一并归档。</w:t>
      </w:r>
    </w:p>
    <w:p w14:paraId="6833404E">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 </w:t>
      </w:r>
    </w:p>
    <w:p w14:paraId="29549A2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highlight w:val="none"/>
        </w:rPr>
        <w:br w:type="page" w:clear="all"/>
      </w:r>
    </w:p>
    <w:p w14:paraId="67DF7497">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说明：</w:t>
      </w:r>
    </w:p>
    <w:p w14:paraId="2AF8512F">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1、小微企业价格扣除</w:t>
      </w:r>
    </w:p>
    <w:p w14:paraId="44E14A38">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对于专门面向中小企业或小型、微型企业的项目，只面向中小企业或小型、微型企业采购，不再执行价格扣除，以原报价参与评审。</w:t>
      </w:r>
    </w:p>
    <w:p w14:paraId="6CE867A4">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对于非专门面向中小企业的项目，对小型和微型企业的价格给予5%的扣除，用扣除后的价格参与评审。</w:t>
      </w:r>
    </w:p>
    <w:p w14:paraId="185C741D">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2、监狱和戒毒企业的价格扣除</w:t>
      </w:r>
    </w:p>
    <w:p w14:paraId="771A0BB4">
      <w:pPr>
        <w:pBdr>
          <w:top w:val="none" w:color="000000" w:sz="0" w:space="0"/>
          <w:left w:val="none" w:color="000000" w:sz="0" w:space="0"/>
          <w:bottom w:val="none" w:color="000000" w:sz="0" w:space="0"/>
          <w:right w:val="none" w:color="000000" w:sz="0" w:space="0"/>
        </w:pBdr>
        <w:spacing w:before="240" w:after="240" w:line="85" w:lineRule="atLeast"/>
        <w:ind w:firstLine="420"/>
        <w:rPr>
          <w:rFonts w:ascii="宋体" w:hAnsi="宋体" w:cs="宋体"/>
          <w:color w:val="000000"/>
          <w:highlight w:val="none"/>
        </w:rPr>
      </w:pPr>
      <w:r>
        <w:rPr>
          <w:rFonts w:ascii="宋体" w:hAnsi="宋体" w:cs="宋体"/>
          <w:color w:val="000000"/>
          <w:highlight w:val="none"/>
        </w:rPr>
        <w:t>本项目对监狱和戒毒企业，给予5%的价格扣除，用扣除后的价格参与评审。监狱企业需提供由省级以上监狱管理局、戒毒管理局（含新疆生产建设兵团）出具的属于监狱企业的证明文件。</w:t>
      </w:r>
    </w:p>
    <w:p w14:paraId="37F6F1D9">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监狱企业标准请参照《关于政府采购支持监狱企业发展有关问题的通知》（财库〔2014〕68号）。</w:t>
      </w:r>
    </w:p>
    <w:p w14:paraId="5D24C2F4">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3、残疾人福利性单位的价格扣除</w:t>
      </w:r>
    </w:p>
    <w:p w14:paraId="60E80893">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本项目对残疾人福利性单位，给予5%的价格扣除，用扣除后的价格参与评审。残疾人福利性单位需提供《残疾人福利性单位声明函》。</w:t>
      </w:r>
    </w:p>
    <w:p w14:paraId="04EB31ED">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残疾人福利性单位标准请参照《关于促进残疾人就业政府采购政策的通知》（财库〔2017〕141号）。</w:t>
      </w:r>
    </w:p>
    <w:p w14:paraId="0E755BA6">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4、监狱企业、残疾人福利性单位属于小型、微型企业的，不重复享受政策。</w:t>
      </w:r>
    </w:p>
    <w:p w14:paraId="48FBFD56">
      <w:pPr>
        <w:pBdr>
          <w:top w:val="none" w:color="000000" w:sz="0" w:space="0"/>
          <w:left w:val="none" w:color="000000" w:sz="0" w:space="0"/>
          <w:bottom w:val="none" w:color="000000" w:sz="0" w:space="0"/>
          <w:right w:val="none" w:color="000000" w:sz="0" w:space="0"/>
        </w:pBdr>
        <w:spacing w:before="240" w:after="240" w:line="85" w:lineRule="atLeast"/>
        <w:ind w:firstLine="420"/>
        <w:rPr>
          <w:highlight w:val="none"/>
        </w:rPr>
      </w:pPr>
      <w:r>
        <w:rPr>
          <w:rFonts w:ascii="宋体" w:hAnsi="宋体" w:cs="宋体"/>
          <w:color w:val="000000"/>
          <w:highlight w:val="none"/>
        </w:rPr>
        <w:t>5、本项目所属行业：建筑业。</w:t>
      </w:r>
    </w:p>
    <w:p w14:paraId="4B4517B3">
      <w:pPr>
        <w:pBdr>
          <w:top w:val="none" w:color="000000" w:sz="0" w:space="0"/>
          <w:left w:val="none" w:color="000000" w:sz="0" w:space="0"/>
          <w:bottom w:val="none" w:color="000000" w:sz="0" w:space="0"/>
          <w:right w:val="none" w:color="000000" w:sz="0" w:space="0"/>
        </w:pBdr>
        <w:rPr>
          <w:highlight w:val="none"/>
        </w:rPr>
      </w:pPr>
    </w:p>
    <w:p w14:paraId="2723C78E">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4F54A024">
      <w:pPr>
        <w:pBdr>
          <w:top w:val="none" w:color="000000" w:sz="0" w:space="0"/>
          <w:left w:val="none" w:color="000000" w:sz="0" w:space="0"/>
          <w:bottom w:val="none" w:color="000000" w:sz="0" w:space="0"/>
          <w:right w:val="none" w:color="000000" w:sz="0" w:space="0"/>
        </w:pBdr>
        <w:spacing w:before="240" w:after="60"/>
        <w:jc w:val="center"/>
        <w:rPr>
          <w:highlight w:val="none"/>
        </w:rPr>
      </w:pPr>
      <w:r>
        <w:rPr>
          <w:rFonts w:ascii="宋体" w:hAnsi="宋体" w:cs="宋体"/>
          <w:b/>
          <w:color w:val="000000"/>
          <w:sz w:val="28"/>
          <w:highlight w:val="none"/>
        </w:rPr>
        <w:t>第四章  采购需求</w:t>
      </w:r>
    </w:p>
    <w:p w14:paraId="08F2860C">
      <w:pPr>
        <w:pBdr>
          <w:top w:val="none" w:color="000000" w:sz="0" w:space="0"/>
          <w:left w:val="none" w:color="000000" w:sz="0" w:space="0"/>
          <w:bottom w:val="none" w:color="000000" w:sz="0" w:space="0"/>
          <w:right w:val="none" w:color="000000" w:sz="0" w:space="0"/>
        </w:pBdr>
        <w:shd w:val="clear" w:color="FFFFFF" w:fill="FFFFFF"/>
        <w:spacing w:before="120" w:after="120" w:line="85" w:lineRule="atLeast"/>
        <w:ind w:firstLine="454"/>
        <w:rPr>
          <w:rFonts w:ascii="宋体" w:hAnsi="宋体" w:cs="宋体"/>
          <w:b/>
          <w:bCs/>
          <w:color w:val="000000"/>
          <w:spacing w:val="8"/>
          <w:sz w:val="28"/>
          <w:szCs w:val="28"/>
          <w:highlight w:val="none"/>
        </w:rPr>
      </w:pPr>
      <w:r>
        <w:rPr>
          <w:rFonts w:hint="eastAsia" w:ascii="宋体" w:hAnsi="宋体" w:cs="宋体"/>
          <w:b/>
          <w:bCs/>
          <w:color w:val="000000"/>
          <w:spacing w:val="8"/>
          <w:sz w:val="28"/>
          <w:szCs w:val="28"/>
          <w:highlight w:val="none"/>
        </w:rPr>
        <w:t>为保障本项目顺利实施，采购人特别提醒：严禁恶意低价，严格合同履行，严控工程变更，严肃失信追究。</w:t>
      </w:r>
    </w:p>
    <w:p w14:paraId="5390F166">
      <w:pPr>
        <w:pBdr>
          <w:top w:val="none" w:color="000000" w:sz="0" w:space="0"/>
          <w:left w:val="none" w:color="000000" w:sz="0" w:space="0"/>
          <w:bottom w:val="none" w:color="000000" w:sz="0" w:space="0"/>
          <w:right w:val="none" w:color="000000" w:sz="0" w:space="0"/>
        </w:pBdr>
        <w:shd w:val="clear" w:color="FFFFFF" w:fill="FFFFFF"/>
        <w:spacing w:before="120" w:after="120" w:line="85" w:lineRule="atLeast"/>
        <w:ind w:firstLine="454"/>
        <w:rPr>
          <w:rFonts w:ascii="宋体" w:hAnsi="宋体" w:cs="宋体"/>
          <w:b/>
          <w:bCs/>
          <w:color w:val="000000"/>
          <w:spacing w:val="8"/>
          <w:sz w:val="28"/>
          <w:szCs w:val="28"/>
          <w:highlight w:val="none"/>
        </w:rPr>
      </w:pPr>
      <w:r>
        <w:rPr>
          <w:rFonts w:hint="eastAsia" w:ascii="宋体" w:hAnsi="宋体" w:cs="宋体"/>
          <w:b/>
          <w:bCs/>
          <w:color w:val="000000"/>
          <w:spacing w:val="8"/>
          <w:sz w:val="28"/>
          <w:szCs w:val="28"/>
          <w:highlight w:val="none"/>
        </w:rPr>
        <w:t>供应商应严格按采购人提供的工程量清单及施工图纸进行编制报价，不得随意合并或增减，否则其响应文件将被否决。</w:t>
      </w:r>
    </w:p>
    <w:p w14:paraId="578FF950">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ascii="宋体" w:hAnsi="宋体" w:cs="宋体"/>
          <w:b/>
          <w:color w:val="000000"/>
          <w:highlight w:val="none"/>
        </w:rPr>
        <w:t>一、项目概况</w:t>
      </w:r>
    </w:p>
    <w:p w14:paraId="3C3095FF">
      <w:pPr>
        <w:pBdr>
          <w:top w:val="none" w:color="000000" w:sz="0" w:space="0"/>
          <w:left w:val="none" w:color="000000" w:sz="0" w:space="0"/>
          <w:bottom w:val="none" w:color="000000" w:sz="0" w:space="0"/>
          <w:right w:val="none" w:color="000000" w:sz="0" w:space="0"/>
        </w:pBdr>
        <w:spacing w:line="85" w:lineRule="atLeast"/>
        <w:ind w:firstLine="420"/>
        <w:rPr>
          <w:rFonts w:hint="eastAsia" w:eastAsia="宋体"/>
          <w:highlight w:val="none"/>
          <w:lang w:eastAsia="zh-CN"/>
        </w:rPr>
      </w:pPr>
      <w:r>
        <w:rPr>
          <w:rFonts w:ascii="宋体" w:hAnsi="宋体" w:cs="宋体"/>
          <w:color w:val="000000"/>
          <w:highlight w:val="none"/>
        </w:rPr>
        <w:t>1、项目名称：</w:t>
      </w:r>
      <w:r>
        <w:rPr>
          <w:rFonts w:hint="eastAsia" w:ascii="宋体" w:hAnsi="宋体" w:cs="宋体"/>
          <w:color w:val="000000"/>
          <w:highlight w:val="none"/>
          <w:lang w:eastAsia="zh-CN"/>
        </w:rPr>
        <w:t>京江学院开闭所电力升级（二次采购）</w:t>
      </w:r>
    </w:p>
    <w:p w14:paraId="5486F4BE">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2、项目内容：本项目通过更新老化、性能衰减、运行不稳定的电气设备，消除因设备陈旧导致的短路、过载、设备故障、安全事故等隐患；提升开闭所自动化水平，实现无人值守智能化管理；保障西片区医学院、京江楼等重要区域的供电可靠性与连续性，满足校园正常的教学、科研及生活用电需求</w:t>
      </w:r>
      <w:r>
        <w:rPr>
          <w:rFonts w:hint="eastAsia" w:ascii="宋体" w:hAnsi="宋体" w:cs="宋体"/>
          <w:color w:val="000000"/>
          <w:highlight w:val="none"/>
        </w:rPr>
        <w:t>，施工内容见</w:t>
      </w:r>
      <w:r>
        <w:rPr>
          <w:rFonts w:hint="eastAsia" w:ascii="宋体" w:hAnsi="宋体" w:cs="宋体"/>
          <w:color w:val="000000"/>
          <w:highlight w:val="none"/>
          <w:lang w:eastAsia="zh-CN"/>
        </w:rPr>
        <w:t>京江学院开闭所电力升级（二次采购）</w:t>
      </w:r>
      <w:r>
        <w:rPr>
          <w:rFonts w:hint="eastAsia" w:ascii="宋体" w:hAnsi="宋体" w:cs="宋体"/>
          <w:color w:val="000000"/>
          <w:highlight w:val="none"/>
        </w:rPr>
        <w:t>图纸（设计单位为</w:t>
      </w:r>
      <w:r>
        <w:rPr>
          <w:rFonts w:hint="eastAsia" w:ascii="宋体" w:hAnsi="宋体" w:cs="宋体"/>
          <w:color w:val="000000"/>
          <w:highlight w:val="none"/>
          <w:lang w:val="en-US" w:eastAsia="zh-CN"/>
        </w:rPr>
        <w:t>镇江</w:t>
      </w:r>
      <w:r>
        <w:rPr>
          <w:rFonts w:hint="eastAsia" w:ascii="宋体" w:hAnsi="宋体" w:cs="宋体"/>
          <w:color w:val="000000"/>
          <w:highlight w:val="none"/>
        </w:rPr>
        <w:t>电力设计院有限公司），及工程量清单所有内容</w:t>
      </w:r>
      <w:r>
        <w:rPr>
          <w:rFonts w:ascii="宋体" w:hAnsi="宋体" w:cs="宋体"/>
          <w:color w:val="000000"/>
          <w:highlight w:val="none"/>
        </w:rPr>
        <w:t>。</w:t>
      </w:r>
    </w:p>
    <w:p w14:paraId="67322C2D">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3、实施地点：江苏大学</w:t>
      </w:r>
    </w:p>
    <w:p w14:paraId="14B6AA15">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4、承包方式：包工包料</w:t>
      </w:r>
    </w:p>
    <w:p w14:paraId="5AAC313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5、质量标准：合格</w:t>
      </w:r>
    </w:p>
    <w:p w14:paraId="4594F9BC">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6、现场踏勘：自行踏勘（详见踏勘须知）</w:t>
      </w:r>
    </w:p>
    <w:p w14:paraId="6C4C0756">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hint="eastAsia" w:ascii="宋体" w:hAnsi="宋体" w:cs="宋体"/>
          <w:b/>
          <w:color w:val="000000"/>
          <w:highlight w:val="none"/>
        </w:rPr>
        <w:t>二</w:t>
      </w:r>
      <w:r>
        <w:rPr>
          <w:rFonts w:ascii="宋体" w:hAnsi="宋体" w:cs="宋体"/>
          <w:b/>
          <w:color w:val="000000"/>
          <w:highlight w:val="none"/>
        </w:rPr>
        <w:t>、工期要求</w:t>
      </w:r>
    </w:p>
    <w:p w14:paraId="412DED26">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1、</w:t>
      </w:r>
      <w:r>
        <w:rPr>
          <w:rFonts w:hint="eastAsia" w:ascii="宋体" w:hAnsi="宋体" w:cs="宋体"/>
          <w:color w:val="000000"/>
          <w:highlight w:val="none"/>
        </w:rPr>
        <w:t>自合同签订之日起90个自然日（下同）内完成全部工程内容，其中60个自然日内完成工程竣工并具备送电条件，后续30个自然日为试运行期。成交人须在此期限内完成“正式送电”。成交通知书发出后 15日内，成交方须全力配合设计单位完成施工图深化设计</w:t>
      </w:r>
      <w:r>
        <w:rPr>
          <w:rFonts w:ascii="宋体" w:hAnsi="宋体" w:cs="宋体"/>
          <w:color w:val="000000"/>
          <w:highlight w:val="none"/>
        </w:rPr>
        <w:t>。</w:t>
      </w:r>
    </w:p>
    <w:p w14:paraId="468C96C8">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b/>
          <w:bCs/>
          <w:color w:val="000000"/>
          <w:highlight w:val="none"/>
        </w:rPr>
      </w:pPr>
      <w:r>
        <w:rPr>
          <w:rFonts w:ascii="宋体" w:hAnsi="宋体" w:cs="宋体"/>
          <w:b/>
          <w:bCs/>
          <w:color w:val="000000"/>
          <w:highlight w:val="none"/>
        </w:rPr>
        <w:t>2、</w:t>
      </w:r>
      <w:r>
        <w:rPr>
          <w:rFonts w:hint="eastAsia" w:ascii="宋体" w:hAnsi="宋体" w:cs="宋体"/>
          <w:b/>
          <w:bCs/>
          <w:color w:val="000000"/>
          <w:highlight w:val="none"/>
        </w:rPr>
        <w:t>时间节点要求：</w:t>
      </w:r>
    </w:p>
    <w:p w14:paraId="6778C34F">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lang w:val="en-US" w:eastAsia="zh-CN"/>
        </w:rPr>
        <w:t>2.1</w:t>
      </w:r>
      <w:r>
        <w:rPr>
          <w:rFonts w:hint="eastAsia" w:ascii="宋体" w:hAnsi="宋体" w:cs="宋体"/>
          <w:color w:val="000000"/>
          <w:highlight w:val="none"/>
        </w:rPr>
        <w:t>合同签订后15日内完成施工图深化设计及审核；</w:t>
      </w:r>
    </w:p>
    <w:p w14:paraId="1838CDE6">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lang w:val="en-US" w:eastAsia="zh-CN"/>
        </w:rPr>
        <w:t>2.2</w:t>
      </w:r>
      <w:r>
        <w:rPr>
          <w:rFonts w:hint="eastAsia" w:ascii="宋体" w:hAnsi="宋体" w:cs="宋体"/>
          <w:color w:val="000000"/>
          <w:highlight w:val="none"/>
        </w:rPr>
        <w:t xml:space="preserve"> 合同签订后50日内完成设备到场及安装调试；</w:t>
      </w:r>
    </w:p>
    <w:p w14:paraId="5D20C01D">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lang w:val="en-US" w:eastAsia="zh-CN"/>
        </w:rPr>
        <w:t>2.3</w:t>
      </w:r>
      <w:r>
        <w:rPr>
          <w:rFonts w:hint="eastAsia" w:ascii="宋体" w:hAnsi="宋体" w:cs="宋体"/>
          <w:color w:val="000000"/>
          <w:highlight w:val="none"/>
        </w:rPr>
        <w:t xml:space="preserve"> 合同签订后60日内通过国网验收并具备送电条件。</w:t>
      </w:r>
    </w:p>
    <w:p w14:paraId="31E1991B">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b/>
          <w:bCs/>
          <w:color w:val="000000"/>
          <w:highlight w:val="none"/>
        </w:rPr>
        <w:t>试运行：</w:t>
      </w:r>
      <w:r>
        <w:rPr>
          <w:rFonts w:hint="eastAsia" w:ascii="宋体" w:hAnsi="宋体" w:cs="宋体"/>
          <w:color w:val="000000"/>
          <w:highlight w:val="none"/>
        </w:rPr>
        <w:t>竣工送电后进入30日试运行期。试运行期内若发生重大缺陷，缺陷修复后重新计算试运行期。</w:t>
      </w:r>
    </w:p>
    <w:p w14:paraId="243CB938">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hint="eastAsia" w:ascii="宋体" w:hAnsi="宋体" w:cs="宋体"/>
          <w:b/>
          <w:color w:val="000000"/>
          <w:highlight w:val="none"/>
        </w:rPr>
        <w:t>三、</w:t>
      </w:r>
      <w:r>
        <w:rPr>
          <w:rFonts w:ascii="宋体" w:hAnsi="宋体" w:cs="宋体"/>
          <w:b/>
          <w:color w:val="000000"/>
          <w:highlight w:val="none"/>
        </w:rPr>
        <w:t>商务要求</w:t>
      </w:r>
    </w:p>
    <w:p w14:paraId="2DA29488">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1、</w:t>
      </w:r>
      <w:r>
        <w:rPr>
          <w:rFonts w:hint="eastAsia" w:ascii="宋体" w:hAnsi="宋体" w:cs="宋体"/>
          <w:color w:val="000000"/>
          <w:highlight w:val="none"/>
        </w:rPr>
        <w:t>质保期</w:t>
      </w:r>
    </w:p>
    <w:p w14:paraId="01EE244B">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整体项目质保期为24个月（自试运行验收合格移交之日起算）。质保期内因设备本身或安装工艺导致的问题，由中标人免费维修或更换。</w:t>
      </w:r>
    </w:p>
    <w:p w14:paraId="3F309A40">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2</w:t>
      </w:r>
      <w:r>
        <w:rPr>
          <w:rFonts w:ascii="宋体" w:hAnsi="宋体" w:cs="宋体"/>
          <w:color w:val="000000"/>
          <w:highlight w:val="none"/>
        </w:rPr>
        <w:t>、</w:t>
      </w:r>
      <w:r>
        <w:rPr>
          <w:rFonts w:hint="eastAsia" w:ascii="宋体" w:hAnsi="宋体" w:cs="宋体"/>
          <w:color w:val="000000"/>
          <w:highlight w:val="none"/>
        </w:rPr>
        <w:t>售后服务</w:t>
      </w:r>
    </w:p>
    <w:p w14:paraId="6D7DDD69">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响应要求：提供7×24小时服务。接到报修后，2小时内远程响应，12小时内抵达现场，24小时内恢复供电（特殊配件损坏除外）。</w:t>
      </w:r>
    </w:p>
    <w:p w14:paraId="6B39F6A3">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巡检要求：质保期内每年提供至少2次免费预防性巡检（含热成像检查），并出具盖章版巡检报告。</w:t>
      </w:r>
    </w:p>
    <w:p w14:paraId="5D3A1CDB">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3、拆除设备处置</w:t>
      </w:r>
    </w:p>
    <w:p w14:paraId="56E58C6C">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本项目须成交人负责拆除所有旧开关柜、电缆及其他电气设备，但其所有权均归采购人（江苏大学）所有。成交人须按建设方指令将拆除设备集中堆放至指定地点，不得擅自运离现场、变卖或损坏。如成交人擅自处置拆除设备，招标人有权从应付工程款中直接扣除等值款项，并保留追究法律责任的权利。</w:t>
      </w:r>
    </w:p>
    <w:p w14:paraId="173FBA22">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4、验收标准</w:t>
      </w:r>
    </w:p>
    <w:p w14:paraId="7AEA6C2B">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本项目验收严格遵循国家电力行业标准、国网供电验收规范及本项目设计文件要求，分三阶段开展验收：</w:t>
      </w:r>
    </w:p>
    <w:p w14:paraId="12D5D935">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4.1到货验收：设备到场后由三方（建设方、监理方、施工方）共同开箱检验，核对品牌、型号、数量、外观及随附技术资料，检查能效等级（变压器须满足GB 20052-2020 2级及以上能效）及外观。</w:t>
      </w:r>
    </w:p>
    <w:p w14:paraId="7F7B2FE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4.2竣工（送电）验收：项目须通过国网镇江供电公司的竣工检验，取得《用电检查工作单》或《受电工程竣工检验合格证明》，完成装表接火视为竣工。</w:t>
      </w:r>
    </w:p>
    <w:p w14:paraId="39C36383">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4.3最终验收：正式送电后，系统稳定试运行30日，且所有资料（竣工图、试验报告、产品说明书、合格证、操作手册等）完整移交，签署最终验收单。</w:t>
      </w:r>
    </w:p>
    <w:p w14:paraId="5D88E9C2">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5、付款方式</w:t>
      </w:r>
    </w:p>
    <w:p w14:paraId="1F2272FF">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5.1 全部设备运至现场并完成到货验收后，支付至合同总价的30%。成交人须提供设备出厂试验报告、合格证及第三方检测报告。</w:t>
      </w:r>
    </w:p>
    <w:p w14:paraId="301354BF">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5.2 竣工款：项目最终验收（试运行30日且资料移交完毕）合格，支付至合同总价的70%。</w:t>
      </w:r>
    </w:p>
    <w:p w14:paraId="57A02845">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5.3 结算款：待第三方造价咨询机构出具审定结算价后，支付至审定结算价的97%。</w:t>
      </w:r>
    </w:p>
    <w:p w14:paraId="15D8F747">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5.4 尾款：审定结算价的3%在缺陷责任期满且成交人已完全履行质保义务后，无息结算。</w:t>
      </w:r>
    </w:p>
    <w:p w14:paraId="2676117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6、履约保证金</w:t>
      </w:r>
    </w:p>
    <w:p w14:paraId="1513C735">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承包人须在合同签订前，收到《成交通知书》后按照约定向发包人提交履约保证金，保证金方式：支票、汇票或银行保函。履约保证金的金额为成交金额的5%。履约保证金在竣工验收合格后，承包人无违约行为并提供相关资料向发包人申请，发包人审核无误后无息退还。</w:t>
      </w:r>
    </w:p>
    <w:p w14:paraId="0EC9F61D">
      <w:pPr>
        <w:pBdr>
          <w:top w:val="none" w:color="000000" w:sz="0" w:space="0"/>
          <w:left w:val="none" w:color="000000" w:sz="0" w:space="0"/>
          <w:bottom w:val="none" w:color="000000" w:sz="0" w:space="0"/>
          <w:right w:val="none" w:color="000000" w:sz="0" w:space="0"/>
        </w:pBdr>
        <w:spacing w:line="85" w:lineRule="atLeast"/>
        <w:ind w:firstLine="422"/>
        <w:rPr>
          <w:rFonts w:ascii="宋体" w:hAnsi="宋体" w:cs="宋体"/>
          <w:b/>
          <w:color w:val="000000"/>
          <w:highlight w:val="none"/>
        </w:rPr>
      </w:pPr>
      <w:r>
        <w:rPr>
          <w:rFonts w:hint="eastAsia" w:ascii="宋体" w:hAnsi="宋体" w:cs="宋体"/>
          <w:b/>
          <w:color w:val="000000"/>
          <w:highlight w:val="none"/>
        </w:rPr>
        <w:t>四、技术指标</w:t>
      </w:r>
    </w:p>
    <w:p w14:paraId="37CE6DE2">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1、成交人须确保新采购开关柜高度不超过原有开关柜高度（1.92m），以便于现场安装，该内容为深化设计图纸的内容；</w:t>
      </w:r>
    </w:p>
    <w:p w14:paraId="19C031F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2、</w:t>
      </w:r>
      <w:r>
        <w:rPr>
          <w:rFonts w:ascii="宋体" w:hAnsi="宋体" w:cs="宋体"/>
          <w:color w:val="000000"/>
          <w:highlight w:val="none"/>
        </w:rPr>
        <w:t>详细技术要求详见附件设计图纸及工程量清单</w:t>
      </w:r>
      <w:r>
        <w:rPr>
          <w:rFonts w:hint="eastAsia" w:ascii="宋体" w:hAnsi="宋体" w:cs="宋体"/>
          <w:color w:val="000000"/>
          <w:highlight w:val="none"/>
        </w:rPr>
        <w:t>；</w:t>
      </w:r>
    </w:p>
    <w:p w14:paraId="5236800D">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3、</w:t>
      </w:r>
      <w:r>
        <w:rPr>
          <w:rFonts w:ascii="宋体" w:hAnsi="宋体" w:cs="宋体"/>
          <w:color w:val="000000"/>
          <w:highlight w:val="none"/>
        </w:rPr>
        <w:t>本项目所有设备技术性能、安装工艺、系统功能须同时满足：①设计图纸及工程量清单要求；②国网镇江供电公司出具的高压供电方案答复单中相关条款；③国家及行业现行有效标准规范。当上述要求不一致时，以标准高者为准。</w:t>
      </w:r>
    </w:p>
    <w:p w14:paraId="7E8B0948">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4、施工单位要综合考虑设备更换时的停电风险，保障学校的正常用电，须提供停电保电方案以及临时供电方案，以避免停电可能对办公、教学、科研产生的影响。</w:t>
      </w:r>
    </w:p>
    <w:p w14:paraId="32C18BB6">
      <w:pPr>
        <w:pBdr>
          <w:top w:val="none" w:color="000000" w:sz="0" w:space="0"/>
          <w:left w:val="none" w:color="000000" w:sz="0" w:space="0"/>
          <w:bottom w:val="none" w:color="000000" w:sz="0" w:space="0"/>
          <w:right w:val="none" w:color="000000" w:sz="0" w:space="0"/>
        </w:pBdr>
        <w:spacing w:line="85" w:lineRule="atLeast"/>
        <w:ind w:firstLine="422"/>
        <w:rPr>
          <w:highlight w:val="none"/>
        </w:rPr>
      </w:pPr>
      <w:r>
        <w:rPr>
          <w:rFonts w:hint="eastAsia" w:ascii="宋体" w:hAnsi="宋体" w:cs="宋体"/>
          <w:b/>
          <w:color w:val="000000"/>
          <w:highlight w:val="none"/>
        </w:rPr>
        <w:t>四</w:t>
      </w:r>
      <w:r>
        <w:rPr>
          <w:rFonts w:ascii="宋体" w:hAnsi="宋体" w:cs="宋体"/>
          <w:b/>
          <w:color w:val="000000"/>
          <w:highlight w:val="none"/>
        </w:rPr>
        <w:t>、补充说明</w:t>
      </w:r>
    </w:p>
    <w:p w14:paraId="4BDBCC37">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hint="eastAsia" w:ascii="宋体" w:hAnsi="宋体" w:cs="宋体"/>
          <w:color w:val="000000"/>
          <w:highlight w:val="none"/>
        </w:rPr>
        <w:t>1</w:t>
      </w:r>
      <w:r>
        <w:rPr>
          <w:rFonts w:ascii="宋体" w:hAnsi="宋体" w:cs="宋体"/>
          <w:color w:val="000000"/>
          <w:highlight w:val="none"/>
        </w:rPr>
        <w:t>、供应商的报价应是谈判文件确定的采购范围内的全部工作内容的价格体现，应包括人工、机械设备、材料、安装、维护、检测、质保、措施、管理、利润、税金及相关政策性文件规定的其他应有费用。施工期间产生的所有建筑垃圾，由成交供应商清运出施工地点至政府相关部门指定的合法垃圾场，该项费用由供应商自行考虑并计入报价中。</w:t>
      </w:r>
    </w:p>
    <w:p w14:paraId="21833EA0">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2、</w:t>
      </w:r>
      <w:r>
        <w:rPr>
          <w:rFonts w:ascii="宋体" w:hAnsi="宋体" w:cs="宋体"/>
          <w:color w:val="000000"/>
          <w:highlight w:val="none"/>
        </w:rPr>
        <w:t>谈判报价应以谈判文件提供的工程量为基础作明细报价，供应商应核对谈判文件提供的工程量清单。谈判响应文件中提供的工程量清单如有缺项、漏项、数量不足或不明确等情况，各供应商应及时提出，否则一切后果由供应商自行承担。</w:t>
      </w:r>
    </w:p>
    <w:p w14:paraId="63A73C8F">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3、</w:t>
      </w:r>
      <w:r>
        <w:rPr>
          <w:rFonts w:ascii="宋体" w:hAnsi="宋体" w:cs="宋体"/>
          <w:color w:val="000000"/>
          <w:highlight w:val="none"/>
        </w:rPr>
        <w:t>施工中如遇现场施工与原设计有异或与原设计有冲突，应及时报知采购人及设计方，并由采购人协调解决。</w:t>
      </w:r>
    </w:p>
    <w:p w14:paraId="56A9AD55">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4、</w:t>
      </w:r>
      <w:r>
        <w:rPr>
          <w:rFonts w:ascii="宋体" w:hAnsi="宋体" w:cs="宋体"/>
          <w:color w:val="000000"/>
          <w:highlight w:val="none"/>
        </w:rPr>
        <w:t>成交单位在施工过程中注意对已完工的成品保护。</w:t>
      </w:r>
    </w:p>
    <w:p w14:paraId="092AAFB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5、</w:t>
      </w:r>
      <w:r>
        <w:rPr>
          <w:rFonts w:ascii="宋体" w:hAnsi="宋体" w:cs="宋体"/>
          <w:color w:val="000000"/>
          <w:highlight w:val="none"/>
        </w:rPr>
        <w:t>质量要求:验收合格，同时符合有关建设工程的标准和规范、规程，建筑质量验收评定标准、规程等。</w:t>
      </w:r>
    </w:p>
    <w:p w14:paraId="19C9600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6、</w:t>
      </w:r>
      <w:r>
        <w:rPr>
          <w:rFonts w:ascii="宋体" w:hAnsi="宋体" w:cs="宋体"/>
          <w:color w:val="000000"/>
          <w:highlight w:val="none"/>
        </w:rPr>
        <w:t>工程竣工验收包含现场验收（按国家及行业最新规范执行）和档案资料验收（按镇江市城建档案馆相关要求执行），应按照《</w:t>
      </w:r>
      <w:r>
        <w:rPr>
          <w:rFonts w:hint="eastAsia" w:ascii="宋体" w:hAnsi="宋体" w:cs="宋体"/>
          <w:color w:val="000000"/>
          <w:highlight w:val="none"/>
        </w:rPr>
        <w:t>江苏大学基本建设处竣工验收实施细则（试行）</w:t>
      </w:r>
      <w:r>
        <w:rPr>
          <w:rFonts w:ascii="宋体" w:hAnsi="宋体" w:cs="宋体"/>
          <w:color w:val="000000"/>
          <w:highlight w:val="none"/>
        </w:rPr>
        <w:t>》</w:t>
      </w:r>
      <w:r>
        <w:rPr>
          <w:rFonts w:hint="eastAsia" w:ascii="宋体" w:hAnsi="宋体" w:cs="宋体"/>
          <w:color w:val="000000"/>
          <w:highlight w:val="none"/>
        </w:rPr>
        <w:t>执行</w:t>
      </w:r>
      <w:r>
        <w:rPr>
          <w:rFonts w:ascii="宋体" w:hAnsi="宋体" w:cs="宋体"/>
          <w:color w:val="000000"/>
          <w:highlight w:val="none"/>
        </w:rPr>
        <w:t>。</w:t>
      </w:r>
    </w:p>
    <w:p w14:paraId="19148A63">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★7、施工过程中主要材料的技术指标和性能应当不低于编标依据，进场前应取得采购人的认可和书面确认，否则采购人保留甲供材的权利。</w:t>
      </w:r>
    </w:p>
    <w:p w14:paraId="185A77B8">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★8、供应商提交的投标报价应当注意:响应报价的总价应当与分部分项工程费（包含发包人提供的材料和工程设备费）、措施项目费、其他项目费和规费、税金的合计金额一致。”</w:t>
      </w:r>
    </w:p>
    <w:p w14:paraId="00C46597">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★9、甲供材单价按照采购人发出的工程量清单（发包人提供材料和工程设备一览表）所列的金额计入。</w:t>
      </w:r>
    </w:p>
    <w:p w14:paraId="0076FBCA">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★10、规费和税金应按采购人发出的工程量清单所列的费率和计算基础确定。</w:t>
      </w:r>
    </w:p>
    <w:p w14:paraId="0977B4F9">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注:采购人在编制工程量清单、编制说明及招标控制价时，依据3个及以上符合要求的不同厂家品牌的同档次产品，同时提出主要材料、设备的技术标准或者质量要求。</w:t>
      </w:r>
    </w:p>
    <w:p w14:paraId="7803856F">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供应商应当在响应时明确所选的厂家品牌产品或者在响应文件中承诺使用采购人的编标依据品牌，在合同履行过程中进行选择；供应商响应时未明确所选厂家品牌或者未在响应文件中承诺使用采购人的编标依据品牌，或者响应时选择采购人的编标依据品牌以外的其他品牌(选择其他品牌得到采购人澄清认可的除外)且未在谈判文件第二部分5.1款规定的澄清时间前提出其他品牌澄清的，供应商一旦递交响应文件，视为响应采购人的编标依据品牌，在合同履行过程中必须选择采购人的编标依据品牌。</w:t>
      </w:r>
    </w:p>
    <w:p w14:paraId="681BB385">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如供应商拟选择采购人的编标依据品牌产品以外的产品的，必须在谈判文件第二部分5.1款规定的澄清时间前按照澄清规定的方式向采购代理机构提出,并附相应的符合谈判文件规定的技术参数等要求的证明材料。采购人依据其提供的证明材料组织相关人员对是否符合相关要求进行认定，经认定认为合理的，采购人将以澄清方式告知所有供应商。</w:t>
      </w:r>
    </w:p>
    <w:p w14:paraId="27B68949">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253B92F2">
      <w:pPr>
        <w:pBdr>
          <w:top w:val="none" w:color="000000" w:sz="0" w:space="0"/>
          <w:left w:val="none" w:color="000000" w:sz="0" w:space="0"/>
          <w:bottom w:val="none" w:color="000000" w:sz="0" w:space="0"/>
          <w:right w:val="none" w:color="000000" w:sz="0" w:space="0"/>
        </w:pBdr>
        <w:spacing w:line="85" w:lineRule="atLeast"/>
        <w:ind w:firstLine="482"/>
        <w:jc w:val="center"/>
        <w:rPr>
          <w:highlight w:val="none"/>
        </w:rPr>
      </w:pPr>
      <w:r>
        <w:rPr>
          <w:rFonts w:ascii="宋体" w:hAnsi="宋体" w:cs="宋体"/>
          <w:b/>
          <w:color w:val="000000"/>
          <w:sz w:val="28"/>
          <w:highlight w:val="none"/>
        </w:rPr>
        <w:t>第五章  合同主要条款</w:t>
      </w:r>
    </w:p>
    <w:p w14:paraId="7C9B3E6C">
      <w:pPr>
        <w:pBdr>
          <w:top w:val="none" w:color="000000" w:sz="0" w:space="0"/>
          <w:left w:val="none" w:color="000000" w:sz="0" w:space="0"/>
          <w:bottom w:val="none" w:color="000000" w:sz="0" w:space="0"/>
          <w:right w:val="none" w:color="000000" w:sz="0" w:space="0"/>
        </w:pBdr>
        <w:spacing w:line="85" w:lineRule="atLeast"/>
        <w:ind w:firstLine="440"/>
        <w:rPr>
          <w:highlight w:val="none"/>
        </w:rPr>
      </w:pPr>
      <w:r>
        <w:rPr>
          <w:rFonts w:hint="eastAsia" w:ascii="宋体" w:hAnsi="宋体" w:cs="宋体"/>
          <w:color w:val="000000"/>
          <w:sz w:val="22"/>
          <w:highlight w:val="none"/>
        </w:rPr>
        <w:t>详见附件 建设工程施工合同范本</w:t>
      </w:r>
    </w:p>
    <w:p w14:paraId="1610767D">
      <w:pPr>
        <w:pBdr>
          <w:top w:val="none" w:color="000000" w:sz="0" w:space="0"/>
          <w:left w:val="none" w:color="000000" w:sz="0" w:space="0"/>
          <w:bottom w:val="none" w:color="000000" w:sz="0" w:space="0"/>
          <w:right w:val="none" w:color="000000" w:sz="0" w:space="0"/>
        </w:pBdr>
        <w:jc w:val="center"/>
        <w:rPr>
          <w:highlight w:val="none"/>
        </w:rPr>
      </w:pPr>
      <w:r>
        <w:rPr>
          <w:rFonts w:eastAsia="Times New Roman"/>
          <w:b/>
          <w:color w:val="000000"/>
          <w:sz w:val="56"/>
          <w:highlight w:val="none"/>
        </w:rPr>
        <w:t> </w:t>
      </w:r>
    </w:p>
    <w:p w14:paraId="501FA47A">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highlight w:val="none"/>
        </w:rPr>
        <w:t> </w:t>
      </w:r>
    </w:p>
    <w:p w14:paraId="07F0AE43">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7D038091">
      <w:pPr>
        <w:pBdr>
          <w:top w:val="none" w:color="000000" w:sz="0" w:space="0"/>
          <w:left w:val="none" w:color="000000" w:sz="0" w:space="0"/>
          <w:bottom w:val="none" w:color="000000" w:sz="0" w:space="0"/>
          <w:right w:val="none" w:color="000000" w:sz="0" w:space="0"/>
        </w:pBdr>
        <w:spacing w:before="240" w:after="60"/>
        <w:jc w:val="center"/>
        <w:rPr>
          <w:highlight w:val="none"/>
        </w:rPr>
      </w:pPr>
      <w:r>
        <w:rPr>
          <w:rFonts w:ascii="宋体" w:hAnsi="宋体" w:cs="宋体"/>
          <w:b/>
          <w:color w:val="000000"/>
          <w:sz w:val="28"/>
          <w:highlight w:val="none"/>
        </w:rPr>
        <w:t>第六章谈判响应文件格式及附件</w:t>
      </w:r>
    </w:p>
    <w:p w14:paraId="6EE9FFCC">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color w:val="000000"/>
          <w:sz w:val="20"/>
          <w:highlight w:val="none"/>
        </w:rPr>
        <w:t> </w:t>
      </w:r>
    </w:p>
    <w:p w14:paraId="10850384">
      <w:pPr>
        <w:pBdr>
          <w:top w:val="none" w:color="000000" w:sz="0" w:space="0"/>
          <w:left w:val="none" w:color="000000" w:sz="0" w:space="0"/>
          <w:bottom w:val="none" w:color="000000" w:sz="0" w:space="0"/>
          <w:right w:val="none" w:color="000000" w:sz="0" w:space="0"/>
        </w:pBdr>
        <w:spacing w:line="439" w:lineRule="atLeast"/>
        <w:jc w:val="center"/>
        <w:rPr>
          <w:highlight w:val="none"/>
        </w:rPr>
      </w:pPr>
      <w:r>
        <w:rPr>
          <w:rFonts w:ascii="宋体" w:hAnsi="宋体" w:cs="宋体"/>
          <w:color w:val="000000"/>
          <w:sz w:val="20"/>
          <w:highlight w:val="none"/>
        </w:rPr>
        <w:t> </w:t>
      </w:r>
    </w:p>
    <w:p w14:paraId="451A94CA">
      <w:pPr>
        <w:pBdr>
          <w:top w:val="none" w:color="000000" w:sz="0" w:space="0"/>
          <w:left w:val="none" w:color="000000" w:sz="0" w:space="0"/>
          <w:bottom w:val="none" w:color="000000" w:sz="0" w:space="0"/>
          <w:right w:val="none" w:color="000000" w:sz="0" w:space="0"/>
        </w:pBdr>
        <w:spacing w:line="439" w:lineRule="atLeast"/>
        <w:jc w:val="center"/>
        <w:rPr>
          <w:highlight w:val="none"/>
        </w:rPr>
      </w:pPr>
      <w:r>
        <w:rPr>
          <w:rFonts w:ascii="宋体" w:hAnsi="宋体" w:cs="宋体"/>
          <w:color w:val="000000"/>
          <w:sz w:val="20"/>
          <w:highlight w:val="none"/>
        </w:rPr>
        <w:t> </w:t>
      </w:r>
    </w:p>
    <w:p w14:paraId="4069E7FB">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color w:val="000000"/>
          <w:sz w:val="20"/>
          <w:highlight w:val="none"/>
        </w:rPr>
        <w:t> </w:t>
      </w:r>
    </w:p>
    <w:p w14:paraId="12C50419">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color w:val="000000"/>
          <w:sz w:val="20"/>
          <w:highlight w:val="none"/>
        </w:rPr>
        <w:t> </w:t>
      </w:r>
    </w:p>
    <w:p w14:paraId="1784DECB">
      <w:pPr>
        <w:pBdr>
          <w:top w:val="none" w:color="000000" w:sz="0" w:space="0"/>
          <w:left w:val="none" w:color="000000" w:sz="0" w:space="0"/>
          <w:bottom w:val="none" w:color="000000" w:sz="0" w:space="0"/>
          <w:right w:val="none" w:color="000000" w:sz="0" w:space="0"/>
        </w:pBdr>
        <w:spacing w:line="439" w:lineRule="atLeast"/>
        <w:rPr>
          <w:highlight w:val="none"/>
        </w:rPr>
      </w:pPr>
      <w:r>
        <w:rPr>
          <w:rFonts w:ascii="宋体" w:hAnsi="宋体" w:cs="宋体"/>
          <w:color w:val="000000"/>
          <w:sz w:val="20"/>
          <w:highlight w:val="none"/>
        </w:rPr>
        <w:t> </w:t>
      </w:r>
    </w:p>
    <w:p w14:paraId="6294C1C5">
      <w:pPr>
        <w:pBdr>
          <w:top w:val="none" w:color="000000" w:sz="0" w:space="0"/>
          <w:left w:val="none" w:color="000000" w:sz="0" w:space="0"/>
          <w:bottom w:val="none" w:color="000000" w:sz="0" w:space="0"/>
          <w:right w:val="none" w:color="000000" w:sz="0" w:space="0"/>
        </w:pBdr>
        <w:spacing w:line="439" w:lineRule="atLeast"/>
        <w:jc w:val="center"/>
        <w:rPr>
          <w:highlight w:val="none"/>
        </w:rPr>
      </w:pPr>
      <w:r>
        <w:rPr>
          <w:rFonts w:ascii="宋体" w:hAnsi="宋体" w:cs="宋体"/>
          <w:color w:val="000000"/>
          <w:sz w:val="20"/>
          <w:highlight w:val="none"/>
        </w:rPr>
        <w:t> </w:t>
      </w:r>
    </w:p>
    <w:p w14:paraId="045688D3">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color w:val="000000"/>
          <w:sz w:val="36"/>
          <w:highlight w:val="none"/>
        </w:rPr>
        <w:t>（项目名称）</w:t>
      </w:r>
    </w:p>
    <w:p w14:paraId="780F306C">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color w:val="000000"/>
          <w:sz w:val="36"/>
          <w:highlight w:val="none"/>
        </w:rPr>
        <w:t> </w:t>
      </w:r>
    </w:p>
    <w:p w14:paraId="11934E22">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color w:val="000000"/>
          <w:sz w:val="36"/>
          <w:highlight w:val="none"/>
        </w:rPr>
        <w:t> </w:t>
      </w:r>
    </w:p>
    <w:p w14:paraId="3B84DC58">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color w:val="000000"/>
          <w:sz w:val="36"/>
          <w:highlight w:val="none"/>
        </w:rPr>
        <w:t>竞争性谈判响应文件</w:t>
      </w:r>
    </w:p>
    <w:p w14:paraId="5CB2FDB7">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36"/>
          <w:highlight w:val="none"/>
        </w:rPr>
        <w:t> </w:t>
      </w:r>
    </w:p>
    <w:p w14:paraId="56C1CD9A">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36"/>
          <w:highlight w:val="none"/>
        </w:rPr>
        <w:t> </w:t>
      </w:r>
    </w:p>
    <w:p w14:paraId="5A3F8D4E">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36"/>
          <w:highlight w:val="none"/>
        </w:rPr>
        <w:t> </w:t>
      </w:r>
    </w:p>
    <w:p w14:paraId="4171B043">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36"/>
          <w:highlight w:val="none"/>
        </w:rPr>
        <w:t> </w:t>
      </w:r>
    </w:p>
    <w:p w14:paraId="6674FA75">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36"/>
          <w:highlight w:val="none"/>
        </w:rPr>
        <w:t> </w:t>
      </w:r>
    </w:p>
    <w:p w14:paraId="3DD024B9">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36"/>
          <w:highlight w:val="none"/>
        </w:rPr>
        <w:t> </w:t>
      </w:r>
    </w:p>
    <w:p w14:paraId="553B8675">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36"/>
          <w:highlight w:val="none"/>
        </w:rPr>
        <w:t> </w:t>
      </w:r>
    </w:p>
    <w:p w14:paraId="3D9B4C31">
      <w:pPr>
        <w:pBdr>
          <w:top w:val="none" w:color="000000" w:sz="0" w:space="0"/>
          <w:left w:val="none" w:color="000000" w:sz="0" w:space="0"/>
          <w:bottom w:val="none" w:color="000000" w:sz="0" w:space="0"/>
          <w:right w:val="none" w:color="000000" w:sz="0" w:space="0"/>
        </w:pBdr>
        <w:rPr>
          <w:highlight w:val="none"/>
        </w:rPr>
      </w:pPr>
      <w:r>
        <w:rPr>
          <w:rFonts w:ascii="宋体" w:hAnsi="宋体" w:cs="宋体"/>
          <w:color w:val="000000"/>
          <w:sz w:val="36"/>
          <w:highlight w:val="none"/>
        </w:rPr>
        <w:t> </w:t>
      </w:r>
    </w:p>
    <w:p w14:paraId="41184551">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color w:val="000000"/>
          <w:sz w:val="36"/>
          <w:highlight w:val="none"/>
        </w:rPr>
        <w:t>供应商：（加盖电子公章）</w:t>
      </w:r>
    </w:p>
    <w:p w14:paraId="381DE409">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color w:val="000000"/>
          <w:sz w:val="36"/>
          <w:highlight w:val="none"/>
        </w:rPr>
        <w:t>法定代表人或其授权代表：（签字/签章）</w:t>
      </w:r>
    </w:p>
    <w:p w14:paraId="057C1272">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color w:val="000000"/>
          <w:sz w:val="36"/>
          <w:highlight w:val="none"/>
        </w:rPr>
        <w:t>年 月 日</w:t>
      </w:r>
    </w:p>
    <w:p w14:paraId="546EA51D">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 </w:t>
      </w:r>
    </w:p>
    <w:p w14:paraId="65EF97B6">
      <w:pPr>
        <w:pBdr>
          <w:top w:val="none" w:color="000000" w:sz="0" w:space="0"/>
          <w:left w:val="none" w:color="000000" w:sz="0" w:space="0"/>
          <w:bottom w:val="none" w:color="000000" w:sz="0" w:space="0"/>
          <w:right w:val="none" w:color="000000" w:sz="0" w:space="0"/>
        </w:pBdr>
        <w:shd w:val="clear" w:color="FFFFFF" w:fill="FFFFFF"/>
        <w:spacing w:line="85" w:lineRule="atLeast"/>
        <w:ind w:firstLine="472"/>
        <w:rPr>
          <w:highlight w:val="none"/>
        </w:rPr>
      </w:pPr>
      <w:r>
        <w:rPr>
          <w:highlight w:val="none"/>
        </w:rPr>
        <w:br w:type="page" w:clear="all"/>
      </w:r>
    </w:p>
    <w:p w14:paraId="4903B987">
      <w:pPr>
        <w:pBdr>
          <w:top w:val="none" w:color="000000" w:sz="0" w:space="0"/>
          <w:left w:val="none" w:color="000000" w:sz="0" w:space="0"/>
          <w:bottom w:val="none" w:color="000000" w:sz="0" w:space="0"/>
          <w:right w:val="none" w:color="000000" w:sz="0" w:space="0"/>
        </w:pBdr>
        <w:spacing w:before="312" w:after="312"/>
        <w:rPr>
          <w:highlight w:val="none"/>
        </w:rPr>
      </w:pPr>
      <w:r>
        <w:rPr>
          <w:rFonts w:ascii="宋体" w:hAnsi="宋体" w:cs="宋体"/>
          <w:b/>
          <w:color w:val="000000"/>
          <w:highlight w:val="none"/>
        </w:rPr>
        <w:t>附件一、竞争性谈判申请及声明</w:t>
      </w:r>
    </w:p>
    <w:p w14:paraId="4A2A0D66">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color w:val="000000"/>
          <w:highlight w:val="none"/>
        </w:rPr>
        <w:t>竞争性谈判申请及声明</w:t>
      </w:r>
    </w:p>
    <w:p w14:paraId="5155D468">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致：江苏大学</w:t>
      </w:r>
    </w:p>
    <w:p w14:paraId="0B927073">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根据贵方</w:t>
      </w:r>
      <w:r>
        <w:rPr>
          <w:rFonts w:ascii="宋体" w:hAnsi="宋体" w:cs="宋体"/>
          <w:color w:val="000000"/>
          <w:highlight w:val="none"/>
          <w:u w:val="single"/>
        </w:rPr>
        <w:t>       </w:t>
      </w:r>
      <w:r>
        <w:rPr>
          <w:rFonts w:ascii="宋体" w:hAnsi="宋体" w:cs="宋体"/>
          <w:color w:val="000000"/>
          <w:highlight w:val="none"/>
        </w:rPr>
        <w:t>（项目名称）</w:t>
      </w:r>
      <w:r>
        <w:rPr>
          <w:rFonts w:ascii="宋体" w:hAnsi="宋体" w:cs="宋体"/>
          <w:color w:val="000000"/>
          <w:highlight w:val="none"/>
          <w:u w:val="single"/>
        </w:rPr>
        <w:t>       </w:t>
      </w:r>
      <w:r>
        <w:rPr>
          <w:rFonts w:ascii="宋体" w:hAnsi="宋体" w:cs="宋体"/>
          <w:color w:val="000000"/>
          <w:highlight w:val="none"/>
        </w:rPr>
        <w:t>（项目编号）竞争性谈判公告，正式授权下述签字人</w:t>
      </w:r>
      <w:r>
        <w:rPr>
          <w:rFonts w:ascii="宋体" w:hAnsi="宋体" w:cs="宋体"/>
          <w:color w:val="000000"/>
          <w:highlight w:val="none"/>
          <w:u w:val="single"/>
        </w:rPr>
        <w:t>            （</w:t>
      </w:r>
      <w:r>
        <w:rPr>
          <w:rFonts w:ascii="宋体" w:hAnsi="宋体" w:cs="宋体"/>
          <w:color w:val="000000"/>
          <w:highlight w:val="none"/>
        </w:rPr>
        <w:t>姓名和职务）代表（供应商名称），提交响应性文件并参加谈判。</w:t>
      </w:r>
    </w:p>
    <w:p w14:paraId="2632FB5B">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据此函，签字人兹宣布同意如下：</w:t>
      </w:r>
    </w:p>
    <w:p w14:paraId="3735975B">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1、我们的资格条件完全符合政府采购法和本次采购要求，我们同意并向贵方提供了与本次采购活动有关的所有证据和资料。</w:t>
      </w:r>
    </w:p>
    <w:p w14:paraId="76EB555E">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2、按谈判文件要求，我们的首轮总报价详见</w:t>
      </w:r>
      <w:r>
        <w:rPr>
          <w:rFonts w:ascii="宋体" w:hAnsi="宋体" w:cs="宋体"/>
          <w:color w:val="000000"/>
          <w:highlight w:val="none"/>
          <w:u w:val="single"/>
        </w:rPr>
        <w:t>首轮报价一览表</w:t>
      </w:r>
      <w:r>
        <w:rPr>
          <w:rFonts w:ascii="宋体" w:hAnsi="宋体" w:cs="宋体"/>
          <w:color w:val="000000"/>
          <w:highlight w:val="none"/>
        </w:rPr>
        <w:t>。</w:t>
      </w:r>
    </w:p>
    <w:p w14:paraId="005C96EB">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3、本项目工期：</w:t>
      </w:r>
      <w:r>
        <w:rPr>
          <w:rFonts w:ascii="宋体" w:hAnsi="宋体" w:cs="宋体"/>
          <w:color w:val="000000"/>
          <w:spacing w:val="8"/>
          <w:highlight w:val="none"/>
          <w:u w:val="single"/>
        </w:rPr>
        <w:t>  </w:t>
      </w:r>
      <w:r>
        <w:rPr>
          <w:rFonts w:ascii="宋体" w:hAnsi="宋体" w:cs="宋体"/>
          <w:color w:val="000000"/>
          <w:spacing w:val="8"/>
          <w:highlight w:val="none"/>
        </w:rPr>
        <w:t>日历天，开工日期以采购人通知为准</w:t>
      </w:r>
      <w:r>
        <w:rPr>
          <w:rFonts w:ascii="宋体" w:hAnsi="宋体" w:cs="宋体"/>
          <w:color w:val="000000"/>
          <w:highlight w:val="none"/>
        </w:rPr>
        <w:t>。</w:t>
      </w:r>
    </w:p>
    <w:p w14:paraId="0A88480C">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4、我们已详细阅读全部谈判文件及其有效补充文件，我们放弃对谈判文件任何误解的权利，提交响应文件后，</w:t>
      </w:r>
      <w:r>
        <w:rPr>
          <w:rFonts w:ascii="宋体" w:hAnsi="宋体" w:cs="宋体"/>
          <w:b/>
          <w:color w:val="000000"/>
          <w:highlight w:val="none"/>
        </w:rPr>
        <w:t>不对谈判文件本身提出质疑</w:t>
      </w:r>
      <w:r>
        <w:rPr>
          <w:rFonts w:ascii="宋体" w:hAnsi="宋体" w:cs="宋体"/>
          <w:color w:val="000000"/>
          <w:highlight w:val="none"/>
        </w:rPr>
        <w:t>。</w:t>
      </w:r>
    </w:p>
    <w:p w14:paraId="351F5BE3">
      <w:pPr>
        <w:pBdr>
          <w:top w:val="none" w:color="000000" w:sz="0" w:space="0"/>
          <w:left w:val="none" w:color="000000" w:sz="0" w:space="0"/>
          <w:bottom w:val="none" w:color="000000" w:sz="0" w:space="0"/>
          <w:right w:val="none" w:color="000000" w:sz="0" w:space="0"/>
        </w:pBdr>
        <w:shd w:val="clear" w:color="FFFFFF" w:fill="FFFFFF"/>
        <w:spacing w:line="439" w:lineRule="atLeast"/>
        <w:ind w:firstLine="420"/>
        <w:rPr>
          <w:highlight w:val="none"/>
        </w:rPr>
      </w:pPr>
      <w:r>
        <w:rPr>
          <w:rFonts w:ascii="宋体" w:hAnsi="宋体" w:cs="宋体"/>
          <w:color w:val="000000"/>
          <w:highlight w:val="none"/>
        </w:rPr>
        <w:t>5、一旦我方成交，我方将根据谈判文件的规定及我方响应承诺严格履行合同。</w:t>
      </w:r>
    </w:p>
    <w:p w14:paraId="5D509AAE">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6、我方决不提供虚假材料谋取成交、决不采取不正当手段诋毁、排挤其他供应商、决不与采购人、其它供应商或者采购代理机构恶意串通、决不向采购人、采购代理机构工作人员和谈判小组进行商业贿赂、决不拒绝有关部门监督检查或提供虚假情况，如有违反，无条件接受贵方及相关管理部门的处罚。</w:t>
      </w:r>
    </w:p>
    <w:p w14:paraId="351D5350">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7、我方正式通讯方式为：</w:t>
      </w:r>
    </w:p>
    <w:p w14:paraId="17649132">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地址：</w:t>
      </w:r>
      <w:r>
        <w:rPr>
          <w:rFonts w:ascii="宋体" w:hAnsi="宋体" w:cs="宋体"/>
          <w:color w:val="000000"/>
          <w:highlight w:val="none"/>
          <w:u w:val="single"/>
        </w:rPr>
        <w:t>                       </w:t>
      </w:r>
    </w:p>
    <w:p w14:paraId="3A9E362C">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电话：</w:t>
      </w:r>
      <w:r>
        <w:rPr>
          <w:rFonts w:ascii="宋体" w:hAnsi="宋体" w:cs="宋体"/>
          <w:color w:val="000000"/>
          <w:highlight w:val="none"/>
          <w:u w:val="single"/>
        </w:rPr>
        <w:t>                       </w:t>
      </w:r>
    </w:p>
    <w:p w14:paraId="2C079A16">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传真：</w:t>
      </w:r>
      <w:r>
        <w:rPr>
          <w:rFonts w:ascii="宋体" w:hAnsi="宋体" w:cs="宋体"/>
          <w:color w:val="000000"/>
          <w:highlight w:val="none"/>
          <w:u w:val="single"/>
        </w:rPr>
        <w:t>                       </w:t>
      </w:r>
    </w:p>
    <w:p w14:paraId="77399CE0">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8、我方正式开户银行和账号为：</w:t>
      </w:r>
    </w:p>
    <w:p w14:paraId="08BF1554">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开户银行：</w:t>
      </w:r>
      <w:r>
        <w:rPr>
          <w:rFonts w:ascii="Arial" w:hAnsi="Arial" w:eastAsia="Arial" w:cs="Arial"/>
          <w:color w:val="000000"/>
          <w:highlight w:val="none"/>
          <w:u w:val="single"/>
        </w:rPr>
        <w:t>                       </w:t>
      </w:r>
    </w:p>
    <w:p w14:paraId="1194629B">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账号：</w:t>
      </w:r>
      <w:r>
        <w:rPr>
          <w:rFonts w:ascii="Arial" w:hAnsi="Arial" w:eastAsia="Arial" w:cs="Arial"/>
          <w:color w:val="000000"/>
          <w:highlight w:val="none"/>
          <w:u w:val="single"/>
        </w:rPr>
        <w:t>                       </w:t>
      </w:r>
    </w:p>
    <w:p w14:paraId="29F30383">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供应商名称（加盖电子公章）：</w:t>
      </w:r>
      <w:r>
        <w:rPr>
          <w:rFonts w:ascii="Arial" w:hAnsi="Arial" w:eastAsia="Arial" w:cs="Arial"/>
          <w:color w:val="000000"/>
          <w:highlight w:val="none"/>
          <w:u w:val="single"/>
        </w:rPr>
        <w:t>                 </w:t>
      </w:r>
    </w:p>
    <w:p w14:paraId="0E0F9FCB">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日期：</w:t>
      </w:r>
      <w:r>
        <w:rPr>
          <w:rFonts w:ascii="Arial" w:hAnsi="Arial" w:eastAsia="Arial" w:cs="Arial"/>
          <w:color w:val="000000"/>
          <w:highlight w:val="none"/>
          <w:u w:val="single"/>
        </w:rPr>
        <w:t>       </w:t>
      </w:r>
      <w:r>
        <w:rPr>
          <w:rFonts w:ascii="宋体" w:hAnsi="宋体" w:cs="宋体"/>
          <w:color w:val="000000"/>
          <w:highlight w:val="none"/>
        </w:rPr>
        <w:t>年</w:t>
      </w:r>
      <w:r>
        <w:rPr>
          <w:rFonts w:ascii="Arial" w:hAnsi="Arial" w:eastAsia="Arial" w:cs="Arial"/>
          <w:color w:val="000000"/>
          <w:highlight w:val="none"/>
          <w:u w:val="single"/>
        </w:rPr>
        <w:t>    </w:t>
      </w:r>
      <w:r>
        <w:rPr>
          <w:rFonts w:ascii="宋体" w:hAnsi="宋体" w:cs="宋体"/>
          <w:color w:val="000000"/>
          <w:highlight w:val="none"/>
        </w:rPr>
        <w:t>月</w:t>
      </w:r>
      <w:r>
        <w:rPr>
          <w:rFonts w:ascii="Arial" w:hAnsi="Arial" w:eastAsia="Arial" w:cs="Arial"/>
          <w:color w:val="000000"/>
          <w:highlight w:val="none"/>
          <w:u w:val="single"/>
        </w:rPr>
        <w:t>    </w:t>
      </w:r>
      <w:r>
        <w:rPr>
          <w:rFonts w:ascii="宋体" w:hAnsi="宋体" w:cs="宋体"/>
          <w:color w:val="000000"/>
          <w:highlight w:val="none"/>
        </w:rPr>
        <w:t>日</w:t>
      </w:r>
    </w:p>
    <w:p w14:paraId="22F08BD0">
      <w:pPr>
        <w:pBdr>
          <w:top w:val="none" w:color="000000" w:sz="0" w:space="0"/>
          <w:left w:val="none" w:color="000000" w:sz="0" w:space="0"/>
          <w:bottom w:val="none" w:color="000000" w:sz="0" w:space="0"/>
          <w:right w:val="none" w:color="000000" w:sz="0" w:space="0"/>
        </w:pBdr>
        <w:spacing w:before="312" w:after="312"/>
        <w:rPr>
          <w:highlight w:val="none"/>
        </w:rPr>
      </w:pPr>
      <w:r>
        <w:rPr>
          <w:highlight w:val="none"/>
        </w:rPr>
        <w:br w:type="page" w:clear="all"/>
      </w:r>
    </w:p>
    <w:p w14:paraId="0EC70B78">
      <w:pPr>
        <w:pBdr>
          <w:top w:val="none" w:color="000000" w:sz="0" w:space="0"/>
          <w:left w:val="none" w:color="000000" w:sz="0" w:space="0"/>
          <w:bottom w:val="none" w:color="000000" w:sz="0" w:space="0"/>
          <w:right w:val="none" w:color="000000" w:sz="0" w:space="0"/>
        </w:pBdr>
        <w:spacing w:before="312" w:after="312"/>
        <w:rPr>
          <w:highlight w:val="none"/>
        </w:rPr>
      </w:pPr>
      <w:r>
        <w:rPr>
          <w:rFonts w:ascii="宋体" w:hAnsi="宋体" w:cs="宋体"/>
          <w:b/>
          <w:color w:val="000000"/>
          <w:highlight w:val="none"/>
        </w:rPr>
        <w:t>附件二、法定代表人授权书格式</w:t>
      </w:r>
    </w:p>
    <w:p w14:paraId="05F1A443">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color w:val="000000"/>
          <w:highlight w:val="none"/>
        </w:rPr>
        <w:t>法定代表人授权书</w:t>
      </w:r>
    </w:p>
    <w:p w14:paraId="6BEEE39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致：江苏大学</w:t>
      </w:r>
    </w:p>
    <w:p w14:paraId="2A7A29F5">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本授权书声明：注册于</w:t>
      </w:r>
      <w:r>
        <w:rPr>
          <w:rFonts w:ascii="宋体" w:hAnsi="宋体" w:cs="宋体"/>
          <w:color w:val="000000"/>
          <w:highlight w:val="none"/>
          <w:u w:val="single"/>
        </w:rPr>
        <w:t>    </w:t>
      </w:r>
      <w:r>
        <w:rPr>
          <w:rFonts w:ascii="宋体" w:hAnsi="宋体" w:cs="宋体"/>
          <w:color w:val="000000"/>
          <w:highlight w:val="none"/>
        </w:rPr>
        <w:t>（供应商住址）的</w:t>
      </w:r>
      <w:r>
        <w:rPr>
          <w:rFonts w:ascii="宋体" w:hAnsi="宋体" w:cs="宋体"/>
          <w:color w:val="000000"/>
          <w:highlight w:val="none"/>
          <w:u w:val="single"/>
        </w:rPr>
        <w:t>   </w:t>
      </w:r>
      <w:r>
        <w:rPr>
          <w:rFonts w:ascii="宋体" w:hAnsi="宋体" w:cs="宋体"/>
          <w:color w:val="000000"/>
          <w:highlight w:val="none"/>
        </w:rPr>
        <w:t>（供应商名称）法定代表人</w:t>
      </w:r>
      <w:r>
        <w:rPr>
          <w:rFonts w:ascii="宋体" w:hAnsi="宋体" w:cs="宋体"/>
          <w:color w:val="000000"/>
          <w:highlight w:val="none"/>
          <w:u w:val="single"/>
        </w:rPr>
        <w:t>        </w:t>
      </w:r>
      <w:r>
        <w:rPr>
          <w:rFonts w:ascii="宋体" w:hAnsi="宋体" w:cs="宋体"/>
          <w:color w:val="000000"/>
          <w:highlight w:val="none"/>
        </w:rPr>
        <w:t>（法定代表人姓名、职务）代表本公司授权在下面签字的</w:t>
      </w:r>
      <w:r>
        <w:rPr>
          <w:rFonts w:ascii="宋体" w:hAnsi="宋体" w:cs="宋体"/>
          <w:color w:val="000000"/>
          <w:highlight w:val="none"/>
          <w:u w:val="single"/>
        </w:rPr>
        <w:t>       </w:t>
      </w:r>
      <w:r>
        <w:rPr>
          <w:rFonts w:ascii="宋体" w:hAnsi="宋体" w:cs="宋体"/>
          <w:color w:val="000000"/>
          <w:highlight w:val="none"/>
        </w:rPr>
        <w:t>（供应商代表姓名、职务）为本公司的合法代理人，就贵方组织的项目名称</w:t>
      </w:r>
      <w:r>
        <w:rPr>
          <w:rFonts w:ascii="宋体" w:hAnsi="宋体" w:cs="宋体"/>
          <w:color w:val="000000"/>
          <w:highlight w:val="none"/>
          <w:u w:val="single"/>
        </w:rPr>
        <w:t>     </w:t>
      </w:r>
      <w:r>
        <w:rPr>
          <w:rFonts w:ascii="宋体" w:hAnsi="宋体" w:cs="宋体"/>
          <w:color w:val="000000"/>
          <w:highlight w:val="none"/>
        </w:rPr>
        <w:t>，项目编号：</w:t>
      </w:r>
      <w:r>
        <w:rPr>
          <w:rFonts w:ascii="宋体" w:hAnsi="宋体" w:cs="宋体"/>
          <w:color w:val="000000"/>
          <w:highlight w:val="none"/>
          <w:u w:val="single"/>
        </w:rPr>
        <w:t>        </w:t>
      </w:r>
      <w:r>
        <w:rPr>
          <w:rFonts w:ascii="宋体" w:hAnsi="宋体" w:cs="宋体"/>
          <w:color w:val="000000"/>
          <w:highlight w:val="none"/>
        </w:rPr>
        <w:t>竞争性谈判，以本公司名义处理一切与之有关的事务。</w:t>
      </w:r>
    </w:p>
    <w:p w14:paraId="4B572938">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本授权书于年月日签字生效，特此声明。</w:t>
      </w:r>
    </w:p>
    <w:p w14:paraId="2D247362">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firstLine="480"/>
        <w:rPr>
          <w:highlight w:val="none"/>
        </w:rPr>
      </w:pPr>
      <w:r>
        <w:rPr>
          <w:rFonts w:ascii="宋体" w:hAnsi="宋体" w:cs="宋体"/>
          <w:color w:val="000000"/>
          <w:highlight w:val="none"/>
        </w:rPr>
        <w:t>被授权人身份证号码：</w:t>
      </w:r>
      <w:r>
        <w:rPr>
          <w:rFonts w:hint="eastAsia" w:ascii="宋体" w:hAnsi="宋体" w:cs="宋体"/>
          <w:color w:val="000000"/>
          <w:highlight w:val="none"/>
        </w:rPr>
        <w:t xml:space="preserve"> </w:t>
      </w:r>
    </w:p>
    <w:p w14:paraId="0BE71B1F">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firstLine="480"/>
        <w:rPr>
          <w:highlight w:val="none"/>
        </w:rPr>
      </w:pPr>
      <w:r>
        <w:rPr>
          <w:rFonts w:ascii="宋体" w:hAnsi="宋体" w:cs="宋体"/>
          <w:color w:val="000000"/>
          <w:highlight w:val="none"/>
        </w:rPr>
        <w:t>被授权人联系电话：（手机）</w:t>
      </w:r>
    </w:p>
    <w:p w14:paraId="30EFDA0D">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firstLine="468"/>
        <w:rPr>
          <w:highlight w:val="none"/>
        </w:rPr>
      </w:pPr>
      <w:r>
        <w:rPr>
          <w:rFonts w:ascii="宋体" w:hAnsi="宋体" w:cs="宋体"/>
          <w:color w:val="000000"/>
          <w:highlight w:val="none"/>
        </w:rPr>
        <w:t>单位名称：（加盖电子公章）</w:t>
      </w:r>
    </w:p>
    <w:p w14:paraId="26CA4368">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firstLine="480"/>
        <w:rPr>
          <w:highlight w:val="none"/>
        </w:rPr>
      </w:pPr>
      <w:r>
        <w:rPr>
          <w:rFonts w:ascii="宋体" w:hAnsi="宋体" w:cs="宋体"/>
          <w:color w:val="000000"/>
          <w:highlight w:val="none"/>
        </w:rPr>
        <w:t>单位地址：</w:t>
      </w:r>
    </w:p>
    <w:p w14:paraId="00CA5273">
      <w:pPr>
        <w:pBdr>
          <w:top w:val="none" w:color="000000" w:sz="0" w:space="0"/>
          <w:left w:val="none" w:color="000000" w:sz="0" w:space="0"/>
          <w:bottom w:val="none" w:color="000000" w:sz="0" w:space="0"/>
          <w:right w:val="none" w:color="000000" w:sz="0" w:space="0"/>
        </w:pBdr>
        <w:tabs>
          <w:tab w:val="left" w:pos="360"/>
        </w:tabs>
        <w:spacing w:before="240" w:after="240" w:line="479" w:lineRule="atLeast"/>
        <w:ind w:firstLine="480"/>
        <w:rPr>
          <w:highlight w:val="none"/>
        </w:rPr>
      </w:pPr>
      <w:r>
        <w:rPr>
          <w:rFonts w:ascii="宋体" w:hAnsi="宋体" w:cs="宋体"/>
          <w:color w:val="000000"/>
          <w:highlight w:val="none"/>
        </w:rPr>
        <w:t>日    期：</w:t>
      </w:r>
    </w:p>
    <w:p w14:paraId="4E871AF5">
      <w:pPr>
        <w:pBdr>
          <w:top w:val="none" w:color="000000" w:sz="0" w:space="0"/>
          <w:left w:val="none" w:color="000000" w:sz="0" w:space="0"/>
          <w:bottom w:val="none" w:color="000000" w:sz="0" w:space="0"/>
          <w:right w:val="none" w:color="000000" w:sz="0" w:space="0"/>
        </w:pBdr>
        <w:spacing w:before="312" w:after="312"/>
        <w:rPr>
          <w:highlight w:val="none"/>
        </w:rPr>
      </w:pPr>
      <w:r>
        <w:rPr>
          <w:highlight w:val="none"/>
        </w:rPr>
        <w:br w:type="page" w:clear="all"/>
      </w:r>
    </w:p>
    <w:p w14:paraId="63240507">
      <w:pPr>
        <w:pBdr>
          <w:top w:val="none" w:color="000000" w:sz="0" w:space="0"/>
          <w:left w:val="none" w:color="000000" w:sz="0" w:space="0"/>
          <w:bottom w:val="none" w:color="000000" w:sz="0" w:space="0"/>
          <w:right w:val="none" w:color="000000" w:sz="0" w:space="0"/>
        </w:pBdr>
        <w:spacing w:before="312" w:after="312"/>
        <w:rPr>
          <w:highlight w:val="none"/>
        </w:rPr>
      </w:pPr>
      <w:r>
        <w:rPr>
          <w:rFonts w:ascii="宋体" w:hAnsi="宋体" w:cs="宋体"/>
          <w:b/>
          <w:color w:val="000000"/>
          <w:highlight w:val="none"/>
        </w:rPr>
        <w:t>附件三、首轮报价一览表</w:t>
      </w:r>
    </w:p>
    <w:p w14:paraId="395910A3">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color w:val="000000"/>
          <w:highlight w:val="none"/>
        </w:rPr>
        <w:t>首轮报价一览表</w:t>
      </w:r>
    </w:p>
    <w:p w14:paraId="269BA46A">
      <w:pPr>
        <w:pBdr>
          <w:top w:val="none" w:color="000000" w:sz="0" w:space="0"/>
          <w:left w:val="none" w:color="000000" w:sz="0" w:space="0"/>
          <w:bottom w:val="none" w:color="000000" w:sz="0" w:space="0"/>
          <w:right w:val="none" w:color="000000" w:sz="0" w:space="0"/>
        </w:pBdr>
        <w:spacing w:line="439" w:lineRule="atLeast"/>
        <w:ind w:firstLine="472"/>
        <w:rPr>
          <w:rFonts w:ascii="宋体" w:hAnsi="宋体" w:cs="宋体"/>
          <w:color w:val="000000"/>
          <w:highlight w:val="none"/>
        </w:rPr>
      </w:pPr>
      <w:r>
        <w:rPr>
          <w:rFonts w:ascii="宋体" w:hAnsi="宋体" w:cs="宋体"/>
          <w:color w:val="000000"/>
          <w:highlight w:val="none"/>
        </w:rPr>
        <w:t>项目名称：</w:t>
      </w:r>
    </w:p>
    <w:p w14:paraId="72AFEB34">
      <w:pPr>
        <w:pBdr>
          <w:top w:val="none" w:color="000000" w:sz="0" w:space="0"/>
          <w:left w:val="none" w:color="000000" w:sz="0" w:space="0"/>
          <w:bottom w:val="none" w:color="000000" w:sz="0" w:space="0"/>
          <w:right w:val="none" w:color="000000" w:sz="0" w:space="0"/>
        </w:pBdr>
        <w:spacing w:line="439" w:lineRule="atLeast"/>
        <w:ind w:firstLine="472"/>
        <w:rPr>
          <w:highlight w:val="none"/>
        </w:rPr>
      </w:pPr>
      <w:r>
        <w:rPr>
          <w:rFonts w:ascii="宋体" w:hAnsi="宋体" w:cs="宋体"/>
          <w:color w:val="000000"/>
          <w:highlight w:val="none"/>
        </w:rPr>
        <w:t>项目编号：</w:t>
      </w:r>
    </w:p>
    <w:tbl>
      <w:tblPr>
        <w:tblStyle w:val="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25"/>
        <w:gridCol w:w="2450"/>
        <w:gridCol w:w="4254"/>
        <w:gridCol w:w="1313"/>
      </w:tblGrid>
      <w:tr w14:paraId="039252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82" w:hRule="atLeast"/>
        </w:trPr>
        <w:tc>
          <w:tcPr>
            <w:tcW w:w="1025" w:type="dxa"/>
            <w:tcBorders>
              <w:top w:val="single" w:color="000000" w:sz="8" w:space="0"/>
              <w:left w:val="single" w:color="000000" w:sz="8" w:space="0"/>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60AE947">
            <w:pPr>
              <w:pBdr>
                <w:top w:val="none" w:color="000000" w:sz="0" w:space="0"/>
                <w:left w:val="none" w:color="000000" w:sz="0" w:space="0"/>
                <w:bottom w:val="none" w:color="000000" w:sz="0" w:space="0"/>
                <w:right w:val="none" w:color="000000" w:sz="0" w:space="0"/>
              </w:pBdr>
              <w:spacing w:before="7"/>
              <w:jc w:val="center"/>
              <w:rPr>
                <w:highlight w:val="none"/>
              </w:rPr>
            </w:pPr>
            <w:r>
              <w:rPr>
                <w:rFonts w:ascii="宋体" w:hAnsi="宋体" w:cs="宋体"/>
                <w:color w:val="000000"/>
                <w:highlight w:val="none"/>
              </w:rPr>
              <w:t>序号</w:t>
            </w:r>
          </w:p>
        </w:tc>
        <w:tc>
          <w:tcPr>
            <w:tcW w:w="2450"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24DC30B">
            <w:pPr>
              <w:pBdr>
                <w:top w:val="none" w:color="000000" w:sz="0" w:space="0"/>
                <w:left w:val="none" w:color="000000" w:sz="0" w:space="0"/>
                <w:bottom w:val="none" w:color="000000" w:sz="0" w:space="0"/>
                <w:right w:val="none" w:color="000000" w:sz="0" w:space="0"/>
              </w:pBdr>
              <w:spacing w:before="7"/>
              <w:jc w:val="center"/>
              <w:rPr>
                <w:highlight w:val="none"/>
              </w:rPr>
            </w:pPr>
            <w:r>
              <w:rPr>
                <w:rFonts w:ascii="宋体" w:hAnsi="宋体" w:cs="宋体"/>
                <w:color w:val="000000"/>
                <w:highlight w:val="none"/>
              </w:rPr>
              <w:t>名</w:t>
            </w:r>
            <w:r>
              <w:rPr>
                <w:rFonts w:eastAsia="Times New Roman"/>
                <w:color w:val="000000"/>
                <w:highlight w:val="none"/>
              </w:rPr>
              <w:t>    </w:t>
            </w:r>
            <w:r>
              <w:rPr>
                <w:rFonts w:ascii="宋体" w:hAnsi="宋体" w:cs="宋体"/>
                <w:color w:val="000000"/>
                <w:highlight w:val="none"/>
              </w:rPr>
              <w:t>称</w:t>
            </w:r>
          </w:p>
        </w:tc>
        <w:tc>
          <w:tcPr>
            <w:tcW w:w="4254"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129D4AF">
            <w:pPr>
              <w:pBdr>
                <w:top w:val="none" w:color="000000" w:sz="0" w:space="0"/>
                <w:left w:val="none" w:color="000000" w:sz="0" w:space="0"/>
                <w:bottom w:val="none" w:color="000000" w:sz="0" w:space="0"/>
                <w:right w:val="none" w:color="000000" w:sz="0" w:space="0"/>
              </w:pBdr>
              <w:spacing w:before="7"/>
              <w:ind w:left="118"/>
              <w:jc w:val="center"/>
              <w:rPr>
                <w:highlight w:val="none"/>
              </w:rPr>
            </w:pPr>
            <w:r>
              <w:rPr>
                <w:rFonts w:ascii="宋体" w:hAnsi="宋体" w:cs="宋体"/>
                <w:color w:val="000000"/>
                <w:highlight w:val="none"/>
              </w:rPr>
              <w:t>报价（元）</w:t>
            </w:r>
          </w:p>
        </w:tc>
        <w:tc>
          <w:tcPr>
            <w:tcW w:w="1313" w:type="dxa"/>
            <w:tcBorders>
              <w:top w:val="single" w:color="000000" w:sz="8" w:space="0"/>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29028D5">
            <w:pPr>
              <w:pBdr>
                <w:top w:val="none" w:color="000000" w:sz="0" w:space="0"/>
                <w:left w:val="none" w:color="000000" w:sz="0" w:space="0"/>
                <w:bottom w:val="none" w:color="000000" w:sz="0" w:space="0"/>
                <w:right w:val="none" w:color="000000" w:sz="0" w:space="0"/>
              </w:pBdr>
              <w:spacing w:before="7"/>
              <w:ind w:left="118"/>
              <w:jc w:val="center"/>
              <w:rPr>
                <w:highlight w:val="none"/>
              </w:rPr>
            </w:pPr>
            <w:r>
              <w:rPr>
                <w:rFonts w:ascii="宋体" w:hAnsi="宋体" w:cs="宋体"/>
                <w:color w:val="000000"/>
                <w:highlight w:val="none"/>
              </w:rPr>
              <w:t>备注</w:t>
            </w:r>
          </w:p>
        </w:tc>
      </w:tr>
      <w:tr w14:paraId="4E4B1E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54" w:hRule="atLeast"/>
        </w:trPr>
        <w:tc>
          <w:tcPr>
            <w:tcW w:w="1025" w:type="dxa"/>
            <w:tcBorders>
              <w:top w:val="nil"/>
              <w:left w:val="single" w:color="000000" w:sz="8" w:space="0"/>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D173017">
            <w:pPr>
              <w:pBdr>
                <w:top w:val="none" w:color="000000" w:sz="0" w:space="0"/>
                <w:left w:val="none" w:color="000000" w:sz="0" w:space="0"/>
                <w:bottom w:val="none" w:color="000000" w:sz="0" w:space="0"/>
                <w:right w:val="none" w:color="000000" w:sz="0" w:space="0"/>
              </w:pBdr>
              <w:spacing w:before="7"/>
              <w:jc w:val="center"/>
              <w:rPr>
                <w:highlight w:val="none"/>
              </w:rPr>
            </w:pPr>
            <w:r>
              <w:rPr>
                <w:rFonts w:eastAsia="Times New Roman"/>
                <w:color w:val="000000"/>
                <w:highlight w:val="none"/>
              </w:rPr>
              <w:t>1</w:t>
            </w:r>
          </w:p>
        </w:tc>
        <w:tc>
          <w:tcPr>
            <w:tcW w:w="2450"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58C2BB04">
            <w:pPr>
              <w:pBdr>
                <w:top w:val="none" w:color="000000" w:sz="0" w:space="0"/>
                <w:left w:val="none" w:color="000000" w:sz="0" w:space="0"/>
                <w:bottom w:val="none" w:color="000000" w:sz="0" w:space="0"/>
                <w:right w:val="none" w:color="000000" w:sz="0" w:space="0"/>
              </w:pBdr>
              <w:spacing w:before="7"/>
              <w:jc w:val="center"/>
              <w:rPr>
                <w:highlight w:val="none"/>
              </w:rPr>
            </w:pPr>
            <w:r>
              <w:rPr>
                <w:rFonts w:ascii="宋体" w:hAnsi="宋体" w:cs="宋体"/>
                <w:color w:val="000000"/>
                <w:highlight w:val="none"/>
              </w:rPr>
              <w:t> </w:t>
            </w:r>
          </w:p>
        </w:tc>
        <w:tc>
          <w:tcPr>
            <w:tcW w:w="425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0343A912">
            <w:pPr>
              <w:pBdr>
                <w:top w:val="none" w:color="000000" w:sz="0" w:space="0"/>
                <w:left w:val="none" w:color="000000" w:sz="0" w:space="0"/>
                <w:bottom w:val="none" w:color="000000" w:sz="0" w:space="0"/>
                <w:right w:val="none" w:color="000000" w:sz="0" w:space="0"/>
              </w:pBdr>
              <w:spacing w:before="7"/>
              <w:ind w:left="118"/>
              <w:rPr>
                <w:highlight w:val="none"/>
              </w:rPr>
            </w:pPr>
            <w:r>
              <w:rPr>
                <w:rFonts w:eastAsia="Times New Roman"/>
                <w:color w:val="000000"/>
                <w:highlight w:val="none"/>
              </w:rPr>
              <w:t> </w:t>
            </w:r>
          </w:p>
        </w:tc>
        <w:tc>
          <w:tcPr>
            <w:tcW w:w="131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48D882DD">
            <w:pPr>
              <w:pBdr>
                <w:top w:val="none" w:color="000000" w:sz="0" w:space="0"/>
                <w:left w:val="none" w:color="000000" w:sz="0" w:space="0"/>
                <w:bottom w:val="none" w:color="000000" w:sz="0" w:space="0"/>
                <w:right w:val="none" w:color="000000" w:sz="0" w:space="0"/>
              </w:pBdr>
              <w:spacing w:before="7"/>
              <w:ind w:left="118"/>
              <w:rPr>
                <w:highlight w:val="none"/>
              </w:rPr>
            </w:pPr>
            <w:r>
              <w:rPr>
                <w:rFonts w:eastAsia="Times New Roman"/>
                <w:color w:val="000000"/>
                <w:highlight w:val="none"/>
              </w:rPr>
              <w:t> </w:t>
            </w:r>
          </w:p>
        </w:tc>
      </w:tr>
      <w:tr w14:paraId="1724EE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5" w:hRule="atLeast"/>
        </w:trPr>
        <w:tc>
          <w:tcPr>
            <w:tcW w:w="3475" w:type="dxa"/>
            <w:gridSpan w:val="2"/>
            <w:tcBorders>
              <w:top w:val="nil"/>
              <w:left w:val="single" w:color="000000" w:sz="8" w:space="0"/>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1B591204">
            <w:pPr>
              <w:pBdr>
                <w:top w:val="none" w:color="000000" w:sz="0" w:space="0"/>
                <w:left w:val="none" w:color="000000" w:sz="0" w:space="0"/>
                <w:bottom w:val="none" w:color="000000" w:sz="0" w:space="0"/>
                <w:right w:val="none" w:color="000000" w:sz="0" w:space="0"/>
              </w:pBdr>
              <w:spacing w:before="7"/>
              <w:ind w:left="118"/>
              <w:rPr>
                <w:highlight w:val="none"/>
              </w:rPr>
            </w:pPr>
            <w:r>
              <w:rPr>
                <w:rFonts w:ascii="宋体" w:hAnsi="宋体" w:cs="宋体"/>
                <w:color w:val="000000"/>
                <w:highlight w:val="none"/>
              </w:rPr>
              <w:t>响应报价（人民币，大写）</w:t>
            </w:r>
          </w:p>
        </w:tc>
        <w:tc>
          <w:tcPr>
            <w:tcW w:w="4254"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307496AD">
            <w:pPr>
              <w:pBdr>
                <w:top w:val="none" w:color="000000" w:sz="0" w:space="0"/>
                <w:left w:val="none" w:color="000000" w:sz="0" w:space="0"/>
                <w:bottom w:val="none" w:color="000000" w:sz="0" w:space="0"/>
                <w:right w:val="none" w:color="000000" w:sz="0" w:space="0"/>
              </w:pBdr>
              <w:spacing w:before="7"/>
              <w:ind w:left="118"/>
              <w:rPr>
                <w:highlight w:val="none"/>
              </w:rPr>
            </w:pPr>
            <w:r>
              <w:rPr>
                <w:rFonts w:ascii="宋体" w:hAnsi="宋体" w:cs="宋体"/>
                <w:color w:val="000000"/>
                <w:highlight w:val="none"/>
              </w:rPr>
              <w:t>大写：</w:t>
            </w:r>
            <w:r>
              <w:rPr>
                <w:rFonts w:eastAsia="Times New Roman"/>
                <w:color w:val="000000"/>
                <w:highlight w:val="none"/>
                <w:u w:val="single"/>
              </w:rPr>
              <w:t>          </w:t>
            </w:r>
          </w:p>
        </w:tc>
        <w:tc>
          <w:tcPr>
            <w:tcW w:w="1313" w:type="dxa"/>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54E102C">
            <w:pPr>
              <w:pBdr>
                <w:top w:val="none" w:color="000000" w:sz="0" w:space="0"/>
                <w:left w:val="none" w:color="000000" w:sz="0" w:space="0"/>
                <w:bottom w:val="none" w:color="000000" w:sz="0" w:space="0"/>
                <w:right w:val="none" w:color="000000" w:sz="0" w:space="0"/>
              </w:pBdr>
              <w:spacing w:before="7"/>
              <w:ind w:left="118"/>
              <w:rPr>
                <w:highlight w:val="none"/>
              </w:rPr>
            </w:pPr>
            <w:r>
              <w:rPr>
                <w:rFonts w:eastAsia="Times New Roman"/>
                <w:color w:val="000000"/>
                <w:highlight w:val="none"/>
              </w:rPr>
              <w:t> </w:t>
            </w:r>
          </w:p>
        </w:tc>
      </w:tr>
      <w:tr w14:paraId="62A806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2" w:hRule="atLeast"/>
        </w:trPr>
        <w:tc>
          <w:tcPr>
            <w:tcW w:w="3475" w:type="dxa"/>
            <w:gridSpan w:val="2"/>
            <w:tcBorders>
              <w:top w:val="nil"/>
              <w:left w:val="single" w:color="000000" w:sz="8" w:space="0"/>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7238F2E1">
            <w:pPr>
              <w:pBdr>
                <w:top w:val="none" w:color="000000" w:sz="0" w:space="0"/>
                <w:left w:val="none" w:color="000000" w:sz="0" w:space="0"/>
                <w:bottom w:val="none" w:color="000000" w:sz="0" w:space="0"/>
                <w:right w:val="none" w:color="000000" w:sz="0" w:space="0"/>
              </w:pBdr>
              <w:spacing w:before="7"/>
              <w:ind w:left="118"/>
              <w:rPr>
                <w:highlight w:val="none"/>
              </w:rPr>
            </w:pPr>
            <w:r>
              <w:rPr>
                <w:rFonts w:ascii="宋体" w:hAnsi="宋体" w:cs="宋体"/>
                <w:color w:val="000000"/>
                <w:highlight w:val="none"/>
              </w:rPr>
              <w:t>项目负责人</w:t>
            </w:r>
          </w:p>
        </w:tc>
        <w:tc>
          <w:tcPr>
            <w:tcW w:w="5567" w:type="dxa"/>
            <w:gridSpan w:val="2"/>
            <w:tcBorders>
              <w:top w:val="nil"/>
              <w:left w:val="nil"/>
              <w:bottom w:val="single" w:color="000000" w:sz="8" w:space="0"/>
              <w:right w:val="single" w:color="000000" w:sz="8" w:space="0"/>
            </w:tcBorders>
            <w:shd w:val="clear" w:color="FFFFFF" w:fill="FFFFFF"/>
            <w:noWrap w:val="0"/>
            <w:tcMar>
              <w:top w:w="0" w:type="dxa"/>
              <w:left w:w="108" w:type="dxa"/>
              <w:bottom w:w="0" w:type="dxa"/>
              <w:right w:w="108" w:type="dxa"/>
            </w:tcMar>
            <w:vAlign w:val="center"/>
          </w:tcPr>
          <w:p w14:paraId="620C3167">
            <w:pPr>
              <w:pBdr>
                <w:top w:val="none" w:color="000000" w:sz="0" w:space="0"/>
                <w:left w:val="none" w:color="000000" w:sz="0" w:space="0"/>
                <w:bottom w:val="none" w:color="000000" w:sz="0" w:space="0"/>
                <w:right w:val="none" w:color="000000" w:sz="0" w:space="0"/>
              </w:pBdr>
              <w:spacing w:before="7"/>
              <w:ind w:left="118"/>
              <w:rPr>
                <w:highlight w:val="none"/>
              </w:rPr>
            </w:pPr>
            <w:r>
              <w:rPr>
                <w:rFonts w:eastAsia="Times New Roman"/>
                <w:color w:val="000000"/>
                <w:highlight w:val="none"/>
              </w:rPr>
              <w:t> </w:t>
            </w:r>
          </w:p>
        </w:tc>
      </w:tr>
    </w:tbl>
    <w:p w14:paraId="69E91799">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 </w:t>
      </w:r>
    </w:p>
    <w:p w14:paraId="5983775F">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供应商（加盖电子公章）：</w:t>
      </w:r>
      <w:r>
        <w:rPr>
          <w:rFonts w:ascii="宋体" w:hAnsi="宋体" w:cs="宋体"/>
          <w:color w:val="000000"/>
          <w:highlight w:val="none"/>
          <w:u w:val="single"/>
        </w:rPr>
        <w:t>                             </w:t>
      </w:r>
    </w:p>
    <w:p w14:paraId="59675D9F">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说明：</w:t>
      </w:r>
    </w:p>
    <w:p w14:paraId="4364AF40">
      <w:pPr>
        <w:pBdr>
          <w:top w:val="none" w:color="000000" w:sz="0" w:space="0"/>
          <w:left w:val="none" w:color="000000" w:sz="0" w:space="0"/>
          <w:bottom w:val="none" w:color="000000" w:sz="0" w:space="0"/>
          <w:right w:val="none" w:color="000000" w:sz="0" w:space="0"/>
        </w:pBdr>
        <w:shd w:val="clear" w:color="FFFFFF" w:fill="FFFFFF"/>
        <w:spacing w:line="85" w:lineRule="atLeast"/>
        <w:ind w:firstLine="422"/>
        <w:rPr>
          <w:rFonts w:ascii="宋体" w:hAnsi="宋体" w:cs="宋体"/>
          <w:b/>
          <w:color w:val="000000"/>
          <w:highlight w:val="none"/>
        </w:rPr>
      </w:pPr>
      <w:r>
        <w:rPr>
          <w:rFonts w:ascii="宋体" w:hAnsi="宋体" w:cs="宋体"/>
          <w:b/>
          <w:color w:val="000000"/>
          <w:highlight w:val="none"/>
        </w:rPr>
        <w:t>1、本项目仅接受一个价格，不得填报有选择性报价方案。如有优惠条款须注明，但不得影响报价，影响项目履约交付。</w:t>
      </w:r>
    </w:p>
    <w:p w14:paraId="0ED45536">
      <w:pPr>
        <w:pBdr>
          <w:top w:val="none" w:color="000000" w:sz="0" w:space="0"/>
          <w:left w:val="none" w:color="000000" w:sz="0" w:space="0"/>
          <w:bottom w:val="none" w:color="000000" w:sz="0" w:space="0"/>
          <w:right w:val="none" w:color="000000" w:sz="0" w:space="0"/>
        </w:pBdr>
        <w:shd w:val="clear" w:color="FFFFFF" w:fill="FFFFFF"/>
        <w:spacing w:line="85" w:lineRule="atLeast"/>
        <w:ind w:firstLine="422"/>
        <w:rPr>
          <w:rFonts w:ascii="宋体" w:hAnsi="宋体" w:cs="宋体"/>
          <w:b/>
          <w:color w:val="000000"/>
          <w:highlight w:val="none"/>
        </w:rPr>
      </w:pPr>
      <w:r>
        <w:rPr>
          <w:rFonts w:hint="eastAsia" w:ascii="宋体" w:hAnsi="宋体" w:cs="宋体"/>
          <w:b/>
          <w:color w:val="000000"/>
          <w:highlight w:val="none"/>
        </w:rPr>
        <w:t>2、供应商已清楚谈判文件的报价要求，报价所含内容：“项目总报价”包括完成项目必需的所有含税费用、支付给员工的工资和国家强制缴纳的各种社会保障资金，以及供应商认为需要的其他费用等；首轮报价不得超过最高限价。</w:t>
      </w:r>
    </w:p>
    <w:p w14:paraId="2C9C8BC8">
      <w:pPr>
        <w:pBdr>
          <w:top w:val="none" w:color="000000" w:sz="0" w:space="0"/>
          <w:left w:val="none" w:color="000000" w:sz="0" w:space="0"/>
          <w:bottom w:val="none" w:color="000000" w:sz="0" w:space="0"/>
          <w:right w:val="none" w:color="000000" w:sz="0" w:space="0"/>
        </w:pBdr>
        <w:shd w:val="clear" w:color="FFFFFF" w:fill="FFFFFF"/>
        <w:spacing w:line="85" w:lineRule="atLeast"/>
        <w:ind w:firstLine="422"/>
        <w:rPr>
          <w:rFonts w:ascii="宋体" w:hAnsi="宋体" w:cs="宋体"/>
          <w:b/>
          <w:color w:val="000000"/>
          <w:highlight w:val="none"/>
        </w:rPr>
      </w:pPr>
      <w:r>
        <w:rPr>
          <w:rFonts w:hint="eastAsia" w:ascii="宋体" w:hAnsi="宋体" w:cs="宋体"/>
          <w:b/>
          <w:color w:val="000000"/>
          <w:highlight w:val="none"/>
        </w:rPr>
        <w:t>3、供应商必须据实填具此表，报价范围与谈判文件中有关采购要求一致。</w:t>
      </w:r>
    </w:p>
    <w:p w14:paraId="39A0F38F">
      <w:pPr>
        <w:pBdr>
          <w:top w:val="none" w:color="000000" w:sz="0" w:space="0"/>
          <w:left w:val="none" w:color="000000" w:sz="0" w:space="0"/>
          <w:bottom w:val="none" w:color="000000" w:sz="0" w:space="0"/>
          <w:right w:val="none" w:color="000000" w:sz="0" w:space="0"/>
        </w:pBdr>
        <w:shd w:val="clear" w:color="FFFFFF" w:fill="FFFFFF"/>
        <w:spacing w:line="85" w:lineRule="atLeast"/>
        <w:ind w:firstLine="422"/>
        <w:rPr>
          <w:highlight w:val="none"/>
        </w:rPr>
      </w:pPr>
      <w:r>
        <w:rPr>
          <w:highlight w:val="none"/>
        </w:rPr>
        <w:br w:type="page" w:clear="all"/>
      </w:r>
    </w:p>
    <w:p w14:paraId="4D8CD97C">
      <w:pPr>
        <w:pBdr>
          <w:top w:val="none" w:color="000000" w:sz="0" w:space="0"/>
          <w:left w:val="none" w:color="000000" w:sz="0" w:space="0"/>
          <w:bottom w:val="none" w:color="000000" w:sz="0" w:space="0"/>
          <w:right w:val="none" w:color="000000" w:sz="0" w:space="0"/>
        </w:pBdr>
        <w:shd w:val="clear" w:color="FFFFFF" w:fill="FFFFFF"/>
        <w:spacing w:line="85" w:lineRule="atLeast"/>
        <w:ind w:firstLine="422"/>
        <w:rPr>
          <w:highlight w:val="none"/>
        </w:rPr>
      </w:pPr>
      <w:r>
        <w:rPr>
          <w:rFonts w:ascii="宋体" w:hAnsi="宋体" w:cs="宋体"/>
          <w:b/>
          <w:color w:val="000000"/>
          <w:highlight w:val="none"/>
        </w:rPr>
        <w:t>附表——分项报价表格式</w:t>
      </w:r>
    </w:p>
    <w:p w14:paraId="622B4B16">
      <w:pPr>
        <w:pBdr>
          <w:top w:val="none" w:color="000000" w:sz="0" w:space="0"/>
          <w:left w:val="none" w:color="000000" w:sz="0" w:space="0"/>
          <w:bottom w:val="none" w:color="000000" w:sz="0" w:space="0"/>
          <w:right w:val="none" w:color="000000" w:sz="0" w:space="0"/>
        </w:pBdr>
        <w:tabs>
          <w:tab w:val="left" w:pos="1440"/>
        </w:tabs>
        <w:spacing w:line="85" w:lineRule="atLeast"/>
        <w:ind w:firstLine="420"/>
        <w:rPr>
          <w:highlight w:val="none"/>
        </w:rPr>
      </w:pPr>
      <w:r>
        <w:rPr>
          <w:rFonts w:ascii="宋体" w:hAnsi="宋体" w:cs="宋体"/>
          <w:b/>
          <w:color w:val="000000"/>
          <w:highlight w:val="none"/>
        </w:rPr>
        <w:t> </w:t>
      </w:r>
    </w:p>
    <w:p w14:paraId="773DE1D3">
      <w:pPr>
        <w:pBdr>
          <w:top w:val="none" w:color="000000" w:sz="0" w:space="0"/>
          <w:left w:val="none" w:color="000000" w:sz="0" w:space="0"/>
          <w:bottom w:val="none" w:color="000000" w:sz="0" w:space="0"/>
          <w:right w:val="none" w:color="000000" w:sz="0" w:space="0"/>
        </w:pBdr>
        <w:rPr>
          <w:highlight w:val="none"/>
        </w:rPr>
      </w:pPr>
      <w:r>
        <w:rPr>
          <w:rFonts w:ascii="宋体" w:hAnsi="宋体" w:cs="宋体"/>
          <w:b/>
          <w:color w:val="000000"/>
          <w:highlight w:val="none"/>
        </w:rPr>
        <w:t> </w:t>
      </w:r>
    </w:p>
    <w:p w14:paraId="4AF87BFA">
      <w:pPr>
        <w:pBdr>
          <w:top w:val="none" w:color="000000" w:sz="0" w:space="0"/>
          <w:left w:val="none" w:color="000000" w:sz="0" w:space="0"/>
          <w:bottom w:val="none" w:color="000000" w:sz="0" w:space="0"/>
          <w:right w:val="none" w:color="000000" w:sz="0" w:space="0"/>
        </w:pBdr>
        <w:shd w:val="clear" w:color="FFFFFF" w:fill="FFFFFF"/>
        <w:spacing w:line="85" w:lineRule="atLeast"/>
        <w:jc w:val="center"/>
        <w:rPr>
          <w:highlight w:val="none"/>
        </w:rPr>
      </w:pPr>
      <w:r>
        <w:rPr>
          <w:rFonts w:hint="eastAsia" w:ascii="宋体" w:hAnsi="宋体" w:cs="宋体"/>
          <w:b/>
          <w:color w:val="000000"/>
          <w:highlight w:val="none"/>
        </w:rPr>
        <w:t>明细</w:t>
      </w:r>
      <w:r>
        <w:rPr>
          <w:rFonts w:ascii="宋体" w:hAnsi="宋体" w:cs="宋体"/>
          <w:b/>
          <w:color w:val="000000"/>
          <w:highlight w:val="none"/>
        </w:rPr>
        <w:t>报价表</w:t>
      </w:r>
    </w:p>
    <w:p w14:paraId="2C9F5D99">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 </w:t>
      </w:r>
    </w:p>
    <w:p w14:paraId="38FF73A2">
      <w:pPr>
        <w:widowControl/>
        <w:spacing w:before="4" w:line="360" w:lineRule="auto"/>
        <w:rPr>
          <w:rFonts w:ascii="宋体" w:hAnsi="宋体" w:cs="宋体"/>
          <w:bCs/>
          <w:szCs w:val="21"/>
          <w:highlight w:val="none"/>
        </w:rPr>
      </w:pPr>
      <w:r>
        <w:rPr>
          <w:rFonts w:hint="eastAsia" w:ascii="宋体" w:hAnsi="宋体" w:cs="宋体"/>
          <w:b/>
          <w:bCs/>
          <w:szCs w:val="21"/>
          <w:highlight w:val="none"/>
        </w:rPr>
        <w:t>1、工程明细报价表</w:t>
      </w:r>
    </w:p>
    <w:p w14:paraId="15900964">
      <w:pPr>
        <w:spacing w:line="360" w:lineRule="auto"/>
        <w:rPr>
          <w:rFonts w:ascii="宋体" w:hAnsi="宋体" w:cs="宋体"/>
          <w:szCs w:val="21"/>
          <w:highlight w:val="none"/>
        </w:rPr>
      </w:pPr>
      <w:r>
        <w:rPr>
          <w:rFonts w:hint="eastAsia" w:ascii="宋体" w:hAnsi="宋体" w:cs="宋体"/>
          <w:szCs w:val="21"/>
          <w:highlight w:val="none"/>
        </w:rPr>
        <w:t>（1）工程项目总价表 （2）单项工程费汇总表（3）单位工程费汇总表（4）分部分项工程量清单计价表（5）措施项目清单计价表（6）其他项目清单计价表（7）规费、税金项目计价表（8）零星项目清单计价表（9）分部分项工程量清单综合单价分析表（10）措施项目费分析表（11）规费、税金项目计价表……</w:t>
      </w:r>
    </w:p>
    <w:p w14:paraId="162C47E8">
      <w:pPr>
        <w:spacing w:line="360" w:lineRule="auto"/>
        <w:rPr>
          <w:rFonts w:ascii="宋体" w:hAnsi="宋体" w:cs="宋体"/>
          <w:b/>
          <w:bCs/>
          <w:szCs w:val="21"/>
          <w:highlight w:val="none"/>
        </w:rPr>
      </w:pPr>
      <w:r>
        <w:rPr>
          <w:rFonts w:hint="eastAsia" w:ascii="宋体" w:hAnsi="宋体" w:cs="宋体"/>
          <w:b/>
          <w:bCs/>
          <w:szCs w:val="21"/>
          <w:highlight w:val="none"/>
        </w:rPr>
        <w:t>2、材料分析表（材料名称、产地、品牌、单价、规格说明）</w:t>
      </w:r>
    </w:p>
    <w:tbl>
      <w:tblPr>
        <w:tblStyle w:val="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2560"/>
        <w:gridCol w:w="2136"/>
        <w:gridCol w:w="1070"/>
        <w:gridCol w:w="1393"/>
        <w:gridCol w:w="1560"/>
      </w:tblGrid>
      <w:tr w14:paraId="1AD12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noWrap w:val="0"/>
            <w:vAlign w:val="center"/>
          </w:tcPr>
          <w:p w14:paraId="1FD07838">
            <w:pPr>
              <w:spacing w:line="400" w:lineRule="exact"/>
              <w:jc w:val="center"/>
              <w:rPr>
                <w:rFonts w:ascii="宋体" w:hAnsi="宋体" w:cs="宋体"/>
                <w:szCs w:val="21"/>
                <w:highlight w:val="none"/>
              </w:rPr>
            </w:pPr>
            <w:r>
              <w:rPr>
                <w:rFonts w:hint="eastAsia" w:ascii="宋体" w:hAnsi="宋体" w:cs="宋体"/>
                <w:szCs w:val="21"/>
                <w:highlight w:val="none"/>
              </w:rPr>
              <w:t>序号</w:t>
            </w:r>
          </w:p>
        </w:tc>
        <w:tc>
          <w:tcPr>
            <w:tcW w:w="1285" w:type="pct"/>
            <w:noWrap w:val="0"/>
            <w:vAlign w:val="center"/>
          </w:tcPr>
          <w:p w14:paraId="73E0EE2F">
            <w:pPr>
              <w:spacing w:line="400" w:lineRule="exact"/>
              <w:jc w:val="center"/>
              <w:rPr>
                <w:rFonts w:ascii="宋体" w:hAnsi="宋体" w:cs="宋体"/>
                <w:szCs w:val="21"/>
                <w:highlight w:val="none"/>
              </w:rPr>
            </w:pPr>
            <w:r>
              <w:rPr>
                <w:rFonts w:hint="eastAsia" w:ascii="宋体" w:hAnsi="宋体" w:cs="宋体"/>
                <w:szCs w:val="21"/>
                <w:highlight w:val="none"/>
              </w:rPr>
              <w:t>材料名称</w:t>
            </w:r>
          </w:p>
        </w:tc>
        <w:tc>
          <w:tcPr>
            <w:tcW w:w="1072" w:type="pct"/>
            <w:noWrap w:val="0"/>
            <w:vAlign w:val="center"/>
          </w:tcPr>
          <w:p w14:paraId="6C324122">
            <w:pPr>
              <w:spacing w:line="400" w:lineRule="exact"/>
              <w:jc w:val="center"/>
              <w:rPr>
                <w:rFonts w:ascii="宋体" w:hAnsi="宋体" w:cs="宋体"/>
                <w:szCs w:val="21"/>
                <w:highlight w:val="none"/>
              </w:rPr>
            </w:pPr>
            <w:r>
              <w:rPr>
                <w:rFonts w:hint="eastAsia" w:ascii="宋体" w:hAnsi="宋体" w:cs="宋体"/>
                <w:szCs w:val="21"/>
                <w:highlight w:val="none"/>
              </w:rPr>
              <w:t>规格/型号</w:t>
            </w:r>
          </w:p>
        </w:tc>
        <w:tc>
          <w:tcPr>
            <w:tcW w:w="537" w:type="pct"/>
            <w:noWrap w:val="0"/>
            <w:vAlign w:val="center"/>
          </w:tcPr>
          <w:p w14:paraId="3D521A78">
            <w:pPr>
              <w:spacing w:line="400" w:lineRule="exact"/>
              <w:jc w:val="center"/>
              <w:rPr>
                <w:rFonts w:ascii="宋体" w:hAnsi="宋体" w:cs="宋体"/>
                <w:szCs w:val="21"/>
                <w:highlight w:val="none"/>
              </w:rPr>
            </w:pPr>
            <w:r>
              <w:rPr>
                <w:rFonts w:hint="eastAsia" w:ascii="宋体" w:hAnsi="宋体" w:cs="宋体"/>
                <w:szCs w:val="21"/>
                <w:highlight w:val="none"/>
              </w:rPr>
              <w:t>单位</w:t>
            </w:r>
          </w:p>
        </w:tc>
        <w:tc>
          <w:tcPr>
            <w:tcW w:w="699" w:type="pct"/>
            <w:noWrap w:val="0"/>
            <w:vAlign w:val="center"/>
          </w:tcPr>
          <w:p w14:paraId="7DBBADC9">
            <w:pPr>
              <w:spacing w:line="400" w:lineRule="exact"/>
              <w:jc w:val="center"/>
              <w:rPr>
                <w:rFonts w:ascii="宋体" w:hAnsi="宋体" w:cs="宋体"/>
                <w:szCs w:val="21"/>
                <w:highlight w:val="none"/>
              </w:rPr>
            </w:pPr>
            <w:r>
              <w:rPr>
                <w:rFonts w:hint="eastAsia" w:ascii="宋体" w:hAnsi="宋体" w:cs="宋体"/>
                <w:szCs w:val="21"/>
                <w:highlight w:val="none"/>
              </w:rPr>
              <w:t>品牌</w:t>
            </w:r>
          </w:p>
        </w:tc>
        <w:tc>
          <w:tcPr>
            <w:tcW w:w="784" w:type="pct"/>
            <w:noWrap w:val="0"/>
            <w:vAlign w:val="center"/>
          </w:tcPr>
          <w:p w14:paraId="271B66A2">
            <w:pPr>
              <w:spacing w:line="400" w:lineRule="exact"/>
              <w:jc w:val="center"/>
              <w:rPr>
                <w:rFonts w:ascii="宋体" w:hAnsi="宋体" w:cs="宋体"/>
                <w:szCs w:val="21"/>
                <w:highlight w:val="none"/>
              </w:rPr>
            </w:pPr>
            <w:r>
              <w:rPr>
                <w:rFonts w:hint="eastAsia" w:ascii="宋体" w:hAnsi="宋体" w:cs="宋体"/>
                <w:szCs w:val="21"/>
                <w:highlight w:val="none"/>
              </w:rPr>
              <w:t>产地</w:t>
            </w:r>
          </w:p>
        </w:tc>
      </w:tr>
      <w:tr w14:paraId="79731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624" w:type="pct"/>
            <w:noWrap w:val="0"/>
            <w:vAlign w:val="center"/>
          </w:tcPr>
          <w:p w14:paraId="1D7B5C17">
            <w:pPr>
              <w:widowControl/>
              <w:jc w:val="center"/>
              <w:rPr>
                <w:rFonts w:ascii="宋体" w:hAnsi="宋体" w:cs="宋体"/>
                <w:szCs w:val="21"/>
                <w:highlight w:val="none"/>
              </w:rPr>
            </w:pPr>
            <w:r>
              <w:rPr>
                <w:rFonts w:hint="eastAsia" w:ascii="宋体" w:hAnsi="宋体" w:cs="宋体"/>
                <w:szCs w:val="21"/>
                <w:highlight w:val="none"/>
              </w:rPr>
              <w:t>1</w:t>
            </w:r>
          </w:p>
        </w:tc>
        <w:tc>
          <w:tcPr>
            <w:tcW w:w="1285" w:type="pct"/>
            <w:noWrap w:val="0"/>
            <w:vAlign w:val="center"/>
          </w:tcPr>
          <w:p w14:paraId="219B7D97">
            <w:pPr>
              <w:widowControl/>
              <w:jc w:val="center"/>
              <w:rPr>
                <w:rFonts w:ascii="宋体" w:hAnsi="宋体" w:cs="宋体"/>
                <w:szCs w:val="21"/>
                <w:highlight w:val="none"/>
              </w:rPr>
            </w:pPr>
            <w:r>
              <w:rPr>
                <w:rFonts w:hint="eastAsia" w:ascii="宋体" w:hAnsi="宋体" w:cs="宋体"/>
                <w:szCs w:val="21"/>
                <w:highlight w:val="none"/>
              </w:rPr>
              <w:t xml:space="preserve"> </w:t>
            </w:r>
          </w:p>
        </w:tc>
        <w:tc>
          <w:tcPr>
            <w:tcW w:w="1072" w:type="pct"/>
            <w:noWrap w:val="0"/>
            <w:vAlign w:val="center"/>
          </w:tcPr>
          <w:p w14:paraId="28439909">
            <w:pPr>
              <w:widowControl/>
              <w:jc w:val="center"/>
              <w:rPr>
                <w:rFonts w:ascii="宋体" w:hAnsi="宋体" w:cs="宋体"/>
                <w:szCs w:val="21"/>
                <w:highlight w:val="none"/>
              </w:rPr>
            </w:pPr>
          </w:p>
        </w:tc>
        <w:tc>
          <w:tcPr>
            <w:tcW w:w="537" w:type="pct"/>
            <w:noWrap w:val="0"/>
            <w:vAlign w:val="center"/>
          </w:tcPr>
          <w:p w14:paraId="0F863670">
            <w:pPr>
              <w:spacing w:line="360" w:lineRule="auto"/>
              <w:jc w:val="center"/>
              <w:rPr>
                <w:rFonts w:ascii="宋体" w:hAnsi="宋体" w:cs="宋体"/>
                <w:szCs w:val="21"/>
                <w:highlight w:val="none"/>
              </w:rPr>
            </w:pPr>
          </w:p>
        </w:tc>
        <w:tc>
          <w:tcPr>
            <w:tcW w:w="699" w:type="pct"/>
            <w:noWrap w:val="0"/>
            <w:vAlign w:val="center"/>
          </w:tcPr>
          <w:p w14:paraId="67633909">
            <w:pPr>
              <w:widowControl/>
              <w:jc w:val="center"/>
              <w:rPr>
                <w:rFonts w:ascii="宋体" w:hAnsi="宋体" w:cs="宋体"/>
                <w:szCs w:val="21"/>
                <w:highlight w:val="none"/>
              </w:rPr>
            </w:pPr>
          </w:p>
        </w:tc>
        <w:tc>
          <w:tcPr>
            <w:tcW w:w="784" w:type="pct"/>
            <w:noWrap w:val="0"/>
            <w:vAlign w:val="center"/>
          </w:tcPr>
          <w:p w14:paraId="4D583389">
            <w:pPr>
              <w:widowControl/>
              <w:jc w:val="center"/>
              <w:rPr>
                <w:rFonts w:ascii="宋体" w:hAnsi="宋体" w:cs="宋体"/>
                <w:szCs w:val="21"/>
                <w:highlight w:val="none"/>
              </w:rPr>
            </w:pPr>
          </w:p>
        </w:tc>
      </w:tr>
      <w:tr w14:paraId="66535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noWrap w:val="0"/>
            <w:vAlign w:val="center"/>
          </w:tcPr>
          <w:p w14:paraId="7558F308">
            <w:pPr>
              <w:widowControl/>
              <w:jc w:val="center"/>
              <w:rPr>
                <w:rFonts w:ascii="宋体" w:hAnsi="宋体" w:cs="宋体"/>
                <w:szCs w:val="21"/>
                <w:highlight w:val="none"/>
              </w:rPr>
            </w:pPr>
            <w:r>
              <w:rPr>
                <w:rFonts w:hint="eastAsia" w:ascii="宋体" w:hAnsi="宋体" w:cs="宋体"/>
                <w:szCs w:val="21"/>
                <w:highlight w:val="none"/>
              </w:rPr>
              <w:t>2</w:t>
            </w:r>
          </w:p>
        </w:tc>
        <w:tc>
          <w:tcPr>
            <w:tcW w:w="1285" w:type="pct"/>
            <w:noWrap w:val="0"/>
            <w:vAlign w:val="center"/>
          </w:tcPr>
          <w:p w14:paraId="4BB8D77F">
            <w:pPr>
              <w:widowControl/>
              <w:jc w:val="center"/>
              <w:rPr>
                <w:rFonts w:ascii="宋体" w:hAnsi="宋体" w:cs="宋体"/>
                <w:szCs w:val="21"/>
                <w:highlight w:val="none"/>
              </w:rPr>
            </w:pPr>
            <w:r>
              <w:rPr>
                <w:rFonts w:hint="eastAsia" w:ascii="宋体" w:hAnsi="宋体" w:cs="宋体"/>
                <w:szCs w:val="21"/>
                <w:highlight w:val="none"/>
              </w:rPr>
              <w:t xml:space="preserve"> </w:t>
            </w:r>
          </w:p>
        </w:tc>
        <w:tc>
          <w:tcPr>
            <w:tcW w:w="1072" w:type="pct"/>
            <w:noWrap w:val="0"/>
            <w:vAlign w:val="center"/>
          </w:tcPr>
          <w:p w14:paraId="0F862E54">
            <w:pPr>
              <w:widowControl/>
              <w:jc w:val="center"/>
              <w:rPr>
                <w:rFonts w:ascii="宋体" w:hAnsi="宋体" w:cs="宋体"/>
                <w:szCs w:val="21"/>
                <w:highlight w:val="none"/>
              </w:rPr>
            </w:pPr>
          </w:p>
        </w:tc>
        <w:tc>
          <w:tcPr>
            <w:tcW w:w="537" w:type="pct"/>
            <w:noWrap w:val="0"/>
            <w:vAlign w:val="center"/>
          </w:tcPr>
          <w:p w14:paraId="5BE44C00">
            <w:pPr>
              <w:spacing w:line="360" w:lineRule="auto"/>
              <w:jc w:val="center"/>
              <w:rPr>
                <w:rFonts w:ascii="宋体" w:hAnsi="宋体" w:cs="宋体"/>
                <w:szCs w:val="21"/>
                <w:highlight w:val="none"/>
              </w:rPr>
            </w:pPr>
          </w:p>
        </w:tc>
        <w:tc>
          <w:tcPr>
            <w:tcW w:w="699" w:type="pct"/>
            <w:noWrap w:val="0"/>
            <w:vAlign w:val="center"/>
          </w:tcPr>
          <w:p w14:paraId="78D1208D">
            <w:pPr>
              <w:widowControl/>
              <w:jc w:val="center"/>
              <w:rPr>
                <w:rFonts w:ascii="宋体" w:hAnsi="宋体" w:cs="宋体"/>
                <w:szCs w:val="21"/>
                <w:highlight w:val="none"/>
              </w:rPr>
            </w:pPr>
          </w:p>
        </w:tc>
        <w:tc>
          <w:tcPr>
            <w:tcW w:w="784" w:type="pct"/>
            <w:noWrap w:val="0"/>
            <w:vAlign w:val="center"/>
          </w:tcPr>
          <w:p w14:paraId="1FBC0EFA">
            <w:pPr>
              <w:widowControl/>
              <w:jc w:val="center"/>
              <w:rPr>
                <w:rFonts w:ascii="宋体" w:hAnsi="宋体" w:cs="宋体"/>
                <w:szCs w:val="21"/>
                <w:highlight w:val="none"/>
              </w:rPr>
            </w:pPr>
          </w:p>
        </w:tc>
      </w:tr>
      <w:tr w14:paraId="426FF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noWrap w:val="0"/>
            <w:vAlign w:val="center"/>
          </w:tcPr>
          <w:p w14:paraId="650C24F2">
            <w:pPr>
              <w:widowControl/>
              <w:jc w:val="center"/>
              <w:rPr>
                <w:rFonts w:ascii="宋体" w:hAnsi="宋体" w:cs="宋体"/>
                <w:szCs w:val="21"/>
                <w:highlight w:val="none"/>
              </w:rPr>
            </w:pPr>
            <w:r>
              <w:rPr>
                <w:rFonts w:hint="eastAsia" w:ascii="宋体" w:hAnsi="宋体" w:cs="宋体"/>
                <w:szCs w:val="21"/>
                <w:highlight w:val="none"/>
              </w:rPr>
              <w:t>3</w:t>
            </w:r>
          </w:p>
        </w:tc>
        <w:tc>
          <w:tcPr>
            <w:tcW w:w="1285" w:type="pct"/>
            <w:noWrap w:val="0"/>
            <w:vAlign w:val="center"/>
          </w:tcPr>
          <w:p w14:paraId="46841C61">
            <w:pPr>
              <w:widowControl/>
              <w:jc w:val="center"/>
              <w:rPr>
                <w:rFonts w:ascii="宋体" w:hAnsi="宋体" w:cs="宋体"/>
                <w:szCs w:val="21"/>
                <w:highlight w:val="none"/>
              </w:rPr>
            </w:pPr>
            <w:r>
              <w:rPr>
                <w:rFonts w:hint="eastAsia" w:ascii="宋体" w:hAnsi="宋体" w:cs="宋体"/>
                <w:szCs w:val="21"/>
                <w:highlight w:val="none"/>
              </w:rPr>
              <w:t xml:space="preserve"> </w:t>
            </w:r>
          </w:p>
        </w:tc>
        <w:tc>
          <w:tcPr>
            <w:tcW w:w="1072" w:type="pct"/>
            <w:noWrap w:val="0"/>
            <w:vAlign w:val="center"/>
          </w:tcPr>
          <w:p w14:paraId="61F0579E">
            <w:pPr>
              <w:widowControl/>
              <w:jc w:val="center"/>
              <w:rPr>
                <w:rFonts w:ascii="宋体" w:hAnsi="宋体" w:cs="宋体"/>
                <w:szCs w:val="21"/>
                <w:highlight w:val="none"/>
              </w:rPr>
            </w:pPr>
          </w:p>
        </w:tc>
        <w:tc>
          <w:tcPr>
            <w:tcW w:w="537" w:type="pct"/>
            <w:noWrap w:val="0"/>
            <w:vAlign w:val="center"/>
          </w:tcPr>
          <w:p w14:paraId="7F333C97">
            <w:pPr>
              <w:spacing w:line="360" w:lineRule="auto"/>
              <w:jc w:val="center"/>
              <w:rPr>
                <w:rFonts w:ascii="宋体" w:hAnsi="宋体" w:cs="宋体"/>
                <w:szCs w:val="21"/>
                <w:highlight w:val="none"/>
              </w:rPr>
            </w:pPr>
          </w:p>
        </w:tc>
        <w:tc>
          <w:tcPr>
            <w:tcW w:w="699" w:type="pct"/>
            <w:noWrap w:val="0"/>
            <w:vAlign w:val="center"/>
          </w:tcPr>
          <w:p w14:paraId="23482204">
            <w:pPr>
              <w:widowControl/>
              <w:jc w:val="center"/>
              <w:rPr>
                <w:rFonts w:ascii="宋体" w:hAnsi="宋体" w:cs="宋体"/>
                <w:szCs w:val="21"/>
                <w:highlight w:val="none"/>
              </w:rPr>
            </w:pPr>
          </w:p>
        </w:tc>
        <w:tc>
          <w:tcPr>
            <w:tcW w:w="784" w:type="pct"/>
            <w:noWrap w:val="0"/>
            <w:vAlign w:val="center"/>
          </w:tcPr>
          <w:p w14:paraId="78FD3AC3">
            <w:pPr>
              <w:widowControl/>
              <w:jc w:val="center"/>
              <w:rPr>
                <w:rFonts w:ascii="宋体" w:hAnsi="宋体" w:cs="宋体"/>
                <w:szCs w:val="21"/>
                <w:highlight w:val="none"/>
              </w:rPr>
            </w:pPr>
          </w:p>
        </w:tc>
      </w:tr>
      <w:tr w14:paraId="41CBD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noWrap w:val="0"/>
            <w:vAlign w:val="center"/>
          </w:tcPr>
          <w:p w14:paraId="18F9E9A9">
            <w:pPr>
              <w:widowControl/>
              <w:jc w:val="center"/>
              <w:rPr>
                <w:rFonts w:ascii="宋体" w:hAnsi="宋体" w:cs="宋体"/>
                <w:szCs w:val="21"/>
                <w:highlight w:val="none"/>
              </w:rPr>
            </w:pPr>
            <w:r>
              <w:rPr>
                <w:rFonts w:hint="eastAsia" w:ascii="宋体" w:hAnsi="宋体" w:cs="宋体"/>
                <w:szCs w:val="21"/>
                <w:highlight w:val="none"/>
              </w:rPr>
              <w:t>4</w:t>
            </w:r>
          </w:p>
        </w:tc>
        <w:tc>
          <w:tcPr>
            <w:tcW w:w="1285" w:type="pct"/>
            <w:noWrap w:val="0"/>
            <w:vAlign w:val="center"/>
          </w:tcPr>
          <w:p w14:paraId="40549BE6">
            <w:pPr>
              <w:spacing w:line="380" w:lineRule="exact"/>
              <w:jc w:val="center"/>
              <w:rPr>
                <w:rFonts w:ascii="宋体" w:hAnsi="宋体" w:cs="宋体"/>
                <w:szCs w:val="21"/>
                <w:highlight w:val="none"/>
              </w:rPr>
            </w:pPr>
            <w:r>
              <w:rPr>
                <w:rFonts w:hint="eastAsia" w:ascii="宋体" w:hAnsi="宋体" w:cs="宋体"/>
                <w:szCs w:val="21"/>
                <w:highlight w:val="none"/>
              </w:rPr>
              <w:t xml:space="preserve"> </w:t>
            </w:r>
          </w:p>
        </w:tc>
        <w:tc>
          <w:tcPr>
            <w:tcW w:w="1072" w:type="pct"/>
            <w:noWrap w:val="0"/>
            <w:vAlign w:val="center"/>
          </w:tcPr>
          <w:p w14:paraId="094E85F5">
            <w:pPr>
              <w:widowControl/>
              <w:jc w:val="center"/>
              <w:rPr>
                <w:rFonts w:ascii="宋体" w:hAnsi="宋体" w:cs="宋体"/>
                <w:szCs w:val="21"/>
                <w:highlight w:val="none"/>
              </w:rPr>
            </w:pPr>
          </w:p>
        </w:tc>
        <w:tc>
          <w:tcPr>
            <w:tcW w:w="537" w:type="pct"/>
            <w:noWrap w:val="0"/>
            <w:vAlign w:val="center"/>
          </w:tcPr>
          <w:p w14:paraId="12DF8A27">
            <w:pPr>
              <w:spacing w:line="360" w:lineRule="auto"/>
              <w:jc w:val="center"/>
              <w:rPr>
                <w:rFonts w:ascii="宋体" w:hAnsi="宋体" w:cs="宋体"/>
                <w:szCs w:val="21"/>
                <w:highlight w:val="none"/>
              </w:rPr>
            </w:pPr>
          </w:p>
        </w:tc>
        <w:tc>
          <w:tcPr>
            <w:tcW w:w="699" w:type="pct"/>
            <w:noWrap w:val="0"/>
            <w:vAlign w:val="center"/>
          </w:tcPr>
          <w:p w14:paraId="6590A6FD">
            <w:pPr>
              <w:widowControl/>
              <w:jc w:val="center"/>
              <w:rPr>
                <w:rFonts w:ascii="宋体" w:hAnsi="宋体" w:cs="宋体"/>
                <w:szCs w:val="21"/>
                <w:highlight w:val="none"/>
              </w:rPr>
            </w:pPr>
          </w:p>
        </w:tc>
        <w:tc>
          <w:tcPr>
            <w:tcW w:w="784" w:type="pct"/>
            <w:noWrap w:val="0"/>
            <w:vAlign w:val="center"/>
          </w:tcPr>
          <w:p w14:paraId="56B9D18D">
            <w:pPr>
              <w:widowControl/>
              <w:jc w:val="center"/>
              <w:rPr>
                <w:rFonts w:ascii="宋体" w:hAnsi="宋体" w:cs="宋体"/>
                <w:szCs w:val="21"/>
                <w:highlight w:val="none"/>
              </w:rPr>
            </w:pPr>
          </w:p>
        </w:tc>
      </w:tr>
      <w:tr w14:paraId="1B0AE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noWrap w:val="0"/>
            <w:vAlign w:val="center"/>
          </w:tcPr>
          <w:p w14:paraId="3369FC8D">
            <w:pPr>
              <w:spacing w:line="400" w:lineRule="exact"/>
              <w:jc w:val="center"/>
              <w:rPr>
                <w:rFonts w:ascii="宋体" w:hAnsi="宋体" w:cs="宋体"/>
                <w:szCs w:val="21"/>
                <w:highlight w:val="none"/>
              </w:rPr>
            </w:pPr>
            <w:r>
              <w:rPr>
                <w:rFonts w:hint="eastAsia" w:ascii="宋体" w:hAnsi="宋体" w:cs="宋体"/>
                <w:szCs w:val="21"/>
                <w:highlight w:val="none"/>
              </w:rPr>
              <w:t>…</w:t>
            </w:r>
          </w:p>
        </w:tc>
        <w:tc>
          <w:tcPr>
            <w:tcW w:w="1285" w:type="pct"/>
            <w:noWrap w:val="0"/>
            <w:vAlign w:val="center"/>
          </w:tcPr>
          <w:p w14:paraId="3BBF85FF">
            <w:pPr>
              <w:widowControl/>
              <w:jc w:val="center"/>
              <w:rPr>
                <w:rFonts w:ascii="宋体" w:hAnsi="宋体" w:cs="宋体"/>
                <w:szCs w:val="21"/>
                <w:highlight w:val="none"/>
              </w:rPr>
            </w:pPr>
          </w:p>
        </w:tc>
        <w:tc>
          <w:tcPr>
            <w:tcW w:w="1072" w:type="pct"/>
            <w:noWrap w:val="0"/>
            <w:vAlign w:val="center"/>
          </w:tcPr>
          <w:p w14:paraId="2C42F860">
            <w:pPr>
              <w:spacing w:line="400" w:lineRule="exact"/>
              <w:jc w:val="center"/>
              <w:rPr>
                <w:rFonts w:ascii="宋体" w:hAnsi="宋体" w:cs="宋体"/>
                <w:szCs w:val="21"/>
                <w:highlight w:val="none"/>
              </w:rPr>
            </w:pPr>
          </w:p>
        </w:tc>
        <w:tc>
          <w:tcPr>
            <w:tcW w:w="537" w:type="pct"/>
            <w:noWrap w:val="0"/>
            <w:vAlign w:val="center"/>
          </w:tcPr>
          <w:p w14:paraId="6A119497">
            <w:pPr>
              <w:spacing w:line="400" w:lineRule="exact"/>
              <w:jc w:val="center"/>
              <w:rPr>
                <w:rFonts w:ascii="宋体" w:hAnsi="宋体" w:cs="宋体"/>
                <w:szCs w:val="21"/>
                <w:highlight w:val="none"/>
              </w:rPr>
            </w:pPr>
          </w:p>
        </w:tc>
        <w:tc>
          <w:tcPr>
            <w:tcW w:w="699" w:type="pct"/>
            <w:noWrap w:val="0"/>
            <w:vAlign w:val="center"/>
          </w:tcPr>
          <w:p w14:paraId="0C4F9AA3">
            <w:pPr>
              <w:spacing w:line="400" w:lineRule="exact"/>
              <w:jc w:val="center"/>
              <w:rPr>
                <w:rFonts w:ascii="宋体" w:hAnsi="宋体" w:cs="宋体"/>
                <w:szCs w:val="21"/>
                <w:highlight w:val="none"/>
              </w:rPr>
            </w:pPr>
          </w:p>
        </w:tc>
        <w:tc>
          <w:tcPr>
            <w:tcW w:w="784" w:type="pct"/>
            <w:noWrap w:val="0"/>
            <w:vAlign w:val="center"/>
          </w:tcPr>
          <w:p w14:paraId="640CFFB8">
            <w:pPr>
              <w:spacing w:line="400" w:lineRule="exact"/>
              <w:jc w:val="center"/>
              <w:rPr>
                <w:rFonts w:ascii="宋体" w:hAnsi="宋体" w:cs="宋体"/>
                <w:szCs w:val="21"/>
                <w:highlight w:val="none"/>
              </w:rPr>
            </w:pPr>
          </w:p>
        </w:tc>
      </w:tr>
    </w:tbl>
    <w:p w14:paraId="3D211FB9">
      <w:pPr>
        <w:spacing w:line="312" w:lineRule="auto"/>
        <w:rPr>
          <w:rFonts w:ascii="宋体" w:hAnsi="宋体" w:cs="宋体"/>
          <w:b/>
          <w:bCs/>
          <w:szCs w:val="21"/>
          <w:highlight w:val="none"/>
        </w:rPr>
      </w:pPr>
      <w:r>
        <w:rPr>
          <w:rFonts w:hint="eastAsia" w:ascii="宋体" w:hAnsi="宋体" w:cs="宋体"/>
          <w:b/>
          <w:bCs/>
          <w:szCs w:val="21"/>
          <w:highlight w:val="none"/>
        </w:rPr>
        <w:t>注：本表材料根据主要材料品牌参照表填写，其他材料名称请各供应商根据工程量清单填写。成交后供应商应按上述列表中的材料品牌、规格及型号供货，</w:t>
      </w:r>
      <w:r>
        <w:rPr>
          <w:rFonts w:hint="eastAsia" w:ascii="宋体" w:hAnsi="宋体" w:cs="宋体"/>
          <w:b/>
          <w:szCs w:val="21"/>
          <w:highlight w:val="none"/>
        </w:rPr>
        <w:t>未经采购人同意不得随意更改调整。</w:t>
      </w:r>
    </w:p>
    <w:p w14:paraId="4D70C54E">
      <w:pPr>
        <w:pBdr>
          <w:top w:val="none" w:color="000000" w:sz="0" w:space="0"/>
          <w:left w:val="none" w:color="000000" w:sz="0" w:space="0"/>
          <w:bottom w:val="none" w:color="000000" w:sz="0" w:space="0"/>
          <w:right w:val="none" w:color="000000" w:sz="0" w:space="0"/>
        </w:pBdr>
        <w:shd w:val="clear" w:color="FFFFFF" w:fill="FFFFFF"/>
        <w:spacing w:line="85" w:lineRule="atLeast"/>
        <w:rPr>
          <w:rFonts w:ascii="宋体" w:hAnsi="宋体" w:cs="宋体"/>
          <w:szCs w:val="21"/>
          <w:highlight w:val="none"/>
        </w:rPr>
      </w:pPr>
      <w:r>
        <w:rPr>
          <w:rFonts w:hint="eastAsia" w:ascii="宋体" w:hAnsi="宋体" w:cs="宋体"/>
          <w:b/>
          <w:bCs/>
          <w:szCs w:val="21"/>
          <w:highlight w:val="none"/>
        </w:rPr>
        <w:t>3、施工范围说明（按照本项目采购要求进行描述）</w:t>
      </w:r>
    </w:p>
    <w:p w14:paraId="60A86EF9">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 </w:t>
      </w:r>
    </w:p>
    <w:p w14:paraId="770E9A04">
      <w:pPr>
        <w:spacing w:line="312" w:lineRule="auto"/>
        <w:rPr>
          <w:rFonts w:ascii="宋体" w:hAnsi="宋体" w:cs="宋体"/>
          <w:color w:val="000000"/>
          <w:highlight w:val="none"/>
        </w:rPr>
      </w:pPr>
    </w:p>
    <w:p w14:paraId="3025106D">
      <w:pPr>
        <w:spacing w:line="312" w:lineRule="auto"/>
        <w:rPr>
          <w:rFonts w:ascii="宋体" w:hAnsi="宋体" w:cs="宋体"/>
          <w:color w:val="000000"/>
          <w:highlight w:val="none"/>
        </w:rPr>
      </w:pPr>
      <w:r>
        <w:rPr>
          <w:rFonts w:hint="eastAsia" w:ascii="宋体" w:hAnsi="宋体" w:cs="宋体"/>
          <w:color w:val="000000"/>
          <w:highlight w:val="none"/>
        </w:rPr>
        <w:t>注：1.供应商根据谈判文件要求在响应文件中提交首轮报价明细报价表。</w:t>
      </w:r>
    </w:p>
    <w:p w14:paraId="144B1EC6">
      <w:pPr>
        <w:spacing w:line="312" w:lineRule="auto"/>
        <w:rPr>
          <w:rFonts w:ascii="宋体" w:hAnsi="宋体" w:cs="宋体"/>
          <w:color w:val="000000"/>
          <w:highlight w:val="none"/>
        </w:rPr>
      </w:pPr>
      <w:r>
        <w:rPr>
          <w:rFonts w:hint="eastAsia" w:ascii="宋体" w:hAnsi="宋体" w:cs="宋体"/>
          <w:color w:val="000000"/>
          <w:highlight w:val="none"/>
        </w:rPr>
        <w:t>2.</w:t>
      </w:r>
      <w:r>
        <w:rPr>
          <w:rFonts w:ascii="宋体" w:hAnsi="宋体" w:cs="宋体"/>
          <w:color w:val="000000"/>
          <w:highlight w:val="none"/>
        </w:rPr>
        <w:t xml:space="preserve"> </w:t>
      </w:r>
      <w:r>
        <w:rPr>
          <w:rFonts w:hint="eastAsia" w:ascii="宋体" w:hAnsi="宋体" w:cs="宋体"/>
          <w:b/>
          <w:bCs/>
          <w:color w:val="000000"/>
          <w:highlight w:val="none"/>
          <w:u w:val="single"/>
        </w:rPr>
        <w:t>评审过程中，</w:t>
      </w:r>
      <w:r>
        <w:rPr>
          <w:rFonts w:ascii="宋体" w:hAnsi="宋体" w:cs="宋体"/>
          <w:color w:val="000000"/>
          <w:highlight w:val="none"/>
        </w:rPr>
        <w:t>通过符合性审查供应商</w:t>
      </w:r>
      <w:r>
        <w:rPr>
          <w:rFonts w:hint="eastAsia" w:ascii="宋体" w:hAnsi="宋体" w:cs="宋体"/>
          <w:color w:val="000000"/>
          <w:highlight w:val="none"/>
        </w:rPr>
        <w:t>须提供最终（二轮）报价，最终（二轮）报价必须同时提交最终谈判报价和最终报价明细</w:t>
      </w:r>
      <w:r>
        <w:rPr>
          <w:rFonts w:ascii="宋体" w:hAnsi="宋体" w:cs="宋体"/>
          <w:color w:val="000000"/>
          <w:highlight w:val="none"/>
        </w:rPr>
        <w:t>表</w:t>
      </w:r>
      <w:r>
        <w:rPr>
          <w:rFonts w:hint="eastAsia" w:ascii="宋体" w:hAnsi="宋体" w:cs="宋体"/>
          <w:color w:val="000000"/>
          <w:highlight w:val="none"/>
        </w:rPr>
        <w:t>，缺一不可。</w:t>
      </w:r>
    </w:p>
    <w:p w14:paraId="27710666">
      <w:pPr>
        <w:spacing w:line="312" w:lineRule="auto"/>
        <w:rPr>
          <w:rFonts w:ascii="宋体" w:hAnsi="宋体" w:cs="宋体"/>
          <w:color w:val="000000"/>
          <w:highlight w:val="none"/>
        </w:rPr>
      </w:pPr>
      <w:r>
        <w:rPr>
          <w:rFonts w:ascii="宋体" w:hAnsi="宋体" w:cs="宋体"/>
          <w:color w:val="000000"/>
          <w:highlight w:val="none"/>
        </w:rPr>
        <w:t>3</w:t>
      </w:r>
      <w:r>
        <w:rPr>
          <w:rFonts w:hint="eastAsia" w:ascii="宋体" w:hAnsi="宋体" w:cs="宋体"/>
          <w:color w:val="000000"/>
          <w:highlight w:val="none"/>
        </w:rPr>
        <w:t>. 供应商须在发起最终（二轮）报价的1小时以内通过“苏采云”系统递交PDF版本完整版的最终（二轮）报价文件提交评标委员会最终评审，报价文件均须在封面加盖供应商电子公章。请各供应商提前做好准备，以便在最短的时间完成最终报价。</w:t>
      </w:r>
    </w:p>
    <w:p w14:paraId="2E038CD4">
      <w:pPr>
        <w:spacing w:line="312" w:lineRule="auto"/>
        <w:rPr>
          <w:rFonts w:hint="eastAsia" w:ascii="宋体" w:hAnsi="宋体" w:cs="宋体"/>
          <w:color w:val="000000"/>
          <w:highlight w:val="none"/>
        </w:rPr>
      </w:pPr>
      <w:r>
        <w:rPr>
          <w:rFonts w:ascii="宋体" w:hAnsi="宋体" w:cs="宋体"/>
          <w:color w:val="000000"/>
          <w:highlight w:val="none"/>
        </w:rPr>
        <w:t>3</w:t>
      </w:r>
      <w:r>
        <w:rPr>
          <w:rFonts w:hint="eastAsia" w:ascii="宋体" w:hAnsi="宋体" w:cs="宋体"/>
          <w:color w:val="000000"/>
          <w:highlight w:val="none"/>
        </w:rPr>
        <w:t>.</w:t>
      </w:r>
      <w:r>
        <w:rPr>
          <w:rFonts w:ascii="宋体" w:hAnsi="宋体" w:cs="宋体"/>
          <w:color w:val="000000"/>
          <w:highlight w:val="none"/>
        </w:rPr>
        <w:t>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cs="宋体"/>
          <w:color w:val="000000"/>
          <w:highlight w:val="none"/>
          <w:lang w:eastAsia="zh-CN"/>
        </w:rPr>
        <w:t>。</w:t>
      </w:r>
      <w:r>
        <w:rPr>
          <w:rFonts w:hint="eastAsia" w:ascii="宋体" w:hAnsi="宋体" w:cs="宋体"/>
          <w:color w:val="000000"/>
          <w:highlight w:val="none"/>
        </w:rPr>
        <w:t>谈判过程中未对谈判内容做出实质性变更、修改的情况下，第二次报价不得超过首轮报价，否则以其首轮报价作为最终报价，如被评定为成交供应商，其首轮报价即为成交价格。</w:t>
      </w:r>
    </w:p>
    <w:p w14:paraId="1706DAC4">
      <w:pPr>
        <w:spacing w:line="312" w:lineRule="auto"/>
        <w:rPr>
          <w:rFonts w:hint="eastAsia" w:ascii="宋体" w:hAnsi="宋体" w:cs="宋体"/>
          <w:color w:val="000000"/>
          <w:highlight w:val="none"/>
        </w:rPr>
      </w:pPr>
      <w:r>
        <w:rPr>
          <w:rFonts w:hint="eastAsia" w:ascii="宋体" w:hAnsi="宋体" w:cs="宋体"/>
          <w:color w:val="000000"/>
          <w:highlight w:val="none"/>
        </w:rPr>
        <w:t>4.成交供应商在领取成交通知书时须同时提交电子投标文件的纸质版（封面加盖公章、加盖骑缝章）2本和完整的最终谈判报价（含纸质的已标价的工程量清单3套，以及Excel版、PDF版和软件版的电子稿）。</w:t>
      </w:r>
    </w:p>
    <w:p w14:paraId="063BE507">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p>
    <w:p w14:paraId="5AA96D07">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供应商（加盖电子公章）：</w:t>
      </w:r>
      <w:r>
        <w:rPr>
          <w:rFonts w:ascii="宋体" w:hAnsi="宋体" w:cs="宋体"/>
          <w:color w:val="000000"/>
          <w:highlight w:val="none"/>
          <w:u w:val="single"/>
        </w:rPr>
        <w:t>            </w:t>
      </w:r>
    </w:p>
    <w:p w14:paraId="7D4A2862">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日期：年月日</w:t>
      </w:r>
    </w:p>
    <w:p w14:paraId="515F0600">
      <w:pPr>
        <w:pBdr>
          <w:top w:val="none" w:color="000000" w:sz="0" w:space="0"/>
          <w:left w:val="none" w:color="000000" w:sz="0" w:space="0"/>
          <w:bottom w:val="none" w:color="000000" w:sz="0" w:space="0"/>
          <w:right w:val="none" w:color="000000" w:sz="0" w:space="0"/>
        </w:pBdr>
        <w:spacing w:before="312" w:after="312"/>
        <w:rPr>
          <w:highlight w:val="none"/>
        </w:rPr>
      </w:pPr>
      <w:r>
        <w:rPr>
          <w:highlight w:val="none"/>
        </w:rPr>
        <w:br w:type="page" w:clear="all"/>
      </w:r>
    </w:p>
    <w:p w14:paraId="265EFA55">
      <w:pPr>
        <w:pBdr>
          <w:top w:val="none" w:color="000000" w:sz="0" w:space="0"/>
          <w:left w:val="none" w:color="000000" w:sz="0" w:space="0"/>
          <w:bottom w:val="none" w:color="000000" w:sz="0" w:space="0"/>
          <w:right w:val="none" w:color="000000" w:sz="0" w:space="0"/>
        </w:pBdr>
        <w:spacing w:before="312" w:after="312" w:line="85" w:lineRule="atLeast"/>
        <w:rPr>
          <w:highlight w:val="none"/>
        </w:rPr>
      </w:pPr>
      <w:r>
        <w:rPr>
          <w:rFonts w:ascii="宋体" w:hAnsi="宋体" w:cs="宋体"/>
          <w:b/>
          <w:color w:val="000000"/>
          <w:highlight w:val="none"/>
        </w:rPr>
        <w:t>附件</w:t>
      </w:r>
      <w:r>
        <w:rPr>
          <w:rFonts w:hint="eastAsia" w:ascii="宋体" w:hAnsi="宋体" w:cs="宋体"/>
          <w:b/>
          <w:color w:val="000000"/>
          <w:highlight w:val="none"/>
        </w:rPr>
        <w:t>四</w:t>
      </w:r>
      <w:r>
        <w:rPr>
          <w:rFonts w:ascii="宋体" w:hAnsi="宋体" w:cs="宋体"/>
          <w:b/>
          <w:color w:val="000000"/>
          <w:highlight w:val="none"/>
        </w:rPr>
        <w:t>、拟参与本项目人员一览表</w:t>
      </w:r>
    </w:p>
    <w:p w14:paraId="10333E2E">
      <w:pPr>
        <w:pBdr>
          <w:top w:val="none" w:color="000000" w:sz="0" w:space="0"/>
          <w:left w:val="none" w:color="000000" w:sz="0" w:space="0"/>
          <w:bottom w:val="none" w:color="000000" w:sz="0" w:space="0"/>
          <w:right w:val="none" w:color="000000" w:sz="0" w:space="0"/>
        </w:pBdr>
        <w:shd w:val="clear" w:color="FFFFFF" w:fill="FFFFFF"/>
        <w:spacing w:before="312" w:line="85" w:lineRule="atLeast"/>
        <w:jc w:val="center"/>
        <w:rPr>
          <w:highlight w:val="none"/>
        </w:rPr>
      </w:pPr>
      <w:r>
        <w:rPr>
          <w:rFonts w:ascii="宋体" w:hAnsi="宋体" w:cs="宋体"/>
          <w:b/>
          <w:color w:val="000000"/>
          <w:highlight w:val="none"/>
        </w:rPr>
        <w:t>拟参与本项目人员一览表</w:t>
      </w:r>
    </w:p>
    <w:p w14:paraId="5379DFC4">
      <w:pPr>
        <w:pBdr>
          <w:top w:val="none" w:color="000000" w:sz="0" w:space="0"/>
          <w:left w:val="none" w:color="000000" w:sz="0" w:space="0"/>
          <w:bottom w:val="none" w:color="000000" w:sz="0" w:space="0"/>
          <w:right w:val="none" w:color="000000" w:sz="0" w:space="0"/>
        </w:pBdr>
        <w:spacing w:line="85" w:lineRule="atLeast"/>
        <w:ind w:firstLine="210"/>
        <w:rPr>
          <w:rFonts w:ascii="宋体" w:hAnsi="宋体" w:cs="宋体"/>
          <w:color w:val="000000"/>
          <w:highlight w:val="none"/>
        </w:rPr>
      </w:pPr>
      <w:r>
        <w:rPr>
          <w:rFonts w:ascii="宋体" w:hAnsi="宋体" w:cs="宋体"/>
          <w:color w:val="000000"/>
          <w:highlight w:val="none"/>
        </w:rPr>
        <w:t>项目名称：</w:t>
      </w:r>
    </w:p>
    <w:p w14:paraId="25DD1913">
      <w:pPr>
        <w:pBdr>
          <w:top w:val="none" w:color="000000" w:sz="0" w:space="0"/>
          <w:left w:val="none" w:color="000000" w:sz="0" w:space="0"/>
          <w:bottom w:val="none" w:color="000000" w:sz="0" w:space="0"/>
          <w:right w:val="none" w:color="000000" w:sz="0" w:space="0"/>
        </w:pBdr>
        <w:spacing w:line="85" w:lineRule="atLeast"/>
        <w:ind w:firstLine="210"/>
        <w:rPr>
          <w:highlight w:val="none"/>
        </w:rPr>
      </w:pPr>
      <w:r>
        <w:rPr>
          <w:rFonts w:ascii="宋体" w:hAnsi="宋体" w:cs="宋体"/>
          <w:color w:val="000000"/>
          <w:highlight w:val="none"/>
        </w:rPr>
        <w:t>项目编号：</w:t>
      </w:r>
    </w:p>
    <w:tbl>
      <w:tblPr>
        <w:tblStyle w:val="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81"/>
        <w:gridCol w:w="509"/>
        <w:gridCol w:w="645"/>
        <w:gridCol w:w="688"/>
        <w:gridCol w:w="1103"/>
        <w:gridCol w:w="1027"/>
        <w:gridCol w:w="992"/>
        <w:gridCol w:w="1141"/>
        <w:gridCol w:w="1544"/>
        <w:gridCol w:w="826"/>
      </w:tblGrid>
      <w:tr w14:paraId="28B0F5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39" w:hRule="atLeast"/>
        </w:trPr>
        <w:tc>
          <w:tcPr>
            <w:tcW w:w="88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4DADF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序号</w:t>
            </w:r>
          </w:p>
        </w:tc>
        <w:tc>
          <w:tcPr>
            <w:tcW w:w="50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5E91E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姓名</w:t>
            </w:r>
          </w:p>
        </w:tc>
        <w:tc>
          <w:tcPr>
            <w:tcW w:w="6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D22F8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性别</w:t>
            </w:r>
          </w:p>
        </w:tc>
        <w:tc>
          <w:tcPr>
            <w:tcW w:w="68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AD2D6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年龄</w:t>
            </w:r>
          </w:p>
        </w:tc>
        <w:tc>
          <w:tcPr>
            <w:tcW w:w="110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19A7A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学历及</w:t>
            </w:r>
          </w:p>
          <w:p w14:paraId="63F01B1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专业</w:t>
            </w:r>
          </w:p>
        </w:tc>
        <w:tc>
          <w:tcPr>
            <w:tcW w:w="102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938615">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执业</w:t>
            </w:r>
          </w:p>
          <w:p w14:paraId="1833DC8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资格及证书号</w:t>
            </w:r>
          </w:p>
        </w:tc>
        <w:tc>
          <w:tcPr>
            <w:tcW w:w="99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C58A6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技术</w:t>
            </w:r>
          </w:p>
          <w:p w14:paraId="6708B4F1">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职称</w:t>
            </w:r>
          </w:p>
        </w:tc>
        <w:tc>
          <w:tcPr>
            <w:tcW w:w="114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913078">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相关工作年限及工作经历</w:t>
            </w:r>
          </w:p>
        </w:tc>
        <w:tc>
          <w:tcPr>
            <w:tcW w:w="154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BBBFE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拟担任本项目何种工作</w:t>
            </w:r>
          </w:p>
        </w:tc>
        <w:tc>
          <w:tcPr>
            <w:tcW w:w="82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D64C8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备注</w:t>
            </w:r>
          </w:p>
        </w:tc>
      </w:tr>
      <w:tr w14:paraId="4DF306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8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DEE22B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5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2C9A70E">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6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80EA7B7">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6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5533F3F">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394B4D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0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08A8272">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9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B5D569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F344671">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5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0B2A56E">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8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5D18BAA">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r>
      <w:tr w14:paraId="1BAF71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8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A6769EA">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5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332B717">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6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10D9392">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6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7128CBF">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6B780A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0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7164592">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9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C5FE942">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97708D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5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401AC9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8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795F25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r>
      <w:tr w14:paraId="78020A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8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15726F9">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5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9BCDA4E">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6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19AE652">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6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047762C">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7D62119">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0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979118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9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6E22AA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E3588A7">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5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7CED366">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8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16BF516">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r>
      <w:tr w14:paraId="578B22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7" w:hRule="atLeast"/>
        </w:trPr>
        <w:tc>
          <w:tcPr>
            <w:tcW w:w="88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FF20E1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5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D93009F">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6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483977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68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D85A4DA">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BA67788">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0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1CA22AD">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99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18B546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951F75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54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4356E4C">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82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9CDF8B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r>
    </w:tbl>
    <w:p w14:paraId="55821292">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供应商（加盖电子公章）：</w:t>
      </w:r>
      <w:r>
        <w:rPr>
          <w:rFonts w:ascii="宋体" w:hAnsi="宋体" w:cs="宋体"/>
          <w:color w:val="000000"/>
          <w:highlight w:val="none"/>
          <w:u w:val="single"/>
        </w:rPr>
        <w:t>            </w:t>
      </w:r>
    </w:p>
    <w:p w14:paraId="6442B867">
      <w:pPr>
        <w:pBdr>
          <w:top w:val="none" w:color="000000" w:sz="0" w:space="0"/>
          <w:left w:val="none" w:color="000000" w:sz="0" w:space="0"/>
          <w:bottom w:val="none" w:color="000000" w:sz="0" w:space="0"/>
          <w:right w:val="none" w:color="000000" w:sz="0" w:space="0"/>
        </w:pBdr>
        <w:spacing w:before="312" w:after="312" w:line="85" w:lineRule="atLeast"/>
        <w:rPr>
          <w:highlight w:val="none"/>
        </w:rPr>
      </w:pPr>
      <w:r>
        <w:rPr>
          <w:rFonts w:ascii="宋体" w:hAnsi="宋体" w:cs="宋体"/>
          <w:color w:val="000000"/>
          <w:highlight w:val="none"/>
        </w:rPr>
        <w:t>日期：年月日</w:t>
      </w:r>
    </w:p>
    <w:p w14:paraId="3AE98EFC">
      <w:pPr>
        <w:pBdr>
          <w:top w:val="none" w:color="000000" w:sz="0" w:space="0"/>
          <w:left w:val="none" w:color="000000" w:sz="0" w:space="0"/>
          <w:bottom w:val="none" w:color="000000" w:sz="0" w:space="0"/>
          <w:right w:val="none" w:color="000000" w:sz="0" w:space="0"/>
        </w:pBdr>
        <w:spacing w:before="312" w:after="312" w:line="85" w:lineRule="atLeast"/>
        <w:rPr>
          <w:highlight w:val="none"/>
        </w:rPr>
      </w:pPr>
      <w:r>
        <w:rPr>
          <w:rFonts w:ascii="宋体" w:hAnsi="宋体" w:cs="宋体"/>
          <w:color w:val="000000"/>
          <w:highlight w:val="none"/>
        </w:rPr>
        <w:t> </w:t>
      </w:r>
    </w:p>
    <w:p w14:paraId="40E07B29">
      <w:pPr>
        <w:pBdr>
          <w:top w:val="none" w:color="000000" w:sz="0" w:space="0"/>
          <w:left w:val="none" w:color="000000" w:sz="0" w:space="0"/>
          <w:bottom w:val="none" w:color="000000" w:sz="0" w:space="0"/>
          <w:right w:val="none" w:color="000000" w:sz="0" w:space="0"/>
        </w:pBdr>
        <w:spacing w:before="312" w:after="312" w:line="85" w:lineRule="atLeast"/>
        <w:rPr>
          <w:highlight w:val="none"/>
        </w:rPr>
      </w:pPr>
      <w:r>
        <w:rPr>
          <w:rFonts w:ascii="宋体" w:hAnsi="宋体" w:cs="宋体"/>
          <w:b/>
          <w:color w:val="000000"/>
          <w:highlight w:val="none"/>
        </w:rPr>
        <w:t>附件</w:t>
      </w:r>
      <w:r>
        <w:rPr>
          <w:rFonts w:hint="eastAsia" w:ascii="宋体" w:hAnsi="宋体" w:cs="宋体"/>
          <w:b/>
          <w:color w:val="000000"/>
          <w:highlight w:val="none"/>
        </w:rPr>
        <w:t>五</w:t>
      </w:r>
      <w:r>
        <w:rPr>
          <w:rFonts w:ascii="宋体" w:hAnsi="宋体" w:cs="宋体"/>
          <w:b/>
          <w:color w:val="000000"/>
          <w:highlight w:val="none"/>
        </w:rPr>
        <w:t>、供应商类似业绩情况表</w:t>
      </w:r>
    </w:p>
    <w:p w14:paraId="6BB645A9">
      <w:pPr>
        <w:pBdr>
          <w:top w:val="none" w:color="000000" w:sz="0" w:space="0"/>
          <w:left w:val="none" w:color="000000" w:sz="0" w:space="0"/>
          <w:bottom w:val="none" w:color="000000" w:sz="0" w:space="0"/>
          <w:right w:val="none" w:color="000000" w:sz="0" w:space="0"/>
        </w:pBdr>
        <w:shd w:val="clear" w:color="FFFFFF" w:fill="FFFFFF"/>
        <w:spacing w:before="312" w:line="85" w:lineRule="atLeast"/>
        <w:jc w:val="center"/>
        <w:rPr>
          <w:highlight w:val="none"/>
        </w:rPr>
      </w:pPr>
      <w:r>
        <w:rPr>
          <w:rFonts w:ascii="宋体" w:hAnsi="宋体" w:cs="宋体"/>
          <w:b/>
          <w:color w:val="000000"/>
          <w:highlight w:val="none"/>
        </w:rPr>
        <w:t>供应商类似业绩情况表</w:t>
      </w:r>
    </w:p>
    <w:tbl>
      <w:tblPr>
        <w:tblStyle w:val="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5"/>
        <w:gridCol w:w="1848"/>
        <w:gridCol w:w="1475"/>
        <w:gridCol w:w="1573"/>
        <w:gridCol w:w="1405"/>
        <w:gridCol w:w="1109"/>
        <w:gridCol w:w="1109"/>
      </w:tblGrid>
      <w:tr w14:paraId="7E1C37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62" w:hRule="atLeast"/>
        </w:trPr>
        <w:tc>
          <w:tcPr>
            <w:tcW w:w="83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999D3A">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序号</w:t>
            </w:r>
          </w:p>
        </w:tc>
        <w:tc>
          <w:tcPr>
            <w:tcW w:w="184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7E56EB">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项目名称</w:t>
            </w:r>
          </w:p>
        </w:tc>
        <w:tc>
          <w:tcPr>
            <w:tcW w:w="147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F6F46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业主单位</w:t>
            </w:r>
          </w:p>
        </w:tc>
        <w:tc>
          <w:tcPr>
            <w:tcW w:w="15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828E49">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业主联系</w:t>
            </w:r>
          </w:p>
          <w:p w14:paraId="4982CC8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方式</w:t>
            </w:r>
          </w:p>
        </w:tc>
        <w:tc>
          <w:tcPr>
            <w:tcW w:w="140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A164C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工作主要</w:t>
            </w:r>
          </w:p>
          <w:p w14:paraId="145BB454">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内容</w:t>
            </w:r>
          </w:p>
        </w:tc>
        <w:tc>
          <w:tcPr>
            <w:tcW w:w="110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5DD5B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合同</w:t>
            </w:r>
          </w:p>
          <w:p w14:paraId="0EDB50A7">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金额</w:t>
            </w:r>
          </w:p>
        </w:tc>
        <w:tc>
          <w:tcPr>
            <w:tcW w:w="110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4AF8BF">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备注</w:t>
            </w:r>
          </w:p>
        </w:tc>
      </w:tr>
      <w:tr w14:paraId="637317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6" w:hRule="atLeast"/>
        </w:trPr>
        <w:tc>
          <w:tcPr>
            <w:tcW w:w="8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3A5CEE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8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4DB20E6">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4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BD9148D">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5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CD7407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4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84BFD5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FBCFF87">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CF5C5E6">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r>
      <w:tr w14:paraId="17219C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6" w:hRule="atLeast"/>
        </w:trPr>
        <w:tc>
          <w:tcPr>
            <w:tcW w:w="8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97BB88F">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8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9974457">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4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F1572AD">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5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26212A8">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4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15815C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880E61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8D04DFD">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r>
      <w:tr w14:paraId="239A38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6" w:hRule="atLeast"/>
        </w:trPr>
        <w:tc>
          <w:tcPr>
            <w:tcW w:w="8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DC40E41">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8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50AB3E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4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DAFB4BC">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5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CCBC1EC">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4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9C208F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3CFA20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AB4FE5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r>
      <w:tr w14:paraId="6EF70F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6" w:hRule="atLeast"/>
        </w:trPr>
        <w:tc>
          <w:tcPr>
            <w:tcW w:w="8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652C2CB">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8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4B4B4DE">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4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8A2C130">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5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EE6824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4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F6900C1">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A095807">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2331C7B">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r>
      <w:tr w14:paraId="5F7F61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7" w:hRule="atLeast"/>
        </w:trPr>
        <w:tc>
          <w:tcPr>
            <w:tcW w:w="8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56546BC">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84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C30FDE1">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4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EB3E3E8">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5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1444848">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4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32D16A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358C87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c>
          <w:tcPr>
            <w:tcW w:w="110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934F38C">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tc>
      </w:tr>
    </w:tbl>
    <w:p w14:paraId="55260F43">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供应商（加盖电子公章）：</w:t>
      </w:r>
      <w:r>
        <w:rPr>
          <w:rFonts w:ascii="宋体" w:hAnsi="宋体" w:cs="宋体"/>
          <w:color w:val="000000"/>
          <w:highlight w:val="none"/>
          <w:u w:val="single"/>
        </w:rPr>
        <w:t>            </w:t>
      </w:r>
    </w:p>
    <w:p w14:paraId="4505D5E9">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r>
        <w:rPr>
          <w:rFonts w:ascii="宋体" w:hAnsi="宋体" w:cs="宋体"/>
          <w:color w:val="000000"/>
          <w:highlight w:val="none"/>
        </w:rPr>
        <w:t>日期：年月日</w:t>
      </w:r>
    </w:p>
    <w:p w14:paraId="6A5C0FA4">
      <w:pPr>
        <w:pBdr>
          <w:top w:val="none" w:color="000000" w:sz="0" w:space="0"/>
          <w:left w:val="none" w:color="000000" w:sz="0" w:space="0"/>
          <w:bottom w:val="none" w:color="000000" w:sz="0" w:space="0"/>
          <w:right w:val="none" w:color="000000" w:sz="0" w:space="0"/>
        </w:pBdr>
        <w:spacing w:before="312" w:after="312"/>
        <w:rPr>
          <w:highlight w:val="none"/>
        </w:rPr>
      </w:pPr>
      <w:r>
        <w:rPr>
          <w:highlight w:val="none"/>
        </w:rPr>
        <w:br w:type="page" w:clear="all"/>
      </w:r>
    </w:p>
    <w:p w14:paraId="7E305C24">
      <w:pPr>
        <w:pBdr>
          <w:top w:val="none" w:color="000000" w:sz="0" w:space="0"/>
          <w:left w:val="none" w:color="000000" w:sz="0" w:space="0"/>
          <w:bottom w:val="none" w:color="000000" w:sz="0" w:space="0"/>
          <w:right w:val="none" w:color="000000" w:sz="0" w:space="0"/>
        </w:pBdr>
        <w:spacing w:before="312" w:after="312"/>
        <w:rPr>
          <w:highlight w:val="none"/>
        </w:rPr>
      </w:pPr>
      <w:r>
        <w:rPr>
          <w:rFonts w:ascii="宋体" w:hAnsi="宋体" w:cs="宋体"/>
          <w:b/>
          <w:color w:val="000000"/>
          <w:highlight w:val="none"/>
        </w:rPr>
        <w:t>附件</w:t>
      </w:r>
      <w:r>
        <w:rPr>
          <w:rFonts w:hint="eastAsia" w:ascii="宋体" w:hAnsi="宋体" w:cs="宋体"/>
          <w:b/>
          <w:color w:val="000000"/>
          <w:highlight w:val="none"/>
        </w:rPr>
        <w:t>六</w:t>
      </w:r>
      <w:r>
        <w:rPr>
          <w:rFonts w:ascii="宋体" w:hAnsi="宋体" w:cs="宋体"/>
          <w:b/>
          <w:color w:val="000000"/>
          <w:highlight w:val="none"/>
        </w:rPr>
        <w:t>、企业声明函格式</w:t>
      </w:r>
    </w:p>
    <w:p w14:paraId="20E447FD">
      <w:pPr>
        <w:pBdr>
          <w:top w:val="none" w:color="000000" w:sz="0" w:space="0"/>
          <w:left w:val="none" w:color="000000" w:sz="0" w:space="0"/>
          <w:bottom w:val="none" w:color="000000" w:sz="0" w:space="0"/>
          <w:right w:val="none" w:color="000000" w:sz="0" w:space="0"/>
        </w:pBdr>
        <w:spacing w:before="312" w:after="312" w:line="113" w:lineRule="atLeast"/>
        <w:jc w:val="center"/>
        <w:rPr>
          <w:highlight w:val="none"/>
        </w:rPr>
      </w:pPr>
      <w:r>
        <w:rPr>
          <w:rFonts w:ascii="宋体" w:hAnsi="宋体" w:cs="宋体"/>
          <w:b/>
          <w:color w:val="000000"/>
          <w:highlight w:val="none"/>
        </w:rPr>
        <w:t>中小企业声明函（工程）</w:t>
      </w:r>
    </w:p>
    <w:p w14:paraId="1F11802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本公司（联合体）郑重声明，根据《政府采购促进中小企业发展管理办法》（财库〔2020〕） 46号）的规定，本公司 （联合体）参加</w:t>
      </w:r>
      <w:r>
        <w:rPr>
          <w:rFonts w:ascii="宋体" w:hAnsi="宋体" w:cs="宋体"/>
          <w:color w:val="000000"/>
          <w:highlight w:val="none"/>
          <w:u w:val="single"/>
        </w:rPr>
        <w:t>  （单位名称）</w:t>
      </w:r>
      <w:r>
        <w:rPr>
          <w:rFonts w:ascii="宋体" w:hAnsi="宋体" w:cs="宋体"/>
          <w:color w:val="000000"/>
          <w:highlight w:val="none"/>
        </w:rPr>
        <w:t>的</w:t>
      </w:r>
      <w:r>
        <w:rPr>
          <w:rFonts w:ascii="宋体" w:hAnsi="宋体" w:cs="宋体"/>
          <w:color w:val="000000"/>
          <w:highlight w:val="none"/>
          <w:u w:val="single"/>
        </w:rPr>
        <w:t>  （项目名称）</w:t>
      </w:r>
      <w:r>
        <w:rPr>
          <w:rFonts w:ascii="宋体" w:hAnsi="宋体" w:cs="宋体"/>
          <w:color w:val="000000"/>
          <w:highlight w:val="none"/>
        </w:rPr>
        <w:t>采购活动，</w:t>
      </w:r>
      <w:r>
        <w:rPr>
          <w:rFonts w:ascii="宋体" w:hAnsi="宋体" w:cs="宋体"/>
          <w:color w:val="000000"/>
          <w:highlight w:val="none"/>
          <w:u w:val="single"/>
        </w:rPr>
        <w:t>工程的施工单位全部为符合政策要求的中小企业（或者：服务全部由符合政策要求的中小企业承接）。</w:t>
      </w:r>
      <w:r>
        <w:rPr>
          <w:rFonts w:ascii="宋体" w:hAnsi="宋体" w:cs="宋体"/>
          <w:color w:val="000000"/>
          <w:highlight w:val="none"/>
        </w:rPr>
        <w:t>相关企业（含联合 体中的中小企业、签订分包意向协议的中小企业）的具体情况如下：</w:t>
      </w:r>
    </w:p>
    <w:p w14:paraId="612CF360">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hint="eastAsia" w:ascii="宋体" w:hAnsi="宋体" w:cs="宋体"/>
          <w:color w:val="000000"/>
          <w:highlight w:val="none"/>
          <w:u w:val="single"/>
          <w:lang w:eastAsia="zh-CN"/>
        </w:rPr>
        <w:t>京江学院开闭所电力升级（二次采购）</w:t>
      </w:r>
      <w:r>
        <w:rPr>
          <w:rFonts w:ascii="宋体" w:hAnsi="宋体" w:cs="宋体"/>
          <w:color w:val="000000"/>
          <w:highlight w:val="none"/>
        </w:rPr>
        <w:t>,属于</w:t>
      </w:r>
      <w:r>
        <w:rPr>
          <w:rFonts w:ascii="宋体" w:hAnsi="宋体" w:cs="宋体"/>
          <w:color w:val="000000"/>
          <w:highlight w:val="none"/>
          <w:u w:val="single"/>
        </w:rPr>
        <w:t>建筑业</w:t>
      </w:r>
      <w:r>
        <w:rPr>
          <w:rFonts w:ascii="宋体" w:hAnsi="宋体" w:cs="宋体"/>
          <w:color w:val="000000"/>
          <w:highlight w:val="none"/>
        </w:rPr>
        <w:t> 承建（承接）企业为</w:t>
      </w:r>
      <w:r>
        <w:rPr>
          <w:rFonts w:ascii="宋体" w:hAnsi="宋体" w:cs="宋体"/>
          <w:color w:val="000000"/>
          <w:highlight w:val="none"/>
          <w:u w:val="single"/>
        </w:rPr>
        <w:t>（企业名称）</w:t>
      </w:r>
      <w:r>
        <w:rPr>
          <w:rFonts w:ascii="宋体" w:hAnsi="宋体" w:cs="宋体"/>
          <w:color w:val="000000"/>
          <w:highlight w:val="none"/>
        </w:rPr>
        <w:t>,从业人员</w:t>
      </w:r>
      <w:r>
        <w:rPr>
          <w:rFonts w:ascii="宋体" w:hAnsi="宋体" w:cs="宋体"/>
          <w:color w:val="000000"/>
          <w:highlight w:val="none"/>
          <w:u w:val="single"/>
        </w:rPr>
        <w:t>  </w:t>
      </w:r>
      <w:r>
        <w:rPr>
          <w:rFonts w:ascii="宋体" w:hAnsi="宋体" w:cs="宋体"/>
          <w:color w:val="000000"/>
          <w:highlight w:val="none"/>
          <w:u w:val="single"/>
        </w:rPr>
        <w:tab/>
      </w:r>
      <w:r>
        <w:rPr>
          <w:rFonts w:ascii="宋体" w:hAnsi="宋体" w:cs="宋体"/>
          <w:color w:val="000000"/>
          <w:highlight w:val="none"/>
          <w:u w:val="single"/>
        </w:rPr>
        <w:t>人</w:t>
      </w:r>
      <w:r>
        <w:rPr>
          <w:rFonts w:ascii="宋体" w:hAnsi="宋体" w:cs="宋体"/>
          <w:color w:val="000000"/>
          <w:highlight w:val="none"/>
        </w:rPr>
        <w:t>，营业收入为</w:t>
      </w:r>
      <w:r>
        <w:rPr>
          <w:rFonts w:ascii="宋体" w:hAnsi="宋体" w:cs="宋体"/>
          <w:color w:val="000000"/>
          <w:highlight w:val="none"/>
          <w:u w:val="single"/>
        </w:rPr>
        <w:tab/>
      </w:r>
      <w:r>
        <w:rPr>
          <w:rFonts w:ascii="宋体" w:hAnsi="宋体" w:cs="宋体"/>
          <w:color w:val="000000"/>
          <w:highlight w:val="none"/>
          <w:u w:val="single"/>
        </w:rPr>
        <w:t> </w:t>
      </w:r>
      <w:r>
        <w:rPr>
          <w:rFonts w:ascii="宋体" w:hAnsi="宋体" w:cs="宋体"/>
          <w:color w:val="000000"/>
          <w:highlight w:val="none"/>
        </w:rPr>
        <w:t>万元，资产总额为</w:t>
      </w:r>
      <w:r>
        <w:rPr>
          <w:rFonts w:ascii="宋体" w:hAnsi="宋体" w:cs="宋体"/>
          <w:color w:val="000000"/>
          <w:highlight w:val="none"/>
          <w:u w:val="single"/>
        </w:rPr>
        <w:tab/>
      </w:r>
      <w:r>
        <w:rPr>
          <w:rFonts w:ascii="宋体" w:hAnsi="宋体" w:cs="宋体"/>
          <w:color w:val="000000"/>
          <w:highlight w:val="none"/>
          <w:u w:val="single"/>
        </w:rPr>
        <w:t> </w:t>
      </w:r>
      <w:r>
        <w:rPr>
          <w:rFonts w:ascii="宋体" w:hAnsi="宋体" w:cs="宋体"/>
          <w:color w:val="000000"/>
          <w:highlight w:val="none"/>
        </w:rPr>
        <w:t>万元，属于</w:t>
      </w:r>
      <w:r>
        <w:rPr>
          <w:rFonts w:ascii="宋体" w:hAnsi="宋体" w:cs="宋体"/>
          <w:i/>
          <w:color w:val="000000"/>
          <w:highlight w:val="none"/>
          <w:u w:val="single"/>
        </w:rPr>
        <w:t>（填写：中型企业、小型企业、微型企业）</w:t>
      </w:r>
      <w:r>
        <w:rPr>
          <w:rFonts w:ascii="宋体" w:hAnsi="宋体" w:cs="宋体"/>
          <w:color w:val="000000"/>
          <w:highlight w:val="none"/>
        </w:rPr>
        <w:t>；</w:t>
      </w:r>
    </w:p>
    <w:p w14:paraId="3C12EA2F">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以上企业，不属于大企业的分支机构，不存在控股股东为大企业的情形，也不存在与大企业的负责人为同一人的情形。</w:t>
      </w:r>
    </w:p>
    <w:p w14:paraId="6BDD19F5">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本企业对上述声明内容的真实性负责。如有虚假，将依法承担相应责任。</w:t>
      </w:r>
    </w:p>
    <w:p w14:paraId="37334C94">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 </w:t>
      </w:r>
    </w:p>
    <w:p w14:paraId="27356960">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 </w:t>
      </w:r>
    </w:p>
    <w:p w14:paraId="744AFF81">
      <w:pPr>
        <w:pBdr>
          <w:top w:val="none" w:color="000000" w:sz="0" w:space="0"/>
          <w:left w:val="none" w:color="000000" w:sz="0" w:space="0"/>
          <w:bottom w:val="none" w:color="000000" w:sz="0" w:space="0"/>
          <w:right w:val="none" w:color="000000" w:sz="0" w:space="0"/>
        </w:pBdr>
        <w:spacing w:line="439" w:lineRule="atLeast"/>
        <w:ind w:firstLine="420"/>
        <w:rPr>
          <w:highlight w:val="none"/>
        </w:rPr>
      </w:pPr>
      <w:r>
        <w:rPr>
          <w:rFonts w:ascii="宋体" w:hAnsi="宋体" w:cs="宋体"/>
          <w:color w:val="000000"/>
          <w:highlight w:val="none"/>
        </w:rPr>
        <w:t> </w:t>
      </w:r>
    </w:p>
    <w:p w14:paraId="574BCEE9">
      <w:pPr>
        <w:pBdr>
          <w:top w:val="none" w:color="000000" w:sz="0" w:space="0"/>
          <w:left w:val="none" w:color="000000" w:sz="0" w:space="0"/>
          <w:bottom w:val="none" w:color="000000" w:sz="0" w:space="0"/>
          <w:right w:val="none" w:color="000000" w:sz="0" w:space="0"/>
        </w:pBdr>
        <w:spacing w:line="439" w:lineRule="atLeast"/>
        <w:ind w:firstLine="420"/>
        <w:jc w:val="right"/>
        <w:rPr>
          <w:highlight w:val="none"/>
        </w:rPr>
      </w:pPr>
      <w:r>
        <w:rPr>
          <w:rFonts w:ascii="宋体" w:hAnsi="宋体" w:cs="宋体"/>
          <w:color w:val="000000"/>
          <w:highlight w:val="none"/>
        </w:rPr>
        <w:t>企业名称（加盖电子公章）：</w:t>
      </w:r>
    </w:p>
    <w:p w14:paraId="506126D5">
      <w:pPr>
        <w:pBdr>
          <w:top w:val="none" w:color="000000" w:sz="0" w:space="0"/>
          <w:left w:val="none" w:color="000000" w:sz="0" w:space="0"/>
          <w:bottom w:val="none" w:color="000000" w:sz="0" w:space="0"/>
          <w:right w:val="none" w:color="000000" w:sz="0" w:space="0"/>
        </w:pBdr>
        <w:spacing w:line="85" w:lineRule="atLeast"/>
        <w:jc w:val="right"/>
        <w:rPr>
          <w:highlight w:val="none"/>
        </w:rPr>
      </w:pPr>
      <w:r>
        <w:rPr>
          <w:rFonts w:ascii="宋体" w:hAnsi="宋体" w:cs="宋体"/>
          <w:color w:val="000000"/>
          <w:highlight w:val="none"/>
        </w:rPr>
        <w:t>日期：</w:t>
      </w:r>
    </w:p>
    <w:p w14:paraId="2C9E0409">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 </w:t>
      </w:r>
    </w:p>
    <w:p w14:paraId="399AF9F6">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备注：1.从业人员、营业收入、资产总额填报上一年度数据，无上一年度数据的新成立企业可不填报。</w:t>
      </w:r>
    </w:p>
    <w:p w14:paraId="20416E9F">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2.在所属企业类型“中型企业、小型企业、微型企业”中任选其一填写。</w:t>
      </w:r>
    </w:p>
    <w:p w14:paraId="0A1B2CB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3.此声明函将随成交结果同时公告，接受社会监督；供应商填写时，务必填写真实数据。</w:t>
      </w:r>
    </w:p>
    <w:p w14:paraId="13CDA25C">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13F8F33">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6FCB2C90">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宋体" w:hAnsi="宋体" w:cs="宋体"/>
          <w:b/>
          <w:color w:val="000000"/>
          <w:highlight w:val="none"/>
        </w:rPr>
        <w:t>残疾人福利性单位声明函</w:t>
      </w:r>
    </w:p>
    <w:p w14:paraId="109D95E3">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宋体" w:hAnsi="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E51EE5">
      <w:pPr>
        <w:pBdr>
          <w:top w:val="none" w:color="000000" w:sz="0" w:space="0"/>
          <w:left w:val="none" w:color="000000" w:sz="0" w:space="0"/>
          <w:bottom w:val="none" w:color="000000" w:sz="0" w:space="0"/>
          <w:right w:val="none" w:color="000000" w:sz="0" w:space="0"/>
        </w:pBdr>
        <w:spacing w:line="400" w:lineRule="atLeast"/>
        <w:ind w:firstLine="420"/>
        <w:rPr>
          <w:highlight w:val="none"/>
        </w:rPr>
      </w:pPr>
      <w:r>
        <w:rPr>
          <w:rFonts w:ascii="宋体" w:hAnsi="宋体" w:cs="宋体"/>
          <w:color w:val="000000"/>
          <w:highlight w:val="none"/>
        </w:rPr>
        <w:t>本单位对上述声明的真实性负责。如有虚假，将依法承担相应责任。</w:t>
      </w:r>
    </w:p>
    <w:p w14:paraId="12F34695">
      <w:pPr>
        <w:pBdr>
          <w:top w:val="none" w:color="000000" w:sz="0" w:space="0"/>
          <w:left w:val="none" w:color="000000" w:sz="0" w:space="0"/>
          <w:bottom w:val="none" w:color="000000" w:sz="0" w:space="0"/>
          <w:right w:val="none" w:color="000000" w:sz="0" w:space="0"/>
        </w:pBdr>
        <w:spacing w:line="439" w:lineRule="atLeast"/>
        <w:ind w:firstLine="5040"/>
        <w:rPr>
          <w:highlight w:val="none"/>
        </w:rPr>
      </w:pPr>
      <w:r>
        <w:rPr>
          <w:rFonts w:ascii="宋体" w:hAnsi="宋体" w:cs="宋体"/>
          <w:color w:val="000000"/>
          <w:highlight w:val="none"/>
        </w:rPr>
        <w:t> </w:t>
      </w:r>
    </w:p>
    <w:p w14:paraId="0E643825">
      <w:pPr>
        <w:pBdr>
          <w:top w:val="none" w:color="000000" w:sz="0" w:space="0"/>
          <w:left w:val="none" w:color="000000" w:sz="0" w:space="0"/>
          <w:bottom w:val="none" w:color="000000" w:sz="0" w:space="0"/>
          <w:right w:val="none" w:color="000000" w:sz="0" w:space="0"/>
        </w:pBdr>
        <w:shd w:val="clear" w:color="FFFFFF" w:fill="FFFFFF"/>
        <w:spacing w:line="85" w:lineRule="atLeast"/>
        <w:ind w:firstLine="3990"/>
        <w:jc w:val="right"/>
        <w:rPr>
          <w:highlight w:val="none"/>
        </w:rPr>
      </w:pPr>
      <w:r>
        <w:rPr>
          <w:rFonts w:ascii="宋体" w:hAnsi="宋体" w:cs="宋体"/>
          <w:color w:val="000000"/>
          <w:highlight w:val="none"/>
        </w:rPr>
        <w:t>供应商（加盖电子公章）：</w:t>
      </w:r>
      <w:r>
        <w:rPr>
          <w:rFonts w:ascii="宋体" w:hAnsi="宋体" w:cs="宋体"/>
          <w:color w:val="000000"/>
          <w:highlight w:val="none"/>
          <w:u w:val="single"/>
        </w:rPr>
        <w:t> </w:t>
      </w:r>
    </w:p>
    <w:p w14:paraId="4A786AD0">
      <w:pPr>
        <w:pBdr>
          <w:top w:val="none" w:color="000000" w:sz="0" w:space="0"/>
          <w:left w:val="none" w:color="000000" w:sz="0" w:space="0"/>
          <w:bottom w:val="none" w:color="000000" w:sz="0" w:space="0"/>
          <w:right w:val="none" w:color="000000" w:sz="0" w:space="0"/>
        </w:pBdr>
        <w:shd w:val="clear" w:color="FFFFFF" w:fill="FFFFFF"/>
        <w:spacing w:line="85" w:lineRule="atLeast"/>
        <w:ind w:firstLine="3990"/>
        <w:jc w:val="right"/>
        <w:rPr>
          <w:highlight w:val="none"/>
        </w:rPr>
      </w:pPr>
      <w:r>
        <w:rPr>
          <w:rFonts w:ascii="宋体" w:hAnsi="宋体" w:cs="宋体"/>
          <w:color w:val="000000"/>
          <w:highlight w:val="none"/>
        </w:rPr>
        <w:t>日 期： 年 月 日</w:t>
      </w:r>
    </w:p>
    <w:p w14:paraId="07090612">
      <w:pPr>
        <w:pBdr>
          <w:top w:val="none" w:color="000000" w:sz="0" w:space="0"/>
          <w:left w:val="none" w:color="000000" w:sz="0" w:space="0"/>
          <w:bottom w:val="none" w:color="000000" w:sz="0" w:space="0"/>
          <w:right w:val="none" w:color="000000" w:sz="0" w:space="0"/>
        </w:pBdr>
        <w:shd w:val="clear" w:color="FFFFFF" w:fill="FFFFFF"/>
        <w:spacing w:before="240" w:line="85" w:lineRule="atLeast"/>
        <w:jc w:val="center"/>
        <w:rPr>
          <w:highlight w:val="none"/>
        </w:rPr>
      </w:pPr>
      <w:r>
        <w:rPr>
          <w:rFonts w:ascii="宋体" w:hAnsi="宋体" w:cs="宋体"/>
          <w:b/>
          <w:color w:val="000000"/>
          <w:highlight w:val="none"/>
        </w:rPr>
        <w:t>属于监狱企业的证明文件</w:t>
      </w:r>
    </w:p>
    <w:p w14:paraId="6592CED5">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（提供由省级以上监狱管理局、戒毒管理局（含新疆生产建设兵团）出具的属于监狱企业的证明文件）</w:t>
      </w:r>
    </w:p>
    <w:p w14:paraId="14ECB1E4">
      <w:pPr>
        <w:pBdr>
          <w:top w:val="none" w:color="000000" w:sz="0" w:space="0"/>
          <w:left w:val="none" w:color="000000" w:sz="0" w:space="0"/>
          <w:bottom w:val="none" w:color="000000" w:sz="0" w:space="0"/>
          <w:right w:val="none" w:color="000000" w:sz="0" w:space="0"/>
        </w:pBdr>
        <w:spacing w:line="85" w:lineRule="atLeast"/>
        <w:rPr>
          <w:highlight w:val="none"/>
        </w:rPr>
      </w:pPr>
    </w:p>
    <w:p w14:paraId="615282A5">
      <w:pPr>
        <w:pBdr>
          <w:top w:val="none" w:color="000000" w:sz="0" w:space="0"/>
          <w:left w:val="none" w:color="000000" w:sz="0" w:space="0"/>
          <w:bottom w:val="none" w:color="000000" w:sz="0" w:space="0"/>
          <w:right w:val="none" w:color="000000" w:sz="0" w:space="0"/>
        </w:pBdr>
        <w:spacing w:line="85" w:lineRule="atLeast"/>
        <w:jc w:val="center"/>
        <w:rPr>
          <w:highlight w:val="none"/>
        </w:rPr>
      </w:pPr>
    </w:p>
    <w:p w14:paraId="5D177F93">
      <w:pPr>
        <w:pBdr>
          <w:top w:val="none" w:color="000000" w:sz="0" w:space="0"/>
          <w:left w:val="none" w:color="000000" w:sz="0" w:space="0"/>
          <w:bottom w:val="none" w:color="000000" w:sz="0" w:space="0"/>
          <w:right w:val="none" w:color="000000" w:sz="0" w:space="0"/>
        </w:pBdr>
        <w:spacing w:line="85" w:lineRule="atLeast"/>
        <w:jc w:val="center"/>
        <w:rPr>
          <w:highlight w:val="none"/>
        </w:rPr>
      </w:pPr>
    </w:p>
    <w:p w14:paraId="262713CC">
      <w:pPr>
        <w:pBdr>
          <w:top w:val="none" w:color="000000" w:sz="0" w:space="0"/>
          <w:left w:val="none" w:color="000000" w:sz="0" w:space="0"/>
          <w:bottom w:val="none" w:color="000000" w:sz="0" w:space="0"/>
          <w:right w:val="none" w:color="000000" w:sz="0" w:space="0"/>
        </w:pBdr>
        <w:spacing w:before="240" w:after="240"/>
        <w:rPr>
          <w:highlight w:val="none"/>
        </w:rPr>
      </w:pPr>
      <w:r>
        <w:rPr>
          <w:highlight w:val="none"/>
        </w:rPr>
        <w:br w:type="page" w:clear="all"/>
      </w:r>
    </w:p>
    <w:p w14:paraId="2CF29041">
      <w:pPr>
        <w:pBdr>
          <w:top w:val="none" w:color="000000" w:sz="0" w:space="0"/>
          <w:left w:val="none" w:color="000000" w:sz="0" w:space="0"/>
          <w:bottom w:val="none" w:color="000000" w:sz="0" w:space="0"/>
          <w:right w:val="none" w:color="000000" w:sz="0" w:space="0"/>
        </w:pBdr>
        <w:spacing w:before="240" w:after="240"/>
        <w:rPr>
          <w:highlight w:val="none"/>
        </w:rPr>
      </w:pPr>
      <w:r>
        <w:rPr>
          <w:rFonts w:ascii="宋体" w:hAnsi="宋体" w:cs="宋体"/>
          <w:b/>
          <w:color w:val="000000"/>
          <w:highlight w:val="none"/>
        </w:rPr>
        <w:t>附件</w:t>
      </w:r>
      <w:r>
        <w:rPr>
          <w:rFonts w:hint="eastAsia" w:ascii="宋体" w:hAnsi="宋体" w:cs="宋体"/>
          <w:b/>
          <w:color w:val="000000"/>
          <w:highlight w:val="none"/>
        </w:rPr>
        <w:t>七</w:t>
      </w:r>
      <w:r>
        <w:rPr>
          <w:rFonts w:ascii="宋体" w:hAnsi="宋体" w:cs="宋体"/>
          <w:b/>
          <w:color w:val="000000"/>
          <w:highlight w:val="none"/>
        </w:rPr>
        <w:t>、无重大违法记录声明格式</w:t>
      </w:r>
    </w:p>
    <w:p w14:paraId="6678674E">
      <w:pPr>
        <w:pBdr>
          <w:top w:val="none" w:color="000000" w:sz="0" w:space="0"/>
          <w:left w:val="none" w:color="000000" w:sz="0" w:space="0"/>
          <w:bottom w:val="none" w:color="000000" w:sz="0" w:space="0"/>
          <w:right w:val="none" w:color="000000" w:sz="0" w:space="0"/>
        </w:pBdr>
        <w:spacing w:line="239" w:lineRule="atLeast"/>
        <w:jc w:val="center"/>
        <w:rPr>
          <w:highlight w:val="none"/>
        </w:rPr>
      </w:pPr>
      <w:r>
        <w:rPr>
          <w:rFonts w:ascii="宋体" w:hAnsi="宋体" w:cs="宋体"/>
          <w:color w:val="000000"/>
          <w:highlight w:val="none"/>
        </w:rPr>
        <w:t> </w:t>
      </w:r>
    </w:p>
    <w:p w14:paraId="345851EE">
      <w:pPr>
        <w:pBdr>
          <w:top w:val="none" w:color="000000" w:sz="0" w:space="0"/>
          <w:left w:val="none" w:color="000000" w:sz="0" w:space="0"/>
          <w:bottom w:val="none" w:color="000000" w:sz="0" w:space="0"/>
          <w:right w:val="none" w:color="000000" w:sz="0" w:space="0"/>
        </w:pBdr>
        <w:spacing w:line="239" w:lineRule="atLeast"/>
        <w:jc w:val="center"/>
        <w:rPr>
          <w:highlight w:val="none"/>
        </w:rPr>
      </w:pPr>
      <w:r>
        <w:rPr>
          <w:rFonts w:ascii="宋体" w:hAnsi="宋体" w:cs="宋体"/>
          <w:color w:val="000000"/>
          <w:highlight w:val="none"/>
        </w:rPr>
        <w:t>无重大违法记录声明</w:t>
      </w:r>
    </w:p>
    <w:p w14:paraId="71670C5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江苏大学：</w:t>
      </w:r>
    </w:p>
    <w:p w14:paraId="70E5B80C">
      <w:pPr>
        <w:pBdr>
          <w:top w:val="none" w:color="000000" w:sz="0" w:space="0"/>
          <w:left w:val="none" w:color="000000" w:sz="0" w:space="0"/>
          <w:bottom w:val="none" w:color="000000" w:sz="0" w:space="0"/>
          <w:right w:val="none" w:color="000000" w:sz="0" w:space="0"/>
        </w:pBdr>
        <w:shd w:val="clear" w:color="FFFFFF" w:fill="FFFFFF"/>
        <w:spacing w:line="85" w:lineRule="atLeast"/>
        <w:ind w:firstLine="420"/>
        <w:rPr>
          <w:highlight w:val="none"/>
        </w:rPr>
      </w:pPr>
      <w:r>
        <w:rPr>
          <w:rFonts w:ascii="宋体" w:hAnsi="宋体" w:cs="宋体"/>
          <w:color w:val="000000"/>
          <w:highlight w:val="none"/>
        </w:rPr>
        <w:t>我单位（供应商名称）宣布声明和承诺如下：</w:t>
      </w:r>
    </w:p>
    <w:p w14:paraId="225F48D9">
      <w:pPr>
        <w:pBdr>
          <w:top w:val="none" w:color="000000" w:sz="0" w:space="0"/>
          <w:left w:val="none" w:color="000000" w:sz="0" w:space="0"/>
          <w:bottom w:val="none" w:color="000000" w:sz="0" w:space="0"/>
          <w:right w:val="none" w:color="000000" w:sz="0" w:space="0"/>
        </w:pBdr>
        <w:shd w:val="clear" w:color="FFFFFF" w:fill="FFFFFF"/>
        <w:spacing w:line="85" w:lineRule="atLeast"/>
        <w:ind w:firstLine="310"/>
        <w:rPr>
          <w:highlight w:val="none"/>
        </w:rPr>
      </w:pPr>
      <w:r>
        <w:rPr>
          <w:rFonts w:ascii="宋体" w:hAnsi="宋体" w:cs="宋体"/>
          <w:b/>
          <w:color w:val="000000"/>
          <w:highlight w:val="none"/>
        </w:rPr>
        <w:t> </w:t>
      </w:r>
      <w:r>
        <w:rPr>
          <w:rFonts w:ascii="宋体" w:hAnsi="宋体" w:cs="宋体"/>
          <w:color w:val="000000"/>
          <w:highlight w:val="none"/>
        </w:rPr>
        <w:t>我单位参加本次采购活动前3年内在经营活动中（</w:t>
      </w:r>
      <w:r>
        <w:rPr>
          <w:rFonts w:ascii="宋体" w:hAnsi="宋体" w:cs="宋体"/>
          <w:b/>
          <w:i/>
          <w:color w:val="000000"/>
          <w:highlight w:val="none"/>
          <w:u w:val="single"/>
        </w:rPr>
        <w:t>在下划线上如实填写：有或没有</w:t>
      </w:r>
      <w:r>
        <w:rPr>
          <w:rFonts w:ascii="宋体" w:hAnsi="宋体" w:cs="宋体"/>
          <w:color w:val="000000"/>
          <w:highlight w:val="none"/>
        </w:rPr>
        <w:t>）</w:t>
      </w:r>
      <w:r>
        <w:rPr>
          <w:rFonts w:ascii="宋体" w:hAnsi="宋体" w:cs="宋体"/>
          <w:b/>
          <w:color w:val="000000"/>
          <w:highlight w:val="none"/>
        </w:rPr>
        <w:t>重大违法记录，且不是失信被执行人、重大税收违法案件当事人名单、政府采购严重违法失信行为记录名单的供应商。</w:t>
      </w:r>
    </w:p>
    <w:p w14:paraId="5A366790">
      <w:pPr>
        <w:pBdr>
          <w:top w:val="none" w:color="000000" w:sz="0" w:space="0"/>
          <w:left w:val="none" w:color="000000" w:sz="0" w:space="0"/>
          <w:bottom w:val="none" w:color="000000" w:sz="0" w:space="0"/>
          <w:right w:val="none" w:color="000000" w:sz="0" w:space="0"/>
        </w:pBdr>
        <w:spacing w:line="85" w:lineRule="atLeast"/>
        <w:ind w:firstLine="315"/>
        <w:rPr>
          <w:highlight w:val="none"/>
        </w:rPr>
      </w:pPr>
      <w:r>
        <w:rPr>
          <w:rFonts w:ascii="宋体" w:hAnsi="宋体" w:cs="宋体"/>
          <w:color w:val="000000"/>
          <w:highlight w:val="none"/>
        </w:rPr>
        <w:t>（说明：政府采购法第二十二条第一款第五项所称重大违法记录，是指供应商因违法经营受到刑事处罚或者责令停产停业、吊销许可证或者执照、较大数额罚款等行政处罚。）</w:t>
      </w:r>
    </w:p>
    <w:p w14:paraId="7F24DCB3">
      <w:pPr>
        <w:pBdr>
          <w:top w:val="none" w:color="000000" w:sz="0" w:space="0"/>
          <w:left w:val="none" w:color="000000" w:sz="0" w:space="0"/>
          <w:bottom w:val="none" w:color="000000" w:sz="0" w:space="0"/>
          <w:right w:val="none" w:color="000000" w:sz="0" w:space="0"/>
        </w:pBdr>
        <w:spacing w:line="85" w:lineRule="atLeast"/>
        <w:jc w:val="right"/>
        <w:rPr>
          <w:highlight w:val="none"/>
        </w:rPr>
      </w:pPr>
      <w:r>
        <w:rPr>
          <w:rFonts w:ascii="宋体" w:hAnsi="宋体" w:cs="宋体"/>
          <w:color w:val="000000"/>
          <w:highlight w:val="none"/>
        </w:rPr>
        <w:t> </w:t>
      </w:r>
    </w:p>
    <w:p w14:paraId="5F1B431E">
      <w:pPr>
        <w:pBdr>
          <w:top w:val="none" w:color="000000" w:sz="0" w:space="0"/>
          <w:left w:val="none" w:color="000000" w:sz="0" w:space="0"/>
          <w:bottom w:val="none" w:color="000000" w:sz="0" w:space="0"/>
          <w:right w:val="none" w:color="000000" w:sz="0" w:space="0"/>
        </w:pBdr>
        <w:spacing w:line="85" w:lineRule="atLeast"/>
        <w:ind w:firstLine="5103"/>
        <w:jc w:val="right"/>
        <w:rPr>
          <w:highlight w:val="none"/>
        </w:rPr>
      </w:pPr>
      <w:r>
        <w:rPr>
          <w:rFonts w:ascii="宋体" w:hAnsi="宋体" w:cs="宋体"/>
          <w:color w:val="000000"/>
          <w:highlight w:val="none"/>
        </w:rPr>
        <w:t>声明人：（加盖电子公章）</w:t>
      </w:r>
    </w:p>
    <w:p w14:paraId="3091FE51">
      <w:pPr>
        <w:pBdr>
          <w:top w:val="none" w:color="000000" w:sz="0" w:space="0"/>
          <w:left w:val="none" w:color="000000" w:sz="0" w:space="0"/>
          <w:bottom w:val="none" w:color="000000" w:sz="0" w:space="0"/>
          <w:right w:val="none" w:color="000000" w:sz="0" w:space="0"/>
        </w:pBdr>
        <w:spacing w:line="85" w:lineRule="atLeast"/>
        <w:ind w:firstLine="5040"/>
        <w:jc w:val="right"/>
        <w:rPr>
          <w:highlight w:val="none"/>
        </w:rPr>
      </w:pPr>
      <w:r>
        <w:rPr>
          <w:rFonts w:ascii="宋体" w:hAnsi="宋体" w:cs="宋体"/>
          <w:color w:val="000000"/>
          <w:highlight w:val="none"/>
        </w:rPr>
        <w:t>日期：年 月</w:t>
      </w:r>
      <w:r>
        <w:t xml:space="preserve"> 日</w:t>
      </w:r>
    </w:p>
    <w:p w14:paraId="17471DE4">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b/>
          <w:color w:val="000000"/>
          <w:highlight w:val="none"/>
        </w:rPr>
        <w:t> </w:t>
      </w:r>
    </w:p>
    <w:p w14:paraId="6E642CDF">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p>
    <w:p w14:paraId="0C0E43AF">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p>
    <w:p w14:paraId="40DBEA5F">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b/>
          <w:color w:val="000000"/>
          <w:highlight w:val="none"/>
        </w:rPr>
        <w:t>附件</w:t>
      </w:r>
      <w:r>
        <w:rPr>
          <w:rFonts w:hint="eastAsia" w:ascii="宋体" w:hAnsi="宋体" w:cs="宋体"/>
          <w:b/>
          <w:color w:val="000000"/>
          <w:highlight w:val="none"/>
        </w:rPr>
        <w:t>八</w:t>
      </w:r>
      <w:r>
        <w:rPr>
          <w:rFonts w:ascii="宋体" w:hAnsi="宋体" w:cs="宋体"/>
          <w:b/>
          <w:color w:val="000000"/>
          <w:highlight w:val="none"/>
        </w:rPr>
        <w:t>、具备履行合同所必需的设备和专业技术能力的声明</w:t>
      </w:r>
    </w:p>
    <w:p w14:paraId="6AFD90D2">
      <w:pPr>
        <w:pBdr>
          <w:top w:val="none" w:color="000000" w:sz="0" w:space="0"/>
          <w:left w:val="none" w:color="000000" w:sz="0" w:space="0"/>
          <w:bottom w:val="none" w:color="000000" w:sz="0" w:space="0"/>
          <w:right w:val="none" w:color="000000" w:sz="0" w:space="0"/>
        </w:pBdr>
        <w:spacing w:before="50" w:after="50" w:line="85" w:lineRule="atLeast"/>
        <w:ind w:firstLine="313"/>
        <w:jc w:val="center"/>
        <w:rPr>
          <w:highlight w:val="none"/>
        </w:rPr>
      </w:pPr>
      <w:r>
        <w:rPr>
          <w:rFonts w:ascii="宋体" w:hAnsi="宋体" w:cs="宋体"/>
          <w:color w:val="000000"/>
          <w:highlight w:val="none"/>
        </w:rPr>
        <w:t>具备履行合同所必需的设备和专业技术能力的声明</w:t>
      </w:r>
    </w:p>
    <w:p w14:paraId="7C91B32B">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江苏大学：</w:t>
      </w:r>
    </w:p>
    <w:p w14:paraId="28AE0EB8">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 xml:space="preserve">我单位 </w:t>
      </w:r>
      <w:r>
        <w:rPr>
          <w:rFonts w:ascii="宋体" w:hAnsi="宋体" w:cs="宋体"/>
          <w:color w:val="000000"/>
          <w:highlight w:val="none"/>
          <w:u w:val="single"/>
        </w:rPr>
        <w:t>      </w:t>
      </w:r>
      <w:r>
        <w:rPr>
          <w:rFonts w:ascii="宋体" w:hAnsi="宋体" w:cs="宋体"/>
          <w:color w:val="000000"/>
          <w:highlight w:val="none"/>
        </w:rPr>
        <w:t>（供应商名称）郑重声明：我公司具备履行本项采购合同所必需的设备和专业技术能力，为履行本项采购合同我单位具备如下主要设备和主要专业技术能力：</w:t>
      </w:r>
    </w:p>
    <w:p w14:paraId="25A42BD8">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主要设备有：</w:t>
      </w:r>
    </w:p>
    <w:p w14:paraId="5F987887">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color w:val="000000"/>
          <w:highlight w:val="none"/>
        </w:rPr>
        <w:t>主要专业技术能力有：</w:t>
      </w:r>
    </w:p>
    <w:p w14:paraId="0790DC54">
      <w:pPr>
        <w:pBdr>
          <w:top w:val="none" w:color="000000" w:sz="0" w:space="0"/>
          <w:left w:val="none" w:color="000000" w:sz="0" w:space="0"/>
          <w:bottom w:val="none" w:color="000000" w:sz="0" w:space="0"/>
          <w:right w:val="none" w:color="000000" w:sz="0" w:space="0"/>
        </w:pBdr>
        <w:spacing w:line="85" w:lineRule="atLeast"/>
        <w:ind w:firstLine="4200"/>
        <w:rPr>
          <w:highlight w:val="none"/>
        </w:rPr>
      </w:pPr>
      <w:r>
        <w:rPr>
          <w:rFonts w:ascii="宋体" w:hAnsi="宋体" w:cs="宋体"/>
          <w:color w:val="000000"/>
          <w:highlight w:val="none"/>
        </w:rPr>
        <w:t> </w:t>
      </w:r>
    </w:p>
    <w:p w14:paraId="3BA4DA91">
      <w:pPr>
        <w:pBdr>
          <w:top w:val="none" w:color="000000" w:sz="0" w:space="0"/>
          <w:left w:val="none" w:color="000000" w:sz="0" w:space="0"/>
          <w:bottom w:val="none" w:color="000000" w:sz="0" w:space="0"/>
          <w:right w:val="none" w:color="000000" w:sz="0" w:space="0"/>
        </w:pBdr>
        <w:spacing w:line="85" w:lineRule="atLeast"/>
        <w:ind w:firstLine="4200"/>
        <w:jc w:val="right"/>
        <w:rPr>
          <w:highlight w:val="none"/>
        </w:rPr>
      </w:pPr>
      <w:r>
        <w:rPr>
          <w:rFonts w:ascii="宋体" w:hAnsi="宋体" w:cs="宋体"/>
          <w:color w:val="000000"/>
          <w:highlight w:val="none"/>
        </w:rPr>
        <w:t xml:space="preserve">声明人：（加盖电子公章） </w:t>
      </w:r>
    </w:p>
    <w:p w14:paraId="6DB3424A">
      <w:pPr>
        <w:pBdr>
          <w:top w:val="none" w:color="000000" w:sz="0" w:space="0"/>
          <w:left w:val="none" w:color="000000" w:sz="0" w:space="0"/>
          <w:bottom w:val="none" w:color="000000" w:sz="0" w:space="0"/>
          <w:right w:val="none" w:color="000000" w:sz="0" w:space="0"/>
        </w:pBdr>
        <w:spacing w:line="85" w:lineRule="atLeast"/>
        <w:jc w:val="right"/>
        <w:rPr>
          <w:highlight w:val="none"/>
        </w:rPr>
      </w:pPr>
      <w:r>
        <w:rPr>
          <w:rFonts w:ascii="宋体" w:hAnsi="宋体" w:cs="宋体"/>
          <w:color w:val="000000"/>
          <w:highlight w:val="none"/>
        </w:rPr>
        <w:t>日期：年 月 日</w:t>
      </w:r>
      <w:r>
        <w:rPr>
          <w:rFonts w:ascii="宋体" w:hAnsi="宋体" w:cs="宋体"/>
          <w:color w:val="000000"/>
          <w:sz w:val="24"/>
          <w:highlight w:val="none"/>
        </w:rPr>
        <w:t>  </w:t>
      </w:r>
    </w:p>
    <w:p w14:paraId="3FAD14F0">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74D37968">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r>
        <w:rPr>
          <w:rFonts w:ascii="宋体" w:hAnsi="宋体" w:cs="宋体"/>
          <w:b/>
          <w:color w:val="000000"/>
          <w:highlight w:val="none"/>
        </w:rPr>
        <w:t>附件</w:t>
      </w:r>
      <w:r>
        <w:rPr>
          <w:rFonts w:hint="eastAsia" w:ascii="宋体" w:hAnsi="宋体" w:cs="宋体"/>
          <w:b/>
          <w:color w:val="000000"/>
          <w:highlight w:val="none"/>
        </w:rPr>
        <w:t>九</w:t>
      </w:r>
      <w:r>
        <w:rPr>
          <w:rFonts w:ascii="宋体" w:hAnsi="宋体" w:cs="宋体"/>
          <w:b/>
          <w:color w:val="000000"/>
          <w:highlight w:val="none"/>
        </w:rPr>
        <w:t>、 项目负责人无在建工程承诺函</w:t>
      </w:r>
    </w:p>
    <w:p w14:paraId="6BAC13A6">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p>
    <w:p w14:paraId="14157F4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Cs/>
          <w:color w:val="000000"/>
          <w:highlight w:val="none"/>
        </w:rPr>
      </w:pPr>
      <w:r>
        <w:rPr>
          <w:rFonts w:ascii="宋体" w:hAnsi="宋体" w:cs="宋体"/>
          <w:bCs/>
          <w:color w:val="000000"/>
          <w:highlight w:val="none"/>
        </w:rPr>
        <w:t>项目负责人无在建工程承诺函</w:t>
      </w:r>
    </w:p>
    <w:p w14:paraId="3E49498F">
      <w:pPr>
        <w:rPr>
          <w:rFonts w:asciiTheme="minorEastAsia" w:hAnsiTheme="minorEastAsia" w:eastAsiaTheme="minorEastAsia"/>
          <w:szCs w:val="21"/>
          <w:highlight w:val="none"/>
        </w:rPr>
      </w:pP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（采购人名称）：</w:t>
      </w:r>
    </w:p>
    <w:p w14:paraId="162CA1D6">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我公司参加</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的</w:t>
      </w:r>
      <w:r>
        <w:rPr>
          <w:rFonts w:hint="eastAsia" w:cs="宋体" w:asciiTheme="minorEastAsia" w:hAnsiTheme="minorEastAsia" w:eastAsiaTheme="minorEastAsia"/>
          <w:szCs w:val="21"/>
          <w:highlight w:val="none"/>
        </w:rPr>
        <w:t>谈判响应</w:t>
      </w:r>
      <w:r>
        <w:rPr>
          <w:rFonts w:hint="eastAsia" w:asciiTheme="minorEastAsia" w:hAnsiTheme="minorEastAsia" w:eastAsiaTheme="minorEastAsia"/>
          <w:szCs w:val="21"/>
          <w:highlight w:val="none"/>
        </w:rPr>
        <w:t>活动，现郑重承诺如下：</w:t>
      </w:r>
    </w:p>
    <w:p w14:paraId="0C6381AE">
      <w:pPr>
        <w:ind w:firstLine="42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我单位在参加本标段</w:t>
      </w:r>
      <w:r>
        <w:rPr>
          <w:rFonts w:hint="eastAsia" w:cs="宋体" w:asciiTheme="minorEastAsia" w:hAnsiTheme="minorEastAsia" w:eastAsiaTheme="minorEastAsia"/>
          <w:szCs w:val="21"/>
          <w:highlight w:val="none"/>
        </w:rPr>
        <w:t>谈判</w:t>
      </w:r>
      <w:r>
        <w:rPr>
          <w:rFonts w:hint="eastAsia" w:asciiTheme="minorEastAsia" w:hAnsiTheme="minorEastAsia" w:eastAsiaTheme="minorEastAsia"/>
          <w:szCs w:val="21"/>
          <w:highlight w:val="none"/>
        </w:rPr>
        <w:t>选择拟委派的项目负责人时，已核实委派的项目负责人无在建工程并充分确保该信息的准确性，</w:t>
      </w:r>
      <w:r>
        <w:rPr>
          <w:rFonts w:ascii="宋体" w:hAnsi="宋体" w:cs="宋体"/>
          <w:color w:val="000000"/>
          <w:spacing w:val="8"/>
          <w:highlight w:val="none"/>
        </w:rPr>
        <w:t>且</w:t>
      </w:r>
      <w:r>
        <w:rPr>
          <w:rFonts w:hint="eastAsia" w:ascii="宋体" w:hAnsi="宋体" w:cs="宋体"/>
          <w:color w:val="000000"/>
          <w:spacing w:val="8"/>
          <w:highlight w:val="none"/>
        </w:rPr>
        <w:t>成交</w:t>
      </w:r>
      <w:r>
        <w:rPr>
          <w:rFonts w:ascii="宋体" w:hAnsi="宋体" w:cs="宋体"/>
          <w:color w:val="000000"/>
          <w:spacing w:val="8"/>
          <w:highlight w:val="none"/>
        </w:rPr>
        <w:t>后不</w:t>
      </w:r>
      <w:r>
        <w:rPr>
          <w:rFonts w:hint="eastAsia" w:ascii="宋体" w:hAnsi="宋体" w:cs="宋体"/>
          <w:color w:val="000000"/>
          <w:spacing w:val="8"/>
          <w:highlight w:val="none"/>
        </w:rPr>
        <w:t>会</w:t>
      </w:r>
      <w:r>
        <w:rPr>
          <w:rFonts w:ascii="宋体" w:hAnsi="宋体" w:cs="宋体"/>
          <w:color w:val="000000"/>
          <w:spacing w:val="8"/>
          <w:highlight w:val="none"/>
        </w:rPr>
        <w:t>随意更换</w:t>
      </w:r>
      <w:r>
        <w:rPr>
          <w:rFonts w:hint="eastAsia" w:ascii="宋体" w:hAnsi="宋体" w:cs="宋体"/>
          <w:color w:val="000000"/>
          <w:spacing w:val="8"/>
          <w:highlight w:val="none"/>
        </w:rPr>
        <w:t>项目负责人。</w:t>
      </w:r>
    </w:p>
    <w:p w14:paraId="2567468D">
      <w:pPr>
        <w:ind w:firstLine="420"/>
        <w:rPr>
          <w:rFonts w:asciiTheme="minorEastAsia" w:hAnsiTheme="minorEastAsia" w:eastAsiaTheme="minorEastAsia"/>
          <w:szCs w:val="21"/>
          <w:highlight w:val="none"/>
        </w:rPr>
      </w:pPr>
    </w:p>
    <w:p w14:paraId="713A8617">
      <w:pPr>
        <w:widowControl/>
        <w:shd w:val="clear" w:color="auto" w:fill="FFFFFF"/>
        <w:ind w:firstLine="640"/>
        <w:jc w:val="left"/>
        <w:rPr>
          <w:rFonts w:cs="宋体" w:asciiTheme="minorEastAsia" w:hAnsiTheme="minorEastAsia" w:eastAsiaTheme="minorEastAsia"/>
          <w:szCs w:val="21"/>
          <w:highlight w:val="none"/>
        </w:rPr>
      </w:pPr>
    </w:p>
    <w:p w14:paraId="3BCF3E08">
      <w:pPr>
        <w:widowControl/>
        <w:shd w:val="clear" w:color="auto" w:fill="FFFFFF"/>
        <w:ind w:firstLine="640"/>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谈判（响应）供应商（</w:t>
      </w:r>
      <w:r>
        <w:rPr>
          <w:rFonts w:ascii="宋体" w:hAnsi="宋体" w:cs="宋体"/>
          <w:color w:val="000000"/>
          <w:highlight w:val="none"/>
        </w:rPr>
        <w:t>加盖电子公章</w:t>
      </w:r>
      <w:r>
        <w:rPr>
          <w:rFonts w:hint="eastAsia" w:cs="宋体" w:asciiTheme="minorEastAsia" w:hAnsiTheme="minorEastAsia" w:eastAsiaTheme="minorEastAsia"/>
          <w:szCs w:val="21"/>
          <w:highlight w:val="none"/>
        </w:rPr>
        <w:t>）：</w:t>
      </w:r>
      <w:r>
        <w:rPr>
          <w:rFonts w:hint="eastAsia" w:cs="宋体" w:asciiTheme="minorEastAsia" w:hAnsiTheme="minorEastAsia" w:eastAsiaTheme="minorEastAsia"/>
          <w:szCs w:val="21"/>
          <w:highlight w:val="none"/>
          <w:u w:val="single"/>
        </w:rPr>
        <w:t>           </w:t>
      </w:r>
      <w:r>
        <w:rPr>
          <w:rFonts w:hint="eastAsia" w:cs="宋体" w:asciiTheme="minorEastAsia" w:hAnsiTheme="minorEastAsia" w:eastAsiaTheme="minorEastAsia"/>
          <w:szCs w:val="21"/>
          <w:highlight w:val="none"/>
        </w:rPr>
        <w:t> </w:t>
      </w:r>
    </w:p>
    <w:p w14:paraId="0E5602DB">
      <w:pPr>
        <w:widowControl/>
        <w:shd w:val="clear" w:color="auto" w:fill="FFFFFF"/>
        <w:ind w:firstLine="640"/>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供应商法定代表人或授权代表（签字或签章）：        </w:t>
      </w:r>
    </w:p>
    <w:p w14:paraId="4B16E7AE">
      <w:pPr>
        <w:ind w:firstLine="630"/>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日期：</w:t>
      </w:r>
      <w:r>
        <w:rPr>
          <w:rFonts w:hint="eastAsia" w:cs="宋体" w:asciiTheme="minorEastAsia" w:hAnsiTheme="minorEastAsia" w:eastAsiaTheme="minorEastAsia"/>
          <w:szCs w:val="21"/>
          <w:highlight w:val="none"/>
          <w:u w:val="single"/>
        </w:rPr>
        <w:t>             </w:t>
      </w:r>
    </w:p>
    <w:p w14:paraId="1F55B1B9">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p>
    <w:p w14:paraId="4617FC94">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p>
    <w:p w14:paraId="4F9B137F">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p>
    <w:p w14:paraId="6E8A5044">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p>
    <w:p w14:paraId="35E06A7F">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p>
    <w:p w14:paraId="10EAA51A">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p>
    <w:p w14:paraId="09B3C6B1">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r>
        <w:rPr>
          <w:rFonts w:ascii="宋体" w:hAnsi="宋体" w:cs="宋体"/>
          <w:b/>
          <w:color w:val="000000"/>
          <w:highlight w:val="none"/>
        </w:rPr>
        <w:t>附件十、</w:t>
      </w:r>
      <w:r>
        <w:rPr>
          <w:rFonts w:hint="eastAsia" w:ascii="宋体" w:hAnsi="宋体" w:cs="宋体"/>
          <w:b/>
          <w:color w:val="000000"/>
          <w:highlight w:val="none"/>
        </w:rPr>
        <w:t>承诺函</w:t>
      </w:r>
    </w:p>
    <w:p w14:paraId="313B9865">
      <w:pPr>
        <w:pStyle w:val="2"/>
        <w:spacing w:line="360" w:lineRule="auto"/>
        <w:rPr>
          <w:rFonts w:asciiTheme="minorEastAsia" w:hAnsiTheme="minorEastAsia" w:eastAsiaTheme="minorEastAsia"/>
          <w:sz w:val="21"/>
          <w:szCs w:val="21"/>
          <w:highlight w:val="none"/>
        </w:rPr>
      </w:pPr>
    </w:p>
    <w:p w14:paraId="21D70EF4">
      <w:pPr>
        <w:pStyle w:val="2"/>
        <w:spacing w:line="360" w:lineRule="auto"/>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承诺函</w:t>
      </w:r>
    </w:p>
    <w:p w14:paraId="79D42D65">
      <w:pPr>
        <w:pStyle w:val="2"/>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江苏大学：</w:t>
      </w:r>
    </w:p>
    <w:p w14:paraId="036FC04C">
      <w:pPr>
        <w:pStyle w:val="2"/>
        <w:spacing w:line="360" w:lineRule="auto"/>
        <w:ind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我公司承诺，对</w:t>
      </w:r>
      <w:r>
        <w:rPr>
          <w:rFonts w:hint="eastAsia" w:asciiTheme="minorEastAsia" w:hAnsiTheme="minorEastAsia" w:eastAsiaTheme="minorEastAsia"/>
          <w:sz w:val="21"/>
          <w:szCs w:val="21"/>
          <w:highlight w:val="none"/>
          <w:lang w:eastAsia="zh-CN"/>
        </w:rPr>
        <w:t>京江学院开闭所电力升级（二次采购）</w:t>
      </w:r>
      <w:r>
        <w:rPr>
          <w:rFonts w:hint="eastAsia" w:asciiTheme="minorEastAsia" w:hAnsiTheme="minorEastAsia" w:eastAsiaTheme="minorEastAsia"/>
          <w:sz w:val="21"/>
          <w:szCs w:val="21"/>
          <w:highlight w:val="none"/>
        </w:rPr>
        <w:t>项目谈判文件所约定的包括采购需求及服务要求在内的等所有事项完全响应，完成谈判文件、工程量清单及图纸中的全部工作。且不以任何理由对上述事项提出异议。</w:t>
      </w:r>
    </w:p>
    <w:p w14:paraId="196562AE">
      <w:pPr>
        <w:pStyle w:val="2"/>
        <w:spacing w:line="360" w:lineRule="auto"/>
        <w:ind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我公司如成交：同意按照谈判文件约定的付款方式与采购人进行结算。同意按照谈判文件规定的时间和方式，在合同签订前，收到《成交通知书》后按照约定向发包人提交履约保证金。同意按照谈判文件规定的时间、地点和方式与采购人签订合同。且我司不以任何理由对上述事项提出异议。</w:t>
      </w:r>
    </w:p>
    <w:p w14:paraId="430D29B6">
      <w:pPr>
        <w:pStyle w:val="2"/>
        <w:spacing w:line="360" w:lineRule="auto"/>
        <w:ind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若我公司未在规定时限内完成履约保证金提交的，视为我公司自愿放弃成交资格。</w:t>
      </w:r>
    </w:p>
    <w:p w14:paraId="44A3DB36">
      <w:pPr>
        <w:pStyle w:val="2"/>
        <w:spacing w:line="360" w:lineRule="auto"/>
        <w:ind w:firstLine="420"/>
        <w:rPr>
          <w:rFonts w:cs="宋体" w:asciiTheme="minorEastAsia" w:hAnsiTheme="minorEastAsia" w:eastAsiaTheme="minorEastAsia"/>
          <w:sz w:val="21"/>
          <w:szCs w:val="21"/>
          <w:highlight w:val="none"/>
        </w:rPr>
      </w:pPr>
    </w:p>
    <w:p w14:paraId="420E4CD3">
      <w:pPr>
        <w:pStyle w:val="2"/>
        <w:spacing w:line="360" w:lineRule="auto"/>
        <w:ind w:firstLine="420"/>
        <w:rPr>
          <w:rFonts w:cs="宋体" w:asciiTheme="minorEastAsia" w:hAnsiTheme="minorEastAsia" w:eastAsiaTheme="minorEastAsia"/>
          <w:sz w:val="21"/>
          <w:szCs w:val="21"/>
          <w:highlight w:val="none"/>
        </w:rPr>
      </w:pPr>
    </w:p>
    <w:p w14:paraId="197F8755">
      <w:pPr>
        <w:pStyle w:val="2"/>
        <w:spacing w:line="360" w:lineRule="auto"/>
        <w:ind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谈判（响应）供应商（</w:t>
      </w:r>
      <w:r>
        <w:rPr>
          <w:rFonts w:ascii="宋体" w:hAnsi="宋体" w:cs="宋体"/>
          <w:color w:val="000000"/>
          <w:sz w:val="21"/>
          <w:highlight w:val="none"/>
        </w:rPr>
        <w:t>加盖电子公章</w:t>
      </w:r>
      <w:r>
        <w:rPr>
          <w:rFonts w:hint="eastAsia" w:cs="宋体" w:asciiTheme="minorEastAsia" w:hAnsiTheme="minorEastAsia" w:eastAsiaTheme="minorEastAsia"/>
          <w:sz w:val="21"/>
          <w:szCs w:val="21"/>
          <w:highlight w:val="none"/>
        </w:rPr>
        <w:t>）：</w:t>
      </w:r>
      <w:r>
        <w:rPr>
          <w:rFonts w:hint="eastAsia" w:cs="宋体" w:asciiTheme="minorEastAsia" w:hAnsiTheme="minorEastAsia" w:eastAsiaTheme="minorEastAsia"/>
          <w:sz w:val="21"/>
          <w:szCs w:val="21"/>
          <w:highlight w:val="none"/>
          <w:u w:val="single"/>
        </w:rPr>
        <w:t>           </w:t>
      </w:r>
      <w:r>
        <w:rPr>
          <w:rFonts w:hint="eastAsia" w:cs="宋体" w:asciiTheme="minorEastAsia" w:hAnsiTheme="minorEastAsia" w:eastAsiaTheme="minorEastAsia"/>
          <w:sz w:val="21"/>
          <w:szCs w:val="21"/>
          <w:highlight w:val="none"/>
        </w:rPr>
        <w:t> </w:t>
      </w:r>
    </w:p>
    <w:p w14:paraId="66DFCA36">
      <w:pPr>
        <w:pStyle w:val="2"/>
        <w:spacing w:line="360" w:lineRule="auto"/>
        <w:ind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供应商法定代表人或授权代表（签字或签章）：        </w:t>
      </w:r>
    </w:p>
    <w:p w14:paraId="16BCE1C4">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b/>
          <w:color w:val="000000"/>
          <w:highlight w:val="none"/>
        </w:rPr>
      </w:pPr>
      <w:r>
        <w:rPr>
          <w:rFonts w:hint="eastAsia" w:cs="宋体" w:asciiTheme="minorEastAsia" w:hAnsiTheme="minorEastAsia" w:eastAsiaTheme="minorEastAsia"/>
          <w:szCs w:val="21"/>
          <w:highlight w:val="none"/>
        </w:rPr>
        <w:t>日期：</w:t>
      </w:r>
      <w:r>
        <w:rPr>
          <w:rFonts w:hint="eastAsia" w:cs="宋体" w:asciiTheme="minorEastAsia" w:hAnsiTheme="minorEastAsia" w:eastAsiaTheme="minorEastAsia"/>
          <w:szCs w:val="21"/>
          <w:highlight w:val="none"/>
          <w:u w:val="single"/>
        </w:rPr>
        <w:t>             </w:t>
      </w:r>
    </w:p>
    <w:p w14:paraId="1CF6CBAA">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000000"/>
          <w:highlight w:val="none"/>
        </w:rPr>
      </w:pPr>
    </w:p>
    <w:p w14:paraId="785B645D">
      <w:pPr>
        <w:widowControl/>
        <w:jc w:val="left"/>
        <w:rPr>
          <w:rFonts w:ascii="宋体" w:hAnsi="宋体" w:cs="宋体"/>
          <w:b/>
          <w:color w:val="000000"/>
          <w:highlight w:val="none"/>
        </w:rPr>
      </w:pPr>
      <w:r>
        <w:rPr>
          <w:rFonts w:hint="eastAsia" w:ascii="宋体" w:hAnsi="宋体" w:cs="宋体"/>
          <w:b/>
          <w:color w:val="000000"/>
          <w:highlight w:val="none"/>
        </w:rPr>
        <w:br w:type="page" w:clear="all"/>
      </w:r>
    </w:p>
    <w:p w14:paraId="73A49043">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b/>
          <w:color w:val="000000"/>
          <w:highlight w:val="none"/>
        </w:rPr>
        <w:t>附件十</w:t>
      </w:r>
      <w:r>
        <w:rPr>
          <w:rFonts w:hint="eastAsia" w:ascii="宋体" w:hAnsi="宋体" w:cs="宋体"/>
          <w:b/>
          <w:color w:val="000000"/>
          <w:highlight w:val="none"/>
        </w:rPr>
        <w:t>一</w:t>
      </w:r>
      <w:r>
        <w:rPr>
          <w:rFonts w:ascii="宋体" w:hAnsi="宋体" w:cs="宋体"/>
          <w:b/>
          <w:color w:val="000000"/>
          <w:highlight w:val="none"/>
        </w:rPr>
        <w:t>、 资格资信证明文件</w:t>
      </w:r>
    </w:p>
    <w:p w14:paraId="351C5F8E">
      <w:pPr>
        <w:pBdr>
          <w:top w:val="none" w:color="000000" w:sz="0" w:space="0"/>
          <w:left w:val="none" w:color="000000" w:sz="0" w:space="0"/>
          <w:bottom w:val="none" w:color="000000" w:sz="0" w:space="0"/>
          <w:right w:val="none" w:color="000000" w:sz="0" w:space="0"/>
        </w:pBdr>
        <w:spacing w:line="85" w:lineRule="atLeast"/>
        <w:rPr>
          <w:highlight w:val="none"/>
        </w:rPr>
      </w:pPr>
    </w:p>
    <w:p w14:paraId="39FB2DDA">
      <w:pPr>
        <w:pBdr>
          <w:top w:val="none" w:color="000000" w:sz="0" w:space="0"/>
          <w:left w:val="none" w:color="000000" w:sz="0" w:space="0"/>
          <w:bottom w:val="none" w:color="000000" w:sz="0" w:space="0"/>
          <w:right w:val="none" w:color="000000" w:sz="0" w:space="0"/>
        </w:pBdr>
        <w:spacing w:line="85" w:lineRule="atLeast"/>
        <w:ind w:firstLine="420"/>
        <w:rPr>
          <w:highlight w:val="none"/>
        </w:rPr>
      </w:pPr>
      <w:r>
        <w:rPr>
          <w:rFonts w:ascii="宋体" w:hAnsi="宋体" w:cs="宋体"/>
          <w:color w:val="000000"/>
          <w:highlight w:val="none"/>
        </w:rPr>
        <w:t>1.具有独立承担民事责任的能力（提供法人或者其他组织的营业执照等证明文件）；</w:t>
      </w:r>
    </w:p>
    <w:p w14:paraId="707BDA10">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2.具有良好的商业信誉和健全的财务会计制度（</w:t>
      </w:r>
      <w:r>
        <w:rPr>
          <w:rFonts w:hint="eastAsia" w:ascii="宋体" w:hAnsi="宋体" w:cs="宋体"/>
          <w:color w:val="000000"/>
          <w:highlight w:val="none"/>
        </w:rPr>
        <w:t>提供</w:t>
      </w:r>
      <w:r>
        <w:rPr>
          <w:rFonts w:hint="eastAsia" w:ascii="宋体" w:hAnsi="宋体" w:cs="宋体"/>
          <w:color w:val="000000"/>
          <w:highlight w:val="none"/>
          <w:lang w:eastAsia="zh-CN"/>
        </w:rPr>
        <w:t>2026年1月-2026年7月</w:t>
      </w:r>
      <w:r>
        <w:rPr>
          <w:rFonts w:hint="eastAsia" w:ascii="宋体" w:hAnsi="宋体" w:cs="宋体"/>
          <w:color w:val="000000"/>
          <w:highlight w:val="none"/>
        </w:rPr>
        <w:t>内任意一月份的财务状况报告（至少包括资产负债表或利润表）（法人或者其他组织成立未满三个月的可以不提供），或上一年度经审计的财务报告复印件加盖公章</w:t>
      </w:r>
      <w:r>
        <w:rPr>
          <w:rFonts w:ascii="宋体" w:hAnsi="宋体" w:cs="宋体"/>
          <w:color w:val="000000"/>
          <w:highlight w:val="none"/>
        </w:rPr>
        <w:t>）；</w:t>
      </w:r>
    </w:p>
    <w:p w14:paraId="4D6DD86F">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3.具有履行合同所必需的设备和专业技术能力（根据项目需求提供履行合同所必需的设备和专业技术能力的声明加盖供应商公章）；</w:t>
      </w:r>
    </w:p>
    <w:p w14:paraId="4F78FE2C">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4.有依法缴纳税收和社会保障资金的良好记录（</w:t>
      </w:r>
      <w:r>
        <w:rPr>
          <w:rFonts w:hint="eastAsia" w:ascii="宋体" w:hAnsi="宋体" w:cs="宋体"/>
          <w:color w:val="000000"/>
          <w:highlight w:val="none"/>
        </w:rPr>
        <w:t>提供参加本次采购活动前</w:t>
      </w:r>
      <w:r>
        <w:rPr>
          <w:rFonts w:hint="eastAsia" w:ascii="宋体" w:hAnsi="宋体" w:cs="宋体"/>
          <w:color w:val="000000"/>
          <w:highlight w:val="none"/>
          <w:lang w:eastAsia="zh-CN"/>
        </w:rPr>
        <w:t>2026年1月-2026年7月</w:t>
      </w:r>
      <w:r>
        <w:rPr>
          <w:rFonts w:hint="eastAsia" w:ascii="宋体" w:hAnsi="宋体" w:cs="宋体"/>
          <w:color w:val="000000"/>
          <w:highlight w:val="none"/>
        </w:rPr>
        <w:t>内至少一个月依法缴纳税收和社会保险的有效凭据复印件，不含企业代缴的个人所得税</w:t>
      </w:r>
      <w:r>
        <w:rPr>
          <w:rFonts w:ascii="宋体" w:hAnsi="宋体" w:cs="宋体"/>
          <w:color w:val="000000"/>
          <w:highlight w:val="none"/>
        </w:rPr>
        <w:t>）；</w:t>
      </w:r>
    </w:p>
    <w:p w14:paraId="7503EDFD">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ascii="宋体" w:hAnsi="宋体" w:cs="宋体"/>
          <w:color w:val="000000"/>
          <w:highlight w:val="none"/>
        </w:rPr>
        <w:t>5.参加本次采购活动前三年内，在经营活动中没有重大违法记录（提供参加本次采购活动前3年内在经营活动中没有重大违法记录的书面声明加盖供应商公章）；</w:t>
      </w:r>
    </w:p>
    <w:p w14:paraId="42B75642">
      <w:pPr>
        <w:pBdr>
          <w:top w:val="none" w:color="000000" w:sz="0" w:space="0"/>
          <w:left w:val="none" w:color="000000" w:sz="0" w:space="0"/>
          <w:bottom w:val="none" w:color="000000" w:sz="0" w:space="0"/>
          <w:right w:val="none" w:color="000000" w:sz="0" w:space="0"/>
        </w:pBdr>
        <w:spacing w:line="85" w:lineRule="atLeast"/>
        <w:ind w:firstLine="420"/>
        <w:rPr>
          <w:rFonts w:hint="eastAsia" w:ascii="宋体" w:hAnsi="宋体" w:eastAsia="宋体" w:cs="宋体"/>
          <w:color w:val="000000"/>
          <w:highlight w:val="none"/>
          <w:lang w:eastAsia="zh-CN"/>
        </w:rPr>
      </w:pPr>
      <w:r>
        <w:rPr>
          <w:rFonts w:hint="eastAsia" w:ascii="宋体" w:hAnsi="宋体" w:cs="宋体"/>
          <w:color w:val="000000"/>
          <w:highlight w:val="none"/>
        </w:rPr>
        <w:t>6.《中小企业声明函》</w:t>
      </w:r>
      <w:r>
        <w:rPr>
          <w:rFonts w:hint="eastAsia" w:ascii="宋体" w:hAnsi="宋体" w:cs="宋体"/>
          <w:color w:val="000000"/>
          <w:highlight w:val="none"/>
          <w:lang w:eastAsia="zh-CN"/>
        </w:rPr>
        <w:t>；</w:t>
      </w:r>
    </w:p>
    <w:p w14:paraId="73EA72FD">
      <w:pPr>
        <w:pBdr>
          <w:top w:val="none" w:color="000000" w:sz="0" w:space="0"/>
          <w:left w:val="none" w:color="000000" w:sz="0" w:space="0"/>
          <w:bottom w:val="none" w:color="000000" w:sz="0" w:space="0"/>
          <w:right w:val="none" w:color="000000" w:sz="0" w:space="0"/>
        </w:pBdr>
        <w:spacing w:line="85" w:lineRule="atLeast"/>
        <w:ind w:firstLine="420"/>
        <w:rPr>
          <w:rFonts w:ascii="宋体" w:hAnsi="宋体" w:cs="宋体"/>
          <w:color w:val="000000"/>
          <w:highlight w:val="none"/>
        </w:rPr>
      </w:pPr>
      <w:r>
        <w:rPr>
          <w:rFonts w:hint="eastAsia" w:ascii="宋体" w:hAnsi="宋体" w:cs="宋体"/>
          <w:color w:val="000000"/>
          <w:highlight w:val="none"/>
        </w:rPr>
        <w:t>7．</w:t>
      </w:r>
      <w:r>
        <w:rPr>
          <w:rFonts w:ascii="宋体" w:hAnsi="宋体" w:cs="宋体"/>
          <w:color w:val="000000"/>
          <w:highlight w:val="none"/>
        </w:rPr>
        <w:t>本项目的特定资格要求：</w:t>
      </w:r>
    </w:p>
    <w:p w14:paraId="5CACE917">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（1）供应商须同时具有以下资质：</w:t>
      </w:r>
    </w:p>
    <w:p w14:paraId="2F046ACF">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①</w:t>
      </w:r>
      <w:r>
        <w:rPr>
          <w:rFonts w:ascii="宋体" w:hAnsi="宋体" w:cs="宋体"/>
          <w:color w:val="000000"/>
          <w:spacing w:val="8"/>
          <w:highlight w:val="none"/>
        </w:rPr>
        <w:t>电力工程施工总承包三级及以上资质，</w:t>
      </w:r>
    </w:p>
    <w:p w14:paraId="4A40CA4A">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②</w:t>
      </w:r>
      <w:r>
        <w:rPr>
          <w:rFonts w:ascii="宋体" w:hAnsi="宋体" w:cs="宋体"/>
          <w:color w:val="000000"/>
          <w:spacing w:val="8"/>
          <w:highlight w:val="none"/>
        </w:rPr>
        <w:t>有效的安全生产许可证</w:t>
      </w:r>
      <w:r>
        <w:rPr>
          <w:rFonts w:hint="eastAsia" w:ascii="宋体" w:hAnsi="宋体" w:cs="宋体"/>
          <w:color w:val="000000"/>
          <w:spacing w:val="8"/>
          <w:highlight w:val="none"/>
        </w:rPr>
        <w:t>，</w:t>
      </w:r>
    </w:p>
    <w:p w14:paraId="7F5B3931">
      <w:pPr>
        <w:pBdr>
          <w:top w:val="none" w:color="000000" w:sz="0" w:space="0"/>
          <w:left w:val="none" w:color="000000" w:sz="0" w:space="0"/>
          <w:bottom w:val="none" w:color="000000" w:sz="0" w:space="0"/>
          <w:right w:val="none" w:color="000000" w:sz="0" w:space="0"/>
        </w:pBdr>
        <w:spacing w:line="85" w:lineRule="atLeast"/>
        <w:ind w:firstLine="452"/>
        <w:rPr>
          <w:rFonts w:hint="eastAsia" w:ascii="宋体" w:hAnsi="宋体" w:eastAsia="宋体" w:cs="宋体"/>
          <w:color w:val="000000"/>
          <w:spacing w:val="8"/>
          <w:highlight w:val="none"/>
          <w:lang w:eastAsia="zh-CN"/>
        </w:rPr>
      </w:pPr>
      <w:r>
        <w:rPr>
          <w:rFonts w:hint="eastAsia" w:ascii="宋体" w:hAnsi="宋体" w:cs="宋体"/>
          <w:color w:val="000000"/>
          <w:spacing w:val="8"/>
          <w:highlight w:val="none"/>
        </w:rPr>
        <w:t>③</w:t>
      </w:r>
      <w:r>
        <w:rPr>
          <w:rFonts w:ascii="宋体" w:hAnsi="宋体" w:cs="宋体"/>
          <w:color w:val="000000"/>
          <w:spacing w:val="8"/>
          <w:highlight w:val="none"/>
        </w:rPr>
        <w:t>承装（修、试）电力设施许可证，许可类别和等级要求</w:t>
      </w:r>
      <w:r>
        <w:rPr>
          <w:rFonts w:hint="eastAsia" w:ascii="宋体" w:hAnsi="宋体" w:cs="宋体"/>
          <w:color w:val="000000"/>
          <w:spacing w:val="8"/>
          <w:highlight w:val="none"/>
        </w:rPr>
        <w:t>须同时满足</w:t>
      </w:r>
      <w:r>
        <w:rPr>
          <w:rFonts w:ascii="宋体" w:hAnsi="宋体" w:cs="宋体"/>
          <w:color w:val="000000"/>
          <w:spacing w:val="8"/>
          <w:highlight w:val="none"/>
        </w:rPr>
        <w:t>承装类三级及以上</w:t>
      </w:r>
      <w:r>
        <w:rPr>
          <w:rFonts w:hint="eastAsia" w:ascii="宋体" w:hAnsi="宋体" w:cs="宋体"/>
          <w:color w:val="000000"/>
          <w:spacing w:val="8"/>
          <w:highlight w:val="none"/>
        </w:rPr>
        <w:t>、</w:t>
      </w:r>
      <w:r>
        <w:rPr>
          <w:rFonts w:ascii="宋体" w:hAnsi="宋体" w:cs="宋体"/>
          <w:color w:val="000000"/>
          <w:spacing w:val="8"/>
          <w:highlight w:val="none"/>
        </w:rPr>
        <w:t>承修类三级及以上</w:t>
      </w:r>
      <w:r>
        <w:rPr>
          <w:rFonts w:hint="eastAsia" w:ascii="宋体" w:hAnsi="宋体" w:cs="宋体"/>
          <w:color w:val="000000"/>
          <w:spacing w:val="8"/>
          <w:highlight w:val="none"/>
        </w:rPr>
        <w:t>、</w:t>
      </w:r>
      <w:r>
        <w:rPr>
          <w:rFonts w:ascii="宋体" w:hAnsi="宋体" w:cs="宋体"/>
          <w:color w:val="000000"/>
          <w:spacing w:val="8"/>
          <w:highlight w:val="none"/>
        </w:rPr>
        <w:t>承试类三级及以上</w:t>
      </w:r>
      <w:r>
        <w:rPr>
          <w:rFonts w:hint="eastAsia" w:ascii="宋体" w:hAnsi="宋体" w:cs="宋体"/>
          <w:color w:val="000000"/>
          <w:spacing w:val="8"/>
          <w:highlight w:val="none"/>
        </w:rPr>
        <w:t>。（若在过渡期内仍有效的旧许可证标准，可提供旧标准进行替代：须同时满足</w:t>
      </w:r>
      <w:r>
        <w:rPr>
          <w:rFonts w:ascii="宋体" w:hAnsi="宋体" w:cs="宋体"/>
          <w:color w:val="000000"/>
          <w:spacing w:val="8"/>
          <w:highlight w:val="none"/>
        </w:rPr>
        <w:t>承装类四级及以上、承修类四级及以上</w:t>
      </w:r>
      <w:r>
        <w:rPr>
          <w:rFonts w:hint="eastAsia" w:ascii="宋体" w:hAnsi="宋体" w:cs="宋体"/>
          <w:color w:val="000000"/>
          <w:spacing w:val="8"/>
          <w:highlight w:val="none"/>
        </w:rPr>
        <w:t>、</w:t>
      </w:r>
      <w:r>
        <w:rPr>
          <w:rFonts w:ascii="宋体" w:hAnsi="宋体" w:cs="宋体"/>
          <w:color w:val="000000"/>
          <w:spacing w:val="8"/>
          <w:highlight w:val="none"/>
        </w:rPr>
        <w:t>承试类四级及以上</w:t>
      </w:r>
      <w:r>
        <w:rPr>
          <w:rFonts w:hint="eastAsia" w:ascii="宋体" w:hAnsi="宋体" w:cs="宋体"/>
          <w:color w:val="000000"/>
          <w:spacing w:val="8"/>
          <w:highlight w:val="none"/>
        </w:rPr>
        <w:t>）</w:t>
      </w:r>
      <w:r>
        <w:rPr>
          <w:rFonts w:hint="eastAsia" w:ascii="宋体" w:hAnsi="宋体" w:cs="宋体"/>
          <w:color w:val="000000"/>
          <w:spacing w:val="8"/>
          <w:highlight w:val="none"/>
          <w:lang w:eastAsia="zh-CN"/>
        </w:rPr>
        <w:t>；</w:t>
      </w:r>
    </w:p>
    <w:p w14:paraId="1B06D738">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（2）项目负责人应同时具有以下条件：</w:t>
      </w:r>
    </w:p>
    <w:p w14:paraId="04A3D1DB">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①有效的二级及以上注册建造师（机电工程专业）资质，</w:t>
      </w:r>
    </w:p>
    <w:p w14:paraId="6A65F24B">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②有效的住房城乡建设主管部门颁发的安全生产考核合格证（B类证书），</w:t>
      </w:r>
    </w:p>
    <w:p w14:paraId="46D9E20F">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③项目负责人的身份证复印件，</w:t>
      </w:r>
    </w:p>
    <w:p w14:paraId="335BE4BB">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④供应商在</w:t>
      </w:r>
      <w:r>
        <w:rPr>
          <w:rFonts w:hint="eastAsia" w:ascii="宋体" w:hAnsi="宋体" w:cs="宋体"/>
          <w:color w:val="000000"/>
          <w:spacing w:val="8"/>
          <w:highlight w:val="none"/>
          <w:lang w:eastAsia="zh-CN"/>
        </w:rPr>
        <w:t>2026年1月-2026年7月</w:t>
      </w:r>
      <w:r>
        <w:rPr>
          <w:rFonts w:hint="eastAsia" w:ascii="宋体" w:hAnsi="宋体" w:cs="宋体"/>
          <w:color w:val="000000"/>
          <w:spacing w:val="8"/>
          <w:highlight w:val="none"/>
        </w:rPr>
        <w:t>内(至少一个月)为项目负责人缴纳的社保证明材料，</w:t>
      </w:r>
    </w:p>
    <w:p w14:paraId="2CA41612">
      <w:pPr>
        <w:pBdr>
          <w:top w:val="none" w:color="000000" w:sz="0" w:space="0"/>
          <w:left w:val="none" w:color="000000" w:sz="0" w:space="0"/>
          <w:bottom w:val="none" w:color="000000" w:sz="0" w:space="0"/>
          <w:right w:val="none" w:color="000000" w:sz="0" w:space="0"/>
        </w:pBdr>
        <w:spacing w:line="85" w:lineRule="atLeast"/>
        <w:ind w:firstLine="452"/>
        <w:rPr>
          <w:rFonts w:hint="eastAsia" w:ascii="宋体" w:hAnsi="宋体" w:eastAsia="宋体" w:cs="宋体"/>
          <w:color w:val="000000"/>
          <w:spacing w:val="8"/>
          <w:highlight w:val="none"/>
          <w:lang w:eastAsia="zh-CN"/>
        </w:rPr>
      </w:pPr>
      <w:r>
        <w:rPr>
          <w:rFonts w:hint="eastAsia" w:ascii="宋体" w:hAnsi="宋体" w:cs="宋体"/>
          <w:color w:val="000000"/>
          <w:spacing w:val="8"/>
          <w:highlight w:val="none"/>
        </w:rPr>
        <w:t>⑤提供项目负责人无在建工程项目及江苏大学在建项目的诚信承诺函，</w:t>
      </w:r>
      <w:r>
        <w:rPr>
          <w:rFonts w:ascii="宋体" w:hAnsi="宋体" w:cs="宋体"/>
          <w:color w:val="000000"/>
          <w:spacing w:val="8"/>
          <w:highlight w:val="none"/>
        </w:rPr>
        <w:t>且</w:t>
      </w:r>
      <w:r>
        <w:rPr>
          <w:rFonts w:hint="eastAsia" w:ascii="宋体" w:hAnsi="宋体" w:cs="宋体"/>
          <w:color w:val="000000"/>
          <w:spacing w:val="8"/>
          <w:highlight w:val="none"/>
        </w:rPr>
        <w:t>成交</w:t>
      </w:r>
      <w:r>
        <w:rPr>
          <w:rFonts w:ascii="宋体" w:hAnsi="宋体" w:cs="宋体"/>
          <w:color w:val="000000"/>
          <w:spacing w:val="8"/>
          <w:highlight w:val="none"/>
        </w:rPr>
        <w:t>后不得随意更换</w:t>
      </w:r>
      <w:r>
        <w:rPr>
          <w:rFonts w:hint="eastAsia" w:ascii="宋体" w:hAnsi="宋体" w:cs="宋体"/>
          <w:color w:val="000000"/>
          <w:spacing w:val="8"/>
          <w:highlight w:val="none"/>
        </w:rPr>
        <w:t>。（按要求提供的上述有效证书复印件及相关材料，均须加盖公章）（如法定代表人作为项目负责人直接参与项目的，可以无需提供社保）（在建工程的认定，按照苏建规字【2017】1号文相关规定执行）</w:t>
      </w:r>
      <w:r>
        <w:rPr>
          <w:rFonts w:hint="eastAsia" w:ascii="宋体" w:hAnsi="宋体" w:cs="宋体"/>
          <w:color w:val="000000"/>
          <w:spacing w:val="8"/>
          <w:highlight w:val="none"/>
          <w:lang w:eastAsia="zh-CN"/>
        </w:rPr>
        <w:t>；</w:t>
      </w:r>
    </w:p>
    <w:p w14:paraId="2D653FDA">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（3）供应商具有以下类似业绩</w:t>
      </w:r>
    </w:p>
    <w:p w14:paraId="3C124194">
      <w:pPr>
        <w:pBdr>
          <w:top w:val="none" w:color="000000" w:sz="0" w:space="0"/>
          <w:left w:val="none" w:color="000000" w:sz="0" w:space="0"/>
          <w:bottom w:val="none" w:color="000000" w:sz="0" w:space="0"/>
          <w:right w:val="none" w:color="000000" w:sz="0" w:space="0"/>
        </w:pBdr>
        <w:spacing w:line="85" w:lineRule="atLeast"/>
        <w:ind w:firstLine="452"/>
        <w:rPr>
          <w:rFonts w:hint="eastAsia" w:ascii="宋体" w:hAnsi="宋体" w:eastAsia="宋体" w:cs="宋体"/>
          <w:color w:val="000000"/>
          <w:spacing w:val="8"/>
          <w:highlight w:val="none"/>
          <w:lang w:eastAsia="zh-CN"/>
        </w:rPr>
      </w:pPr>
      <w:r>
        <w:rPr>
          <w:rFonts w:hint="eastAsia" w:ascii="宋体" w:hAnsi="宋体" w:cs="宋体"/>
          <w:color w:val="000000"/>
          <w:spacing w:val="8"/>
          <w:highlight w:val="none"/>
        </w:rPr>
        <w:t>供应商须提供近2年内（2024年1月至今，以合同签订时间为准）承接1项类似10KV及以上高压配电柜安装工程项目业绩（1、供应商至少须提供的证明材料包括：①施工合同原件复印件（须清晰可见项目名称、项目性质、主要施工内容、合同金额、签订时间以及甲乙双方签字盖章等关键页）；②竣工验收证明文件原件扫描件（扫描件须有建设单位、施工单位以及监理单位（如有）三方共同盖章）；③供应商认为需要提供的其他资料（其他资料是指：竣工图纸或结算工程量清单或隐蔽工程验收记录或分部分项工程验收单等能证明业绩包含与本次工程具有类似性的部分，否则业绩不予认可；若提供的合同或竣工验收证明中能体现施工内容已具有类似性，则不需要提供其他资料。）</w:t>
      </w:r>
      <w:r>
        <w:rPr>
          <w:rFonts w:hint="eastAsia" w:ascii="宋体" w:hAnsi="宋体" w:cs="宋体"/>
          <w:color w:val="000000"/>
          <w:spacing w:val="8"/>
          <w:highlight w:val="none"/>
          <w:lang w:eastAsia="zh-CN"/>
        </w:rPr>
        <w:t>。</w:t>
      </w:r>
    </w:p>
    <w:p w14:paraId="599052B6">
      <w:pPr>
        <w:pBdr>
          <w:top w:val="none" w:color="000000" w:sz="0" w:space="0"/>
          <w:left w:val="none" w:color="000000" w:sz="0" w:space="0"/>
          <w:bottom w:val="none" w:color="000000" w:sz="0" w:space="0"/>
          <w:right w:val="none" w:color="000000" w:sz="0" w:space="0"/>
        </w:pBdr>
        <w:spacing w:line="85" w:lineRule="atLeast"/>
        <w:ind w:firstLine="452"/>
        <w:rPr>
          <w:rFonts w:ascii="宋体" w:hAnsi="宋体" w:cs="宋体"/>
          <w:color w:val="000000"/>
          <w:spacing w:val="8"/>
          <w:highlight w:val="none"/>
        </w:rPr>
      </w:pPr>
      <w:r>
        <w:rPr>
          <w:rFonts w:hint="eastAsia" w:ascii="宋体" w:hAnsi="宋体" w:cs="宋体"/>
          <w:color w:val="000000"/>
          <w:spacing w:val="8"/>
          <w:highlight w:val="none"/>
        </w:rPr>
        <w:t>8.本项目拒绝列入政府采购严重违法失信行为记录名单，在信用中国网站列入失信被执行人、重大税收违法案件当事人名单、企业经营异常名录失信行为记录名单，查询地址:“信用中国”(www.creditchina.gov.cn)、中国政府采购网(www.ccgp.gov.cn)等。（采购代理机构将在资格审查时通过信用中国网站等渠道查询供应商的信用记录并保存）</w:t>
      </w:r>
    </w:p>
    <w:p w14:paraId="3A2227E1">
      <w:pPr>
        <w:pBdr>
          <w:top w:val="none" w:color="000000" w:sz="0" w:space="0"/>
          <w:left w:val="none" w:color="000000" w:sz="0" w:space="0"/>
          <w:bottom w:val="none" w:color="000000" w:sz="0" w:space="0"/>
          <w:right w:val="none" w:color="000000" w:sz="0" w:space="0"/>
        </w:pBdr>
        <w:shd w:val="clear" w:color="FFFFFF" w:fill="FFFFFF"/>
        <w:spacing w:line="85" w:lineRule="atLeast"/>
        <w:rPr>
          <w:rFonts w:ascii="宋体" w:hAnsi="宋体" w:cs="宋体"/>
          <w:b/>
          <w:color w:val="000000"/>
          <w:highlight w:val="none"/>
        </w:rPr>
      </w:pPr>
    </w:p>
    <w:p w14:paraId="31E99898">
      <w:pPr>
        <w:pBdr>
          <w:top w:val="none" w:color="000000" w:sz="0" w:space="0"/>
          <w:left w:val="none" w:color="000000" w:sz="0" w:space="0"/>
          <w:bottom w:val="none" w:color="000000" w:sz="0" w:space="0"/>
          <w:right w:val="none" w:color="000000" w:sz="0" w:space="0"/>
        </w:pBdr>
        <w:shd w:val="clear" w:color="FFFFFF" w:fill="FFFFFF"/>
        <w:spacing w:line="85" w:lineRule="atLeast"/>
        <w:rPr>
          <w:rFonts w:ascii="宋体" w:hAnsi="宋体" w:cs="宋体"/>
          <w:b/>
          <w:color w:val="000000"/>
          <w:highlight w:val="none"/>
        </w:rPr>
      </w:pPr>
    </w:p>
    <w:p w14:paraId="41040CB9">
      <w:pPr>
        <w:pBdr>
          <w:top w:val="none" w:color="000000" w:sz="0" w:space="0"/>
          <w:left w:val="none" w:color="000000" w:sz="0" w:space="0"/>
          <w:bottom w:val="none" w:color="000000" w:sz="0" w:space="0"/>
          <w:right w:val="none" w:color="000000" w:sz="0" w:space="0"/>
        </w:pBdr>
        <w:shd w:val="clear" w:color="FFFFFF" w:fill="FFFFFF"/>
        <w:spacing w:line="85" w:lineRule="atLeast"/>
        <w:rPr>
          <w:rFonts w:ascii="宋体" w:hAnsi="宋体" w:cs="宋体"/>
          <w:b/>
          <w:color w:val="000000"/>
          <w:highlight w:val="none"/>
        </w:rPr>
      </w:pPr>
    </w:p>
    <w:p w14:paraId="1C3BA18F">
      <w:pPr>
        <w:pBdr>
          <w:top w:val="none" w:color="000000" w:sz="0" w:space="0"/>
          <w:left w:val="none" w:color="000000" w:sz="0" w:space="0"/>
          <w:bottom w:val="none" w:color="000000" w:sz="0" w:space="0"/>
          <w:right w:val="none" w:color="000000" w:sz="0" w:space="0"/>
        </w:pBdr>
        <w:shd w:val="clear" w:color="FFFFFF" w:fill="FFFFFF"/>
        <w:spacing w:line="85" w:lineRule="atLeast"/>
        <w:rPr>
          <w:highlight w:val="none"/>
        </w:rPr>
      </w:pPr>
    </w:p>
    <w:p w14:paraId="6DE4A677">
      <w:pPr>
        <w:rPr>
          <w:rFonts w:ascii="宋体" w:hAnsi="宋体" w:cs="宋体"/>
          <w:b/>
          <w:color w:val="000000"/>
          <w:highlight w:val="none"/>
        </w:rPr>
      </w:pPr>
      <w:r>
        <w:rPr>
          <w:rFonts w:ascii="宋体" w:hAnsi="宋体" w:cs="宋体"/>
          <w:b/>
          <w:color w:val="000000"/>
          <w:highlight w:val="none"/>
        </w:rPr>
        <w:br w:type="page" w:clear="all"/>
      </w:r>
    </w:p>
    <w:p w14:paraId="0C6673E1">
      <w:pPr>
        <w:pBdr>
          <w:top w:val="none" w:color="000000" w:sz="0" w:space="0"/>
          <w:left w:val="none" w:color="000000" w:sz="0" w:space="0"/>
          <w:bottom w:val="none" w:color="000000" w:sz="0" w:space="0"/>
          <w:right w:val="none" w:color="000000" w:sz="0" w:space="0"/>
        </w:pBdr>
        <w:spacing w:line="85" w:lineRule="atLeast"/>
        <w:rPr>
          <w:highlight w:val="none"/>
        </w:rPr>
      </w:pPr>
      <w:r>
        <w:rPr>
          <w:rFonts w:ascii="宋体" w:hAnsi="宋体" w:cs="宋体"/>
          <w:b/>
          <w:color w:val="000000"/>
          <w:highlight w:val="none"/>
        </w:rPr>
        <w:t>附件十</w:t>
      </w:r>
      <w:r>
        <w:rPr>
          <w:rFonts w:hint="eastAsia" w:ascii="宋体" w:hAnsi="宋体" w:cs="宋体"/>
          <w:b/>
          <w:color w:val="000000"/>
          <w:highlight w:val="none"/>
        </w:rPr>
        <w:t>二</w:t>
      </w:r>
      <w:r>
        <w:rPr>
          <w:rFonts w:ascii="宋体" w:hAnsi="宋体" w:cs="宋体"/>
          <w:b/>
          <w:color w:val="000000"/>
          <w:highlight w:val="none"/>
        </w:rPr>
        <w:t>、其他</w:t>
      </w:r>
    </w:p>
    <w:p w14:paraId="14D7E0E4">
      <w:pPr>
        <w:pBdr>
          <w:top w:val="none" w:color="000000" w:sz="0" w:space="0"/>
          <w:left w:val="none" w:color="000000" w:sz="0" w:space="0"/>
          <w:bottom w:val="none" w:color="000000" w:sz="0" w:space="0"/>
          <w:right w:val="none" w:color="000000" w:sz="0" w:space="0"/>
        </w:pBdr>
        <w:spacing w:before="240" w:after="240"/>
        <w:ind w:firstLine="422"/>
        <w:rPr>
          <w:highlight w:val="none"/>
        </w:rPr>
      </w:pPr>
    </w:p>
    <w:p w14:paraId="4D387B82">
      <w:pPr>
        <w:rPr>
          <w:highlight w:val="none"/>
        </w:rPr>
      </w:pPr>
    </w:p>
    <w:sectPr>
      <w:footerReference r:id="rId3" w:type="default"/>
      <w:pgSz w:w="11906" w:h="16838"/>
      <w:pgMar w:top="1440" w:right="1080" w:bottom="1440" w:left="1080" w:header="851" w:footer="794"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72058">
    <w:pPr>
      <w:pStyle w:val="4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9A816A3">
                          <w:pPr>
                            <w:pStyle w:val="41"/>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wrap="none" lIns="0" tIns="0" rIns="0" bIns="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Bav0Fs1AEAAKUDAAAOAAAAAAAAAAEAIAAA&#10;ACIBAABkcnMvZTJvRG9jLnhtbFBLBQYAAAAABgAGAFkBAABoBQAAAAA=&#10;">
              <v:fill on="f" focussize="0,0"/>
              <v:stroke on="f" weight="1.25pt"/>
              <v:imagedata o:title=""/>
              <o:lock v:ext="edit" aspectratio="f"/>
              <v:textbox inset="0mm,0mm,0mm,0mm" style="mso-fit-shape-to-text:t;">
                <w:txbxContent>
                  <w:p w14:paraId="19A816A3">
                    <w:pPr>
                      <w:pStyle w:val="41"/>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343"/>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F205925"/>
    <w:multiLevelType w:val="multilevel"/>
    <w:tmpl w:val="BF205925"/>
    <w:lvl w:ilvl="0" w:tentative="0">
      <w:start w:val="1"/>
      <w:numFmt w:val="decimal"/>
      <w:pStyle w:val="326"/>
      <w:lvlText w:val="(%1)"/>
      <w:lvlJc w:val="left"/>
      <w:pPr>
        <w:tabs>
          <w:tab w:val="left" w:pos="397"/>
        </w:tabs>
        <w:ind w:left="397" w:hanging="397"/>
      </w:pPr>
      <w:rPr>
        <w:rFonts w:hint="default" w:ascii="Arial" w:hAnsi="Arial" w:eastAsia="宋体" w:cs="Times New Roman"/>
        <w:b w:val="0"/>
        <w:i w:val="0"/>
        <w:color w:val="auto"/>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CF092B84"/>
    <w:multiLevelType w:val="multilevel"/>
    <w:tmpl w:val="CF092B84"/>
    <w:lvl w:ilvl="0" w:tentative="0">
      <w:start w:val="1"/>
      <w:numFmt w:val="decimal"/>
      <w:pStyle w:val="295"/>
      <w:lvlText w:val="%1"/>
      <w:lvlJc w:val="left"/>
      <w:pPr>
        <w:tabs>
          <w:tab w:val="left" w:pos="567"/>
        </w:tabs>
        <w:ind w:left="567" w:hanging="567"/>
      </w:pPr>
      <w:rPr>
        <w:rFonts w:hint="eastAsia" w:cs="Times New Roman"/>
      </w:rPr>
    </w:lvl>
    <w:lvl w:ilvl="1" w:tentative="0">
      <w:start w:val="1"/>
      <w:numFmt w:val="decimal"/>
      <w:pStyle w:val="304"/>
      <w:lvlText w:val="%1.%2"/>
      <w:lvlJc w:val="left"/>
      <w:pPr>
        <w:tabs>
          <w:tab w:val="left" w:pos="1004"/>
        </w:tabs>
        <w:ind w:left="567" w:hanging="283"/>
      </w:pPr>
      <w:rPr>
        <w:rFonts w:hint="eastAsia" w:cs="Times New Roman"/>
      </w:rPr>
    </w:lvl>
    <w:lvl w:ilvl="2" w:tentative="0">
      <w:start w:val="1"/>
      <w:numFmt w:val="decimal"/>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abstractNum w:abstractNumId="3">
    <w:nsid w:val="0053208E"/>
    <w:multiLevelType w:val="multilevel"/>
    <w:tmpl w:val="0053208E"/>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4">
    <w:nsid w:val="59ADCABA"/>
    <w:multiLevelType w:val="multilevel"/>
    <w:tmpl w:val="59ADCABA"/>
    <w:lvl w:ilvl="0" w:tentative="0">
      <w:start w:val="1"/>
      <w:numFmt w:val="bullet"/>
      <w:pStyle w:val="297"/>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mirrorMargins w:val="1"/>
  <w:documentProtection w:enforcement="0"/>
  <w:defaultTabStop w:val="425"/>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FB0B46"/>
    <w:rsid w:val="0CD87D21"/>
    <w:rsid w:val="154D47EE"/>
    <w:rsid w:val="17CC7A8D"/>
    <w:rsid w:val="29283114"/>
    <w:rsid w:val="2FE51D9B"/>
    <w:rsid w:val="3344794C"/>
    <w:rsid w:val="33ED7B40"/>
    <w:rsid w:val="364540B4"/>
    <w:rsid w:val="3AA95CC0"/>
    <w:rsid w:val="3CC4646D"/>
    <w:rsid w:val="42B555FD"/>
    <w:rsid w:val="459E761B"/>
    <w:rsid w:val="4F661CD0"/>
    <w:rsid w:val="51554C29"/>
    <w:rsid w:val="518E3BE9"/>
    <w:rsid w:val="592F3018"/>
    <w:rsid w:val="5EDA2E9D"/>
    <w:rsid w:val="645E744B"/>
    <w:rsid w:val="66860EDB"/>
    <w:rsid w:val="672A2EA8"/>
    <w:rsid w:val="74982ED9"/>
    <w:rsid w:val="77F75794"/>
    <w:rsid w:val="7EE531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39" w:semiHidden="0"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35" w:name="caption"/>
    <w:lsdException w:qFormat="1" w:unhideWhenUsed="0" w:uiPriority="99"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99" w:semiHidden="0" w:name="Normal (Web)"/>
    <w:lsdException w:qFormat="1" w:uiPriority="0" w:semiHidden="0" w:name="HTML Acronym"/>
    <w:lsdException w:uiPriority="99" w:name="HTML Address"/>
    <w:lsdException w:uiPriority="99" w:name="HTML Cite"/>
    <w:lsdException w:qFormat="1" w:uiPriority="0" w:semiHidden="0" w:name="HTML Code"/>
    <w:lsdException w:uiPriority="99" w:name="HTML Definition"/>
    <w:lsdException w:qFormat="1" w:uiPriority="0" w:semiHidden="0" w:name="HTML Keyboard"/>
    <w:lsdException w:qFormat="1" w:unhideWhenUsed="0" w:uiPriority="99" w:semiHidden="0" w:name="HTML Preformatted"/>
    <w:lsdException w:qFormat="1" w:uiPriority="0" w:semiHidden="0" w:name="HTML Sample"/>
    <w:lsdException w:qFormat="1" w:uiPriority="0" w:semiHidden="0"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354"/>
    <w:qFormat/>
    <w:uiPriority w:val="0"/>
    <w:pPr>
      <w:keepNext/>
      <w:numPr>
        <w:ilvl w:val="0"/>
        <w:numId w:val="1"/>
      </w:numPr>
      <w:tabs>
        <w:tab w:val="left" w:pos="1440"/>
        <w:tab w:val="left" w:pos="5670"/>
      </w:tabs>
      <w:spacing w:before="312" w:after="312"/>
      <w:ind w:firstLine="1203"/>
      <w:outlineLvl w:val="0"/>
    </w:pPr>
    <w:rPr>
      <w:rFonts w:ascii="黑体" w:eastAsia="黑体"/>
      <w:b/>
      <w:sz w:val="28"/>
    </w:rPr>
  </w:style>
  <w:style w:type="paragraph" w:styleId="4">
    <w:name w:val="heading 2"/>
    <w:basedOn w:val="1"/>
    <w:next w:val="1"/>
    <w:link w:val="253"/>
    <w:qFormat/>
    <w:uiPriority w:val="99"/>
    <w:pPr>
      <w:keepNext/>
      <w:keepLines/>
      <w:numPr>
        <w:ilvl w:val="1"/>
        <w:numId w:val="1"/>
      </w:numPr>
      <w:spacing w:before="120" w:after="120"/>
      <w:jc w:val="left"/>
      <w:outlineLvl w:val="1"/>
    </w:pPr>
    <w:rPr>
      <w:rFonts w:ascii="Cambria" w:hAnsi="Cambria"/>
      <w:b/>
      <w:bCs/>
      <w:sz w:val="32"/>
      <w:szCs w:val="32"/>
    </w:rPr>
  </w:style>
  <w:style w:type="paragraph" w:styleId="5">
    <w:name w:val="heading 3"/>
    <w:basedOn w:val="1"/>
    <w:next w:val="1"/>
    <w:link w:val="254"/>
    <w:qFormat/>
    <w:uiPriority w:val="99"/>
    <w:pPr>
      <w:keepNext/>
      <w:keepLines/>
      <w:numPr>
        <w:ilvl w:val="2"/>
        <w:numId w:val="1"/>
      </w:numPr>
      <w:spacing w:before="120" w:after="120"/>
      <w:outlineLvl w:val="2"/>
    </w:pPr>
    <w:rPr>
      <w:b/>
      <w:bCs/>
      <w:sz w:val="32"/>
      <w:szCs w:val="32"/>
    </w:rPr>
  </w:style>
  <w:style w:type="paragraph" w:styleId="6">
    <w:name w:val="heading 4"/>
    <w:basedOn w:val="1"/>
    <w:next w:val="1"/>
    <w:link w:val="255"/>
    <w:qFormat/>
    <w:uiPriority w:val="99"/>
    <w:pPr>
      <w:keepNext/>
      <w:keepLines/>
      <w:numPr>
        <w:ilvl w:val="3"/>
        <w:numId w:val="1"/>
      </w:numPr>
      <w:spacing w:before="120" w:after="120"/>
      <w:outlineLvl w:val="3"/>
    </w:pPr>
    <w:rPr>
      <w:rFonts w:ascii="Cambria" w:hAnsi="Cambria"/>
      <w:b/>
      <w:bCs/>
      <w:sz w:val="28"/>
      <w:szCs w:val="28"/>
    </w:rPr>
  </w:style>
  <w:style w:type="paragraph" w:styleId="7">
    <w:name w:val="heading 5"/>
    <w:basedOn w:val="1"/>
    <w:next w:val="8"/>
    <w:link w:val="257"/>
    <w:qFormat/>
    <w:uiPriority w:val="99"/>
    <w:pPr>
      <w:keepNext/>
      <w:numPr>
        <w:ilvl w:val="4"/>
        <w:numId w:val="1"/>
      </w:numPr>
      <w:spacing w:before="156" w:after="156"/>
      <w:outlineLvl w:val="4"/>
    </w:pPr>
    <w:rPr>
      <w:b/>
      <w:bCs/>
      <w:sz w:val="28"/>
      <w:szCs w:val="28"/>
    </w:rPr>
  </w:style>
  <w:style w:type="paragraph" w:styleId="9">
    <w:name w:val="heading 6"/>
    <w:basedOn w:val="1"/>
    <w:next w:val="1"/>
    <w:link w:val="258"/>
    <w:qFormat/>
    <w:uiPriority w:val="99"/>
    <w:pPr>
      <w:keepNext/>
      <w:keepLines/>
      <w:numPr>
        <w:ilvl w:val="5"/>
        <w:numId w:val="1"/>
      </w:numPr>
      <w:spacing w:before="240" w:after="64" w:line="320" w:lineRule="auto"/>
      <w:outlineLvl w:val="5"/>
    </w:pPr>
    <w:rPr>
      <w:rFonts w:ascii="Cambria" w:hAnsi="Cambria"/>
      <w:b/>
      <w:bCs/>
      <w:sz w:val="24"/>
      <w:szCs w:val="24"/>
    </w:rPr>
  </w:style>
  <w:style w:type="paragraph" w:styleId="10">
    <w:name w:val="heading 7"/>
    <w:basedOn w:val="1"/>
    <w:next w:val="1"/>
    <w:link w:val="259"/>
    <w:qFormat/>
    <w:uiPriority w:val="99"/>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260"/>
    <w:qFormat/>
    <w:uiPriority w:val="99"/>
    <w:pPr>
      <w:keepNext/>
      <w:keepLines/>
      <w:numPr>
        <w:ilvl w:val="7"/>
        <w:numId w:val="1"/>
      </w:numPr>
      <w:spacing w:before="240" w:after="64" w:line="320" w:lineRule="auto"/>
      <w:outlineLvl w:val="7"/>
    </w:pPr>
    <w:rPr>
      <w:rFonts w:ascii="Cambria" w:hAnsi="Cambria"/>
      <w:sz w:val="24"/>
      <w:szCs w:val="24"/>
    </w:rPr>
  </w:style>
  <w:style w:type="paragraph" w:styleId="12">
    <w:name w:val="heading 9"/>
    <w:basedOn w:val="1"/>
    <w:next w:val="1"/>
    <w:link w:val="261"/>
    <w:qFormat/>
    <w:uiPriority w:val="99"/>
    <w:pPr>
      <w:keepNext/>
      <w:keepLines/>
      <w:numPr>
        <w:ilvl w:val="8"/>
        <w:numId w:val="1"/>
      </w:numPr>
      <w:spacing w:before="240" w:after="64" w:line="320" w:lineRule="auto"/>
      <w:outlineLvl w:val="8"/>
    </w:pPr>
    <w:rPr>
      <w:rFonts w:ascii="Cambria" w:hAnsi="Cambria"/>
      <w:szCs w:val="21"/>
    </w:rPr>
  </w:style>
  <w:style w:type="character" w:default="1" w:styleId="67">
    <w:name w:val="Default Paragraph Font"/>
    <w:semiHidden/>
    <w:unhideWhenUsed/>
    <w:qFormat/>
    <w:uiPriority w:val="1"/>
  </w:style>
  <w:style w:type="table" w:default="1" w:styleId="6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65"/>
    <w:qFormat/>
    <w:uiPriority w:val="99"/>
    <w:rPr>
      <w:sz w:val="20"/>
    </w:rPr>
  </w:style>
  <w:style w:type="paragraph" w:styleId="8">
    <w:name w:val="Normal Indent"/>
    <w:basedOn w:val="1"/>
    <w:link w:val="256"/>
    <w:qFormat/>
    <w:uiPriority w:val="0"/>
    <w:pPr>
      <w:ind w:firstLine="420"/>
    </w:pPr>
  </w:style>
  <w:style w:type="paragraph" w:styleId="13">
    <w:name w:val="List 3"/>
    <w:basedOn w:val="1"/>
    <w:qFormat/>
    <w:uiPriority w:val="99"/>
    <w:pPr>
      <w:ind w:left="1260" w:hanging="420"/>
    </w:pPr>
  </w:style>
  <w:style w:type="paragraph" w:styleId="14">
    <w:name w:val="toc 7"/>
    <w:basedOn w:val="1"/>
    <w:next w:val="1"/>
    <w:semiHidden/>
    <w:qFormat/>
    <w:uiPriority w:val="99"/>
    <w:pPr>
      <w:ind w:left="1260"/>
      <w:jc w:val="left"/>
    </w:pPr>
    <w:rPr>
      <w:sz w:val="18"/>
    </w:rPr>
  </w:style>
  <w:style w:type="paragraph" w:styleId="15">
    <w:name w:val="index 8"/>
    <w:basedOn w:val="1"/>
    <w:next w:val="1"/>
    <w:semiHidden/>
    <w:qFormat/>
    <w:uiPriority w:val="99"/>
    <w:pPr>
      <w:ind w:left="294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index 5"/>
    <w:basedOn w:val="1"/>
    <w:next w:val="1"/>
    <w:semiHidden/>
    <w:qFormat/>
    <w:uiPriority w:val="99"/>
    <w:pPr>
      <w:ind w:left="1680"/>
    </w:pPr>
  </w:style>
  <w:style w:type="paragraph" w:styleId="18">
    <w:name w:val="Document Map"/>
    <w:basedOn w:val="1"/>
    <w:link w:val="262"/>
    <w:semiHidden/>
    <w:qFormat/>
    <w:uiPriority w:val="99"/>
    <w:pPr>
      <w:shd w:val="clear" w:color="auto" w:fill="000080"/>
    </w:pPr>
    <w:rPr>
      <w:sz w:val="2"/>
    </w:rPr>
  </w:style>
  <w:style w:type="paragraph" w:styleId="19">
    <w:name w:val="annotation text"/>
    <w:basedOn w:val="1"/>
    <w:link w:val="263"/>
    <w:qFormat/>
    <w:uiPriority w:val="0"/>
    <w:pPr>
      <w:jc w:val="left"/>
    </w:pPr>
    <w:rPr>
      <w:sz w:val="20"/>
    </w:rPr>
  </w:style>
  <w:style w:type="paragraph" w:styleId="20">
    <w:name w:val="index 6"/>
    <w:basedOn w:val="1"/>
    <w:next w:val="1"/>
    <w:semiHidden/>
    <w:qFormat/>
    <w:uiPriority w:val="99"/>
    <w:pPr>
      <w:ind w:left="2100"/>
    </w:pPr>
  </w:style>
  <w:style w:type="paragraph" w:styleId="21">
    <w:name w:val="Body Text 3"/>
    <w:basedOn w:val="1"/>
    <w:link w:val="264"/>
    <w:qFormat/>
    <w:uiPriority w:val="99"/>
    <w:rPr>
      <w:sz w:val="16"/>
      <w:szCs w:val="16"/>
    </w:rPr>
  </w:style>
  <w:style w:type="paragraph" w:styleId="22">
    <w:name w:val="Body Text Indent"/>
    <w:basedOn w:val="1"/>
    <w:link w:val="266"/>
    <w:qFormat/>
    <w:uiPriority w:val="99"/>
    <w:pPr>
      <w:ind w:firstLine="645"/>
    </w:pPr>
    <w:rPr>
      <w:sz w:val="20"/>
    </w:rPr>
  </w:style>
  <w:style w:type="paragraph" w:styleId="23">
    <w:name w:val="index 4"/>
    <w:basedOn w:val="1"/>
    <w:next w:val="1"/>
    <w:semiHidden/>
    <w:qFormat/>
    <w:uiPriority w:val="99"/>
    <w:pPr>
      <w:ind w:left="1260"/>
    </w:pPr>
  </w:style>
  <w:style w:type="paragraph" w:styleId="24">
    <w:name w:val="toc 5"/>
    <w:basedOn w:val="1"/>
    <w:next w:val="1"/>
    <w:semiHidden/>
    <w:qFormat/>
    <w:uiPriority w:val="99"/>
    <w:pPr>
      <w:ind w:left="840"/>
      <w:jc w:val="left"/>
    </w:pPr>
    <w:rPr>
      <w:sz w:val="18"/>
    </w:rPr>
  </w:style>
  <w:style w:type="paragraph" w:styleId="25">
    <w:name w:val="toc 3"/>
    <w:basedOn w:val="1"/>
    <w:next w:val="1"/>
    <w:semiHidden/>
    <w:qFormat/>
    <w:uiPriority w:val="99"/>
    <w:pPr>
      <w:ind w:left="420"/>
      <w:jc w:val="left"/>
    </w:pPr>
    <w:rPr>
      <w:i/>
      <w:sz w:val="20"/>
    </w:rPr>
  </w:style>
  <w:style w:type="paragraph" w:styleId="26">
    <w:name w:val="Plain Text"/>
    <w:basedOn w:val="1"/>
    <w:link w:val="267"/>
    <w:qFormat/>
    <w:uiPriority w:val="0"/>
    <w:rPr>
      <w:rFonts w:ascii="宋体" w:hAnsi="Courier New"/>
      <w:szCs w:val="21"/>
    </w:rPr>
  </w:style>
  <w:style w:type="paragraph" w:styleId="27">
    <w:name w:val="toc 8"/>
    <w:basedOn w:val="1"/>
    <w:next w:val="1"/>
    <w:semiHidden/>
    <w:qFormat/>
    <w:uiPriority w:val="99"/>
    <w:pPr>
      <w:ind w:left="1470"/>
      <w:jc w:val="left"/>
    </w:pPr>
    <w:rPr>
      <w:sz w:val="18"/>
    </w:rPr>
  </w:style>
  <w:style w:type="paragraph" w:styleId="28">
    <w:name w:val="index 3"/>
    <w:basedOn w:val="1"/>
    <w:next w:val="1"/>
    <w:semiHidden/>
    <w:qFormat/>
    <w:uiPriority w:val="99"/>
    <w:pPr>
      <w:ind w:left="840"/>
    </w:pPr>
  </w:style>
  <w:style w:type="paragraph" w:styleId="29">
    <w:name w:val="Date"/>
    <w:basedOn w:val="1"/>
    <w:next w:val="1"/>
    <w:link w:val="268"/>
    <w:qFormat/>
    <w:uiPriority w:val="99"/>
    <w:pPr>
      <w:ind w:left="100"/>
    </w:pPr>
    <w:rPr>
      <w:sz w:val="20"/>
    </w:rPr>
  </w:style>
  <w:style w:type="paragraph" w:styleId="30">
    <w:name w:val="Body Text Indent 2"/>
    <w:basedOn w:val="1"/>
    <w:next w:val="31"/>
    <w:link w:val="269"/>
    <w:qFormat/>
    <w:uiPriority w:val="99"/>
    <w:pPr>
      <w:ind w:left="630" w:firstLine="645"/>
    </w:pPr>
    <w:rPr>
      <w:sz w:val="20"/>
    </w:rPr>
  </w:style>
  <w:style w:type="paragraph" w:customStyle="1" w:styleId="31">
    <w:name w:val="xl75"/>
    <w:basedOn w:val="1"/>
    <w:next w:val="32"/>
    <w:qFormat/>
    <w:uiPriority w:val="0"/>
    <w:pPr>
      <w:widowControl/>
      <w:spacing w:before="280" w:after="280"/>
      <w:ind w:left="200" w:firstLine="5320"/>
      <w:jc w:val="center"/>
    </w:pPr>
    <w:rPr>
      <w:rFonts w:ascii="宋体"/>
    </w:rPr>
  </w:style>
  <w:style w:type="paragraph" w:customStyle="1" w:styleId="32">
    <w:name w:val="Test2"/>
    <w:basedOn w:val="4"/>
    <w:next w:val="33"/>
    <w:qFormat/>
    <w:uiPriority w:val="0"/>
    <w:pPr>
      <w:widowControl/>
      <w:spacing w:line="480" w:lineRule="exact"/>
      <w:jc w:val="center"/>
    </w:pPr>
    <w:rPr>
      <w:rFonts w:ascii="黑体" w:hAnsi="Arial" w:eastAsia="黑体"/>
      <w:sz w:val="24"/>
    </w:rPr>
  </w:style>
  <w:style w:type="paragraph" w:customStyle="1" w:styleId="33">
    <w:name w:val="xl59"/>
    <w:basedOn w:val="1"/>
    <w:next w:val="34"/>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4">
    <w:name w:val="方案正文"/>
    <w:basedOn w:val="1"/>
    <w:next w:val="35"/>
    <w:qFormat/>
    <w:uiPriority w:val="0"/>
    <w:pPr>
      <w:spacing w:before="156" w:line="360" w:lineRule="auto"/>
      <w:ind w:firstLine="359"/>
      <w:jc w:val="left"/>
    </w:pPr>
    <w:rPr>
      <w:rFonts w:ascii="Arial" w:hAnsi="Arial" w:cs="宋体"/>
      <w:sz w:val="24"/>
      <w:szCs w:val="21"/>
    </w:rPr>
  </w:style>
  <w:style w:type="paragraph" w:customStyle="1" w:styleId="35">
    <w:name w:val="小四 段落 宋体 Char Char Char Char"/>
    <w:basedOn w:val="1"/>
    <w:next w:val="36"/>
    <w:qFormat/>
    <w:uiPriority w:val="0"/>
    <w:pPr>
      <w:spacing w:line="360" w:lineRule="auto"/>
      <w:ind w:right="-33" w:firstLine="480"/>
      <w:jc w:val="left"/>
    </w:pPr>
    <w:rPr>
      <w:sz w:val="24"/>
      <w:szCs w:val="24"/>
    </w:rPr>
  </w:style>
  <w:style w:type="paragraph" w:customStyle="1" w:styleId="36">
    <w:name w:val="flType"/>
    <w:basedOn w:val="37"/>
    <w:next w:val="1"/>
    <w:qFormat/>
    <w:uiPriority w:val="0"/>
    <w:pPr>
      <w:spacing w:after="284"/>
    </w:pPr>
    <w:rPr>
      <w:rFonts w:eastAsia="宋体"/>
      <w:b w:val="0"/>
    </w:rPr>
  </w:style>
  <w:style w:type="paragraph" w:customStyle="1" w:styleId="37">
    <w:name w:val="flName"/>
    <w:basedOn w:val="38"/>
    <w:qFormat/>
    <w:uiPriority w:val="0"/>
    <w:pPr>
      <w:spacing w:before="0" w:line="113" w:lineRule="atLeast"/>
    </w:pPr>
  </w:style>
  <w:style w:type="paragraph" w:customStyle="1" w:styleId="38">
    <w:name w:val="flNote"/>
    <w:basedOn w:val="1"/>
    <w:qFormat/>
    <w:uiPriority w:val="0"/>
    <w:pPr>
      <w:spacing w:before="567" w:line="360" w:lineRule="atLeast"/>
      <w:jc w:val="center"/>
    </w:pPr>
    <w:rPr>
      <w:rFonts w:eastAsia="黑体"/>
      <w:b/>
      <w:sz w:val="24"/>
    </w:rPr>
  </w:style>
  <w:style w:type="paragraph" w:styleId="39">
    <w:name w:val="endnote text"/>
    <w:basedOn w:val="1"/>
    <w:link w:val="249"/>
    <w:semiHidden/>
    <w:unhideWhenUsed/>
    <w:qFormat/>
    <w:uiPriority w:val="99"/>
    <w:rPr>
      <w:sz w:val="20"/>
    </w:rPr>
  </w:style>
  <w:style w:type="paragraph" w:styleId="40">
    <w:name w:val="Balloon Text"/>
    <w:basedOn w:val="1"/>
    <w:link w:val="270"/>
    <w:semiHidden/>
    <w:qFormat/>
    <w:uiPriority w:val="99"/>
    <w:rPr>
      <w:sz w:val="18"/>
      <w:szCs w:val="18"/>
    </w:rPr>
  </w:style>
  <w:style w:type="paragraph" w:styleId="41">
    <w:name w:val="footer"/>
    <w:basedOn w:val="1"/>
    <w:link w:val="271"/>
    <w:qFormat/>
    <w:uiPriority w:val="99"/>
    <w:pPr>
      <w:tabs>
        <w:tab w:val="center" w:pos="4153"/>
        <w:tab w:val="right" w:pos="8306"/>
      </w:tabs>
      <w:jc w:val="left"/>
    </w:pPr>
    <w:rPr>
      <w:sz w:val="18"/>
    </w:rPr>
  </w:style>
  <w:style w:type="paragraph" w:styleId="42">
    <w:name w:val="envelope return"/>
    <w:basedOn w:val="1"/>
    <w:qFormat/>
    <w:uiPriority w:val="99"/>
    <w:rPr>
      <w:rFonts w:ascii="Arial" w:hAnsi="Arial"/>
    </w:rPr>
  </w:style>
  <w:style w:type="paragraph" w:styleId="43">
    <w:name w:val="header"/>
    <w:basedOn w:val="1"/>
    <w:link w:val="272"/>
    <w:qFormat/>
    <w:uiPriority w:val="99"/>
    <w:pPr>
      <w:pBdr>
        <w:bottom w:val="single" w:color="auto" w:sz="6" w:space="1"/>
      </w:pBdr>
      <w:tabs>
        <w:tab w:val="center" w:pos="4153"/>
        <w:tab w:val="right" w:pos="8306"/>
      </w:tabs>
      <w:jc w:val="center"/>
    </w:pPr>
    <w:rPr>
      <w:sz w:val="18"/>
    </w:rPr>
  </w:style>
  <w:style w:type="paragraph" w:styleId="44">
    <w:name w:val="toc 1"/>
    <w:basedOn w:val="1"/>
    <w:next w:val="1"/>
    <w:qFormat/>
    <w:uiPriority w:val="39"/>
    <w:pPr>
      <w:spacing w:before="120" w:after="120"/>
      <w:jc w:val="left"/>
    </w:pPr>
    <w:rPr>
      <w:b/>
      <w:caps/>
      <w:sz w:val="20"/>
    </w:rPr>
  </w:style>
  <w:style w:type="paragraph" w:styleId="45">
    <w:name w:val="toc 4"/>
    <w:basedOn w:val="1"/>
    <w:next w:val="1"/>
    <w:semiHidden/>
    <w:qFormat/>
    <w:uiPriority w:val="99"/>
    <w:pPr>
      <w:ind w:left="630"/>
      <w:jc w:val="left"/>
    </w:pPr>
    <w:rPr>
      <w:sz w:val="18"/>
    </w:rPr>
  </w:style>
  <w:style w:type="paragraph" w:styleId="46">
    <w:name w:val="index heading"/>
    <w:basedOn w:val="1"/>
    <w:next w:val="47"/>
    <w:semiHidden/>
    <w:qFormat/>
    <w:uiPriority w:val="99"/>
  </w:style>
  <w:style w:type="paragraph" w:styleId="47">
    <w:name w:val="index 1"/>
    <w:basedOn w:val="1"/>
    <w:next w:val="1"/>
    <w:semiHidden/>
    <w:qFormat/>
    <w:uiPriority w:val="99"/>
    <w:pPr>
      <w:jc w:val="center"/>
    </w:pPr>
    <w:rPr>
      <w:rFonts w:ascii="仿宋_GB2312" w:hAnsi="宋体" w:eastAsia="仿宋_GB2312"/>
      <w:sz w:val="30"/>
      <w:szCs w:val="24"/>
    </w:rPr>
  </w:style>
  <w:style w:type="paragraph" w:styleId="48">
    <w:name w:val="Subtitle"/>
    <w:basedOn w:val="1"/>
    <w:next w:val="1"/>
    <w:qFormat/>
    <w:uiPriority w:val="0"/>
    <w:pPr>
      <w:spacing w:before="240" w:after="60" w:line="312" w:lineRule="auto"/>
      <w:outlineLvl w:val="3"/>
    </w:pPr>
    <w:rPr>
      <w:rFonts w:ascii="Cambria" w:hAnsi="Cambria"/>
      <w:b/>
      <w:bCs/>
      <w:sz w:val="28"/>
      <w:szCs w:val="32"/>
    </w:rPr>
  </w:style>
  <w:style w:type="paragraph" w:styleId="49">
    <w:name w:val="footnote text"/>
    <w:basedOn w:val="1"/>
    <w:link w:val="248"/>
    <w:semiHidden/>
    <w:unhideWhenUsed/>
    <w:qFormat/>
    <w:uiPriority w:val="99"/>
    <w:pPr>
      <w:spacing w:after="40"/>
    </w:pPr>
    <w:rPr>
      <w:sz w:val="18"/>
    </w:rPr>
  </w:style>
  <w:style w:type="paragraph" w:styleId="50">
    <w:name w:val="toc 6"/>
    <w:basedOn w:val="1"/>
    <w:next w:val="1"/>
    <w:semiHidden/>
    <w:qFormat/>
    <w:uiPriority w:val="99"/>
    <w:pPr>
      <w:ind w:left="1050"/>
      <w:jc w:val="left"/>
    </w:pPr>
    <w:rPr>
      <w:sz w:val="18"/>
    </w:rPr>
  </w:style>
  <w:style w:type="paragraph" w:styleId="51">
    <w:name w:val="Body Text Indent 3"/>
    <w:basedOn w:val="1"/>
    <w:link w:val="273"/>
    <w:qFormat/>
    <w:uiPriority w:val="99"/>
    <w:pPr>
      <w:ind w:left="645" w:firstLine="645"/>
    </w:pPr>
    <w:rPr>
      <w:sz w:val="16"/>
      <w:szCs w:val="16"/>
    </w:rPr>
  </w:style>
  <w:style w:type="paragraph" w:styleId="52">
    <w:name w:val="index 7"/>
    <w:basedOn w:val="1"/>
    <w:next w:val="1"/>
    <w:semiHidden/>
    <w:qFormat/>
    <w:uiPriority w:val="99"/>
    <w:pPr>
      <w:ind w:left="2520"/>
    </w:pPr>
  </w:style>
  <w:style w:type="paragraph" w:styleId="53">
    <w:name w:val="index 9"/>
    <w:basedOn w:val="1"/>
    <w:next w:val="1"/>
    <w:semiHidden/>
    <w:qFormat/>
    <w:uiPriority w:val="99"/>
    <w:pPr>
      <w:ind w:left="3360"/>
    </w:pPr>
  </w:style>
  <w:style w:type="paragraph" w:styleId="54">
    <w:name w:val="table of figures"/>
    <w:basedOn w:val="1"/>
    <w:next w:val="1"/>
    <w:semiHidden/>
    <w:qFormat/>
    <w:uiPriority w:val="99"/>
    <w:pPr>
      <w:ind w:left="840" w:hanging="420"/>
    </w:pPr>
  </w:style>
  <w:style w:type="paragraph" w:styleId="55">
    <w:name w:val="toc 2"/>
    <w:basedOn w:val="1"/>
    <w:next w:val="1"/>
    <w:qFormat/>
    <w:uiPriority w:val="39"/>
    <w:pPr>
      <w:ind w:left="210"/>
      <w:jc w:val="left"/>
    </w:pPr>
    <w:rPr>
      <w:smallCaps/>
      <w:sz w:val="20"/>
    </w:rPr>
  </w:style>
  <w:style w:type="paragraph" w:styleId="56">
    <w:name w:val="toc 9"/>
    <w:basedOn w:val="1"/>
    <w:next w:val="1"/>
    <w:semiHidden/>
    <w:qFormat/>
    <w:uiPriority w:val="99"/>
    <w:pPr>
      <w:ind w:left="1680"/>
      <w:jc w:val="left"/>
    </w:pPr>
    <w:rPr>
      <w:sz w:val="18"/>
    </w:rPr>
  </w:style>
  <w:style w:type="paragraph" w:styleId="57">
    <w:name w:val="Body Text 2"/>
    <w:basedOn w:val="1"/>
    <w:link w:val="274"/>
    <w:qFormat/>
    <w:uiPriority w:val="99"/>
    <w:pPr>
      <w:widowControl/>
      <w:jc w:val="center"/>
    </w:pPr>
    <w:rPr>
      <w:sz w:val="20"/>
    </w:rPr>
  </w:style>
  <w:style w:type="paragraph" w:styleId="58">
    <w:name w:val="HTML Preformatted"/>
    <w:basedOn w:val="1"/>
    <w:link w:val="27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paragraph" w:styleId="59">
    <w:name w:val="Normal (Web)"/>
    <w:basedOn w:val="1"/>
    <w:qFormat/>
    <w:uiPriority w:val="99"/>
    <w:pPr>
      <w:widowControl/>
      <w:spacing w:before="100" w:beforeAutospacing="1" w:after="100" w:afterAutospacing="1"/>
      <w:jc w:val="left"/>
    </w:pPr>
    <w:rPr>
      <w:rFonts w:ascii="Arial" w:hAnsi="Arial" w:cs="Arial"/>
      <w:sz w:val="24"/>
      <w:szCs w:val="24"/>
    </w:rPr>
  </w:style>
  <w:style w:type="paragraph" w:styleId="60">
    <w:name w:val="index 2"/>
    <w:basedOn w:val="1"/>
    <w:next w:val="1"/>
    <w:semiHidden/>
    <w:qFormat/>
    <w:uiPriority w:val="99"/>
    <w:pPr>
      <w:ind w:left="420"/>
    </w:pPr>
  </w:style>
  <w:style w:type="paragraph" w:styleId="61">
    <w:name w:val="Title"/>
    <w:basedOn w:val="1"/>
    <w:next w:val="1"/>
    <w:link w:val="276"/>
    <w:qFormat/>
    <w:uiPriority w:val="10"/>
    <w:pPr>
      <w:spacing w:before="240" w:after="60"/>
      <w:jc w:val="center"/>
      <w:outlineLvl w:val="0"/>
    </w:pPr>
    <w:rPr>
      <w:rFonts w:ascii="Cambria" w:hAnsi="Cambria"/>
      <w:b/>
      <w:bCs/>
      <w:sz w:val="32"/>
      <w:szCs w:val="32"/>
    </w:rPr>
  </w:style>
  <w:style w:type="paragraph" w:styleId="62">
    <w:name w:val="annotation subject"/>
    <w:basedOn w:val="19"/>
    <w:next w:val="19"/>
    <w:link w:val="277"/>
    <w:semiHidden/>
    <w:qFormat/>
    <w:uiPriority w:val="99"/>
    <w:rPr>
      <w:b/>
      <w:bCs/>
    </w:rPr>
  </w:style>
  <w:style w:type="paragraph" w:styleId="63">
    <w:name w:val="Body Text First Indent"/>
    <w:basedOn w:val="2"/>
    <w:link w:val="278"/>
    <w:qFormat/>
    <w:uiPriority w:val="99"/>
    <w:pPr>
      <w:spacing w:after="120"/>
      <w:ind w:firstLine="420"/>
    </w:pPr>
    <w:rPr>
      <w:sz w:val="21"/>
      <w:szCs w:val="24"/>
    </w:rPr>
  </w:style>
  <w:style w:type="paragraph" w:styleId="64">
    <w:name w:val="Body Text First Indent 2"/>
    <w:basedOn w:val="22"/>
    <w:qFormat/>
    <w:uiPriority w:val="0"/>
    <w:pPr>
      <w:spacing w:after="120"/>
      <w:ind w:left="420"/>
    </w:pPr>
    <w:rPr>
      <w:sz w:val="21"/>
    </w:rPr>
  </w:style>
  <w:style w:type="table" w:styleId="66">
    <w:name w:val="Table Grid"/>
    <w:basedOn w:val="65"/>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
    <w:name w:val="Strong"/>
    <w:basedOn w:val="67"/>
    <w:qFormat/>
    <w:uiPriority w:val="22"/>
    <w:rPr>
      <w:b/>
    </w:rPr>
  </w:style>
  <w:style w:type="character" w:styleId="69">
    <w:name w:val="endnote reference"/>
    <w:basedOn w:val="67"/>
    <w:semiHidden/>
    <w:unhideWhenUsed/>
    <w:qFormat/>
    <w:uiPriority w:val="99"/>
    <w:rPr>
      <w:vertAlign w:val="superscript"/>
    </w:rPr>
  </w:style>
  <w:style w:type="character" w:styleId="70">
    <w:name w:val="page number"/>
    <w:qFormat/>
    <w:uiPriority w:val="0"/>
    <w:rPr>
      <w:rFonts w:cs="Times New Roman"/>
    </w:rPr>
  </w:style>
  <w:style w:type="character" w:styleId="71">
    <w:name w:val="FollowedHyperlink"/>
    <w:qFormat/>
    <w:uiPriority w:val="99"/>
    <w:rPr>
      <w:rFonts w:cs="Times New Roman"/>
      <w:color w:val="800080"/>
      <w:u w:val="single"/>
    </w:rPr>
  </w:style>
  <w:style w:type="character" w:styleId="72">
    <w:name w:val="Emphasis"/>
    <w:qFormat/>
    <w:uiPriority w:val="20"/>
    <w:rPr>
      <w:i/>
      <w:iCs/>
    </w:rPr>
  </w:style>
  <w:style w:type="character" w:styleId="73">
    <w:name w:val="HTML Typewriter"/>
    <w:unhideWhenUsed/>
    <w:qFormat/>
    <w:uiPriority w:val="0"/>
    <w:rPr>
      <w:rFonts w:ascii="monospace" w:hAnsi="monospace" w:eastAsia="monospace" w:cs="monospace"/>
      <w:sz w:val="20"/>
    </w:rPr>
  </w:style>
  <w:style w:type="character" w:styleId="74">
    <w:name w:val="HTML Acronym"/>
    <w:basedOn w:val="67"/>
    <w:unhideWhenUsed/>
    <w:qFormat/>
    <w:uiPriority w:val="0"/>
  </w:style>
  <w:style w:type="character" w:styleId="75">
    <w:name w:val="Hyperlink"/>
    <w:qFormat/>
    <w:uiPriority w:val="99"/>
    <w:rPr>
      <w:rFonts w:cs="Times New Roman"/>
      <w:color w:val="0000FF"/>
      <w:u w:val="single"/>
    </w:rPr>
  </w:style>
  <w:style w:type="character" w:styleId="76">
    <w:name w:val="HTML Code"/>
    <w:unhideWhenUsed/>
    <w:qFormat/>
    <w:uiPriority w:val="0"/>
    <w:rPr>
      <w:rFonts w:hint="default" w:ascii="monospace" w:hAnsi="monospace" w:eastAsia="monospace" w:cs="monospace"/>
      <w:sz w:val="20"/>
      <w:shd w:val="clear" w:color="auto" w:fill="FCF8F5"/>
    </w:rPr>
  </w:style>
  <w:style w:type="character" w:styleId="77">
    <w:name w:val="annotation reference"/>
    <w:qFormat/>
    <w:uiPriority w:val="0"/>
    <w:rPr>
      <w:rFonts w:cs="Times New Roman"/>
      <w:sz w:val="21"/>
    </w:rPr>
  </w:style>
  <w:style w:type="character" w:styleId="78">
    <w:name w:val="footnote reference"/>
    <w:basedOn w:val="67"/>
    <w:unhideWhenUsed/>
    <w:qFormat/>
    <w:uiPriority w:val="99"/>
    <w:rPr>
      <w:vertAlign w:val="superscript"/>
    </w:rPr>
  </w:style>
  <w:style w:type="character" w:styleId="79">
    <w:name w:val="HTML Keyboard"/>
    <w:unhideWhenUsed/>
    <w:qFormat/>
    <w:uiPriority w:val="0"/>
    <w:rPr>
      <w:rFonts w:hint="default" w:ascii="monospace" w:hAnsi="monospace" w:eastAsia="monospace" w:cs="monospace"/>
      <w:sz w:val="20"/>
    </w:rPr>
  </w:style>
  <w:style w:type="character" w:styleId="80">
    <w:name w:val="HTML Sample"/>
    <w:unhideWhenUsed/>
    <w:qFormat/>
    <w:uiPriority w:val="0"/>
    <w:rPr>
      <w:rFonts w:hint="default" w:ascii="monospace" w:hAnsi="monospace" w:eastAsia="monospace" w:cs="monospace"/>
    </w:rPr>
  </w:style>
  <w:style w:type="character" w:customStyle="1" w:styleId="81">
    <w:name w:val="Quote Char"/>
    <w:qFormat/>
    <w:uiPriority w:val="29"/>
    <w:rPr>
      <w:i/>
    </w:rPr>
  </w:style>
  <w:style w:type="character" w:customStyle="1" w:styleId="82">
    <w:name w:val="Intense Quote Char"/>
    <w:qFormat/>
    <w:uiPriority w:val="30"/>
    <w:rPr>
      <w:i/>
    </w:rPr>
  </w:style>
  <w:style w:type="table" w:customStyle="1" w:styleId="83">
    <w:name w:val="Plain Table 1"/>
    <w:basedOn w:val="6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basedOn w:val="6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6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basedOn w:val="6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basedOn w:val="6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basedOn w:val="6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2"/>
    <w:basedOn w:val="6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w:basedOn w:val="6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w:basedOn w:val="6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5 Dark"/>
    <w:basedOn w:val="6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6 Colorful"/>
    <w:basedOn w:val="6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Grid Table 7 Colorful"/>
    <w:basedOn w:val="6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5">
    <w:name w:val="List Table 1 Light"/>
    <w:basedOn w:val="6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6">
    <w:name w:val="List Table 2"/>
    <w:basedOn w:val="6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7">
    <w:name w:val="List Table 3"/>
    <w:basedOn w:val="6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8">
    <w:name w:val="List Table 4"/>
    <w:basedOn w:val="6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9">
    <w:name w:val="List Table 5 Dark"/>
    <w:basedOn w:val="6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0">
    <w:name w:val="List Table 6 Colorful"/>
    <w:basedOn w:val="6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1">
    <w:name w:val="List Table 7 Colorful"/>
    <w:basedOn w:val="6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2">
    <w:name w:val="Footnote Text Char"/>
    <w:qFormat/>
    <w:uiPriority w:val="99"/>
    <w:rPr>
      <w:sz w:val="18"/>
    </w:rPr>
  </w:style>
  <w:style w:type="character" w:customStyle="1" w:styleId="103">
    <w:name w:val="Endnote Text Char"/>
    <w:uiPriority w:val="99"/>
    <w:rPr>
      <w:sz w:val="20"/>
    </w:rPr>
  </w:style>
  <w:style w:type="paragraph" w:customStyle="1" w:styleId="104">
    <w:name w:val="TOC Heading"/>
    <w:unhideWhenUsed/>
    <w:qFormat/>
    <w:uiPriority w:val="39"/>
    <w:rPr>
      <w:rFonts w:hint="default" w:ascii="Times New Roman" w:hAnsi="Times New Roman" w:eastAsia="宋体" w:cs="Times New Roman"/>
    </w:rPr>
  </w:style>
  <w:style w:type="character" w:customStyle="1" w:styleId="105">
    <w:name w:val="Heading 1 Char"/>
    <w:basedOn w:val="67"/>
    <w:qFormat/>
    <w:uiPriority w:val="9"/>
    <w:rPr>
      <w:rFonts w:ascii="Arial" w:hAnsi="Arial" w:eastAsia="Arial" w:cs="Arial"/>
      <w:sz w:val="40"/>
      <w:szCs w:val="40"/>
    </w:rPr>
  </w:style>
  <w:style w:type="character" w:customStyle="1" w:styleId="106">
    <w:name w:val="Heading 2 Char"/>
    <w:basedOn w:val="67"/>
    <w:qFormat/>
    <w:uiPriority w:val="9"/>
    <w:rPr>
      <w:rFonts w:ascii="Arial" w:hAnsi="Arial" w:eastAsia="Arial" w:cs="Arial"/>
      <w:sz w:val="34"/>
    </w:rPr>
  </w:style>
  <w:style w:type="character" w:customStyle="1" w:styleId="107">
    <w:name w:val="Heading 3 Char"/>
    <w:basedOn w:val="67"/>
    <w:qFormat/>
    <w:uiPriority w:val="9"/>
    <w:rPr>
      <w:rFonts w:ascii="Arial" w:hAnsi="Arial" w:eastAsia="Arial" w:cs="Arial"/>
      <w:sz w:val="30"/>
      <w:szCs w:val="30"/>
    </w:rPr>
  </w:style>
  <w:style w:type="character" w:customStyle="1" w:styleId="108">
    <w:name w:val="Heading 4 Char"/>
    <w:basedOn w:val="67"/>
    <w:qFormat/>
    <w:uiPriority w:val="9"/>
    <w:rPr>
      <w:rFonts w:ascii="Arial" w:hAnsi="Arial" w:eastAsia="Arial" w:cs="Arial"/>
      <w:b/>
      <w:bCs/>
      <w:sz w:val="26"/>
      <w:szCs w:val="26"/>
    </w:rPr>
  </w:style>
  <w:style w:type="character" w:customStyle="1" w:styleId="109">
    <w:name w:val="Heading 5 Char"/>
    <w:basedOn w:val="67"/>
    <w:qFormat/>
    <w:uiPriority w:val="9"/>
    <w:rPr>
      <w:rFonts w:ascii="Arial" w:hAnsi="Arial" w:eastAsia="Arial" w:cs="Arial"/>
      <w:b/>
      <w:bCs/>
      <w:sz w:val="24"/>
      <w:szCs w:val="24"/>
    </w:rPr>
  </w:style>
  <w:style w:type="character" w:customStyle="1" w:styleId="110">
    <w:name w:val="Heading 6 Char"/>
    <w:basedOn w:val="67"/>
    <w:qFormat/>
    <w:uiPriority w:val="9"/>
    <w:rPr>
      <w:rFonts w:ascii="Arial" w:hAnsi="Arial" w:eastAsia="Arial" w:cs="Arial"/>
      <w:b/>
      <w:bCs/>
      <w:sz w:val="22"/>
      <w:szCs w:val="22"/>
    </w:rPr>
  </w:style>
  <w:style w:type="character" w:customStyle="1" w:styleId="111">
    <w:name w:val="Heading 7 Char"/>
    <w:basedOn w:val="67"/>
    <w:qFormat/>
    <w:uiPriority w:val="9"/>
    <w:rPr>
      <w:rFonts w:ascii="Arial" w:hAnsi="Arial" w:eastAsia="Arial" w:cs="Arial"/>
      <w:b/>
      <w:bCs/>
      <w:i/>
      <w:iCs/>
      <w:sz w:val="22"/>
      <w:szCs w:val="22"/>
    </w:rPr>
  </w:style>
  <w:style w:type="character" w:customStyle="1" w:styleId="112">
    <w:name w:val="Heading 8 Char"/>
    <w:basedOn w:val="67"/>
    <w:qFormat/>
    <w:uiPriority w:val="9"/>
    <w:rPr>
      <w:rFonts w:ascii="Arial" w:hAnsi="Arial" w:eastAsia="Arial" w:cs="Arial"/>
      <w:i/>
      <w:iCs/>
      <w:sz w:val="22"/>
      <w:szCs w:val="22"/>
    </w:rPr>
  </w:style>
  <w:style w:type="character" w:customStyle="1" w:styleId="113">
    <w:name w:val="Heading 9 Char"/>
    <w:basedOn w:val="67"/>
    <w:qFormat/>
    <w:uiPriority w:val="9"/>
    <w:rPr>
      <w:rFonts w:ascii="Arial" w:hAnsi="Arial" w:eastAsia="Arial" w:cs="Arial"/>
      <w:i/>
      <w:iCs/>
      <w:sz w:val="21"/>
      <w:szCs w:val="21"/>
    </w:rPr>
  </w:style>
  <w:style w:type="character" w:customStyle="1" w:styleId="114">
    <w:name w:val="Title Char"/>
    <w:basedOn w:val="67"/>
    <w:qFormat/>
    <w:uiPriority w:val="10"/>
    <w:rPr>
      <w:sz w:val="48"/>
      <w:szCs w:val="48"/>
    </w:rPr>
  </w:style>
  <w:style w:type="character" w:customStyle="1" w:styleId="115">
    <w:name w:val="Subtitle Char"/>
    <w:basedOn w:val="67"/>
    <w:qFormat/>
    <w:uiPriority w:val="11"/>
    <w:rPr>
      <w:sz w:val="24"/>
      <w:szCs w:val="24"/>
    </w:rPr>
  </w:style>
  <w:style w:type="paragraph" w:styleId="116">
    <w:name w:val="Quote"/>
    <w:basedOn w:val="1"/>
    <w:next w:val="1"/>
    <w:link w:val="117"/>
    <w:qFormat/>
    <w:uiPriority w:val="29"/>
    <w:pPr>
      <w:ind w:left="720" w:right="720"/>
    </w:pPr>
    <w:rPr>
      <w:i/>
    </w:rPr>
  </w:style>
  <w:style w:type="character" w:customStyle="1" w:styleId="117">
    <w:name w:val="引用 字符"/>
    <w:link w:val="116"/>
    <w:qFormat/>
    <w:uiPriority w:val="29"/>
    <w:rPr>
      <w:i/>
    </w:rPr>
  </w:style>
  <w:style w:type="paragraph" w:styleId="118">
    <w:name w:val="Intense Quote"/>
    <w:basedOn w:val="1"/>
    <w:next w:val="1"/>
    <w:link w:val="11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9">
    <w:name w:val="明显引用 字符"/>
    <w:link w:val="118"/>
    <w:qFormat/>
    <w:uiPriority w:val="30"/>
    <w:rPr>
      <w:i/>
    </w:rPr>
  </w:style>
  <w:style w:type="character" w:customStyle="1" w:styleId="120">
    <w:name w:val="Header Char"/>
    <w:basedOn w:val="67"/>
    <w:qFormat/>
    <w:uiPriority w:val="99"/>
  </w:style>
  <w:style w:type="character" w:customStyle="1" w:styleId="121">
    <w:name w:val="Footer Char"/>
    <w:basedOn w:val="67"/>
    <w:qFormat/>
    <w:uiPriority w:val="99"/>
  </w:style>
  <w:style w:type="character" w:customStyle="1" w:styleId="122">
    <w:name w:val="Caption Char"/>
    <w:qFormat/>
    <w:uiPriority w:val="99"/>
  </w:style>
  <w:style w:type="table" w:customStyle="1" w:styleId="123">
    <w:name w:val="Table Grid Light"/>
    <w:basedOn w:val="6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4">
    <w:name w:val="无格式表格 11"/>
    <w:basedOn w:val="6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5">
    <w:name w:val="无格式表格 21"/>
    <w:basedOn w:val="6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6">
    <w:name w:val="无格式表格 31"/>
    <w:basedOn w:val="6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7">
    <w:name w:val="无格式表格 41"/>
    <w:basedOn w:val="6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8">
    <w:name w:val="无格式表格 51"/>
    <w:basedOn w:val="6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9">
    <w:name w:val="网格表 1 浅色1"/>
    <w:basedOn w:val="6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30">
    <w:name w:val="Grid Table 1 Light - Accent 1"/>
    <w:basedOn w:val="6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1">
    <w:name w:val="Grid Table 1 Light - Accent 2"/>
    <w:basedOn w:val="6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2">
    <w:name w:val="Grid Table 1 Light - Accent 3"/>
    <w:basedOn w:val="6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3">
    <w:name w:val="Grid Table 1 Light - Accent 4"/>
    <w:basedOn w:val="6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4">
    <w:name w:val="Grid Table 1 Light - Accent 5"/>
    <w:basedOn w:val="6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5">
    <w:name w:val="Grid Table 1 Light - Accent 6"/>
    <w:basedOn w:val="6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6">
    <w:name w:val="网格表 21"/>
    <w:basedOn w:val="6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2 - Accent 1"/>
    <w:basedOn w:val="6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8">
    <w:name w:val="Grid Table 2 - Accent 2"/>
    <w:basedOn w:val="6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2 - Accent 3"/>
    <w:basedOn w:val="6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2 - Accent 4"/>
    <w:basedOn w:val="6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2 - Accent 5"/>
    <w:basedOn w:val="6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2 - Accent 6"/>
    <w:basedOn w:val="6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网格表 31"/>
    <w:basedOn w:val="6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4">
    <w:name w:val="Grid Table 3 - Accent 1"/>
    <w:basedOn w:val="65"/>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5">
    <w:name w:val="Grid Table 3 - Accent 2"/>
    <w:basedOn w:val="6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6">
    <w:name w:val="Grid Table 3 - Accent 3"/>
    <w:basedOn w:val="6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7">
    <w:name w:val="Grid Table 3 - Accent 4"/>
    <w:basedOn w:val="6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8">
    <w:name w:val="Grid Table 3 - Accent 5"/>
    <w:basedOn w:val="6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9">
    <w:name w:val="Grid Table 3 - Accent 6"/>
    <w:basedOn w:val="6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0">
    <w:name w:val="网格表 41"/>
    <w:basedOn w:val="6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1">
    <w:name w:val="Grid Table 4 - Accent 1"/>
    <w:basedOn w:val="65"/>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2">
    <w:name w:val="Grid Table 4 - Accent 2"/>
    <w:basedOn w:val="65"/>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3">
    <w:name w:val="Grid Table 4 - Accent 3"/>
    <w:basedOn w:val="65"/>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4">
    <w:name w:val="Grid Table 4 - Accent 4"/>
    <w:basedOn w:val="65"/>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5">
    <w:name w:val="Grid Table 4 - Accent 5"/>
    <w:basedOn w:val="6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6">
    <w:name w:val="Grid Table 4 - Accent 6"/>
    <w:basedOn w:val="65"/>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7">
    <w:name w:val="网格表 5 深色1"/>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8">
    <w:name w:val="Grid Table 5 Dark- Accent 1"/>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9">
    <w:name w:val="Grid Table 5 Dark - Accent 2"/>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0">
    <w:name w:val="Grid Table 5 Dark - Accent 3"/>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1">
    <w:name w:val="Grid Table 5 Dark- Accent 4"/>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2">
    <w:name w:val="Grid Table 5 Dark - Accent 5"/>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3">
    <w:name w:val="Grid Table 5 Dark - Accent 6"/>
    <w:basedOn w:val="6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4">
    <w:name w:val="网格表 6 彩色1"/>
    <w:basedOn w:val="6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Grid Table 6 Colorful - Accent 1"/>
    <w:basedOn w:val="65"/>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6">
    <w:name w:val="Grid Table 6 Colorful - Accent 2"/>
    <w:basedOn w:val="6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Grid Table 6 Colorful - Accent 3"/>
    <w:basedOn w:val="65"/>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8">
    <w:name w:val="Grid Table 6 Colorful - Accent 4"/>
    <w:basedOn w:val="6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Grid Table 6 Colorful - Accent 5"/>
    <w:basedOn w:val="6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0">
    <w:name w:val="Grid Table 6 Colorful - Accent 6"/>
    <w:basedOn w:val="65"/>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1">
    <w:name w:val="网格表 7 彩色1"/>
    <w:basedOn w:val="6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Grid Table 7 Colorful - Accent 1"/>
    <w:basedOn w:val="65"/>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3">
    <w:name w:val="Grid Table 7 Colorful - Accent 2"/>
    <w:basedOn w:val="65"/>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Grid Table 7 Colorful - Accent 3"/>
    <w:basedOn w:val="65"/>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5">
    <w:name w:val="Grid Table 7 Colorful - Accent 4"/>
    <w:basedOn w:val="65"/>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Grid Table 7 Colorful - Accent 5"/>
    <w:basedOn w:val="6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7">
    <w:name w:val="Grid Table 7 Colorful - Accent 6"/>
    <w:basedOn w:val="65"/>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8">
    <w:name w:val="清单表 1 浅色1"/>
    <w:basedOn w:val="6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9">
    <w:name w:val="List Table 1 Light - Accent 1"/>
    <w:basedOn w:val="65"/>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0">
    <w:name w:val="List Table 1 Light - Accent 2"/>
    <w:basedOn w:val="65"/>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1">
    <w:name w:val="List Table 1 Light - Accent 3"/>
    <w:basedOn w:val="65"/>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2">
    <w:name w:val="List Table 1 Light - Accent 4"/>
    <w:basedOn w:val="65"/>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3">
    <w:name w:val="List Table 1 Light - Accent 5"/>
    <w:basedOn w:val="65"/>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4">
    <w:name w:val="List Table 1 Light - Accent 6"/>
    <w:basedOn w:val="65"/>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5">
    <w:name w:val="清单表 21"/>
    <w:basedOn w:val="6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6">
    <w:name w:val="List Table 2 - Accent 1"/>
    <w:basedOn w:val="65"/>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7">
    <w:name w:val="List Table 2 - Accent 2"/>
    <w:basedOn w:val="65"/>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8">
    <w:name w:val="List Table 2 - Accent 3"/>
    <w:basedOn w:val="65"/>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9">
    <w:name w:val="List Table 2 - Accent 4"/>
    <w:basedOn w:val="65"/>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0">
    <w:name w:val="List Table 2 - Accent 5"/>
    <w:basedOn w:val="6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1">
    <w:name w:val="List Table 2 - Accent 6"/>
    <w:basedOn w:val="65"/>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2">
    <w:name w:val="清单表 31"/>
    <w:basedOn w:val="6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3">
    <w:name w:val="List Table 3 - Accent 1"/>
    <w:basedOn w:val="65"/>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4">
    <w:name w:val="List Table 3 - Accent 2"/>
    <w:basedOn w:val="6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5">
    <w:name w:val="List Table 3 - Accent 3"/>
    <w:basedOn w:val="65"/>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6">
    <w:name w:val="List Table 3 - Accent 4"/>
    <w:basedOn w:val="6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7">
    <w:name w:val="List Table 3 - Accent 5"/>
    <w:basedOn w:val="6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8">
    <w:name w:val="List Table 3 - Accent 6"/>
    <w:basedOn w:val="65"/>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9">
    <w:name w:val="清单表 41"/>
    <w:basedOn w:val="6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00">
    <w:name w:val="List Table 4 - Accent 1"/>
    <w:basedOn w:val="65"/>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1">
    <w:name w:val="List Table 4 - Accent 2"/>
    <w:basedOn w:val="65"/>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2">
    <w:name w:val="List Table 4 - Accent 3"/>
    <w:basedOn w:val="65"/>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3">
    <w:name w:val="List Table 4 - Accent 4"/>
    <w:basedOn w:val="65"/>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4">
    <w:name w:val="List Table 4 - Accent 5"/>
    <w:basedOn w:val="6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5">
    <w:name w:val="List Table 4 - Accent 6"/>
    <w:basedOn w:val="65"/>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6">
    <w:name w:val="清单表 5 深色1"/>
    <w:basedOn w:val="6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7">
    <w:name w:val="List Table 5 Dark - Accent 1"/>
    <w:basedOn w:val="65"/>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8">
    <w:name w:val="List Table 5 Dark - Accent 2"/>
    <w:basedOn w:val="65"/>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9">
    <w:name w:val="List Table 5 Dark - Accent 3"/>
    <w:basedOn w:val="65"/>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10">
    <w:name w:val="List Table 5 Dark - Accent 4"/>
    <w:basedOn w:val="65"/>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11">
    <w:name w:val="List Table 5 Dark - Accent 5"/>
    <w:basedOn w:val="6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2">
    <w:name w:val="List Table 5 Dark - Accent 6"/>
    <w:basedOn w:val="65"/>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13">
    <w:name w:val="清单表 6 彩色1"/>
    <w:basedOn w:val="6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4">
    <w:name w:val="List Table 6 Colorful - Accent 1"/>
    <w:basedOn w:val="65"/>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5">
    <w:name w:val="List Table 6 Colorful - Accent 2"/>
    <w:basedOn w:val="65"/>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6">
    <w:name w:val="List Table 6 Colorful - Accent 3"/>
    <w:basedOn w:val="65"/>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7">
    <w:name w:val="List Table 6 Colorful - Accent 4"/>
    <w:basedOn w:val="65"/>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8">
    <w:name w:val="List Table 6 Colorful - Accent 5"/>
    <w:basedOn w:val="65"/>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9">
    <w:name w:val="List Table 6 Colorful - Accent 6"/>
    <w:basedOn w:val="65"/>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0">
    <w:name w:val="清单表 7 彩色1"/>
    <w:basedOn w:val="6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21">
    <w:name w:val="List Table 7 Colorful - Accent 1"/>
    <w:basedOn w:val="65"/>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2">
    <w:name w:val="List Table 7 Colorful - Accent 2"/>
    <w:basedOn w:val="65"/>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3">
    <w:name w:val="List Table 7 Colorful - Accent 3"/>
    <w:basedOn w:val="65"/>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4">
    <w:name w:val="List Table 7 Colorful - Accent 4"/>
    <w:basedOn w:val="65"/>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5">
    <w:name w:val="List Table 7 Colorful - Accent 5"/>
    <w:basedOn w:val="65"/>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6">
    <w:name w:val="List Table 7 Colorful - Accent 6"/>
    <w:basedOn w:val="65"/>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7">
    <w:name w:val="Lined - Accent"/>
    <w:basedOn w:val="6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8">
    <w:name w:val="Lined - Accent 1"/>
    <w:basedOn w:val="65"/>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9">
    <w:name w:val="Lined - Accent 2"/>
    <w:basedOn w:val="65"/>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0">
    <w:name w:val="Lined - Accent 3"/>
    <w:basedOn w:val="65"/>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1">
    <w:name w:val="Lined - Accent 4"/>
    <w:basedOn w:val="65"/>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2">
    <w:name w:val="Lined - Accent 5"/>
    <w:basedOn w:val="65"/>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3">
    <w:name w:val="Lined - Accent 6"/>
    <w:basedOn w:val="65"/>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4">
    <w:name w:val="Bordered &amp; Lined - Accent"/>
    <w:basedOn w:val="6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5">
    <w:name w:val="Bordered &amp; Lined - Accent 1"/>
    <w:basedOn w:val="65"/>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6">
    <w:name w:val="Bordered &amp; Lined - Accent 2"/>
    <w:basedOn w:val="65"/>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7">
    <w:name w:val="Bordered &amp; Lined - Accent 3"/>
    <w:basedOn w:val="65"/>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8">
    <w:name w:val="Bordered &amp; Lined - Accent 4"/>
    <w:basedOn w:val="65"/>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9">
    <w:name w:val="Bordered &amp; Lined - Accent 5"/>
    <w:basedOn w:val="6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0">
    <w:name w:val="Bordered &amp; Lined - Accent 6"/>
    <w:basedOn w:val="65"/>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1">
    <w:name w:val="Bordered"/>
    <w:basedOn w:val="6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2">
    <w:name w:val="Bordered - Accent 1"/>
    <w:basedOn w:val="6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43">
    <w:name w:val="Bordered - Accent 2"/>
    <w:basedOn w:val="6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4">
    <w:name w:val="Bordered - Accent 3"/>
    <w:basedOn w:val="6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5">
    <w:name w:val="Bordered - Accent 4"/>
    <w:basedOn w:val="6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6">
    <w:name w:val="Bordered - Accent 5"/>
    <w:basedOn w:val="6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7">
    <w:name w:val="Bordered - Accent 6"/>
    <w:basedOn w:val="6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8">
    <w:name w:val="脚注文本 字符"/>
    <w:link w:val="49"/>
    <w:qFormat/>
    <w:uiPriority w:val="99"/>
    <w:rPr>
      <w:sz w:val="18"/>
    </w:rPr>
  </w:style>
  <w:style w:type="character" w:customStyle="1" w:styleId="249">
    <w:name w:val="尾注文本 字符"/>
    <w:link w:val="39"/>
    <w:qFormat/>
    <w:uiPriority w:val="99"/>
    <w:rPr>
      <w:sz w:val="20"/>
    </w:rPr>
  </w:style>
  <w:style w:type="paragraph" w:customStyle="1" w:styleId="250">
    <w:name w:val="TOC 标题1"/>
    <w:unhideWhenUsed/>
    <w:qFormat/>
    <w:uiPriority w:val="39"/>
    <w:rPr>
      <w:rFonts w:hint="default" w:ascii="Times New Roman" w:hAnsi="Times New Roman" w:eastAsia="宋体" w:cs="Times New Roman"/>
      <w:lang w:val="en-US" w:eastAsia="zh-CN" w:bidi="ar-SA"/>
    </w:rPr>
  </w:style>
  <w:style w:type="paragraph" w:customStyle="1" w:styleId="251">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character" w:customStyle="1" w:styleId="252">
    <w:name w:val="标题 1 字符"/>
    <w:qFormat/>
    <w:uiPriority w:val="0"/>
    <w:rPr>
      <w:rFonts w:ascii="黑体" w:eastAsia="黑体"/>
      <w:b/>
      <w:sz w:val="28"/>
    </w:rPr>
  </w:style>
  <w:style w:type="character" w:customStyle="1" w:styleId="253">
    <w:name w:val="标题 2 字符"/>
    <w:link w:val="4"/>
    <w:qFormat/>
    <w:uiPriority w:val="99"/>
    <w:rPr>
      <w:rFonts w:ascii="Cambria" w:hAnsi="Cambria"/>
      <w:b/>
      <w:bCs/>
      <w:sz w:val="32"/>
      <w:szCs w:val="32"/>
    </w:rPr>
  </w:style>
  <w:style w:type="character" w:customStyle="1" w:styleId="254">
    <w:name w:val="标题 3 字符"/>
    <w:link w:val="5"/>
    <w:qFormat/>
    <w:uiPriority w:val="99"/>
    <w:rPr>
      <w:b/>
      <w:bCs/>
      <w:sz w:val="32"/>
      <w:szCs w:val="32"/>
    </w:rPr>
  </w:style>
  <w:style w:type="character" w:customStyle="1" w:styleId="255">
    <w:name w:val="标题 4 字符"/>
    <w:link w:val="6"/>
    <w:qFormat/>
    <w:uiPriority w:val="99"/>
    <w:rPr>
      <w:rFonts w:ascii="Cambria" w:hAnsi="Cambria"/>
      <w:b/>
      <w:bCs/>
      <w:sz w:val="28"/>
      <w:szCs w:val="28"/>
    </w:rPr>
  </w:style>
  <w:style w:type="character" w:customStyle="1" w:styleId="256">
    <w:name w:val="正文缩进 字符"/>
    <w:link w:val="8"/>
    <w:qFormat/>
    <w:uiPriority w:val="0"/>
    <w:rPr>
      <w:rFonts w:eastAsia="宋体" w:cs="Times New Roman"/>
      <w:sz w:val="21"/>
      <w:lang w:val="en-US" w:eastAsia="zh-CN" w:bidi="ar-SA"/>
    </w:rPr>
  </w:style>
  <w:style w:type="character" w:customStyle="1" w:styleId="257">
    <w:name w:val="标题 5 字符"/>
    <w:link w:val="7"/>
    <w:qFormat/>
    <w:uiPriority w:val="99"/>
    <w:rPr>
      <w:b/>
      <w:bCs/>
      <w:sz w:val="28"/>
      <w:szCs w:val="28"/>
    </w:rPr>
  </w:style>
  <w:style w:type="character" w:customStyle="1" w:styleId="258">
    <w:name w:val="标题 6 字符"/>
    <w:link w:val="9"/>
    <w:qFormat/>
    <w:uiPriority w:val="99"/>
    <w:rPr>
      <w:rFonts w:ascii="Cambria" w:hAnsi="Cambria"/>
      <w:b/>
      <w:bCs/>
      <w:sz w:val="24"/>
      <w:szCs w:val="24"/>
    </w:rPr>
  </w:style>
  <w:style w:type="character" w:customStyle="1" w:styleId="259">
    <w:name w:val="标题 7 字符"/>
    <w:link w:val="10"/>
    <w:qFormat/>
    <w:uiPriority w:val="99"/>
    <w:rPr>
      <w:b/>
      <w:bCs/>
      <w:sz w:val="24"/>
      <w:szCs w:val="24"/>
    </w:rPr>
  </w:style>
  <w:style w:type="character" w:customStyle="1" w:styleId="260">
    <w:name w:val="标题 8 字符"/>
    <w:link w:val="11"/>
    <w:qFormat/>
    <w:uiPriority w:val="99"/>
    <w:rPr>
      <w:rFonts w:ascii="Cambria" w:hAnsi="Cambria"/>
      <w:sz w:val="24"/>
      <w:szCs w:val="24"/>
    </w:rPr>
  </w:style>
  <w:style w:type="character" w:customStyle="1" w:styleId="261">
    <w:name w:val="标题 9 字符"/>
    <w:link w:val="12"/>
    <w:qFormat/>
    <w:uiPriority w:val="99"/>
    <w:rPr>
      <w:rFonts w:ascii="Cambria" w:hAnsi="Cambria"/>
      <w:sz w:val="21"/>
      <w:szCs w:val="21"/>
    </w:rPr>
  </w:style>
  <w:style w:type="character" w:customStyle="1" w:styleId="262">
    <w:name w:val="文档结构图 字符"/>
    <w:link w:val="18"/>
    <w:semiHidden/>
    <w:qFormat/>
    <w:uiPriority w:val="99"/>
    <w:rPr>
      <w:rFonts w:cs="Times New Roman"/>
      <w:sz w:val="2"/>
    </w:rPr>
  </w:style>
  <w:style w:type="character" w:customStyle="1" w:styleId="263">
    <w:name w:val="批注文字 字符"/>
    <w:link w:val="19"/>
    <w:qFormat/>
    <w:uiPriority w:val="0"/>
    <w:rPr>
      <w:rFonts w:cs="Times New Roman"/>
      <w:sz w:val="20"/>
      <w:szCs w:val="20"/>
    </w:rPr>
  </w:style>
  <w:style w:type="character" w:customStyle="1" w:styleId="264">
    <w:name w:val="正文文本 3 字符"/>
    <w:link w:val="21"/>
    <w:semiHidden/>
    <w:qFormat/>
    <w:uiPriority w:val="99"/>
    <w:rPr>
      <w:rFonts w:cs="Times New Roman"/>
      <w:sz w:val="16"/>
      <w:szCs w:val="16"/>
    </w:rPr>
  </w:style>
  <w:style w:type="character" w:customStyle="1" w:styleId="265">
    <w:name w:val="正文文本 字符"/>
    <w:link w:val="2"/>
    <w:semiHidden/>
    <w:qFormat/>
    <w:uiPriority w:val="99"/>
    <w:rPr>
      <w:rFonts w:cs="Times New Roman"/>
      <w:sz w:val="20"/>
      <w:szCs w:val="20"/>
    </w:rPr>
  </w:style>
  <w:style w:type="character" w:customStyle="1" w:styleId="266">
    <w:name w:val="正文文本缩进 字符"/>
    <w:link w:val="22"/>
    <w:semiHidden/>
    <w:qFormat/>
    <w:uiPriority w:val="99"/>
    <w:rPr>
      <w:rFonts w:cs="Times New Roman"/>
      <w:sz w:val="20"/>
      <w:szCs w:val="20"/>
    </w:rPr>
  </w:style>
  <w:style w:type="character" w:customStyle="1" w:styleId="267">
    <w:name w:val="纯文本 字符"/>
    <w:link w:val="26"/>
    <w:qFormat/>
    <w:uiPriority w:val="0"/>
    <w:rPr>
      <w:rFonts w:ascii="宋体" w:hAnsi="Courier New" w:cs="Courier New"/>
      <w:sz w:val="21"/>
      <w:szCs w:val="21"/>
    </w:rPr>
  </w:style>
  <w:style w:type="character" w:customStyle="1" w:styleId="268">
    <w:name w:val="日期 字符"/>
    <w:link w:val="29"/>
    <w:semiHidden/>
    <w:qFormat/>
    <w:uiPriority w:val="99"/>
    <w:rPr>
      <w:rFonts w:cs="Times New Roman"/>
      <w:sz w:val="20"/>
      <w:szCs w:val="20"/>
    </w:rPr>
  </w:style>
  <w:style w:type="character" w:customStyle="1" w:styleId="269">
    <w:name w:val="正文文本缩进 2 字符"/>
    <w:link w:val="30"/>
    <w:semiHidden/>
    <w:qFormat/>
    <w:uiPriority w:val="99"/>
    <w:rPr>
      <w:rFonts w:cs="Times New Roman"/>
      <w:sz w:val="20"/>
      <w:szCs w:val="20"/>
    </w:rPr>
  </w:style>
  <w:style w:type="character" w:customStyle="1" w:styleId="270">
    <w:name w:val="批注框文本 字符"/>
    <w:link w:val="40"/>
    <w:semiHidden/>
    <w:qFormat/>
    <w:uiPriority w:val="99"/>
    <w:rPr>
      <w:sz w:val="18"/>
      <w:szCs w:val="18"/>
    </w:rPr>
  </w:style>
  <w:style w:type="character" w:customStyle="1" w:styleId="271">
    <w:name w:val="页脚 字符"/>
    <w:link w:val="41"/>
    <w:qFormat/>
    <w:uiPriority w:val="99"/>
    <w:rPr>
      <w:rFonts w:eastAsia="宋体" w:cs="Times New Roman"/>
      <w:sz w:val="18"/>
      <w:lang w:val="en-US" w:eastAsia="zh-CN" w:bidi="ar-SA"/>
    </w:rPr>
  </w:style>
  <w:style w:type="character" w:customStyle="1" w:styleId="272">
    <w:name w:val="页眉 字符"/>
    <w:link w:val="43"/>
    <w:semiHidden/>
    <w:qFormat/>
    <w:uiPriority w:val="99"/>
    <w:rPr>
      <w:rFonts w:eastAsia="宋体" w:cs="Times New Roman"/>
      <w:sz w:val="18"/>
      <w:lang w:val="en-US" w:eastAsia="zh-CN" w:bidi="ar-SA"/>
    </w:rPr>
  </w:style>
  <w:style w:type="character" w:customStyle="1" w:styleId="273">
    <w:name w:val="正文文本缩进 3 字符"/>
    <w:link w:val="51"/>
    <w:semiHidden/>
    <w:qFormat/>
    <w:uiPriority w:val="99"/>
    <w:rPr>
      <w:rFonts w:cs="Times New Roman"/>
      <w:sz w:val="16"/>
      <w:szCs w:val="16"/>
    </w:rPr>
  </w:style>
  <w:style w:type="character" w:customStyle="1" w:styleId="274">
    <w:name w:val="正文文本 2 字符"/>
    <w:link w:val="57"/>
    <w:semiHidden/>
    <w:qFormat/>
    <w:uiPriority w:val="99"/>
    <w:rPr>
      <w:rFonts w:cs="Times New Roman"/>
      <w:sz w:val="20"/>
      <w:szCs w:val="20"/>
    </w:rPr>
  </w:style>
  <w:style w:type="character" w:customStyle="1" w:styleId="275">
    <w:name w:val="HTML 预设格式 字符"/>
    <w:link w:val="58"/>
    <w:semiHidden/>
    <w:qFormat/>
    <w:uiPriority w:val="99"/>
    <w:rPr>
      <w:rFonts w:ascii="Courier New" w:hAnsi="Courier New" w:cs="Courier New"/>
      <w:sz w:val="20"/>
      <w:szCs w:val="20"/>
    </w:rPr>
  </w:style>
  <w:style w:type="character" w:customStyle="1" w:styleId="276">
    <w:name w:val="标题 字符"/>
    <w:link w:val="61"/>
    <w:qFormat/>
    <w:uiPriority w:val="10"/>
    <w:rPr>
      <w:rFonts w:ascii="Cambria" w:hAnsi="Cambria" w:cs="Times New Roman"/>
      <w:b/>
      <w:bCs/>
      <w:sz w:val="32"/>
      <w:szCs w:val="32"/>
    </w:rPr>
  </w:style>
  <w:style w:type="character" w:customStyle="1" w:styleId="277">
    <w:name w:val="批注主题 字符"/>
    <w:link w:val="62"/>
    <w:semiHidden/>
    <w:qFormat/>
    <w:uiPriority w:val="99"/>
    <w:rPr>
      <w:rFonts w:cs="Times New Roman"/>
      <w:b/>
      <w:bCs/>
      <w:sz w:val="20"/>
      <w:szCs w:val="20"/>
    </w:rPr>
  </w:style>
  <w:style w:type="character" w:customStyle="1" w:styleId="278">
    <w:name w:val="正文文本首行缩进 字符"/>
    <w:link w:val="63"/>
    <w:semiHidden/>
    <w:qFormat/>
    <w:uiPriority w:val="99"/>
  </w:style>
  <w:style w:type="character" w:customStyle="1" w:styleId="279">
    <w:name w:val="point_normal1"/>
    <w:qFormat/>
    <w:uiPriority w:val="99"/>
    <w:rPr>
      <w:rFonts w:ascii="Arial" w:hAnsi="Arial" w:cs="Arial"/>
      <w:sz w:val="18"/>
      <w:szCs w:val="18"/>
    </w:rPr>
  </w:style>
  <w:style w:type="character" w:customStyle="1" w:styleId="280">
    <w:name w:val="15"/>
    <w:qFormat/>
    <w:uiPriority w:val="0"/>
    <w:rPr>
      <w:rFonts w:hint="default" w:ascii="Times New Roman" w:hAnsi="Times New Roman" w:eastAsia="宋体" w:cs="Times New Roman"/>
    </w:rPr>
  </w:style>
  <w:style w:type="character" w:customStyle="1" w:styleId="281">
    <w:name w:val="二级目录 Char"/>
    <w:link w:val="282"/>
    <w:qFormat/>
    <w:uiPriority w:val="99"/>
    <w:rPr>
      <w:b/>
      <w:sz w:val="30"/>
      <w:szCs w:val="28"/>
    </w:rPr>
  </w:style>
  <w:style w:type="paragraph" w:customStyle="1" w:styleId="282">
    <w:name w:val="二级目录"/>
    <w:next w:val="1"/>
    <w:link w:val="281"/>
    <w:qFormat/>
    <w:uiPriority w:val="99"/>
    <w:pPr>
      <w:tabs>
        <w:tab w:val="left" w:pos="720"/>
      </w:tabs>
      <w:ind w:left="567" w:hanging="567"/>
      <w:outlineLvl w:val="1"/>
    </w:pPr>
    <w:rPr>
      <w:rFonts w:hint="default" w:ascii="Times New Roman" w:hAnsi="Times New Roman" w:eastAsia="宋体" w:cs="Times New Roman"/>
      <w:b/>
      <w:sz w:val="30"/>
      <w:szCs w:val="28"/>
      <w:lang w:val="en-US" w:eastAsia="zh-CN" w:bidi="ar-SA"/>
    </w:rPr>
  </w:style>
  <w:style w:type="character" w:customStyle="1" w:styleId="283">
    <w:name w:val="副标题 Char2"/>
    <w:qFormat/>
    <w:uiPriority w:val="11"/>
    <w:rPr>
      <w:rFonts w:ascii="Calibri Light" w:hAnsi="Calibri Light" w:cs="Times New Roman"/>
      <w:b/>
      <w:bCs/>
      <w:sz w:val="32"/>
      <w:szCs w:val="32"/>
    </w:rPr>
  </w:style>
  <w:style w:type="character" w:customStyle="1" w:styleId="284">
    <w:name w:val="正文2 Char"/>
    <w:link w:val="285"/>
    <w:qFormat/>
    <w:uiPriority w:val="0"/>
    <w:rPr>
      <w:sz w:val="24"/>
    </w:rPr>
  </w:style>
  <w:style w:type="paragraph" w:customStyle="1" w:styleId="285">
    <w:name w:val="正文2"/>
    <w:basedOn w:val="1"/>
    <w:link w:val="284"/>
    <w:qFormat/>
    <w:uiPriority w:val="0"/>
    <w:pPr>
      <w:spacing w:before="156" w:line="360" w:lineRule="auto"/>
      <w:ind w:firstLine="510"/>
    </w:pPr>
    <w:rPr>
      <w:sz w:val="24"/>
    </w:rPr>
  </w:style>
  <w:style w:type="character" w:customStyle="1" w:styleId="286">
    <w:name w:val="标题 3 Char"/>
    <w:qFormat/>
    <w:uiPriority w:val="99"/>
    <w:rPr>
      <w:rFonts w:ascii="宋体" w:hAnsi="宋体" w:eastAsia="宋体" w:cs="Times New Roman"/>
      <w:b/>
      <w:bCs/>
      <w:sz w:val="32"/>
      <w:szCs w:val="32"/>
      <w:lang w:val="en-US" w:eastAsia="zh-CN" w:bidi="ar-SA"/>
    </w:rPr>
  </w:style>
  <w:style w:type="character" w:customStyle="1" w:styleId="287">
    <w:name w:val="纯文本 Char1"/>
    <w:qFormat/>
    <w:uiPriority w:val="0"/>
    <w:rPr>
      <w:rFonts w:ascii="宋体" w:hAnsi="Courier New" w:eastAsia="宋体"/>
      <w:sz w:val="21"/>
      <w:lang w:val="en-US" w:eastAsia="zh-CN" w:bidi="ar-SA"/>
    </w:rPr>
  </w:style>
  <w:style w:type="character" w:customStyle="1" w:styleId="288">
    <w:name w:val="para_small"/>
    <w:qFormat/>
    <w:uiPriority w:val="99"/>
    <w:rPr>
      <w:rFonts w:cs="Times New Roman"/>
    </w:rPr>
  </w:style>
  <w:style w:type="character" w:customStyle="1" w:styleId="289">
    <w:name w:val="标题 Char3"/>
    <w:qFormat/>
    <w:uiPriority w:val="10"/>
    <w:rPr>
      <w:rFonts w:ascii="黑体" w:hAnsi="黑体" w:eastAsia="黑体"/>
      <w:b/>
      <w:bCs/>
      <w:sz w:val="24"/>
      <w:szCs w:val="32"/>
    </w:rPr>
  </w:style>
  <w:style w:type="paragraph" w:customStyle="1" w:styleId="290">
    <w:name w:val="样式"/>
    <w:basedOn w:val="1"/>
    <w:next w:val="2"/>
    <w:qFormat/>
    <w:uiPriority w:val="99"/>
    <w:rPr>
      <w:rFonts w:ascii="楷体_GB2312" w:hAnsi="Arial" w:eastAsia="楷体_GB2312"/>
      <w:sz w:val="28"/>
    </w:rPr>
  </w:style>
  <w:style w:type="paragraph" w:customStyle="1" w:styleId="291">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color w:val="000000"/>
      <w:sz w:val="20"/>
    </w:rPr>
  </w:style>
  <w:style w:type="paragraph" w:customStyle="1" w:styleId="29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color w:val="000000"/>
      <w:sz w:val="20"/>
    </w:rPr>
  </w:style>
  <w:style w:type="paragraph" w:customStyle="1" w:styleId="293">
    <w:name w:val="普通正文"/>
    <w:basedOn w:val="1"/>
    <w:qFormat/>
    <w:uiPriority w:val="0"/>
    <w:pPr>
      <w:spacing w:before="120" w:after="120" w:line="360" w:lineRule="auto"/>
      <w:ind w:firstLine="480"/>
      <w:jc w:val="left"/>
    </w:pPr>
    <w:rPr>
      <w:rFonts w:ascii="Arial" w:hAnsi="Arial" w:cs="Arial"/>
      <w:sz w:val="24"/>
      <w:szCs w:val="24"/>
    </w:rPr>
  </w:style>
  <w:style w:type="paragraph" w:customStyle="1" w:styleId="294">
    <w:name w:val="Char Char Char Char Char Char Char Char Char Char Char Char Char"/>
    <w:basedOn w:val="18"/>
    <w:qFormat/>
    <w:uiPriority w:val="99"/>
    <w:rPr>
      <w:rFonts w:ascii="Tahoma" w:hAnsi="Tahoma"/>
      <w:sz w:val="24"/>
      <w:szCs w:val="24"/>
    </w:rPr>
  </w:style>
  <w:style w:type="paragraph" w:customStyle="1" w:styleId="295">
    <w:name w:val="丁华标题1"/>
    <w:basedOn w:val="3"/>
    <w:next w:val="296"/>
    <w:qFormat/>
    <w:uiPriority w:val="99"/>
    <w:pPr>
      <w:keepLines/>
      <w:numPr>
        <w:numId w:val="2"/>
      </w:numPr>
      <w:tabs>
        <w:tab w:val="left" w:pos="567"/>
        <w:tab w:val="clear" w:pos="1440"/>
        <w:tab w:val="clear" w:pos="5670"/>
      </w:tabs>
      <w:spacing w:before="0" w:line="578" w:lineRule="auto"/>
      <w:ind w:firstLine="0"/>
      <w:jc w:val="left"/>
    </w:pPr>
    <w:rPr>
      <w:rFonts w:ascii="Times New Roman"/>
      <w:b w:val="0"/>
      <w:sz w:val="32"/>
    </w:rPr>
  </w:style>
  <w:style w:type="paragraph" w:customStyle="1" w:styleId="296">
    <w:name w:val="丁华正文"/>
    <w:basedOn w:val="51"/>
    <w:qFormat/>
    <w:uiPriority w:val="99"/>
    <w:pPr>
      <w:spacing w:line="360" w:lineRule="auto"/>
      <w:ind w:left="0" w:firstLine="510"/>
    </w:pPr>
    <w:rPr>
      <w:sz w:val="24"/>
    </w:rPr>
  </w:style>
  <w:style w:type="paragraph" w:customStyle="1" w:styleId="297">
    <w:name w:val="Bullets L1"/>
    <w:basedOn w:val="1"/>
    <w:qFormat/>
    <w:uiPriority w:val="99"/>
    <w:pPr>
      <w:widowControl/>
      <w:numPr>
        <w:ilvl w:val="0"/>
        <w:numId w:val="3"/>
      </w:numPr>
      <w:spacing w:before="60" w:after="60"/>
      <w:jc w:val="left"/>
    </w:pPr>
    <w:rPr>
      <w:rFonts w:ascii="Arial" w:hAnsi="Arial"/>
      <w:sz w:val="20"/>
    </w:rPr>
  </w:style>
  <w:style w:type="paragraph" w:customStyle="1" w:styleId="298">
    <w:name w:val="+正文"/>
    <w:basedOn w:val="1"/>
    <w:qFormat/>
    <w:uiPriority w:val="0"/>
    <w:pPr>
      <w:spacing w:line="360" w:lineRule="auto"/>
      <w:ind w:firstLine="200"/>
    </w:pPr>
    <w:rPr>
      <w:sz w:val="24"/>
      <w:szCs w:val="28"/>
    </w:rPr>
  </w:style>
  <w:style w:type="paragraph" w:customStyle="1" w:styleId="299">
    <w:name w:val="xl107"/>
    <w:basedOn w:val="1"/>
    <w:next w:val="14"/>
    <w:qFormat/>
    <w:uiPriority w:val="0"/>
    <w:pPr>
      <w:widowControl/>
      <w:spacing w:before="100" w:beforeAutospacing="1" w:after="100" w:afterAutospacing="1"/>
      <w:jc w:val="left"/>
    </w:pPr>
    <w:rPr>
      <w:rFonts w:ascii="Arial" w:hAnsi="Arial" w:cs="Arial"/>
      <w:sz w:val="20"/>
    </w:rPr>
  </w:style>
  <w:style w:type="paragraph" w:customStyle="1" w:styleId="30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0"/>
    </w:rPr>
  </w:style>
  <w:style w:type="paragraph" w:customStyle="1" w:styleId="301">
    <w:name w:val="默认段落字体 Para Char Char Char Char Char Char Char"/>
    <w:basedOn w:val="1"/>
    <w:qFormat/>
    <w:uiPriority w:val="99"/>
  </w:style>
  <w:style w:type="paragraph" w:customStyle="1" w:styleId="30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303">
    <w:name w:val="Table Paragraph"/>
    <w:basedOn w:val="1"/>
    <w:qFormat/>
    <w:uiPriority w:val="1"/>
    <w:rPr>
      <w:rFonts w:ascii="宋体" w:hAnsi="宋体" w:cs="宋体"/>
      <w:lang w:val="zh-CN" w:bidi="zh-CN"/>
    </w:rPr>
  </w:style>
  <w:style w:type="paragraph" w:customStyle="1" w:styleId="304">
    <w:name w:val="丁华标题2"/>
    <w:basedOn w:val="4"/>
    <w:next w:val="296"/>
    <w:qFormat/>
    <w:uiPriority w:val="99"/>
    <w:pPr>
      <w:numPr>
        <w:numId w:val="2"/>
      </w:numPr>
      <w:tabs>
        <w:tab w:val="left" w:pos="567"/>
        <w:tab w:val="left" w:pos="1004"/>
      </w:tabs>
      <w:spacing w:line="415" w:lineRule="auto"/>
    </w:pPr>
    <w:rPr>
      <w:rFonts w:ascii="Arial" w:hAnsi="Arial" w:eastAsia="黑体"/>
      <w:b w:val="0"/>
      <w:sz w:val="28"/>
      <w:szCs w:val="20"/>
    </w:rPr>
  </w:style>
  <w:style w:type="paragraph" w:customStyle="1" w:styleId="30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06">
    <w:name w:val="Char"/>
    <w:basedOn w:val="1"/>
    <w:qFormat/>
    <w:uiPriority w:val="0"/>
    <w:rPr>
      <w:rFonts w:ascii="Tahoma" w:hAnsi="Tahoma" w:cs="仿宋_GB2312"/>
      <w:sz w:val="24"/>
      <w:szCs w:val="28"/>
    </w:rPr>
  </w:style>
  <w:style w:type="paragraph" w:customStyle="1" w:styleId="307">
    <w:name w:val="列出段落1"/>
    <w:basedOn w:val="1"/>
    <w:qFormat/>
    <w:uiPriority w:val="99"/>
    <w:pPr>
      <w:widowControl/>
      <w:ind w:left="720"/>
      <w:contextualSpacing/>
      <w:jc w:val="left"/>
    </w:pPr>
    <w:rPr>
      <w:rFonts w:ascii="Arial" w:hAnsi="Arial" w:eastAsia="黑体"/>
      <w:sz w:val="24"/>
      <w:szCs w:val="24"/>
      <w:lang w:eastAsia="en-US"/>
    </w:rPr>
  </w:style>
  <w:style w:type="paragraph" w:customStyle="1" w:styleId="308">
    <w:name w:val="font7"/>
    <w:basedOn w:val="1"/>
    <w:qFormat/>
    <w:uiPriority w:val="0"/>
    <w:pPr>
      <w:widowControl/>
      <w:spacing w:before="100" w:beforeAutospacing="1" w:after="100" w:afterAutospacing="1"/>
      <w:jc w:val="left"/>
    </w:pPr>
    <w:rPr>
      <w:rFonts w:ascii="Arial" w:hAnsi="Arial" w:cs="Arial"/>
      <w:color w:val="000000"/>
      <w:sz w:val="20"/>
    </w:rPr>
  </w:style>
  <w:style w:type="paragraph" w:customStyle="1" w:styleId="309">
    <w:name w:val="xl111"/>
    <w:basedOn w:val="1"/>
    <w:next w:val="20"/>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sz w:val="20"/>
    </w:rPr>
  </w:style>
  <w:style w:type="paragraph" w:customStyle="1" w:styleId="310">
    <w:name w:val="tableau"/>
    <w:basedOn w:val="1"/>
    <w:qFormat/>
    <w:uiPriority w:val="99"/>
    <w:pPr>
      <w:widowControl/>
      <w:spacing w:before="20" w:after="20"/>
      <w:jc w:val="center"/>
    </w:pPr>
    <w:rPr>
      <w:rFonts w:ascii="Arial" w:hAnsi="Arial"/>
      <w:sz w:val="16"/>
      <w:lang w:eastAsia="en-US"/>
    </w:rPr>
  </w:style>
  <w:style w:type="paragraph" w:customStyle="1" w:styleId="311">
    <w:name w:val="列出段落3"/>
    <w:basedOn w:val="1"/>
    <w:qFormat/>
    <w:uiPriority w:val="34"/>
    <w:pPr>
      <w:ind w:firstLine="420"/>
    </w:pPr>
  </w:style>
  <w:style w:type="paragraph" w:customStyle="1" w:styleId="312">
    <w:name w:val="Char1"/>
    <w:basedOn w:val="1"/>
    <w:qFormat/>
    <w:uiPriority w:val="99"/>
    <w:pPr>
      <w:widowControl/>
      <w:spacing w:after="160" w:line="240" w:lineRule="exact"/>
      <w:jc w:val="left"/>
    </w:pPr>
    <w:rPr>
      <w:rFonts w:ascii="Verdana" w:hAnsi="Verdana" w:eastAsia="仿宋_GB2312"/>
      <w:sz w:val="24"/>
      <w:lang w:eastAsia="en-US"/>
    </w:rPr>
  </w:style>
  <w:style w:type="paragraph" w:customStyle="1" w:styleId="313">
    <w:name w:val="Char Char Char"/>
    <w:basedOn w:val="18"/>
    <w:qFormat/>
    <w:uiPriority w:val="99"/>
    <w:pPr>
      <w:spacing w:line="436" w:lineRule="exact"/>
    </w:pPr>
    <w:rPr>
      <w:szCs w:val="24"/>
    </w:rPr>
  </w:style>
  <w:style w:type="paragraph" w:customStyle="1" w:styleId="31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sz w:val="20"/>
    </w:rPr>
  </w:style>
  <w:style w:type="paragraph" w:customStyle="1" w:styleId="315">
    <w:name w:val="Char Char Char Char"/>
    <w:basedOn w:val="18"/>
    <w:qFormat/>
    <w:uiPriority w:val="99"/>
    <w:pPr>
      <w:spacing w:line="360" w:lineRule="auto"/>
    </w:pPr>
    <w:rPr>
      <w:rFonts w:ascii="Tahoma" w:hAnsi="Tahoma"/>
      <w:sz w:val="24"/>
      <w:szCs w:val="24"/>
    </w:rPr>
  </w:style>
  <w:style w:type="paragraph" w:customStyle="1" w:styleId="316">
    <w:name w:val="列表段落1"/>
    <w:basedOn w:val="1"/>
    <w:qFormat/>
    <w:uiPriority w:val="99"/>
    <w:pPr>
      <w:ind w:firstLine="420"/>
    </w:pPr>
  </w:style>
  <w:style w:type="paragraph" w:customStyle="1" w:styleId="317">
    <w:name w:val="List Paragraph1"/>
    <w:basedOn w:val="1"/>
    <w:qFormat/>
    <w:uiPriority w:val="99"/>
    <w:pPr>
      <w:ind w:firstLine="420"/>
    </w:pPr>
    <w:rPr>
      <w:szCs w:val="24"/>
    </w:rPr>
  </w:style>
  <w:style w:type="paragraph" w:customStyle="1" w:styleId="318">
    <w:name w:val="font6"/>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319">
    <w:name w:val="xl25"/>
    <w:basedOn w:val="1"/>
    <w:qFormat/>
    <w:uiPriority w:val="99"/>
    <w:pPr>
      <w:widowControl/>
      <w:pBdr>
        <w:right w:val="single" w:color="auto" w:sz="4" w:space="0"/>
      </w:pBdr>
      <w:spacing w:before="100" w:beforeAutospacing="1" w:after="100" w:afterAutospacing="1"/>
      <w:jc w:val="center"/>
    </w:pPr>
    <w:rPr>
      <w:szCs w:val="21"/>
    </w:rPr>
  </w:style>
  <w:style w:type="paragraph" w:customStyle="1" w:styleId="320">
    <w:name w:val="丁华标题3"/>
    <w:basedOn w:val="304"/>
    <w:next w:val="296"/>
    <w:qFormat/>
    <w:uiPriority w:val="99"/>
    <w:pPr>
      <w:numPr>
        <w:numId w:val="0"/>
      </w:numPr>
      <w:tabs>
        <w:tab w:val="left" w:pos="1470"/>
        <w:tab w:val="left" w:pos="1980"/>
        <w:tab w:val="clear" w:pos="567"/>
      </w:tabs>
      <w:spacing w:after="0"/>
      <w:ind w:left="1980" w:hanging="420"/>
      <w:outlineLvl w:val="2"/>
    </w:pPr>
    <w:rPr>
      <w:sz w:val="24"/>
    </w:rPr>
  </w:style>
  <w:style w:type="paragraph" w:customStyle="1" w:styleId="321">
    <w:name w:val="模板正文"/>
    <w:basedOn w:val="1"/>
    <w:qFormat/>
    <w:uiPriority w:val="0"/>
    <w:pPr>
      <w:spacing w:before="120" w:line="360" w:lineRule="auto"/>
      <w:ind w:firstLine="200"/>
    </w:pPr>
    <w:rPr>
      <w:rFonts w:eastAsia="仿宋_GB2312"/>
      <w:sz w:val="24"/>
      <w:szCs w:val="21"/>
    </w:rPr>
  </w:style>
  <w:style w:type="paragraph" w:customStyle="1" w:styleId="322">
    <w:name w:val="msolistparagraph"/>
    <w:basedOn w:val="1"/>
    <w:qFormat/>
    <w:uiPriority w:val="99"/>
    <w:pPr>
      <w:ind w:firstLine="420"/>
    </w:pPr>
    <w:rPr>
      <w:rFonts w:ascii="Calibri" w:hAnsi="Calibri"/>
      <w:szCs w:val="22"/>
    </w:rPr>
  </w:style>
  <w:style w:type="paragraph" w:customStyle="1" w:styleId="323">
    <w:name w:val="首行缩进"/>
    <w:basedOn w:val="1"/>
    <w:qFormat/>
    <w:uiPriority w:val="0"/>
    <w:pPr>
      <w:ind w:firstLine="480"/>
    </w:pPr>
    <w:rPr>
      <w:rFonts w:ascii="Calibri" w:hAnsi="Calibri"/>
      <w:szCs w:val="21"/>
    </w:rPr>
  </w:style>
  <w:style w:type="paragraph" w:customStyle="1" w:styleId="324">
    <w:name w:val="retrait3"/>
    <w:basedOn w:val="1"/>
    <w:qFormat/>
    <w:uiPriority w:val="99"/>
    <w:pPr>
      <w:widowControl/>
      <w:spacing w:before="20" w:after="20"/>
      <w:ind w:left="851"/>
      <w:jc w:val="left"/>
    </w:pPr>
    <w:rPr>
      <w:rFonts w:ascii="Arial" w:hAnsi="Arial"/>
      <w:sz w:val="24"/>
    </w:rPr>
  </w:style>
  <w:style w:type="paragraph" w:customStyle="1" w:styleId="325">
    <w:name w:val="论文正文"/>
    <w:basedOn w:val="30"/>
    <w:qFormat/>
    <w:uiPriority w:val="99"/>
    <w:pPr>
      <w:spacing w:line="360" w:lineRule="auto"/>
      <w:ind w:left="0" w:firstLine="200"/>
      <w:jc w:val="left"/>
    </w:pPr>
    <w:rPr>
      <w:sz w:val="28"/>
      <w:szCs w:val="24"/>
    </w:rPr>
  </w:style>
  <w:style w:type="paragraph" w:customStyle="1" w:styleId="326">
    <w:name w:val="Item Step in Table"/>
    <w:qFormat/>
    <w:uiPriority w:val="99"/>
    <w:pPr>
      <w:numPr>
        <w:ilvl w:val="0"/>
        <w:numId w:val="4"/>
      </w:numPr>
      <w:spacing w:before="40" w:after="40"/>
      <w:jc w:val="both"/>
    </w:pPr>
    <w:rPr>
      <w:rFonts w:hint="default" w:ascii="Arial" w:hAnsi="Arial" w:eastAsia="宋体" w:cs="Arial"/>
      <w:sz w:val="18"/>
      <w:szCs w:val="18"/>
      <w:lang w:val="en-US" w:eastAsia="zh-CN" w:bidi="ar-SA"/>
    </w:rPr>
  </w:style>
  <w:style w:type="paragraph" w:customStyle="1" w:styleId="327">
    <w:name w:val="正文_0"/>
    <w:qFormat/>
    <w:uiPriority w:val="0"/>
    <w:pPr>
      <w:widowControl w:val="0"/>
      <w:spacing w:before="100" w:line="360" w:lineRule="auto"/>
      <w:jc w:val="both"/>
    </w:pPr>
    <w:rPr>
      <w:rFonts w:hint="default" w:ascii="Times New Roman" w:hAnsi="Times New Roman" w:eastAsia="Times New Roman" w:cs="Times New Roman"/>
      <w:sz w:val="21"/>
      <w:szCs w:val="22"/>
      <w:lang w:val="en-US" w:eastAsia="zh-CN" w:bidi="ar-SA"/>
    </w:rPr>
  </w:style>
  <w:style w:type="paragraph" w:customStyle="1" w:styleId="328">
    <w:name w:val="列出段落2"/>
    <w:basedOn w:val="1"/>
    <w:qFormat/>
    <w:uiPriority w:val="34"/>
    <w:pPr>
      <w:ind w:firstLine="420"/>
    </w:pPr>
  </w:style>
  <w:style w:type="paragraph" w:customStyle="1" w:styleId="329">
    <w:name w:val="zhang"/>
    <w:basedOn w:val="1"/>
    <w:qFormat/>
    <w:uiPriority w:val="0"/>
    <w:pPr>
      <w:spacing w:before="100" w:beforeAutospacing="1" w:after="100" w:afterAutospacing="1"/>
    </w:pPr>
    <w:rPr>
      <w:b/>
      <w:bCs/>
      <w:smallCaps/>
      <w:color w:val="000000"/>
      <w:sz w:val="20"/>
    </w:rPr>
  </w:style>
  <w:style w:type="paragraph" w:customStyle="1" w:styleId="330">
    <w:name w:val="_Style 145"/>
    <w:basedOn w:val="3"/>
    <w:next w:val="1"/>
    <w:qFormat/>
    <w:uiPriority w:val="39"/>
    <w:pPr>
      <w:keepLines/>
      <w:widowControl/>
      <w:tabs>
        <w:tab w:val="clear" w:pos="1440"/>
        <w:tab w:val="clear" w:pos="5670"/>
      </w:tabs>
      <w:spacing w:before="480" w:after="0" w:line="276" w:lineRule="auto"/>
      <w:ind w:firstLine="0"/>
      <w:jc w:val="left"/>
      <w:outlineLvl w:val="9"/>
    </w:pPr>
    <w:rPr>
      <w:rFonts w:ascii="Cambria" w:hAnsi="Cambria" w:eastAsia="宋体"/>
      <w:bCs/>
      <w:color w:val="365F91"/>
      <w:szCs w:val="28"/>
    </w:rPr>
  </w:style>
  <w:style w:type="paragraph" w:customStyle="1" w:styleId="331">
    <w:name w:val="列出段落4"/>
    <w:basedOn w:val="1"/>
    <w:qFormat/>
    <w:uiPriority w:val="34"/>
    <w:pPr>
      <w:ind w:firstLine="420"/>
    </w:pPr>
  </w:style>
  <w:style w:type="paragraph" w:customStyle="1" w:styleId="332">
    <w:name w:val="段落"/>
    <w:basedOn w:val="1"/>
    <w:qFormat/>
    <w:uiPriority w:val="99"/>
    <w:pPr>
      <w:spacing w:line="460" w:lineRule="exact"/>
      <w:ind w:firstLine="480"/>
    </w:pPr>
    <w:rPr>
      <w:sz w:val="24"/>
    </w:rPr>
  </w:style>
  <w:style w:type="paragraph" w:customStyle="1" w:styleId="333">
    <w:name w:val="默认段落字体 Para Char"/>
    <w:basedOn w:val="1"/>
    <w:qFormat/>
    <w:uiPriority w:val="99"/>
    <w:rPr>
      <w:sz w:val="24"/>
      <w:szCs w:val="24"/>
    </w:rPr>
  </w:style>
  <w:style w:type="paragraph" w:customStyle="1" w:styleId="334">
    <w:name w:val="表格1"/>
    <w:basedOn w:val="1"/>
    <w:qFormat/>
    <w:uiPriority w:val="99"/>
    <w:rPr>
      <w:rFonts w:ascii="宋体"/>
      <w:szCs w:val="21"/>
    </w:rPr>
  </w:style>
  <w:style w:type="paragraph" w:customStyle="1" w:styleId="335">
    <w:name w:val="Char Char Char Char Char Char Char Char Char Char Char1 Char Char Char1"/>
    <w:basedOn w:val="1"/>
    <w:semiHidden/>
    <w:qFormat/>
    <w:uiPriority w:val="99"/>
    <w:pPr>
      <w:ind w:firstLine="200"/>
      <w:jc w:val="left"/>
    </w:pPr>
    <w:rPr>
      <w:rFonts w:ascii="Tahoma" w:hAnsi="Tahoma"/>
      <w:sz w:val="24"/>
      <w:szCs w:val="24"/>
    </w:rPr>
  </w:style>
  <w:style w:type="paragraph" w:customStyle="1" w:styleId="336">
    <w:name w:val="Char Char2 Char Char"/>
    <w:basedOn w:val="18"/>
    <w:qFormat/>
    <w:uiPriority w:val="99"/>
    <w:pPr>
      <w:spacing w:line="436" w:lineRule="exact"/>
    </w:pPr>
    <w:rPr>
      <w:rFonts w:ascii="Tahoma" w:hAnsi="Tahoma"/>
      <w:sz w:val="24"/>
    </w:rPr>
  </w:style>
  <w:style w:type="paragraph" w:customStyle="1" w:styleId="337">
    <w:name w:val="p0"/>
    <w:basedOn w:val="1"/>
    <w:qFormat/>
    <w:uiPriority w:val="99"/>
    <w:pPr>
      <w:widowControl/>
    </w:pPr>
    <w:rPr>
      <w:szCs w:val="21"/>
    </w:rPr>
  </w:style>
  <w:style w:type="paragraph" w:customStyle="1" w:styleId="338">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0"/>
    </w:rPr>
  </w:style>
  <w:style w:type="paragraph" w:customStyle="1" w:styleId="339">
    <w:name w:val="_Style 154"/>
    <w:unhideWhenUsed/>
    <w:qFormat/>
    <w:uiPriority w:val="99"/>
    <w:rPr>
      <w:rFonts w:hint="default" w:ascii="Times New Roman" w:hAnsi="Times New Roman" w:eastAsia="宋体" w:cs="Times New Roman"/>
      <w:sz w:val="21"/>
      <w:lang w:val="en-US" w:eastAsia="zh-CN" w:bidi="ar-SA"/>
    </w:rPr>
  </w:style>
  <w:style w:type="paragraph" w:customStyle="1" w:styleId="340">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b/>
      <w:bCs/>
      <w:color w:val="000000"/>
      <w:sz w:val="20"/>
    </w:rPr>
  </w:style>
  <w:style w:type="paragraph" w:styleId="341">
    <w:name w:val="List Paragraph"/>
    <w:basedOn w:val="1"/>
    <w:qFormat/>
    <w:uiPriority w:val="99"/>
    <w:pPr>
      <w:ind w:firstLine="420"/>
    </w:pPr>
    <w:rPr>
      <w:rFonts w:ascii="Calibri" w:hAnsi="Calibri"/>
      <w:szCs w:val="22"/>
    </w:rPr>
  </w:style>
  <w:style w:type="paragraph" w:customStyle="1" w:styleId="342">
    <w:name w:val="正文1"/>
    <w:qFormat/>
    <w:uiPriority w:val="0"/>
    <w:pPr>
      <w:widowControl w:val="0"/>
      <w:jc w:val="both"/>
    </w:pPr>
    <w:rPr>
      <w:rFonts w:hint="default" w:ascii="Times New Roman" w:hAnsi="Times New Roman" w:eastAsia="Times New Roman" w:cs="Times New Roman"/>
      <w:sz w:val="21"/>
      <w:szCs w:val="22"/>
      <w:lang w:val="en-US" w:eastAsia="zh-CN" w:bidi="ar-SA"/>
    </w:rPr>
  </w:style>
  <w:style w:type="paragraph" w:customStyle="1" w:styleId="343">
    <w:name w:val="标题6"/>
    <w:basedOn w:val="7"/>
    <w:qFormat/>
    <w:uiPriority w:val="99"/>
    <w:pPr>
      <w:keepLines/>
      <w:numPr>
        <w:ilvl w:val="0"/>
        <w:numId w:val="5"/>
      </w:numPr>
    </w:pPr>
    <w:rPr>
      <w:b w:val="0"/>
      <w:sz w:val="24"/>
    </w:rPr>
  </w:style>
  <w:style w:type="paragraph" w:customStyle="1" w:styleId="344">
    <w:name w:val="Normal_0"/>
    <w:basedOn w:val="1"/>
    <w:qFormat/>
    <w:uiPriority w:val="0"/>
    <w:rPr>
      <w:rFonts w:eastAsia="Times New Roman"/>
      <w:sz w:val="24"/>
      <w:szCs w:val="24"/>
    </w:rPr>
  </w:style>
  <w:style w:type="paragraph" w:customStyle="1" w:styleId="345">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346">
    <w:name w:val="Heading 3_0"/>
    <w:basedOn w:val="344"/>
    <w:next w:val="344"/>
    <w:qFormat/>
    <w:uiPriority w:val="0"/>
    <w:pPr>
      <w:keepNext/>
      <w:keepLines/>
      <w:spacing w:after="100" w:afterAutospacing="1"/>
      <w:outlineLvl w:val="2"/>
    </w:pPr>
    <w:rPr>
      <w:rFonts w:ascii="宋体" w:hAnsi="宋体" w:cs="宋体"/>
    </w:rPr>
  </w:style>
  <w:style w:type="paragraph" w:customStyle="1" w:styleId="347">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b/>
      <w:bCs/>
      <w:color w:val="000000"/>
      <w:sz w:val="20"/>
    </w:rPr>
  </w:style>
  <w:style w:type="paragraph" w:customStyle="1" w:styleId="348">
    <w:name w:val="样式2"/>
    <w:basedOn w:val="4"/>
    <w:next w:val="4"/>
    <w:qFormat/>
    <w:uiPriority w:val="0"/>
    <w:pPr>
      <w:tabs>
        <w:tab w:val="left" w:pos="5250"/>
      </w:tabs>
      <w:spacing w:line="400" w:lineRule="exact"/>
      <w:outlineLvl w:val="0"/>
    </w:pPr>
    <w:rPr>
      <w:rFonts w:hint="eastAsia" w:eastAsia="仿宋"/>
    </w:rPr>
  </w:style>
  <w:style w:type="paragraph" w:styleId="349">
    <w:name w:val="No Spacing"/>
    <w:qFormat/>
    <w:uiPriority w:val="1"/>
    <w:pPr>
      <w:widowControl w:val="0"/>
      <w:jc w:val="both"/>
    </w:pPr>
    <w:rPr>
      <w:rFonts w:hint="default" w:ascii="Times New Roman" w:hAnsi="Times New Roman" w:eastAsia="宋体" w:cs="Times New Roman"/>
      <w:sz w:val="21"/>
      <w:lang w:val="en-US" w:eastAsia="zh-CN" w:bidi="ar-SA"/>
    </w:rPr>
  </w:style>
  <w:style w:type="table" w:customStyle="1" w:styleId="350">
    <w:name w:val="Table Normal"/>
    <w:basedOn w:val="65"/>
    <w:qFormat/>
    <w:uiPriority w:val="2"/>
    <w:rPr>
      <w:rFonts w:eastAsia="Times New Roman"/>
    </w:rPr>
    <w:tblPr>
      <w:tblCellMar>
        <w:left w:w="0" w:type="dxa"/>
        <w:right w:w="0" w:type="dxa"/>
      </w:tblCellMar>
    </w:tblPr>
  </w:style>
  <w:style w:type="paragraph" w:customStyle="1" w:styleId="351">
    <w:name w:val="修订1"/>
    <w:hidden/>
    <w:semiHidden/>
    <w:qFormat/>
    <w:uiPriority w:val="99"/>
    <w:rPr>
      <w:rFonts w:hint="default" w:ascii="Times New Roman" w:hAnsi="Times New Roman" w:eastAsia="宋体" w:cs="Times New Roman"/>
      <w:sz w:val="21"/>
      <w:lang w:val="en-US" w:eastAsia="zh-CN" w:bidi="ar-SA"/>
    </w:rPr>
  </w:style>
  <w:style w:type="character" w:customStyle="1" w:styleId="352">
    <w:name w:val="active16"/>
    <w:basedOn w:val="67"/>
    <w:qFormat/>
    <w:uiPriority w:val="0"/>
    <w:rPr>
      <w:color w:val="FFFFFF"/>
      <w:shd w:val="clear" w:color="auto" w:fill="0F5BB9"/>
    </w:rPr>
  </w:style>
  <w:style w:type="character" w:customStyle="1" w:styleId="353">
    <w:name w:val="NormalCharacter"/>
    <w:qFormat/>
    <w:uiPriority w:val="0"/>
  </w:style>
  <w:style w:type="character" w:customStyle="1" w:styleId="354">
    <w:name w:val="标题 1 字符1"/>
    <w:basedOn w:val="67"/>
    <w:link w:val="3"/>
    <w:qFormat/>
    <w:uiPriority w:val="0"/>
    <w:rPr>
      <w:rFonts w:eastAsia="宋体"/>
      <w:b/>
      <w:bCs/>
      <w:sz w:val="44"/>
      <w:szCs w:val="4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d69f72c1-7ce8-4794-ad4e-c52ca5ddaacf</errorID>
      <errorWord>,</errorWord>
      <group>L1_Format</group>
      <groupName>格式问题</groupName>
      <ability>L2_HalfPunc</ability>
      <abilityName>全半角检查</abilityName>
      <candidateList>
        <item>，</item>
      </candidateList>
      <explain>文本全半角错误。</explain>
      <paraID>77DD94DB</paraID>
      <start>14</start>
      <end>15</end>
      <status>modified</status>
      <modifiedWord>，</modifiedWord>
      <trackRevisions>false</trackRevisions>
    </reviewItem>
    <reviewItem>
      <errorID>7f76bacf-1840-4323-ae81-72badd5b8170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2180908A</paraID>
      <start>21</start>
      <end>22</end>
      <status>unmodified</status>
      <modifiedWord/>
      <trackRevisions>false</trackRevisions>
    </reviewItem>
    <reviewItem>
      <errorID>570d4cae-63c8-4ec3-be3d-49b9fcf60d18</errorID>
      <errorWord>(</errorWord>
      <group>L1_Format</group>
      <groupName>格式问题</groupName>
      <ability>L2_HalfPunc</ability>
      <abilityName>全半角检查</abilityName>
      <candidateList>
        <item>（</item>
      </candidateList>
      <explain>文本全半角错误。</explain>
      <paraID> EC0940B</paraID>
      <start>22</start>
      <end>23</end>
      <status>modified</status>
      <modifiedWord>（</modifiedWord>
      <trackRevisions>false</trackRevisions>
    </reviewItem>
    <reviewItem>
      <errorID>2d003371-4817-46b2-bf30-f38684f96212</errorID>
      <errorWord>)</errorWord>
      <group>L1_Format</group>
      <groupName>格式问题</groupName>
      <ability>L2_HalfPunc</ability>
      <abilityName>全半角检查</abilityName>
      <candidateList>
        <item>）</item>
      </candidateList>
      <explain>文本全半角错误。</explain>
      <paraID> EC0940B</paraID>
      <start>24</start>
      <end>25</end>
      <status>modified</status>
      <modifiedWord>）</modifiedWord>
      <trackRevisions>false</trackRevisions>
    </reviewItem>
    <reviewItem>
      <errorID>60dfeb3f-667f-4695-86c9-02c120172909</errorID>
      <errorWord>后</errorWord>
      <group>L1_Word</group>
      <groupName>字词问题</groupName>
      <ability>L2_Typo</ability>
      <abilityName>字词错误</abilityName>
      <candidateList>
        <item>后在</item>
      </candidateList>
      <explain/>
      <paraID>5FE51E75</paraID>
      <start>16</start>
      <end>17</end>
      <status>unmodified</status>
      <modifiedWord/>
      <trackRevisions>false</trackRevisions>
    </reviewItem>
    <reviewItem>
      <errorID>093c52bc-8554-4a71-a14c-3abe31871973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146D17C4</paraID>
      <start>3</start>
      <end>7</end>
      <status>unmodified</status>
      <modifiedWord/>
      <trackRevisions>false</trackRevisions>
    </reviewItem>
    <reviewItem>
      <errorID>2c40fc8b-f77b-4cf0-a0d9-a6bc0c41834e</errorID>
      <errorWord>：</errorWord>
      <group>L1_Format</group>
      <groupName>格式问题</groupName>
      <ability>L2_HalfPunc</ability>
      <abilityName>全半角检查</abilityName>
      <candidateList>
        <item>:</item>
      </candidateList>
      <explain>文本全半角错误。</explain>
      <paraID>146D17C4</paraID>
      <start>37</start>
      <end>38</end>
      <status>unmodified</status>
      <modifiedWord/>
      <trackRevisions>false</trackRevisions>
    </reviewItem>
    <reviewItem>
      <errorID>8b082899-e9a7-4a55-bab7-482bfba9532f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146D17C4</paraID>
      <start>138</start>
      <end>142</end>
      <status>unmodified</status>
      <modifiedWord/>
      <trackRevisions>false</trackRevisions>
    </reviewItem>
    <reviewItem>
      <errorID>9034766e-15d9-46bf-b36c-b6130999453c</errorID>
      <errorWord>-</errorWord>
      <group>L1_Format</group>
      <groupName>格式问题</groupName>
      <ability>L2_HalfPunc</ability>
      <abilityName>全半角检查</abilityName>
      <candidateList>
        <item>－</item>
      </candidateList>
      <explain>文本全半角错误。</explain>
      <paraID>36588572</paraID>
      <start>40</start>
      <end>41</end>
      <status>unmodified</status>
      <modifiedWord/>
      <trackRevisions>false</trackRevisions>
    </reviewItem>
    <reviewItem>
      <errorID>219c9a3d-2168-42d1-be17-530337424764</errorID>
      <errorWord>-</errorWord>
      <group>L1_Format</group>
      <groupName>格式问题</groupName>
      <ability>L2_HalfPunc</ability>
      <abilityName>全半角检查</abilityName>
      <candidateList>
        <item>－</item>
      </candidateList>
      <explain>文本全半角错误。</explain>
      <paraID>36588572</paraID>
      <start>41</start>
      <end>42</end>
      <status>unmodified</status>
      <modifiedWord/>
      <trackRevisions>false</trackRevisions>
    </reviewItem>
    <reviewItem>
      <errorID>004b1e01-ab73-4d2e-9be0-06dbeb8dff61</errorID>
      <errorWord>-</errorWord>
      <group>L1_Format</group>
      <groupName>格式问题</groupName>
      <ability>L2_HalfPunc</ability>
      <abilityName>全半角检查</abilityName>
      <candidateList>
        <item>－</item>
      </candidateList>
      <explain>文本全半角错误。</explain>
      <paraID>36588572</paraID>
      <start>67</start>
      <end>68</end>
      <status>unmodified</status>
      <modifiedWord/>
      <trackRevisions>false</trackRevisions>
    </reviewItem>
    <reviewItem>
      <errorID>0c6c36fa-3578-4e21-8118-9ab369196847</errorID>
      <errorWord>-</errorWord>
      <group>L1_Format</group>
      <groupName>格式问题</groupName>
      <ability>L2_HalfPunc</ability>
      <abilityName>全半角检查</abilityName>
      <candidateList>
        <item>－</item>
      </candidateList>
      <explain>文本全半角错误。</explain>
      <paraID>36588572</paraID>
      <start>68</start>
      <end>69</end>
      <status>unmodified</status>
      <modifiedWord/>
      <trackRevisions>false</trackRevisions>
    </reviewItem>
    <reviewItem>
      <errorID>a7143cdf-6669-40de-9c16-99dd504922a9</errorID>
      <errorWord>“.</errorWord>
      <group>L1_Punc</group>
      <groupName>标点问题</groupName>
      <ability>L2_Punc</ability>
      <abilityName>标点符号检查</abilityName>
      <candidateList>
        <item>“</item>
      </candidateList>
      <explain/>
      <paraID>36588572</paraID>
      <start>80</start>
      <end>82</end>
      <status>unmodified</status>
      <modifiedWord/>
      <trackRevisions>false</trackRevisions>
    </reviewItem>
    <reviewItem>
      <errorID>d08b6dae-f6ed-4511-b04b-9690d4ca732a</errorID>
      <errorWord>“.</errorWord>
      <group>L1_Punc</group>
      <groupName>标点问题</groupName>
      <ability>L2_Punc</ability>
      <abilityName>标点符号检查</abilityName>
      <candidateList>
        <item>“</item>
      </candidateList>
      <explain/>
      <paraID>36588572</paraID>
      <start>95</start>
      <end>97</end>
      <status>unmodified</status>
      <modifiedWord/>
      <trackRevisions>false</trackRevisions>
    </reviewItem>
    <reviewItem>
      <errorID>22f47b33-9122-48f3-b3f1-278919074a2e</errorID>
      <errorWord>-</errorWord>
      <group>L1_Format</group>
      <groupName>格式问题</groupName>
      <ability>L2_HalfPunc</ability>
      <abilityName>全半角检查</abilityName>
      <candidateList>
        <item>－</item>
      </candidateList>
      <explain>文本全半角错误。</explain>
      <paraID>36588572</paraID>
      <start>118</start>
      <end>119</end>
      <status>unmodified</status>
      <modifiedWord/>
      <trackRevisions>false</trackRevisions>
    </reviewItem>
    <reviewItem>
      <errorID>932cf0e2-16d0-402d-a76e-df40eacd6ca2</errorID>
      <errorWord>-</errorWord>
      <group>L1_Format</group>
      <groupName>格式问题</groupName>
      <ability>L2_HalfPunc</ability>
      <abilityName>全半角检查</abilityName>
      <candidateList>
        <item>－</item>
      </candidateList>
      <explain>文本全半角错误。</explain>
      <paraID>36588572</paraID>
      <start>119</start>
      <end>120</end>
      <status>unmodified</status>
      <modifiedWord/>
      <trackRevisions>false</trackRevisions>
    </reviewItem>
    <reviewItem>
      <errorID>0424aa93-079d-48e9-9eeb-37c7e2554ab4</errorID>
      <errorWord>-</errorWord>
      <group>L1_Format</group>
      <groupName>格式问题</groupName>
      <ability>L2_HalfPunc</ability>
      <abilityName>全半角检查</abilityName>
      <candidateList>
        <item>－</item>
      </candidateList>
      <explain>文本全半角错误。</explain>
      <paraID>36588572</paraID>
      <start>126</start>
      <end>127</end>
      <status>unmodified</status>
      <modifiedWord/>
      <trackRevisions>false</trackRevisions>
    </reviewItem>
    <reviewItem>
      <errorID>08383d57-bf46-4b3d-8b53-45ec86f44fe5</errorID>
      <errorWord>-</errorWord>
      <group>L1_Format</group>
      <groupName>格式问题</groupName>
      <ability>L2_HalfPunc</ability>
      <abilityName>全半角检查</abilityName>
      <candidateList>
        <item>－</item>
      </candidateList>
      <explain>文本全半角错误。</explain>
      <paraID>36588572</paraID>
      <start>127</start>
      <end>128</end>
      <status>unmodified</status>
      <modifiedWord/>
      <trackRevisions>false</trackRevisions>
    </reviewItem>
    <reviewItem>
      <errorID>38f936dd-4953-44ef-9a6a-c99c06d7f388</errorID>
      <errorWord>“.</errorWord>
      <group>L1_Punc</group>
      <groupName>标点问题</groupName>
      <ability>L2_Punc</ability>
      <abilityName>标点符号检查</abilityName>
      <candidateList>
        <item>“</item>
      </candidateList>
      <explain/>
      <paraID>769E7515</paraID>
      <start>12</start>
      <end>14</end>
      <status>unmodified</status>
      <modifiedWord/>
      <trackRevisions>false</trackRevisions>
    </reviewItem>
    <reviewItem>
      <errorID>2f82a888-8df1-4166-82ac-502c1667f003</errorID>
      <errorWord>-</errorWord>
      <group>L1_Format</group>
      <groupName>格式问题</groupName>
      <ability>L2_HalfPunc</ability>
      <abilityName>全半角检查</abilityName>
      <candidateList>
        <item>－</item>
      </candidateList>
      <explain>文本全半角错误。</explain>
      <paraID>769E7515</paraID>
      <start>49</start>
      <end>50</end>
      <status>unmodified</status>
      <modifiedWord/>
      <trackRevisions>false</trackRevisions>
    </reviewItem>
    <reviewItem>
      <errorID>730055e9-8efc-4072-8051-82712ca854cd</errorID>
      <errorWord>-</errorWord>
      <group>L1_Format</group>
      <groupName>格式问题</groupName>
      <ability>L2_HalfPunc</ability>
      <abilityName>全半角检查</abilityName>
      <candidateList>
        <item>－</item>
      </candidateList>
      <explain>文本全半角错误。</explain>
      <paraID>769E7515</paraID>
      <start>50</start>
      <end>51</end>
      <status>unmodified</status>
      <modifiedWord/>
      <trackRevisions>false</trackRevisions>
    </reviewItem>
    <reviewItem>
      <errorID>c2284282-7ecc-4e1c-bf9d-bf4b47eee544</errorID>
      <errorWord>-</errorWord>
      <group>L1_Format</group>
      <groupName>格式问题</groupName>
      <ability>L2_HalfPunc</ability>
      <abilityName>全半角检查</abilityName>
      <candidateList>
        <item>－</item>
      </candidateList>
      <explain>文本全半角错误。</explain>
      <paraID>769E7515</paraID>
      <start>56</start>
      <end>57</end>
      <status>unmodified</status>
      <modifiedWord/>
      <trackRevisions>false</trackRevisions>
    </reviewItem>
    <reviewItem>
      <errorID>e444de79-3164-4318-961d-0fe66519836e</errorID>
      <errorWord>-</errorWord>
      <group>L1_Format</group>
      <groupName>格式问题</groupName>
      <ability>L2_HalfPunc</ability>
      <abilityName>全半角检查</abilityName>
      <candidateList>
        <item>－</item>
      </candidateList>
      <explain>文本全半角错误。</explain>
      <paraID>769E7515</paraID>
      <start>57</start>
      <end>58</end>
      <status>unmodified</status>
      <modifiedWord/>
      <trackRevisions>false</trackRevisions>
    </reviewItem>
    <reviewItem>
      <errorID>a1e91a7e-f6b8-4e7a-a103-c30df4bcb0bd</errorID>
      <errorWord>：/</errorWord>
      <group>L1_Punc</group>
      <groupName>标点问题</groupName>
      <ability>L2_Punc</ability>
      <abilityName>标点符号检查</abilityName>
      <candidateList>
        <item>：</item>
      </candidateList>
      <explain/>
      <paraID>1F7A73BA</paraID>
      <start>2</start>
      <end>4</end>
      <status>unmodified</status>
      <modifiedWord/>
      <trackRevisions>false</trackRevisions>
    </reviewItem>
    <reviewItem>
      <errorID>c3c9b99a-f3ed-482c-81f4-00509d3cdcb0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41B1626B</paraID>
      <start>0</start>
      <end>2</end>
      <status>unmodified</status>
      <modifiedWord/>
      <trackRevisions>false</trackRevisions>
    </reviewItem>
    <reviewItem>
      <errorID>b6c6f1ec-b21d-416e-a37c-e7ffa9fcfde3</errorID>
      <errorWord>法律、法规</errorWord>
      <group>L1_Word</group>
      <groupName>字词问题</groupName>
      <ability>L2_Typo</ability>
      <abilityName>字词错误</abilityName>
      <candidateList>
        <item>法律法规</item>
      </candidateList>
      <explain/>
      <paraID>7D651475</paraID>
      <start>57</start>
      <end>62</end>
      <status>unmodified</status>
      <modifiedWord/>
      <trackRevisions>false</trackRevisions>
    </reviewItem>
    <reviewItem>
      <errorID>52c9b430-47c8-46c7-a201-704a108ff235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310E9E67</paraID>
      <start>0</start>
      <end>2</end>
      <status>unmodified</status>
      <modifiedWord/>
      <trackRevisions>false</trackRevisions>
    </reviewItem>
    <reviewItem>
      <errorID>5a9fd0ed-38f9-4ef4-b3db-7d832bb89b1c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1717DAEB</paraID>
      <start>0</start>
      <end>2</end>
      <status>unmodified</status>
      <modifiedWord/>
      <trackRevisions>false</trackRevisions>
    </reviewItem>
    <reviewItem>
      <errorID>38007c2d-7efa-4282-ba1d-32a342d10e4f</errorID>
      <errorWord>&lt;</errorWord>
      <group>L1_Format</group>
      <groupName>格式问题</groupName>
      <ability>L2_HalfPunc</ability>
      <abilityName>全半角检查</abilityName>
      <candidateList>
        <item>〈</item>
      </candidateList>
      <explain>文本全半角错误。</explain>
      <paraID>78017324</paraID>
      <start>203</start>
      <end>204</end>
      <status>unmodified</status>
      <modifiedWord/>
      <trackRevisions>false</trackRevisions>
    </reviewItem>
    <reviewItem>
      <errorID>4f50fc11-be00-482a-9e62-aef4d34a0d54</errorID>
      <errorWord>（</errorWord>
      <group>L1_Punc</group>
      <groupName>标点问题</groupName>
      <ability>L2_Punc</ability>
      <abilityName>标点符号检查</abilityName>
      <candidateList/>
      <explain>同一形式括号套用。</explain>
      <paraID>78017324</paraID>
      <start>218</start>
      <end>219</end>
      <status>unmodified</status>
      <modifiedWord/>
      <trackRevisions>false</trackRevisions>
    </reviewItem>
    <reviewItem>
      <errorID>fb2df6f0-de20-4ab3-908a-51751815f5c0</errorID>
      <errorWord>）</errorWord>
      <group>L1_Punc</group>
      <groupName>标点问题</groupName>
      <ability>L2_Punc</ability>
      <abilityName>标点符号检查</abilityName>
      <candidateList/>
      <explain>同一形式括号套用。</explain>
      <paraID>78017324</paraID>
      <start>223</start>
      <end>224</end>
      <status>unmodified</status>
      <modifiedWord/>
      <trackRevisions>false</trackRevisions>
    </reviewItem>
    <reviewItem>
      <errorID>d09cc7e0-9934-4c4a-9519-cbcfa1a3ca90</errorID>
      <errorWord>&gt;的通知》</errorWord>
      <group>L1_Punc</group>
      <groupName>标点问题</groupName>
      <ability>L2_Punc</ability>
      <abilityName>标点符号检查</abilityName>
      <candidateList>
        <item>〉的通知》</item>
      </candidateList>
      <explain/>
      <paraID>78017324</paraID>
      <start>224</start>
      <end>229</end>
      <status>unmodified</status>
      <modifiedWord/>
      <trackRevisions>false</trackRevisions>
    </reviewItem>
    <reviewItem>
      <errorID>3918dc21-68c3-45ba-a578-626e49b7a648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448C2DBE</paraID>
      <start>0</start>
      <end>2</end>
      <status>unmodified</status>
      <modifiedWord/>
      <trackRevisions>false</trackRevisions>
    </reviewItem>
    <reviewItem>
      <errorID>37f06740-20ae-4cfc-9beb-4c301116e027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3553AFA</paraID>
      <start>0</start>
      <end>2</end>
      <status>unmodified</status>
      <modifiedWord/>
      <trackRevisions>false</trackRevisions>
    </reviewItem>
    <reviewItem>
      <errorID>02658712-f72d-4218-b5c8-ee8eb044a2c1</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2BB30681</paraID>
      <start>36</start>
      <end>37</end>
      <status>unmodified</status>
      <modifiedWord/>
      <trackRevisions>false</trackRevisions>
    </reviewItem>
    <reviewItem>
      <errorID>9e6def80-e67d-49df-8713-fe62b9997c10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67B6B62A</paraID>
      <start>0</start>
      <end>2</end>
      <status>unmodified</status>
      <modifiedWord/>
      <trackRevisions>false</trackRevisions>
    </reviewItem>
    <reviewItem>
      <errorID>ad879efb-b7b7-4f35-8886-04d4c4f65ce7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1D917BAA</paraID>
      <start>0</start>
      <end>2</end>
      <status>unmodified</status>
      <modifiedWord/>
      <trackRevisions>false</trackRevisions>
    </reviewItem>
    <reviewItem>
      <errorID>02063ed5-07c2-417a-ad1c-5e0b174c0a88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1C787E2</paraID>
      <start>0</start>
      <end>2</end>
      <status>unmodified</status>
      <modifiedWord/>
      <trackRevisions>false</trackRevisions>
    </reviewItem>
    <reviewItem>
      <errorID>7889d37c-2e6a-4b03-b1c1-64ed5c039f39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765E164</paraID>
      <start>0</start>
      <end>3</end>
      <status>unmodified</status>
      <modifiedWord/>
      <trackRevisions>false</trackRevisions>
    </reviewItem>
    <reviewItem>
      <errorID>4189e26b-cd89-43b2-a190-e114815a763f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3A738DD</paraID>
      <start>0</start>
      <end>3</end>
      <status>unmodified</status>
      <modifiedWord/>
      <trackRevisions>false</trackRevisions>
    </reviewItem>
    <reviewItem>
      <errorID>8b64d9fa-5648-486d-9cc0-2b947b2edd37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7BB4F85A</paraID>
      <start>0</start>
      <end>3</end>
      <status>unmodified</status>
      <modifiedWord/>
      <trackRevisions>false</trackRevisions>
    </reviewItem>
    <reviewItem>
      <errorID>0a9c14d0-c692-4fd6-b4f0-d02082cc9f59</errorID>
      <errorWord>应组</errorWord>
      <group>L1_Word</group>
      <groupName>字词问题</groupName>
      <ability>L2_Typo</ability>
      <abilityName>字词错误</abilityName>
      <candidateList>
        <item>应</item>
      </candidateList>
      <explain/>
      <paraID>4E525718</paraID>
      <start>31</start>
      <end>33</end>
      <status>unmodified</status>
      <modifiedWord/>
      <trackRevisions>false</trackRevisions>
    </reviewItem>
    <reviewItem>
      <errorID>d177d044-4ffc-4fe7-b3b3-a0c67bb4b7af</errorID>
      <errorWord>不</errorWord>
      <group>L1_Word</group>
      <groupName>字词问题</groupName>
      <ability>L2_Typo</ability>
      <abilityName>字词错误</abilityName>
      <candidateList>
        <item>不符</item>
      </candidateList>
      <explain/>
      <paraID>2154EE16</paraID>
      <start>48</start>
      <end>50</end>
      <status>modified</status>
      <modifiedWord>不符</modifiedWord>
      <trackRevisions>false</trackRevisions>
    </reviewItem>
    <reviewItem>
      <errorID>fd30c87b-724a-4f9c-8c04-6de71684a1e9</errorID>
      <errorWord>法律、法规</errorWord>
      <group>L1_Word</group>
      <groupName>字词问题</groupName>
      <ability>L2_Typo</ability>
      <abilityName>字词错误</abilityName>
      <candidateList>
        <item>法律法规</item>
      </candidateList>
      <explain/>
      <paraID>5786A326</paraID>
      <start>6</start>
      <end>11</end>
      <status>unmodified</status>
      <modifiedWord/>
      <trackRevisions>false</trackRevisions>
    </reviewItem>
    <reviewItem>
      <errorID>4d9e5225-c117-4ead-9bf5-262903fb20e6</errorID>
      <errorWord>，</errorWord>
      <group>L1_Word</group>
      <groupName>字词问题</groupName>
      <ability>L2_Typo</ability>
      <abilityName>字词错误</abilityName>
      <candidateList>
        <item>，并</item>
      </candidateList>
      <explain/>
      <paraID>360CFDEC</paraID>
      <start>90</start>
      <end>91</end>
      <status>unmodified</status>
      <modifiedWord/>
      <trackRevisions>false</trackRevisions>
    </reviewItem>
    <reviewItem>
      <errorID>2985c54c-92ab-4eea-a9bf-fb5de5de83b8</errorID>
      <errorWord>,</errorWord>
      <group>L1_Format</group>
      <groupName>格式问题</groupName>
      <ability>L2_HalfPunc</ability>
      <abilityName>全半角检查</abilityName>
      <candidateList>
        <item>，</item>
      </candidateList>
      <explain>文本全半角错误。</explain>
      <paraID>52B4A897</paraID>
      <start>69</start>
      <end>70</end>
      <status>unmodified</status>
      <modifiedWord/>
      <trackRevisions>false</trackRevisions>
    </reviewItem>
    <reviewItem>
      <errorID>a005e711-8bac-433d-bc70-711088b8043d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438C51E8</paraID>
      <start>0</start>
      <end>3</end>
      <status>unmodified</status>
      <modifiedWord/>
      <trackRevisions>false</trackRevisions>
    </reviewItem>
    <reviewItem>
      <errorID>5cbb20de-8d54-42a2-aba9-420324a7e25b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7CBEBFC7</paraID>
      <start>0</start>
      <end>3</end>
      <status>unmodified</status>
      <modifiedWord/>
      <trackRevisions>false</trackRevisions>
    </reviewItem>
    <reviewItem>
      <errorID>eb586099-e11f-4cd4-9f85-fc45a5f7733d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5BA6740E</paraID>
      <start>0</start>
      <end>3</end>
      <status>unmodified</status>
      <modifiedWord/>
      <trackRevisions>false</trackRevisions>
    </reviewItem>
    <reviewItem>
      <errorID>f187c5d1-dfbf-4e26-be35-ed11db8c1556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12C05ABE</paraID>
      <start>0</start>
      <end>3</end>
      <status>unmodified</status>
      <modifiedWord/>
      <trackRevisions>false</trackRevisions>
    </reviewItem>
    <reviewItem>
      <errorID>4cfb9776-975b-46bf-b3f8-f84b030bdf85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7FAD9FF4</paraID>
      <start>0</start>
      <end>3</end>
      <status>unmodified</status>
      <modifiedWord/>
      <trackRevisions>false</trackRevisions>
    </reviewItem>
    <reviewItem>
      <errorID>08e8d10c-58e0-4980-a17a-822a1c1de2c0</errorID>
      <errorWord>,</errorWord>
      <group>L1_Format</group>
      <groupName>格式问题</groupName>
      <ability>L2_HalfPunc</ability>
      <abilityName>全半角检查</abilityName>
      <candidateList>
        <item>，</item>
      </candidateList>
      <explain>文本全半角错误。</explain>
      <paraID>45BF6499</paraID>
      <start>50</start>
      <end>51</end>
      <status>unmodified</status>
      <modifiedWord/>
      <trackRevisions>false</trackRevisions>
    </reviewItem>
    <reviewItem>
      <errorID>e85f6153-2531-42b4-85f1-c574f484a72b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6AC4F477</paraID>
      <start>0</start>
      <end>3</end>
      <status>unmodified</status>
      <modifiedWord/>
      <trackRevisions>false</trackRevisions>
    </reviewItem>
    <reviewItem>
      <errorID>ce652226-1f03-4997-94c6-a8cadd3e3059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A7D4366</paraID>
      <start>0</start>
      <end>3</end>
      <status>unmodified</status>
      <modifiedWord/>
      <trackRevisions>false</trackRevisions>
    </reviewItem>
    <reviewItem>
      <errorID>23aa29f1-e803-4795-b084-369c823e48a1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3945A09D</paraID>
      <start>0</start>
      <end>3</end>
      <status>unmodified</status>
      <modifiedWord/>
      <trackRevisions>false</trackRevisions>
    </reviewItem>
    <reviewItem>
      <errorID>61cb7aba-635b-4d30-b6ff-66fdff85e81a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555521D1</paraID>
      <start>0</start>
      <end>3</end>
      <status>unmodified</status>
      <modifiedWord/>
      <trackRevisions>false</trackRevisions>
    </reviewItem>
    <reviewItem>
      <errorID>d072ba69-b215-4d3c-94c5-299922189c28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58F49DF5</paraID>
      <start>0</start>
      <end>3</end>
      <status>unmodified</status>
      <modifiedWord/>
      <trackRevisions>false</trackRevisions>
    </reviewItem>
    <reviewItem>
      <errorID>f39bc5a3-6165-4532-a83c-8b1d255e59c6</errorID>
      <errorWord>《政府采购法》</errorWord>
      <group>L1_Word</group>
      <groupName>字词问题</groupName>
      <ability>L2_Typo</ability>
      <abilityName>字词错误</abilityName>
      <candidateList>
        <item>《中华人民共和国政府采购法》</item>
      </candidateList>
      <explain/>
      <paraID>58410C33</paraID>
      <start>98</start>
      <end>105</end>
      <status>unmodified</status>
      <modifiedWord/>
      <trackRevisions>false</trackRevisions>
    </reviewItem>
    <reviewItem>
      <errorID>9fb46c73-57ba-4066-862b-c988aa1add07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588DB4E2</paraID>
      <start>0</start>
      <end>3</end>
      <status>unmodified</status>
      <modifiedWord/>
      <trackRevisions>false</trackRevisions>
    </reviewItem>
    <reviewItem>
      <errorID>3d83e4a0-b42a-49da-9d65-7d624b87c9a2</errorID>
      <errorWord>[2014]383号</errorWord>
      <group>L1_Knowledge</group>
      <groupName>知识性问题</groupName>
      <ability>L2_Knowledge</ability>
      <abilityName>其他知识</abilityName>
      <candidateList>
        <item>〔2014〕383号</item>
      </candidateList>
      <explain>发文字号格式错误。</explain>
      <paraID>2B423F5E</paraID>
      <start>85</start>
      <end>95</end>
      <status>unmodified</status>
      <modifiedWord/>
      <trackRevisions>false</trackRevisions>
    </reviewItem>
    <reviewItem>
      <errorID>8a89c17e-e42c-4954-8b64-d8af2f76337a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7E0B502E</paraID>
      <start>0</start>
      <end>2</end>
      <status>unmodified</status>
      <modifiedWord/>
      <trackRevisions>false</trackRevisions>
    </reviewItem>
    <reviewItem>
      <errorID>c31fd4ae-8cbb-4089-9a62-82ccd4b1135f</errorID>
      <errorWord>&lt;</errorWord>
      <group>L1_Format</group>
      <groupName>格式问题</groupName>
      <ability>L2_HalfPunc</ability>
      <abilityName>全半角检查</abilityName>
      <candidateList>
        <item>〈</item>
      </candidateList>
      <explain>文本全半角错误。</explain>
      <paraID>7E0B502E</paraID>
      <start>49</start>
      <end>50</end>
      <status>unmodified</status>
      <modifiedWord/>
      <trackRevisions>false</trackRevisions>
    </reviewItem>
    <reviewItem>
      <errorID>0d0732aa-147a-4ae5-9bb2-f242cf9bca12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5505355D</paraID>
      <start>0</start>
      <end>2</end>
      <status>unmodified</status>
      <modifiedWord/>
      <trackRevisions>false</trackRevisions>
    </reviewItem>
    <reviewItem>
      <errorID>8ae1de0a-068a-4df6-b985-64ccbd4bdc4f</errorID>
      <errorWord>&lt;</errorWord>
      <group>L1_Format</group>
      <groupName>格式问题</groupName>
      <ability>L2_HalfPunc</ability>
      <abilityName>全半角检查</abilityName>
      <candidateList>
        <item>〈</item>
      </candidateList>
      <explain>文本全半角错误。</explain>
      <paraID>5505355D</paraID>
      <start>49</start>
      <end>50</end>
      <status>unmodified</status>
      <modifiedWord/>
      <trackRevisions>false</trackRevisions>
    </reviewItem>
    <reviewItem>
      <errorID>1e3914bc-fcac-426f-a7b3-4c6d9dbd62b7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7FC28F7C</paraID>
      <start>0</start>
      <end>2</end>
      <status>unmodified</status>
      <modifiedWord/>
      <trackRevisions>false</trackRevisions>
    </reviewItem>
    <reviewItem>
      <errorID>aca7f1d7-a621-4dfd-8026-1a09f47537ba</errorID>
      <errorWord>&lt;</errorWord>
      <group>L1_Format</group>
      <groupName>格式问题</groupName>
      <ability>L2_HalfPunc</ability>
      <abilityName>全半角检查</abilityName>
      <candidateList>
        <item>〈</item>
      </candidateList>
      <explain>文本全半角错误。</explain>
      <paraID>7FC28F7C</paraID>
      <start>34</start>
      <end>35</end>
      <status>unmodified</status>
      <modifiedWord/>
      <trackRevisions>false</trackRevisions>
    </reviewItem>
    <reviewItem>
      <errorID>cd790c9d-c2d8-444e-b993-cc45edb4c51c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6C34D1E2</paraID>
      <start>0</start>
      <end>2</end>
      <status>unmodified</status>
      <modifiedWord/>
      <trackRevisions>false</trackRevisions>
    </reviewItem>
    <reviewItem>
      <errorID>49bbd5f7-4a90-4c39-a1e6-145caef90901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32809B56</paraID>
      <start>0</start>
      <end>2</end>
      <status>unmodified</status>
      <modifiedWord/>
      <trackRevisions>false</trackRevisions>
    </reviewItem>
    <reviewItem>
      <errorID>40bbb426-c129-4981-bea6-ebbaa625383a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18F7F47</paraID>
      <start>0</start>
      <end>2</end>
      <status>unmodified</status>
      <modifiedWord/>
      <trackRevisions>false</trackRevisions>
    </reviewItem>
    <reviewItem>
      <errorID>700ee2f8-138c-4337-a759-0c496cf3ac59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117B8085</paraID>
      <start>0</start>
      <end>2</end>
      <status>unmodified</status>
      <modifiedWord/>
      <trackRevisions>false</trackRevisions>
    </reviewItem>
    <reviewItem>
      <errorID>c2ca3455-cb19-4c1a-99d2-a37ab9c862e5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6DDA5798</paraID>
      <start>0</start>
      <end>2</end>
      <status>unmodified</status>
      <modifiedWord/>
      <trackRevisions>false</trackRevisions>
    </reviewItem>
    <reviewItem>
      <errorID>c157a1fc-f6ca-4f44-887d-05285368dea8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28F1C76</paraID>
      <start>0</start>
      <end>2</end>
      <status>unmodified</status>
      <modifiedWord/>
      <trackRevisions>false</trackRevisions>
    </reviewItem>
    <reviewItem>
      <errorID>b76037d7-b672-468f-a3f3-ae6869cba912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2EF75493</paraID>
      <start>0</start>
      <end>2</end>
      <status>unmodified</status>
      <modifiedWord/>
      <trackRevisions>false</trackRevisions>
    </reviewItem>
    <reviewItem>
      <errorID>70a10f09-a5c2-425b-993e-467dee6ba1c6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613770AE</paraID>
      <start>0</start>
      <end>2</end>
      <status>unmodified</status>
      <modifiedWord/>
      <trackRevisions>false</trackRevisions>
    </reviewItem>
    <reviewItem>
      <errorID>0284aab9-e59e-41be-9c49-c45395bfaffe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5CAB789C</paraID>
      <start>0</start>
      <end>2</end>
      <status>unmodified</status>
      <modifiedWord/>
      <trackRevisions>false</trackRevisions>
    </reviewItem>
    <reviewItem>
      <errorID>152a39d0-3574-4371-a358-4077ccabb8db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140269AE</paraID>
      <start>0</start>
      <end>2</end>
      <status>unmodified</status>
      <modifiedWord/>
      <trackRevisions>false</trackRevisions>
    </reviewItem>
    <reviewItem>
      <errorID>e3456e9c-f228-4a6d-aa9f-5ad2e2ef9ec1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281C7C28</paraID>
      <start>0</start>
      <end>2</end>
      <status>unmodified</status>
      <modifiedWord/>
      <trackRevisions>false</trackRevisions>
    </reviewItem>
    <reviewItem>
      <errorID>75afd6eb-2ec4-4b87-adbc-f0549814c7dd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34F9AB02</paraID>
      <start>0</start>
      <end>2</end>
      <status>unmodified</status>
      <modifiedWord/>
      <trackRevisions>false</trackRevisions>
    </reviewItem>
    <reviewItem>
      <errorID>7beb8961-848d-4a92-b681-93b8ab8af018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6EB99BF8</paraID>
      <start>0</start>
      <end>2</end>
      <status>unmodified</status>
      <modifiedWord/>
      <trackRevisions>false</trackRevisions>
    </reviewItem>
    <reviewItem>
      <errorID>e2803d0e-9ce0-4d73-ab36-c24630cb69b6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7185A208</paraID>
      <start>0</start>
      <end>2</end>
      <status>unmodified</status>
      <modifiedWord/>
      <trackRevisions>false</trackRevisions>
    </reviewItem>
    <reviewItem>
      <errorID>e386b299-f87e-4a74-9c43-3a0c678914a6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6FC9C766</paraID>
      <start>0</start>
      <end>2</end>
      <status>unmodified</status>
      <modifiedWord/>
      <trackRevisions>false</trackRevisions>
    </reviewItem>
    <reviewItem>
      <errorID>48a28a64-75f6-4d08-8768-012f1c077193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14D63E36</paraID>
      <start>0</start>
      <end>2</end>
      <status>unmodified</status>
      <modifiedWord/>
      <trackRevisions>false</trackRevisions>
    </reviewItem>
    <reviewItem>
      <errorID>3ba2ec16-e3ea-43bc-9dba-4b0686713528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3D541F23</paraID>
      <start>0</start>
      <end>2</end>
      <status>unmodified</status>
      <modifiedWord/>
      <trackRevisions>false</trackRevisions>
    </reviewItem>
    <reviewItem>
      <errorID>2d6f17a7-ed46-4640-a83d-f1c0a4d4b1e0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12DC8E40</paraID>
      <start>0</start>
      <end>2</end>
      <status>unmodified</status>
      <modifiedWord/>
      <trackRevisions>false</trackRevisions>
    </reviewItem>
    <reviewItem>
      <errorID>90465ffa-a9f0-422e-a8bd-904da9156ea4</errorID>
      <errorWord>，</errorWord>
      <group>L1_Word</group>
      <groupName>字词问题</groupName>
      <ability>L2_Typo</ability>
      <abilityName>字词错误</abilityName>
      <candidateList>
        <item>，支</item>
      </candidateList>
      <explain/>
      <paraID>5EB1C0EF</paraID>
      <start>22</start>
      <end>24</end>
      <status>modified</status>
      <modifiedWord>，支</modifiedWord>
      <trackRevisions>false</trackRevisions>
    </reviewItem>
    <reviewItem>
      <errorID>c175580b-700f-43cd-a65d-cbbb768ce61b</errorID>
      <errorWord>二年</errorWord>
      <group>L1_Word</group>
      <groupName>字词问题</groupName>
      <ability>L2_Typo</ability>
      <abilityName>字词错误</abilityName>
      <candidateList>
        <item>两年</item>
      </candidateList>
      <explain/>
      <paraID>13D7B3DF</paraID>
      <start>10</start>
      <end>12</end>
      <status>unmodified</status>
      <modifiedWord/>
      <trackRevisions>false</trackRevisions>
    </reviewItem>
    <reviewItem>
      <errorID>d23f827c-3970-4490-b96c-94f4efba68d9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35B4C708</paraID>
      <start>0</start>
      <end>2</end>
      <status>unmodified</status>
      <modifiedWord/>
      <trackRevisions>false</trackRevisions>
    </reviewItem>
    <reviewItem>
      <errorID>665a3417-5a67-4322-abc7-4263d9e78f5f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27680A59</paraID>
      <start>0</start>
      <end>2</end>
      <status>unmodified</status>
      <modifiedWord/>
      <trackRevisions>false</trackRevisions>
    </reviewItem>
    <reviewItem>
      <errorID>7c7af1c7-5d9a-4d4b-b23e-b5a4e9abe36f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321508FA</paraID>
      <start>0</start>
      <end>2</end>
      <status>unmodified</status>
      <modifiedWord/>
      <trackRevisions>false</trackRevisions>
    </reviewItem>
    <reviewItem>
      <errorID>2c3de385-2de5-4652-b12b-3b9940aa512b</errorID>
      <errorWord>件</errorWord>
      <group>L1_Word</group>
      <groupName>字词问题</groupName>
      <ability>L2_Typo</ability>
      <abilityName>字词错误</abilityName>
      <candidateList>
        <item>文件</item>
      </candidateList>
      <explain/>
      <paraID>1DE9B951</paraID>
      <start>238</start>
      <end>239</end>
      <status>unmodified</status>
      <modifiedWord/>
      <trackRevisions>false</trackRevisions>
    </reviewItem>
    <reviewItem>
      <errorID>5d7385ac-ef8e-452d-85ce-c13858104f2f</errorID>
      <errorWord>截止</errorWord>
      <group>L1_Word</group>
      <groupName>字词问题</groupName>
      <ability>L2_Typo</ability>
      <abilityName>字词错误</abilityName>
      <candidateList>
        <item>截至</item>
      </candidateList>
      <explain>存在发音相同字词的误用。</explain>
      <paraID>1DE9B951</paraID>
      <start>419</start>
      <end>421</end>
      <status>unmodified</status>
      <modifiedWord/>
      <trackRevisions>false</trackRevisions>
    </reviewItem>
    <reviewItem>
      <errorID>d67e2637-3940-4fb2-9423-61ed40c90ef3</errorID>
      <errorWord>）</errorWord>
      <group>L1_Format</group>
      <groupName>格式问题</groupName>
      <ability>L2_HalfPunc</ability>
      <abilityName>全半角检查</abilityName>
      <candidateList>
        <item>)</item>
      </candidateList>
      <explain>文本全半角错误。</explain>
      <paraID>2BB078D4</paraID>
      <start>20</start>
      <end>21</end>
      <status>unmodified</status>
      <modifiedWord/>
      <trackRevisions>false</trackRevisions>
    </reviewItem>
    <reviewItem>
      <errorID>91034229-bd8c-4a13-840b-de1e22fc6e7a</errorID>
      <errorWord>(</errorWord>
      <group>L1_Format</group>
      <groupName>格式问题</groupName>
      <ability>L2_HalfPunc</ability>
      <abilityName>全半角检查</abilityName>
      <candidateList>
        <item>（</item>
      </candidateList>
      <explain>文本全半角错误。</explain>
      <paraID>17453AD5</paraID>
      <start>9</start>
      <end>10</end>
      <status>unmodified</status>
      <modifiedWord/>
      <trackRevisions>false</trackRevisions>
    </reviewItem>
    <reviewItem>
      <errorID>6dbf8f68-61ef-41d9-ad20-8fb5facb70fd</errorID>
      <errorWord>(</errorWord>
      <group>L1_Format</group>
      <groupName>格式问题</groupName>
      <ability>L2_HalfPunc</ability>
      <abilityName>全半角检查</abilityName>
      <candidateList>
        <item>（</item>
      </candidateList>
      <explain>文本全半角错误。</explain>
      <paraID>6890B4F3</paraID>
      <start>9</start>
      <end>10</end>
      <status>unmodified</status>
      <modifiedWord/>
      <trackRevisions>false</trackRevisions>
    </reviewItem>
    <reviewItem>
      <errorID>309099c1-ea13-414e-9d85-a1372854207f</errorID>
      <errorWord>(</errorWord>
      <group>L1_Format</group>
      <groupName>格式问题</groupName>
      <ability>L2_HalfPunc</ability>
      <abilityName>全半角检查</abilityName>
      <candidateList>
        <item>（</item>
      </candidateList>
      <explain>文本全半角错误。</explain>
      <paraID>7AB08B36</paraID>
      <start>9</start>
      <end>10</end>
      <status>unmodified</status>
      <modifiedWord/>
      <trackRevisions>false</trackRevisions>
    </reviewItem>
    <reviewItem>
      <errorID>0863d668-a916-438d-8f19-5674dcf7aeb3</errorID>
      <errorWord>(</errorWord>
      <group>L1_Format</group>
      <groupName>格式问题</groupName>
      <ability>L2_HalfPunc</ability>
      <abilityName>全半角检查</abilityName>
      <candidateList>
        <item>（</item>
      </candidateList>
      <explain>文本全半角错误。</explain>
      <paraID>7A22158A</paraID>
      <start>12</start>
      <end>13</end>
      <status>unmodified</status>
      <modifiedWord/>
      <trackRevisions>false</trackRevisions>
    </reviewItem>
    <reviewItem>
      <errorID>fa165172-ac0d-4c06-9f57-1a35ea92a64f</errorID>
      <errorWord>务</errorWord>
      <group>L1_Word</group>
      <groupName>字词问题</groupName>
      <ability>L2_Typo</ability>
      <abilityName>字词错误</abilityName>
      <candidateList>
        <item>务人</item>
      </candidateList>
      <explain/>
      <paraID>6D1FAA17</paraID>
      <start>280</start>
      <end>281</end>
      <status>unmodified</status>
      <modifiedWord/>
      <trackRevisions>false</trackRevisions>
    </reviewItem>
    <reviewItem>
      <errorID>7d06c46d-3386-4013-b899-45329baf38bb</errorID>
      <errorWord>办妥的</errorWord>
      <group>L1_Word</group>
      <groupName>字词问题</groupName>
      <ability>L2_Typo</ability>
      <abilityName>字词错误</abilityName>
      <candidateList>
        <item>办妥</item>
      </candidateList>
      <explain/>
      <paraID>631DEE62</paraID>
      <start>51</start>
      <end>54</end>
      <status>unmodified</status>
      <modifiedWord/>
      <trackRevisions>false</trackRevisions>
    </reviewItem>
    <reviewItem>
      <errorID>88ae7830-e318-4823-a78c-992c33a8f66d</errorID>
      <errorWord>涉及到</errorWord>
      <group>L1_Grammar</group>
      <groupName>语法问题</groupName>
      <ability>L2_Grammar</ability>
      <abilityName>语法错误</abilityName>
      <candidateList>
        <item>涉及</item>
      </candidateList>
      <explain>〈动〉牵涉到；关联到：案子～好几个人｜这个问题～面很广。</explain>
      <paraID>631DEE62</paraID>
      <start>230</start>
      <end>233</end>
      <status>unmodified</status>
      <modifiedWord/>
      <trackRevisions>false</trackRevisions>
    </reviewItem>
    <reviewItem>
      <errorID>fdf11832-85e9-4649-81d2-fa44861029c6</errorID>
      <errorWord>涉及到</errorWord>
      <group>L1_Grammar</group>
      <groupName>语法问题</groupName>
      <ability>L2_Grammar</ability>
      <abilityName>语法错误</abilityName>
      <candidateList>
        <item>涉及</item>
      </candidateList>
      <explain>〈动〉牵涉到；关联到：案子～好几个人｜这个问题～面很广。</explain>
      <paraID>631DEE62</paraID>
      <start>336</start>
      <end>339</end>
      <status>unmodified</status>
      <modifiedWord/>
      <trackRevisions>false</trackRevisions>
    </reviewItem>
    <reviewItem>
      <errorID>d4f7e4e6-b4a3-44a4-b31d-5f68c75b2086</errorID>
      <errorWord>获</errorWord>
      <group>L1_Word</group>
      <groupName>字词问题</groupName>
      <ability>L2_Typo</ability>
      <abilityName>字词错误</abilityName>
      <candidateList>
        <item>获得</item>
      </candidateList>
      <explain>〈动〉取得；得到（多用于抽象事物）：～好评｜～宝贵的经验｜～显著的成绩。</explain>
      <paraID>631DEE62</paraID>
      <start>1384</start>
      <end>1385</end>
      <status>unmodified</status>
      <modifiedWord/>
      <trackRevisions>false</trackRevisions>
    </reviewItem>
    <reviewItem>
      <errorID>86862114-6f93-41f9-86c4-e772f163ea13</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 9669D9C</paraID>
      <start>77</start>
      <end>80</end>
      <status>unmodified</status>
      <modifiedWord/>
      <trackRevisions>false</trackRevisions>
    </reviewItem>
    <reviewItem>
      <errorID>7dc7a5fc-21f6-49a8-a05c-5d6b2c710ffd</errorID>
      <errorWord>，</errorWord>
      <group>L1_Word</group>
      <groupName>字词问题</groupName>
      <ability>L2_Typo</ability>
      <abilityName>字词错误</abilityName>
      <candidateList>
        <item>，经</item>
      </candidateList>
      <explain/>
      <paraID>796A8FAC</paraID>
      <start>62</start>
      <end>63</end>
      <status>unmodified</status>
      <modifiedWord/>
      <trackRevisions>false</trackRevisions>
    </reviewItem>
    <reviewItem>
      <errorID>d780b5f1-61d8-4f99-9929-8a3f84f96445</errorID>
      <errorWord>，</errorWord>
      <group>L1_Word</group>
      <groupName>字词问题</groupName>
      <ability>L2_Typo</ability>
      <abilityName>字词错误</abilityName>
      <candidateList>
        <item>，经</item>
      </candidateList>
      <explain/>
      <paraID>5BAF54C6</paraID>
      <start>72</start>
      <end>73</end>
      <status>unmodified</status>
      <modifiedWord/>
      <trackRevisions>false</trackRevisions>
    </reviewItem>
    <reviewItem>
      <errorID>86c0fc94-65f2-4568-b0c9-5b506cd76844</errorID>
      <errorWord>进入到</errorWord>
      <group>L1_Word</group>
      <groupName>字词问题</groupName>
      <ability>L2_Typo</ability>
      <abilityName>字词错误</abilityName>
      <candidateList>
        <item>进入</item>
      </candidateList>
      <explain>〈动〉支进到某个范围或某个时期里：～学校｜～新阶段◇～角色。</explain>
      <paraID>37B5686A</paraID>
      <start>43</start>
      <end>46</end>
      <status>unmodified</status>
      <modifiedWord/>
      <trackRevisions>false</trackRevisions>
    </reviewItem>
    <reviewItem>
      <errorID>14837739-0892-4bd9-927f-15ffa66aab73</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5FBD8FBD</paraID>
      <start>43</start>
      <end>45</end>
      <status>unmodified</status>
      <modifiedWord/>
      <trackRevisions>false</trackRevisions>
    </reviewItem>
    <reviewItem>
      <errorID>1589a397-cf66-4c35-97bb-0bff213506ac</errorID>
      <errorWord>质</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58921C72</paraID>
      <start>102</start>
      <end>103</end>
      <status>unmodified</status>
      <modifiedWord/>
      <trackRevisions>false</trackRevisions>
    </reviewItem>
    <reviewItem>
      <errorID>904ee04e-9056-4816-814a-b51b522bf31b</errorID>
      <errorWord>发包人与</errorWord>
      <group>L1_Word</group>
      <groupName>字词问题</groupName>
      <ability>L2_Typo</ability>
      <abilityName>字词错误</abilityName>
      <candidateList>
        <item>发包人</item>
      </candidateList>
      <explain/>
      <paraID>58921C72</paraID>
      <start>167</start>
      <end>171</end>
      <status>unmodified</status>
      <modifiedWord/>
      <trackRevisions>false</trackRevisions>
    </reviewItem>
    <reviewItem>
      <errorID>61855986-4f7a-42cb-b4ce-b9a2fde96f58</errorID>
      <errorWord>变更的</errorWord>
      <group>L1_Word</group>
      <groupName>字词问题</groupName>
      <ability>L2_Typo</ability>
      <abilityName>字词错误</abilityName>
      <candidateList>
        <item>变更</item>
      </candidateList>
      <explain>〈动〉改变；变动：～原定赛程｜修订版的内容有些～。</explain>
      <paraID>2FE1466E</paraID>
      <start>2</start>
      <end>5</end>
      <status>unmodified</status>
      <modifiedWord/>
      <trackRevisions>false</trackRevisions>
    </reviewItem>
    <reviewItem>
      <errorID>a8409dfd-65ca-4b70-8d8d-7fe54deab50c</errorID>
      <errorWord>查</errorWord>
      <group>L1_Word</group>
      <groupName>字词问题</groupName>
      <ability>L2_Typo</ability>
      <abilityName>字词错误</abilityName>
      <candidateList>
        <item>查批</item>
      </candidateList>
      <explain/>
      <paraID> 1032B77</paraID>
      <start>93</start>
      <end>94</end>
      <status>unmodified</status>
      <modifiedWord/>
      <trackRevisions>false</trackRevisions>
    </reviewItem>
    <reviewItem>
      <errorID>0392952e-3c93-4aba-8490-6689121ff98d</errorID>
      <errorWord>涉及到</errorWord>
      <group>L1_Grammar</group>
      <groupName>语法问题</groupName>
      <ability>L2_Grammar</ability>
      <abilityName>语法错误</abilityName>
      <candidateList>
        <item>涉及</item>
      </candidateList>
      <explain>〈动〉牵涉到；关联到：案子～好几个人｜这个问题～面很广。</explain>
      <paraID> 70548C1</paraID>
      <start>18</start>
      <end>21</end>
      <status>unmodified</status>
      <modifiedWord/>
      <trackRevisions>false</trackRevisions>
    </reviewItem>
    <reviewItem>
      <errorID>1ba7090e-ed04-4b8b-bdc7-c0f2d8df9ef4</errorID>
      <errorWord>做调整</errorWord>
      <group>L1_Word</group>
      <groupName>字词问题</groupName>
      <ability>L2_Typo</ability>
      <abilityName>字词错误</abilityName>
      <candidateList>
        <item>作调整</item>
      </candidateList>
      <explain/>
      <paraID>60564029</paraID>
      <start>27</start>
      <end>30</end>
      <status>unmodified</status>
      <modifiedWord/>
      <trackRevisions>false</trackRevisions>
    </reviewItem>
    <reviewItem>
      <errorID>4db71fcc-9653-4a98-861d-42e69bb3a010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5106D529</paraID>
      <start>0</start>
      <end>2</end>
      <status>unmodified</status>
      <modifiedWord/>
      <trackRevisions>false</trackRevisions>
    </reviewItem>
    <reviewItem>
      <errorID>7806a81a-cc20-4787-8836-1b09084293ab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659269AA</paraID>
      <start>0</start>
      <end>2</end>
      <status>unmodified</status>
      <modifiedWord/>
      <trackRevisions>false</trackRevisions>
    </reviewItem>
    <reviewItem>
      <errorID>60245bd2-2719-4b43-a746-aea4a3c7aed6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1313B90</paraID>
      <start>0</start>
      <end>2</end>
      <status>unmodified</status>
      <modifiedWord/>
      <trackRevisions>false</trackRevisions>
    </reviewItem>
    <reviewItem>
      <errorID>72dc95f6-4210-474a-964c-586acd512de3</errorID>
      <errorWord>，人</errorWord>
      <group>L1_Word</group>
      <groupName>字词问题</groupName>
      <ability>L2_Typo</ability>
      <abilityName>字词错误</abilityName>
      <candidateList>
        <item>，</item>
      </candidateList>
      <explain/>
      <paraID>40DE51EA</paraID>
      <start>28</start>
      <end>30</end>
      <status>unmodified</status>
      <modifiedWord/>
      <trackRevisions>false</trackRevisions>
    </reviewItem>
    <reviewItem>
      <errorID>9543a3a6-f21c-482f-9246-2fe3e02331c2</errorID>
      <errorWord>(</errorWord>
      <group>L1_Format</group>
      <groupName>格式问题</groupName>
      <ability>L2_HalfPunc</ability>
      <abilityName>全半角检查</abilityName>
      <candidateList>
        <item>（</item>
      </candidateList>
      <explain>文本全半角错误。</explain>
      <paraID>39A723DB</paraID>
      <start>14</start>
      <end>15</end>
      <status>unmodified</status>
      <modifiedWord/>
      <trackRevisions>false</trackRevisions>
    </reviewItem>
    <reviewItem>
      <errorID>f35c6320-0a4d-4552-8a3d-a9a2637865e7</errorID>
      <errorWord>)</errorWord>
      <group>L1_Format</group>
      <groupName>格式问题</groupName>
      <ability>L2_HalfPunc</ability>
      <abilityName>全半角检查</abilityName>
      <candidateList>
        <item>）</item>
      </candidateList>
      <explain>文本全半角错误。</explain>
      <paraID>39A723DB</paraID>
      <start>18</start>
      <end>19</end>
      <status>unmodified</status>
      <modifiedWord/>
      <trackRevisions>false</trackRevisions>
    </reviewItem>
    <reviewItem>
      <errorID>bb0bce8f-8e36-44c4-a100-e9b7100f961e</errorID>
      <errorWord>，</errorWord>
      <group>L1_Word</group>
      <groupName>字词问题</groupName>
      <ability>L2_Typo</ability>
      <abilityName>字词错误</abilityName>
      <candidateList>
        <item>，支</item>
      </candidateList>
      <explain/>
      <paraID> 962B207</paraID>
      <start>22</start>
      <end>24</end>
      <status>modified</status>
      <modifiedWord>，支</modifiedWord>
      <trackRevisions>false</trackRevisions>
    </reviewItem>
    <reviewItem>
      <errorID>20b3092d-fc83-4984-990b-dede1f55e485</errorID>
      <errorWord>二年</errorWord>
      <group>L1_Word</group>
      <groupName>字词问题</groupName>
      <ability>L2_Typo</ability>
      <abilityName>字词错误</abilityName>
      <candidateList>
        <item>两年</item>
      </candidateList>
      <explain/>
      <paraID>5D04BA46</paraID>
      <start>10</start>
      <end>12</end>
      <status>unmodified</status>
      <modifiedWord/>
      <trackRevisions>false</trackRevisions>
    </reviewItem>
    <reviewItem>
      <errorID>d720b06e-61d2-4385-8ef9-0a2e1d6bd79b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1CBF6A38</paraID>
      <start>0</start>
      <end>2</end>
      <status>unmodified</status>
      <modifiedWord/>
      <trackRevisions>false</trackRevisions>
    </reviewItem>
    <reviewItem>
      <errorID>0a29060e-e61f-4ed0-ae92-a0bb158486ff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9BB3770</paraID>
      <start>0</start>
      <end>2</end>
      <status>unmodified</status>
      <modifiedWord/>
      <trackRevisions>false</trackRevisions>
    </reviewItem>
    <reviewItem>
      <errorID>2c23f55e-ab00-411d-b646-3e271ddac8f0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465B5E85</paraID>
      <start>0</start>
      <end>2</end>
      <status>unmodified</status>
      <modifiedWord/>
      <trackRevisions>false</trackRevisions>
    </reviewItem>
    <reviewItem>
      <errorID>c8137c16-4a03-4d97-abaa-6fdf417e72f8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136D985F</paraID>
      <start>0</start>
      <end>2</end>
      <status>unmodified</status>
      <modifiedWord/>
      <trackRevisions>false</trackRevisions>
    </reviewItem>
    <reviewItem>
      <errorID>6bd663df-bd69-45de-bf6d-ae7e02fb8bbc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4E9FD658</paraID>
      <start>0</start>
      <end>2</end>
      <status>unmodified</status>
      <modifiedWord/>
      <trackRevisions>false</trackRevisions>
    </reviewItem>
    <reviewItem>
      <errorID>766ad5aa-88e7-46de-8695-372c3b9d835c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35A0D0F3</paraID>
      <start>0</start>
      <end>2</end>
      <status>unmodified</status>
      <modifiedWord/>
      <trackRevisions>false</trackRevisions>
    </reviewItem>
    <reviewItem>
      <errorID>f8629f5b-44ff-4794-8a3f-39663e302572</errorID>
      <errorWord>、</errorWord>
      <group>L1_Punc</group>
      <groupName>标点问题</groupName>
      <ability>L2_Punc</ability>
      <abilityName>标点符号检查</abilityName>
      <candidateList>
        <item>.</item>
      </candidateList>
      <explain/>
      <paraID>3FCD3A62</paraID>
      <start>1</start>
      <end>2</end>
      <status>unmodified</status>
      <modifiedWord/>
      <trackRevisions>false</trackRevisions>
    </reviewItem>
    <reviewItem>
      <errorID>eb2f66c9-e597-4353-8ac9-c7de8e90071b</errorID>
      <errorWord>法律、法规</errorWord>
      <group>L1_Word</group>
      <groupName>字词问题</groupName>
      <ability>L2_Typo</ability>
      <abilityName>字词错误</abilityName>
      <candidateList>
        <item>法律法规</item>
      </candidateList>
      <explain/>
      <paraID>3FCD3A62</paraID>
      <start>56</start>
      <end>61</end>
      <status>unmodified</status>
      <modifiedWord/>
      <trackRevisions>false</trackRevisions>
    </reviewItem>
    <reviewItem>
      <errorID>32c1bbb0-9f81-4e62-9929-118329ee021e</errorID>
      <errorWord>、</errorWord>
      <group>L1_Punc</group>
      <groupName>标点问题</groupName>
      <ability>L2_Punc</ability>
      <abilityName>标点符号检查</abilityName>
      <candidateList>
        <item>.</item>
      </candidateList>
      <explain/>
      <paraID>58811010</paraID>
      <start>1</start>
      <end>2</end>
      <status>unmodified</status>
      <modifiedWord/>
      <trackRevisions>false</trackRevisions>
    </reviewItem>
    <reviewItem>
      <errorID>de18c65b-4b2b-42b3-b484-0f741757b9ce</errorID>
      <errorWord>出场</errorWord>
      <group>L1_Word</group>
      <groupName>字词问题</groupName>
      <ability>L2_Typo</ability>
      <abilityName>字词错误</abilityName>
      <candidateList>
        <item>出厂</item>
      </candidateList>
      <explain/>
      <paraID>58811010</paraID>
      <start>23</start>
      <end>25</end>
      <status>unmodified</status>
      <modifiedWord/>
      <trackRevisions>false</trackRevisions>
    </reviewItem>
    <reviewItem>
      <errorID>8ba3ec72-ad75-4e2c-8851-5295470535ad</errorID>
      <errorWord>、</errorWord>
      <group>L1_Punc</group>
      <groupName>标点问题</groupName>
      <ability>L2_Punc</ability>
      <abilityName>标点符号检查</abilityName>
      <candidateList>
        <item>.</item>
      </candidateList>
      <explain/>
      <paraID>19CC6081</paraID>
      <start>1</start>
      <end>2</end>
      <status>unmodified</status>
      <modifiedWord/>
      <trackRevisions>false</trackRevisions>
    </reviewItem>
    <reviewItem>
      <errorID>526990d9-c212-4a6d-8d99-4eceeccd484d</errorID>
      <errorWord>、</errorWord>
      <group>L1_Punc</group>
      <groupName>标点问题</groupName>
      <ability>L2_Punc</ability>
      <abilityName>标点符号检查</abilityName>
      <candidateList>
        <item>.</item>
      </candidateList>
      <explain/>
      <paraID>75074F3F</paraID>
      <start>1</start>
      <end>2</end>
      <status>unmodified</status>
      <modifiedWord/>
      <trackRevisions>false</trackRevisions>
    </reviewItem>
    <reviewItem>
      <errorID>ae8f989e-363e-4905-b41d-7cb7157a6c6d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68291EFC</paraID>
      <start>0</start>
      <end>2</end>
      <status>unmodified</status>
      <modifiedWord/>
      <trackRevisions>false</trackRevisions>
    </reviewItem>
    <reviewItem>
      <errorID>38102117-1a40-4c5b-9d9f-31411c4a8c22</errorID>
      <errorWord>：/。</errorWord>
      <group>L1_Punc</group>
      <groupName>标点问题</groupName>
      <ability>L2_Punc</ability>
      <abilityName>标点符号检查</abilityName>
      <candidateList>
        <item>：</item>
      </candidateList>
      <explain/>
      <paraID>705A1299</paraID>
      <start>20</start>
      <end>23</end>
      <status>unmodified</status>
      <modifiedWord/>
      <trackRevisions>false</trackRevisions>
    </reviewItem>
    <reviewItem>
      <errorID>52d98e6b-1d9b-4323-b678-ef4c5d8b146a</errorID>
      <errorWord>：/；</errorWord>
      <group>L1_Punc</group>
      <groupName>标点问题</groupName>
      <ability>L2_Punc</ability>
      <abilityName>标点符号检查</abilityName>
      <candidateList>
        <item>：</item>
      </candidateList>
      <explain/>
      <paraID>4214BF4C</paraID>
      <start>16</start>
      <end>19</end>
      <status>unmodified</status>
      <modifiedWord/>
      <trackRevisions>false</trackRevisions>
    </reviewItem>
    <reviewItem>
      <errorID>18f50c49-a05d-4819-83eb-2438dc21fc5f</errorID>
      <errorWord>:</errorWord>
      <group>L1_Format</group>
      <groupName>格式问题</groupName>
      <ability>L2_HalfPunc</ability>
      <abilityName>全半角检查</abilityName>
      <candidateList>
        <item>：</item>
      </candidateList>
      <explain>文本全半角错误。</explain>
      <paraID>25E025C2</paraID>
      <start>7</start>
      <end>8</end>
      <status>unmodified</status>
      <modifiedWord/>
      <trackRevisions>false</trackRevisions>
    </reviewItem>
    <reviewItem>
      <errorID>084030dc-e527-4fb6-8f20-def1afd11133</errorID>
      <errorWord>:/。</errorWord>
      <group>L1_Punc</group>
      <groupName>标点问题</groupName>
      <ability>L2_Punc</ability>
      <abilityName>标点符号检查</abilityName>
      <candidateList>
        <item>:</item>
      </candidateList>
      <explain/>
      <paraID>4F473B1E</paraID>
      <start>9</start>
      <end>12</end>
      <status>unmodified</status>
      <modifiedWord/>
      <trackRevisions>false</trackRevisions>
    </reviewItem>
    <reviewItem>
      <errorID>e732b490-578b-46c2-9141-e11a633b7e6f</errorID>
      <errorWord>：:</errorWord>
      <group>L1_Punc</group>
      <groupName>标点问题</groupName>
      <ability>L2_Punc</ability>
      <abilityName>标点符号检查</abilityName>
      <candidateList>
        <item>：</item>
      </candidateList>
      <explain/>
      <paraID> 2869EC1</paraID>
      <start>12</start>
      <end>14</end>
      <status>unmodified</status>
      <modifiedWord/>
      <trackRevisions>false</trackRevisions>
    </reviewItem>
    <reviewItem>
      <errorID>27f18b2f-a068-4d4d-86d8-25355454c950</errorID>
      <errorWord>/。</errorWord>
      <group>L1_Punc</group>
      <groupName>标点问题</groupName>
      <ability>L2_Punc</ability>
      <abilityName>标点符号检查</abilityName>
      <candidateList>
        <item>/</item>
      </candidateList>
      <explain/>
      <paraID> 2869EC1</paraID>
      <start>15</start>
      <end>17</end>
      <status>unmodified</status>
      <modifiedWord/>
      <trackRevisions>false</trackRevisions>
    </reviewItem>
    <reviewItem>
      <errorID>37abb81e-46e2-49f1-84d8-e6ca1b94b01d</errorID>
      <errorWord>：/。</errorWord>
      <group>L1_Punc</group>
      <groupName>标点问题</groupName>
      <ability>L2_Punc</ability>
      <abilityName>标点符号检查</abilityName>
      <candidateList>
        <item>：</item>
      </candidateList>
      <explain/>
      <paraID>785ED33D</paraID>
      <start>5</start>
      <end>8</end>
      <status>unmodified</status>
      <modifiedWord/>
      <trackRevisions>false</trackRevisions>
    </reviewItem>
    <reviewItem>
      <errorID>d3da70ed-48fc-44c6-9462-c82b74558953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7B48BECB</paraID>
      <start>0</start>
      <end>4</end>
      <status>unmodified</status>
      <modifiedWord/>
      <trackRevisions>false</trackRevisions>
    </reviewItem>
    <reviewItem>
      <errorID>34aa2560-7d1e-479a-88d1-d3e763c87b19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76186393</paraID>
      <start>0</start>
      <end>4</end>
      <status>unmodified</status>
      <modifiedWord/>
      <trackRevisions>false</trackRevisions>
    </reviewItem>
    <reviewItem>
      <errorID>71b0850d-8df4-4d3d-aad5-b837a638237c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386F55EC</paraID>
      <start>0</start>
      <end>4</end>
      <status>unmodified</status>
      <modifiedWord/>
      <trackRevisions>false</trackRevisions>
    </reviewItem>
    <reviewItem>
      <errorID>69d7f2fe-20a3-4803-8097-684722646616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25278860</paraID>
      <start>0</start>
      <end>4</end>
      <status>unmodified</status>
      <modifiedWord/>
      <trackRevisions>false</trackRevisions>
    </reviewItem>
    <reviewItem>
      <errorID>4f6daf7c-472a-4874-9c14-ba2b5d6fdcc7</errorID>
      <errorWord>(</errorWord>
      <group>L1_Format</group>
      <groupName>格式问题</groupName>
      <ability>L2_HalfPunc</ability>
      <abilityName>全半角检查</abilityName>
      <candidateList>
        <item>（</item>
      </candidateList>
      <explain>文本全半角错误。</explain>
      <paraID> 99D7F66</paraID>
      <start>85</start>
      <end>86</end>
      <status>modified</status>
      <modifiedWord>（</modifiedWord>
      <trackRevisions>false</trackRevisions>
    </reviewItem>
    <reviewItem>
      <errorID>ca90d864-7831-4343-ab6e-dbc9e9523806</errorID>
      <errorWord>)</errorWord>
      <group>L1_Format</group>
      <groupName>格式问题</groupName>
      <ability>L2_HalfPunc</ability>
      <abilityName>全半角检查</abilityName>
      <candidateList>
        <item>）</item>
      </candidateList>
      <explain>文本全半角错误。</explain>
      <paraID> 99D7F66</paraID>
      <start>91</start>
      <end>92</end>
      <status>modified</status>
      <modifiedWord>）</modifiedWord>
      <trackRevisions>false</trackRevisions>
    </reviewItem>
    <reviewItem>
      <errorID>96d2cc8a-0cad-4825-9e8b-94edbb751cac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1BDAD575</paraID>
      <start>0</start>
      <end>2</end>
      <status>unmodified</status>
      <modifiedWord/>
      <trackRevisions>false</trackRevisions>
    </reviewItem>
    <reviewItem>
      <errorID>dc4ca56b-9736-40ae-a09a-176f82fdf072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6F6D0763</paraID>
      <start>0</start>
      <end>2</end>
      <status>unmodified</status>
      <modifiedWord/>
      <trackRevisions>false</trackRevisions>
    </reviewItem>
    <reviewItem>
      <errorID>fac512e4-a273-4577-ba87-123638eae688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540BE5AA</paraID>
      <start>0</start>
      <end>2</end>
      <status>unmodified</status>
      <modifiedWord/>
      <trackRevisions>false</trackRevisions>
    </reviewItem>
    <reviewItem>
      <errorID>15cd96bf-d7d8-4790-95f4-2151e746f475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1E57FC58</paraID>
      <start>0</start>
      <end>2</end>
      <status>unmodified</status>
      <modifiedWord/>
      <trackRevisions>false</trackRevisions>
    </reviewItem>
    <reviewItem>
      <errorID>89cb4c45-5019-4052-86e2-768cb1d879ed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173F1B02</paraID>
      <start>0</start>
      <end>2</end>
      <status>unmodified</status>
      <modifiedWord/>
      <trackRevisions>false</trackRevisions>
    </reviewItem>
    <reviewItem>
      <errorID>ad6aa4a5-4d5b-447a-987d-d364b77c1545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7078F23C</paraID>
      <start>0</start>
      <end>2</end>
      <status>unmodified</status>
      <modifiedWord/>
      <trackRevisions>false</trackRevisions>
    </reviewItem>
    <reviewItem>
      <errorID>4408d4eb-bcaa-43d0-afd6-76c25e014813</errorID>
      <errorWord>其它</errorWord>
      <group>L1_Word</group>
      <groupName>字词问题</groupName>
      <ability>L2_Alias</ability>
      <abilityName>也作/曾用词</abilityName>
      <candidateList>
        <item>其他</item>
      </candidateList>
      <explain>词汇[其它]为不规范表述或旧称，其规范书面表述为[其他]。</explain>
      <paraID>7078F23C</paraID>
      <start>44</start>
      <end>46</end>
      <status>unmodified</status>
      <modifiedWord/>
      <trackRevisions>false</trackRevisions>
    </reviewItem>
    <reviewItem>
      <errorID>8c72dfb2-1c90-446a-8ea6-1516678ffe56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433780F8</paraID>
      <start>0</start>
      <end>2</end>
      <status>unmodified</status>
      <modifiedWord/>
      <trackRevisions>false</trackRevisions>
    </reviewItem>
    <reviewItem>
      <errorID>6b8caa76-8950-4ea7-957e-867f483e5042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4AD1E055</paraID>
      <start>0</start>
      <end>2</end>
      <status>unmodified</status>
      <modifiedWord/>
      <trackRevisions>false</trackRevisions>
    </reviewItem>
    <reviewItem>
      <errorID>fc2689db-311c-4744-9a96-2d562c526a47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36741F5</paraID>
      <start>0</start>
      <end>2</end>
      <status>unmodified</status>
      <modifiedWord/>
      <trackRevisions>false</trackRevisions>
    </reviewItem>
    <reviewItem>
      <errorID>cb3c7e19-a32c-44ab-bddd-96d2c1dc6442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7A3D7611</paraID>
      <start>0</start>
      <end>2</end>
      <status>unmodified</status>
      <modifiedWord/>
      <trackRevisions>false</trackRevisions>
    </reviewItem>
    <reviewItem>
      <errorID>f6fa999f-bc43-41aa-8e1b-0b7d0c67700b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54B94BB9</paraID>
      <start>0</start>
      <end>2</end>
      <status>unmodified</status>
      <modifiedWord/>
      <trackRevisions>false</trackRevisions>
    </reviewItem>
    <reviewItem>
      <errorID>eddd74de-b10a-4e5a-9594-30219a448b27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54B94BB9</paraID>
      <start>98</start>
      <end>99</end>
      <status>unmodified</status>
      <modifiedWord/>
      <trackRevisions>false</trackRevisions>
    </reviewItem>
    <reviewItem>
      <errorID>5a309463-595b-475c-b42a-8b885ad56d84</errorID>
      <errorWord>详实</errorWord>
      <group>L1_Word</group>
      <groupName>字词问题</groupName>
      <ability>L2_Typo</ability>
      <abilityName>字词错误</abilityName>
      <candidateList>
        <item>翔实</item>
      </candidateList>
      <explain/>
      <paraID>2A85EDB0</paraID>
      <start>54</start>
      <end>56</end>
      <status>unmodified</status>
      <modifiedWord/>
      <trackRevisions>false</trackRevisions>
    </reviewItem>
    <reviewItem>
      <errorID>c561c06b-9097-4f13-a3de-b4338bbb632d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22A852FA</paraID>
      <start>0</start>
      <end>2</end>
      <status>unmodified</status>
      <modifiedWord/>
      <trackRevisions>false</trackRevisions>
    </reviewItem>
    <reviewItem>
      <errorID>0e8f55d1-0f33-4067-8f5a-149c60a10b6c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7D9BB61C</paraID>
      <start>0</start>
      <end>2</end>
      <status>unmodified</status>
      <modifiedWord/>
      <trackRevisions>false</trackRevisions>
    </reviewItem>
    <reviewItem>
      <errorID>e92cfcd0-9a12-47e8-bc1a-7c2a4e5ae608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1CB0E53E</paraID>
      <start>47</start>
      <end>48</end>
      <status>unmodified</status>
      <modifiedWord/>
      <trackRevisions>false</trackRevisions>
    </reviewItem>
    <reviewItem>
      <errorID>455d83f8-a664-4807-9c50-97b9304e8a78</errorID>
      <errorWord>,</errorWord>
      <group>L1_Format</group>
      <groupName>格式问题</groupName>
      <ability>L2_HalfPunc</ability>
      <abilityName>全半角检查</abilityName>
      <candidateList>
        <item>，</item>
      </candidateList>
      <explain>文本全半角错误。</explain>
      <paraID>55EF7147</paraID>
      <start>15</start>
      <end>16</end>
      <status>unmodified</status>
      <modifiedWord/>
      <trackRevisions>false</trackRevisions>
    </reviewItem>
    <reviewItem>
      <errorID>2f4b0944-9178-46c2-a88f-62bdf778eb4f</errorID>
      <errorWord>,</errorWord>
      <group>L1_Format</group>
      <groupName>格式问题</groupName>
      <ability>L2_HalfPunc</ability>
      <abilityName>全半角检查</abilityName>
      <candidateList>
        <item>，</item>
      </candidateList>
      <explain>文本全半角错误。</explain>
      <paraID>55EF7147</paraID>
      <start>37</start>
      <end>38</end>
      <status>unmodified</status>
      <modifiedWord/>
      <trackRevisions>false</trackRevisions>
    </reviewItem>
    <reviewItem>
      <errorID>f1f85bb9-4f0c-40ef-8753-2a69e59fef5b</errorID>
      <errorWord>〔2017〕 141号</errorWord>
      <group>L1_Knowledge</group>
      <groupName>知识性问题</groupName>
      <ability>L2_Knowledge</ability>
      <abilityName>其他知识</abilityName>
      <candidateList>
        <item>〔2017〕141号</item>
      </candidateList>
      <explain>发文字号格式错误。</explain>
      <paraID>7854E55C</paraID>
      <start>49</start>
      <end>60</end>
      <status>unmodified</status>
      <modifiedWord/>
      <trackRevisions>false</trackRevisions>
    </reviewItem>
    <reviewItem>
      <errorID>8c4efab2-be9b-48b0-9fd6-e01b47376ba8</errorID>
      <errorWord>(</errorWord>
      <group>L1_Format</group>
      <groupName>格式问题</groupName>
      <ability>L2_HalfPunc</ability>
      <abilityName>全半角检查</abilityName>
      <candidateList>
        <item>（</item>
      </candidateList>
      <explain>文本全半角错误。</explain>
      <paraID>25509B00</paraID>
      <start>19</start>
      <end>20</end>
      <status>modified</status>
      <modifiedWord>（</modifiedWord>
      <trackRevisions>false</trackRevisions>
    </reviewItem>
    <reviewItem>
      <errorID>734c156a-6d05-4549-afc3-bb43cf7279ec</errorID>
      <errorWord>)</errorWord>
      <group>L1_Format</group>
      <groupName>格式问题</groupName>
      <ability>L2_HalfPunc</ability>
      <abilityName>全半角检查</abilityName>
      <candidateList>
        <item>）</item>
      </candidateList>
      <explain>文本全半角错误。</explain>
      <paraID>25509B00</paraID>
      <start>29</start>
      <end>30</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6D2026-6D9F-4C9A-A577-B07A9C677C32}">
  <ds:schemaRefs/>
</ds:datastoreItem>
</file>

<file path=customXml/itemProps3.xml><?xml version="1.0" encoding="utf-8"?>
<ds:datastoreItem xmlns:ds="http://schemas.openxmlformats.org/officeDocument/2006/customXml" ds:itemID="{9CE53C44-3DE2-46D2-961A-E1C587F94BE6}">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28</Pages>
  <Words>13462</Words>
  <Characters>14231</Characters>
  <TotalTime>15</TotalTime>
  <ScaleCrop>false</ScaleCrop>
  <LinksUpToDate>false</LinksUpToDate>
  <CharactersWithSpaces>14281</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2025-07-25T11:41:00Z</dcterms:created>
  <dc:creator>whh</dc:creator>
  <cp:lastModifiedBy>L</cp:lastModifiedBy>
  <dcterms:modified xsi:type="dcterms:W3CDTF">2026-07-31T07:37:21Z</dcterms:modified>
  <dc:title>竞争性谈判文件</dc:title>
  <cp:revision>142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19FF2C7D5AA940658D16EB3C9290B8B2_13</vt:lpwstr>
  </property>
  <property fmtid="{D5CDD505-2E9C-101B-9397-08002B2CF9AE}" pid="4" name="KSOTemplateDocerSaveRecord">
    <vt:lpwstr>eyJoZGlkIjoiZTJjZjFhYmExOTBmNGYyMjBhNjRkM2Y4MmQ5ODBkMWIiLCJ1c2VySWQiOiI0NjE2NjUyNjkifQ==</vt:lpwstr>
  </property>
</Properties>
</file>