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70"/>
        <w:jc w:val="center"/>
        <w:spacing w:line="360" w:lineRule="auto"/>
        <w:tabs>
          <w:tab w:val="left" w:pos="390" w:leader="none"/>
          <w:tab w:val="center" w:pos="4404" w:leader="none"/>
        </w:tabs>
        <w:rPr>
          <w:rFonts w:hint="eastAsia" w:ascii="宋体" w:hAnsi="宋体" w:cs="宋体"/>
          <w:sz w:val="76"/>
          <w:szCs w:val="76"/>
        </w:rPr>
      </w:pPr>
      <w:r>
        <w:rPr>
          <w:rFonts w:hint="eastAsia" w:ascii="宋体" w:hAnsi="宋体" w:cs="宋体"/>
          <w:sz w:val="76"/>
          <w:szCs w:val="76"/>
        </w:rPr>
        <w:tab/>
      </w:r>
      <w:r>
        <w:rPr>
          <w:rFonts w:hint="eastAsia" w:ascii="宋体" w:hAnsi="宋体" w:cs="宋体"/>
          <w:sz w:val="76"/>
          <w:szCs w:val="76"/>
        </w:rPr>
      </w:r>
      <w:r/>
    </w:p>
    <w:p>
      <w:pPr>
        <w:pStyle w:val="670"/>
        <w:jc w:val="center"/>
        <w:spacing w:line="360" w:lineRule="auto"/>
        <w:tabs>
          <w:tab w:val="left" w:pos="390" w:leader="none"/>
          <w:tab w:val="center" w:pos="4404" w:leader="none"/>
        </w:tabs>
        <w:rPr>
          <w:rFonts w:hint="eastAsia" w:ascii="宋体" w:hAnsi="宋体" w:cs="宋体"/>
          <w:b/>
          <w:bCs/>
          <w:sz w:val="76"/>
          <w:szCs w:val="76"/>
        </w:rPr>
      </w:pPr>
      <w:r>
        <w:rPr>
          <w:rFonts w:hint="eastAsia" w:ascii="宋体" w:hAnsi="宋体" w:cs="宋体"/>
          <w:b/>
          <w:bCs/>
          <w:sz w:val="76"/>
          <w:szCs w:val="76"/>
        </w:rPr>
        <w:t xml:space="preserve">公开招标文件</w:t>
      </w:r>
      <w:r>
        <w:rPr>
          <w:rFonts w:hint="eastAsia" w:ascii="宋体" w:hAnsi="宋体" w:cs="宋体"/>
          <w:b/>
          <w:bCs/>
          <w:sz w:val="76"/>
          <w:szCs w:val="76"/>
        </w:rPr>
      </w:r>
      <w:r/>
    </w:p>
    <w:p>
      <w:pPr>
        <w:pStyle w:val="670"/>
        <w:jc w:val="right"/>
        <w:spacing w:line="360" w:lineRule="auto"/>
        <w:rPr>
          <w:rFonts w:hint="eastAsia" w:ascii="宋体" w:hAnsi="宋体" w:cs="宋体"/>
          <w:b/>
          <w:bCs/>
          <w:sz w:val="32"/>
        </w:rPr>
      </w:pPr>
      <w:r>
        <w:rPr>
          <w:rFonts w:hint="eastAsia" w:ascii="宋体" w:hAnsi="宋体" w:cs="宋体"/>
          <w:b/>
          <w:bCs/>
          <w:sz w:val="32"/>
        </w:rPr>
      </w:r>
      <w:r/>
    </w:p>
    <w:p>
      <w:pPr>
        <w:pStyle w:val="670"/>
        <w:spacing w:line="360" w:lineRule="auto"/>
        <w:rPr>
          <w:rFonts w:hint="eastAsia" w:ascii="宋体" w:hAnsi="宋体" w:cs="宋体"/>
          <w:b/>
          <w:bCs/>
          <w:sz w:val="44"/>
        </w:rPr>
      </w:pPr>
      <w:r>
        <w:rPr>
          <w:rFonts w:hint="eastAsia" w:ascii="宋体" w:hAnsi="宋体" w:cs="宋体"/>
          <w:b/>
          <w:bCs/>
          <w:sz w:val="44"/>
        </w:rPr>
      </w:r>
      <w:r/>
    </w:p>
    <w:tbl>
      <w:tblPr>
        <w:tblW w:w="10181" w:type="dxa"/>
        <w:tblInd w:w="-23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181"/>
      </w:tblGrid>
      <w:tr>
        <w:trPr>
          <w:trHeight w:val="1523"/>
        </w:trPr>
        <w:tc>
          <w:tcPr>
            <w:tcW w:w="10181" w:type="dxa"/>
            <w:vAlign w:val="top"/>
            <w:textDirection w:val="lrTb"/>
            <w:noWrap w:val="false"/>
          </w:tcPr>
          <w:p>
            <w:pPr>
              <w:pStyle w:val="670"/>
              <w:ind w:firstLine="883"/>
              <w:spacing w:line="360" w:lineRule="auto"/>
              <w:rPr>
                <w:rFonts w:hint="eastAsia" w:ascii="宋体" w:hAnsi="宋体" w:cs="宋体"/>
                <w:b/>
                <w:bCs/>
                <w:sz w:val="44"/>
              </w:rPr>
            </w:pPr>
            <w:r>
              <w:rPr>
                <w:rFonts w:hint="eastAsia" w:ascii="宋体" w:hAnsi="宋体" w:cs="宋体"/>
                <w:b/>
                <w:bCs/>
                <w:sz w:val="44"/>
              </w:rPr>
              <w:t xml:space="preserve">项目编号：JSZC-320192-JHRA-G2026-0018</w:t>
            </w:r>
            <w:r>
              <w:rPr>
                <w:rFonts w:hint="eastAsia" w:ascii="宋体" w:hAnsi="宋体" w:cs="宋体"/>
                <w:b/>
                <w:bCs/>
                <w:sz w:val="44"/>
              </w:rPr>
              <w:tab/>
            </w:r>
            <w:r>
              <w:rPr>
                <w:rFonts w:hint="eastAsia" w:ascii="宋体" w:hAnsi="宋体" w:cs="宋体"/>
                <w:b/>
                <w:bCs/>
                <w:sz w:val="44"/>
              </w:rPr>
              <w:t xml:space="preserve"> </w:t>
            </w:r>
            <w:r>
              <w:rPr>
                <w:rFonts w:hint="eastAsia" w:ascii="宋体" w:hAnsi="宋体" w:cs="宋体"/>
                <w:b/>
                <w:bCs/>
                <w:sz w:val="44"/>
              </w:rPr>
            </w:r>
            <w:r/>
          </w:p>
          <w:p>
            <w:pPr>
              <w:pStyle w:val="670"/>
              <w:ind w:left="3087" w:hanging="2209"/>
              <w:spacing w:line="288" w:lineRule="auto"/>
              <w:widowControl/>
              <w:rPr>
                <w:rFonts w:hint="eastAsia" w:ascii="宋体" w:hAnsi="宋体" w:cs="宋体"/>
                <w:b/>
                <w:bCs/>
                <w:sz w:val="44"/>
                <w:lang w:val="zh-CN"/>
              </w:rPr>
            </w:pPr>
            <w:r>
              <w:rPr>
                <w:rFonts w:hint="eastAsia" w:ascii="宋体" w:hAnsi="宋体" w:cs="宋体"/>
                <w:b/>
                <w:bCs/>
                <w:sz w:val="44"/>
              </w:rPr>
              <w:t xml:space="preserve">项目名称：</w:t>
            </w:r>
            <w:r>
              <w:rPr>
                <w:rFonts w:hint="eastAsia" w:ascii="宋体" w:hAnsi="宋体" w:cs="宋体"/>
                <w:b/>
                <w:bCs/>
                <w:sz w:val="44"/>
                <w:lang w:val="zh-CN"/>
              </w:rPr>
              <w:t xml:space="preserve">南京师范大学附属中学江北新区学校新建工程项目窗帘采购</w:t>
            </w:r>
            <w:r>
              <w:rPr>
                <w:rFonts w:hint="eastAsia" w:ascii="宋体" w:hAnsi="宋体" w:cs="宋体"/>
                <w:b/>
                <w:bCs/>
                <w:sz w:val="44"/>
                <w:lang w:val="zh-CN"/>
              </w:rPr>
            </w:r>
            <w:r/>
          </w:p>
          <w:p>
            <w:pPr>
              <w:pStyle w:val="682"/>
              <w:ind w:firstLine="640"/>
              <w:rPr>
                <w:rFonts w:hint="eastAsia" w:ascii="宋体" w:hAnsi="宋体" w:eastAsia="宋体" w:cs="宋体"/>
              </w:rPr>
            </w:pPr>
            <w:r>
              <w:rPr>
                <w:rFonts w:hint="eastAsia" w:ascii="宋体" w:hAnsi="宋体" w:eastAsia="宋体" w:cs="宋体"/>
              </w:rPr>
            </w:r>
            <w:r/>
          </w:p>
          <w:p>
            <w:pPr>
              <w:pStyle w:val="670"/>
              <w:ind w:left="3087" w:hanging="2209"/>
              <w:spacing w:line="360" w:lineRule="auto"/>
              <w:rPr>
                <w:rFonts w:hint="eastAsia" w:ascii="宋体" w:hAnsi="宋体" w:cs="宋体"/>
                <w:b/>
                <w:bCs/>
                <w:sz w:val="44"/>
                <w:szCs w:val="44"/>
                <w:lang w:val="zh-CN"/>
              </w:rPr>
            </w:pPr>
            <w:r>
              <w:rPr>
                <w:rFonts w:hint="eastAsia" w:ascii="宋体" w:hAnsi="宋体" w:cs="宋体"/>
                <w:b/>
                <w:bCs/>
                <w:sz w:val="44"/>
                <w:szCs w:val="44"/>
                <w:lang w:val="zh-CN"/>
              </w:rPr>
            </w:r>
            <w:r/>
          </w:p>
        </w:tc>
      </w:tr>
    </w:tbl>
    <w:p>
      <w:pPr>
        <w:pStyle w:val="670"/>
        <w:spacing w:line="360" w:lineRule="auto"/>
        <w:rPr>
          <w:rFonts w:hint="eastAsia" w:ascii="宋体" w:hAnsi="宋体" w:cs="宋体"/>
          <w:b/>
          <w:bCs/>
          <w:sz w:val="44"/>
        </w:rPr>
      </w:pPr>
      <w:r>
        <w:rPr>
          <w:rFonts w:hint="eastAsia" w:ascii="宋体" w:hAnsi="宋体" w:cs="宋体"/>
          <w:b/>
          <w:bCs/>
          <w:sz w:val="44"/>
        </w:rPr>
      </w:r>
      <w:r/>
    </w:p>
    <w:p>
      <w:pPr>
        <w:pStyle w:val="682"/>
        <w:rPr>
          <w:rFonts w:hint="eastAsia" w:ascii="宋体" w:hAnsi="宋体" w:eastAsia="宋体" w:cs="宋体"/>
          <w:b/>
          <w:bCs/>
          <w:sz w:val="44"/>
        </w:rPr>
      </w:pPr>
      <w:r>
        <w:rPr>
          <w:rFonts w:hint="eastAsia" w:ascii="宋体" w:hAnsi="宋体" w:eastAsia="宋体" w:cs="宋体"/>
          <w:b/>
          <w:bCs/>
          <w:sz w:val="44"/>
        </w:rPr>
      </w:r>
      <w:r/>
    </w:p>
    <w:p>
      <w:pPr>
        <w:pStyle w:val="670"/>
        <w:rPr>
          <w:rFonts w:hint="eastAsia" w:ascii="宋体" w:hAnsi="宋体" w:cs="宋体"/>
          <w:b/>
          <w:bCs/>
          <w:sz w:val="44"/>
        </w:rPr>
      </w:pPr>
      <w:r>
        <w:rPr>
          <w:rFonts w:hint="eastAsia" w:ascii="宋体" w:hAnsi="宋体" w:cs="宋体"/>
          <w:b/>
          <w:bCs/>
          <w:sz w:val="44"/>
        </w:rPr>
      </w:r>
      <w:r/>
    </w:p>
    <w:p>
      <w:pPr>
        <w:pStyle w:val="682"/>
        <w:rPr>
          <w:rFonts w:hint="eastAsia" w:ascii="宋体" w:hAnsi="宋体" w:eastAsia="宋体" w:cs="宋体"/>
          <w:b/>
          <w:bCs/>
          <w:sz w:val="44"/>
        </w:rPr>
      </w:pPr>
      <w:r>
        <w:rPr>
          <w:rFonts w:hint="eastAsia" w:ascii="宋体" w:hAnsi="宋体" w:eastAsia="宋体" w:cs="宋体"/>
          <w:b/>
          <w:bCs/>
          <w:sz w:val="44"/>
        </w:rPr>
      </w:r>
      <w:r/>
    </w:p>
    <w:p>
      <w:pPr>
        <w:pStyle w:val="682"/>
        <w:rPr>
          <w:rFonts w:hint="eastAsia"/>
        </w:rPr>
      </w:pPr>
      <w:r>
        <w:rPr>
          <w:rFonts w:hint="eastAsia"/>
        </w:rPr>
      </w:r>
      <w:r/>
    </w:p>
    <w:p>
      <w:pPr>
        <w:pStyle w:val="670"/>
        <w:spacing w:line="360" w:lineRule="auto"/>
        <w:rPr>
          <w:rFonts w:hint="eastAsia" w:ascii="宋体" w:hAnsi="宋体" w:cs="宋体"/>
          <w:b/>
          <w:bCs/>
          <w:sz w:val="32"/>
        </w:rPr>
      </w:pPr>
      <w:r>
        <w:rPr>
          <w:rFonts w:hint="eastAsia" w:ascii="宋体" w:hAnsi="宋体" w:cs="宋体"/>
          <w:b/>
          <w:bCs/>
          <w:sz w:val="32"/>
        </w:rPr>
      </w:r>
      <w:r/>
    </w:p>
    <w:p>
      <w:pPr>
        <w:pStyle w:val="670"/>
        <w:ind w:left="879"/>
        <w:jc w:val="left"/>
        <w:spacing w:line="288" w:lineRule="auto"/>
        <w:widowControl/>
        <w:rPr>
          <w:rFonts w:hint="eastAsia" w:ascii="宋体" w:hAnsi="宋体" w:cs="宋体"/>
          <w:b/>
          <w:bCs/>
          <w:sz w:val="36"/>
          <w:szCs w:val="16"/>
          <w:lang w:val="zh-CN"/>
        </w:rPr>
      </w:pPr>
      <w:r>
        <w:rPr>
          <w:rFonts w:hint="eastAsia" w:ascii="宋体" w:hAnsi="宋体" w:cs="宋体"/>
          <w:b/>
          <w:bCs/>
          <w:sz w:val="36"/>
          <w:szCs w:val="16"/>
          <w:lang w:val="zh-CN"/>
        </w:rPr>
        <w:t xml:space="preserve">采购人：</w:t>
      </w:r>
      <w:bookmarkStart w:id="0" w:name="OLE_LINK29"/>
      <w:r/>
      <w:bookmarkStart w:id="1" w:name="OLE_LINK28"/>
      <w:r>
        <w:rPr>
          <w:rFonts w:hint="eastAsia" w:ascii="宋体" w:hAnsi="宋体" w:cs="宋体"/>
          <w:b/>
          <w:bCs/>
          <w:sz w:val="36"/>
          <w:szCs w:val="16"/>
          <w:lang w:val="zh-CN"/>
        </w:rPr>
        <w:t xml:space="preserve">南京江北新区管理委员会教育局</w:t>
      </w:r>
      <w:bookmarkEnd w:id="0"/>
      <w:r/>
      <w:bookmarkEnd w:id="1"/>
      <w:r>
        <w:rPr>
          <w:rFonts w:hint="eastAsia" w:ascii="宋体" w:hAnsi="宋体" w:cs="宋体"/>
          <w:b/>
          <w:bCs/>
          <w:sz w:val="36"/>
          <w:szCs w:val="16"/>
          <w:lang w:val="zh-CN"/>
        </w:rPr>
      </w:r>
      <w:r/>
    </w:p>
    <w:p>
      <w:pPr>
        <w:pStyle w:val="670"/>
        <w:ind w:left="879"/>
        <w:jc w:val="left"/>
        <w:spacing w:line="288" w:lineRule="auto"/>
        <w:widowControl/>
        <w:rPr>
          <w:rFonts w:hint="eastAsia" w:ascii="宋体" w:hAnsi="宋体" w:cs="宋体"/>
          <w:b/>
          <w:bCs/>
          <w:sz w:val="36"/>
          <w:szCs w:val="16"/>
          <w:lang w:val="zh-CN"/>
        </w:rPr>
      </w:pPr>
      <w:r>
        <w:rPr>
          <w:rFonts w:hint="eastAsia" w:ascii="宋体" w:hAnsi="宋体" w:cs="宋体"/>
          <w:b/>
          <w:bCs/>
          <w:sz w:val="36"/>
          <w:szCs w:val="16"/>
          <w:lang w:val="zh-CN"/>
        </w:rPr>
        <w:t xml:space="preserve">采购代理机构：捷宏润安工程顾问（江苏）有限公司</w:t>
      </w:r>
      <w:r>
        <w:rPr>
          <w:rFonts w:hint="eastAsia" w:ascii="宋体" w:hAnsi="宋体" w:cs="宋体"/>
          <w:b/>
          <w:bCs/>
          <w:sz w:val="36"/>
          <w:szCs w:val="16"/>
          <w:lang w:val="zh-CN"/>
        </w:rPr>
      </w:r>
      <w:r/>
    </w:p>
    <w:p>
      <w:pPr>
        <w:pStyle w:val="670"/>
        <w:ind w:left="879"/>
        <w:jc w:val="left"/>
        <w:spacing w:line="288" w:lineRule="auto"/>
        <w:widowControl/>
        <w:rPr>
          <w:rFonts w:hint="eastAsia" w:ascii="宋体" w:hAnsi="宋体" w:cs="宋体"/>
          <w:b/>
          <w:bCs/>
          <w:sz w:val="36"/>
          <w:szCs w:val="16"/>
          <w:lang w:val="zh-CN"/>
        </w:rPr>
      </w:pPr>
      <w:r>
        <w:rPr>
          <w:rFonts w:hint="eastAsia" w:ascii="宋体" w:hAnsi="宋体" w:cs="宋体"/>
          <w:b/>
          <w:bCs/>
          <w:sz w:val="36"/>
          <w:szCs w:val="16"/>
          <w:lang w:val="zh-CN"/>
        </w:rPr>
        <w:t xml:space="preserve">日期：二〇二六年六月</w:t>
      </w:r>
      <w:r>
        <w:rPr>
          <w:rFonts w:hint="eastAsia" w:ascii="宋体" w:hAnsi="宋体" w:cs="宋体"/>
          <w:b/>
          <w:bCs/>
          <w:sz w:val="36"/>
          <w:szCs w:val="16"/>
          <w:lang w:val="zh-CN"/>
        </w:rPr>
      </w:r>
      <w:r/>
    </w:p>
    <w:p>
      <w:pPr>
        <w:pStyle w:val="670"/>
        <w:jc w:val="center"/>
        <w:rPr>
          <w:b/>
          <w:bCs/>
          <w:sz w:val="48"/>
          <w:szCs w:val="48"/>
        </w:rPr>
      </w:pPr>
      <w:r>
        <w:rPr>
          <w:rFonts w:ascii="宋体" w:hAnsi="宋体"/>
        </w:rPr>
        <w:br w:type="page" w:clear="all"/>
      </w:r>
      <w:r>
        <w:rPr>
          <w:rFonts w:ascii="宋体" w:hAnsi="宋体"/>
          <w:b/>
          <w:bCs/>
          <w:sz w:val="48"/>
          <w:szCs w:val="48"/>
        </w:rPr>
        <w:t xml:space="preserve">目录</w:t>
      </w:r>
      <w:r>
        <w:rPr>
          <w:b/>
          <w:bCs/>
          <w:sz w:val="48"/>
          <w:szCs w:val="48"/>
        </w:rPr>
      </w:r>
      <w:r/>
    </w:p>
    <w:p>
      <w:pPr>
        <w:pStyle w:val="727"/>
        <w:spacing w:before="0" w:after="0" w:line="360" w:lineRule="auto"/>
        <w:tabs>
          <w:tab w:val="right" w:pos="9514" w:leader="dot"/>
        </w:tabs>
        <w:rPr>
          <w:rFonts w:ascii="宋体" w:hAnsi="宋体"/>
          <w:caps w:val="0"/>
          <w:sz w:val="24"/>
          <w:szCs w:val="24"/>
        </w:rPr>
      </w:pPr>
      <w:r>
        <w:rPr>
          <w:rFonts w:hint="eastAsia" w:ascii="宋体" w:hAnsi="宋体" w:cs="宋体"/>
          <w:b w:val="0"/>
          <w:bCs/>
          <w:spacing w:val="-10"/>
          <w:sz w:val="24"/>
          <w:szCs w:val="24"/>
        </w:rPr>
        <w:fldChar w:fldCharType="begin"/>
      </w:r>
      <w:r>
        <w:rPr>
          <w:rFonts w:hint="eastAsia" w:ascii="宋体" w:hAnsi="宋体" w:cs="宋体"/>
          <w:b w:val="0"/>
          <w:bCs/>
          <w:spacing w:val="-10"/>
          <w:sz w:val="24"/>
          <w:szCs w:val="24"/>
        </w:rPr>
        <w:instrText xml:space="preserve">TOC \o "1-3" \h \u </w:instrText>
      </w:r>
      <w:r>
        <w:rPr>
          <w:rFonts w:hint="eastAsia" w:ascii="宋体" w:hAnsi="宋体" w:cs="宋体"/>
          <w:b w:val="0"/>
          <w:bCs/>
          <w:spacing w:val="-10"/>
          <w:sz w:val="24"/>
          <w:szCs w:val="24"/>
        </w:rPr>
        <w:fldChar w:fldCharType="separate"/>
      </w:r>
      <w:r>
        <w:rPr>
          <w:rStyle w:val="762"/>
          <w:rFonts w:ascii="宋体" w:hAnsi="宋体"/>
          <w:color w:val="000000"/>
          <w:sz w:val="24"/>
          <w:szCs w:val="24"/>
        </w:rPr>
        <w:fldChar w:fldCharType="begin"/>
      </w:r>
      <w:r>
        <w:rPr>
          <w:rStyle w:val="762"/>
          <w:rFonts w:ascii="宋体" w:hAnsi="宋体"/>
          <w:color w:val="000000"/>
          <w:sz w:val="24"/>
          <w:szCs w:val="24"/>
        </w:rPr>
        <w:instrText xml:space="preserve"> </w:instrText>
      </w:r>
      <w:r>
        <w:rPr>
          <w:rFonts w:ascii="宋体" w:hAnsi="宋体"/>
          <w:sz w:val="24"/>
          <w:szCs w:val="24"/>
        </w:rPr>
        <w:instrText xml:space="preserve">HYPERLINK \l "_Toc228350056"</w:instrText>
      </w:r>
      <w:r>
        <w:rPr>
          <w:rStyle w:val="762"/>
          <w:rFonts w:ascii="宋体" w:hAnsi="宋体"/>
          <w:color w:val="000000"/>
          <w:sz w:val="24"/>
          <w:szCs w:val="24"/>
        </w:rPr>
        <w:instrText xml:space="preserve"> </w:instrText>
      </w:r>
      <w:r>
        <w:rPr>
          <w:rStyle w:val="762"/>
          <w:rFonts w:ascii="宋体" w:hAnsi="宋体"/>
          <w:color w:val="000000"/>
          <w:sz w:val="24"/>
          <w:szCs w:val="24"/>
        </w:rPr>
        <w:fldChar w:fldCharType="separate"/>
      </w:r>
      <w:r>
        <w:rPr>
          <w:rStyle w:val="762"/>
          <w:rFonts w:hint="eastAsia" w:ascii="宋体" w:hAnsi="宋体" w:cs="宋体"/>
          <w:bCs/>
          <w:color w:val="000000"/>
          <w:spacing w:val="-10"/>
          <w:sz w:val="24"/>
          <w:szCs w:val="24"/>
        </w:rPr>
        <w:t xml:space="preserve">第一章</w:t>
      </w:r>
      <w:r>
        <w:rPr>
          <w:rStyle w:val="762"/>
          <w:rFonts w:ascii="宋体" w:hAnsi="宋体" w:cs="宋体"/>
          <w:bCs/>
          <w:color w:val="000000"/>
          <w:spacing w:val="-10"/>
          <w:sz w:val="24"/>
          <w:szCs w:val="24"/>
        </w:rPr>
        <w:t xml:space="preserve">  </w:t>
      </w:r>
      <w:r>
        <w:rPr>
          <w:rStyle w:val="762"/>
          <w:rFonts w:hint="eastAsia" w:ascii="宋体" w:hAnsi="宋体" w:cs="宋体"/>
          <w:bCs/>
          <w:color w:val="000000"/>
          <w:spacing w:val="-10"/>
          <w:sz w:val="24"/>
          <w:szCs w:val="24"/>
        </w:rPr>
        <w:t xml:space="preserve">投标邀请</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_Toc228350056 \h </w:instrText>
      </w:r>
      <w:r>
        <w:rPr>
          <w:rFonts w:ascii="宋体" w:hAnsi="宋体"/>
          <w:sz w:val="24"/>
          <w:szCs w:val="24"/>
        </w:rPr>
        <w:fldChar w:fldCharType="separate"/>
      </w:r>
      <w:r>
        <w:rPr>
          <w:rFonts w:ascii="宋体" w:hAnsi="宋体"/>
          <w:sz w:val="24"/>
          <w:szCs w:val="24"/>
        </w:rPr>
        <w:t xml:space="preserve">4</w:t>
      </w:r>
      <w:r>
        <w:rPr>
          <w:rFonts w:ascii="宋体" w:hAnsi="宋体"/>
          <w:sz w:val="24"/>
          <w:szCs w:val="24"/>
        </w:rPr>
        <w:fldChar w:fldCharType="end"/>
      </w:r>
      <w:r>
        <w:rPr>
          <w:rStyle w:val="762"/>
          <w:rFonts w:ascii="宋体" w:hAnsi="宋体"/>
          <w:color w:val="000000"/>
          <w:sz w:val="24"/>
          <w:szCs w:val="24"/>
        </w:rPr>
        <w:fldChar w:fldCharType="end"/>
      </w:r>
      <w:r>
        <w:rPr>
          <w:rFonts w:ascii="宋体" w:hAnsi="宋体"/>
          <w:caps w:val="0"/>
          <w:sz w:val="24"/>
          <w:szCs w:val="24"/>
        </w:rPr>
      </w:r>
      <w:r/>
    </w:p>
    <w:p>
      <w:pPr>
        <w:pStyle w:val="740"/>
        <w:ind w:left="0"/>
        <w:spacing w:line="360" w:lineRule="auto"/>
        <w:tabs>
          <w:tab w:val="right" w:pos="9514" w:leader="dot"/>
        </w:tabs>
        <w:rPr>
          <w:rFonts w:ascii="宋体" w:hAnsi="宋体"/>
          <w:smallCaps w:val="0"/>
          <w:sz w:val="24"/>
          <w:szCs w:val="24"/>
        </w:rPr>
      </w:pPr>
      <w:r>
        <w:rPr>
          <w:rStyle w:val="762"/>
          <w:rFonts w:ascii="宋体" w:hAnsi="宋体"/>
          <w:color w:val="000000"/>
          <w:sz w:val="24"/>
          <w:szCs w:val="24"/>
        </w:rPr>
        <w:fldChar w:fldCharType="begin"/>
      </w:r>
      <w:r>
        <w:rPr>
          <w:rStyle w:val="762"/>
          <w:rFonts w:ascii="宋体" w:hAnsi="宋体"/>
          <w:color w:val="000000"/>
          <w:sz w:val="24"/>
          <w:szCs w:val="24"/>
        </w:rPr>
        <w:instrText xml:space="preserve"> </w:instrText>
      </w:r>
      <w:r>
        <w:rPr>
          <w:rFonts w:ascii="宋体" w:hAnsi="宋体"/>
          <w:sz w:val="24"/>
          <w:szCs w:val="24"/>
        </w:rPr>
        <w:instrText xml:space="preserve">HYPERLINK \l "_Toc228350057"</w:instrText>
      </w:r>
      <w:r>
        <w:rPr>
          <w:rStyle w:val="762"/>
          <w:rFonts w:ascii="宋体" w:hAnsi="宋体"/>
          <w:color w:val="000000"/>
          <w:sz w:val="24"/>
          <w:szCs w:val="24"/>
        </w:rPr>
        <w:instrText xml:space="preserve"> </w:instrText>
      </w:r>
      <w:r>
        <w:rPr>
          <w:rStyle w:val="762"/>
          <w:rFonts w:ascii="宋体" w:hAnsi="宋体"/>
          <w:color w:val="000000"/>
          <w:sz w:val="24"/>
          <w:szCs w:val="24"/>
        </w:rPr>
        <w:fldChar w:fldCharType="separate"/>
      </w:r>
      <w:r>
        <w:rPr>
          <w:rStyle w:val="762"/>
          <w:rFonts w:hint="eastAsia" w:ascii="宋体" w:hAnsi="宋体" w:cs="宋体"/>
          <w:bCs/>
          <w:color w:val="000000"/>
          <w:sz w:val="24"/>
          <w:szCs w:val="24"/>
        </w:rPr>
        <w:t xml:space="preserve">一、项目基本情况：</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_Toc228350057 \h </w:instrText>
      </w:r>
      <w:r>
        <w:rPr>
          <w:rFonts w:ascii="宋体" w:hAnsi="宋体"/>
          <w:sz w:val="24"/>
          <w:szCs w:val="24"/>
        </w:rPr>
        <w:fldChar w:fldCharType="separate"/>
      </w:r>
      <w:r>
        <w:rPr>
          <w:rFonts w:ascii="宋体" w:hAnsi="宋体"/>
          <w:sz w:val="24"/>
          <w:szCs w:val="24"/>
        </w:rPr>
        <w:t xml:space="preserve">4</w:t>
      </w:r>
      <w:r>
        <w:rPr>
          <w:rFonts w:ascii="宋体" w:hAnsi="宋体"/>
          <w:sz w:val="24"/>
          <w:szCs w:val="24"/>
        </w:rPr>
        <w:fldChar w:fldCharType="end"/>
      </w:r>
      <w:r>
        <w:rPr>
          <w:rStyle w:val="762"/>
          <w:rFonts w:ascii="宋体" w:hAnsi="宋体"/>
          <w:color w:val="000000"/>
          <w:sz w:val="24"/>
          <w:szCs w:val="24"/>
        </w:rPr>
        <w:fldChar w:fldCharType="end"/>
      </w:r>
      <w:r>
        <w:rPr>
          <w:rFonts w:ascii="宋体" w:hAnsi="宋体"/>
          <w:smallCaps w:val="0"/>
          <w:sz w:val="24"/>
          <w:szCs w:val="24"/>
        </w:rPr>
      </w:r>
      <w:r/>
    </w:p>
    <w:p>
      <w:pPr>
        <w:pStyle w:val="740"/>
        <w:ind w:left="0"/>
        <w:spacing w:line="360" w:lineRule="auto"/>
        <w:tabs>
          <w:tab w:val="right" w:pos="9514" w:leader="dot"/>
        </w:tabs>
        <w:rPr>
          <w:rFonts w:ascii="宋体" w:hAnsi="宋体"/>
          <w:smallCaps w:val="0"/>
          <w:sz w:val="24"/>
          <w:szCs w:val="24"/>
        </w:rPr>
      </w:pPr>
      <w:r>
        <w:rPr>
          <w:rStyle w:val="762"/>
          <w:rFonts w:ascii="宋体" w:hAnsi="宋体"/>
          <w:color w:val="000000"/>
          <w:sz w:val="24"/>
          <w:szCs w:val="24"/>
        </w:rPr>
        <w:fldChar w:fldCharType="begin"/>
      </w:r>
      <w:r>
        <w:rPr>
          <w:rStyle w:val="762"/>
          <w:rFonts w:ascii="宋体" w:hAnsi="宋体"/>
          <w:color w:val="000000"/>
          <w:sz w:val="24"/>
          <w:szCs w:val="24"/>
        </w:rPr>
        <w:instrText xml:space="preserve"> </w:instrText>
      </w:r>
      <w:r>
        <w:rPr>
          <w:rFonts w:ascii="宋体" w:hAnsi="宋体"/>
          <w:sz w:val="24"/>
          <w:szCs w:val="24"/>
        </w:rPr>
        <w:instrText xml:space="preserve">HYPERLINK \l "_Toc228350058"</w:instrText>
      </w:r>
      <w:r>
        <w:rPr>
          <w:rStyle w:val="762"/>
          <w:rFonts w:ascii="宋体" w:hAnsi="宋体"/>
          <w:color w:val="000000"/>
          <w:sz w:val="24"/>
          <w:szCs w:val="24"/>
        </w:rPr>
        <w:instrText xml:space="preserve"> </w:instrText>
      </w:r>
      <w:r>
        <w:rPr>
          <w:rStyle w:val="762"/>
          <w:rFonts w:ascii="宋体" w:hAnsi="宋体"/>
          <w:color w:val="000000"/>
          <w:sz w:val="24"/>
          <w:szCs w:val="24"/>
        </w:rPr>
        <w:fldChar w:fldCharType="separate"/>
      </w:r>
      <w:r>
        <w:rPr>
          <w:rStyle w:val="762"/>
          <w:rFonts w:hint="eastAsia" w:ascii="宋体" w:hAnsi="宋体" w:cs="宋体"/>
          <w:bCs/>
          <w:color w:val="000000"/>
          <w:sz w:val="24"/>
          <w:szCs w:val="24"/>
        </w:rPr>
        <w:t xml:space="preserve">二、申请人的资格要求：</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_Toc228350058 \h </w:instrText>
      </w:r>
      <w:r>
        <w:rPr>
          <w:rFonts w:ascii="宋体" w:hAnsi="宋体"/>
          <w:sz w:val="24"/>
          <w:szCs w:val="24"/>
        </w:rPr>
        <w:fldChar w:fldCharType="separate"/>
      </w:r>
      <w:r>
        <w:rPr>
          <w:rFonts w:ascii="宋体" w:hAnsi="宋体"/>
          <w:sz w:val="24"/>
          <w:szCs w:val="24"/>
        </w:rPr>
        <w:t xml:space="preserve">4</w:t>
      </w:r>
      <w:r>
        <w:rPr>
          <w:rFonts w:ascii="宋体" w:hAnsi="宋体"/>
          <w:sz w:val="24"/>
          <w:szCs w:val="24"/>
        </w:rPr>
        <w:fldChar w:fldCharType="end"/>
      </w:r>
      <w:r>
        <w:rPr>
          <w:rStyle w:val="762"/>
          <w:rFonts w:ascii="宋体" w:hAnsi="宋体"/>
          <w:color w:val="000000"/>
          <w:sz w:val="24"/>
          <w:szCs w:val="24"/>
        </w:rPr>
        <w:fldChar w:fldCharType="end"/>
      </w:r>
      <w:r>
        <w:rPr>
          <w:rFonts w:ascii="宋体" w:hAnsi="宋体"/>
          <w:smallCaps w:val="0"/>
          <w:sz w:val="24"/>
          <w:szCs w:val="24"/>
        </w:rPr>
      </w:r>
      <w:r/>
    </w:p>
    <w:p>
      <w:pPr>
        <w:pStyle w:val="740"/>
        <w:ind w:left="0"/>
        <w:spacing w:line="360" w:lineRule="auto"/>
        <w:tabs>
          <w:tab w:val="right" w:pos="9514" w:leader="dot"/>
        </w:tabs>
        <w:rPr>
          <w:rFonts w:ascii="宋体" w:hAnsi="宋体"/>
          <w:smallCaps w:val="0"/>
          <w:sz w:val="24"/>
          <w:szCs w:val="24"/>
        </w:rPr>
      </w:pPr>
      <w:r>
        <w:rPr>
          <w:rStyle w:val="762"/>
          <w:rFonts w:ascii="宋体" w:hAnsi="宋体"/>
          <w:color w:val="000000"/>
          <w:sz w:val="24"/>
          <w:szCs w:val="24"/>
        </w:rPr>
        <w:fldChar w:fldCharType="begin"/>
      </w:r>
      <w:r>
        <w:rPr>
          <w:rStyle w:val="762"/>
          <w:rFonts w:ascii="宋体" w:hAnsi="宋体"/>
          <w:color w:val="000000"/>
          <w:sz w:val="24"/>
          <w:szCs w:val="24"/>
        </w:rPr>
        <w:instrText xml:space="preserve"> </w:instrText>
      </w:r>
      <w:r>
        <w:rPr>
          <w:rFonts w:ascii="宋体" w:hAnsi="宋体"/>
          <w:sz w:val="24"/>
          <w:szCs w:val="24"/>
        </w:rPr>
        <w:instrText xml:space="preserve">HYPERLINK \l "_Toc228350059"</w:instrText>
      </w:r>
      <w:r>
        <w:rPr>
          <w:rStyle w:val="762"/>
          <w:rFonts w:ascii="宋体" w:hAnsi="宋体"/>
          <w:color w:val="000000"/>
          <w:sz w:val="24"/>
          <w:szCs w:val="24"/>
        </w:rPr>
        <w:instrText xml:space="preserve"> </w:instrText>
      </w:r>
      <w:r>
        <w:rPr>
          <w:rStyle w:val="762"/>
          <w:rFonts w:ascii="宋体" w:hAnsi="宋体"/>
          <w:color w:val="000000"/>
          <w:sz w:val="24"/>
          <w:szCs w:val="24"/>
        </w:rPr>
        <w:fldChar w:fldCharType="separate"/>
      </w:r>
      <w:r>
        <w:rPr>
          <w:rStyle w:val="762"/>
          <w:rFonts w:hint="eastAsia" w:ascii="宋体" w:hAnsi="宋体" w:cs="宋体"/>
          <w:bCs/>
          <w:color w:val="000000"/>
          <w:sz w:val="24"/>
          <w:szCs w:val="24"/>
        </w:rPr>
        <w:t xml:space="preserve">三、获取招标文件</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_Toc228350059 \h </w:instrText>
      </w:r>
      <w:r>
        <w:rPr>
          <w:rFonts w:ascii="宋体" w:hAnsi="宋体"/>
          <w:sz w:val="24"/>
          <w:szCs w:val="24"/>
        </w:rPr>
        <w:fldChar w:fldCharType="separate"/>
      </w:r>
      <w:r>
        <w:rPr>
          <w:rFonts w:ascii="宋体" w:hAnsi="宋体"/>
          <w:sz w:val="24"/>
          <w:szCs w:val="24"/>
        </w:rPr>
        <w:t xml:space="preserve">5</w:t>
      </w:r>
      <w:r>
        <w:rPr>
          <w:rFonts w:ascii="宋体" w:hAnsi="宋体"/>
          <w:sz w:val="24"/>
          <w:szCs w:val="24"/>
        </w:rPr>
        <w:fldChar w:fldCharType="end"/>
      </w:r>
      <w:r>
        <w:rPr>
          <w:rStyle w:val="762"/>
          <w:rFonts w:ascii="宋体" w:hAnsi="宋体"/>
          <w:color w:val="000000"/>
          <w:sz w:val="24"/>
          <w:szCs w:val="24"/>
        </w:rPr>
        <w:fldChar w:fldCharType="end"/>
      </w:r>
      <w:r>
        <w:rPr>
          <w:rFonts w:ascii="宋体" w:hAnsi="宋体"/>
          <w:smallCaps w:val="0"/>
          <w:sz w:val="24"/>
          <w:szCs w:val="24"/>
        </w:rPr>
      </w:r>
      <w:r/>
    </w:p>
    <w:p>
      <w:pPr>
        <w:pStyle w:val="740"/>
        <w:ind w:left="0"/>
        <w:spacing w:line="360" w:lineRule="auto"/>
        <w:tabs>
          <w:tab w:val="right" w:pos="9514" w:leader="dot"/>
        </w:tabs>
        <w:rPr>
          <w:rFonts w:ascii="宋体" w:hAnsi="宋体"/>
          <w:smallCaps w:val="0"/>
          <w:sz w:val="24"/>
          <w:szCs w:val="24"/>
        </w:rPr>
      </w:pPr>
      <w:r>
        <w:rPr>
          <w:rStyle w:val="762"/>
          <w:rFonts w:ascii="宋体" w:hAnsi="宋体"/>
          <w:color w:val="000000"/>
          <w:sz w:val="24"/>
          <w:szCs w:val="24"/>
        </w:rPr>
        <w:fldChar w:fldCharType="begin"/>
      </w:r>
      <w:r>
        <w:rPr>
          <w:rStyle w:val="762"/>
          <w:rFonts w:ascii="宋体" w:hAnsi="宋体"/>
          <w:color w:val="000000"/>
          <w:sz w:val="24"/>
          <w:szCs w:val="24"/>
        </w:rPr>
        <w:instrText xml:space="preserve"> </w:instrText>
      </w:r>
      <w:r>
        <w:rPr>
          <w:rFonts w:ascii="宋体" w:hAnsi="宋体"/>
          <w:sz w:val="24"/>
          <w:szCs w:val="24"/>
        </w:rPr>
        <w:instrText xml:space="preserve">HYPERLINK \l "_Toc228350060"</w:instrText>
      </w:r>
      <w:r>
        <w:rPr>
          <w:rStyle w:val="762"/>
          <w:rFonts w:ascii="宋体" w:hAnsi="宋体"/>
          <w:color w:val="000000"/>
          <w:sz w:val="24"/>
          <w:szCs w:val="24"/>
        </w:rPr>
        <w:instrText xml:space="preserve"> </w:instrText>
      </w:r>
      <w:r>
        <w:rPr>
          <w:rStyle w:val="762"/>
          <w:rFonts w:ascii="宋体" w:hAnsi="宋体"/>
          <w:color w:val="000000"/>
          <w:sz w:val="24"/>
          <w:szCs w:val="24"/>
        </w:rPr>
        <w:fldChar w:fldCharType="separate"/>
      </w:r>
      <w:r>
        <w:rPr>
          <w:rStyle w:val="762"/>
          <w:rFonts w:hint="eastAsia" w:ascii="宋体" w:hAnsi="宋体" w:cs="宋体"/>
          <w:bCs/>
          <w:color w:val="000000"/>
          <w:sz w:val="24"/>
          <w:szCs w:val="24"/>
        </w:rPr>
        <w:t xml:space="preserve">四、提交投标文件开始时间、开标时间</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_Toc228350060 \h </w:instrText>
      </w:r>
      <w:r>
        <w:rPr>
          <w:rFonts w:ascii="宋体" w:hAnsi="宋体"/>
          <w:sz w:val="24"/>
          <w:szCs w:val="24"/>
        </w:rPr>
        <w:fldChar w:fldCharType="separate"/>
      </w:r>
      <w:r>
        <w:rPr>
          <w:rFonts w:ascii="宋体" w:hAnsi="宋体"/>
          <w:sz w:val="24"/>
          <w:szCs w:val="24"/>
        </w:rPr>
        <w:t xml:space="preserve">5</w:t>
      </w:r>
      <w:r>
        <w:rPr>
          <w:rFonts w:ascii="宋体" w:hAnsi="宋体"/>
          <w:sz w:val="24"/>
          <w:szCs w:val="24"/>
        </w:rPr>
        <w:fldChar w:fldCharType="end"/>
      </w:r>
      <w:r>
        <w:rPr>
          <w:rStyle w:val="762"/>
          <w:rFonts w:ascii="宋体" w:hAnsi="宋体"/>
          <w:color w:val="000000"/>
          <w:sz w:val="24"/>
          <w:szCs w:val="24"/>
        </w:rPr>
        <w:fldChar w:fldCharType="end"/>
      </w:r>
      <w:r>
        <w:rPr>
          <w:rFonts w:ascii="宋体" w:hAnsi="宋体"/>
          <w:smallCaps w:val="0"/>
          <w:sz w:val="24"/>
          <w:szCs w:val="24"/>
        </w:rPr>
      </w:r>
      <w:r/>
    </w:p>
    <w:p>
      <w:pPr>
        <w:pStyle w:val="740"/>
        <w:ind w:left="0"/>
        <w:spacing w:line="360" w:lineRule="auto"/>
        <w:tabs>
          <w:tab w:val="right" w:pos="9514" w:leader="dot"/>
        </w:tabs>
        <w:rPr>
          <w:rFonts w:ascii="宋体" w:hAnsi="宋体"/>
          <w:smallCaps w:val="0"/>
          <w:sz w:val="24"/>
          <w:szCs w:val="24"/>
        </w:rPr>
      </w:pPr>
      <w:r>
        <w:rPr>
          <w:rStyle w:val="762"/>
          <w:rFonts w:ascii="宋体" w:hAnsi="宋体"/>
          <w:color w:val="000000"/>
          <w:sz w:val="24"/>
          <w:szCs w:val="24"/>
        </w:rPr>
        <w:fldChar w:fldCharType="begin"/>
      </w:r>
      <w:r>
        <w:rPr>
          <w:rStyle w:val="762"/>
          <w:rFonts w:ascii="宋体" w:hAnsi="宋体"/>
          <w:color w:val="000000"/>
          <w:sz w:val="24"/>
          <w:szCs w:val="24"/>
        </w:rPr>
        <w:instrText xml:space="preserve"> </w:instrText>
      </w:r>
      <w:r>
        <w:rPr>
          <w:rFonts w:ascii="宋体" w:hAnsi="宋体"/>
          <w:sz w:val="24"/>
          <w:szCs w:val="24"/>
        </w:rPr>
        <w:instrText xml:space="preserve">HYPERLINK \l "_Toc228350061"</w:instrText>
      </w:r>
      <w:r>
        <w:rPr>
          <w:rStyle w:val="762"/>
          <w:rFonts w:ascii="宋体" w:hAnsi="宋体"/>
          <w:color w:val="000000"/>
          <w:sz w:val="24"/>
          <w:szCs w:val="24"/>
        </w:rPr>
        <w:instrText xml:space="preserve"> </w:instrText>
      </w:r>
      <w:r>
        <w:rPr>
          <w:rStyle w:val="762"/>
          <w:rFonts w:ascii="宋体" w:hAnsi="宋体"/>
          <w:color w:val="000000"/>
          <w:sz w:val="24"/>
          <w:szCs w:val="24"/>
        </w:rPr>
        <w:fldChar w:fldCharType="separate"/>
      </w:r>
      <w:r>
        <w:rPr>
          <w:rStyle w:val="762"/>
          <w:rFonts w:hint="eastAsia" w:ascii="宋体" w:hAnsi="宋体" w:cs="宋体"/>
          <w:bCs/>
          <w:color w:val="000000"/>
          <w:sz w:val="24"/>
          <w:szCs w:val="24"/>
        </w:rPr>
        <w:t xml:space="preserve">五、开启</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_Toc228350061 \h </w:instrText>
      </w:r>
      <w:r>
        <w:rPr>
          <w:rFonts w:ascii="宋体" w:hAnsi="宋体"/>
          <w:sz w:val="24"/>
          <w:szCs w:val="24"/>
        </w:rPr>
        <w:fldChar w:fldCharType="separate"/>
      </w:r>
      <w:r>
        <w:rPr>
          <w:rFonts w:ascii="宋体" w:hAnsi="宋体"/>
          <w:sz w:val="24"/>
          <w:szCs w:val="24"/>
        </w:rPr>
        <w:t xml:space="preserve">6</w:t>
      </w:r>
      <w:r>
        <w:rPr>
          <w:rFonts w:ascii="宋体" w:hAnsi="宋体"/>
          <w:sz w:val="24"/>
          <w:szCs w:val="24"/>
        </w:rPr>
        <w:fldChar w:fldCharType="end"/>
      </w:r>
      <w:r>
        <w:rPr>
          <w:rStyle w:val="762"/>
          <w:rFonts w:ascii="宋体" w:hAnsi="宋体"/>
          <w:color w:val="000000"/>
          <w:sz w:val="24"/>
          <w:szCs w:val="24"/>
        </w:rPr>
        <w:fldChar w:fldCharType="end"/>
      </w:r>
      <w:r>
        <w:rPr>
          <w:rFonts w:ascii="宋体" w:hAnsi="宋体"/>
          <w:smallCaps w:val="0"/>
          <w:sz w:val="24"/>
          <w:szCs w:val="24"/>
        </w:rPr>
      </w:r>
      <w:r/>
    </w:p>
    <w:p>
      <w:pPr>
        <w:pStyle w:val="740"/>
        <w:ind w:left="0"/>
        <w:spacing w:line="360" w:lineRule="auto"/>
        <w:tabs>
          <w:tab w:val="right" w:pos="9514" w:leader="dot"/>
        </w:tabs>
        <w:rPr>
          <w:rFonts w:ascii="宋体" w:hAnsi="宋体"/>
          <w:smallCaps w:val="0"/>
          <w:sz w:val="24"/>
          <w:szCs w:val="24"/>
        </w:rPr>
      </w:pPr>
      <w:r>
        <w:rPr>
          <w:rStyle w:val="762"/>
          <w:rFonts w:ascii="宋体" w:hAnsi="宋体"/>
          <w:color w:val="000000"/>
          <w:sz w:val="24"/>
          <w:szCs w:val="24"/>
        </w:rPr>
        <w:fldChar w:fldCharType="begin"/>
      </w:r>
      <w:r>
        <w:rPr>
          <w:rStyle w:val="762"/>
          <w:rFonts w:ascii="宋体" w:hAnsi="宋体"/>
          <w:color w:val="000000"/>
          <w:sz w:val="24"/>
          <w:szCs w:val="24"/>
        </w:rPr>
        <w:instrText xml:space="preserve"> </w:instrText>
      </w:r>
      <w:r>
        <w:rPr>
          <w:rFonts w:ascii="宋体" w:hAnsi="宋体"/>
          <w:sz w:val="24"/>
          <w:szCs w:val="24"/>
        </w:rPr>
        <w:instrText xml:space="preserve">HYPERLINK \l "_Toc228350062"</w:instrText>
      </w:r>
      <w:r>
        <w:rPr>
          <w:rStyle w:val="762"/>
          <w:rFonts w:ascii="宋体" w:hAnsi="宋体"/>
          <w:color w:val="000000"/>
          <w:sz w:val="24"/>
          <w:szCs w:val="24"/>
        </w:rPr>
        <w:instrText xml:space="preserve"> </w:instrText>
      </w:r>
      <w:r>
        <w:rPr>
          <w:rStyle w:val="762"/>
          <w:rFonts w:ascii="宋体" w:hAnsi="宋体"/>
          <w:color w:val="000000"/>
          <w:sz w:val="24"/>
          <w:szCs w:val="24"/>
        </w:rPr>
        <w:fldChar w:fldCharType="separate"/>
      </w:r>
      <w:r>
        <w:rPr>
          <w:rStyle w:val="762"/>
          <w:rFonts w:hint="eastAsia" w:ascii="宋体" w:hAnsi="宋体" w:cs="宋体"/>
          <w:bCs/>
          <w:color w:val="000000"/>
          <w:sz w:val="24"/>
          <w:szCs w:val="24"/>
        </w:rPr>
        <w:t xml:space="preserve">六、公告期限</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_Toc228350062 \h </w:instrText>
      </w:r>
      <w:r>
        <w:rPr>
          <w:rFonts w:ascii="宋体" w:hAnsi="宋体"/>
          <w:sz w:val="24"/>
          <w:szCs w:val="24"/>
        </w:rPr>
        <w:fldChar w:fldCharType="separate"/>
      </w:r>
      <w:r>
        <w:rPr>
          <w:rFonts w:ascii="宋体" w:hAnsi="宋体"/>
          <w:sz w:val="24"/>
          <w:szCs w:val="24"/>
        </w:rPr>
        <w:t xml:space="preserve">6</w:t>
      </w:r>
      <w:r>
        <w:rPr>
          <w:rFonts w:ascii="宋体" w:hAnsi="宋体"/>
          <w:sz w:val="24"/>
          <w:szCs w:val="24"/>
        </w:rPr>
        <w:fldChar w:fldCharType="end"/>
      </w:r>
      <w:r>
        <w:rPr>
          <w:rStyle w:val="762"/>
          <w:rFonts w:ascii="宋体" w:hAnsi="宋体"/>
          <w:color w:val="000000"/>
          <w:sz w:val="24"/>
          <w:szCs w:val="24"/>
        </w:rPr>
        <w:fldChar w:fldCharType="end"/>
      </w:r>
      <w:r>
        <w:rPr>
          <w:rFonts w:ascii="宋体" w:hAnsi="宋体"/>
          <w:smallCaps w:val="0"/>
          <w:sz w:val="24"/>
          <w:szCs w:val="24"/>
        </w:rPr>
      </w:r>
      <w:r/>
    </w:p>
    <w:p>
      <w:pPr>
        <w:pStyle w:val="740"/>
        <w:ind w:left="0"/>
        <w:spacing w:line="360" w:lineRule="auto"/>
        <w:tabs>
          <w:tab w:val="right" w:pos="9514" w:leader="dot"/>
        </w:tabs>
        <w:rPr>
          <w:rFonts w:ascii="宋体" w:hAnsi="宋体"/>
          <w:smallCaps w:val="0"/>
          <w:sz w:val="24"/>
          <w:szCs w:val="24"/>
        </w:rPr>
      </w:pPr>
      <w:r>
        <w:rPr>
          <w:rStyle w:val="762"/>
          <w:rFonts w:ascii="宋体" w:hAnsi="宋体"/>
          <w:color w:val="000000"/>
          <w:sz w:val="24"/>
          <w:szCs w:val="24"/>
        </w:rPr>
        <w:fldChar w:fldCharType="begin"/>
      </w:r>
      <w:r>
        <w:rPr>
          <w:rStyle w:val="762"/>
          <w:rFonts w:ascii="宋体" w:hAnsi="宋体"/>
          <w:color w:val="000000"/>
          <w:sz w:val="24"/>
          <w:szCs w:val="24"/>
        </w:rPr>
        <w:instrText xml:space="preserve"> </w:instrText>
      </w:r>
      <w:r>
        <w:rPr>
          <w:rFonts w:ascii="宋体" w:hAnsi="宋体"/>
          <w:sz w:val="24"/>
          <w:szCs w:val="24"/>
        </w:rPr>
        <w:instrText xml:space="preserve">HYPERLINK \l "_Toc228350063"</w:instrText>
      </w:r>
      <w:r>
        <w:rPr>
          <w:rStyle w:val="762"/>
          <w:rFonts w:ascii="宋体" w:hAnsi="宋体"/>
          <w:color w:val="000000"/>
          <w:sz w:val="24"/>
          <w:szCs w:val="24"/>
        </w:rPr>
        <w:instrText xml:space="preserve"> </w:instrText>
      </w:r>
      <w:r>
        <w:rPr>
          <w:rStyle w:val="762"/>
          <w:rFonts w:ascii="宋体" w:hAnsi="宋体"/>
          <w:color w:val="000000"/>
          <w:sz w:val="24"/>
          <w:szCs w:val="24"/>
        </w:rPr>
        <w:fldChar w:fldCharType="separate"/>
      </w:r>
      <w:r>
        <w:rPr>
          <w:rStyle w:val="762"/>
          <w:rFonts w:hint="eastAsia" w:ascii="宋体" w:hAnsi="宋体" w:cs="宋体"/>
          <w:bCs/>
          <w:color w:val="000000"/>
          <w:sz w:val="24"/>
          <w:szCs w:val="24"/>
        </w:rPr>
        <w:t xml:space="preserve">七、其他补充事宜</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_Toc228350063 \h </w:instrText>
      </w:r>
      <w:r>
        <w:rPr>
          <w:rFonts w:ascii="宋体" w:hAnsi="宋体"/>
          <w:sz w:val="24"/>
          <w:szCs w:val="24"/>
        </w:rPr>
        <w:fldChar w:fldCharType="separate"/>
      </w:r>
      <w:r>
        <w:rPr>
          <w:rFonts w:ascii="宋体" w:hAnsi="宋体"/>
          <w:sz w:val="24"/>
          <w:szCs w:val="24"/>
        </w:rPr>
        <w:t xml:space="preserve">6</w:t>
      </w:r>
      <w:r>
        <w:rPr>
          <w:rFonts w:ascii="宋体" w:hAnsi="宋体"/>
          <w:sz w:val="24"/>
          <w:szCs w:val="24"/>
        </w:rPr>
        <w:fldChar w:fldCharType="end"/>
      </w:r>
      <w:r>
        <w:rPr>
          <w:rStyle w:val="762"/>
          <w:rFonts w:ascii="宋体" w:hAnsi="宋体"/>
          <w:color w:val="000000"/>
          <w:sz w:val="24"/>
          <w:szCs w:val="24"/>
        </w:rPr>
        <w:fldChar w:fldCharType="end"/>
      </w:r>
      <w:r>
        <w:rPr>
          <w:rFonts w:ascii="宋体" w:hAnsi="宋体"/>
          <w:smallCaps w:val="0"/>
          <w:sz w:val="24"/>
          <w:szCs w:val="24"/>
        </w:rPr>
      </w:r>
      <w:r/>
    </w:p>
    <w:p>
      <w:pPr>
        <w:pStyle w:val="727"/>
        <w:spacing w:before="0" w:after="0" w:line="360" w:lineRule="auto"/>
        <w:tabs>
          <w:tab w:val="right" w:pos="9514" w:leader="dot"/>
        </w:tabs>
        <w:rPr>
          <w:rFonts w:ascii="宋体" w:hAnsi="宋体"/>
          <w:caps w:val="0"/>
          <w:sz w:val="24"/>
          <w:szCs w:val="24"/>
        </w:rPr>
      </w:pPr>
      <w:r>
        <w:rPr>
          <w:rStyle w:val="762"/>
          <w:rFonts w:ascii="宋体" w:hAnsi="宋体"/>
          <w:color w:val="000000"/>
          <w:sz w:val="24"/>
          <w:szCs w:val="24"/>
        </w:rPr>
        <w:fldChar w:fldCharType="begin"/>
      </w:r>
      <w:r>
        <w:rPr>
          <w:rStyle w:val="762"/>
          <w:rFonts w:ascii="宋体" w:hAnsi="宋体"/>
          <w:color w:val="000000"/>
          <w:sz w:val="24"/>
          <w:szCs w:val="24"/>
        </w:rPr>
        <w:instrText xml:space="preserve"> </w:instrText>
      </w:r>
      <w:r>
        <w:rPr>
          <w:rFonts w:ascii="宋体" w:hAnsi="宋体"/>
          <w:sz w:val="24"/>
          <w:szCs w:val="24"/>
        </w:rPr>
        <w:instrText xml:space="preserve">HYPERLINK \l "_Toc228350064"</w:instrText>
      </w:r>
      <w:r>
        <w:rPr>
          <w:rStyle w:val="762"/>
          <w:rFonts w:ascii="宋体" w:hAnsi="宋体"/>
          <w:color w:val="000000"/>
          <w:sz w:val="24"/>
          <w:szCs w:val="24"/>
        </w:rPr>
        <w:instrText xml:space="preserve"> </w:instrText>
      </w:r>
      <w:r>
        <w:rPr>
          <w:rStyle w:val="762"/>
          <w:rFonts w:ascii="宋体" w:hAnsi="宋体"/>
          <w:color w:val="000000"/>
          <w:sz w:val="24"/>
          <w:szCs w:val="24"/>
        </w:rPr>
        <w:fldChar w:fldCharType="separate"/>
      </w:r>
      <w:r>
        <w:rPr>
          <w:rStyle w:val="762"/>
          <w:rFonts w:hint="eastAsia" w:ascii="宋体" w:hAnsi="宋体" w:cs="宋体"/>
          <w:bCs/>
          <w:color w:val="000000"/>
          <w:spacing w:val="-10"/>
          <w:sz w:val="24"/>
          <w:szCs w:val="24"/>
        </w:rPr>
        <w:t xml:space="preserve">第二章</w:t>
      </w:r>
      <w:r>
        <w:rPr>
          <w:rStyle w:val="762"/>
          <w:rFonts w:ascii="宋体" w:hAnsi="宋体" w:cs="宋体"/>
          <w:bCs/>
          <w:color w:val="000000"/>
          <w:spacing w:val="-10"/>
          <w:sz w:val="24"/>
          <w:szCs w:val="24"/>
        </w:rPr>
        <w:t xml:space="preserve">  </w:t>
      </w:r>
      <w:r>
        <w:rPr>
          <w:rStyle w:val="762"/>
          <w:rFonts w:hint="eastAsia" w:ascii="宋体" w:hAnsi="宋体" w:cs="宋体"/>
          <w:bCs/>
          <w:color w:val="000000"/>
          <w:spacing w:val="-10"/>
          <w:sz w:val="24"/>
          <w:szCs w:val="24"/>
        </w:rPr>
        <w:t xml:space="preserve">供应商须知</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_Toc228350064 \h </w:instrText>
      </w:r>
      <w:r>
        <w:rPr>
          <w:rFonts w:ascii="宋体" w:hAnsi="宋体"/>
          <w:sz w:val="24"/>
          <w:szCs w:val="24"/>
        </w:rPr>
        <w:fldChar w:fldCharType="separate"/>
      </w:r>
      <w:r>
        <w:rPr>
          <w:rFonts w:ascii="宋体" w:hAnsi="宋体"/>
          <w:sz w:val="24"/>
          <w:szCs w:val="24"/>
        </w:rPr>
        <w:t xml:space="preserve">8</w:t>
      </w:r>
      <w:r>
        <w:rPr>
          <w:rFonts w:ascii="宋体" w:hAnsi="宋体"/>
          <w:sz w:val="24"/>
          <w:szCs w:val="24"/>
        </w:rPr>
        <w:fldChar w:fldCharType="end"/>
      </w:r>
      <w:r>
        <w:rPr>
          <w:rStyle w:val="762"/>
          <w:rFonts w:ascii="宋体" w:hAnsi="宋体"/>
          <w:color w:val="000000"/>
          <w:sz w:val="24"/>
          <w:szCs w:val="24"/>
        </w:rPr>
        <w:fldChar w:fldCharType="end"/>
      </w:r>
      <w:r>
        <w:rPr>
          <w:rFonts w:ascii="宋体" w:hAnsi="宋体"/>
          <w:caps w:val="0"/>
          <w:sz w:val="24"/>
          <w:szCs w:val="24"/>
        </w:rPr>
      </w:r>
      <w:r/>
    </w:p>
    <w:p>
      <w:pPr>
        <w:pStyle w:val="740"/>
        <w:ind w:left="0"/>
        <w:spacing w:line="360" w:lineRule="auto"/>
        <w:tabs>
          <w:tab w:val="right" w:pos="9514" w:leader="dot"/>
        </w:tabs>
        <w:rPr>
          <w:rFonts w:ascii="宋体" w:hAnsi="宋体"/>
          <w:smallCaps w:val="0"/>
          <w:sz w:val="24"/>
          <w:szCs w:val="24"/>
        </w:rPr>
      </w:pPr>
      <w:r>
        <w:rPr>
          <w:rStyle w:val="762"/>
          <w:rFonts w:ascii="宋体" w:hAnsi="宋体"/>
          <w:color w:val="000000"/>
          <w:sz w:val="24"/>
          <w:szCs w:val="24"/>
        </w:rPr>
        <w:fldChar w:fldCharType="begin"/>
      </w:r>
      <w:r>
        <w:rPr>
          <w:rStyle w:val="762"/>
          <w:rFonts w:ascii="宋体" w:hAnsi="宋体"/>
          <w:color w:val="000000"/>
          <w:sz w:val="24"/>
          <w:szCs w:val="24"/>
        </w:rPr>
        <w:instrText xml:space="preserve"> </w:instrText>
      </w:r>
      <w:r>
        <w:rPr>
          <w:rFonts w:ascii="宋体" w:hAnsi="宋体"/>
          <w:sz w:val="24"/>
          <w:szCs w:val="24"/>
        </w:rPr>
        <w:instrText xml:space="preserve">HYPERLINK \l "_Toc228350065"</w:instrText>
      </w:r>
      <w:r>
        <w:rPr>
          <w:rStyle w:val="762"/>
          <w:rFonts w:ascii="宋体" w:hAnsi="宋体"/>
          <w:color w:val="000000"/>
          <w:sz w:val="24"/>
          <w:szCs w:val="24"/>
        </w:rPr>
        <w:instrText xml:space="preserve"> </w:instrText>
      </w:r>
      <w:r>
        <w:rPr>
          <w:rStyle w:val="762"/>
          <w:rFonts w:ascii="宋体" w:hAnsi="宋体"/>
          <w:color w:val="000000"/>
          <w:sz w:val="24"/>
          <w:szCs w:val="24"/>
        </w:rPr>
        <w:fldChar w:fldCharType="separate"/>
      </w:r>
      <w:r>
        <w:rPr>
          <w:rStyle w:val="762"/>
          <w:rFonts w:hint="eastAsia" w:ascii="宋体" w:hAnsi="宋体" w:cs="宋体"/>
          <w:bCs/>
          <w:color w:val="000000"/>
          <w:sz w:val="24"/>
          <w:szCs w:val="24"/>
        </w:rPr>
        <w:t xml:space="preserve">一、总则</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_Toc228350065 \h </w:instrText>
      </w:r>
      <w:r>
        <w:rPr>
          <w:rFonts w:ascii="宋体" w:hAnsi="宋体"/>
          <w:sz w:val="24"/>
          <w:szCs w:val="24"/>
        </w:rPr>
        <w:fldChar w:fldCharType="separate"/>
      </w:r>
      <w:r>
        <w:rPr>
          <w:rFonts w:ascii="宋体" w:hAnsi="宋体"/>
          <w:sz w:val="24"/>
          <w:szCs w:val="24"/>
        </w:rPr>
        <w:t xml:space="preserve">8</w:t>
      </w:r>
      <w:r>
        <w:rPr>
          <w:rFonts w:ascii="宋体" w:hAnsi="宋体"/>
          <w:sz w:val="24"/>
          <w:szCs w:val="24"/>
        </w:rPr>
        <w:fldChar w:fldCharType="end"/>
      </w:r>
      <w:r>
        <w:rPr>
          <w:rStyle w:val="762"/>
          <w:rFonts w:ascii="宋体" w:hAnsi="宋体"/>
          <w:color w:val="000000"/>
          <w:sz w:val="24"/>
          <w:szCs w:val="24"/>
        </w:rPr>
        <w:fldChar w:fldCharType="end"/>
      </w:r>
      <w:r>
        <w:rPr>
          <w:rFonts w:ascii="宋体" w:hAnsi="宋体"/>
          <w:smallCaps w:val="0"/>
          <w:sz w:val="24"/>
          <w:szCs w:val="24"/>
        </w:rPr>
      </w:r>
      <w:r/>
    </w:p>
    <w:p>
      <w:pPr>
        <w:pStyle w:val="740"/>
        <w:ind w:left="0"/>
        <w:spacing w:line="360" w:lineRule="auto"/>
        <w:tabs>
          <w:tab w:val="right" w:pos="9514" w:leader="dot"/>
        </w:tabs>
        <w:rPr>
          <w:rFonts w:ascii="宋体" w:hAnsi="宋体"/>
          <w:smallCaps w:val="0"/>
          <w:sz w:val="24"/>
          <w:szCs w:val="24"/>
        </w:rPr>
      </w:pPr>
      <w:r>
        <w:rPr>
          <w:rStyle w:val="762"/>
          <w:rFonts w:ascii="宋体" w:hAnsi="宋体"/>
          <w:color w:val="000000"/>
          <w:sz w:val="24"/>
          <w:szCs w:val="24"/>
        </w:rPr>
        <w:fldChar w:fldCharType="begin"/>
      </w:r>
      <w:r>
        <w:rPr>
          <w:rStyle w:val="762"/>
          <w:rFonts w:ascii="宋体" w:hAnsi="宋体"/>
          <w:color w:val="000000"/>
          <w:sz w:val="24"/>
          <w:szCs w:val="24"/>
        </w:rPr>
        <w:instrText xml:space="preserve"> </w:instrText>
      </w:r>
      <w:r>
        <w:rPr>
          <w:rFonts w:ascii="宋体" w:hAnsi="宋体"/>
          <w:sz w:val="24"/>
          <w:szCs w:val="24"/>
        </w:rPr>
        <w:instrText xml:space="preserve">HYPERLINK \l "_Toc228350066"</w:instrText>
      </w:r>
      <w:r>
        <w:rPr>
          <w:rStyle w:val="762"/>
          <w:rFonts w:ascii="宋体" w:hAnsi="宋体"/>
          <w:color w:val="000000"/>
          <w:sz w:val="24"/>
          <w:szCs w:val="24"/>
        </w:rPr>
        <w:instrText xml:space="preserve"> </w:instrText>
      </w:r>
      <w:r>
        <w:rPr>
          <w:rStyle w:val="762"/>
          <w:rFonts w:ascii="宋体" w:hAnsi="宋体"/>
          <w:color w:val="000000"/>
          <w:sz w:val="24"/>
          <w:szCs w:val="24"/>
        </w:rPr>
        <w:fldChar w:fldCharType="separate"/>
      </w:r>
      <w:r>
        <w:rPr>
          <w:rStyle w:val="762"/>
          <w:rFonts w:hint="eastAsia" w:ascii="宋体" w:hAnsi="宋体" w:cs="宋体"/>
          <w:bCs/>
          <w:color w:val="000000"/>
          <w:sz w:val="24"/>
          <w:szCs w:val="24"/>
        </w:rPr>
        <w:t xml:space="preserve">二、招标文件</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_Toc228350066 \h </w:instrText>
      </w:r>
      <w:r>
        <w:rPr>
          <w:rFonts w:ascii="宋体" w:hAnsi="宋体"/>
          <w:sz w:val="24"/>
          <w:szCs w:val="24"/>
        </w:rPr>
        <w:fldChar w:fldCharType="separate"/>
      </w:r>
      <w:r>
        <w:rPr>
          <w:rFonts w:ascii="宋体" w:hAnsi="宋体"/>
          <w:sz w:val="24"/>
          <w:szCs w:val="24"/>
        </w:rPr>
        <w:t xml:space="preserve">11</w:t>
      </w:r>
      <w:r>
        <w:rPr>
          <w:rFonts w:ascii="宋体" w:hAnsi="宋体"/>
          <w:sz w:val="24"/>
          <w:szCs w:val="24"/>
        </w:rPr>
        <w:fldChar w:fldCharType="end"/>
      </w:r>
      <w:r>
        <w:rPr>
          <w:rStyle w:val="762"/>
          <w:rFonts w:ascii="宋体" w:hAnsi="宋体"/>
          <w:color w:val="000000"/>
          <w:sz w:val="24"/>
          <w:szCs w:val="24"/>
        </w:rPr>
        <w:fldChar w:fldCharType="end"/>
      </w:r>
      <w:r>
        <w:rPr>
          <w:rFonts w:ascii="宋体" w:hAnsi="宋体"/>
          <w:smallCaps w:val="0"/>
          <w:sz w:val="24"/>
          <w:szCs w:val="24"/>
        </w:rPr>
      </w:r>
      <w:r/>
    </w:p>
    <w:p>
      <w:pPr>
        <w:pStyle w:val="740"/>
        <w:ind w:left="0"/>
        <w:spacing w:line="360" w:lineRule="auto"/>
        <w:tabs>
          <w:tab w:val="right" w:pos="9514" w:leader="dot"/>
        </w:tabs>
        <w:rPr>
          <w:rFonts w:ascii="宋体" w:hAnsi="宋体"/>
          <w:smallCaps w:val="0"/>
          <w:sz w:val="24"/>
          <w:szCs w:val="24"/>
        </w:rPr>
      </w:pPr>
      <w:r>
        <w:rPr>
          <w:rStyle w:val="762"/>
          <w:rFonts w:ascii="宋体" w:hAnsi="宋体"/>
          <w:color w:val="000000"/>
          <w:sz w:val="24"/>
          <w:szCs w:val="24"/>
        </w:rPr>
        <w:fldChar w:fldCharType="begin"/>
      </w:r>
      <w:r>
        <w:rPr>
          <w:rStyle w:val="762"/>
          <w:rFonts w:ascii="宋体" w:hAnsi="宋体"/>
          <w:color w:val="000000"/>
          <w:sz w:val="24"/>
          <w:szCs w:val="24"/>
        </w:rPr>
        <w:instrText xml:space="preserve"> </w:instrText>
      </w:r>
      <w:r>
        <w:rPr>
          <w:rFonts w:ascii="宋体" w:hAnsi="宋体"/>
          <w:sz w:val="24"/>
          <w:szCs w:val="24"/>
        </w:rPr>
        <w:instrText xml:space="preserve">HYPERLINK \l "_Toc228350067"</w:instrText>
      </w:r>
      <w:r>
        <w:rPr>
          <w:rStyle w:val="762"/>
          <w:rFonts w:ascii="宋体" w:hAnsi="宋体"/>
          <w:color w:val="000000"/>
          <w:sz w:val="24"/>
          <w:szCs w:val="24"/>
        </w:rPr>
        <w:instrText xml:space="preserve"> </w:instrText>
      </w:r>
      <w:r>
        <w:rPr>
          <w:rStyle w:val="762"/>
          <w:rFonts w:ascii="宋体" w:hAnsi="宋体"/>
          <w:color w:val="000000"/>
          <w:sz w:val="24"/>
          <w:szCs w:val="24"/>
        </w:rPr>
        <w:fldChar w:fldCharType="separate"/>
      </w:r>
      <w:r>
        <w:rPr>
          <w:rStyle w:val="762"/>
          <w:rFonts w:hint="eastAsia" w:ascii="宋体" w:hAnsi="宋体" w:cs="宋体"/>
          <w:bCs/>
          <w:color w:val="000000"/>
          <w:sz w:val="24"/>
          <w:szCs w:val="24"/>
        </w:rPr>
        <w:t xml:space="preserve">三、投标</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_Toc228350067 \h </w:instrText>
      </w:r>
      <w:r>
        <w:rPr>
          <w:rFonts w:ascii="宋体" w:hAnsi="宋体"/>
          <w:sz w:val="24"/>
          <w:szCs w:val="24"/>
        </w:rPr>
        <w:fldChar w:fldCharType="separate"/>
      </w:r>
      <w:r>
        <w:rPr>
          <w:rFonts w:ascii="宋体" w:hAnsi="宋体"/>
          <w:sz w:val="24"/>
          <w:szCs w:val="24"/>
        </w:rPr>
        <w:t xml:space="preserve">11</w:t>
      </w:r>
      <w:r>
        <w:rPr>
          <w:rFonts w:ascii="宋体" w:hAnsi="宋体"/>
          <w:sz w:val="24"/>
          <w:szCs w:val="24"/>
        </w:rPr>
        <w:fldChar w:fldCharType="end"/>
      </w:r>
      <w:r>
        <w:rPr>
          <w:rStyle w:val="762"/>
          <w:rFonts w:ascii="宋体" w:hAnsi="宋体"/>
          <w:color w:val="000000"/>
          <w:sz w:val="24"/>
          <w:szCs w:val="24"/>
        </w:rPr>
        <w:fldChar w:fldCharType="end"/>
      </w:r>
      <w:r>
        <w:rPr>
          <w:rFonts w:ascii="宋体" w:hAnsi="宋体"/>
          <w:smallCaps w:val="0"/>
          <w:sz w:val="24"/>
          <w:szCs w:val="24"/>
        </w:rPr>
      </w:r>
      <w:r/>
    </w:p>
    <w:p>
      <w:pPr>
        <w:pStyle w:val="740"/>
        <w:ind w:left="0"/>
        <w:spacing w:line="360" w:lineRule="auto"/>
        <w:tabs>
          <w:tab w:val="right" w:pos="9514" w:leader="dot"/>
        </w:tabs>
        <w:rPr>
          <w:rFonts w:ascii="宋体" w:hAnsi="宋体"/>
          <w:smallCaps w:val="0"/>
          <w:sz w:val="24"/>
          <w:szCs w:val="24"/>
        </w:rPr>
      </w:pPr>
      <w:r>
        <w:rPr>
          <w:rStyle w:val="762"/>
          <w:rFonts w:ascii="宋体" w:hAnsi="宋体"/>
          <w:color w:val="000000"/>
          <w:sz w:val="24"/>
          <w:szCs w:val="24"/>
        </w:rPr>
        <w:fldChar w:fldCharType="begin"/>
      </w:r>
      <w:r>
        <w:rPr>
          <w:rStyle w:val="762"/>
          <w:rFonts w:ascii="宋体" w:hAnsi="宋体"/>
          <w:color w:val="000000"/>
          <w:sz w:val="24"/>
          <w:szCs w:val="24"/>
        </w:rPr>
        <w:instrText xml:space="preserve"> </w:instrText>
      </w:r>
      <w:r>
        <w:rPr>
          <w:rFonts w:ascii="宋体" w:hAnsi="宋体"/>
          <w:sz w:val="24"/>
          <w:szCs w:val="24"/>
        </w:rPr>
        <w:instrText xml:space="preserve">HYPERLINK \l "_Toc228350068"</w:instrText>
      </w:r>
      <w:r>
        <w:rPr>
          <w:rStyle w:val="762"/>
          <w:rFonts w:ascii="宋体" w:hAnsi="宋体"/>
          <w:color w:val="000000"/>
          <w:sz w:val="24"/>
          <w:szCs w:val="24"/>
        </w:rPr>
        <w:instrText xml:space="preserve"> </w:instrText>
      </w:r>
      <w:r>
        <w:rPr>
          <w:rStyle w:val="762"/>
          <w:rFonts w:ascii="宋体" w:hAnsi="宋体"/>
          <w:color w:val="000000"/>
          <w:sz w:val="24"/>
          <w:szCs w:val="24"/>
        </w:rPr>
        <w:fldChar w:fldCharType="separate"/>
      </w:r>
      <w:r>
        <w:rPr>
          <w:rStyle w:val="762"/>
          <w:rFonts w:hint="eastAsia" w:ascii="宋体" w:hAnsi="宋体" w:cs="宋体"/>
          <w:bCs/>
          <w:color w:val="000000"/>
          <w:sz w:val="24"/>
          <w:szCs w:val="24"/>
        </w:rPr>
        <w:t xml:space="preserve">四、开标</w:t>
      </w:r>
      <w:bookmarkStart w:id="2" w:name="_Hlt230766516"/>
      <w:r>
        <w:rPr>
          <w:rStyle w:val="762"/>
          <w:rFonts w:hint="eastAsia" w:ascii="宋体" w:hAnsi="宋体" w:cs="宋体"/>
          <w:bCs/>
          <w:color w:val="000000"/>
          <w:sz w:val="24"/>
          <w:szCs w:val="24"/>
        </w:rPr>
        <w:t xml:space="preserve">、</w:t>
      </w:r>
      <w:bookmarkEnd w:id="2"/>
      <w:r>
        <w:rPr>
          <w:rStyle w:val="762"/>
          <w:rFonts w:hint="eastAsia" w:ascii="宋体" w:hAnsi="宋体" w:cs="宋体"/>
          <w:bCs/>
          <w:color w:val="000000"/>
          <w:sz w:val="24"/>
          <w:szCs w:val="24"/>
        </w:rPr>
        <w:t xml:space="preserve">评标与确定中标供应商</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_Toc228350068 \h </w:instrText>
      </w:r>
      <w:r>
        <w:rPr>
          <w:rFonts w:ascii="宋体" w:hAnsi="宋体"/>
          <w:sz w:val="24"/>
          <w:szCs w:val="24"/>
        </w:rPr>
        <w:fldChar w:fldCharType="separate"/>
      </w:r>
      <w:r>
        <w:rPr>
          <w:rFonts w:ascii="宋体" w:hAnsi="宋体"/>
          <w:sz w:val="24"/>
          <w:szCs w:val="24"/>
        </w:rPr>
        <w:t xml:space="preserve">15</w:t>
      </w:r>
      <w:r>
        <w:rPr>
          <w:rFonts w:ascii="宋体" w:hAnsi="宋体"/>
          <w:sz w:val="24"/>
          <w:szCs w:val="24"/>
        </w:rPr>
        <w:fldChar w:fldCharType="end"/>
      </w:r>
      <w:r>
        <w:rPr>
          <w:rStyle w:val="762"/>
          <w:rFonts w:ascii="宋体" w:hAnsi="宋体"/>
          <w:color w:val="000000"/>
          <w:sz w:val="24"/>
          <w:szCs w:val="24"/>
        </w:rPr>
        <w:fldChar w:fldCharType="end"/>
      </w:r>
      <w:r>
        <w:rPr>
          <w:rFonts w:ascii="宋体" w:hAnsi="宋体"/>
          <w:smallCaps w:val="0"/>
          <w:sz w:val="24"/>
          <w:szCs w:val="24"/>
        </w:rPr>
      </w:r>
      <w:r/>
    </w:p>
    <w:p>
      <w:pPr>
        <w:pStyle w:val="740"/>
        <w:ind w:left="0"/>
        <w:spacing w:line="360" w:lineRule="auto"/>
        <w:tabs>
          <w:tab w:val="right" w:pos="9514" w:leader="dot"/>
        </w:tabs>
        <w:rPr>
          <w:rFonts w:ascii="宋体" w:hAnsi="宋体"/>
          <w:smallCaps w:val="0"/>
          <w:sz w:val="24"/>
          <w:szCs w:val="24"/>
        </w:rPr>
      </w:pPr>
      <w:r>
        <w:rPr>
          <w:rStyle w:val="762"/>
          <w:rFonts w:ascii="宋体" w:hAnsi="宋体"/>
          <w:color w:val="000000"/>
          <w:sz w:val="24"/>
          <w:szCs w:val="24"/>
        </w:rPr>
        <w:fldChar w:fldCharType="begin"/>
      </w:r>
      <w:r>
        <w:rPr>
          <w:rStyle w:val="762"/>
          <w:rFonts w:ascii="宋体" w:hAnsi="宋体"/>
          <w:color w:val="000000"/>
          <w:sz w:val="24"/>
          <w:szCs w:val="24"/>
        </w:rPr>
        <w:instrText xml:space="preserve"> </w:instrText>
      </w:r>
      <w:r>
        <w:rPr>
          <w:rFonts w:ascii="宋体" w:hAnsi="宋体"/>
          <w:sz w:val="24"/>
          <w:szCs w:val="24"/>
        </w:rPr>
        <w:instrText xml:space="preserve">HYPERLINK \l "_Toc228350069"</w:instrText>
      </w:r>
      <w:r>
        <w:rPr>
          <w:rStyle w:val="762"/>
          <w:rFonts w:ascii="宋体" w:hAnsi="宋体"/>
          <w:color w:val="000000"/>
          <w:sz w:val="24"/>
          <w:szCs w:val="24"/>
        </w:rPr>
        <w:instrText xml:space="preserve"> </w:instrText>
      </w:r>
      <w:r>
        <w:rPr>
          <w:rStyle w:val="762"/>
          <w:rFonts w:ascii="宋体" w:hAnsi="宋体"/>
          <w:color w:val="000000"/>
          <w:sz w:val="24"/>
          <w:szCs w:val="24"/>
        </w:rPr>
        <w:fldChar w:fldCharType="separate"/>
      </w:r>
      <w:r>
        <w:rPr>
          <w:rStyle w:val="762"/>
          <w:rFonts w:hint="eastAsia" w:ascii="宋体" w:hAnsi="宋体" w:cs="宋体"/>
          <w:bCs/>
          <w:color w:val="000000"/>
          <w:sz w:val="24"/>
          <w:szCs w:val="24"/>
        </w:rPr>
        <w:t xml:space="preserve">五、签订合同</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_Toc228350069 \h </w:instrText>
      </w:r>
      <w:r>
        <w:rPr>
          <w:rFonts w:ascii="宋体" w:hAnsi="宋体"/>
          <w:sz w:val="24"/>
          <w:szCs w:val="24"/>
        </w:rPr>
        <w:fldChar w:fldCharType="separate"/>
      </w:r>
      <w:r>
        <w:rPr>
          <w:rFonts w:ascii="宋体" w:hAnsi="宋体"/>
          <w:sz w:val="24"/>
          <w:szCs w:val="24"/>
        </w:rPr>
        <w:t xml:space="preserve">20</w:t>
      </w:r>
      <w:r>
        <w:rPr>
          <w:rFonts w:ascii="宋体" w:hAnsi="宋体"/>
          <w:sz w:val="24"/>
          <w:szCs w:val="24"/>
        </w:rPr>
        <w:fldChar w:fldCharType="end"/>
      </w:r>
      <w:r>
        <w:rPr>
          <w:rStyle w:val="762"/>
          <w:rFonts w:ascii="宋体" w:hAnsi="宋体"/>
          <w:color w:val="000000"/>
          <w:sz w:val="24"/>
          <w:szCs w:val="24"/>
        </w:rPr>
        <w:fldChar w:fldCharType="end"/>
      </w:r>
      <w:r>
        <w:rPr>
          <w:rFonts w:ascii="宋体" w:hAnsi="宋体"/>
          <w:smallCaps w:val="0"/>
          <w:sz w:val="24"/>
          <w:szCs w:val="24"/>
        </w:rPr>
      </w:r>
      <w:r/>
    </w:p>
    <w:p>
      <w:pPr>
        <w:pStyle w:val="740"/>
        <w:ind w:left="0"/>
        <w:spacing w:line="360" w:lineRule="auto"/>
        <w:tabs>
          <w:tab w:val="right" w:pos="9514" w:leader="dot"/>
        </w:tabs>
        <w:rPr>
          <w:rFonts w:ascii="宋体" w:hAnsi="宋体"/>
          <w:smallCaps w:val="0"/>
          <w:sz w:val="24"/>
          <w:szCs w:val="24"/>
        </w:rPr>
      </w:pPr>
      <w:r>
        <w:rPr>
          <w:rStyle w:val="762"/>
          <w:rFonts w:ascii="宋体" w:hAnsi="宋体"/>
          <w:color w:val="000000"/>
          <w:sz w:val="24"/>
          <w:szCs w:val="24"/>
        </w:rPr>
        <w:fldChar w:fldCharType="begin"/>
      </w:r>
      <w:r>
        <w:rPr>
          <w:rStyle w:val="762"/>
          <w:rFonts w:ascii="宋体" w:hAnsi="宋体"/>
          <w:color w:val="000000"/>
          <w:sz w:val="24"/>
          <w:szCs w:val="24"/>
        </w:rPr>
        <w:instrText xml:space="preserve"> </w:instrText>
      </w:r>
      <w:r>
        <w:rPr>
          <w:rFonts w:ascii="宋体" w:hAnsi="宋体"/>
          <w:sz w:val="24"/>
          <w:szCs w:val="24"/>
        </w:rPr>
        <w:instrText xml:space="preserve">HYPERLINK \l "_Toc228350070"</w:instrText>
      </w:r>
      <w:r>
        <w:rPr>
          <w:rStyle w:val="762"/>
          <w:rFonts w:ascii="宋体" w:hAnsi="宋体"/>
          <w:color w:val="000000"/>
          <w:sz w:val="24"/>
          <w:szCs w:val="24"/>
        </w:rPr>
        <w:instrText xml:space="preserve"> </w:instrText>
      </w:r>
      <w:r>
        <w:rPr>
          <w:rStyle w:val="762"/>
          <w:rFonts w:ascii="宋体" w:hAnsi="宋体"/>
          <w:color w:val="000000"/>
          <w:sz w:val="24"/>
          <w:szCs w:val="24"/>
        </w:rPr>
        <w:fldChar w:fldCharType="separate"/>
      </w:r>
      <w:r>
        <w:rPr>
          <w:rStyle w:val="762"/>
          <w:rFonts w:hint="eastAsia" w:ascii="宋体" w:hAnsi="宋体" w:cs="宋体"/>
          <w:bCs/>
          <w:color w:val="000000"/>
          <w:sz w:val="24"/>
          <w:szCs w:val="24"/>
        </w:rPr>
        <w:t xml:space="preserve">六、质疑和投诉</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_Toc228350070 \h </w:instrText>
      </w:r>
      <w:r>
        <w:rPr>
          <w:rFonts w:ascii="宋体" w:hAnsi="宋体"/>
          <w:sz w:val="24"/>
          <w:szCs w:val="24"/>
        </w:rPr>
        <w:fldChar w:fldCharType="separate"/>
      </w:r>
      <w:r>
        <w:rPr>
          <w:rFonts w:ascii="宋体" w:hAnsi="宋体"/>
          <w:sz w:val="24"/>
          <w:szCs w:val="24"/>
        </w:rPr>
        <w:t xml:space="preserve">21</w:t>
      </w:r>
      <w:r>
        <w:rPr>
          <w:rFonts w:ascii="宋体" w:hAnsi="宋体"/>
          <w:sz w:val="24"/>
          <w:szCs w:val="24"/>
        </w:rPr>
        <w:fldChar w:fldCharType="end"/>
      </w:r>
      <w:r>
        <w:rPr>
          <w:rStyle w:val="762"/>
          <w:rFonts w:ascii="宋体" w:hAnsi="宋体"/>
          <w:color w:val="000000"/>
          <w:sz w:val="24"/>
          <w:szCs w:val="24"/>
        </w:rPr>
        <w:fldChar w:fldCharType="end"/>
      </w:r>
      <w:r>
        <w:rPr>
          <w:rFonts w:ascii="宋体" w:hAnsi="宋体"/>
          <w:smallCaps w:val="0"/>
          <w:sz w:val="24"/>
          <w:szCs w:val="24"/>
        </w:rPr>
      </w:r>
      <w:r/>
    </w:p>
    <w:p>
      <w:pPr>
        <w:pStyle w:val="727"/>
        <w:spacing w:before="0" w:after="0" w:line="360" w:lineRule="auto"/>
        <w:tabs>
          <w:tab w:val="right" w:pos="9514" w:leader="dot"/>
        </w:tabs>
        <w:rPr>
          <w:rFonts w:ascii="宋体" w:hAnsi="宋体"/>
          <w:caps w:val="0"/>
          <w:sz w:val="24"/>
          <w:szCs w:val="24"/>
        </w:rPr>
      </w:pPr>
      <w:r>
        <w:rPr>
          <w:rStyle w:val="762"/>
          <w:rFonts w:ascii="宋体" w:hAnsi="宋体"/>
          <w:color w:val="000000"/>
          <w:sz w:val="24"/>
          <w:szCs w:val="24"/>
        </w:rPr>
        <w:fldChar w:fldCharType="begin"/>
      </w:r>
      <w:r>
        <w:rPr>
          <w:rStyle w:val="762"/>
          <w:rFonts w:ascii="宋体" w:hAnsi="宋体"/>
          <w:color w:val="000000"/>
          <w:sz w:val="24"/>
          <w:szCs w:val="24"/>
        </w:rPr>
        <w:instrText xml:space="preserve"> </w:instrText>
      </w:r>
      <w:r>
        <w:rPr>
          <w:rFonts w:ascii="宋体" w:hAnsi="宋体"/>
          <w:sz w:val="24"/>
          <w:szCs w:val="24"/>
        </w:rPr>
        <w:instrText xml:space="preserve">HYPERLINK \l "_Toc228350071"</w:instrText>
      </w:r>
      <w:r>
        <w:rPr>
          <w:rStyle w:val="762"/>
          <w:rFonts w:ascii="宋体" w:hAnsi="宋体"/>
          <w:color w:val="000000"/>
          <w:sz w:val="24"/>
          <w:szCs w:val="24"/>
        </w:rPr>
        <w:instrText xml:space="preserve"> </w:instrText>
      </w:r>
      <w:r>
        <w:rPr>
          <w:rStyle w:val="762"/>
          <w:rFonts w:ascii="宋体" w:hAnsi="宋体"/>
          <w:color w:val="000000"/>
          <w:sz w:val="24"/>
          <w:szCs w:val="24"/>
        </w:rPr>
        <w:fldChar w:fldCharType="separate"/>
      </w:r>
      <w:r>
        <w:rPr>
          <w:rStyle w:val="762"/>
          <w:rFonts w:hint="eastAsia" w:ascii="宋体" w:hAnsi="宋体" w:cs="宋体"/>
          <w:bCs/>
          <w:color w:val="000000"/>
          <w:spacing w:val="-10"/>
          <w:sz w:val="24"/>
          <w:szCs w:val="24"/>
          <w:lang w:val="zh-CN"/>
        </w:rPr>
        <w:t xml:space="preserve">第三章</w:t>
      </w:r>
      <w:r>
        <w:rPr>
          <w:rStyle w:val="762"/>
          <w:rFonts w:ascii="宋体" w:hAnsi="宋体" w:cs="宋体"/>
          <w:bCs/>
          <w:color w:val="000000"/>
          <w:spacing w:val="-10"/>
          <w:sz w:val="24"/>
          <w:szCs w:val="24"/>
        </w:rPr>
        <w:t xml:space="preserve">  </w:t>
      </w:r>
      <w:r>
        <w:rPr>
          <w:rStyle w:val="762"/>
          <w:rFonts w:hint="eastAsia" w:ascii="宋体" w:hAnsi="宋体" w:cs="宋体"/>
          <w:bCs/>
          <w:color w:val="000000"/>
          <w:spacing w:val="-10"/>
          <w:sz w:val="24"/>
          <w:szCs w:val="24"/>
          <w:lang w:val="zh-CN"/>
        </w:rPr>
        <w:t xml:space="preserve">评标方</w:t>
      </w:r>
      <w:bookmarkStart w:id="3" w:name="_Hlt231395952"/>
      <w:r/>
      <w:bookmarkStart w:id="4" w:name="_Hlt231395951"/>
      <w:r>
        <w:rPr>
          <w:rStyle w:val="762"/>
          <w:rFonts w:hint="eastAsia" w:ascii="宋体" w:hAnsi="宋体" w:cs="宋体"/>
          <w:bCs/>
          <w:color w:val="000000"/>
          <w:spacing w:val="-10"/>
          <w:sz w:val="24"/>
          <w:szCs w:val="24"/>
          <w:lang w:val="zh-CN"/>
        </w:rPr>
        <w:t xml:space="preserve">法</w:t>
      </w:r>
      <w:bookmarkEnd w:id="3"/>
      <w:r/>
      <w:bookmarkEnd w:id="4"/>
      <w:r>
        <w:rPr>
          <w:rStyle w:val="762"/>
          <w:rFonts w:hint="eastAsia" w:ascii="宋体" w:hAnsi="宋体" w:cs="宋体"/>
          <w:bCs/>
          <w:color w:val="000000"/>
          <w:spacing w:val="-10"/>
          <w:sz w:val="24"/>
          <w:szCs w:val="24"/>
          <w:lang w:val="zh-CN"/>
        </w:rPr>
        <w:t xml:space="preserve">和标准</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_Toc228350071 \h </w:instrText>
      </w:r>
      <w:r>
        <w:rPr>
          <w:rFonts w:ascii="宋体" w:hAnsi="宋体"/>
          <w:sz w:val="24"/>
          <w:szCs w:val="24"/>
        </w:rPr>
        <w:fldChar w:fldCharType="separate"/>
      </w:r>
      <w:r>
        <w:rPr>
          <w:rFonts w:ascii="宋体" w:hAnsi="宋体"/>
          <w:sz w:val="24"/>
          <w:szCs w:val="24"/>
        </w:rPr>
        <w:t xml:space="preserve">23</w:t>
      </w:r>
      <w:r>
        <w:rPr>
          <w:rFonts w:ascii="宋体" w:hAnsi="宋体"/>
          <w:sz w:val="24"/>
          <w:szCs w:val="24"/>
        </w:rPr>
        <w:fldChar w:fldCharType="end"/>
      </w:r>
      <w:r>
        <w:rPr>
          <w:rStyle w:val="762"/>
          <w:rFonts w:ascii="宋体" w:hAnsi="宋体"/>
          <w:color w:val="000000"/>
          <w:sz w:val="24"/>
          <w:szCs w:val="24"/>
        </w:rPr>
        <w:fldChar w:fldCharType="end"/>
      </w:r>
      <w:r>
        <w:rPr>
          <w:rFonts w:ascii="宋体" w:hAnsi="宋体"/>
          <w:caps w:val="0"/>
          <w:sz w:val="24"/>
          <w:szCs w:val="24"/>
        </w:rPr>
      </w:r>
      <w:r/>
    </w:p>
    <w:p>
      <w:pPr>
        <w:pStyle w:val="740"/>
        <w:ind w:left="0"/>
        <w:spacing w:line="360" w:lineRule="auto"/>
        <w:tabs>
          <w:tab w:val="right" w:pos="9514" w:leader="dot"/>
        </w:tabs>
        <w:rPr>
          <w:rFonts w:ascii="宋体" w:hAnsi="宋体"/>
          <w:smallCaps w:val="0"/>
          <w:sz w:val="24"/>
          <w:szCs w:val="24"/>
        </w:rPr>
      </w:pPr>
      <w:r>
        <w:rPr>
          <w:rStyle w:val="762"/>
          <w:rFonts w:ascii="宋体" w:hAnsi="宋体"/>
          <w:color w:val="000000"/>
          <w:sz w:val="24"/>
          <w:szCs w:val="24"/>
        </w:rPr>
        <w:fldChar w:fldCharType="begin"/>
      </w:r>
      <w:r>
        <w:rPr>
          <w:rStyle w:val="762"/>
          <w:rFonts w:ascii="宋体" w:hAnsi="宋体"/>
          <w:color w:val="000000"/>
          <w:sz w:val="24"/>
          <w:szCs w:val="24"/>
        </w:rPr>
        <w:instrText xml:space="preserve"> </w:instrText>
      </w:r>
      <w:r>
        <w:rPr>
          <w:rFonts w:ascii="宋体" w:hAnsi="宋体"/>
          <w:sz w:val="24"/>
          <w:szCs w:val="24"/>
        </w:rPr>
        <w:instrText xml:space="preserve">HYPERLINK \l "_Toc228350072"</w:instrText>
      </w:r>
      <w:r>
        <w:rPr>
          <w:rStyle w:val="762"/>
          <w:rFonts w:ascii="宋体" w:hAnsi="宋体"/>
          <w:color w:val="000000"/>
          <w:sz w:val="24"/>
          <w:szCs w:val="24"/>
        </w:rPr>
        <w:instrText xml:space="preserve"> </w:instrText>
      </w:r>
      <w:r>
        <w:rPr>
          <w:rStyle w:val="762"/>
          <w:rFonts w:ascii="宋体" w:hAnsi="宋体"/>
          <w:color w:val="000000"/>
          <w:sz w:val="24"/>
          <w:szCs w:val="24"/>
        </w:rPr>
        <w:fldChar w:fldCharType="separate"/>
      </w:r>
      <w:r>
        <w:rPr>
          <w:rStyle w:val="762"/>
          <w:rFonts w:hint="eastAsia" w:ascii="宋体" w:hAnsi="宋体" w:cs="宋体"/>
          <w:bCs/>
          <w:color w:val="000000"/>
          <w:sz w:val="24"/>
          <w:szCs w:val="24"/>
          <w:lang w:val="zh-CN"/>
        </w:rPr>
        <w:t xml:space="preserve">一、采用综合评分法</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_Toc228350072 \h </w:instrText>
      </w:r>
      <w:r>
        <w:rPr>
          <w:rFonts w:ascii="宋体" w:hAnsi="宋体"/>
          <w:sz w:val="24"/>
          <w:szCs w:val="24"/>
        </w:rPr>
        <w:fldChar w:fldCharType="separate"/>
      </w:r>
      <w:r>
        <w:rPr>
          <w:rFonts w:ascii="宋体" w:hAnsi="宋体"/>
          <w:sz w:val="24"/>
          <w:szCs w:val="24"/>
        </w:rPr>
        <w:t xml:space="preserve">23</w:t>
      </w:r>
      <w:r>
        <w:rPr>
          <w:rFonts w:ascii="宋体" w:hAnsi="宋体"/>
          <w:sz w:val="24"/>
          <w:szCs w:val="24"/>
        </w:rPr>
        <w:fldChar w:fldCharType="end"/>
      </w:r>
      <w:r>
        <w:rPr>
          <w:rStyle w:val="762"/>
          <w:rFonts w:ascii="宋体" w:hAnsi="宋体"/>
          <w:color w:val="000000"/>
          <w:sz w:val="24"/>
          <w:szCs w:val="24"/>
        </w:rPr>
        <w:fldChar w:fldCharType="end"/>
      </w:r>
      <w:r>
        <w:rPr>
          <w:rFonts w:ascii="宋体" w:hAnsi="宋体"/>
          <w:smallCaps w:val="0"/>
          <w:sz w:val="24"/>
          <w:szCs w:val="24"/>
        </w:rPr>
      </w:r>
      <w:r/>
    </w:p>
    <w:p>
      <w:pPr>
        <w:pStyle w:val="740"/>
        <w:ind w:left="0"/>
        <w:spacing w:line="360" w:lineRule="auto"/>
        <w:tabs>
          <w:tab w:val="right" w:pos="9514" w:leader="dot"/>
        </w:tabs>
        <w:rPr>
          <w:rFonts w:ascii="宋体" w:hAnsi="宋体"/>
          <w:smallCaps w:val="0"/>
          <w:sz w:val="24"/>
          <w:szCs w:val="24"/>
        </w:rPr>
      </w:pPr>
      <w:r>
        <w:rPr>
          <w:rStyle w:val="762"/>
          <w:rFonts w:ascii="宋体" w:hAnsi="宋体"/>
          <w:color w:val="000000"/>
          <w:sz w:val="24"/>
          <w:szCs w:val="24"/>
        </w:rPr>
        <w:fldChar w:fldCharType="begin"/>
      </w:r>
      <w:r>
        <w:rPr>
          <w:rStyle w:val="762"/>
          <w:rFonts w:ascii="宋体" w:hAnsi="宋体"/>
          <w:color w:val="000000"/>
          <w:sz w:val="24"/>
          <w:szCs w:val="24"/>
        </w:rPr>
        <w:instrText xml:space="preserve"> </w:instrText>
      </w:r>
      <w:r>
        <w:rPr>
          <w:rFonts w:ascii="宋体" w:hAnsi="宋体"/>
          <w:sz w:val="24"/>
          <w:szCs w:val="24"/>
        </w:rPr>
        <w:instrText xml:space="preserve">HYPERLINK \l "_Toc228350073"</w:instrText>
      </w:r>
      <w:r>
        <w:rPr>
          <w:rStyle w:val="762"/>
          <w:rFonts w:ascii="宋体" w:hAnsi="宋体"/>
          <w:color w:val="000000"/>
          <w:sz w:val="24"/>
          <w:szCs w:val="24"/>
        </w:rPr>
        <w:instrText xml:space="preserve"> </w:instrText>
      </w:r>
      <w:r>
        <w:rPr>
          <w:rStyle w:val="762"/>
          <w:rFonts w:ascii="宋体" w:hAnsi="宋体"/>
          <w:color w:val="000000"/>
          <w:sz w:val="24"/>
          <w:szCs w:val="24"/>
        </w:rPr>
        <w:fldChar w:fldCharType="separate"/>
      </w:r>
      <w:r>
        <w:rPr>
          <w:rStyle w:val="762"/>
          <w:rFonts w:hint="eastAsia" w:ascii="宋体" w:hAnsi="宋体" w:cs="宋体"/>
          <w:bCs/>
          <w:color w:val="000000"/>
          <w:sz w:val="24"/>
          <w:szCs w:val="24"/>
          <w:lang w:val="zh-CN"/>
        </w:rPr>
        <w:t xml:space="preserve">二、综合评分法评审评分细则</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_Toc228350073 \h </w:instrText>
      </w:r>
      <w:r>
        <w:rPr>
          <w:rFonts w:ascii="宋体" w:hAnsi="宋体"/>
          <w:sz w:val="24"/>
          <w:szCs w:val="24"/>
        </w:rPr>
        <w:fldChar w:fldCharType="separate"/>
      </w:r>
      <w:r>
        <w:rPr>
          <w:rFonts w:ascii="宋体" w:hAnsi="宋体"/>
          <w:sz w:val="24"/>
          <w:szCs w:val="24"/>
        </w:rPr>
        <w:t xml:space="preserve">23</w:t>
      </w:r>
      <w:r>
        <w:rPr>
          <w:rFonts w:ascii="宋体" w:hAnsi="宋体"/>
          <w:sz w:val="24"/>
          <w:szCs w:val="24"/>
        </w:rPr>
        <w:fldChar w:fldCharType="end"/>
      </w:r>
      <w:r>
        <w:rPr>
          <w:rStyle w:val="762"/>
          <w:rFonts w:ascii="宋体" w:hAnsi="宋体"/>
          <w:color w:val="000000"/>
          <w:sz w:val="24"/>
          <w:szCs w:val="24"/>
        </w:rPr>
        <w:fldChar w:fldCharType="end"/>
      </w:r>
      <w:r>
        <w:rPr>
          <w:rFonts w:ascii="宋体" w:hAnsi="宋体"/>
          <w:smallCaps w:val="0"/>
          <w:sz w:val="24"/>
          <w:szCs w:val="24"/>
        </w:rPr>
      </w:r>
      <w:r/>
    </w:p>
    <w:p>
      <w:pPr>
        <w:pStyle w:val="727"/>
        <w:spacing w:before="0" w:after="0" w:line="360" w:lineRule="auto"/>
        <w:tabs>
          <w:tab w:val="right" w:pos="9514" w:leader="dot"/>
        </w:tabs>
        <w:rPr>
          <w:rFonts w:ascii="宋体" w:hAnsi="宋体"/>
          <w:caps w:val="0"/>
          <w:sz w:val="24"/>
          <w:szCs w:val="24"/>
        </w:rPr>
      </w:pPr>
      <w:r>
        <w:rPr>
          <w:rStyle w:val="762"/>
          <w:rFonts w:ascii="宋体" w:hAnsi="宋体"/>
          <w:color w:val="000000"/>
          <w:sz w:val="24"/>
          <w:szCs w:val="24"/>
        </w:rPr>
        <w:fldChar w:fldCharType="begin"/>
      </w:r>
      <w:r>
        <w:rPr>
          <w:rStyle w:val="762"/>
          <w:rFonts w:ascii="宋体" w:hAnsi="宋体"/>
          <w:color w:val="000000"/>
          <w:sz w:val="24"/>
          <w:szCs w:val="24"/>
        </w:rPr>
        <w:instrText xml:space="preserve"> </w:instrText>
      </w:r>
      <w:r>
        <w:rPr>
          <w:rFonts w:ascii="宋体" w:hAnsi="宋体"/>
          <w:sz w:val="24"/>
          <w:szCs w:val="24"/>
        </w:rPr>
        <w:instrText xml:space="preserve">HYPERLINK \l "_Toc228350074"</w:instrText>
      </w:r>
      <w:r>
        <w:rPr>
          <w:rStyle w:val="762"/>
          <w:rFonts w:ascii="宋体" w:hAnsi="宋体"/>
          <w:color w:val="000000"/>
          <w:sz w:val="24"/>
          <w:szCs w:val="24"/>
        </w:rPr>
        <w:instrText xml:space="preserve"> </w:instrText>
      </w:r>
      <w:r>
        <w:rPr>
          <w:rStyle w:val="762"/>
          <w:rFonts w:ascii="宋体" w:hAnsi="宋体"/>
          <w:color w:val="000000"/>
          <w:sz w:val="24"/>
          <w:szCs w:val="24"/>
        </w:rPr>
        <w:fldChar w:fldCharType="separate"/>
      </w:r>
      <w:r>
        <w:rPr>
          <w:rStyle w:val="762"/>
          <w:rFonts w:hint="eastAsia" w:ascii="宋体" w:hAnsi="宋体" w:cs="宋体"/>
          <w:bCs/>
          <w:color w:val="000000"/>
          <w:spacing w:val="-10"/>
          <w:sz w:val="24"/>
          <w:szCs w:val="24"/>
          <w:lang w:val="zh-CN"/>
        </w:rPr>
        <w:t xml:space="preserve">第四章</w:t>
      </w:r>
      <w:r>
        <w:rPr>
          <w:rStyle w:val="762"/>
          <w:rFonts w:ascii="宋体" w:hAnsi="宋体" w:cs="宋体"/>
          <w:bCs/>
          <w:color w:val="000000"/>
          <w:spacing w:val="-10"/>
          <w:sz w:val="24"/>
          <w:szCs w:val="24"/>
          <w:lang w:val="zh-CN"/>
        </w:rPr>
        <w:t xml:space="preserve">  </w:t>
      </w:r>
      <w:r>
        <w:rPr>
          <w:rStyle w:val="762"/>
          <w:rFonts w:hint="eastAsia" w:ascii="宋体" w:hAnsi="宋体" w:cs="宋体"/>
          <w:bCs/>
          <w:color w:val="000000"/>
          <w:spacing w:val="-10"/>
          <w:sz w:val="24"/>
          <w:szCs w:val="24"/>
          <w:lang w:val="zh-CN"/>
        </w:rPr>
        <w:t xml:space="preserve">采购</w:t>
      </w:r>
      <w:bookmarkStart w:id="5" w:name="_Hlt231220057"/>
      <w:r/>
      <w:bookmarkStart w:id="6" w:name="_Hlt231220058"/>
      <w:r>
        <w:rPr>
          <w:rStyle w:val="762"/>
          <w:rFonts w:hint="eastAsia" w:ascii="宋体" w:hAnsi="宋体" w:cs="宋体"/>
          <w:bCs/>
          <w:color w:val="000000"/>
          <w:spacing w:val="-10"/>
          <w:sz w:val="24"/>
          <w:szCs w:val="24"/>
          <w:lang w:val="zh-CN"/>
        </w:rPr>
        <w:t xml:space="preserve">需</w:t>
      </w:r>
      <w:bookmarkEnd w:id="5"/>
      <w:r/>
      <w:bookmarkEnd w:id="6"/>
      <w:r>
        <w:rPr>
          <w:rStyle w:val="762"/>
          <w:rFonts w:hint="eastAsia" w:ascii="宋体" w:hAnsi="宋体" w:cs="宋体"/>
          <w:bCs/>
          <w:color w:val="000000"/>
          <w:spacing w:val="-10"/>
          <w:sz w:val="24"/>
          <w:szCs w:val="24"/>
          <w:lang w:val="zh-CN"/>
        </w:rPr>
        <w:t xml:space="preserve">求</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_Toc228350074 \h </w:instrText>
      </w:r>
      <w:r>
        <w:rPr>
          <w:rFonts w:ascii="宋体" w:hAnsi="宋体"/>
          <w:sz w:val="24"/>
          <w:szCs w:val="24"/>
        </w:rPr>
        <w:fldChar w:fldCharType="separate"/>
      </w:r>
      <w:r>
        <w:rPr>
          <w:rFonts w:ascii="宋体" w:hAnsi="宋体"/>
          <w:sz w:val="24"/>
          <w:szCs w:val="24"/>
        </w:rPr>
        <w:t xml:space="preserve">29</w:t>
      </w:r>
      <w:r>
        <w:rPr>
          <w:rFonts w:ascii="宋体" w:hAnsi="宋体"/>
          <w:sz w:val="24"/>
          <w:szCs w:val="24"/>
        </w:rPr>
        <w:fldChar w:fldCharType="end"/>
      </w:r>
      <w:r>
        <w:rPr>
          <w:rStyle w:val="762"/>
          <w:rFonts w:ascii="宋体" w:hAnsi="宋体"/>
          <w:color w:val="000000"/>
          <w:sz w:val="24"/>
          <w:szCs w:val="24"/>
        </w:rPr>
        <w:fldChar w:fldCharType="end"/>
      </w:r>
      <w:r>
        <w:rPr>
          <w:rFonts w:ascii="宋体" w:hAnsi="宋体"/>
          <w:caps w:val="0"/>
          <w:sz w:val="24"/>
          <w:szCs w:val="24"/>
        </w:rPr>
      </w:r>
      <w:r/>
    </w:p>
    <w:p>
      <w:pPr>
        <w:pStyle w:val="727"/>
        <w:spacing w:before="0" w:after="0" w:line="360" w:lineRule="auto"/>
        <w:tabs>
          <w:tab w:val="right" w:pos="9514" w:leader="dot"/>
        </w:tabs>
        <w:rPr>
          <w:rFonts w:ascii="宋体" w:hAnsi="宋体"/>
          <w:caps w:val="0"/>
          <w:sz w:val="24"/>
          <w:szCs w:val="24"/>
        </w:rPr>
      </w:pPr>
      <w:r>
        <w:rPr>
          <w:rStyle w:val="762"/>
          <w:rFonts w:ascii="宋体" w:hAnsi="宋体"/>
          <w:color w:val="000000"/>
          <w:sz w:val="24"/>
          <w:szCs w:val="24"/>
        </w:rPr>
        <w:fldChar w:fldCharType="begin"/>
      </w:r>
      <w:r>
        <w:rPr>
          <w:rStyle w:val="762"/>
          <w:rFonts w:ascii="宋体" w:hAnsi="宋体"/>
          <w:color w:val="000000"/>
          <w:sz w:val="24"/>
          <w:szCs w:val="24"/>
        </w:rPr>
        <w:instrText xml:space="preserve"> </w:instrText>
      </w:r>
      <w:r>
        <w:rPr>
          <w:rFonts w:ascii="宋体" w:hAnsi="宋体"/>
          <w:sz w:val="24"/>
          <w:szCs w:val="24"/>
        </w:rPr>
        <w:instrText xml:space="preserve">HYPERLINK \l "_Toc228350075"</w:instrText>
      </w:r>
      <w:r>
        <w:rPr>
          <w:rStyle w:val="762"/>
          <w:rFonts w:ascii="宋体" w:hAnsi="宋体"/>
          <w:color w:val="000000"/>
          <w:sz w:val="24"/>
          <w:szCs w:val="24"/>
        </w:rPr>
        <w:instrText xml:space="preserve"> </w:instrText>
      </w:r>
      <w:r>
        <w:rPr>
          <w:rStyle w:val="762"/>
          <w:rFonts w:ascii="宋体" w:hAnsi="宋体"/>
          <w:color w:val="000000"/>
          <w:sz w:val="24"/>
          <w:szCs w:val="24"/>
        </w:rPr>
        <w:fldChar w:fldCharType="separate"/>
      </w:r>
      <w:r>
        <w:rPr>
          <w:rStyle w:val="762"/>
          <w:rFonts w:hint="eastAsia" w:ascii="宋体" w:hAnsi="宋体" w:cs="宋体"/>
          <w:bCs/>
          <w:color w:val="000000"/>
          <w:spacing w:val="-10"/>
          <w:sz w:val="24"/>
          <w:szCs w:val="24"/>
          <w:lang w:val="zh-CN"/>
        </w:rPr>
        <w:t xml:space="preserve">第五章</w:t>
      </w:r>
      <w:r>
        <w:rPr>
          <w:rStyle w:val="762"/>
          <w:rFonts w:ascii="宋体" w:hAnsi="宋体" w:cs="宋体"/>
          <w:bCs/>
          <w:color w:val="000000"/>
          <w:spacing w:val="-10"/>
          <w:sz w:val="24"/>
          <w:szCs w:val="24"/>
          <w:lang w:val="zh-CN"/>
        </w:rPr>
        <w:t xml:space="preserve">  </w:t>
      </w:r>
      <w:r>
        <w:rPr>
          <w:rStyle w:val="762"/>
          <w:rFonts w:hint="eastAsia" w:ascii="宋体" w:hAnsi="宋体" w:cs="宋体"/>
          <w:bCs/>
          <w:color w:val="000000"/>
          <w:spacing w:val="-10"/>
          <w:sz w:val="24"/>
          <w:szCs w:val="24"/>
          <w:lang w:val="zh-CN"/>
        </w:rPr>
        <w:t xml:space="preserve">合同主要</w:t>
      </w:r>
      <w:bookmarkStart w:id="7" w:name="_Hlt231223324"/>
      <w:r/>
      <w:bookmarkStart w:id="8" w:name="_Hlt231223325"/>
      <w:r>
        <w:rPr>
          <w:rStyle w:val="762"/>
          <w:rFonts w:hint="eastAsia" w:ascii="宋体" w:hAnsi="宋体" w:cs="宋体"/>
          <w:bCs/>
          <w:color w:val="000000"/>
          <w:spacing w:val="-10"/>
          <w:sz w:val="24"/>
          <w:szCs w:val="24"/>
          <w:lang w:val="zh-CN"/>
        </w:rPr>
        <w:t xml:space="preserve">条</w:t>
      </w:r>
      <w:bookmarkEnd w:id="7"/>
      <w:r/>
      <w:bookmarkEnd w:id="8"/>
      <w:r>
        <w:rPr>
          <w:rStyle w:val="762"/>
          <w:rFonts w:hint="eastAsia" w:ascii="宋体" w:hAnsi="宋体" w:cs="宋体"/>
          <w:bCs/>
          <w:color w:val="000000"/>
          <w:spacing w:val="-10"/>
          <w:sz w:val="24"/>
          <w:szCs w:val="24"/>
          <w:lang w:val="zh-CN"/>
        </w:rPr>
        <w:t xml:space="preserve">款及格式</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_Toc228350075 \h </w:instrText>
      </w:r>
      <w:r>
        <w:rPr>
          <w:rFonts w:ascii="宋体" w:hAnsi="宋体"/>
          <w:sz w:val="24"/>
          <w:szCs w:val="24"/>
        </w:rPr>
        <w:fldChar w:fldCharType="separate"/>
      </w:r>
      <w:r>
        <w:rPr>
          <w:rFonts w:ascii="宋体" w:hAnsi="宋体"/>
          <w:sz w:val="24"/>
          <w:szCs w:val="24"/>
        </w:rPr>
        <w:t xml:space="preserve">54</w:t>
      </w:r>
      <w:r>
        <w:rPr>
          <w:rFonts w:ascii="宋体" w:hAnsi="宋体"/>
          <w:sz w:val="24"/>
          <w:szCs w:val="24"/>
        </w:rPr>
        <w:fldChar w:fldCharType="end"/>
      </w:r>
      <w:r>
        <w:rPr>
          <w:rStyle w:val="762"/>
          <w:rFonts w:ascii="宋体" w:hAnsi="宋体"/>
          <w:color w:val="000000"/>
          <w:sz w:val="24"/>
          <w:szCs w:val="24"/>
        </w:rPr>
        <w:fldChar w:fldCharType="end"/>
      </w:r>
      <w:r>
        <w:rPr>
          <w:rFonts w:ascii="宋体" w:hAnsi="宋体"/>
          <w:caps w:val="0"/>
          <w:sz w:val="24"/>
          <w:szCs w:val="24"/>
        </w:rPr>
      </w:r>
      <w:r/>
    </w:p>
    <w:p>
      <w:pPr>
        <w:pStyle w:val="727"/>
        <w:spacing w:before="0" w:after="0" w:line="360" w:lineRule="auto"/>
        <w:tabs>
          <w:tab w:val="right" w:pos="9514" w:leader="dot"/>
        </w:tabs>
        <w:rPr>
          <w:rFonts w:ascii="宋体" w:hAnsi="宋体"/>
          <w:b w:val="0"/>
          <w:caps w:val="0"/>
          <w:sz w:val="24"/>
          <w:szCs w:val="24"/>
        </w:rPr>
      </w:pPr>
      <w:r>
        <w:rPr>
          <w:rStyle w:val="762"/>
          <w:rFonts w:ascii="宋体" w:hAnsi="宋体"/>
          <w:b/>
          <w:color w:val="000000"/>
          <w:sz w:val="24"/>
          <w:szCs w:val="24"/>
        </w:rPr>
        <w:fldChar w:fldCharType="begin"/>
      </w:r>
      <w:r>
        <w:rPr>
          <w:rStyle w:val="762"/>
          <w:rFonts w:ascii="宋体" w:hAnsi="宋体"/>
          <w:b/>
          <w:color w:val="000000"/>
          <w:sz w:val="24"/>
          <w:szCs w:val="24"/>
        </w:rPr>
        <w:instrText xml:space="preserve"> </w:instrText>
      </w:r>
      <w:r>
        <w:rPr>
          <w:rFonts w:ascii="宋体" w:hAnsi="宋体"/>
          <w:b w:val="0"/>
          <w:sz w:val="24"/>
          <w:szCs w:val="24"/>
        </w:rPr>
        <w:instrText xml:space="preserve">HYPERLINK \l "_Toc228350076"</w:instrText>
      </w:r>
      <w:r>
        <w:rPr>
          <w:rStyle w:val="762"/>
          <w:rFonts w:ascii="宋体" w:hAnsi="宋体"/>
          <w:b/>
          <w:color w:val="000000"/>
          <w:sz w:val="24"/>
          <w:szCs w:val="24"/>
        </w:rPr>
        <w:instrText xml:space="preserve"> </w:instrText>
      </w:r>
      <w:r>
        <w:rPr>
          <w:rStyle w:val="762"/>
          <w:rFonts w:ascii="宋体" w:hAnsi="宋体"/>
          <w:b/>
          <w:color w:val="000000"/>
          <w:sz w:val="24"/>
          <w:szCs w:val="24"/>
        </w:rPr>
        <w:fldChar w:fldCharType="separate"/>
      </w:r>
      <w:r>
        <w:rPr>
          <w:rStyle w:val="762"/>
          <w:rFonts w:hint="eastAsia" w:ascii="宋体" w:hAnsi="宋体" w:cs="宋体"/>
          <w:b/>
          <w:bCs/>
          <w:color w:val="000000"/>
          <w:sz w:val="24"/>
          <w:szCs w:val="24"/>
          <w:lang w:val="zh-CN"/>
        </w:rPr>
        <w:t xml:space="preserve">第六章</w:t>
      </w:r>
      <w:r>
        <w:rPr>
          <w:rStyle w:val="762"/>
          <w:rFonts w:ascii="宋体" w:hAnsi="宋体" w:cs="宋体"/>
          <w:b/>
          <w:bCs/>
          <w:color w:val="000000"/>
          <w:sz w:val="24"/>
          <w:szCs w:val="24"/>
          <w:lang w:val="zh-CN"/>
        </w:rPr>
        <w:t xml:space="preserve">  </w:t>
      </w:r>
      <w:r>
        <w:rPr>
          <w:rStyle w:val="762"/>
          <w:rFonts w:hint="eastAsia" w:ascii="宋体" w:hAnsi="宋体" w:cs="宋体"/>
          <w:b/>
          <w:bCs/>
          <w:color w:val="000000"/>
          <w:sz w:val="24"/>
          <w:szCs w:val="24"/>
        </w:rPr>
        <w:t xml:space="preserve">投标文件</w:t>
      </w:r>
      <w:r>
        <w:rPr>
          <w:rStyle w:val="762"/>
          <w:rFonts w:hint="eastAsia" w:ascii="宋体" w:hAnsi="宋体" w:cs="宋体"/>
          <w:b/>
          <w:bCs/>
          <w:color w:val="000000"/>
          <w:sz w:val="24"/>
          <w:szCs w:val="24"/>
          <w:lang w:val="zh-CN"/>
        </w:rPr>
        <w:t xml:space="preserve">格式及附件</w:t>
      </w:r>
      <w:r>
        <w:rPr>
          <w:rFonts w:ascii="宋体" w:hAnsi="宋体"/>
          <w:b w:val="0"/>
          <w:sz w:val="24"/>
          <w:szCs w:val="24"/>
        </w:rPr>
        <w:tab/>
      </w:r>
      <w:r>
        <w:rPr>
          <w:rFonts w:ascii="宋体" w:hAnsi="宋体"/>
          <w:b w:val="0"/>
          <w:sz w:val="24"/>
          <w:szCs w:val="24"/>
        </w:rPr>
        <w:fldChar w:fldCharType="begin"/>
      </w:r>
      <w:r>
        <w:rPr>
          <w:rFonts w:ascii="宋体" w:hAnsi="宋体"/>
          <w:b w:val="0"/>
          <w:sz w:val="24"/>
          <w:szCs w:val="24"/>
        </w:rPr>
        <w:instrText xml:space="preserve"> PAGEREF _Toc228350076 \h </w:instrText>
      </w:r>
      <w:r>
        <w:rPr>
          <w:rFonts w:ascii="宋体" w:hAnsi="宋体"/>
          <w:b w:val="0"/>
          <w:sz w:val="24"/>
          <w:szCs w:val="24"/>
        </w:rPr>
        <w:fldChar w:fldCharType="separate"/>
      </w:r>
      <w:r>
        <w:rPr>
          <w:rFonts w:ascii="宋体" w:hAnsi="宋体"/>
          <w:b w:val="0"/>
          <w:sz w:val="24"/>
          <w:szCs w:val="24"/>
        </w:rPr>
        <w:t xml:space="preserve">65</w:t>
      </w:r>
      <w:r>
        <w:rPr>
          <w:rFonts w:ascii="宋体" w:hAnsi="宋体"/>
          <w:b w:val="0"/>
          <w:sz w:val="24"/>
          <w:szCs w:val="24"/>
        </w:rPr>
        <w:fldChar w:fldCharType="end"/>
      </w:r>
      <w:r>
        <w:rPr>
          <w:rStyle w:val="762"/>
          <w:rFonts w:ascii="宋体" w:hAnsi="宋体"/>
          <w:b/>
          <w:color w:val="000000"/>
          <w:sz w:val="24"/>
          <w:szCs w:val="24"/>
        </w:rPr>
        <w:fldChar w:fldCharType="end"/>
      </w:r>
      <w:r>
        <w:rPr>
          <w:rFonts w:ascii="宋体" w:hAnsi="宋体"/>
          <w:b w:val="0"/>
          <w:caps w:val="0"/>
          <w:sz w:val="24"/>
          <w:szCs w:val="24"/>
        </w:rPr>
      </w:r>
      <w:r/>
    </w:p>
    <w:p>
      <w:pPr>
        <w:pStyle w:val="740"/>
        <w:ind w:left="0"/>
        <w:spacing w:line="360" w:lineRule="auto"/>
        <w:tabs>
          <w:tab w:val="right" w:pos="9514" w:leader="dot"/>
        </w:tabs>
        <w:rPr>
          <w:rFonts w:ascii="宋体" w:hAnsi="宋体"/>
          <w:smallCaps w:val="0"/>
          <w:sz w:val="24"/>
          <w:szCs w:val="24"/>
        </w:rPr>
      </w:pPr>
      <w:r>
        <w:rPr>
          <w:rStyle w:val="762"/>
          <w:rFonts w:ascii="宋体" w:hAnsi="宋体"/>
          <w:color w:val="000000"/>
          <w:sz w:val="24"/>
          <w:szCs w:val="24"/>
        </w:rPr>
        <w:fldChar w:fldCharType="begin"/>
      </w:r>
      <w:r>
        <w:rPr>
          <w:rStyle w:val="762"/>
          <w:rFonts w:ascii="宋体" w:hAnsi="宋体"/>
          <w:color w:val="000000"/>
          <w:sz w:val="24"/>
          <w:szCs w:val="24"/>
        </w:rPr>
        <w:instrText xml:space="preserve"> </w:instrText>
      </w:r>
      <w:r>
        <w:rPr>
          <w:rFonts w:ascii="宋体" w:hAnsi="宋体"/>
          <w:sz w:val="24"/>
          <w:szCs w:val="24"/>
        </w:rPr>
        <w:instrText xml:space="preserve">HYPERLINK \l "_Toc228350077"</w:instrText>
      </w:r>
      <w:r>
        <w:rPr>
          <w:rStyle w:val="762"/>
          <w:rFonts w:ascii="宋体" w:hAnsi="宋体"/>
          <w:color w:val="000000"/>
          <w:sz w:val="24"/>
          <w:szCs w:val="24"/>
        </w:rPr>
        <w:instrText xml:space="preserve"> </w:instrText>
      </w:r>
      <w:r>
        <w:rPr>
          <w:rStyle w:val="762"/>
          <w:rFonts w:ascii="宋体" w:hAnsi="宋体"/>
          <w:color w:val="000000"/>
          <w:sz w:val="24"/>
          <w:szCs w:val="24"/>
        </w:rPr>
        <w:fldChar w:fldCharType="separate"/>
      </w:r>
      <w:r>
        <w:rPr>
          <w:rStyle w:val="762"/>
          <w:rFonts w:hint="eastAsia" w:ascii="宋体" w:hAnsi="宋体" w:cs="宋体"/>
          <w:color w:val="000000"/>
          <w:sz w:val="24"/>
          <w:szCs w:val="24"/>
          <w:lang w:val="zh-CN"/>
        </w:rPr>
        <w:t xml:space="preserve">附件一、投标申请及声明格式</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_Toc228350077 \h </w:instrText>
      </w:r>
      <w:r>
        <w:rPr>
          <w:rFonts w:ascii="宋体" w:hAnsi="宋体"/>
          <w:sz w:val="24"/>
          <w:szCs w:val="24"/>
        </w:rPr>
        <w:fldChar w:fldCharType="separate"/>
      </w:r>
      <w:r>
        <w:rPr>
          <w:rFonts w:ascii="宋体" w:hAnsi="宋体"/>
          <w:sz w:val="24"/>
          <w:szCs w:val="24"/>
        </w:rPr>
        <w:t xml:space="preserve">66</w:t>
      </w:r>
      <w:r>
        <w:rPr>
          <w:rFonts w:ascii="宋体" w:hAnsi="宋体"/>
          <w:sz w:val="24"/>
          <w:szCs w:val="24"/>
        </w:rPr>
        <w:fldChar w:fldCharType="end"/>
      </w:r>
      <w:r>
        <w:rPr>
          <w:rStyle w:val="762"/>
          <w:rFonts w:ascii="宋体" w:hAnsi="宋体"/>
          <w:color w:val="000000"/>
          <w:sz w:val="24"/>
          <w:szCs w:val="24"/>
        </w:rPr>
        <w:fldChar w:fldCharType="end"/>
      </w:r>
      <w:r>
        <w:rPr>
          <w:rFonts w:ascii="宋体" w:hAnsi="宋体"/>
          <w:smallCaps w:val="0"/>
          <w:sz w:val="24"/>
          <w:szCs w:val="24"/>
        </w:rPr>
      </w:r>
      <w:r/>
    </w:p>
    <w:p>
      <w:pPr>
        <w:pStyle w:val="740"/>
        <w:ind w:left="0"/>
        <w:spacing w:line="360" w:lineRule="auto"/>
        <w:tabs>
          <w:tab w:val="right" w:pos="9514" w:leader="dot"/>
        </w:tabs>
        <w:rPr>
          <w:rFonts w:ascii="宋体" w:hAnsi="宋体"/>
          <w:smallCaps w:val="0"/>
          <w:sz w:val="24"/>
          <w:szCs w:val="24"/>
        </w:rPr>
      </w:pPr>
      <w:r>
        <w:rPr>
          <w:rStyle w:val="762"/>
          <w:rFonts w:ascii="宋体" w:hAnsi="宋体"/>
          <w:color w:val="000000"/>
          <w:sz w:val="24"/>
          <w:szCs w:val="24"/>
        </w:rPr>
        <w:fldChar w:fldCharType="begin"/>
      </w:r>
      <w:r>
        <w:rPr>
          <w:rStyle w:val="762"/>
          <w:rFonts w:ascii="宋体" w:hAnsi="宋体"/>
          <w:color w:val="000000"/>
          <w:sz w:val="24"/>
          <w:szCs w:val="24"/>
        </w:rPr>
        <w:instrText xml:space="preserve"> </w:instrText>
      </w:r>
      <w:r>
        <w:rPr>
          <w:rFonts w:ascii="宋体" w:hAnsi="宋体"/>
          <w:sz w:val="24"/>
          <w:szCs w:val="24"/>
        </w:rPr>
        <w:instrText xml:space="preserve">HYPERLINK \l "_Toc228350078"</w:instrText>
      </w:r>
      <w:r>
        <w:rPr>
          <w:rStyle w:val="762"/>
          <w:rFonts w:ascii="宋体" w:hAnsi="宋体"/>
          <w:color w:val="000000"/>
          <w:sz w:val="24"/>
          <w:szCs w:val="24"/>
        </w:rPr>
        <w:instrText xml:space="preserve"> </w:instrText>
      </w:r>
      <w:r>
        <w:rPr>
          <w:rStyle w:val="762"/>
          <w:rFonts w:ascii="宋体" w:hAnsi="宋体"/>
          <w:color w:val="000000"/>
          <w:sz w:val="24"/>
          <w:szCs w:val="24"/>
        </w:rPr>
        <w:fldChar w:fldCharType="separate"/>
      </w:r>
      <w:r>
        <w:rPr>
          <w:rStyle w:val="762"/>
          <w:rFonts w:hint="eastAsia" w:ascii="宋体" w:hAnsi="宋体" w:cs="宋体"/>
          <w:color w:val="000000"/>
          <w:sz w:val="24"/>
          <w:szCs w:val="24"/>
          <w:lang w:val="zh-CN"/>
        </w:rPr>
        <w:t xml:space="preserve">附件二、法定代表人授权书格式</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_Toc228350078 \h </w:instrText>
      </w:r>
      <w:r>
        <w:rPr>
          <w:rFonts w:ascii="宋体" w:hAnsi="宋体"/>
          <w:sz w:val="24"/>
          <w:szCs w:val="24"/>
        </w:rPr>
        <w:fldChar w:fldCharType="separate"/>
      </w:r>
      <w:r>
        <w:rPr>
          <w:rFonts w:ascii="宋体" w:hAnsi="宋体"/>
          <w:sz w:val="24"/>
          <w:szCs w:val="24"/>
        </w:rPr>
        <w:t xml:space="preserve">68</w:t>
      </w:r>
      <w:r>
        <w:rPr>
          <w:rFonts w:ascii="宋体" w:hAnsi="宋体"/>
          <w:sz w:val="24"/>
          <w:szCs w:val="24"/>
        </w:rPr>
        <w:fldChar w:fldCharType="end"/>
      </w:r>
      <w:r>
        <w:rPr>
          <w:rStyle w:val="762"/>
          <w:rFonts w:ascii="宋体" w:hAnsi="宋体"/>
          <w:color w:val="000000"/>
          <w:sz w:val="24"/>
          <w:szCs w:val="24"/>
        </w:rPr>
        <w:fldChar w:fldCharType="end"/>
      </w:r>
      <w:r>
        <w:rPr>
          <w:rFonts w:ascii="宋体" w:hAnsi="宋体"/>
          <w:smallCaps w:val="0"/>
          <w:sz w:val="24"/>
          <w:szCs w:val="24"/>
        </w:rPr>
      </w:r>
      <w:r/>
    </w:p>
    <w:p>
      <w:pPr>
        <w:pStyle w:val="740"/>
        <w:ind w:left="0"/>
        <w:spacing w:line="360" w:lineRule="auto"/>
        <w:tabs>
          <w:tab w:val="right" w:pos="9514" w:leader="dot"/>
        </w:tabs>
        <w:rPr>
          <w:rFonts w:ascii="宋体" w:hAnsi="宋体"/>
          <w:smallCaps w:val="0"/>
          <w:sz w:val="24"/>
          <w:szCs w:val="24"/>
        </w:rPr>
      </w:pPr>
      <w:r>
        <w:rPr>
          <w:rStyle w:val="762"/>
          <w:rFonts w:ascii="宋体" w:hAnsi="宋体"/>
          <w:color w:val="000000"/>
          <w:sz w:val="24"/>
          <w:szCs w:val="24"/>
        </w:rPr>
        <w:fldChar w:fldCharType="begin"/>
      </w:r>
      <w:r>
        <w:rPr>
          <w:rStyle w:val="762"/>
          <w:rFonts w:ascii="宋体" w:hAnsi="宋体"/>
          <w:color w:val="000000"/>
          <w:sz w:val="24"/>
          <w:szCs w:val="24"/>
        </w:rPr>
        <w:instrText xml:space="preserve"> </w:instrText>
      </w:r>
      <w:r>
        <w:rPr>
          <w:rFonts w:ascii="宋体" w:hAnsi="宋体"/>
          <w:sz w:val="24"/>
          <w:szCs w:val="24"/>
        </w:rPr>
        <w:instrText xml:space="preserve">HYPERLINK \l "_Toc228350079"</w:instrText>
      </w:r>
      <w:r>
        <w:rPr>
          <w:rStyle w:val="762"/>
          <w:rFonts w:ascii="宋体" w:hAnsi="宋体"/>
          <w:color w:val="000000"/>
          <w:sz w:val="24"/>
          <w:szCs w:val="24"/>
        </w:rPr>
        <w:instrText xml:space="preserve"> </w:instrText>
      </w:r>
      <w:r>
        <w:rPr>
          <w:rStyle w:val="762"/>
          <w:rFonts w:ascii="宋体" w:hAnsi="宋体"/>
          <w:color w:val="000000"/>
          <w:sz w:val="24"/>
          <w:szCs w:val="24"/>
        </w:rPr>
        <w:fldChar w:fldCharType="separate"/>
      </w:r>
      <w:r>
        <w:rPr>
          <w:rStyle w:val="762"/>
          <w:rFonts w:hint="eastAsia" w:ascii="宋体" w:hAnsi="宋体" w:cs="宋体"/>
          <w:color w:val="000000"/>
          <w:sz w:val="24"/>
          <w:szCs w:val="24"/>
          <w:lang w:val="zh-CN"/>
        </w:rPr>
        <w:t xml:space="preserve">附件三、开标一览表格式</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_Toc228350079 \h </w:instrText>
      </w:r>
      <w:r>
        <w:rPr>
          <w:rFonts w:ascii="宋体" w:hAnsi="宋体"/>
          <w:sz w:val="24"/>
          <w:szCs w:val="24"/>
        </w:rPr>
        <w:fldChar w:fldCharType="separate"/>
      </w:r>
      <w:r>
        <w:rPr>
          <w:rFonts w:ascii="宋体" w:hAnsi="宋体"/>
          <w:sz w:val="24"/>
          <w:szCs w:val="24"/>
        </w:rPr>
        <w:t xml:space="preserve">69</w:t>
      </w:r>
      <w:r>
        <w:rPr>
          <w:rFonts w:ascii="宋体" w:hAnsi="宋体"/>
          <w:sz w:val="24"/>
          <w:szCs w:val="24"/>
        </w:rPr>
        <w:fldChar w:fldCharType="end"/>
      </w:r>
      <w:r>
        <w:rPr>
          <w:rStyle w:val="762"/>
          <w:rFonts w:ascii="宋体" w:hAnsi="宋体"/>
          <w:color w:val="000000"/>
          <w:sz w:val="24"/>
          <w:szCs w:val="24"/>
        </w:rPr>
        <w:fldChar w:fldCharType="end"/>
      </w:r>
      <w:r>
        <w:rPr>
          <w:rFonts w:ascii="宋体" w:hAnsi="宋体"/>
          <w:smallCaps w:val="0"/>
          <w:sz w:val="24"/>
          <w:szCs w:val="24"/>
        </w:rPr>
      </w:r>
      <w:r/>
    </w:p>
    <w:p>
      <w:pPr>
        <w:pStyle w:val="740"/>
        <w:ind w:left="0"/>
        <w:spacing w:line="360" w:lineRule="auto"/>
        <w:tabs>
          <w:tab w:val="right" w:pos="9514" w:leader="dot"/>
        </w:tabs>
        <w:rPr>
          <w:rFonts w:ascii="宋体" w:hAnsi="宋体"/>
          <w:smallCaps w:val="0"/>
          <w:sz w:val="24"/>
          <w:szCs w:val="24"/>
        </w:rPr>
      </w:pPr>
      <w:r>
        <w:rPr>
          <w:rStyle w:val="762"/>
          <w:rFonts w:ascii="宋体" w:hAnsi="宋体"/>
          <w:color w:val="000000"/>
          <w:sz w:val="24"/>
          <w:szCs w:val="24"/>
        </w:rPr>
        <w:fldChar w:fldCharType="begin"/>
      </w:r>
      <w:r>
        <w:rPr>
          <w:rStyle w:val="762"/>
          <w:rFonts w:ascii="宋体" w:hAnsi="宋体"/>
          <w:color w:val="000000"/>
          <w:sz w:val="24"/>
          <w:szCs w:val="24"/>
        </w:rPr>
        <w:instrText xml:space="preserve"> </w:instrText>
      </w:r>
      <w:r>
        <w:rPr>
          <w:rFonts w:ascii="宋体" w:hAnsi="宋体"/>
          <w:sz w:val="24"/>
          <w:szCs w:val="24"/>
        </w:rPr>
        <w:instrText xml:space="preserve">HYPERLINK \l "_Toc228350080"</w:instrText>
      </w:r>
      <w:r>
        <w:rPr>
          <w:rStyle w:val="762"/>
          <w:rFonts w:ascii="宋体" w:hAnsi="宋体"/>
          <w:color w:val="000000"/>
          <w:sz w:val="24"/>
          <w:szCs w:val="24"/>
        </w:rPr>
        <w:instrText xml:space="preserve"> </w:instrText>
      </w:r>
      <w:r>
        <w:rPr>
          <w:rStyle w:val="762"/>
          <w:rFonts w:ascii="宋体" w:hAnsi="宋体"/>
          <w:color w:val="000000"/>
          <w:sz w:val="24"/>
          <w:szCs w:val="24"/>
        </w:rPr>
        <w:fldChar w:fldCharType="separate"/>
      </w:r>
      <w:r>
        <w:rPr>
          <w:rStyle w:val="762"/>
          <w:rFonts w:hint="eastAsia" w:ascii="宋体" w:hAnsi="宋体" w:cs="宋体"/>
          <w:color w:val="000000"/>
          <w:sz w:val="24"/>
          <w:szCs w:val="24"/>
          <w:lang w:val="zh-CN"/>
        </w:rPr>
        <w:t xml:space="preserve">附件五、技术条款偏离表格式</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_Toc228350080 \h </w:instrText>
      </w:r>
      <w:r>
        <w:rPr>
          <w:rFonts w:ascii="宋体" w:hAnsi="宋体"/>
          <w:sz w:val="24"/>
          <w:szCs w:val="24"/>
        </w:rPr>
        <w:fldChar w:fldCharType="separate"/>
      </w:r>
      <w:r>
        <w:rPr>
          <w:rFonts w:ascii="宋体" w:hAnsi="宋体"/>
          <w:sz w:val="24"/>
          <w:szCs w:val="24"/>
        </w:rPr>
        <w:t xml:space="preserve">72</w:t>
      </w:r>
      <w:r>
        <w:rPr>
          <w:rFonts w:ascii="宋体" w:hAnsi="宋体"/>
          <w:sz w:val="24"/>
          <w:szCs w:val="24"/>
        </w:rPr>
        <w:fldChar w:fldCharType="end"/>
      </w:r>
      <w:r>
        <w:rPr>
          <w:rStyle w:val="762"/>
          <w:rFonts w:ascii="宋体" w:hAnsi="宋体"/>
          <w:color w:val="000000"/>
          <w:sz w:val="24"/>
          <w:szCs w:val="24"/>
        </w:rPr>
        <w:fldChar w:fldCharType="end"/>
      </w:r>
      <w:r>
        <w:rPr>
          <w:rFonts w:ascii="宋体" w:hAnsi="宋体"/>
          <w:smallCaps w:val="0"/>
          <w:sz w:val="24"/>
          <w:szCs w:val="24"/>
        </w:rPr>
      </w:r>
      <w:r/>
    </w:p>
    <w:p>
      <w:pPr>
        <w:pStyle w:val="740"/>
        <w:ind w:left="0"/>
        <w:spacing w:line="360" w:lineRule="auto"/>
        <w:tabs>
          <w:tab w:val="right" w:pos="9514" w:leader="dot"/>
        </w:tabs>
        <w:rPr>
          <w:rFonts w:ascii="宋体" w:hAnsi="宋体"/>
          <w:smallCaps w:val="0"/>
          <w:sz w:val="24"/>
          <w:szCs w:val="24"/>
        </w:rPr>
      </w:pPr>
      <w:r>
        <w:rPr>
          <w:rStyle w:val="762"/>
          <w:rFonts w:ascii="宋体" w:hAnsi="宋体"/>
          <w:color w:val="000000"/>
          <w:sz w:val="24"/>
          <w:szCs w:val="24"/>
        </w:rPr>
        <w:fldChar w:fldCharType="begin"/>
      </w:r>
      <w:r>
        <w:rPr>
          <w:rStyle w:val="762"/>
          <w:rFonts w:ascii="宋体" w:hAnsi="宋体"/>
          <w:color w:val="000000"/>
          <w:sz w:val="24"/>
          <w:szCs w:val="24"/>
        </w:rPr>
        <w:instrText xml:space="preserve"> </w:instrText>
      </w:r>
      <w:r>
        <w:rPr>
          <w:rFonts w:ascii="宋体" w:hAnsi="宋体"/>
          <w:sz w:val="24"/>
          <w:szCs w:val="24"/>
        </w:rPr>
        <w:instrText xml:space="preserve">HYPERLINK \l "_Toc228350081"</w:instrText>
      </w:r>
      <w:r>
        <w:rPr>
          <w:rStyle w:val="762"/>
          <w:rFonts w:ascii="宋体" w:hAnsi="宋体"/>
          <w:color w:val="000000"/>
          <w:sz w:val="24"/>
          <w:szCs w:val="24"/>
        </w:rPr>
        <w:instrText xml:space="preserve"> </w:instrText>
      </w:r>
      <w:r>
        <w:rPr>
          <w:rStyle w:val="762"/>
          <w:rFonts w:ascii="宋体" w:hAnsi="宋体"/>
          <w:color w:val="000000"/>
          <w:sz w:val="24"/>
          <w:szCs w:val="24"/>
        </w:rPr>
        <w:fldChar w:fldCharType="separate"/>
      </w:r>
      <w:r>
        <w:rPr>
          <w:rStyle w:val="762"/>
          <w:rFonts w:hint="eastAsia" w:ascii="宋体" w:hAnsi="宋体" w:cs="宋体"/>
          <w:color w:val="000000"/>
          <w:sz w:val="24"/>
          <w:szCs w:val="24"/>
          <w:lang w:val="zh-CN"/>
        </w:rPr>
        <w:t xml:space="preserve">附件六、商务条款偏离表格式</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_Toc228350081 \h </w:instrText>
      </w:r>
      <w:r>
        <w:rPr>
          <w:rFonts w:ascii="宋体" w:hAnsi="宋体"/>
          <w:sz w:val="24"/>
          <w:szCs w:val="24"/>
        </w:rPr>
        <w:fldChar w:fldCharType="separate"/>
      </w:r>
      <w:r>
        <w:rPr>
          <w:rFonts w:ascii="宋体" w:hAnsi="宋体"/>
          <w:sz w:val="24"/>
          <w:szCs w:val="24"/>
        </w:rPr>
        <w:t xml:space="preserve">73</w:t>
      </w:r>
      <w:r>
        <w:rPr>
          <w:rFonts w:ascii="宋体" w:hAnsi="宋体"/>
          <w:sz w:val="24"/>
          <w:szCs w:val="24"/>
        </w:rPr>
        <w:fldChar w:fldCharType="end"/>
      </w:r>
      <w:r>
        <w:rPr>
          <w:rStyle w:val="762"/>
          <w:rFonts w:ascii="宋体" w:hAnsi="宋体"/>
          <w:color w:val="000000"/>
          <w:sz w:val="24"/>
          <w:szCs w:val="24"/>
        </w:rPr>
        <w:fldChar w:fldCharType="end"/>
      </w:r>
      <w:r>
        <w:rPr>
          <w:rFonts w:ascii="宋体" w:hAnsi="宋体"/>
          <w:smallCaps w:val="0"/>
          <w:sz w:val="24"/>
          <w:szCs w:val="24"/>
        </w:rPr>
      </w:r>
      <w:r/>
    </w:p>
    <w:p>
      <w:pPr>
        <w:pStyle w:val="740"/>
        <w:ind w:left="0"/>
        <w:spacing w:line="360" w:lineRule="auto"/>
        <w:tabs>
          <w:tab w:val="right" w:pos="9514" w:leader="dot"/>
        </w:tabs>
        <w:rPr>
          <w:rFonts w:ascii="宋体" w:hAnsi="宋体"/>
          <w:smallCaps w:val="0"/>
          <w:sz w:val="24"/>
          <w:szCs w:val="24"/>
        </w:rPr>
      </w:pPr>
      <w:r>
        <w:rPr>
          <w:rStyle w:val="762"/>
          <w:rFonts w:ascii="宋体" w:hAnsi="宋体"/>
          <w:color w:val="000000"/>
          <w:sz w:val="24"/>
          <w:szCs w:val="24"/>
        </w:rPr>
        <w:fldChar w:fldCharType="begin"/>
      </w:r>
      <w:r>
        <w:rPr>
          <w:rStyle w:val="762"/>
          <w:rFonts w:ascii="宋体" w:hAnsi="宋体"/>
          <w:color w:val="000000"/>
          <w:sz w:val="24"/>
          <w:szCs w:val="24"/>
        </w:rPr>
        <w:instrText xml:space="preserve"> </w:instrText>
      </w:r>
      <w:r>
        <w:rPr>
          <w:rFonts w:ascii="宋体" w:hAnsi="宋体"/>
          <w:sz w:val="24"/>
          <w:szCs w:val="24"/>
        </w:rPr>
        <w:instrText xml:space="preserve">HYPERLINK \l "_Toc228350082"</w:instrText>
      </w:r>
      <w:r>
        <w:rPr>
          <w:rStyle w:val="762"/>
          <w:rFonts w:ascii="宋体" w:hAnsi="宋体"/>
          <w:color w:val="000000"/>
          <w:sz w:val="24"/>
          <w:szCs w:val="24"/>
        </w:rPr>
        <w:instrText xml:space="preserve"> </w:instrText>
      </w:r>
      <w:r>
        <w:rPr>
          <w:rStyle w:val="762"/>
          <w:rFonts w:ascii="宋体" w:hAnsi="宋体"/>
          <w:color w:val="000000"/>
          <w:sz w:val="24"/>
          <w:szCs w:val="24"/>
        </w:rPr>
        <w:fldChar w:fldCharType="separate"/>
      </w:r>
      <w:r>
        <w:rPr>
          <w:rStyle w:val="762"/>
          <w:rFonts w:hint="eastAsia" w:ascii="宋体" w:hAnsi="宋体" w:cs="宋体"/>
          <w:color w:val="000000"/>
          <w:sz w:val="24"/>
          <w:szCs w:val="24"/>
          <w:lang w:val="zh-CN"/>
        </w:rPr>
        <w:t xml:space="preserve">附件七、核心产品品牌一览表（实质性格式）</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_Toc228350082 \h </w:instrText>
      </w:r>
      <w:r>
        <w:rPr>
          <w:rFonts w:ascii="宋体" w:hAnsi="宋体"/>
          <w:sz w:val="24"/>
          <w:szCs w:val="24"/>
        </w:rPr>
        <w:fldChar w:fldCharType="separate"/>
      </w:r>
      <w:r>
        <w:rPr>
          <w:rFonts w:ascii="宋体" w:hAnsi="宋体"/>
          <w:sz w:val="24"/>
          <w:szCs w:val="24"/>
        </w:rPr>
        <w:t xml:space="preserve">74</w:t>
      </w:r>
      <w:r>
        <w:rPr>
          <w:rFonts w:ascii="宋体" w:hAnsi="宋体"/>
          <w:sz w:val="24"/>
          <w:szCs w:val="24"/>
        </w:rPr>
        <w:fldChar w:fldCharType="end"/>
      </w:r>
      <w:r>
        <w:rPr>
          <w:rStyle w:val="762"/>
          <w:rFonts w:ascii="宋体" w:hAnsi="宋体"/>
          <w:color w:val="000000"/>
          <w:sz w:val="24"/>
          <w:szCs w:val="24"/>
        </w:rPr>
        <w:fldChar w:fldCharType="end"/>
      </w:r>
      <w:r>
        <w:rPr>
          <w:rFonts w:ascii="宋体" w:hAnsi="宋体"/>
          <w:smallCaps w:val="0"/>
          <w:sz w:val="24"/>
          <w:szCs w:val="24"/>
        </w:rPr>
      </w:r>
      <w:r/>
    </w:p>
    <w:p>
      <w:pPr>
        <w:pStyle w:val="740"/>
        <w:ind w:left="0"/>
        <w:spacing w:line="360" w:lineRule="auto"/>
        <w:tabs>
          <w:tab w:val="right" w:pos="9514" w:leader="dot"/>
        </w:tabs>
        <w:rPr>
          <w:rFonts w:ascii="宋体" w:hAnsi="宋体"/>
          <w:smallCaps w:val="0"/>
          <w:sz w:val="24"/>
          <w:szCs w:val="24"/>
        </w:rPr>
      </w:pPr>
      <w:r>
        <w:rPr>
          <w:rStyle w:val="762"/>
          <w:rFonts w:ascii="宋体" w:hAnsi="宋体"/>
          <w:color w:val="000000"/>
          <w:sz w:val="24"/>
          <w:szCs w:val="24"/>
        </w:rPr>
        <w:fldChar w:fldCharType="begin"/>
      </w:r>
      <w:r>
        <w:rPr>
          <w:rStyle w:val="762"/>
          <w:rFonts w:ascii="宋体" w:hAnsi="宋体"/>
          <w:color w:val="000000"/>
          <w:sz w:val="24"/>
          <w:szCs w:val="24"/>
        </w:rPr>
        <w:instrText xml:space="preserve"> </w:instrText>
      </w:r>
      <w:r>
        <w:rPr>
          <w:rFonts w:ascii="宋体" w:hAnsi="宋体"/>
          <w:sz w:val="24"/>
          <w:szCs w:val="24"/>
        </w:rPr>
        <w:instrText xml:space="preserve">HYPERLINK \l "_Toc228350083"</w:instrText>
      </w:r>
      <w:r>
        <w:rPr>
          <w:rStyle w:val="762"/>
          <w:rFonts w:ascii="宋体" w:hAnsi="宋体"/>
          <w:color w:val="000000"/>
          <w:sz w:val="24"/>
          <w:szCs w:val="24"/>
        </w:rPr>
        <w:instrText xml:space="preserve"> </w:instrText>
      </w:r>
      <w:r>
        <w:rPr>
          <w:rStyle w:val="762"/>
          <w:rFonts w:ascii="宋体" w:hAnsi="宋体"/>
          <w:color w:val="000000"/>
          <w:sz w:val="24"/>
          <w:szCs w:val="24"/>
        </w:rPr>
        <w:fldChar w:fldCharType="separate"/>
      </w:r>
      <w:r>
        <w:rPr>
          <w:rStyle w:val="762"/>
          <w:rFonts w:hint="eastAsia" w:ascii="宋体" w:hAnsi="宋体" w:cs="宋体"/>
          <w:color w:val="000000"/>
          <w:sz w:val="24"/>
          <w:szCs w:val="24"/>
          <w:lang w:val="zh-CN"/>
        </w:rPr>
        <w:t xml:space="preserve">附件八、供应商类似业绩表</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_Toc228350083 \h </w:instrText>
      </w:r>
      <w:r>
        <w:rPr>
          <w:rFonts w:ascii="宋体" w:hAnsi="宋体"/>
          <w:sz w:val="24"/>
          <w:szCs w:val="24"/>
        </w:rPr>
        <w:fldChar w:fldCharType="separate"/>
      </w:r>
      <w:r>
        <w:rPr>
          <w:rFonts w:ascii="宋体" w:hAnsi="宋体"/>
          <w:sz w:val="24"/>
          <w:szCs w:val="24"/>
        </w:rPr>
        <w:t xml:space="preserve">75</w:t>
      </w:r>
      <w:r>
        <w:rPr>
          <w:rFonts w:ascii="宋体" w:hAnsi="宋体"/>
          <w:sz w:val="24"/>
          <w:szCs w:val="24"/>
        </w:rPr>
        <w:fldChar w:fldCharType="end"/>
      </w:r>
      <w:r>
        <w:rPr>
          <w:rStyle w:val="762"/>
          <w:rFonts w:ascii="宋体" w:hAnsi="宋体"/>
          <w:color w:val="000000"/>
          <w:sz w:val="24"/>
          <w:szCs w:val="24"/>
        </w:rPr>
        <w:fldChar w:fldCharType="end"/>
      </w:r>
      <w:r>
        <w:rPr>
          <w:rFonts w:ascii="宋体" w:hAnsi="宋体"/>
          <w:smallCaps w:val="0"/>
          <w:sz w:val="24"/>
          <w:szCs w:val="24"/>
        </w:rPr>
      </w:r>
      <w:r/>
    </w:p>
    <w:p>
      <w:pPr>
        <w:pStyle w:val="740"/>
        <w:ind w:left="0"/>
        <w:spacing w:line="360" w:lineRule="auto"/>
        <w:tabs>
          <w:tab w:val="right" w:pos="9514" w:leader="dot"/>
        </w:tabs>
        <w:rPr>
          <w:rFonts w:ascii="宋体" w:hAnsi="宋体"/>
          <w:smallCaps w:val="0"/>
          <w:sz w:val="24"/>
          <w:szCs w:val="24"/>
        </w:rPr>
      </w:pPr>
      <w:r>
        <w:rPr>
          <w:rStyle w:val="762"/>
          <w:rFonts w:ascii="宋体" w:hAnsi="宋体"/>
          <w:color w:val="000000"/>
          <w:sz w:val="24"/>
          <w:szCs w:val="24"/>
        </w:rPr>
        <w:fldChar w:fldCharType="begin"/>
      </w:r>
      <w:r>
        <w:rPr>
          <w:rStyle w:val="762"/>
          <w:rFonts w:ascii="宋体" w:hAnsi="宋体"/>
          <w:color w:val="000000"/>
          <w:sz w:val="24"/>
          <w:szCs w:val="24"/>
        </w:rPr>
        <w:instrText xml:space="preserve"> </w:instrText>
      </w:r>
      <w:r>
        <w:rPr>
          <w:rFonts w:ascii="宋体" w:hAnsi="宋体"/>
          <w:sz w:val="24"/>
          <w:szCs w:val="24"/>
        </w:rPr>
        <w:instrText xml:space="preserve">HYPERLINK \l "_Toc228350084"</w:instrText>
      </w:r>
      <w:r>
        <w:rPr>
          <w:rStyle w:val="762"/>
          <w:rFonts w:ascii="宋体" w:hAnsi="宋体"/>
          <w:color w:val="000000"/>
          <w:sz w:val="24"/>
          <w:szCs w:val="24"/>
        </w:rPr>
        <w:instrText xml:space="preserve"> </w:instrText>
      </w:r>
      <w:r>
        <w:rPr>
          <w:rStyle w:val="762"/>
          <w:rFonts w:ascii="宋体" w:hAnsi="宋体"/>
          <w:color w:val="000000"/>
          <w:sz w:val="24"/>
          <w:szCs w:val="24"/>
        </w:rPr>
        <w:fldChar w:fldCharType="separate"/>
      </w:r>
      <w:r>
        <w:rPr>
          <w:rStyle w:val="762"/>
          <w:rFonts w:hint="eastAsia" w:ascii="宋体" w:hAnsi="宋体" w:cs="宋体"/>
          <w:color w:val="000000"/>
          <w:sz w:val="24"/>
          <w:szCs w:val="24"/>
          <w:lang w:val="zh-CN"/>
        </w:rPr>
        <w:t xml:space="preserve">附件九、服务方案</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_Toc228350084 \h </w:instrText>
      </w:r>
      <w:r>
        <w:rPr>
          <w:rFonts w:ascii="宋体" w:hAnsi="宋体"/>
          <w:sz w:val="24"/>
          <w:szCs w:val="24"/>
        </w:rPr>
        <w:fldChar w:fldCharType="separate"/>
      </w:r>
      <w:r>
        <w:rPr>
          <w:rFonts w:ascii="宋体" w:hAnsi="宋体"/>
          <w:sz w:val="24"/>
          <w:szCs w:val="24"/>
        </w:rPr>
        <w:t xml:space="preserve">76</w:t>
      </w:r>
      <w:r>
        <w:rPr>
          <w:rFonts w:ascii="宋体" w:hAnsi="宋体"/>
          <w:sz w:val="24"/>
          <w:szCs w:val="24"/>
        </w:rPr>
        <w:fldChar w:fldCharType="end"/>
      </w:r>
      <w:r>
        <w:rPr>
          <w:rStyle w:val="762"/>
          <w:rFonts w:ascii="宋体" w:hAnsi="宋体"/>
          <w:color w:val="000000"/>
          <w:sz w:val="24"/>
          <w:szCs w:val="24"/>
        </w:rPr>
        <w:fldChar w:fldCharType="end"/>
      </w:r>
      <w:r>
        <w:rPr>
          <w:rFonts w:ascii="宋体" w:hAnsi="宋体"/>
          <w:smallCaps w:val="0"/>
          <w:sz w:val="24"/>
          <w:szCs w:val="24"/>
        </w:rPr>
      </w:r>
      <w:r/>
    </w:p>
    <w:p>
      <w:pPr>
        <w:pStyle w:val="740"/>
        <w:ind w:left="0"/>
        <w:spacing w:line="360" w:lineRule="auto"/>
        <w:tabs>
          <w:tab w:val="right" w:pos="9514" w:leader="dot"/>
        </w:tabs>
        <w:rPr>
          <w:rFonts w:ascii="宋体" w:hAnsi="宋体"/>
          <w:smallCaps w:val="0"/>
          <w:sz w:val="24"/>
          <w:szCs w:val="24"/>
        </w:rPr>
      </w:pPr>
      <w:r>
        <w:rPr>
          <w:rStyle w:val="762"/>
          <w:rFonts w:ascii="宋体" w:hAnsi="宋体"/>
          <w:color w:val="000000"/>
          <w:sz w:val="24"/>
          <w:szCs w:val="24"/>
        </w:rPr>
        <w:fldChar w:fldCharType="begin"/>
      </w:r>
      <w:r>
        <w:rPr>
          <w:rStyle w:val="762"/>
          <w:rFonts w:ascii="宋体" w:hAnsi="宋体"/>
          <w:color w:val="000000"/>
          <w:sz w:val="24"/>
          <w:szCs w:val="24"/>
        </w:rPr>
        <w:instrText xml:space="preserve"> </w:instrText>
      </w:r>
      <w:r>
        <w:rPr>
          <w:rFonts w:ascii="宋体" w:hAnsi="宋体"/>
          <w:sz w:val="24"/>
          <w:szCs w:val="24"/>
        </w:rPr>
        <w:instrText xml:space="preserve">HYPERLINK \l "_Toc228350085"</w:instrText>
      </w:r>
      <w:r>
        <w:rPr>
          <w:rStyle w:val="762"/>
          <w:rFonts w:ascii="宋体" w:hAnsi="宋体"/>
          <w:color w:val="000000"/>
          <w:sz w:val="24"/>
          <w:szCs w:val="24"/>
        </w:rPr>
        <w:instrText xml:space="preserve"> </w:instrText>
      </w:r>
      <w:r>
        <w:rPr>
          <w:rStyle w:val="762"/>
          <w:rFonts w:ascii="宋体" w:hAnsi="宋体"/>
          <w:color w:val="000000"/>
          <w:sz w:val="24"/>
          <w:szCs w:val="24"/>
        </w:rPr>
        <w:fldChar w:fldCharType="separate"/>
      </w:r>
      <w:r>
        <w:rPr>
          <w:rStyle w:val="762"/>
          <w:rFonts w:hint="eastAsia" w:ascii="宋体" w:hAnsi="宋体" w:cs="宋体"/>
          <w:color w:val="000000"/>
          <w:sz w:val="24"/>
          <w:szCs w:val="24"/>
          <w:lang w:val="zh-CN"/>
        </w:rPr>
        <w:t xml:space="preserve">附件十、资格证明文件</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_Toc228350085 \h </w:instrText>
      </w:r>
      <w:r>
        <w:rPr>
          <w:rFonts w:ascii="宋体" w:hAnsi="宋体"/>
          <w:sz w:val="24"/>
          <w:szCs w:val="24"/>
        </w:rPr>
        <w:fldChar w:fldCharType="separate"/>
      </w:r>
      <w:r>
        <w:rPr>
          <w:rFonts w:ascii="宋体" w:hAnsi="宋体"/>
          <w:sz w:val="24"/>
          <w:szCs w:val="24"/>
        </w:rPr>
        <w:t xml:space="preserve">77</w:t>
      </w:r>
      <w:r>
        <w:rPr>
          <w:rFonts w:ascii="宋体" w:hAnsi="宋体"/>
          <w:sz w:val="24"/>
          <w:szCs w:val="24"/>
        </w:rPr>
        <w:fldChar w:fldCharType="end"/>
      </w:r>
      <w:r>
        <w:rPr>
          <w:rStyle w:val="762"/>
          <w:rFonts w:ascii="宋体" w:hAnsi="宋体"/>
          <w:color w:val="000000"/>
          <w:sz w:val="24"/>
          <w:szCs w:val="24"/>
        </w:rPr>
        <w:fldChar w:fldCharType="end"/>
      </w:r>
      <w:r>
        <w:rPr>
          <w:rFonts w:ascii="宋体" w:hAnsi="宋体"/>
          <w:smallCaps w:val="0"/>
          <w:sz w:val="24"/>
          <w:szCs w:val="24"/>
        </w:rPr>
      </w:r>
      <w:r/>
    </w:p>
    <w:p>
      <w:pPr>
        <w:pStyle w:val="740"/>
        <w:ind w:left="0"/>
        <w:spacing w:line="360" w:lineRule="auto"/>
        <w:tabs>
          <w:tab w:val="right" w:pos="9514" w:leader="dot"/>
        </w:tabs>
        <w:rPr>
          <w:rFonts w:ascii="宋体" w:hAnsi="宋体"/>
          <w:smallCaps w:val="0"/>
          <w:sz w:val="24"/>
          <w:szCs w:val="24"/>
        </w:rPr>
      </w:pPr>
      <w:r>
        <w:rPr>
          <w:rStyle w:val="762"/>
          <w:rFonts w:ascii="宋体" w:hAnsi="宋体"/>
          <w:color w:val="000000"/>
          <w:sz w:val="24"/>
          <w:szCs w:val="24"/>
        </w:rPr>
        <w:fldChar w:fldCharType="begin"/>
      </w:r>
      <w:r>
        <w:rPr>
          <w:rStyle w:val="762"/>
          <w:rFonts w:ascii="宋体" w:hAnsi="宋体"/>
          <w:color w:val="000000"/>
          <w:sz w:val="24"/>
          <w:szCs w:val="24"/>
        </w:rPr>
        <w:instrText xml:space="preserve"> </w:instrText>
      </w:r>
      <w:r>
        <w:rPr>
          <w:rFonts w:ascii="宋体" w:hAnsi="宋体"/>
          <w:sz w:val="24"/>
          <w:szCs w:val="24"/>
        </w:rPr>
        <w:instrText xml:space="preserve">HYPERLINK \l "_Toc228350086"</w:instrText>
      </w:r>
      <w:r>
        <w:rPr>
          <w:rStyle w:val="762"/>
          <w:rFonts w:ascii="宋体" w:hAnsi="宋体"/>
          <w:color w:val="000000"/>
          <w:sz w:val="24"/>
          <w:szCs w:val="24"/>
        </w:rPr>
        <w:instrText xml:space="preserve"> </w:instrText>
      </w:r>
      <w:r>
        <w:rPr>
          <w:rStyle w:val="762"/>
          <w:rFonts w:ascii="宋体" w:hAnsi="宋体"/>
          <w:color w:val="000000"/>
          <w:sz w:val="24"/>
          <w:szCs w:val="24"/>
        </w:rPr>
        <w:fldChar w:fldCharType="separate"/>
      </w:r>
      <w:r>
        <w:rPr>
          <w:rStyle w:val="762"/>
          <w:rFonts w:hint="eastAsia" w:ascii="宋体" w:hAnsi="宋体" w:cs="宋体"/>
          <w:color w:val="000000"/>
          <w:sz w:val="24"/>
          <w:szCs w:val="24"/>
          <w:lang w:val="zh-CN"/>
        </w:rPr>
        <w:t xml:space="preserve">附件十一、政府采购政策</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_Toc228350086 \h </w:instrText>
      </w:r>
      <w:r>
        <w:rPr>
          <w:rFonts w:ascii="宋体" w:hAnsi="宋体"/>
          <w:sz w:val="24"/>
          <w:szCs w:val="24"/>
        </w:rPr>
        <w:fldChar w:fldCharType="separate"/>
      </w:r>
      <w:r>
        <w:rPr>
          <w:rFonts w:ascii="宋体" w:hAnsi="宋体"/>
          <w:sz w:val="24"/>
          <w:szCs w:val="24"/>
        </w:rPr>
        <w:t xml:space="preserve">79</w:t>
      </w:r>
      <w:r>
        <w:rPr>
          <w:rFonts w:ascii="宋体" w:hAnsi="宋体"/>
          <w:sz w:val="24"/>
          <w:szCs w:val="24"/>
        </w:rPr>
        <w:fldChar w:fldCharType="end"/>
      </w:r>
      <w:r>
        <w:rPr>
          <w:rStyle w:val="762"/>
          <w:rFonts w:ascii="宋体" w:hAnsi="宋体"/>
          <w:color w:val="000000"/>
          <w:sz w:val="24"/>
          <w:szCs w:val="24"/>
        </w:rPr>
        <w:fldChar w:fldCharType="end"/>
      </w:r>
      <w:r>
        <w:rPr>
          <w:rFonts w:ascii="宋体" w:hAnsi="宋体"/>
          <w:smallCaps w:val="0"/>
          <w:sz w:val="24"/>
          <w:szCs w:val="24"/>
        </w:rPr>
      </w:r>
      <w:r/>
    </w:p>
    <w:p>
      <w:pPr>
        <w:pStyle w:val="740"/>
        <w:ind w:left="0"/>
        <w:spacing w:line="360" w:lineRule="auto"/>
        <w:tabs>
          <w:tab w:val="right" w:pos="9514" w:leader="dot"/>
        </w:tabs>
        <w:rPr>
          <w:rFonts w:ascii="宋体" w:hAnsi="宋体"/>
          <w:smallCaps w:val="0"/>
          <w:sz w:val="24"/>
          <w:szCs w:val="24"/>
        </w:rPr>
      </w:pPr>
      <w:r>
        <w:rPr>
          <w:rStyle w:val="762"/>
          <w:rFonts w:ascii="宋体" w:hAnsi="宋体"/>
          <w:color w:val="000000"/>
          <w:sz w:val="24"/>
          <w:szCs w:val="24"/>
        </w:rPr>
        <w:fldChar w:fldCharType="begin"/>
      </w:r>
      <w:r>
        <w:rPr>
          <w:rStyle w:val="762"/>
          <w:rFonts w:ascii="宋体" w:hAnsi="宋体"/>
          <w:color w:val="000000"/>
          <w:sz w:val="24"/>
          <w:szCs w:val="24"/>
        </w:rPr>
        <w:instrText xml:space="preserve"> </w:instrText>
      </w:r>
      <w:r>
        <w:rPr>
          <w:rFonts w:ascii="宋体" w:hAnsi="宋体"/>
          <w:sz w:val="24"/>
          <w:szCs w:val="24"/>
        </w:rPr>
        <w:instrText xml:space="preserve">HYPERLINK \l "_Toc228350087"</w:instrText>
      </w:r>
      <w:r>
        <w:rPr>
          <w:rStyle w:val="762"/>
          <w:rFonts w:ascii="宋体" w:hAnsi="宋体"/>
          <w:color w:val="000000"/>
          <w:sz w:val="24"/>
          <w:szCs w:val="24"/>
        </w:rPr>
        <w:instrText xml:space="preserve"> </w:instrText>
      </w:r>
      <w:r>
        <w:rPr>
          <w:rStyle w:val="762"/>
          <w:rFonts w:ascii="宋体" w:hAnsi="宋体"/>
          <w:color w:val="000000"/>
          <w:sz w:val="24"/>
          <w:szCs w:val="24"/>
        </w:rPr>
        <w:fldChar w:fldCharType="separate"/>
      </w:r>
      <w:r>
        <w:rPr>
          <w:rStyle w:val="762"/>
          <w:rFonts w:hint="eastAsia" w:ascii="宋体" w:hAnsi="宋体" w:cs="宋体"/>
          <w:color w:val="000000"/>
          <w:sz w:val="24"/>
          <w:szCs w:val="24"/>
          <w:lang w:val="zh-CN"/>
        </w:rPr>
        <w:t xml:space="preserve">附件十二、南京市政府采购供应商信用记录表暨信用承诺书</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_Toc228350087 \h </w:instrText>
      </w:r>
      <w:r>
        <w:rPr>
          <w:rFonts w:ascii="宋体" w:hAnsi="宋体"/>
          <w:sz w:val="24"/>
          <w:szCs w:val="24"/>
        </w:rPr>
        <w:fldChar w:fldCharType="separate"/>
      </w:r>
      <w:r>
        <w:rPr>
          <w:rFonts w:ascii="宋体" w:hAnsi="宋体"/>
          <w:sz w:val="24"/>
          <w:szCs w:val="24"/>
        </w:rPr>
        <w:t xml:space="preserve">82</w:t>
      </w:r>
      <w:r>
        <w:rPr>
          <w:rFonts w:ascii="宋体" w:hAnsi="宋体"/>
          <w:sz w:val="24"/>
          <w:szCs w:val="24"/>
        </w:rPr>
        <w:fldChar w:fldCharType="end"/>
      </w:r>
      <w:r>
        <w:rPr>
          <w:rStyle w:val="762"/>
          <w:rFonts w:ascii="宋体" w:hAnsi="宋体"/>
          <w:color w:val="000000"/>
          <w:sz w:val="24"/>
          <w:szCs w:val="24"/>
        </w:rPr>
        <w:fldChar w:fldCharType="end"/>
      </w:r>
      <w:r>
        <w:rPr>
          <w:rFonts w:ascii="宋体" w:hAnsi="宋体"/>
          <w:smallCaps w:val="0"/>
          <w:sz w:val="24"/>
          <w:szCs w:val="24"/>
        </w:rPr>
      </w:r>
      <w:r/>
    </w:p>
    <w:p>
      <w:pPr>
        <w:pStyle w:val="740"/>
        <w:ind w:left="0"/>
        <w:spacing w:line="360" w:lineRule="auto"/>
        <w:tabs>
          <w:tab w:val="right" w:pos="9514" w:leader="dot"/>
        </w:tabs>
        <w:rPr>
          <w:rFonts w:ascii="宋体" w:hAnsi="宋体"/>
          <w:smallCaps w:val="0"/>
          <w:sz w:val="24"/>
          <w:szCs w:val="24"/>
        </w:rPr>
      </w:pPr>
      <w:r>
        <w:rPr>
          <w:rStyle w:val="762"/>
          <w:rFonts w:ascii="宋体" w:hAnsi="宋体"/>
          <w:color w:val="000000"/>
          <w:sz w:val="24"/>
          <w:szCs w:val="24"/>
        </w:rPr>
        <w:fldChar w:fldCharType="begin"/>
      </w:r>
      <w:r>
        <w:rPr>
          <w:rStyle w:val="762"/>
          <w:rFonts w:ascii="宋体" w:hAnsi="宋体"/>
          <w:color w:val="000000"/>
          <w:sz w:val="24"/>
          <w:szCs w:val="24"/>
        </w:rPr>
        <w:instrText xml:space="preserve"> </w:instrText>
      </w:r>
      <w:r>
        <w:rPr>
          <w:rFonts w:ascii="宋体" w:hAnsi="宋体"/>
          <w:sz w:val="24"/>
          <w:szCs w:val="24"/>
        </w:rPr>
        <w:instrText xml:space="preserve">HYPERLINK \l "_Toc228350088"</w:instrText>
      </w:r>
      <w:r>
        <w:rPr>
          <w:rStyle w:val="762"/>
          <w:rFonts w:ascii="宋体" w:hAnsi="宋体"/>
          <w:color w:val="000000"/>
          <w:sz w:val="24"/>
          <w:szCs w:val="24"/>
        </w:rPr>
        <w:instrText xml:space="preserve"> </w:instrText>
      </w:r>
      <w:r>
        <w:rPr>
          <w:rStyle w:val="762"/>
          <w:rFonts w:ascii="宋体" w:hAnsi="宋体"/>
          <w:color w:val="000000"/>
          <w:sz w:val="24"/>
          <w:szCs w:val="24"/>
        </w:rPr>
        <w:fldChar w:fldCharType="separate"/>
      </w:r>
      <w:r>
        <w:rPr>
          <w:rStyle w:val="762"/>
          <w:rFonts w:hint="eastAsia" w:ascii="宋体" w:hAnsi="宋体" w:cs="宋体"/>
          <w:color w:val="000000"/>
          <w:sz w:val="24"/>
          <w:szCs w:val="24"/>
          <w:lang w:val="zh-CN"/>
        </w:rPr>
        <w:t xml:space="preserve">附件十三、供应商资格承诺声明函</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_Toc228350088 \h </w:instrText>
      </w:r>
      <w:r>
        <w:rPr>
          <w:rFonts w:ascii="宋体" w:hAnsi="宋体"/>
          <w:sz w:val="24"/>
          <w:szCs w:val="24"/>
        </w:rPr>
        <w:fldChar w:fldCharType="separate"/>
      </w:r>
      <w:r>
        <w:rPr>
          <w:rFonts w:ascii="宋体" w:hAnsi="宋体"/>
          <w:sz w:val="24"/>
          <w:szCs w:val="24"/>
        </w:rPr>
        <w:t xml:space="preserve">83</w:t>
      </w:r>
      <w:r>
        <w:rPr>
          <w:rFonts w:ascii="宋体" w:hAnsi="宋体"/>
          <w:sz w:val="24"/>
          <w:szCs w:val="24"/>
        </w:rPr>
        <w:fldChar w:fldCharType="end"/>
      </w:r>
      <w:r>
        <w:rPr>
          <w:rStyle w:val="762"/>
          <w:rFonts w:ascii="宋体" w:hAnsi="宋体"/>
          <w:color w:val="000000"/>
          <w:sz w:val="24"/>
          <w:szCs w:val="24"/>
        </w:rPr>
        <w:fldChar w:fldCharType="end"/>
      </w:r>
      <w:r>
        <w:rPr>
          <w:rFonts w:ascii="宋体" w:hAnsi="宋体"/>
          <w:smallCaps w:val="0"/>
          <w:sz w:val="24"/>
          <w:szCs w:val="24"/>
        </w:rPr>
      </w:r>
      <w:r/>
    </w:p>
    <w:p>
      <w:pPr>
        <w:pStyle w:val="740"/>
        <w:ind w:left="0"/>
        <w:spacing w:line="360" w:lineRule="auto"/>
        <w:tabs>
          <w:tab w:val="right" w:pos="9514" w:leader="dot"/>
        </w:tabs>
        <w:rPr>
          <w:rFonts w:ascii="宋体" w:hAnsi="宋体"/>
          <w:smallCaps w:val="0"/>
          <w:sz w:val="24"/>
          <w:szCs w:val="24"/>
        </w:rPr>
      </w:pPr>
      <w:r>
        <w:rPr>
          <w:rStyle w:val="762"/>
          <w:rFonts w:ascii="宋体" w:hAnsi="宋体"/>
          <w:color w:val="000000"/>
          <w:sz w:val="24"/>
          <w:szCs w:val="24"/>
        </w:rPr>
        <w:fldChar w:fldCharType="begin"/>
      </w:r>
      <w:r>
        <w:rPr>
          <w:rStyle w:val="762"/>
          <w:rFonts w:ascii="宋体" w:hAnsi="宋体"/>
          <w:color w:val="000000"/>
          <w:sz w:val="24"/>
          <w:szCs w:val="24"/>
        </w:rPr>
        <w:instrText xml:space="preserve"> </w:instrText>
      </w:r>
      <w:r>
        <w:rPr>
          <w:rFonts w:ascii="宋体" w:hAnsi="宋体"/>
          <w:sz w:val="24"/>
          <w:szCs w:val="24"/>
        </w:rPr>
        <w:instrText xml:space="preserve">HYPERLINK \l "_Toc228350089"</w:instrText>
      </w:r>
      <w:r>
        <w:rPr>
          <w:rStyle w:val="762"/>
          <w:rFonts w:ascii="宋体" w:hAnsi="宋体"/>
          <w:color w:val="000000"/>
          <w:sz w:val="24"/>
          <w:szCs w:val="24"/>
        </w:rPr>
        <w:instrText xml:space="preserve"> </w:instrText>
      </w:r>
      <w:r>
        <w:rPr>
          <w:rStyle w:val="762"/>
          <w:rFonts w:ascii="宋体" w:hAnsi="宋体"/>
          <w:color w:val="000000"/>
          <w:sz w:val="24"/>
          <w:szCs w:val="24"/>
        </w:rPr>
        <w:fldChar w:fldCharType="separate"/>
      </w:r>
      <w:r>
        <w:rPr>
          <w:rStyle w:val="762"/>
          <w:rFonts w:hint="eastAsia" w:ascii="宋体" w:hAnsi="宋体" w:cs="宋体"/>
          <w:color w:val="000000"/>
          <w:sz w:val="24"/>
          <w:szCs w:val="24"/>
          <w:lang w:val="zh-CN"/>
        </w:rPr>
        <w:t xml:space="preserve">附件十四、联合体协议</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_Toc228350089 \h </w:instrText>
      </w:r>
      <w:r>
        <w:rPr>
          <w:rFonts w:ascii="宋体" w:hAnsi="宋体"/>
          <w:sz w:val="24"/>
          <w:szCs w:val="24"/>
        </w:rPr>
        <w:fldChar w:fldCharType="separate"/>
      </w:r>
      <w:r>
        <w:rPr>
          <w:rFonts w:ascii="宋体" w:hAnsi="宋体"/>
          <w:sz w:val="24"/>
          <w:szCs w:val="24"/>
        </w:rPr>
        <w:t xml:space="preserve">86</w:t>
      </w:r>
      <w:r>
        <w:rPr>
          <w:rFonts w:ascii="宋体" w:hAnsi="宋体"/>
          <w:sz w:val="24"/>
          <w:szCs w:val="24"/>
        </w:rPr>
        <w:fldChar w:fldCharType="end"/>
      </w:r>
      <w:r>
        <w:rPr>
          <w:rStyle w:val="762"/>
          <w:rFonts w:ascii="宋体" w:hAnsi="宋体"/>
          <w:color w:val="000000"/>
          <w:sz w:val="24"/>
          <w:szCs w:val="24"/>
        </w:rPr>
        <w:fldChar w:fldCharType="end"/>
      </w:r>
      <w:r>
        <w:rPr>
          <w:rFonts w:ascii="宋体" w:hAnsi="宋体"/>
          <w:smallCaps w:val="0"/>
          <w:sz w:val="24"/>
          <w:szCs w:val="24"/>
        </w:rPr>
      </w:r>
      <w:r/>
    </w:p>
    <w:p>
      <w:pPr>
        <w:pStyle w:val="740"/>
        <w:ind w:left="0"/>
        <w:spacing w:line="360" w:lineRule="auto"/>
        <w:tabs>
          <w:tab w:val="right" w:pos="9514" w:leader="dot"/>
        </w:tabs>
        <w:rPr>
          <w:rFonts w:ascii="宋体" w:hAnsi="宋体"/>
          <w:smallCaps w:val="0"/>
          <w:sz w:val="24"/>
          <w:szCs w:val="24"/>
        </w:rPr>
      </w:pPr>
      <w:r>
        <w:rPr>
          <w:rStyle w:val="762"/>
          <w:rFonts w:ascii="宋体" w:hAnsi="宋体"/>
          <w:color w:val="000000"/>
          <w:sz w:val="24"/>
          <w:szCs w:val="24"/>
        </w:rPr>
        <w:fldChar w:fldCharType="begin"/>
      </w:r>
      <w:r>
        <w:rPr>
          <w:rStyle w:val="762"/>
          <w:rFonts w:ascii="宋体" w:hAnsi="宋体"/>
          <w:color w:val="000000"/>
          <w:sz w:val="24"/>
          <w:szCs w:val="24"/>
        </w:rPr>
        <w:instrText xml:space="preserve"> </w:instrText>
      </w:r>
      <w:r>
        <w:rPr>
          <w:rFonts w:ascii="宋体" w:hAnsi="宋体"/>
          <w:sz w:val="24"/>
          <w:szCs w:val="24"/>
        </w:rPr>
        <w:instrText xml:space="preserve">HYPERLINK \l "_Toc228350090"</w:instrText>
      </w:r>
      <w:r>
        <w:rPr>
          <w:rStyle w:val="762"/>
          <w:rFonts w:ascii="宋体" w:hAnsi="宋体"/>
          <w:color w:val="000000"/>
          <w:sz w:val="24"/>
          <w:szCs w:val="24"/>
        </w:rPr>
        <w:instrText xml:space="preserve"> </w:instrText>
      </w:r>
      <w:r>
        <w:rPr>
          <w:rStyle w:val="762"/>
          <w:rFonts w:ascii="宋体" w:hAnsi="宋体"/>
          <w:color w:val="000000"/>
          <w:sz w:val="24"/>
          <w:szCs w:val="24"/>
        </w:rPr>
        <w:fldChar w:fldCharType="separate"/>
      </w:r>
      <w:r>
        <w:rPr>
          <w:rStyle w:val="762"/>
          <w:rFonts w:hint="eastAsia" w:ascii="宋体" w:hAnsi="宋体" w:cs="宋体"/>
          <w:color w:val="000000"/>
          <w:sz w:val="24"/>
          <w:szCs w:val="24"/>
          <w:lang w:val="zh-CN"/>
        </w:rPr>
        <w:t xml:space="preserve">附件十五、关于符合本国产品标准的声明函</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_Toc228350090 \h </w:instrText>
      </w:r>
      <w:r>
        <w:rPr>
          <w:rFonts w:ascii="宋体" w:hAnsi="宋体"/>
          <w:sz w:val="24"/>
          <w:szCs w:val="24"/>
        </w:rPr>
        <w:fldChar w:fldCharType="separate"/>
      </w:r>
      <w:r>
        <w:rPr>
          <w:rFonts w:ascii="宋体" w:hAnsi="宋体"/>
          <w:sz w:val="24"/>
          <w:szCs w:val="24"/>
        </w:rPr>
        <w:t xml:space="preserve">87</w:t>
      </w:r>
      <w:r>
        <w:rPr>
          <w:rFonts w:ascii="宋体" w:hAnsi="宋体"/>
          <w:sz w:val="24"/>
          <w:szCs w:val="24"/>
        </w:rPr>
        <w:fldChar w:fldCharType="end"/>
      </w:r>
      <w:r>
        <w:rPr>
          <w:rStyle w:val="762"/>
          <w:rFonts w:ascii="宋体" w:hAnsi="宋体"/>
          <w:color w:val="000000"/>
          <w:sz w:val="24"/>
          <w:szCs w:val="24"/>
        </w:rPr>
        <w:fldChar w:fldCharType="end"/>
      </w:r>
      <w:r>
        <w:rPr>
          <w:rFonts w:ascii="宋体" w:hAnsi="宋体"/>
          <w:smallCaps w:val="0"/>
          <w:sz w:val="24"/>
          <w:szCs w:val="24"/>
        </w:rPr>
      </w:r>
      <w:r/>
    </w:p>
    <w:p>
      <w:pPr>
        <w:pStyle w:val="670"/>
        <w:jc w:val="left"/>
        <w:spacing w:line="360" w:lineRule="auto"/>
        <w:rPr>
          <w:rFonts w:hint="eastAsia" w:ascii="宋体" w:hAnsi="宋体" w:cs="宋体"/>
          <w:bCs/>
          <w:spacing w:val="-10"/>
          <w:sz w:val="24"/>
          <w:szCs w:val="24"/>
        </w:rPr>
      </w:pPr>
      <w:r>
        <w:rPr>
          <w:rFonts w:hint="eastAsia" w:ascii="宋体" w:hAnsi="宋体" w:cs="宋体"/>
          <w:bCs/>
          <w:spacing w:val="-10"/>
          <w:sz w:val="24"/>
          <w:szCs w:val="24"/>
        </w:rPr>
        <w:fldChar w:fldCharType="end"/>
      </w:r>
      <w:r>
        <w:rPr>
          <w:rFonts w:hint="eastAsia" w:ascii="宋体" w:hAnsi="宋体" w:cs="宋体"/>
          <w:bCs/>
          <w:spacing w:val="-10"/>
          <w:sz w:val="24"/>
          <w:szCs w:val="24"/>
        </w:rPr>
      </w:r>
      <w:r/>
    </w:p>
    <w:p>
      <w:pPr>
        <w:pStyle w:val="670"/>
        <w:jc w:val="center"/>
        <w:spacing w:line="360" w:lineRule="auto"/>
        <w:rPr>
          <w:rFonts w:hint="eastAsia" w:ascii="宋体" w:hAnsi="宋体" w:cs="宋体"/>
          <w:bCs/>
          <w:spacing w:val="-10"/>
          <w:szCs w:val="36"/>
        </w:rPr>
      </w:pPr>
      <w:r>
        <w:rPr>
          <w:rFonts w:hint="eastAsia" w:ascii="宋体" w:hAnsi="宋体" w:cs="宋体"/>
          <w:bCs/>
          <w:spacing w:val="-10"/>
          <w:szCs w:val="36"/>
        </w:rPr>
      </w:r>
      <w:r/>
    </w:p>
    <w:p>
      <w:pPr>
        <w:pStyle w:val="670"/>
        <w:jc w:val="center"/>
        <w:spacing w:line="360" w:lineRule="auto"/>
        <w:rPr>
          <w:rFonts w:hint="eastAsia" w:ascii="宋体" w:hAnsi="宋体" w:cs="宋体"/>
          <w:b/>
          <w:bCs/>
          <w:spacing w:val="-10"/>
          <w:sz w:val="36"/>
          <w:szCs w:val="36"/>
        </w:rPr>
      </w:pPr>
      <w:r>
        <w:rPr>
          <w:rFonts w:hint="eastAsia" w:ascii="宋体" w:hAnsi="宋体" w:cs="宋体"/>
          <w:b/>
          <w:bCs/>
          <w:spacing w:val="-10"/>
          <w:sz w:val="36"/>
          <w:szCs w:val="36"/>
        </w:rPr>
      </w:r>
      <w:r/>
    </w:p>
    <w:p>
      <w:pPr>
        <w:pStyle w:val="670"/>
        <w:jc w:val="center"/>
        <w:spacing w:line="360" w:lineRule="auto"/>
        <w:rPr>
          <w:rFonts w:hint="eastAsia" w:ascii="宋体" w:hAnsi="宋体" w:cs="宋体"/>
          <w:b/>
          <w:bCs/>
          <w:spacing w:val="-10"/>
          <w:sz w:val="36"/>
          <w:szCs w:val="36"/>
        </w:rPr>
      </w:pPr>
      <w:r>
        <w:rPr>
          <w:rFonts w:hint="eastAsia" w:ascii="宋体" w:hAnsi="宋体" w:cs="宋体"/>
          <w:b/>
          <w:bCs/>
          <w:spacing w:val="-10"/>
          <w:sz w:val="36"/>
          <w:szCs w:val="36"/>
        </w:rPr>
      </w:r>
      <w:r/>
    </w:p>
    <w:p>
      <w:pPr>
        <w:pStyle w:val="670"/>
        <w:jc w:val="center"/>
        <w:spacing w:line="360" w:lineRule="auto"/>
        <w:rPr>
          <w:rFonts w:hint="eastAsia" w:ascii="宋体" w:hAnsi="宋体" w:cs="宋体"/>
          <w:b/>
          <w:bCs/>
          <w:spacing w:val="-10"/>
          <w:sz w:val="36"/>
          <w:szCs w:val="36"/>
        </w:rPr>
      </w:pPr>
      <w:r>
        <w:rPr>
          <w:rFonts w:hint="eastAsia" w:ascii="宋体" w:hAnsi="宋体" w:cs="宋体"/>
          <w:b/>
          <w:bCs/>
          <w:spacing w:val="-10"/>
          <w:sz w:val="36"/>
          <w:szCs w:val="36"/>
        </w:rPr>
      </w:r>
      <w:r/>
    </w:p>
    <w:p>
      <w:pPr>
        <w:pStyle w:val="670"/>
        <w:jc w:val="center"/>
        <w:spacing w:line="360" w:lineRule="auto"/>
        <w:rPr>
          <w:rFonts w:hint="eastAsia" w:ascii="宋体" w:hAnsi="宋体" w:cs="宋体"/>
          <w:b/>
          <w:bCs/>
          <w:sz w:val="36"/>
          <w:szCs w:val="36"/>
          <w:lang w:val="zh-CN"/>
        </w:rPr>
        <w:outlineLvl w:val="0"/>
      </w:pPr>
      <w:r>
        <w:rPr>
          <w:rFonts w:ascii="宋体" w:hAnsi="宋体" w:cs="宋体"/>
          <w:b/>
          <w:bCs/>
          <w:spacing w:val="-10"/>
          <w:sz w:val="36"/>
          <w:szCs w:val="36"/>
        </w:rPr>
        <w:br w:type="page" w:clear="all"/>
      </w:r>
      <w:bookmarkStart w:id="9" w:name="_Toc228350056"/>
      <w:r>
        <w:rPr>
          <w:rFonts w:hint="eastAsia" w:ascii="宋体" w:hAnsi="宋体" w:cs="宋体"/>
          <w:b/>
          <w:bCs/>
          <w:spacing w:val="-10"/>
          <w:sz w:val="36"/>
          <w:szCs w:val="36"/>
        </w:rPr>
        <w:t xml:space="preserve">第一章  投标邀请</w:t>
      </w:r>
      <w:bookmarkEnd w:id="9"/>
      <w:r>
        <w:rPr>
          <w:rFonts w:hint="eastAsia" w:ascii="宋体" w:hAnsi="宋体" w:cs="宋体"/>
          <w:b/>
          <w:bCs/>
          <w:sz w:val="36"/>
          <w:szCs w:val="36"/>
          <w:lang w:val="zh-CN"/>
        </w:rPr>
      </w:r>
      <w:r/>
    </w:p>
    <w:p>
      <w:pPr>
        <w:pStyle w:val="670"/>
        <w:ind w:firstLine="482"/>
        <w:spacing w:line="360" w:lineRule="auto"/>
        <w:rPr>
          <w:rFonts w:hint="eastAsia" w:ascii="宋体" w:hAnsi="宋体" w:cs="宋体"/>
          <w:bCs/>
          <w:sz w:val="24"/>
          <w:szCs w:val="24"/>
        </w:rPr>
      </w:pPr>
      <w:r>
        <w:rPr>
          <w:rFonts w:hint="eastAsia" w:ascii="宋体" w:hAnsi="宋体" w:cs="宋体"/>
          <w:b/>
          <w:sz w:val="24"/>
          <w:szCs w:val="24"/>
        </w:rPr>
        <w:t xml:space="preserve">捷宏润安工程顾问（江苏）有限公司</w:t>
      </w:r>
      <w:r>
        <w:rPr>
          <w:rFonts w:hint="eastAsia" w:ascii="宋体" w:hAnsi="宋体" w:cs="宋体"/>
          <w:bCs/>
          <w:sz w:val="24"/>
          <w:szCs w:val="24"/>
          <w:lang w:val="zh-CN"/>
        </w:rPr>
        <w:t xml:space="preserve">（</w:t>
      </w:r>
      <w:r>
        <w:rPr>
          <w:rFonts w:hint="eastAsia" w:ascii="宋体" w:hAnsi="宋体" w:cs="宋体"/>
          <w:bCs/>
          <w:sz w:val="24"/>
          <w:szCs w:val="24"/>
        </w:rPr>
        <w:t xml:space="preserve">代理机构名称，</w:t>
      </w:r>
      <w:r>
        <w:rPr>
          <w:rFonts w:hint="eastAsia" w:ascii="宋体" w:hAnsi="宋体" w:cs="宋体"/>
          <w:bCs/>
          <w:sz w:val="24"/>
          <w:szCs w:val="24"/>
          <w:lang w:val="zh-CN"/>
        </w:rPr>
        <w:t xml:space="preserve">以下简称“代理机构”）受</w:t>
      </w:r>
      <w:r>
        <w:rPr>
          <w:rFonts w:hint="eastAsia" w:ascii="宋体" w:hAnsi="宋体" w:cs="宋体"/>
          <w:b/>
          <w:sz w:val="24"/>
          <w:szCs w:val="24"/>
        </w:rPr>
        <w:t xml:space="preserve">南京江北新区管理委员会教育局</w:t>
      </w:r>
      <w:r>
        <w:rPr>
          <w:rFonts w:hint="eastAsia" w:ascii="宋体" w:hAnsi="宋体" w:cs="宋体"/>
          <w:bCs/>
          <w:sz w:val="24"/>
          <w:szCs w:val="24"/>
          <w:lang w:val="zh-CN"/>
        </w:rPr>
        <w:t xml:space="preserve">（采购单位名称，以下简称“采购人”）委托，就</w:t>
      </w:r>
      <w:r>
        <w:rPr>
          <w:rFonts w:hint="eastAsia" w:ascii="宋体" w:hAnsi="宋体" w:cs="宋体"/>
          <w:b/>
          <w:sz w:val="24"/>
          <w:szCs w:val="24"/>
        </w:rPr>
        <w:t xml:space="preserve">南京师范大学附属中学江北新区学校新建工程项目窗帘采购</w:t>
      </w:r>
      <w:r>
        <w:rPr>
          <w:rFonts w:hint="eastAsia" w:ascii="宋体" w:hAnsi="宋体" w:cs="宋体"/>
          <w:bCs/>
          <w:sz w:val="24"/>
          <w:szCs w:val="24"/>
        </w:rPr>
        <w:t xml:space="preserve">（项目名称）进行公开招标，</w:t>
      </w:r>
      <w:r>
        <w:rPr>
          <w:rFonts w:hint="eastAsia" w:ascii="宋体" w:hAnsi="宋体" w:cs="宋体"/>
          <w:bCs/>
          <w:sz w:val="24"/>
          <w:szCs w:val="24"/>
          <w:lang w:val="zh-CN"/>
        </w:rPr>
        <w:t xml:space="preserve">兹邀请符合资格条件的供应商投标。</w:t>
      </w:r>
      <w:r>
        <w:rPr>
          <w:rFonts w:hint="eastAsia" w:ascii="宋体" w:hAnsi="宋体" w:cs="宋体"/>
          <w:bCs/>
          <w:sz w:val="24"/>
          <w:szCs w:val="24"/>
        </w:rPr>
      </w:r>
      <w:r/>
    </w:p>
    <w:p>
      <w:pPr>
        <w:pStyle w:val="670"/>
        <w:ind w:firstLine="482"/>
        <w:jc w:val="left"/>
        <w:spacing w:before="120" w:line="360" w:lineRule="auto"/>
        <w:shd w:val="clear" w:color="auto" w:fill="ffffff"/>
        <w:widowControl/>
        <w:rPr>
          <w:rFonts w:hint="eastAsia" w:ascii="宋体" w:hAnsi="宋体" w:cs="宋体"/>
          <w:sz w:val="24"/>
          <w:szCs w:val="24"/>
        </w:rPr>
        <w:outlineLvl w:val="1"/>
      </w:pPr>
      <w:r/>
      <w:bookmarkStart w:id="10" w:name="_Toc228350057"/>
      <w:r>
        <w:rPr>
          <w:rFonts w:hint="eastAsia" w:ascii="宋体" w:hAnsi="宋体" w:cs="宋体"/>
          <w:b/>
          <w:bCs/>
          <w:sz w:val="24"/>
          <w:szCs w:val="24"/>
        </w:rPr>
        <w:t xml:space="preserve">一、项目基本情况：</w:t>
      </w:r>
      <w:bookmarkEnd w:id="10"/>
      <w:r>
        <w:rPr>
          <w:rFonts w:hint="eastAsia" w:ascii="宋体" w:hAnsi="宋体" w:cs="宋体"/>
          <w:sz w:val="24"/>
          <w:szCs w:val="24"/>
        </w:rPr>
      </w:r>
      <w:r/>
    </w:p>
    <w:p>
      <w:pPr>
        <w:pStyle w:val="670"/>
        <w:ind w:firstLine="480"/>
        <w:spacing w:line="360" w:lineRule="auto"/>
        <w:rPr>
          <w:rFonts w:hint="eastAsia" w:ascii="宋体" w:hAnsi="宋体" w:cs="宋体"/>
          <w:bCs/>
          <w:sz w:val="24"/>
          <w:szCs w:val="24"/>
        </w:rPr>
      </w:pPr>
      <w:r>
        <w:rPr>
          <w:rFonts w:hint="eastAsia" w:ascii="宋体" w:hAnsi="宋体" w:cs="宋体"/>
          <w:bCs/>
          <w:sz w:val="24"/>
          <w:szCs w:val="24"/>
          <w:lang w:val="zh-CN"/>
        </w:rPr>
        <w:t xml:space="preserve">1、项目编号：JSZC-320192-JHRA-G2026-0018</w:t>
      </w:r>
      <w:r>
        <w:rPr>
          <w:rFonts w:hint="eastAsia" w:ascii="宋体" w:hAnsi="宋体" w:cs="宋体"/>
          <w:bCs/>
          <w:sz w:val="24"/>
          <w:szCs w:val="24"/>
          <w:lang w:val="zh-CN"/>
        </w:rPr>
        <w:tab/>
      </w:r>
      <w:r>
        <w:rPr>
          <w:rFonts w:hint="eastAsia" w:ascii="宋体" w:hAnsi="宋体" w:cs="宋体"/>
          <w:bCs/>
          <w:sz w:val="24"/>
          <w:szCs w:val="24"/>
        </w:rPr>
      </w:r>
      <w:r/>
    </w:p>
    <w:p>
      <w:pPr>
        <w:pStyle w:val="670"/>
        <w:ind w:firstLine="480"/>
        <w:spacing w:line="360" w:lineRule="auto"/>
        <w:rPr>
          <w:rFonts w:hint="eastAsia" w:ascii="宋体" w:hAnsi="宋体" w:cs="宋体"/>
          <w:bCs/>
          <w:sz w:val="24"/>
          <w:szCs w:val="24"/>
          <w:lang w:val="zh-CN"/>
        </w:rPr>
      </w:pPr>
      <w:r>
        <w:rPr>
          <w:rFonts w:hint="eastAsia" w:ascii="宋体" w:hAnsi="宋体" w:cs="宋体"/>
          <w:bCs/>
          <w:sz w:val="24"/>
          <w:szCs w:val="24"/>
          <w:lang w:val="zh-CN"/>
        </w:rPr>
        <w:t xml:space="preserve">2、项目名称：南京师范大学附属中学江北新区学校新建工程项目窗帘采购</w:t>
      </w:r>
      <w:r>
        <w:rPr>
          <w:rFonts w:hint="eastAsia" w:ascii="宋体" w:hAnsi="宋体" w:cs="宋体"/>
          <w:bCs/>
          <w:sz w:val="24"/>
          <w:szCs w:val="24"/>
          <w:lang w:val="zh-CN"/>
        </w:rPr>
      </w:r>
      <w:r/>
    </w:p>
    <w:p>
      <w:pPr>
        <w:pStyle w:val="670"/>
        <w:ind w:firstLine="480"/>
        <w:spacing w:line="360" w:lineRule="auto"/>
        <w:rPr>
          <w:rFonts w:hint="eastAsia" w:ascii="宋体" w:hAnsi="宋体" w:cs="宋体"/>
          <w:bCs/>
          <w:sz w:val="24"/>
          <w:szCs w:val="24"/>
        </w:rPr>
      </w:pPr>
      <w:r>
        <w:rPr>
          <w:rFonts w:hint="eastAsia" w:ascii="宋体" w:hAnsi="宋体" w:cs="宋体"/>
          <w:bCs/>
          <w:sz w:val="24"/>
          <w:szCs w:val="24"/>
          <w:lang w:val="zh-CN"/>
        </w:rPr>
        <w:t xml:space="preserve">3、采购需求：</w:t>
      </w:r>
      <w:r>
        <w:rPr>
          <w:rFonts w:hint="eastAsia" w:ascii="宋体" w:hAnsi="宋体" w:cs="宋体"/>
          <w:bCs/>
          <w:sz w:val="24"/>
          <w:szCs w:val="24"/>
        </w:rPr>
        <w:t xml:space="preserve">南京师范大学附属中学江北新区学校新建工程项目窗帘采购采购</w:t>
      </w:r>
      <w:r>
        <w:rPr>
          <w:rFonts w:hint="eastAsia" w:ascii="宋体" w:hAnsi="宋体" w:cs="宋体"/>
          <w:bCs/>
          <w:sz w:val="24"/>
          <w:szCs w:val="24"/>
          <w:lang w:val="zh-CN"/>
        </w:rPr>
        <w:t xml:space="preserve">，</w:t>
      </w:r>
      <w:r>
        <w:rPr>
          <w:rFonts w:hint="eastAsia" w:ascii="宋体" w:hAnsi="宋体" w:cs="宋体"/>
          <w:bCs/>
          <w:sz w:val="24"/>
          <w:szCs w:val="24"/>
        </w:rPr>
        <w:t xml:space="preserve">详见采购文件。</w:t>
      </w:r>
      <w:r>
        <w:rPr>
          <w:rFonts w:hint="eastAsia" w:ascii="宋体" w:hAnsi="宋体" w:cs="宋体"/>
          <w:bCs/>
          <w:sz w:val="24"/>
          <w:szCs w:val="24"/>
        </w:rPr>
      </w:r>
      <w:r/>
    </w:p>
    <w:p>
      <w:pPr>
        <w:pStyle w:val="670"/>
        <w:ind w:firstLine="480"/>
        <w:spacing w:line="360" w:lineRule="auto"/>
        <w:rPr>
          <w:rFonts w:hint="eastAsia" w:ascii="宋体" w:hAnsi="宋体" w:cs="宋体"/>
          <w:bCs/>
          <w:sz w:val="24"/>
          <w:szCs w:val="24"/>
        </w:rPr>
      </w:pPr>
      <w:r>
        <w:rPr>
          <w:rFonts w:hint="eastAsia" w:ascii="宋体" w:hAnsi="宋体" w:cs="宋体"/>
          <w:bCs/>
          <w:sz w:val="24"/>
          <w:szCs w:val="24"/>
        </w:rPr>
        <w:t xml:space="preserve">4、采购方式：公开招标</w:t>
      </w:r>
      <w:r>
        <w:rPr>
          <w:rFonts w:hint="eastAsia" w:ascii="宋体" w:hAnsi="宋体" w:cs="宋体"/>
          <w:bCs/>
          <w:sz w:val="24"/>
          <w:szCs w:val="24"/>
        </w:rPr>
      </w:r>
      <w:r/>
    </w:p>
    <w:p>
      <w:pPr>
        <w:pStyle w:val="670"/>
        <w:ind w:firstLine="480"/>
        <w:spacing w:line="360" w:lineRule="auto"/>
        <w:rPr>
          <w:rFonts w:hint="eastAsia" w:ascii="宋体" w:hAnsi="宋体" w:cs="宋体"/>
          <w:bCs/>
          <w:sz w:val="24"/>
          <w:szCs w:val="24"/>
          <w:lang w:val="zh-CN"/>
        </w:rPr>
      </w:pPr>
      <w:r>
        <w:rPr>
          <w:rFonts w:hint="eastAsia" w:ascii="宋体" w:hAnsi="宋体" w:cs="宋体"/>
          <w:bCs/>
          <w:sz w:val="24"/>
          <w:szCs w:val="24"/>
        </w:rPr>
        <w:t xml:space="preserve">5、</w:t>
      </w:r>
      <w:r>
        <w:rPr>
          <w:rFonts w:hint="eastAsia" w:ascii="宋体" w:hAnsi="宋体" w:cs="宋体"/>
          <w:bCs/>
          <w:sz w:val="24"/>
          <w:szCs w:val="24"/>
          <w:lang w:val="zh-CN"/>
        </w:rPr>
        <w:t xml:space="preserve">采购预算：</w:t>
      </w:r>
      <w:bookmarkStart w:id="11" w:name="OLE_LINK41"/>
      <w:r/>
      <w:bookmarkStart w:id="12" w:name="OLE_LINK40"/>
      <w:r>
        <w:rPr>
          <w:rFonts w:ascii="宋体" w:hAnsi="宋体" w:cs="宋体"/>
          <w:bCs/>
          <w:sz w:val="24"/>
          <w:szCs w:val="24"/>
        </w:rPr>
        <w:t xml:space="preserve">152.38415</w:t>
      </w:r>
      <w:bookmarkEnd w:id="11"/>
      <w:r/>
      <w:bookmarkEnd w:id="12"/>
      <w:r>
        <w:rPr>
          <w:rFonts w:hint="eastAsia" w:ascii="宋体" w:hAnsi="宋体" w:cs="宋体"/>
          <w:bCs/>
          <w:sz w:val="24"/>
          <w:szCs w:val="24"/>
        </w:rPr>
        <w:t xml:space="preserve">万元</w:t>
      </w:r>
      <w:r>
        <w:rPr>
          <w:rFonts w:hint="eastAsia" w:ascii="宋体" w:hAnsi="宋体" w:cs="宋体"/>
          <w:bCs/>
          <w:sz w:val="24"/>
          <w:szCs w:val="24"/>
          <w:lang w:val="zh-CN"/>
        </w:rPr>
      </w:r>
      <w:r/>
    </w:p>
    <w:p>
      <w:pPr>
        <w:pStyle w:val="670"/>
        <w:ind w:firstLine="482"/>
        <w:spacing w:line="360" w:lineRule="auto"/>
        <w:rPr>
          <w:rFonts w:hint="eastAsia" w:ascii="宋体" w:hAnsi="宋体" w:cs="宋体"/>
          <w:bCs/>
          <w:sz w:val="24"/>
          <w:szCs w:val="24"/>
        </w:rPr>
      </w:pPr>
      <w:r>
        <w:rPr>
          <w:rFonts w:hint="eastAsia" w:ascii="宋体" w:hAnsi="宋体" w:cs="宋体"/>
          <w:b/>
          <w:sz w:val="24"/>
          <w:szCs w:val="24"/>
        </w:rPr>
        <w:t xml:space="preserve">6、最高限价：152.38415万元</w:t>
      </w:r>
      <w:r>
        <w:rPr>
          <w:rFonts w:hint="eastAsia" w:ascii="宋体" w:hAnsi="宋体" w:cs="宋体"/>
          <w:sz w:val="24"/>
          <w:szCs w:val="24"/>
        </w:rPr>
        <w:t xml:space="preserve">（超过最高限价的投标报价将被作为无效标处理）</w:t>
      </w:r>
      <w:r>
        <w:rPr>
          <w:rFonts w:hint="eastAsia" w:ascii="宋体" w:hAnsi="宋体" w:cs="宋体"/>
          <w:bCs/>
          <w:sz w:val="24"/>
          <w:szCs w:val="24"/>
        </w:rPr>
      </w:r>
      <w:r/>
    </w:p>
    <w:p>
      <w:pPr>
        <w:pStyle w:val="670"/>
        <w:ind w:firstLine="480"/>
        <w:spacing w:line="360" w:lineRule="auto"/>
        <w:rPr>
          <w:rFonts w:hint="eastAsia"/>
        </w:rPr>
      </w:pPr>
      <w:r>
        <w:rPr>
          <w:rFonts w:hint="eastAsia" w:ascii="宋体" w:hAnsi="宋体" w:cs="宋体"/>
          <w:bCs/>
          <w:sz w:val="24"/>
          <w:szCs w:val="24"/>
          <w:lang w:val="zh-CN"/>
        </w:rPr>
        <w:t xml:space="preserve">7、合同履行期限：</w:t>
      </w:r>
      <w:r>
        <w:rPr>
          <w:rFonts w:hint="eastAsia" w:ascii="宋体" w:hAnsi="宋体" w:cs="宋体"/>
          <w:bCs/>
          <w:sz w:val="24"/>
          <w:szCs w:val="24"/>
        </w:rPr>
        <w:t xml:space="preserve">收到采购人指令后30个日历天内安装调试完毕，并投入正常使用。</w:t>
      </w:r>
      <w:r>
        <w:rPr>
          <w:rFonts w:hint="eastAsia"/>
        </w:rPr>
      </w:r>
      <w:r/>
    </w:p>
    <w:p>
      <w:pPr>
        <w:pStyle w:val="670"/>
        <w:ind w:firstLine="480"/>
        <w:spacing w:line="360" w:lineRule="auto"/>
        <w:rPr>
          <w:rFonts w:hint="eastAsia" w:ascii="宋体" w:hAnsi="宋体" w:cs="宋体"/>
          <w:bCs/>
          <w:sz w:val="24"/>
          <w:szCs w:val="24"/>
          <w:lang w:val="zh-CN"/>
        </w:rPr>
      </w:pPr>
      <w:r>
        <w:rPr>
          <w:rFonts w:hint="eastAsia" w:ascii="宋体" w:hAnsi="宋体" w:cs="宋体"/>
          <w:bCs/>
          <w:sz w:val="24"/>
          <w:szCs w:val="24"/>
        </w:rPr>
        <w:t xml:space="preserve">8、</w:t>
      </w:r>
      <w:r>
        <w:rPr>
          <w:rFonts w:hint="eastAsia" w:ascii="宋体" w:hAnsi="宋体" w:cs="宋体"/>
          <w:bCs/>
          <w:sz w:val="24"/>
          <w:szCs w:val="24"/>
          <w:lang w:val="zh-CN"/>
        </w:rPr>
        <w:t xml:space="preserve">本项目不接受联合体。</w:t>
      </w:r>
      <w:r>
        <w:rPr>
          <w:rFonts w:hint="eastAsia" w:ascii="宋体" w:hAnsi="宋体" w:cs="宋体"/>
          <w:bCs/>
          <w:sz w:val="24"/>
          <w:szCs w:val="24"/>
          <w:lang w:val="zh-CN"/>
        </w:rPr>
      </w:r>
      <w:r/>
    </w:p>
    <w:p>
      <w:pPr>
        <w:pStyle w:val="670"/>
        <w:ind w:firstLine="482"/>
        <w:jc w:val="left"/>
        <w:spacing w:before="120" w:line="360" w:lineRule="auto"/>
        <w:shd w:val="clear" w:color="auto" w:fill="ffffff"/>
        <w:widowControl/>
        <w:rPr>
          <w:rFonts w:hint="eastAsia" w:ascii="宋体" w:hAnsi="宋体" w:cs="宋体"/>
          <w:b/>
          <w:bCs/>
          <w:sz w:val="24"/>
          <w:szCs w:val="24"/>
        </w:rPr>
        <w:outlineLvl w:val="1"/>
      </w:pPr>
      <w:r/>
      <w:bookmarkStart w:id="13" w:name="_Toc35393630"/>
      <w:r/>
      <w:bookmarkStart w:id="14" w:name="_Toc28359013"/>
      <w:r/>
      <w:bookmarkStart w:id="15" w:name="_Toc228350058"/>
      <w:r/>
      <w:bookmarkStart w:id="16" w:name="_Toc35393799"/>
      <w:r/>
      <w:bookmarkStart w:id="17" w:name="_Toc28359090"/>
      <w:r>
        <w:rPr>
          <w:rFonts w:hint="eastAsia" w:ascii="宋体" w:hAnsi="宋体" w:cs="宋体"/>
          <w:b/>
          <w:bCs/>
          <w:sz w:val="24"/>
          <w:szCs w:val="24"/>
        </w:rPr>
        <w:t xml:space="preserve">二、申请人的资格要求：</w:t>
      </w:r>
      <w:bookmarkEnd w:id="13"/>
      <w:r/>
      <w:bookmarkEnd w:id="14"/>
      <w:r/>
      <w:bookmarkEnd w:id="15"/>
      <w:r/>
      <w:bookmarkEnd w:id="16"/>
      <w:r/>
      <w:bookmarkEnd w:id="17"/>
      <w:r>
        <w:rPr>
          <w:rFonts w:hint="eastAsia" w:ascii="宋体" w:hAnsi="宋体" w:cs="宋体"/>
          <w:b/>
          <w:bCs/>
          <w:sz w:val="24"/>
          <w:szCs w:val="24"/>
        </w:rPr>
      </w:r>
      <w:r/>
    </w:p>
    <w:p>
      <w:pPr>
        <w:pStyle w:val="670"/>
        <w:ind w:firstLine="482"/>
        <w:spacing w:line="360" w:lineRule="auto"/>
        <w:rPr>
          <w:rFonts w:hint="eastAsia" w:ascii="宋体" w:hAnsi="宋体" w:cs="宋体"/>
          <w:b/>
          <w:sz w:val="24"/>
          <w:szCs w:val="24"/>
          <w:lang w:val="zh-CN"/>
        </w:rPr>
      </w:pPr>
      <w:r>
        <w:rPr>
          <w:rFonts w:hint="eastAsia" w:ascii="宋体" w:hAnsi="宋体" w:cs="宋体"/>
          <w:b/>
          <w:sz w:val="24"/>
          <w:szCs w:val="24"/>
        </w:rPr>
        <w:t xml:space="preserve">1</w:t>
      </w:r>
      <w:r>
        <w:rPr>
          <w:rFonts w:hint="eastAsia" w:ascii="宋体" w:hAnsi="宋体" w:cs="宋体"/>
          <w:b/>
          <w:sz w:val="24"/>
          <w:szCs w:val="24"/>
          <w:lang w:val="zh-CN"/>
        </w:rPr>
        <w:t xml:space="preserve">、满足《中华人民共和国政府采购法》第二十二条规定。</w:t>
      </w:r>
      <w:r>
        <w:rPr>
          <w:rFonts w:hint="eastAsia" w:ascii="宋体" w:hAnsi="宋体" w:cs="宋体"/>
          <w:b/>
          <w:sz w:val="24"/>
          <w:szCs w:val="24"/>
          <w:lang w:val="zh-CN"/>
        </w:rPr>
      </w:r>
      <w:r/>
    </w:p>
    <w:p>
      <w:pPr>
        <w:pStyle w:val="670"/>
        <w:ind w:firstLine="480"/>
        <w:jc w:val="left"/>
        <w:spacing w:line="360" w:lineRule="auto"/>
        <w:widowControl/>
        <w:rPr>
          <w:rFonts w:hint="eastAsia" w:ascii="宋体" w:hAnsi="宋体" w:cs="宋体"/>
          <w:bCs/>
          <w:sz w:val="24"/>
          <w:szCs w:val="24"/>
          <w:lang w:val="zh-CN"/>
        </w:rPr>
      </w:pPr>
      <w:r>
        <w:rPr>
          <w:rFonts w:hint="eastAsia" w:ascii="宋体" w:hAnsi="宋体" w:cs="宋体"/>
          <w:bCs/>
          <w:sz w:val="24"/>
          <w:szCs w:val="24"/>
          <w:lang w:val="zh-CN"/>
        </w:rPr>
        <w:t xml:space="preserve">（1）具有独立承担民事责任的能力（提供法人或者其他组织的营业执照等证明文件，自然人的身份证明）。</w:t>
      </w:r>
      <w:r>
        <w:rPr>
          <w:rFonts w:hint="eastAsia" w:ascii="宋体" w:hAnsi="宋体" w:cs="宋体"/>
          <w:bCs/>
          <w:sz w:val="24"/>
          <w:szCs w:val="24"/>
          <w:lang w:val="zh-CN"/>
        </w:rPr>
      </w:r>
      <w:r/>
    </w:p>
    <w:p>
      <w:pPr>
        <w:pStyle w:val="670"/>
        <w:ind w:firstLine="480"/>
        <w:jc w:val="left"/>
        <w:spacing w:line="360" w:lineRule="auto"/>
        <w:widowControl/>
        <w:rPr>
          <w:rFonts w:hint="eastAsia" w:ascii="宋体" w:hAnsi="宋体" w:cs="宋体"/>
          <w:bCs/>
          <w:sz w:val="24"/>
          <w:szCs w:val="24"/>
          <w:lang w:val="zh-CN"/>
        </w:rPr>
      </w:pPr>
      <w:r>
        <w:rPr>
          <w:rFonts w:hint="eastAsia" w:ascii="宋体" w:hAnsi="宋体" w:cs="宋体"/>
          <w:bCs/>
          <w:sz w:val="24"/>
          <w:szCs w:val="24"/>
          <w:lang w:val="zh-CN"/>
        </w:rPr>
        <w:t xml:space="preserve">（2）具有良好的商业信誉和健全的财务会计制度（提供2024年经审计的财务报告或2024年财务报表，或投标文件提交截止时间前六个月内银行出具的资信证明，成立不满一年无需提供）。</w:t>
      </w:r>
      <w:r>
        <w:rPr>
          <w:rFonts w:hint="eastAsia" w:ascii="宋体" w:hAnsi="宋体" w:cs="宋体"/>
          <w:bCs/>
          <w:sz w:val="24"/>
          <w:szCs w:val="24"/>
          <w:lang w:val="zh-CN"/>
        </w:rPr>
      </w:r>
      <w:r/>
    </w:p>
    <w:p>
      <w:pPr>
        <w:pStyle w:val="670"/>
        <w:ind w:firstLine="480"/>
        <w:jc w:val="left"/>
        <w:spacing w:line="360" w:lineRule="auto"/>
        <w:widowControl/>
        <w:rPr>
          <w:rFonts w:hint="eastAsia" w:ascii="宋体" w:hAnsi="宋体" w:cs="宋体"/>
          <w:bCs/>
          <w:sz w:val="24"/>
          <w:szCs w:val="24"/>
          <w:lang w:val="zh-CN"/>
        </w:rPr>
      </w:pPr>
      <w:r>
        <w:rPr>
          <w:rFonts w:hint="eastAsia" w:ascii="宋体" w:hAnsi="宋体" w:cs="宋体"/>
          <w:bCs/>
          <w:sz w:val="24"/>
          <w:szCs w:val="24"/>
          <w:lang w:val="zh-CN"/>
        </w:rPr>
        <w:t xml:space="preserve">（3）具有履行合同所必需的设备和专业技术能力（供应商根据履行采购项目合同需要，提供履行合同所必需的设备和专业技术能力的证明材料）。</w:t>
      </w:r>
      <w:r>
        <w:rPr>
          <w:rFonts w:hint="eastAsia" w:ascii="宋体" w:hAnsi="宋体" w:cs="宋体"/>
          <w:bCs/>
          <w:sz w:val="24"/>
          <w:szCs w:val="24"/>
          <w:lang w:val="zh-CN"/>
        </w:rPr>
      </w:r>
      <w:r/>
    </w:p>
    <w:p>
      <w:pPr>
        <w:pStyle w:val="670"/>
        <w:ind w:firstLine="480"/>
        <w:jc w:val="left"/>
        <w:spacing w:line="360" w:lineRule="auto"/>
        <w:widowControl/>
        <w:rPr>
          <w:rFonts w:hint="eastAsia" w:ascii="宋体" w:hAnsi="宋体" w:cs="宋体"/>
          <w:bCs/>
          <w:sz w:val="24"/>
          <w:szCs w:val="24"/>
          <w:lang w:val="zh-CN"/>
        </w:rPr>
      </w:pPr>
      <w:r>
        <w:rPr>
          <w:rFonts w:hint="eastAsia" w:ascii="宋体" w:hAnsi="宋体" w:cs="宋体"/>
          <w:bCs/>
          <w:sz w:val="24"/>
          <w:szCs w:val="24"/>
          <w:lang w:val="zh-CN"/>
        </w:rPr>
        <w:t xml:space="preserve">（4）有依法缴纳税收和社会保障资金的良好记录（提供参加本次政府采购活动前半年内至少一个月：1）缴纳增值税，或营业税，或企业所得税的凭据；2）缴纳社会保险的凭据（专用收据或社会保险缴纳清单）等，依法享受缓缴、免税或不需要缴纳社会保障资金的供应商应提供相关证明材料）。</w:t>
      </w:r>
      <w:r>
        <w:rPr>
          <w:rFonts w:hint="eastAsia" w:ascii="宋体" w:hAnsi="宋体" w:cs="宋体"/>
          <w:bCs/>
          <w:sz w:val="24"/>
          <w:szCs w:val="24"/>
          <w:lang w:val="zh-CN"/>
        </w:rPr>
      </w:r>
      <w:r/>
    </w:p>
    <w:p>
      <w:pPr>
        <w:pStyle w:val="670"/>
        <w:ind w:firstLine="480"/>
        <w:jc w:val="left"/>
        <w:spacing w:line="360" w:lineRule="auto"/>
        <w:widowControl/>
        <w:rPr>
          <w:rFonts w:hint="eastAsia" w:ascii="宋体" w:hAnsi="宋体" w:cs="宋体"/>
          <w:bCs/>
          <w:sz w:val="24"/>
          <w:szCs w:val="24"/>
          <w:lang w:val="zh-CN"/>
        </w:rPr>
      </w:pPr>
      <w:r>
        <w:rPr>
          <w:rFonts w:hint="eastAsia" w:ascii="宋体" w:hAnsi="宋体" w:cs="宋体"/>
          <w:bCs/>
          <w:sz w:val="24"/>
          <w:szCs w:val="24"/>
          <w:lang w:val="zh-CN"/>
        </w:rPr>
        <w:t xml:space="preserve">（5）参加政府采购活动前三年内，在经营活动中没有重大违法记录（提供参加政府采购活动前3年内在经营活动中没有重大违法记录的书面声明。本条所称重大违法记录，是指供应商因违法经营受到刑事处罚或者责令停产停业、吊销许可证或者执照、较大数额罚款等行政处罚，其中较大数额罚款指200万元以上的罚款。供应商在参加政府采购活动前3年内因违法经营被禁止在一定期限内参加政府采购活动，期限届满的，可以参加政府采购活动）。</w:t>
      </w:r>
      <w:r>
        <w:rPr>
          <w:rFonts w:hint="eastAsia" w:ascii="宋体" w:hAnsi="宋体" w:cs="宋体"/>
          <w:bCs/>
          <w:sz w:val="24"/>
          <w:szCs w:val="24"/>
          <w:lang w:val="zh-CN"/>
        </w:rPr>
      </w:r>
      <w:r/>
    </w:p>
    <w:p>
      <w:pPr>
        <w:pStyle w:val="670"/>
        <w:ind w:firstLine="482"/>
        <w:jc w:val="left"/>
        <w:spacing w:line="360" w:lineRule="auto"/>
        <w:widowControl/>
        <w:rPr>
          <w:rFonts w:hint="eastAsia" w:ascii="宋体" w:hAnsi="宋体" w:cs="宋体"/>
          <w:sz w:val="24"/>
          <w:szCs w:val="24"/>
        </w:rPr>
      </w:pPr>
      <w:r>
        <w:rPr>
          <w:rFonts w:hint="eastAsia" w:ascii="宋体" w:hAnsi="宋体" w:cs="宋体"/>
          <w:b/>
          <w:sz w:val="24"/>
          <w:szCs w:val="24"/>
        </w:rPr>
        <w:t xml:space="preserve">2、落实政府采购政策需满足的资格要求：</w:t>
      </w:r>
      <w:bookmarkStart w:id="18" w:name="OLE_LINK2"/>
      <w:r>
        <w:rPr>
          <w:rFonts w:hint="eastAsia" w:ascii="宋体" w:hAnsi="宋体" w:cs="宋体"/>
          <w:bCs/>
          <w:spacing w:val="8"/>
          <w:sz w:val="24"/>
          <w:szCs w:val="24"/>
        </w:rPr>
        <w:t xml:space="preserve">本项目为非预留份额的采购项目或采购包，执行价格扣除优惠政策，具体详见招标文件第三章评标标准。</w:t>
      </w:r>
      <w:bookmarkEnd w:id="18"/>
      <w:r>
        <w:rPr>
          <w:rFonts w:hint="eastAsia" w:ascii="宋体" w:hAnsi="宋体" w:cs="宋体"/>
          <w:sz w:val="24"/>
          <w:szCs w:val="24"/>
        </w:rPr>
      </w:r>
      <w:r/>
    </w:p>
    <w:p>
      <w:pPr>
        <w:pStyle w:val="1072"/>
        <w:ind w:firstLine="482"/>
        <w:spacing w:line="360" w:lineRule="auto"/>
        <w:rPr>
          <w:rFonts w:hint="eastAsia" w:hAnsi="宋体"/>
          <w:b/>
          <w:bCs/>
          <w:color w:val="000000"/>
        </w:rPr>
      </w:pPr>
      <w:r>
        <w:rPr>
          <w:rFonts w:hint="eastAsia" w:hAnsi="宋体"/>
          <w:b/>
          <w:bCs/>
          <w:color w:val="000000"/>
        </w:rPr>
        <w:t xml:space="preserve">3、</w:t>
      </w:r>
      <w:r>
        <w:rPr>
          <w:rFonts w:hint="eastAsia" w:hAnsi="宋体"/>
          <w:b/>
          <w:bCs/>
          <w:color w:val="000000"/>
          <w:lang w:val="zh-CN"/>
        </w:rPr>
        <w:t xml:space="preserve">本项目的特定资格：</w:t>
      </w:r>
      <w:r>
        <w:rPr>
          <w:rFonts w:hint="eastAsia" w:hAnsi="宋体"/>
          <w:b/>
          <w:bCs/>
          <w:color w:val="000000"/>
        </w:rPr>
        <w:t xml:space="preserve">无</w:t>
      </w:r>
      <w:r>
        <w:rPr>
          <w:rFonts w:hint="eastAsia" w:hAnsi="宋体"/>
          <w:b/>
          <w:bCs/>
          <w:color w:val="000000"/>
        </w:rPr>
      </w:r>
      <w:r/>
    </w:p>
    <w:p>
      <w:pPr>
        <w:pStyle w:val="670"/>
        <w:ind w:firstLine="482"/>
        <w:spacing w:line="360" w:lineRule="auto"/>
        <w:rPr>
          <w:rFonts w:hint="eastAsia" w:ascii="宋体" w:hAnsi="宋体" w:cs="宋体"/>
          <w:b/>
          <w:sz w:val="24"/>
          <w:szCs w:val="24"/>
        </w:rPr>
      </w:pPr>
      <w:r>
        <w:rPr>
          <w:rFonts w:hint="eastAsia" w:ascii="宋体" w:hAnsi="宋体" w:cs="宋体"/>
          <w:b/>
          <w:sz w:val="24"/>
          <w:szCs w:val="24"/>
        </w:rPr>
        <w:t xml:space="preserve">4、拒绝下述供应商参加本次采购活动：</w:t>
      </w:r>
      <w:r>
        <w:rPr>
          <w:rFonts w:hint="eastAsia" w:ascii="宋体" w:hAnsi="宋体" w:cs="宋体"/>
          <w:b/>
          <w:sz w:val="24"/>
          <w:szCs w:val="24"/>
        </w:rPr>
      </w:r>
      <w:r/>
    </w:p>
    <w:p>
      <w:pPr>
        <w:pStyle w:val="670"/>
        <w:ind w:firstLine="480"/>
        <w:spacing w:line="360" w:lineRule="auto"/>
        <w:rPr>
          <w:rFonts w:hint="eastAsia" w:ascii="宋体" w:hAnsi="宋体" w:cs="宋体"/>
          <w:sz w:val="24"/>
          <w:szCs w:val="24"/>
        </w:rPr>
      </w:pPr>
      <w:r>
        <w:rPr>
          <w:rFonts w:hint="eastAsia" w:ascii="宋体" w:hAnsi="宋体" w:cs="宋体"/>
          <w:sz w:val="24"/>
          <w:szCs w:val="24"/>
        </w:rPr>
        <w:t xml:space="preserve">（1）单位负责人为同一人或者存在直接控股、管理关系的不同供应商，不得参加同一合同项下的政府采购活动。</w:t>
      </w:r>
      <w:r>
        <w:rPr>
          <w:rFonts w:hint="eastAsia" w:ascii="宋体" w:hAnsi="宋体" w:cs="宋体"/>
          <w:sz w:val="24"/>
          <w:szCs w:val="24"/>
        </w:rPr>
      </w:r>
      <w:r/>
    </w:p>
    <w:p>
      <w:pPr>
        <w:pStyle w:val="670"/>
        <w:ind w:firstLine="480"/>
        <w:spacing w:line="360" w:lineRule="auto"/>
        <w:rPr>
          <w:rFonts w:hint="eastAsia" w:ascii="宋体" w:hAnsi="宋体" w:cs="宋体"/>
          <w:sz w:val="24"/>
          <w:szCs w:val="24"/>
        </w:rPr>
      </w:pPr>
      <w:r>
        <w:rPr>
          <w:rFonts w:hint="eastAsia" w:ascii="宋体" w:hAnsi="宋体" w:cs="宋体"/>
          <w:sz w:val="24"/>
          <w:szCs w:val="24"/>
        </w:rPr>
        <w:t xml:space="preserve">（2）为采购项目提供整体设计、规范编制或者项目管理、监理、检测等服务的供应商，不得再参加该采购项目的其他采购活动。</w:t>
      </w:r>
      <w:r>
        <w:rPr>
          <w:rFonts w:hint="eastAsia" w:ascii="宋体" w:hAnsi="宋体" w:cs="宋体"/>
          <w:sz w:val="24"/>
          <w:szCs w:val="24"/>
        </w:rPr>
      </w:r>
      <w:r/>
    </w:p>
    <w:p>
      <w:pPr>
        <w:pStyle w:val="670"/>
        <w:ind w:firstLine="480"/>
        <w:spacing w:line="360" w:lineRule="auto"/>
        <w:rPr>
          <w:rFonts w:hint="eastAsia" w:ascii="宋体" w:hAnsi="宋体" w:cs="宋体"/>
          <w:sz w:val="24"/>
          <w:szCs w:val="24"/>
        </w:rPr>
      </w:pPr>
      <w:r>
        <w:rPr>
          <w:rFonts w:hint="eastAsia" w:ascii="宋体" w:hAnsi="宋体" w:cs="宋体"/>
          <w:sz w:val="24"/>
          <w:szCs w:val="24"/>
        </w:rPr>
        <w:t xml:space="preserve">（3）拒绝列入失信被执行人、重大税收违法案件当事人名单、政府采购严重违法失信行为记录名单中的供应商参与本项目的采购活动。</w:t>
      </w:r>
      <w:r>
        <w:rPr>
          <w:rFonts w:hint="eastAsia" w:ascii="宋体" w:hAnsi="宋体" w:cs="宋体"/>
          <w:sz w:val="24"/>
          <w:szCs w:val="24"/>
        </w:rPr>
      </w:r>
      <w:r/>
    </w:p>
    <w:p>
      <w:pPr>
        <w:pStyle w:val="670"/>
        <w:ind w:firstLine="482"/>
        <w:spacing w:line="360" w:lineRule="auto"/>
        <w:rPr>
          <w:rFonts w:hint="eastAsia" w:ascii="宋体" w:hAnsi="宋体" w:cs="宋体"/>
          <w:b/>
          <w:bCs/>
          <w:sz w:val="24"/>
          <w:szCs w:val="24"/>
        </w:rPr>
      </w:pPr>
      <w:r>
        <w:rPr>
          <w:rFonts w:hint="eastAsia" w:ascii="宋体" w:hAnsi="宋体" w:cs="宋体"/>
          <w:b/>
          <w:bCs/>
          <w:sz w:val="24"/>
          <w:szCs w:val="24"/>
        </w:rPr>
        <w:t xml:space="preserve">5、是否接受进口产品：否。</w:t>
      </w:r>
      <w:r>
        <w:rPr>
          <w:rFonts w:hint="eastAsia" w:ascii="宋体" w:hAnsi="宋体" w:cs="宋体"/>
          <w:b/>
          <w:bCs/>
          <w:sz w:val="24"/>
          <w:szCs w:val="24"/>
        </w:rPr>
      </w:r>
      <w:r/>
    </w:p>
    <w:p>
      <w:pPr>
        <w:pStyle w:val="670"/>
        <w:ind w:firstLine="482"/>
        <w:jc w:val="left"/>
        <w:spacing w:before="120" w:line="360" w:lineRule="auto"/>
        <w:shd w:val="clear" w:color="auto" w:fill="ffffff"/>
        <w:widowControl/>
        <w:rPr>
          <w:rFonts w:hint="eastAsia" w:ascii="宋体" w:hAnsi="宋体" w:cs="宋体"/>
          <w:b/>
          <w:bCs/>
          <w:sz w:val="24"/>
          <w:szCs w:val="24"/>
        </w:rPr>
        <w:outlineLvl w:val="1"/>
      </w:pPr>
      <w:r/>
      <w:bookmarkStart w:id="19" w:name="_Toc228350059"/>
      <w:r>
        <w:rPr>
          <w:rFonts w:hint="eastAsia" w:ascii="宋体" w:hAnsi="宋体" w:cs="宋体"/>
          <w:b/>
          <w:bCs/>
          <w:sz w:val="24"/>
          <w:szCs w:val="24"/>
        </w:rPr>
        <w:t xml:space="preserve">三、获取招标文件</w:t>
      </w:r>
      <w:bookmarkEnd w:id="19"/>
      <w:r>
        <w:rPr>
          <w:rFonts w:hint="eastAsia" w:ascii="宋体" w:hAnsi="宋体" w:cs="宋体"/>
          <w:b/>
          <w:bCs/>
          <w:sz w:val="24"/>
          <w:szCs w:val="24"/>
        </w:rPr>
      </w:r>
      <w:r/>
    </w:p>
    <w:p>
      <w:pPr>
        <w:pStyle w:val="670"/>
        <w:ind w:firstLine="426"/>
        <w:jc w:val="left"/>
        <w:spacing w:line="360" w:lineRule="auto"/>
        <w:rPr>
          <w:rFonts w:hint="eastAsia" w:ascii="宋体" w:hAnsi="宋体" w:cs="宋体"/>
          <w:sz w:val="24"/>
          <w:szCs w:val="24"/>
        </w:rPr>
      </w:pPr>
      <w:r>
        <w:rPr>
          <w:rFonts w:hint="eastAsia" w:ascii="宋体" w:hAnsi="宋体" w:cs="宋体"/>
          <w:sz w:val="24"/>
          <w:szCs w:val="24"/>
          <w:lang w:val="zh-CN"/>
        </w:rPr>
        <w:t xml:space="preserve">时间：自</w:t>
      </w:r>
      <w:r>
        <w:rPr>
          <w:rFonts w:hint="eastAsia" w:ascii="宋体" w:hAnsi="宋体" w:cs="宋体"/>
          <w:sz w:val="24"/>
          <w:szCs w:val="24"/>
        </w:rPr>
        <w:t xml:space="preserve">招标文件</w:t>
      </w:r>
      <w:r>
        <w:rPr>
          <w:rFonts w:hint="eastAsia" w:ascii="宋体" w:hAnsi="宋体" w:cs="宋体"/>
          <w:sz w:val="24"/>
          <w:szCs w:val="24"/>
          <w:lang w:val="zh-CN"/>
        </w:rPr>
        <w:t xml:space="preserve">公告发布之日起5个工作日。</w:t>
      </w:r>
      <w:r>
        <w:rPr>
          <w:rFonts w:hint="eastAsia" w:ascii="宋体" w:hAnsi="宋体" w:cs="宋体"/>
          <w:sz w:val="24"/>
          <w:szCs w:val="24"/>
        </w:rPr>
      </w:r>
      <w:r/>
    </w:p>
    <w:p>
      <w:pPr>
        <w:pStyle w:val="670"/>
        <w:ind w:firstLine="426"/>
        <w:jc w:val="left"/>
        <w:spacing w:line="360" w:lineRule="auto"/>
        <w:rPr>
          <w:rFonts w:hint="eastAsia" w:ascii="宋体" w:hAnsi="宋体" w:cs="宋体"/>
          <w:sz w:val="24"/>
          <w:szCs w:val="24"/>
        </w:rPr>
      </w:pPr>
      <w:r>
        <w:rPr>
          <w:rFonts w:hint="eastAsia" w:ascii="宋体" w:hAnsi="宋体" w:cs="宋体"/>
          <w:sz w:val="24"/>
          <w:szCs w:val="24"/>
          <w:lang w:val="zh-CN"/>
        </w:rPr>
        <w:t xml:space="preserve">地点：江苏政府采购网</w:t>
      </w:r>
      <w:r>
        <w:rPr>
          <w:rFonts w:hint="eastAsia" w:ascii="宋体" w:hAnsi="宋体" w:cs="宋体"/>
          <w:sz w:val="24"/>
          <w:szCs w:val="24"/>
        </w:rPr>
      </w:r>
      <w:r/>
    </w:p>
    <w:p>
      <w:pPr>
        <w:pStyle w:val="670"/>
        <w:ind w:firstLine="426"/>
        <w:jc w:val="left"/>
        <w:spacing w:line="360" w:lineRule="auto"/>
        <w:rPr>
          <w:rFonts w:hint="eastAsia" w:ascii="宋体" w:hAnsi="宋体" w:cs="宋体"/>
          <w:sz w:val="24"/>
          <w:szCs w:val="24"/>
        </w:rPr>
      </w:pPr>
      <w:r>
        <w:rPr>
          <w:rFonts w:hint="eastAsia" w:ascii="宋体" w:hAnsi="宋体" w:cs="宋体"/>
          <w:sz w:val="24"/>
          <w:szCs w:val="24"/>
          <w:lang w:val="zh-CN"/>
        </w:rPr>
        <w:t xml:space="preserve">获取方式：网上下载</w:t>
      </w:r>
      <w:r>
        <w:rPr>
          <w:rFonts w:hint="eastAsia" w:ascii="宋体" w:hAnsi="宋体" w:cs="宋体"/>
          <w:sz w:val="24"/>
          <w:szCs w:val="24"/>
        </w:rPr>
      </w:r>
      <w:r/>
    </w:p>
    <w:p>
      <w:pPr>
        <w:pStyle w:val="670"/>
        <w:ind w:firstLine="426"/>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售价：0.00元</w:t>
      </w:r>
      <w:r>
        <w:rPr>
          <w:rFonts w:hint="eastAsia" w:ascii="宋体" w:hAnsi="宋体" w:cs="宋体"/>
          <w:sz w:val="24"/>
          <w:szCs w:val="24"/>
          <w:lang w:val="zh-CN"/>
        </w:rPr>
      </w:r>
      <w:r/>
    </w:p>
    <w:p>
      <w:pPr>
        <w:pStyle w:val="670"/>
        <w:ind w:firstLine="426"/>
        <w:jc w:val="left"/>
        <w:spacing w:line="360" w:lineRule="auto"/>
        <w:rPr>
          <w:rFonts w:hint="eastAsia" w:ascii="宋体" w:hAnsi="宋体" w:cs="宋体"/>
          <w:sz w:val="24"/>
          <w:szCs w:val="24"/>
          <w:lang w:val="zh-CN"/>
        </w:rPr>
      </w:pPr>
      <w:r>
        <w:rPr>
          <w:rFonts w:hint="eastAsia" w:ascii="宋体" w:hAnsi="宋体" w:cs="宋体"/>
          <w:sz w:val="24"/>
          <w:szCs w:val="24"/>
        </w:rPr>
        <w:t xml:space="preserve">获取方法：在“江苏政府采购网”免费下载。供应商登陆“江苏政府采购网”，在网站首页点击“苏采云”→使用CA锁登录系统(新用户需进行“平台用户注册”)→“项目参与”进行登记，在“可参与项目”中选择“我要参与”，参与成功后到“已参与项目”界面中找到该项目下载文件并进行操作。</w:t>
      </w:r>
      <w:r>
        <w:rPr>
          <w:rFonts w:hint="eastAsia" w:ascii="宋体" w:hAnsi="宋体" w:cs="宋体"/>
          <w:sz w:val="24"/>
          <w:szCs w:val="24"/>
          <w:lang w:val="zh-CN"/>
        </w:rPr>
      </w:r>
      <w:r/>
    </w:p>
    <w:p>
      <w:pPr>
        <w:pStyle w:val="670"/>
        <w:ind w:firstLine="482"/>
        <w:jc w:val="left"/>
        <w:spacing w:before="120" w:line="360" w:lineRule="auto"/>
        <w:shd w:val="clear" w:color="auto" w:fill="ffffff"/>
        <w:widowControl/>
        <w:rPr>
          <w:rFonts w:hint="eastAsia" w:ascii="宋体" w:hAnsi="宋体" w:cs="宋体"/>
          <w:b/>
          <w:bCs/>
          <w:sz w:val="24"/>
          <w:szCs w:val="24"/>
        </w:rPr>
        <w:outlineLvl w:val="1"/>
      </w:pPr>
      <w:r/>
      <w:bookmarkStart w:id="20" w:name="_Toc228350060"/>
      <w:r>
        <w:rPr>
          <w:rFonts w:hint="eastAsia" w:ascii="宋体" w:hAnsi="宋体" w:cs="宋体"/>
          <w:b/>
          <w:bCs/>
          <w:sz w:val="24"/>
          <w:szCs w:val="24"/>
        </w:rPr>
        <w:t xml:space="preserve">四、提交投标文件开始时间、开标时间</w:t>
      </w:r>
      <w:bookmarkEnd w:id="20"/>
      <w:r>
        <w:rPr>
          <w:rFonts w:hint="eastAsia" w:ascii="宋体" w:hAnsi="宋体" w:cs="宋体"/>
          <w:b/>
          <w:bCs/>
          <w:sz w:val="24"/>
          <w:szCs w:val="24"/>
        </w:rPr>
      </w:r>
      <w:r/>
    </w:p>
    <w:p>
      <w:pPr>
        <w:pStyle w:val="670"/>
        <w:ind w:firstLine="480"/>
        <w:spacing w:line="360" w:lineRule="auto"/>
        <w:rPr>
          <w:rFonts w:hint="eastAsia" w:ascii="宋体" w:hAnsi="宋体" w:cs="宋体"/>
          <w:bCs/>
          <w:sz w:val="24"/>
          <w:szCs w:val="24"/>
        </w:rPr>
      </w:pPr>
      <w:r>
        <w:rPr>
          <w:rFonts w:hint="eastAsia" w:ascii="宋体" w:hAnsi="宋体" w:cs="宋体"/>
          <w:bCs/>
          <w:sz w:val="24"/>
          <w:szCs w:val="24"/>
        </w:rPr>
        <w:t xml:space="preserve">提交投标文件开始时间：</w:t>
      </w:r>
      <w:r>
        <w:rPr>
          <w:rFonts w:hint="eastAsia" w:ascii="宋体" w:hAnsi="宋体" w:cs="宋体"/>
          <w:b/>
          <w:sz w:val="24"/>
          <w:szCs w:val="24"/>
        </w:rPr>
        <w:t xml:space="preserve">2026年7月</w:t>
      </w:r>
      <w:r>
        <w:rPr>
          <w:rFonts w:hint="eastAsia" w:ascii="宋体" w:hAnsi="宋体" w:cs="宋体"/>
          <w:b/>
          <w:sz w:val="24"/>
          <w:szCs w:val="24"/>
          <w:lang w:val="en-US" w:eastAsia="zh-CN"/>
        </w:rPr>
        <w:t xml:space="preserve">2</w:t>
      </w:r>
      <w:r>
        <w:rPr>
          <w:rFonts w:hint="eastAsia" w:ascii="宋体" w:hAnsi="宋体" w:cs="宋体"/>
          <w:b/>
          <w:sz w:val="24"/>
          <w:szCs w:val="24"/>
          <w:lang w:val="en-US" w:eastAsia="zh-CN"/>
        </w:rPr>
        <w:t xml:space="preserve">8</w:t>
      </w:r>
      <w:r>
        <w:rPr>
          <w:rFonts w:hint="eastAsia" w:ascii="宋体" w:hAnsi="宋体" w:cs="宋体"/>
          <w:b/>
          <w:sz w:val="24"/>
          <w:szCs w:val="24"/>
        </w:rPr>
        <w:t xml:space="preserve">日8时30分（北京时间）</w:t>
      </w:r>
      <w:r>
        <w:rPr>
          <w:rFonts w:hint="eastAsia" w:ascii="宋体" w:hAnsi="宋体" w:cs="宋体"/>
          <w:bCs/>
          <w:sz w:val="24"/>
          <w:szCs w:val="24"/>
        </w:rPr>
      </w:r>
      <w:r/>
    </w:p>
    <w:p>
      <w:pPr>
        <w:pStyle w:val="670"/>
        <w:ind w:firstLine="480"/>
        <w:spacing w:line="360" w:lineRule="auto"/>
        <w:rPr>
          <w:rFonts w:hint="eastAsia" w:ascii="宋体" w:hAnsi="宋体" w:cs="宋体"/>
          <w:bCs/>
          <w:sz w:val="24"/>
          <w:szCs w:val="24"/>
        </w:rPr>
      </w:pPr>
      <w:r>
        <w:rPr>
          <w:rFonts w:hint="eastAsia" w:ascii="宋体" w:hAnsi="宋体" w:cs="宋体"/>
          <w:bCs/>
          <w:sz w:val="24"/>
          <w:szCs w:val="24"/>
        </w:rPr>
        <w:t xml:space="preserve">提交投标文件截止时间及开标时间：</w:t>
      </w:r>
      <w:r>
        <w:rPr>
          <w:rFonts w:hint="eastAsia" w:ascii="宋体" w:hAnsi="宋体" w:cs="宋体"/>
          <w:b/>
          <w:sz w:val="24"/>
          <w:szCs w:val="24"/>
        </w:rPr>
        <w:t xml:space="preserve">2026年7月</w:t>
      </w:r>
      <w:r>
        <w:rPr>
          <w:rFonts w:hint="eastAsia" w:ascii="宋体" w:hAnsi="宋体" w:cs="宋体"/>
          <w:b/>
          <w:sz w:val="24"/>
          <w:szCs w:val="24"/>
          <w:lang w:val="en-US" w:eastAsia="zh-CN"/>
        </w:rPr>
        <w:t xml:space="preserve">2</w:t>
      </w:r>
      <w:r>
        <w:rPr>
          <w:rFonts w:hint="eastAsia" w:ascii="宋体" w:hAnsi="宋体" w:cs="宋体"/>
          <w:b/>
          <w:sz w:val="24"/>
          <w:szCs w:val="24"/>
          <w:lang w:val="en-US" w:eastAsia="zh-CN"/>
        </w:rPr>
        <w:t xml:space="preserve">8</w:t>
      </w:r>
      <w:r>
        <w:rPr>
          <w:rFonts w:hint="eastAsia" w:ascii="宋体" w:hAnsi="宋体" w:cs="宋体"/>
          <w:b/>
          <w:sz w:val="24"/>
          <w:szCs w:val="24"/>
        </w:rPr>
        <w:t xml:space="preserve">日9时00分（北京时间）</w:t>
      </w:r>
      <w:r>
        <w:rPr>
          <w:rFonts w:hint="eastAsia" w:ascii="宋体" w:hAnsi="宋体" w:cs="宋体"/>
          <w:bCs/>
          <w:sz w:val="24"/>
          <w:szCs w:val="24"/>
        </w:rPr>
      </w:r>
      <w:r/>
    </w:p>
    <w:p>
      <w:pPr>
        <w:pStyle w:val="670"/>
        <w:ind w:firstLine="480"/>
        <w:spacing w:line="360" w:lineRule="auto"/>
        <w:rPr>
          <w:rFonts w:hint="eastAsia" w:ascii="宋体" w:hAnsi="宋体" w:cs="宋体"/>
          <w:sz w:val="24"/>
          <w:szCs w:val="24"/>
        </w:rPr>
      </w:pPr>
      <w:r>
        <w:rPr>
          <w:rFonts w:hint="eastAsia" w:ascii="宋体" w:hAnsi="宋体" w:cs="宋体"/>
          <w:sz w:val="24"/>
          <w:szCs w:val="24"/>
          <w:lang w:val="zh-CN"/>
        </w:rPr>
        <w:t xml:space="preserve">递交</w:t>
      </w:r>
      <w:r>
        <w:rPr>
          <w:rFonts w:hint="eastAsia" w:ascii="宋体" w:hAnsi="宋体" w:cs="宋体"/>
          <w:bCs/>
          <w:sz w:val="24"/>
          <w:szCs w:val="24"/>
        </w:rPr>
        <w:t xml:space="preserve">投标文件</w:t>
      </w:r>
      <w:r>
        <w:rPr>
          <w:rFonts w:hint="eastAsia" w:ascii="宋体" w:hAnsi="宋体" w:cs="宋体"/>
          <w:bCs/>
          <w:sz w:val="24"/>
          <w:szCs w:val="24"/>
          <w:lang w:val="zh-CN"/>
        </w:rPr>
        <w:t xml:space="preserve">、开标地点：</w:t>
      </w:r>
      <w:r>
        <w:rPr>
          <w:rFonts w:hint="eastAsia" w:ascii="宋体" w:hAnsi="宋体" w:cs="宋体"/>
          <w:sz w:val="24"/>
          <w:szCs w:val="24"/>
        </w:rPr>
        <w:t xml:space="preserve">江苏省政府采购管理交易系统（苏采云）</w:t>
      </w:r>
      <w:r>
        <w:rPr>
          <w:rFonts w:hint="eastAsia" w:ascii="宋体" w:hAnsi="宋体" w:cs="宋体"/>
          <w:sz w:val="24"/>
          <w:szCs w:val="24"/>
        </w:rPr>
      </w:r>
      <w:r/>
    </w:p>
    <w:p>
      <w:pPr>
        <w:pStyle w:val="670"/>
        <w:ind w:firstLine="482"/>
        <w:jc w:val="left"/>
        <w:spacing w:before="120" w:line="360" w:lineRule="auto"/>
        <w:shd w:val="clear" w:color="auto" w:fill="ffffff"/>
        <w:widowControl/>
        <w:rPr>
          <w:rFonts w:hint="eastAsia" w:ascii="宋体" w:hAnsi="宋体" w:cs="宋体"/>
          <w:b/>
          <w:bCs/>
          <w:sz w:val="24"/>
          <w:szCs w:val="24"/>
        </w:rPr>
        <w:outlineLvl w:val="1"/>
      </w:pPr>
      <w:r/>
      <w:bookmarkStart w:id="21" w:name="_Toc228350061"/>
      <w:r>
        <w:rPr>
          <w:rFonts w:hint="eastAsia" w:ascii="宋体" w:hAnsi="宋体" w:cs="宋体"/>
          <w:b/>
          <w:bCs/>
          <w:sz w:val="24"/>
          <w:szCs w:val="24"/>
        </w:rPr>
        <w:t xml:space="preserve">五、开启</w:t>
      </w:r>
      <w:bookmarkEnd w:id="21"/>
      <w:r>
        <w:rPr>
          <w:rFonts w:hint="eastAsia" w:ascii="宋体" w:hAnsi="宋体" w:cs="宋体"/>
          <w:b/>
          <w:bCs/>
          <w:sz w:val="24"/>
          <w:szCs w:val="24"/>
        </w:rPr>
      </w:r>
      <w:r/>
    </w:p>
    <w:p>
      <w:pPr>
        <w:pStyle w:val="670"/>
        <w:ind w:firstLine="420"/>
        <w:spacing w:line="360" w:lineRule="auto"/>
        <w:rPr>
          <w:rFonts w:hint="eastAsia" w:ascii="宋体" w:hAnsi="宋体" w:cs="宋体"/>
          <w:spacing w:val="8"/>
          <w:sz w:val="24"/>
          <w:szCs w:val="24"/>
        </w:rPr>
      </w:pPr>
      <w:r>
        <w:rPr>
          <w:rFonts w:hint="eastAsia" w:ascii="宋体" w:hAnsi="宋体" w:cs="宋体"/>
          <w:sz w:val="24"/>
          <w:szCs w:val="24"/>
        </w:rPr>
        <w:t xml:space="preserve">时间：</w:t>
      </w:r>
      <w:r>
        <w:rPr>
          <w:rFonts w:hint="eastAsia" w:ascii="宋体" w:hAnsi="宋体" w:cs="宋体"/>
          <w:b/>
          <w:sz w:val="24"/>
          <w:szCs w:val="24"/>
        </w:rPr>
        <w:t xml:space="preserve">2026年7月</w:t>
      </w:r>
      <w:r>
        <w:rPr>
          <w:rFonts w:hint="eastAsia" w:ascii="宋体" w:hAnsi="宋体" w:cs="宋体"/>
          <w:b/>
          <w:sz w:val="24"/>
          <w:szCs w:val="24"/>
          <w:lang w:val="en-US" w:eastAsia="zh-CN"/>
        </w:rPr>
        <w:t xml:space="preserve">2</w:t>
      </w:r>
      <w:r>
        <w:rPr>
          <w:rFonts w:hint="eastAsia" w:ascii="宋体" w:hAnsi="宋体" w:cs="宋体"/>
          <w:b/>
          <w:sz w:val="24"/>
          <w:szCs w:val="24"/>
          <w:lang w:val="en-US" w:eastAsia="zh-CN"/>
        </w:rPr>
        <w:t xml:space="preserve">8</w:t>
      </w:r>
      <w:r>
        <w:rPr>
          <w:rFonts w:hint="eastAsia" w:ascii="宋体" w:hAnsi="宋体" w:cs="宋体"/>
          <w:b/>
          <w:sz w:val="24"/>
          <w:szCs w:val="24"/>
        </w:rPr>
        <w:t xml:space="preserve">日9时00分（北京时间）</w:t>
      </w:r>
      <w:r>
        <w:rPr>
          <w:rFonts w:hint="eastAsia" w:ascii="宋体" w:hAnsi="宋体" w:cs="宋体"/>
          <w:spacing w:val="8"/>
          <w:sz w:val="24"/>
          <w:szCs w:val="24"/>
        </w:rPr>
      </w:r>
      <w:r/>
    </w:p>
    <w:p>
      <w:pPr>
        <w:pStyle w:val="670"/>
        <w:ind w:firstLine="420"/>
        <w:spacing w:line="360" w:lineRule="auto"/>
        <w:rPr>
          <w:rFonts w:hint="eastAsia" w:ascii="宋体" w:hAnsi="宋体" w:cs="宋体"/>
          <w:spacing w:val="8"/>
          <w:sz w:val="24"/>
          <w:szCs w:val="24"/>
        </w:rPr>
      </w:pPr>
      <w:r>
        <w:rPr>
          <w:rFonts w:hint="eastAsia" w:ascii="宋体" w:hAnsi="宋体" w:cs="宋体"/>
          <w:spacing w:val="8"/>
          <w:sz w:val="24"/>
          <w:szCs w:val="24"/>
        </w:rPr>
        <w:t xml:space="preserve">地点：</w:t>
      </w:r>
      <w:r>
        <w:rPr>
          <w:rFonts w:hint="eastAsia" w:ascii="宋体" w:hAnsi="宋体" w:cs="宋体"/>
          <w:sz w:val="24"/>
          <w:szCs w:val="24"/>
        </w:rPr>
        <w:t xml:space="preserve">“苏采云”网上开标大厅</w:t>
      </w:r>
      <w:r>
        <w:rPr>
          <w:rFonts w:hint="eastAsia" w:ascii="宋体" w:hAnsi="宋体" w:cs="宋体"/>
          <w:spacing w:val="8"/>
          <w:sz w:val="24"/>
          <w:szCs w:val="24"/>
        </w:rPr>
      </w:r>
      <w:r/>
    </w:p>
    <w:p>
      <w:pPr>
        <w:pStyle w:val="670"/>
        <w:ind w:firstLine="482"/>
        <w:jc w:val="left"/>
        <w:spacing w:before="120" w:line="360" w:lineRule="auto"/>
        <w:shd w:val="clear" w:color="auto" w:fill="ffffff"/>
        <w:widowControl/>
        <w:rPr>
          <w:rFonts w:hint="eastAsia" w:ascii="宋体" w:hAnsi="宋体" w:cs="宋体"/>
          <w:b/>
          <w:bCs/>
          <w:sz w:val="24"/>
          <w:szCs w:val="24"/>
        </w:rPr>
        <w:outlineLvl w:val="1"/>
      </w:pPr>
      <w:r/>
      <w:bookmarkStart w:id="22" w:name="_Toc228350062"/>
      <w:r>
        <w:rPr>
          <w:rFonts w:hint="eastAsia" w:ascii="宋体" w:hAnsi="宋体" w:cs="宋体"/>
          <w:b/>
          <w:bCs/>
          <w:sz w:val="24"/>
          <w:szCs w:val="24"/>
        </w:rPr>
        <w:t xml:space="preserve">六、公告期限</w:t>
      </w:r>
      <w:bookmarkEnd w:id="22"/>
      <w:r>
        <w:rPr>
          <w:rFonts w:hint="eastAsia" w:ascii="宋体" w:hAnsi="宋体" w:cs="宋体"/>
          <w:b/>
          <w:bCs/>
          <w:sz w:val="24"/>
          <w:szCs w:val="24"/>
        </w:rPr>
      </w:r>
      <w:r/>
    </w:p>
    <w:p>
      <w:pPr>
        <w:pStyle w:val="670"/>
        <w:ind w:firstLine="480"/>
        <w:spacing w:line="360" w:lineRule="auto"/>
        <w:rPr>
          <w:rFonts w:hint="eastAsia" w:ascii="宋体" w:hAnsi="宋体" w:cs="宋体"/>
          <w:b/>
          <w:sz w:val="24"/>
          <w:szCs w:val="24"/>
        </w:rPr>
      </w:pPr>
      <w:r>
        <w:rPr>
          <w:rFonts w:hint="eastAsia" w:ascii="宋体" w:hAnsi="宋体" w:cs="宋体"/>
          <w:bCs/>
          <w:sz w:val="24"/>
          <w:szCs w:val="24"/>
        </w:rPr>
        <w:t xml:space="preserve">自本公告在法定媒体发布之日起五个工作日</w:t>
      </w:r>
      <w:r>
        <w:rPr>
          <w:rFonts w:hint="eastAsia" w:ascii="宋体" w:hAnsi="宋体" w:cs="宋体"/>
          <w:b/>
          <w:sz w:val="24"/>
          <w:szCs w:val="24"/>
        </w:rPr>
      </w:r>
      <w:r/>
    </w:p>
    <w:p>
      <w:pPr>
        <w:pStyle w:val="670"/>
        <w:ind w:firstLine="482"/>
        <w:jc w:val="left"/>
        <w:spacing w:before="120" w:line="360" w:lineRule="auto"/>
        <w:shd w:val="clear" w:color="auto" w:fill="ffffff"/>
        <w:widowControl/>
        <w:rPr>
          <w:rFonts w:hint="eastAsia" w:ascii="宋体" w:hAnsi="宋体" w:cs="宋体"/>
          <w:b/>
          <w:bCs/>
          <w:sz w:val="24"/>
          <w:szCs w:val="24"/>
        </w:rPr>
        <w:outlineLvl w:val="1"/>
      </w:pPr>
      <w:r/>
      <w:bookmarkStart w:id="23" w:name="_Toc228350063"/>
      <w:r>
        <w:rPr>
          <w:rFonts w:hint="eastAsia" w:ascii="宋体" w:hAnsi="宋体" w:cs="宋体"/>
          <w:b/>
          <w:bCs/>
          <w:sz w:val="24"/>
          <w:szCs w:val="24"/>
        </w:rPr>
        <w:t xml:space="preserve">七、其他补充事宜</w:t>
      </w:r>
      <w:bookmarkEnd w:id="23"/>
      <w:r>
        <w:rPr>
          <w:rFonts w:hint="eastAsia" w:ascii="宋体" w:hAnsi="宋体" w:cs="宋体"/>
          <w:b/>
          <w:bCs/>
          <w:sz w:val="24"/>
          <w:szCs w:val="24"/>
        </w:rPr>
      </w:r>
      <w:r/>
    </w:p>
    <w:p>
      <w:pPr>
        <w:pStyle w:val="670"/>
        <w:ind w:firstLine="480"/>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1．是否接受进口产品：不接受。</w:t>
      </w:r>
      <w:r>
        <w:rPr>
          <w:rFonts w:hint="eastAsia" w:ascii="宋体" w:hAnsi="宋体" w:cs="宋体"/>
          <w:sz w:val="24"/>
          <w:szCs w:val="24"/>
        </w:rPr>
      </w:r>
      <w:r/>
    </w:p>
    <w:p>
      <w:pPr>
        <w:pStyle w:val="670"/>
        <w:ind w:firstLine="480"/>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2．集中考察现场及答疑时间、地点：采购人不统一组织现场踏勘。</w:t>
      </w:r>
      <w:r>
        <w:rPr>
          <w:rFonts w:hint="eastAsia" w:ascii="宋体" w:hAnsi="宋体" w:cs="宋体"/>
          <w:sz w:val="24"/>
          <w:szCs w:val="24"/>
        </w:rPr>
      </w:r>
      <w:r/>
    </w:p>
    <w:p>
      <w:pPr>
        <w:pStyle w:val="670"/>
        <w:ind w:firstLine="480"/>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3．政府采购信用承诺根据《关于在政府采购活动中推行信用承诺制的通知》（宁财购通〔2021〕5号）规定，参加南京地区政府采购活动的供应商，应以书面形式向采购人或政府采购代理机构作出信用承诺。供应商应尽早做好承诺工作，点击“南京公共采购信息网”首页（https</w:t>
      </w:r>
      <w:r>
        <w:rPr>
          <w:rFonts w:hint="eastAsia" w:ascii="宋体" w:hAnsi="宋体" w:cs="宋体"/>
          <w:sz w:val="24"/>
          <w:szCs w:val="24"/>
        </w:rPr>
        <w:t xml:space="preserve">://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人签字并盖单位公章，随投标文件一并递交。</w:t>
      </w:r>
      <w:r>
        <w:rPr>
          <w:rFonts w:hint="eastAsia" w:ascii="宋体" w:hAnsi="宋体" w:cs="宋体"/>
          <w:sz w:val="24"/>
          <w:szCs w:val="24"/>
        </w:rPr>
      </w:r>
      <w:r/>
    </w:p>
    <w:p>
      <w:pPr>
        <w:pStyle w:val="670"/>
        <w:ind w:firstLine="480"/>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在政府采购资格审查环节，供应商只需提供书面《南京市政府采购供应商信用记录表暨信用承诺书》，即可替代以下证明材料：</w:t>
      </w:r>
      <w:r>
        <w:rPr>
          <w:rFonts w:hint="eastAsia" w:ascii="宋体" w:hAnsi="宋体" w:cs="宋体"/>
          <w:sz w:val="24"/>
          <w:szCs w:val="24"/>
        </w:rPr>
      </w:r>
      <w:r/>
    </w:p>
    <w:p>
      <w:pPr>
        <w:pStyle w:val="670"/>
        <w:ind w:firstLine="480"/>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（1）符合国家相关规定的财务状况报告；</w:t>
      </w:r>
      <w:r>
        <w:rPr>
          <w:rFonts w:hint="eastAsia" w:ascii="宋体" w:hAnsi="宋体" w:cs="宋体"/>
          <w:sz w:val="24"/>
          <w:szCs w:val="24"/>
        </w:rPr>
      </w:r>
      <w:r/>
    </w:p>
    <w:p>
      <w:pPr>
        <w:pStyle w:val="670"/>
        <w:ind w:firstLine="480"/>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（2）依法缴纳税收的证明材料；</w:t>
      </w:r>
      <w:r>
        <w:rPr>
          <w:rFonts w:hint="eastAsia" w:ascii="宋体" w:hAnsi="宋体" w:cs="宋体"/>
          <w:sz w:val="24"/>
          <w:szCs w:val="24"/>
        </w:rPr>
      </w:r>
      <w:r/>
    </w:p>
    <w:p>
      <w:pPr>
        <w:pStyle w:val="670"/>
        <w:ind w:firstLine="480"/>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（3）依法缴纳社会保障资金的证明材料；</w:t>
      </w:r>
      <w:r>
        <w:rPr>
          <w:rFonts w:hint="eastAsia" w:ascii="宋体" w:hAnsi="宋体" w:cs="宋体"/>
          <w:sz w:val="24"/>
          <w:szCs w:val="24"/>
        </w:rPr>
      </w:r>
      <w:r/>
    </w:p>
    <w:p>
      <w:pPr>
        <w:pStyle w:val="670"/>
        <w:ind w:firstLine="480"/>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（4）具备履行政府采购合同所必需的设备和专业技术能力的证明材料；</w:t>
      </w:r>
      <w:r>
        <w:rPr>
          <w:rFonts w:hint="eastAsia" w:ascii="宋体" w:hAnsi="宋体" w:cs="宋体"/>
          <w:sz w:val="24"/>
          <w:szCs w:val="24"/>
        </w:rPr>
      </w:r>
      <w:r/>
    </w:p>
    <w:p>
      <w:pPr>
        <w:pStyle w:val="670"/>
        <w:ind w:firstLine="480"/>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（5）参加政府采购活动前三年内在经营活动中没有重大违法记录的证明材料；</w:t>
      </w:r>
      <w:r>
        <w:rPr>
          <w:rFonts w:hint="eastAsia" w:ascii="宋体" w:hAnsi="宋体" w:cs="宋体"/>
          <w:sz w:val="24"/>
          <w:szCs w:val="24"/>
        </w:rPr>
      </w:r>
      <w:r/>
    </w:p>
    <w:p>
      <w:pPr>
        <w:pStyle w:val="670"/>
        <w:ind w:firstLine="480"/>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（6）未被列入失信被执行人、重大税收违法失信主体、政府采购严重违法失信行为记录名单的证明材料。</w:t>
      </w:r>
      <w:r>
        <w:rPr>
          <w:rFonts w:hint="eastAsia" w:ascii="宋体" w:hAnsi="宋体" w:cs="宋体"/>
          <w:sz w:val="24"/>
          <w:szCs w:val="24"/>
        </w:rPr>
      </w:r>
      <w:r/>
    </w:p>
    <w:p>
      <w:pPr>
        <w:pStyle w:val="670"/>
        <w:ind w:firstLine="480"/>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供应商在中标（成交）后，应按采购文件要求，将上述由信用承诺书替代的证明材料提交采购人或采购代理机构核验。经核验无误后，由采购人或采购代理机构发出中标（成交）通知书。</w:t>
      </w:r>
      <w:r>
        <w:rPr>
          <w:rFonts w:hint="eastAsia" w:ascii="宋体" w:hAnsi="宋体" w:cs="宋体"/>
          <w:sz w:val="24"/>
          <w:szCs w:val="24"/>
        </w:rPr>
      </w:r>
      <w:r/>
    </w:p>
    <w:p>
      <w:pPr>
        <w:pStyle w:val="670"/>
        <w:ind w:firstLine="480"/>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供应商涉及以下情形的，不适用信用承诺：</w:t>
      </w:r>
      <w:r>
        <w:rPr>
          <w:rFonts w:hint="eastAsia" w:ascii="宋体" w:hAnsi="宋体" w:cs="宋体"/>
          <w:sz w:val="24"/>
          <w:szCs w:val="24"/>
        </w:rPr>
      </w:r>
      <w:r/>
    </w:p>
    <w:p>
      <w:pPr>
        <w:pStyle w:val="670"/>
        <w:ind w:firstLine="480"/>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（1）供应商被列入严重失信主体名单；</w:t>
      </w:r>
      <w:r>
        <w:rPr>
          <w:rFonts w:hint="eastAsia" w:ascii="宋体" w:hAnsi="宋体" w:cs="宋体"/>
          <w:sz w:val="24"/>
          <w:szCs w:val="24"/>
        </w:rPr>
      </w:r>
      <w:r/>
    </w:p>
    <w:p>
      <w:pPr>
        <w:pStyle w:val="670"/>
        <w:ind w:firstLine="480"/>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（2）被相关监管部门作出行政处罚且尚在处罚有效期内；</w:t>
      </w:r>
      <w:r>
        <w:rPr>
          <w:rFonts w:hint="eastAsia" w:ascii="宋体" w:hAnsi="宋体" w:cs="宋体"/>
          <w:sz w:val="24"/>
          <w:szCs w:val="24"/>
        </w:rPr>
      </w:r>
      <w:r/>
    </w:p>
    <w:p>
      <w:pPr>
        <w:pStyle w:val="670"/>
        <w:ind w:firstLine="480"/>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（3）其他法律、行政法规规定的不适用信用承诺的情形。</w:t>
      </w:r>
      <w:r>
        <w:rPr>
          <w:rFonts w:hint="eastAsia" w:ascii="宋体" w:hAnsi="宋体" w:cs="宋体"/>
          <w:sz w:val="24"/>
          <w:szCs w:val="24"/>
        </w:rPr>
      </w:r>
      <w:r/>
    </w:p>
    <w:p>
      <w:pPr>
        <w:pStyle w:val="670"/>
        <w:ind w:firstLine="480"/>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供应商对信用承诺内容的真实性、合法性、有效性负责。如作出虚假信用承诺，视同为“提供虚假材料谋取中标、成交”的违法行为。</w:t>
      </w:r>
      <w:r>
        <w:rPr>
          <w:rFonts w:hint="eastAsia" w:ascii="宋体" w:hAnsi="宋体" w:cs="宋体"/>
          <w:sz w:val="24"/>
          <w:szCs w:val="24"/>
        </w:rPr>
      </w:r>
      <w:r/>
    </w:p>
    <w:p>
      <w:pPr>
        <w:pStyle w:val="670"/>
        <w:numPr>
          <w:ilvl w:val="0"/>
          <w:numId w:val="6"/>
        </w:numPr>
        <w:ind w:firstLine="480"/>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供应商通过苏采云系统参与政府采购项目，需要办理江苏省政府采购数字证书及电子签章，具体详见苏采云系统登录页“新CA办理指南”。供应商按《苏采云系统供应商操作手册》（以下简称“操作手册”）进行注册，并制作上传电子投标文件。《操作手册》下载地址（http://www.ccgp-jiangsu.gov.cn/jiangsu/zlxz/ee/ee3a4bc5a3454aa2b0d9312230633ce9.html）</w:t>
      </w:r>
      <w:r>
        <w:rPr>
          <w:rFonts w:hint="eastAsia" w:ascii="宋体" w:hAnsi="宋体" w:cs="宋体"/>
          <w:sz w:val="24"/>
          <w:szCs w:val="24"/>
        </w:rPr>
      </w:r>
      <w:r/>
    </w:p>
    <w:p>
      <w:pPr>
        <w:pStyle w:val="670"/>
        <w:numPr>
          <w:ilvl w:val="0"/>
          <w:numId w:val="6"/>
        </w:numPr>
        <w:ind w:firstLine="480"/>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本项目采购公告在江苏政府采购网、南京公共采购信息网发布。有关本次采购的事项若存在变动或修改，敬请及时关注在“江苏政府采购网”发布的更正公告。</w:t>
      </w:r>
      <w:r>
        <w:rPr>
          <w:rFonts w:hint="eastAsia" w:ascii="宋体" w:hAnsi="宋体" w:cs="宋体"/>
          <w:sz w:val="24"/>
          <w:szCs w:val="24"/>
        </w:rPr>
      </w:r>
      <w:r/>
    </w:p>
    <w:p>
      <w:pPr>
        <w:pStyle w:val="670"/>
        <w:numPr>
          <w:ilvl w:val="0"/>
          <w:numId w:val="6"/>
        </w:numPr>
        <w:ind w:firstLine="482"/>
        <w:spacing w:line="360" w:lineRule="auto"/>
        <w:shd w:val="clear" w:color="auto" w:fill="ffffff"/>
        <w:widowControl/>
        <w:rPr>
          <w:rFonts w:hint="eastAsia" w:ascii="宋体" w:hAnsi="宋体" w:cs="宋体"/>
          <w:b/>
          <w:bCs/>
          <w:sz w:val="24"/>
          <w:szCs w:val="24"/>
        </w:rPr>
      </w:pPr>
      <w:r>
        <w:rPr>
          <w:rFonts w:hint="eastAsia" w:ascii="宋体" w:hAnsi="宋体" w:cs="宋体"/>
          <w:b/>
          <w:bCs/>
          <w:sz w:val="24"/>
          <w:szCs w:val="24"/>
        </w:rPr>
        <w:t xml:space="preserve">八、对本次招标提出询问，请按以下方式联系</w:t>
      </w:r>
      <w:r>
        <w:rPr>
          <w:rFonts w:hint="eastAsia" w:ascii="宋体" w:hAnsi="宋体" w:cs="宋体"/>
          <w:b/>
          <w:bCs/>
          <w:sz w:val="24"/>
          <w:szCs w:val="24"/>
        </w:rPr>
      </w:r>
      <w:r/>
    </w:p>
    <w:p>
      <w:pPr>
        <w:pStyle w:val="670"/>
        <w:ind w:firstLine="480"/>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1.采购人信息</w:t>
      </w:r>
      <w:r>
        <w:rPr>
          <w:rFonts w:hint="eastAsia" w:ascii="宋体" w:hAnsi="宋体" w:cs="宋体"/>
          <w:sz w:val="24"/>
          <w:szCs w:val="24"/>
        </w:rPr>
      </w:r>
      <w:r/>
    </w:p>
    <w:p>
      <w:pPr>
        <w:pStyle w:val="670"/>
        <w:ind w:firstLine="480"/>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名称：南京江北新区管理委员会教育局</w:t>
      </w:r>
      <w:r>
        <w:rPr>
          <w:rFonts w:hint="eastAsia" w:ascii="宋体" w:hAnsi="宋体" w:cs="宋体"/>
          <w:sz w:val="24"/>
          <w:szCs w:val="24"/>
        </w:rPr>
      </w:r>
      <w:r/>
    </w:p>
    <w:p>
      <w:pPr>
        <w:pStyle w:val="670"/>
        <w:ind w:firstLine="480"/>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地址：南京市浦口区行知路8号</w:t>
      </w:r>
      <w:r>
        <w:rPr>
          <w:rFonts w:hint="eastAsia" w:ascii="宋体" w:hAnsi="宋体" w:cs="宋体"/>
          <w:sz w:val="24"/>
          <w:szCs w:val="24"/>
        </w:rPr>
      </w:r>
      <w:r/>
    </w:p>
    <w:p>
      <w:pPr>
        <w:pStyle w:val="670"/>
        <w:ind w:firstLine="480"/>
        <w:spacing w:line="360" w:lineRule="auto"/>
        <w:shd w:val="clear" w:color="auto" w:fill="ffffff"/>
        <w:widowControl/>
        <w:rPr>
          <w:rFonts w:hint="eastAsia" w:ascii="宋体" w:hAnsi="宋体" w:cs="宋体"/>
          <w:sz w:val="24"/>
          <w:szCs w:val="24"/>
        </w:rPr>
      </w:pPr>
      <w:r/>
      <w:bookmarkStart w:id="24" w:name="OLE_LINK17"/>
      <w:r/>
      <w:bookmarkStart w:id="25" w:name="OLE_LINK14"/>
      <w:r/>
      <w:bookmarkStart w:id="26" w:name="OLE_LINK33"/>
      <w:r/>
      <w:bookmarkStart w:id="27" w:name="OLE_LINK13"/>
      <w:r>
        <w:rPr>
          <w:rFonts w:hint="eastAsia" w:ascii="宋体" w:hAnsi="宋体" w:cs="宋体"/>
          <w:sz w:val="24"/>
          <w:szCs w:val="24"/>
        </w:rPr>
        <w:t xml:space="preserve">联系人：奚老师</w:t>
      </w:r>
      <w:r>
        <w:rPr>
          <w:rFonts w:hint="eastAsia" w:ascii="宋体" w:hAnsi="宋体" w:cs="宋体"/>
          <w:sz w:val="24"/>
          <w:szCs w:val="24"/>
        </w:rPr>
      </w:r>
      <w:r/>
    </w:p>
    <w:p>
      <w:pPr>
        <w:pStyle w:val="670"/>
        <w:ind w:firstLine="480"/>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联系电话：</w:t>
      </w:r>
      <w:r>
        <w:rPr>
          <w:rFonts w:hint="eastAsia" w:ascii="宋体" w:hAnsi="宋体" w:cs="宋体"/>
          <w:color w:val="000000"/>
          <w:sz w:val="24"/>
          <w:szCs w:val="24"/>
        </w:rPr>
        <w:t xml:space="preserve">025-</w:t>
      </w:r>
      <w:bookmarkEnd w:id="24"/>
      <w:r/>
      <w:bookmarkEnd w:id="25"/>
      <w:r/>
      <w:bookmarkEnd w:id="26"/>
      <w:r>
        <w:rPr>
          <w:rFonts w:hint="eastAsia" w:ascii="宋体" w:hAnsi="宋体" w:cs="宋体"/>
          <w:bCs/>
          <w:color w:val="000000"/>
          <w:sz w:val="22"/>
        </w:rPr>
        <w:t xml:space="preserve">58111956</w:t>
      </w:r>
      <w:r>
        <w:rPr>
          <w:rFonts w:hint="eastAsia" w:ascii="宋体" w:hAnsi="宋体" w:cs="宋体"/>
          <w:sz w:val="24"/>
          <w:szCs w:val="24"/>
        </w:rPr>
      </w:r>
      <w:r/>
    </w:p>
    <w:p>
      <w:pPr>
        <w:pStyle w:val="670"/>
        <w:ind w:firstLine="480"/>
        <w:spacing w:line="360" w:lineRule="auto"/>
        <w:shd w:val="clear" w:color="auto" w:fill="ffffff"/>
        <w:widowControl/>
        <w:rPr>
          <w:rFonts w:hint="eastAsia" w:ascii="宋体" w:hAnsi="宋体" w:cs="宋体"/>
          <w:sz w:val="24"/>
          <w:szCs w:val="24"/>
        </w:rPr>
      </w:pPr>
      <w:r/>
      <w:bookmarkEnd w:id="27"/>
      <w:r>
        <w:rPr>
          <w:rFonts w:hint="eastAsia" w:ascii="宋体" w:hAnsi="宋体" w:cs="宋体"/>
          <w:sz w:val="24"/>
          <w:szCs w:val="24"/>
        </w:rPr>
        <w:t xml:space="preserve">2.采购代理机构信息</w:t>
      </w:r>
      <w:r>
        <w:rPr>
          <w:rFonts w:hint="eastAsia" w:ascii="宋体" w:hAnsi="宋体" w:cs="宋体"/>
          <w:sz w:val="24"/>
          <w:szCs w:val="24"/>
        </w:rPr>
      </w:r>
      <w:r/>
    </w:p>
    <w:p>
      <w:pPr>
        <w:pStyle w:val="670"/>
        <w:ind w:firstLine="480"/>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名称：捷宏润安工程顾问（江苏）有限公司</w:t>
      </w:r>
      <w:r>
        <w:rPr>
          <w:rFonts w:hint="eastAsia" w:ascii="宋体" w:hAnsi="宋体" w:cs="宋体"/>
          <w:sz w:val="24"/>
          <w:szCs w:val="24"/>
        </w:rPr>
      </w:r>
      <w:r/>
    </w:p>
    <w:p>
      <w:pPr>
        <w:pStyle w:val="670"/>
        <w:ind w:firstLine="480"/>
        <w:spacing w:line="360" w:lineRule="auto"/>
        <w:shd w:val="clear" w:color="auto" w:fill="ffffff"/>
        <w:widowControl/>
        <w:rPr>
          <w:rFonts w:hint="eastAsia" w:ascii="宋体" w:hAnsi="宋体" w:cs="宋体"/>
          <w:sz w:val="24"/>
          <w:szCs w:val="24"/>
        </w:rPr>
      </w:pPr>
      <w:r/>
      <w:bookmarkStart w:id="28" w:name="OLE_LINK20"/>
      <w:r>
        <w:rPr>
          <w:rFonts w:hint="eastAsia" w:ascii="宋体" w:hAnsi="宋体" w:cs="宋体"/>
          <w:sz w:val="24"/>
          <w:szCs w:val="24"/>
        </w:rPr>
        <w:t xml:space="preserve">地址：</w:t>
      </w:r>
      <w:bookmarkStart w:id="29" w:name="OLE_LINK18"/>
      <w:r/>
      <w:bookmarkStart w:id="30" w:name="OLE_LINK19"/>
      <w:r>
        <w:rPr>
          <w:rFonts w:hint="eastAsia" w:ascii="宋体" w:hAnsi="宋体" w:cs="宋体"/>
          <w:sz w:val="24"/>
          <w:szCs w:val="24"/>
        </w:rPr>
        <w:t xml:space="preserve">南京市玄武区板仓街9号B7栋三楼</w:t>
      </w:r>
      <w:bookmarkEnd w:id="29"/>
      <w:r/>
      <w:bookmarkEnd w:id="30"/>
      <w:r>
        <w:rPr>
          <w:rFonts w:hint="eastAsia" w:ascii="宋体" w:hAnsi="宋体" w:cs="宋体"/>
          <w:sz w:val="24"/>
          <w:szCs w:val="24"/>
        </w:rPr>
      </w:r>
      <w:r/>
    </w:p>
    <w:p>
      <w:pPr>
        <w:pStyle w:val="670"/>
        <w:ind w:firstLine="480"/>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联系人：费星宇</w:t>
      </w:r>
      <w:r>
        <w:rPr>
          <w:rFonts w:hint="eastAsia" w:ascii="宋体" w:hAnsi="宋体" w:cs="宋体"/>
          <w:sz w:val="24"/>
          <w:szCs w:val="24"/>
        </w:rPr>
      </w:r>
      <w:r/>
    </w:p>
    <w:p>
      <w:pPr>
        <w:pStyle w:val="670"/>
        <w:ind w:firstLine="480"/>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联系方式：15951749695</w:t>
      </w:r>
      <w:bookmarkEnd w:id="28"/>
      <w:r>
        <w:rPr>
          <w:rFonts w:hint="eastAsia" w:ascii="宋体" w:hAnsi="宋体" w:cs="宋体"/>
          <w:sz w:val="24"/>
          <w:szCs w:val="24"/>
        </w:rPr>
      </w:r>
      <w:r/>
    </w:p>
    <w:p>
      <w:pPr>
        <w:pStyle w:val="670"/>
        <w:ind w:firstLine="480"/>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3.项目联系方式</w:t>
      </w:r>
      <w:r>
        <w:rPr>
          <w:rFonts w:hint="eastAsia" w:ascii="宋体" w:hAnsi="宋体" w:cs="宋体"/>
          <w:sz w:val="24"/>
          <w:szCs w:val="24"/>
        </w:rPr>
      </w:r>
      <w:r/>
    </w:p>
    <w:p>
      <w:pPr>
        <w:pStyle w:val="670"/>
        <w:ind w:firstLine="480"/>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项目联系人：费星宇</w:t>
      </w:r>
      <w:r>
        <w:rPr>
          <w:rFonts w:hint="eastAsia" w:ascii="宋体" w:hAnsi="宋体" w:cs="宋体"/>
          <w:sz w:val="24"/>
          <w:szCs w:val="24"/>
        </w:rPr>
      </w:r>
      <w:r/>
    </w:p>
    <w:p>
      <w:pPr>
        <w:pStyle w:val="670"/>
        <w:ind w:firstLine="480"/>
        <w:jc w:val="left"/>
        <w:shd w:val="clear" w:color="auto" w:fill="ffffff"/>
        <w:widowControl/>
        <w:rPr>
          <w:rFonts w:hint="eastAsia" w:ascii="宋体" w:hAnsi="宋体" w:cs="宋体"/>
          <w:b/>
          <w:bCs/>
          <w:spacing w:val="-10"/>
          <w:sz w:val="10"/>
          <w:szCs w:val="10"/>
        </w:rPr>
      </w:pPr>
      <w:r>
        <w:rPr>
          <w:rFonts w:hint="eastAsia" w:ascii="宋体" w:hAnsi="宋体" w:cs="宋体"/>
          <w:sz w:val="24"/>
          <w:szCs w:val="24"/>
        </w:rPr>
        <w:t xml:space="preserve">电话：15951749695</w:t>
      </w:r>
      <w:r>
        <w:rPr>
          <w:rFonts w:ascii="宋体" w:hAnsi="宋体" w:cs="宋体"/>
          <w:b/>
          <w:bCs/>
          <w:spacing w:val="-10"/>
          <w:sz w:val="36"/>
          <w:szCs w:val="36"/>
        </w:rPr>
        <w:br w:type="page" w:clear="all"/>
      </w:r>
      <w:bookmarkStart w:id="31" w:name="_Toc228350064"/>
      <w:r>
        <w:rPr>
          <w:rFonts w:hint="eastAsia" w:ascii="宋体" w:hAnsi="宋体" w:cs="宋体"/>
          <w:b/>
          <w:bCs/>
          <w:spacing w:val="-10"/>
          <w:sz w:val="10"/>
          <w:szCs w:val="10"/>
        </w:rPr>
      </w:r>
      <w:r/>
    </w:p>
    <w:p>
      <w:pPr>
        <w:pStyle w:val="670"/>
        <w:ind w:firstLine="683"/>
        <w:jc w:val="center"/>
        <w:spacing w:line="360" w:lineRule="auto"/>
        <w:shd w:val="clear" w:color="auto" w:fill="ffffff"/>
        <w:widowControl/>
        <w:rPr>
          <w:rFonts w:hint="eastAsia" w:ascii="宋体" w:hAnsi="宋体" w:cs="宋体"/>
          <w:b/>
          <w:bCs/>
          <w:spacing w:val="-10"/>
          <w:sz w:val="36"/>
          <w:szCs w:val="36"/>
        </w:rPr>
      </w:pPr>
      <w:r>
        <w:rPr>
          <w:rFonts w:hint="eastAsia" w:ascii="宋体" w:hAnsi="宋体" w:cs="宋体"/>
          <w:b/>
          <w:bCs/>
          <w:spacing w:val="-10"/>
          <w:sz w:val="36"/>
          <w:szCs w:val="36"/>
        </w:rPr>
        <w:t xml:space="preserve">第二章  供应商须知</w:t>
      </w:r>
      <w:bookmarkEnd w:id="31"/>
      <w:r>
        <w:rPr>
          <w:rFonts w:hint="eastAsia" w:ascii="宋体" w:hAnsi="宋体" w:cs="宋体"/>
          <w:b/>
          <w:bCs/>
          <w:spacing w:val="-10"/>
          <w:sz w:val="36"/>
          <w:szCs w:val="36"/>
        </w:rPr>
      </w:r>
      <w:r/>
    </w:p>
    <w:p>
      <w:pPr>
        <w:pStyle w:val="670"/>
        <w:ind w:firstLine="482"/>
        <w:jc w:val="left"/>
        <w:spacing w:before="120" w:line="360" w:lineRule="auto"/>
        <w:shd w:val="clear" w:color="auto" w:fill="ffffff"/>
        <w:widowControl/>
        <w:rPr>
          <w:rFonts w:hint="eastAsia" w:ascii="宋体" w:hAnsi="宋体" w:cs="宋体"/>
          <w:b/>
          <w:bCs/>
          <w:sz w:val="24"/>
          <w:szCs w:val="24"/>
        </w:rPr>
        <w:outlineLvl w:val="1"/>
      </w:pPr>
      <w:r/>
      <w:bookmarkStart w:id="32" w:name="_Toc228350065"/>
      <w:r/>
      <w:bookmarkStart w:id="33" w:name="_Hlk156125564"/>
      <w:r>
        <w:rPr>
          <w:rFonts w:hint="eastAsia" w:ascii="宋体" w:hAnsi="宋体" w:cs="宋体"/>
          <w:b/>
          <w:bCs/>
          <w:sz w:val="24"/>
          <w:szCs w:val="24"/>
        </w:rPr>
        <w:t xml:space="preserve">一、总则</w:t>
      </w:r>
      <w:bookmarkEnd w:id="32"/>
      <w:r>
        <w:rPr>
          <w:rFonts w:hint="eastAsia" w:ascii="宋体" w:hAnsi="宋体" w:cs="宋体"/>
          <w:b/>
          <w:bCs/>
          <w:sz w:val="24"/>
          <w:szCs w:val="24"/>
        </w:rPr>
      </w:r>
      <w:r/>
    </w:p>
    <w:p>
      <w:pPr>
        <w:pStyle w:val="670"/>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1.适用法律</w:t>
      </w:r>
      <w:r>
        <w:rPr>
          <w:rFonts w:hint="eastAsia" w:ascii="宋体" w:hAnsi="宋体" w:cs="宋体"/>
          <w:sz w:val="24"/>
          <w:szCs w:val="24"/>
        </w:rPr>
      </w:r>
      <w:r/>
    </w:p>
    <w:p>
      <w:pPr>
        <w:pStyle w:val="670"/>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1.1《中华人民共和国政府采购法》《中华人民共和国政府采购法实施条例》《政府采购货物和服务招标投标管理办法》等法律、法规、规章和规定。</w:t>
      </w:r>
      <w:r>
        <w:rPr>
          <w:rFonts w:hint="eastAsia" w:ascii="宋体" w:hAnsi="宋体" w:cs="宋体"/>
          <w:sz w:val="24"/>
          <w:szCs w:val="24"/>
        </w:rPr>
      </w:r>
      <w:r/>
    </w:p>
    <w:p>
      <w:pPr>
        <w:pStyle w:val="670"/>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2.定义</w:t>
      </w:r>
      <w:r>
        <w:rPr>
          <w:rFonts w:hint="eastAsia" w:ascii="宋体" w:hAnsi="宋体" w:cs="宋体"/>
          <w:sz w:val="24"/>
          <w:szCs w:val="24"/>
        </w:rPr>
      </w:r>
      <w:r/>
    </w:p>
    <w:p>
      <w:pPr>
        <w:pStyle w:val="670"/>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“供应商”“投标人”是指参加投标竞争，并符合招标文件规定资格条件的法人、其他组织或者自然人。</w:t>
      </w:r>
      <w:r>
        <w:rPr>
          <w:rFonts w:hint="eastAsia" w:ascii="宋体" w:hAnsi="宋体" w:cs="宋体"/>
          <w:sz w:val="24"/>
          <w:szCs w:val="24"/>
        </w:rPr>
      </w:r>
      <w:r/>
    </w:p>
    <w:p>
      <w:pPr>
        <w:pStyle w:val="670"/>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3.政策功能</w:t>
      </w:r>
      <w:r>
        <w:rPr>
          <w:rFonts w:hint="eastAsia" w:ascii="宋体" w:hAnsi="宋体" w:cs="宋体"/>
          <w:sz w:val="24"/>
          <w:szCs w:val="24"/>
        </w:rPr>
      </w:r>
      <w:r/>
    </w:p>
    <w:p>
      <w:pPr>
        <w:pStyle w:val="670"/>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3.1促进中小企业发展。在政府采购活动中，供应商提供的货物、工程或者服务符合下列情形的，享受中小企业扶持政策：</w:t>
      </w:r>
      <w:r>
        <w:rPr>
          <w:rFonts w:hint="eastAsia" w:ascii="宋体" w:hAnsi="宋体" w:cs="宋体"/>
          <w:sz w:val="24"/>
          <w:szCs w:val="24"/>
        </w:rPr>
      </w:r>
      <w:r/>
    </w:p>
    <w:p>
      <w:pPr>
        <w:pStyle w:val="670"/>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（1）在货物采购项目中，货物由中小企业制造，即货物由中小企业生产且使用该中小企业商号或者注册商标；</w:t>
      </w:r>
      <w:r>
        <w:rPr>
          <w:rFonts w:hint="eastAsia" w:ascii="宋体" w:hAnsi="宋体" w:cs="宋体"/>
          <w:sz w:val="24"/>
          <w:szCs w:val="24"/>
        </w:rPr>
      </w:r>
      <w:r/>
    </w:p>
    <w:p>
      <w:pPr>
        <w:pStyle w:val="670"/>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（2）在工程采购项目中，工程由中小企业承建，即工程施工单位为中小企业；</w:t>
      </w:r>
      <w:r>
        <w:rPr>
          <w:rFonts w:hint="eastAsia" w:ascii="宋体" w:hAnsi="宋体" w:cs="宋体"/>
          <w:sz w:val="24"/>
          <w:szCs w:val="24"/>
        </w:rPr>
      </w:r>
      <w:r/>
    </w:p>
    <w:p>
      <w:pPr>
        <w:pStyle w:val="670"/>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（3）在服务采购项目中，服务由中小企业承接，即提供服务的人员为中小企业依照《中华人民共和国劳动合同法》订立劳动合同的从业人员。</w:t>
      </w:r>
      <w:r>
        <w:rPr>
          <w:rFonts w:hint="eastAsia" w:ascii="宋体" w:hAnsi="宋体" w:cs="宋体"/>
          <w:sz w:val="24"/>
          <w:szCs w:val="24"/>
        </w:rPr>
      </w:r>
      <w:r/>
    </w:p>
    <w:p>
      <w:pPr>
        <w:pStyle w:val="670"/>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4）以联合体形式参加政府采购活动，联合体各方均为中小企业的，联合体视同中小企业。其中，联合体各方均为小微企业的，联合体视同小微企业，按规定享受价格扣除。组成联合体的大中型企业和其他自然人、法人或者其他组织，与小微企业之间不得存在投资关系。</w:t>
      </w:r>
      <w:r>
        <w:rPr>
          <w:rFonts w:hint="eastAsia" w:ascii="宋体" w:hAnsi="宋体" w:cs="宋体"/>
          <w:sz w:val="24"/>
          <w:szCs w:val="24"/>
        </w:rPr>
      </w:r>
      <w:r/>
    </w:p>
    <w:p>
      <w:pPr>
        <w:pStyle w:val="670"/>
        <w:ind w:firstLine="482"/>
        <w:jc w:val="left"/>
        <w:spacing w:line="360" w:lineRule="auto"/>
        <w:widowControl/>
        <w:rPr>
          <w:rFonts w:hint="eastAsia" w:ascii="宋体" w:hAnsi="宋体" w:cs="宋体"/>
          <w:sz w:val="24"/>
          <w:szCs w:val="24"/>
        </w:rPr>
      </w:pPr>
      <w:r>
        <w:rPr>
          <w:rFonts w:hint="eastAsia" w:ascii="宋体" w:hAnsi="宋体" w:cs="宋体"/>
          <w:b/>
          <w:bCs/>
          <w:sz w:val="24"/>
          <w:szCs w:val="24"/>
          <w:lang w:bidi="ar"/>
        </w:rPr>
        <w:t xml:space="preserve">特别说明：</w:t>
      </w:r>
      <w:r>
        <w:rPr>
          <w:rFonts w:hint="eastAsia" w:ascii="宋体" w:hAnsi="宋体" w:cs="宋体"/>
          <w:sz w:val="24"/>
          <w:szCs w:val="24"/>
        </w:rPr>
      </w:r>
      <w:r/>
    </w:p>
    <w:p>
      <w:pPr>
        <w:pStyle w:val="670"/>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在货物采购项目中，供应商提供的货物既有中小企业制造货物，也有大型企业制造货物的，不享受中小企业扶持政策。</w:t>
      </w:r>
      <w:r>
        <w:rPr>
          <w:rFonts w:hint="eastAsia" w:ascii="宋体" w:hAnsi="宋体" w:cs="宋体"/>
          <w:sz w:val="24"/>
          <w:szCs w:val="24"/>
        </w:rPr>
      </w:r>
      <w:r/>
    </w:p>
    <w:p>
      <w:pPr>
        <w:pStyle w:val="670"/>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中小企业供应商参加政府采购活动，应当出具《中小企业声明函》，否则不享受相关中小企业扶持政策。</w:t>
      </w:r>
      <w:r>
        <w:rPr>
          <w:rFonts w:hint="eastAsia" w:ascii="宋体" w:hAnsi="宋体" w:cs="宋体"/>
          <w:sz w:val="24"/>
          <w:szCs w:val="24"/>
        </w:rPr>
      </w:r>
      <w:r/>
    </w:p>
    <w:p>
      <w:pPr>
        <w:pStyle w:val="670"/>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中小企业是指在中华人民共和国境内依法设立，依据国务院批准的中小企业划分标准（详见《关于印发中小企业划型标准规定的通知》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cs="宋体"/>
          <w:sz w:val="24"/>
          <w:szCs w:val="24"/>
        </w:rPr>
      </w:r>
      <w:r/>
    </w:p>
    <w:p>
      <w:pPr>
        <w:pStyle w:val="670"/>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3.2支持监狱和戒毒企业。监狱和戒毒企业提供的产品和服务，在评标时将按照财库〔2014〕68号获得优势，参加投标的监狱和戒毒企业，应当提供由省级以上监狱管理局、戒毒管理局（含新疆生产建设兵团）出具的属于监狱企业的证明文件。</w:t>
      </w:r>
      <w:r>
        <w:rPr>
          <w:rFonts w:hint="eastAsia" w:ascii="宋体" w:hAnsi="宋体" w:cs="宋体"/>
          <w:sz w:val="24"/>
          <w:szCs w:val="24"/>
          <w:lang w:bidi="ar"/>
        </w:rPr>
      </w:r>
      <w:r/>
    </w:p>
    <w:p>
      <w:pPr>
        <w:pStyle w:val="670"/>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3.3促进残疾人就业。残疾人福利性单位提供的产品和服务，在评标时将按照财库〔2017〕141号获得优势，参加投标的残疾人福利性单位，应当提供《残疾人福利性单位声明函》（格式见附件）。</w:t>
      </w:r>
      <w:r>
        <w:rPr>
          <w:rFonts w:hint="eastAsia" w:ascii="宋体" w:hAnsi="宋体" w:cs="宋体"/>
          <w:sz w:val="24"/>
          <w:szCs w:val="24"/>
        </w:rPr>
      </w:r>
      <w:r/>
    </w:p>
    <w:p>
      <w:pPr>
        <w:pStyle w:val="670"/>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3.4强制采购节能产品、优先采购环境标志产品。节能产品是指列入财政部、国家发展和改革委员会制定的《节能产品政府采购品目清单》，且经过认定的节能产品；环境标志产品是指列入财政部、生态环境部制定的《环境标志产品政府采购品目清单》，且依据相关标准的最新版本认证的环境标志产品。</w:t>
      </w:r>
      <w:r>
        <w:rPr>
          <w:rFonts w:hint="eastAsia" w:ascii="宋体" w:hAnsi="宋体" w:cs="宋体"/>
          <w:sz w:val="24"/>
          <w:szCs w:val="24"/>
        </w:rPr>
      </w:r>
      <w:r/>
    </w:p>
    <w:p>
      <w:pPr>
        <w:pStyle w:val="670"/>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3.5采购的产品属于政府强制采购节能产品的，供应商应当选择依据国家标准中二级能效（水效）指标认证的节能产品投标，并提供有效的节能产品认证证书扫描件。</w:t>
      </w:r>
      <w:r>
        <w:rPr>
          <w:rFonts w:hint="eastAsia" w:ascii="宋体" w:hAnsi="宋体" w:cs="宋体"/>
          <w:sz w:val="24"/>
          <w:szCs w:val="24"/>
        </w:rPr>
      </w:r>
      <w:r/>
    </w:p>
    <w:p>
      <w:pPr>
        <w:pStyle w:val="670"/>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3.6采购的产品属于环境标志产品的,供应商应当选择依据相关标准的最新版本认证的环境标志产品投标,并提供有效的环境标志产品认证证书扫描件。</w:t>
      </w:r>
      <w:r>
        <w:rPr>
          <w:rFonts w:hint="eastAsia" w:ascii="宋体" w:hAnsi="宋体" w:cs="宋体"/>
          <w:sz w:val="24"/>
          <w:szCs w:val="24"/>
        </w:rPr>
      </w:r>
      <w:r/>
    </w:p>
    <w:p>
      <w:pPr>
        <w:pStyle w:val="670"/>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3.7绿色包装规定</w:t>
      </w:r>
      <w:r>
        <w:rPr>
          <w:rFonts w:hint="eastAsia" w:ascii="宋体" w:hAnsi="宋体" w:cs="宋体"/>
          <w:sz w:val="24"/>
          <w:szCs w:val="24"/>
        </w:rPr>
      </w:r>
      <w:r/>
    </w:p>
    <w:p>
      <w:pPr>
        <w:pStyle w:val="670"/>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1）本项目中涉及的商品包装和快递包装执行《关于印发〈商品包装政府采购需求标准（试行）〉、〈快递包装政府采购需求标准（试行）〉的通知》（财办库〔2020〕123号）、《江苏省财政厅关于加强政府绿色采购有关事项的通知》（苏财购〔2023〕65号）的要求，供应商应当提供符合需求标准的产品及相关快递服务的包装。</w:t>
      </w:r>
      <w:r>
        <w:rPr>
          <w:rFonts w:hint="eastAsia" w:ascii="宋体" w:hAnsi="宋体" w:cs="宋体"/>
          <w:sz w:val="24"/>
          <w:szCs w:val="24"/>
        </w:rPr>
      </w:r>
      <w:r/>
    </w:p>
    <w:p>
      <w:pPr>
        <w:pStyle w:val="670"/>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（2）本项目中涉及涂料、胶黏剂、油墨、清洗剂等挥发性有机物产品的，属于强制性标准的，供应商应当提供符合国家和江苏省相关VOCs含量限制标准的产品。</w:t>
      </w:r>
      <w:r>
        <w:rPr>
          <w:rFonts w:hint="eastAsia" w:ascii="宋体" w:hAnsi="宋体" w:cs="宋体"/>
          <w:sz w:val="24"/>
          <w:szCs w:val="24"/>
          <w:lang w:bidi="ar"/>
        </w:rPr>
      </w:r>
      <w:r/>
    </w:p>
    <w:p>
      <w:pPr>
        <w:pStyle w:val="670"/>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3.8实施本国产品标准及相关政策</w:t>
      </w:r>
      <w:r>
        <w:rPr>
          <w:rFonts w:hint="eastAsia" w:ascii="宋体" w:hAnsi="宋体" w:cs="宋体"/>
          <w:sz w:val="24"/>
          <w:szCs w:val="24"/>
          <w:lang w:bidi="ar"/>
        </w:rPr>
      </w:r>
      <w:r/>
    </w:p>
    <w:p>
      <w:pPr>
        <w:pStyle w:val="670"/>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3.8.1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在政府采购中实施本国产品标准及相关政策。</w:t>
      </w:r>
      <w:r>
        <w:rPr>
          <w:rFonts w:hint="eastAsia" w:ascii="宋体" w:hAnsi="宋体" w:cs="宋体"/>
          <w:sz w:val="24"/>
          <w:szCs w:val="24"/>
          <w:lang w:bidi="ar"/>
        </w:rPr>
      </w:r>
      <w:r/>
    </w:p>
    <w:p>
      <w:pPr>
        <w:pStyle w:val="670"/>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3.8.2本国产品应当符合以下条件：</w:t>
      </w:r>
      <w:r>
        <w:rPr>
          <w:rFonts w:hint="eastAsia" w:ascii="宋体" w:hAnsi="宋体" w:cs="宋体"/>
          <w:sz w:val="24"/>
          <w:szCs w:val="24"/>
          <w:lang w:bidi="ar"/>
        </w:rPr>
      </w:r>
      <w:r/>
    </w:p>
    <w:p>
      <w:pPr>
        <w:pStyle w:val="670"/>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（1）在中国境内生产</w:t>
      </w:r>
      <w:r>
        <w:rPr>
          <w:rFonts w:hint="eastAsia" w:ascii="宋体" w:hAnsi="宋体" w:cs="宋体"/>
          <w:sz w:val="24"/>
          <w:szCs w:val="24"/>
          <w:lang w:bidi="ar"/>
        </w:rPr>
      </w:r>
      <w:r/>
    </w:p>
    <w:p>
      <w:pPr>
        <w:pStyle w:val="670"/>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rPr>
          <w:rFonts w:hint="eastAsia" w:ascii="宋体" w:hAnsi="宋体" w:cs="宋体"/>
          <w:sz w:val="24"/>
          <w:szCs w:val="24"/>
          <w:lang w:bidi="ar"/>
        </w:rPr>
      </w:r>
      <w:r/>
    </w:p>
    <w:p>
      <w:pPr>
        <w:pStyle w:val="670"/>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cs="宋体"/>
          <w:sz w:val="24"/>
          <w:szCs w:val="24"/>
          <w:lang w:bidi="ar"/>
        </w:rPr>
      </w:r>
      <w:r/>
    </w:p>
    <w:p>
      <w:pPr>
        <w:pStyle w:val="670"/>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（2）在中国境内生产的组件成本占比达到规定比例</w:t>
      </w:r>
      <w:r>
        <w:rPr>
          <w:rFonts w:hint="eastAsia" w:ascii="宋体" w:hAnsi="宋体" w:cs="宋体"/>
          <w:sz w:val="24"/>
          <w:szCs w:val="24"/>
          <w:lang w:bidi="ar"/>
        </w:rPr>
      </w:r>
      <w:r/>
    </w:p>
    <w:p>
      <w:pPr>
        <w:pStyle w:val="670"/>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rPr>
          <w:rFonts w:hint="eastAsia" w:ascii="宋体" w:hAnsi="宋体" w:cs="宋体"/>
          <w:sz w:val="24"/>
          <w:szCs w:val="24"/>
          <w:lang w:bidi="ar"/>
        </w:rPr>
      </w:r>
      <w:r/>
    </w:p>
    <w:p>
      <w:pPr>
        <w:pStyle w:val="670"/>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（3）特定产品的关键组件、关键工序符合相关要求</w:t>
      </w:r>
      <w:r>
        <w:rPr>
          <w:rFonts w:hint="eastAsia" w:ascii="宋体" w:hAnsi="宋体" w:cs="宋体"/>
          <w:sz w:val="24"/>
          <w:szCs w:val="24"/>
          <w:lang w:bidi="ar"/>
        </w:rPr>
      </w:r>
      <w:r/>
    </w:p>
    <w:p>
      <w:pPr>
        <w:pStyle w:val="670"/>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对特定产品，在符合本通知第一条第（一）项和第（二）项条件的基础上，应当符合财政部会同有关行业主管部门确定的其关键组件、关键工序在中国境内生产、完成等要求。</w:t>
      </w:r>
      <w:r>
        <w:rPr>
          <w:rFonts w:hint="eastAsia" w:ascii="宋体" w:hAnsi="宋体" w:cs="宋体"/>
          <w:sz w:val="24"/>
          <w:szCs w:val="24"/>
          <w:lang w:bidi="ar"/>
        </w:rPr>
      </w:r>
      <w:r/>
    </w:p>
    <w:p>
      <w:pPr>
        <w:pStyle w:val="670"/>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3.8.3本国产品标准的适用范围</w:t>
      </w:r>
      <w:r>
        <w:rPr>
          <w:rFonts w:hint="eastAsia" w:ascii="宋体" w:hAnsi="宋体" w:cs="宋体"/>
          <w:sz w:val="24"/>
          <w:szCs w:val="24"/>
          <w:lang w:bidi="ar"/>
        </w:rPr>
      </w:r>
      <w:r/>
    </w:p>
    <w:p>
      <w:pPr>
        <w:pStyle w:val="670"/>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cs="宋体"/>
          <w:sz w:val="24"/>
          <w:szCs w:val="24"/>
          <w:lang w:bidi="ar"/>
        </w:rPr>
      </w:r>
      <w:r/>
    </w:p>
    <w:p>
      <w:pPr>
        <w:pStyle w:val="670"/>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3.8.4对本国产品的支持政策</w:t>
      </w:r>
      <w:r>
        <w:rPr>
          <w:rFonts w:hint="eastAsia" w:ascii="宋体" w:hAnsi="宋体" w:cs="宋体"/>
          <w:sz w:val="24"/>
          <w:szCs w:val="24"/>
          <w:lang w:bidi="ar"/>
        </w:rPr>
      </w:r>
      <w:r/>
    </w:p>
    <w:p>
      <w:pPr>
        <w:pStyle w:val="670"/>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本项目如既有本国产品又有非本国产品参与竞争，依法对本国产品给予价格评审优惠，具体详见第三章。</w:t>
      </w:r>
      <w:r>
        <w:rPr>
          <w:rFonts w:hint="eastAsia" w:ascii="宋体" w:hAnsi="宋体" w:cs="宋体"/>
          <w:sz w:val="24"/>
          <w:szCs w:val="24"/>
          <w:lang w:bidi="ar"/>
        </w:rPr>
      </w:r>
      <w:r/>
    </w:p>
    <w:p>
      <w:pPr>
        <w:pStyle w:val="670"/>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3.8.5政策执行要求</w:t>
      </w:r>
      <w:r>
        <w:rPr>
          <w:rFonts w:hint="eastAsia" w:ascii="宋体" w:hAnsi="宋体" w:cs="宋体"/>
          <w:sz w:val="24"/>
          <w:szCs w:val="24"/>
          <w:lang w:bidi="ar"/>
        </w:rPr>
      </w:r>
      <w:r/>
    </w:p>
    <w:p>
      <w:pPr>
        <w:pStyle w:val="670"/>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1）产品在中国境内生产的组件成本核算规则。产品在中国境内生产的组件成本，按照《中国境内生产的组件成本核算基本规则》计算，详见《国务院办公厅关于在政府采购中实施本国产品标准及相关政策的通知》（国办发〔2025〕34号）规定。</w:t>
      </w:r>
      <w:r>
        <w:rPr>
          <w:rFonts w:hint="eastAsia" w:ascii="宋体" w:hAnsi="宋体" w:cs="宋体"/>
          <w:sz w:val="24"/>
          <w:szCs w:val="24"/>
          <w:lang w:bidi="ar"/>
        </w:rPr>
      </w:r>
      <w:r/>
    </w:p>
    <w:p>
      <w:pPr>
        <w:pStyle w:val="670"/>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2）有关证明文件。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rPr>
          <w:rFonts w:hint="eastAsia" w:ascii="宋体" w:hAnsi="宋体" w:cs="宋体"/>
          <w:sz w:val="24"/>
          <w:szCs w:val="24"/>
          <w:lang w:bidi="ar"/>
        </w:rPr>
      </w:r>
      <w:r/>
    </w:p>
    <w:p>
      <w:pPr>
        <w:pStyle w:val="670"/>
        <w:ind w:firstLine="480"/>
        <w:jc w:val="left"/>
        <w:spacing w:line="360" w:lineRule="auto"/>
        <w:widowControl/>
        <w:rPr>
          <w:rFonts w:ascii="宋体" w:hAnsi="宋体" w:cs="宋体"/>
          <w:sz w:val="24"/>
          <w:szCs w:val="24"/>
          <w:lang w:bidi="ar"/>
        </w:rPr>
      </w:pPr>
      <w:r>
        <w:rPr>
          <w:rFonts w:hint="eastAsia" w:ascii="宋体" w:hAnsi="宋体" w:cs="宋体"/>
          <w:sz w:val="24"/>
          <w:szCs w:val="24"/>
          <w:lang w:bidi="ar"/>
        </w:rPr>
        <w:t xml:space="preserve">评审委员会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r>
        <w:rPr>
          <w:rFonts w:ascii="宋体" w:hAnsi="宋体" w:cs="宋体"/>
          <w:sz w:val="24"/>
          <w:szCs w:val="24"/>
          <w:lang w:bidi="ar"/>
        </w:rPr>
      </w:r>
      <w:r/>
    </w:p>
    <w:p>
      <w:pPr>
        <w:pStyle w:val="670"/>
        <w:ind w:firstLine="482"/>
        <w:jc w:val="left"/>
        <w:spacing w:before="120" w:line="360" w:lineRule="auto"/>
        <w:shd w:val="clear" w:color="auto" w:fill="ffffff"/>
        <w:widowControl/>
        <w:rPr>
          <w:rFonts w:hint="eastAsia" w:ascii="宋体" w:hAnsi="宋体" w:cs="宋体"/>
          <w:b/>
          <w:bCs/>
          <w:sz w:val="24"/>
          <w:szCs w:val="24"/>
        </w:rPr>
        <w:outlineLvl w:val="1"/>
      </w:pPr>
      <w:r/>
      <w:bookmarkStart w:id="34" w:name="_Toc228350066"/>
      <w:r>
        <w:rPr>
          <w:rFonts w:hint="eastAsia" w:ascii="宋体" w:hAnsi="宋体" w:cs="宋体"/>
          <w:b/>
          <w:bCs/>
          <w:sz w:val="24"/>
          <w:szCs w:val="24"/>
        </w:rPr>
        <w:t xml:space="preserve">二、招标文件</w:t>
      </w:r>
      <w:bookmarkEnd w:id="34"/>
      <w:r>
        <w:rPr>
          <w:rFonts w:hint="eastAsia" w:ascii="宋体" w:hAnsi="宋体" w:cs="宋体"/>
          <w:b/>
          <w:bCs/>
          <w:sz w:val="24"/>
          <w:szCs w:val="24"/>
        </w:rPr>
      </w:r>
      <w:r/>
    </w:p>
    <w:p>
      <w:pPr>
        <w:pStyle w:val="670"/>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4.招标文件组成</w:t>
      </w:r>
      <w:r>
        <w:rPr>
          <w:rFonts w:hint="eastAsia" w:ascii="宋体" w:hAnsi="宋体" w:cs="宋体"/>
          <w:sz w:val="24"/>
          <w:szCs w:val="24"/>
        </w:rPr>
      </w:r>
      <w:r/>
    </w:p>
    <w:p>
      <w:pPr>
        <w:pStyle w:val="670"/>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4.1招标文件由投标邀请、供应商须知、评标办法、采购需求、合同条款、附件等组成。</w:t>
      </w:r>
      <w:r>
        <w:rPr>
          <w:rFonts w:hint="eastAsia" w:ascii="宋体" w:hAnsi="宋体" w:cs="宋体"/>
          <w:sz w:val="24"/>
          <w:szCs w:val="24"/>
        </w:rPr>
      </w:r>
      <w:r/>
    </w:p>
    <w:p>
      <w:pPr>
        <w:pStyle w:val="670"/>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4.2招标的最小单位是包。招标服务数量及技术要求中未分包的，供应商对要求提供的服务不得部分投标；招标服务数量及技术要求中已经分包的，应当以包为单位投标。</w:t>
      </w:r>
      <w:r>
        <w:rPr>
          <w:rFonts w:hint="eastAsia" w:ascii="宋体" w:hAnsi="宋体" w:cs="宋体"/>
          <w:sz w:val="24"/>
          <w:szCs w:val="24"/>
        </w:rPr>
      </w:r>
      <w:r/>
    </w:p>
    <w:p>
      <w:pPr>
        <w:pStyle w:val="670"/>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5.招标文件的澄清修改</w:t>
      </w:r>
      <w:r>
        <w:rPr>
          <w:rFonts w:hint="eastAsia" w:ascii="宋体" w:hAnsi="宋体" w:cs="宋体"/>
          <w:sz w:val="24"/>
          <w:szCs w:val="24"/>
        </w:rPr>
      </w:r>
      <w:r/>
    </w:p>
    <w:p>
      <w:pPr>
        <w:pStyle w:val="670"/>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5.1</w:t>
      </w:r>
      <w:r>
        <w:rPr>
          <w:rFonts w:hint="eastAsia" w:ascii="宋体" w:hAnsi="宋体" w:cs="宋体"/>
          <w:bCs/>
          <w:sz w:val="24"/>
          <w:szCs w:val="24"/>
          <w:lang w:val="zh-CN"/>
        </w:rPr>
        <w:t xml:space="preserve">代理机构</w:t>
      </w:r>
      <w:r>
        <w:rPr>
          <w:rFonts w:hint="eastAsia" w:ascii="宋体" w:hAnsi="宋体" w:cs="宋体"/>
          <w:sz w:val="24"/>
          <w:szCs w:val="24"/>
          <w:lang w:bidi="ar"/>
        </w:rPr>
        <w:t xml:space="preserve">对已发出的招标文件进行必要澄清或者修改的，将在招标文件要求提交投标文件截止时间十五日前，在原招标公告媒体发布更正公告，该澄清或者修改的内容为招标文件的组成部分。</w:t>
      </w:r>
      <w:r>
        <w:rPr>
          <w:rFonts w:hint="eastAsia" w:ascii="宋体" w:hAnsi="宋体" w:cs="宋体"/>
          <w:sz w:val="24"/>
          <w:szCs w:val="24"/>
        </w:rPr>
      </w:r>
      <w:r/>
    </w:p>
    <w:p>
      <w:pPr>
        <w:pStyle w:val="670"/>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5.2</w:t>
      </w:r>
      <w:r>
        <w:rPr>
          <w:rFonts w:hint="eastAsia" w:ascii="宋体" w:hAnsi="宋体" w:cs="宋体"/>
          <w:bCs/>
          <w:sz w:val="24"/>
          <w:szCs w:val="24"/>
          <w:lang w:val="zh-CN"/>
        </w:rPr>
        <w:t xml:space="preserve">代理机构</w:t>
      </w:r>
      <w:r>
        <w:rPr>
          <w:rFonts w:hint="eastAsia" w:ascii="宋体" w:hAnsi="宋体" w:cs="宋体"/>
          <w:sz w:val="24"/>
          <w:szCs w:val="24"/>
          <w:lang w:bidi="ar"/>
        </w:rPr>
        <w:t xml:space="preserve">在招标文件要求提交投标文件截止时间前，有权决定延长投标截止时间和开标时间，并在原采购信息发布媒体上发布变更公告。</w:t>
      </w:r>
      <w:r>
        <w:rPr>
          <w:rFonts w:hint="eastAsia" w:ascii="宋体" w:hAnsi="宋体" w:cs="宋体"/>
          <w:sz w:val="24"/>
          <w:szCs w:val="24"/>
        </w:rPr>
      </w:r>
      <w:r/>
    </w:p>
    <w:p>
      <w:pPr>
        <w:pStyle w:val="670"/>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5.3供应商应在投标截止时间前关注原采购信息发布媒体有关本招标项目有无变更公告。</w:t>
      </w:r>
      <w:r>
        <w:rPr>
          <w:rFonts w:hint="eastAsia" w:ascii="宋体" w:hAnsi="宋体" w:cs="宋体"/>
          <w:sz w:val="24"/>
          <w:szCs w:val="24"/>
        </w:rPr>
      </w:r>
      <w:r/>
    </w:p>
    <w:p>
      <w:pPr>
        <w:pStyle w:val="670"/>
        <w:ind w:firstLine="482"/>
        <w:jc w:val="left"/>
        <w:spacing w:before="120" w:line="360" w:lineRule="auto"/>
        <w:shd w:val="clear" w:color="auto" w:fill="ffffff"/>
        <w:widowControl/>
        <w:rPr>
          <w:rFonts w:hint="eastAsia" w:ascii="宋体" w:hAnsi="宋体" w:cs="宋体"/>
          <w:b/>
          <w:bCs/>
          <w:sz w:val="24"/>
          <w:szCs w:val="24"/>
        </w:rPr>
        <w:outlineLvl w:val="1"/>
      </w:pPr>
      <w:r/>
      <w:bookmarkStart w:id="35" w:name="_Toc228350067"/>
      <w:r>
        <w:rPr>
          <w:rFonts w:hint="eastAsia" w:ascii="宋体" w:hAnsi="宋体" w:cs="宋体"/>
          <w:b/>
          <w:bCs/>
          <w:sz w:val="24"/>
          <w:szCs w:val="24"/>
        </w:rPr>
        <w:t xml:space="preserve">三、投标</w:t>
      </w:r>
      <w:bookmarkEnd w:id="35"/>
      <w:r>
        <w:rPr>
          <w:rFonts w:hint="eastAsia" w:ascii="宋体" w:hAnsi="宋体" w:cs="宋体"/>
          <w:b/>
          <w:bCs/>
          <w:sz w:val="24"/>
          <w:szCs w:val="24"/>
        </w:rPr>
      </w:r>
      <w:r/>
    </w:p>
    <w:p>
      <w:pPr>
        <w:pStyle w:val="670"/>
        <w:ind w:firstLine="482"/>
        <w:jc w:val="left"/>
        <w:spacing w:line="360" w:lineRule="auto"/>
        <w:rPr>
          <w:rFonts w:hint="eastAsia" w:ascii="宋体" w:hAnsi="宋体" w:cs="宋体"/>
          <w:b/>
          <w:sz w:val="24"/>
          <w:szCs w:val="24"/>
          <w:lang w:val="zh-CN"/>
        </w:rPr>
      </w:pPr>
      <w:r>
        <w:rPr>
          <w:rFonts w:hint="eastAsia" w:ascii="宋体" w:hAnsi="宋体" w:cs="宋体"/>
          <w:b/>
          <w:sz w:val="24"/>
          <w:szCs w:val="24"/>
          <w:lang w:val="zh-CN"/>
        </w:rPr>
        <w:t xml:space="preserve">6</w:t>
      </w:r>
      <w:r>
        <w:rPr>
          <w:rFonts w:hint="eastAsia" w:ascii="宋体" w:hAnsi="宋体" w:cs="宋体"/>
          <w:b/>
          <w:bCs/>
          <w:sz w:val="24"/>
          <w:szCs w:val="24"/>
          <w:lang w:val="zh-CN"/>
        </w:rPr>
        <w:t xml:space="preserve">.</w:t>
      </w:r>
      <w:r>
        <w:rPr>
          <w:rFonts w:hint="eastAsia" w:ascii="宋体" w:hAnsi="宋体" w:cs="宋体"/>
          <w:b/>
          <w:sz w:val="24"/>
          <w:szCs w:val="24"/>
          <w:lang w:val="zh-CN"/>
        </w:rPr>
        <w:t xml:space="preserve">投标</w:t>
      </w:r>
      <w:r>
        <w:rPr>
          <w:rFonts w:hint="eastAsia" w:ascii="宋体" w:hAnsi="宋体" w:cs="宋体"/>
          <w:b/>
          <w:sz w:val="24"/>
          <w:szCs w:val="24"/>
          <w:lang w:val="zh-CN"/>
        </w:rPr>
      </w:r>
      <w:r/>
    </w:p>
    <w:p>
      <w:pPr>
        <w:pStyle w:val="670"/>
        <w:ind w:firstLine="480"/>
        <w:jc w:val="left"/>
        <w:spacing w:line="360" w:lineRule="auto"/>
        <w:rPr>
          <w:rFonts w:hint="eastAsia" w:ascii="宋体" w:hAnsi="宋体" w:cs="宋体"/>
          <w:bCs/>
          <w:sz w:val="24"/>
          <w:szCs w:val="24"/>
          <w:lang w:val="zh-CN"/>
        </w:rPr>
      </w:pPr>
      <w:r>
        <w:rPr>
          <w:rFonts w:hint="eastAsia" w:ascii="宋体" w:hAnsi="宋体" w:cs="宋体"/>
          <w:bCs/>
          <w:sz w:val="24"/>
          <w:szCs w:val="24"/>
          <w:lang w:val="zh-CN"/>
        </w:rPr>
        <w:t xml:space="preserve">6.1供应商应由其法定代表人或法定代表人授权委托人在规定的投标时间内，按时递交投标文件。</w:t>
      </w:r>
      <w:r>
        <w:rPr>
          <w:rFonts w:hint="eastAsia" w:ascii="宋体" w:hAnsi="宋体" w:cs="宋体"/>
          <w:bCs/>
          <w:sz w:val="24"/>
          <w:szCs w:val="24"/>
          <w:lang w:val="zh-CN"/>
        </w:rPr>
      </w:r>
      <w:r/>
    </w:p>
    <w:p>
      <w:pPr>
        <w:pStyle w:val="670"/>
        <w:ind w:firstLine="480"/>
        <w:jc w:val="left"/>
        <w:spacing w:line="360" w:lineRule="auto"/>
        <w:rPr>
          <w:rFonts w:hint="eastAsia" w:ascii="宋体" w:hAnsi="宋体" w:cs="宋体"/>
          <w:bCs/>
          <w:sz w:val="24"/>
          <w:szCs w:val="24"/>
          <w:lang w:val="zh-CN"/>
        </w:rPr>
      </w:pPr>
      <w:r>
        <w:rPr>
          <w:rFonts w:hint="eastAsia" w:ascii="宋体" w:hAnsi="宋体" w:cs="宋体"/>
          <w:bCs/>
          <w:sz w:val="24"/>
          <w:szCs w:val="24"/>
          <w:lang w:val="zh-CN"/>
        </w:rPr>
        <w:t xml:space="preserve">6.</w:t>
      </w:r>
      <w:r>
        <w:rPr>
          <w:rFonts w:hint="eastAsia" w:ascii="宋体" w:hAnsi="宋体" w:cs="宋体"/>
          <w:bCs/>
          <w:sz w:val="24"/>
          <w:szCs w:val="24"/>
        </w:rPr>
        <w:t xml:space="preserve">2</w:t>
      </w:r>
      <w:r>
        <w:rPr>
          <w:rFonts w:hint="eastAsia" w:ascii="宋体" w:hAnsi="宋体" w:cs="宋体"/>
          <w:bCs/>
          <w:sz w:val="24"/>
          <w:szCs w:val="24"/>
          <w:lang w:val="zh-CN"/>
        </w:rPr>
        <w:t xml:space="preserve">供应商应当对招标文件提出的要求和条件作出实质性响应，</w:t>
      </w:r>
      <w:r>
        <w:rPr>
          <w:rFonts w:hint="eastAsia" w:ascii="宋体" w:hAnsi="宋体" w:cs="宋体"/>
          <w:bCs/>
          <w:sz w:val="24"/>
          <w:szCs w:val="24"/>
        </w:rPr>
        <w:t xml:space="preserve">并在投标文件中逐条应答。</w:t>
      </w:r>
      <w:r>
        <w:rPr>
          <w:rFonts w:hint="eastAsia" w:ascii="宋体" w:hAnsi="宋体" w:cs="宋体"/>
          <w:bCs/>
          <w:sz w:val="24"/>
          <w:szCs w:val="24"/>
          <w:lang w:val="zh-CN"/>
        </w:rPr>
      </w:r>
      <w:r/>
    </w:p>
    <w:p>
      <w:pPr>
        <w:pStyle w:val="670"/>
        <w:ind w:firstLine="480"/>
        <w:jc w:val="left"/>
        <w:spacing w:line="360" w:lineRule="auto"/>
        <w:rPr>
          <w:rFonts w:hint="eastAsia" w:ascii="宋体" w:hAnsi="宋体" w:cs="宋体"/>
          <w:bCs/>
          <w:sz w:val="24"/>
          <w:szCs w:val="24"/>
          <w:lang w:val="zh-CN"/>
        </w:rPr>
      </w:pPr>
      <w:r>
        <w:rPr>
          <w:rFonts w:hint="eastAsia" w:ascii="宋体" w:hAnsi="宋体" w:cs="宋体"/>
          <w:bCs/>
          <w:sz w:val="24"/>
          <w:szCs w:val="24"/>
          <w:lang w:val="zh-CN"/>
        </w:rPr>
        <w:t xml:space="preserve">6.</w:t>
      </w:r>
      <w:r>
        <w:rPr>
          <w:rFonts w:hint="eastAsia" w:ascii="宋体" w:hAnsi="宋体" w:cs="宋体"/>
          <w:bCs/>
          <w:sz w:val="24"/>
          <w:szCs w:val="24"/>
        </w:rPr>
        <w:t xml:space="preserve">3</w:t>
      </w:r>
      <w:r>
        <w:rPr>
          <w:rFonts w:hint="eastAsia" w:ascii="宋体" w:hAnsi="宋体" w:cs="宋体"/>
          <w:bCs/>
          <w:sz w:val="24"/>
          <w:szCs w:val="24"/>
          <w:lang w:val="zh-CN"/>
        </w:rPr>
        <w:t xml:space="preserve">供应商应当提供的资格证明文件（如资质证书、资格证书）、技术资料（如白皮书、彩页、手册、检测报告等）。</w:t>
      </w:r>
      <w:r>
        <w:rPr>
          <w:rFonts w:hint="eastAsia" w:ascii="宋体" w:hAnsi="宋体" w:cs="宋体"/>
          <w:bCs/>
          <w:sz w:val="24"/>
          <w:szCs w:val="24"/>
          <w:lang w:val="zh-CN"/>
        </w:rPr>
      </w:r>
      <w:r/>
    </w:p>
    <w:p>
      <w:pPr>
        <w:pStyle w:val="670"/>
        <w:ind w:firstLine="480"/>
        <w:jc w:val="left"/>
        <w:spacing w:line="360" w:lineRule="auto"/>
        <w:rPr>
          <w:rFonts w:hint="eastAsia" w:ascii="宋体" w:hAnsi="宋体" w:cs="宋体"/>
          <w:bCs/>
          <w:sz w:val="24"/>
          <w:szCs w:val="24"/>
          <w:lang w:val="zh-CN"/>
        </w:rPr>
      </w:pPr>
      <w:r>
        <w:rPr>
          <w:rFonts w:hint="eastAsia" w:ascii="宋体" w:hAnsi="宋体" w:cs="宋体"/>
          <w:bCs/>
          <w:sz w:val="24"/>
          <w:szCs w:val="24"/>
          <w:lang w:val="zh-CN"/>
        </w:rPr>
        <w:t xml:space="preserve">6.</w:t>
      </w:r>
      <w:r>
        <w:rPr>
          <w:rFonts w:hint="eastAsia" w:ascii="宋体" w:hAnsi="宋体" w:cs="宋体"/>
          <w:bCs/>
          <w:sz w:val="24"/>
          <w:szCs w:val="24"/>
        </w:rPr>
        <w:t xml:space="preserve">4</w:t>
      </w:r>
      <w:r>
        <w:rPr>
          <w:rFonts w:hint="eastAsia" w:ascii="宋体" w:hAnsi="宋体" w:cs="宋体"/>
          <w:bCs/>
          <w:sz w:val="24"/>
          <w:szCs w:val="24"/>
          <w:lang w:val="zh-CN"/>
        </w:rPr>
        <w:t xml:space="preserve">供应商应逐一说明投标产品品牌、型号、产地、性能参数。</w:t>
      </w:r>
      <w:r>
        <w:rPr>
          <w:rFonts w:hint="eastAsia" w:ascii="宋体" w:hAnsi="宋体" w:cs="宋体"/>
          <w:bCs/>
          <w:sz w:val="24"/>
          <w:szCs w:val="24"/>
          <w:lang w:val="zh-CN"/>
        </w:rPr>
      </w:r>
      <w:r/>
    </w:p>
    <w:p>
      <w:pPr>
        <w:pStyle w:val="670"/>
        <w:ind w:firstLine="480"/>
        <w:jc w:val="left"/>
        <w:spacing w:line="360" w:lineRule="auto"/>
        <w:rPr>
          <w:rFonts w:hint="eastAsia" w:ascii="宋体" w:hAnsi="宋体" w:cs="宋体"/>
          <w:bCs/>
          <w:sz w:val="24"/>
          <w:szCs w:val="24"/>
          <w:lang w:val="zh-CN"/>
        </w:rPr>
      </w:pPr>
      <w:r>
        <w:rPr>
          <w:rFonts w:hint="eastAsia" w:ascii="宋体" w:hAnsi="宋体" w:cs="宋体"/>
          <w:bCs/>
          <w:sz w:val="24"/>
          <w:szCs w:val="24"/>
          <w:lang w:val="zh-CN"/>
        </w:rPr>
        <w:t xml:space="preserve">6.</w:t>
      </w:r>
      <w:r>
        <w:rPr>
          <w:rFonts w:hint="eastAsia" w:ascii="宋体" w:hAnsi="宋体" w:cs="宋体"/>
          <w:bCs/>
          <w:sz w:val="24"/>
          <w:szCs w:val="24"/>
        </w:rPr>
        <w:t xml:space="preserve">5</w:t>
      </w:r>
      <w:r>
        <w:rPr>
          <w:rFonts w:hint="eastAsia" w:ascii="宋体" w:hAnsi="宋体" w:cs="宋体"/>
          <w:bCs/>
          <w:sz w:val="24"/>
          <w:szCs w:val="24"/>
          <w:lang w:val="zh-CN"/>
        </w:rPr>
        <w:t xml:space="preserve">投标产品属于国家认定的节能产品、环保产品、信息安全产品，应附认证证书扫描件。</w:t>
      </w:r>
      <w:r>
        <w:rPr>
          <w:rFonts w:hint="eastAsia" w:ascii="宋体" w:hAnsi="宋体" w:cs="宋体"/>
          <w:bCs/>
          <w:sz w:val="24"/>
          <w:szCs w:val="24"/>
          <w:lang w:val="zh-CN"/>
        </w:rPr>
      </w:r>
      <w:r/>
    </w:p>
    <w:p>
      <w:pPr>
        <w:pStyle w:val="670"/>
        <w:ind w:firstLine="480"/>
        <w:jc w:val="left"/>
        <w:spacing w:line="360" w:lineRule="auto"/>
        <w:rPr>
          <w:rFonts w:hint="eastAsia" w:ascii="宋体" w:hAnsi="宋体" w:cs="宋体"/>
          <w:bCs/>
          <w:sz w:val="24"/>
          <w:szCs w:val="24"/>
          <w:lang w:val="zh-CN"/>
        </w:rPr>
      </w:pPr>
      <w:r>
        <w:rPr>
          <w:rFonts w:hint="eastAsia" w:ascii="宋体" w:hAnsi="宋体" w:cs="宋体"/>
          <w:bCs/>
          <w:sz w:val="24"/>
          <w:szCs w:val="24"/>
          <w:lang w:val="zh-CN"/>
        </w:rPr>
        <w:t xml:space="preserve">6.</w:t>
      </w:r>
      <w:r>
        <w:rPr>
          <w:rFonts w:hint="eastAsia" w:ascii="宋体" w:hAnsi="宋体" w:cs="宋体"/>
          <w:bCs/>
          <w:sz w:val="24"/>
          <w:szCs w:val="24"/>
        </w:rPr>
        <w:t xml:space="preserve">6供应商符合《政府采购促进中小企业发展管理办法》（财库【2020】46号）规定的，应按要求在投标文件中填写《中小企业声明函》，否则不享受相应政策。</w:t>
      </w:r>
      <w:r>
        <w:rPr>
          <w:rFonts w:hint="eastAsia" w:ascii="宋体" w:hAnsi="宋体" w:cs="宋体"/>
          <w:bCs/>
          <w:sz w:val="24"/>
          <w:szCs w:val="24"/>
          <w:lang w:val="zh-CN"/>
        </w:rPr>
      </w:r>
      <w:r/>
    </w:p>
    <w:p>
      <w:pPr>
        <w:pStyle w:val="670"/>
        <w:ind w:firstLine="480"/>
        <w:jc w:val="left"/>
        <w:spacing w:line="360" w:lineRule="auto"/>
        <w:rPr>
          <w:rFonts w:hint="eastAsia" w:ascii="宋体" w:hAnsi="宋体" w:cs="宋体"/>
          <w:sz w:val="24"/>
          <w:szCs w:val="24"/>
        </w:rPr>
      </w:pPr>
      <w:r>
        <w:rPr>
          <w:rFonts w:hint="eastAsia" w:ascii="宋体" w:hAnsi="宋体" w:cs="宋体"/>
          <w:bCs/>
          <w:sz w:val="24"/>
          <w:szCs w:val="24"/>
          <w:lang w:val="zh-CN"/>
        </w:rPr>
        <w:t xml:space="preserve">6.</w:t>
      </w:r>
      <w:r>
        <w:rPr>
          <w:rFonts w:hint="eastAsia" w:ascii="宋体" w:hAnsi="宋体" w:cs="宋体"/>
          <w:bCs/>
          <w:sz w:val="24"/>
          <w:szCs w:val="24"/>
        </w:rPr>
        <w:t xml:space="preserve">7</w:t>
      </w:r>
      <w:r>
        <w:rPr>
          <w:rFonts w:hint="eastAsia" w:ascii="宋体" w:hAnsi="宋体" w:cs="宋体"/>
          <w:bCs/>
          <w:sz w:val="24"/>
          <w:szCs w:val="24"/>
          <w:lang w:val="zh-CN"/>
        </w:rPr>
        <w:t xml:space="preserve">供应商拟在中标后将中标项目的非主体、非关键性工作交由他人完成的，应当在投标文件中载明。</w:t>
      </w:r>
      <w:r>
        <w:rPr>
          <w:rFonts w:hint="eastAsia" w:ascii="宋体" w:hAnsi="宋体" w:cs="宋体"/>
          <w:sz w:val="24"/>
          <w:szCs w:val="24"/>
        </w:rPr>
      </w:r>
      <w:r/>
    </w:p>
    <w:p>
      <w:pPr>
        <w:pStyle w:val="670"/>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7.投标文件的语言、计量单位、货币、技术标准和编制</w:t>
      </w:r>
      <w:r>
        <w:rPr>
          <w:rFonts w:hint="eastAsia" w:ascii="宋体" w:hAnsi="宋体" w:cs="宋体"/>
          <w:sz w:val="24"/>
          <w:szCs w:val="24"/>
        </w:rPr>
      </w:r>
      <w:r/>
    </w:p>
    <w:p>
      <w:pPr>
        <w:pStyle w:val="670"/>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7.1供应商提交的投标文件、技术文件和资料，包括图纸中的说明，以及供应商与代理机构就有关投标的所有来往函电均应使用中文。投标文件中若有英文或其他语言文字的资料，应提供相应的中文翻译资料。对不同文本投标文件的解释发生异议的，以中文文本为准。</w:t>
      </w:r>
      <w:r>
        <w:rPr>
          <w:rFonts w:hint="eastAsia" w:ascii="宋体" w:hAnsi="宋体" w:cs="宋体"/>
          <w:sz w:val="24"/>
          <w:szCs w:val="24"/>
        </w:rPr>
      </w:r>
      <w:r/>
    </w:p>
    <w:p>
      <w:pPr>
        <w:pStyle w:val="670"/>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7.2供应商所使用的计量单位应为国家法定计量单位。</w:t>
      </w:r>
      <w:r>
        <w:rPr>
          <w:rFonts w:hint="eastAsia" w:ascii="宋体" w:hAnsi="宋体" w:cs="宋体"/>
          <w:sz w:val="24"/>
          <w:szCs w:val="24"/>
        </w:rPr>
      </w:r>
      <w:r/>
    </w:p>
    <w:p>
      <w:pPr>
        <w:pStyle w:val="670"/>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7.3供应商应用人民币报价。</w:t>
      </w:r>
      <w:r>
        <w:rPr>
          <w:rFonts w:hint="eastAsia" w:ascii="宋体" w:hAnsi="宋体" w:cs="宋体"/>
          <w:sz w:val="24"/>
          <w:szCs w:val="24"/>
        </w:rPr>
      </w:r>
      <w:r/>
    </w:p>
    <w:p>
      <w:pPr>
        <w:pStyle w:val="670"/>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7.4供应商所使用的技术标准应遵循国家最新标准及规范。</w:t>
      </w:r>
      <w:r>
        <w:rPr>
          <w:rFonts w:hint="eastAsia" w:ascii="宋体" w:hAnsi="宋体" w:cs="宋体"/>
          <w:sz w:val="24"/>
          <w:szCs w:val="24"/>
        </w:rPr>
      </w:r>
      <w:r/>
    </w:p>
    <w:p>
      <w:pPr>
        <w:pStyle w:val="670"/>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8.联合投标和分包</w:t>
      </w:r>
      <w:r>
        <w:rPr>
          <w:rFonts w:hint="eastAsia" w:ascii="宋体" w:hAnsi="宋体" w:cs="宋体"/>
          <w:sz w:val="24"/>
          <w:szCs w:val="24"/>
        </w:rPr>
      </w:r>
      <w:r/>
    </w:p>
    <w:p>
      <w:pPr>
        <w:pStyle w:val="670"/>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8.1采购项目如接受联合体投标的，两个以上的自然人、法人或者其他组织可以组成一个联合体，以一个供应商的身份共同参加投标。</w:t>
      </w:r>
      <w:r>
        <w:rPr>
          <w:rFonts w:hint="eastAsia" w:ascii="宋体" w:hAnsi="宋体" w:cs="宋体"/>
          <w:sz w:val="24"/>
          <w:szCs w:val="24"/>
        </w:rPr>
      </w:r>
      <w:r/>
    </w:p>
    <w:p>
      <w:pPr>
        <w:pStyle w:val="670"/>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8.2鼓励大中型企业和其他自然人、法人或者其他组织与小型、微型企业组成联合体共同参加非专门面向中小企业的政府采购活动，并按规定享受价格扣除。</w:t>
      </w:r>
      <w:r>
        <w:rPr>
          <w:rFonts w:hint="eastAsia" w:ascii="宋体" w:hAnsi="宋体" w:cs="宋体"/>
          <w:sz w:val="24"/>
          <w:szCs w:val="24"/>
        </w:rPr>
      </w:r>
      <w:r/>
    </w:p>
    <w:p>
      <w:pPr>
        <w:pStyle w:val="670"/>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8.3联合体各方之间应当签订联合体共同投标协议，明确约定联合体各方承担的工作和相应的责任，并将联合体共同投标协议连同投标文件一并提交。联合体各方签订联合体共同投标协议后，不得再以自己名义单独在同一项目中投标，也不得组成新的联合体参加同一项目投标。</w:t>
      </w:r>
      <w:r>
        <w:rPr>
          <w:rFonts w:hint="eastAsia" w:ascii="宋体" w:hAnsi="宋体" w:cs="宋体"/>
          <w:sz w:val="24"/>
          <w:szCs w:val="24"/>
        </w:rPr>
      </w:r>
      <w:r/>
    </w:p>
    <w:p>
      <w:pPr>
        <w:pStyle w:val="670"/>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8.4政府采购合同分包履行的，中标供应商就采购项目和分包项目向采购人负责，分包项目供应商就分包项目承担责任，中标供应商与分包供应商之间应该签订分包意向协议。</w:t>
      </w:r>
      <w:r>
        <w:rPr>
          <w:rFonts w:hint="eastAsia" w:ascii="宋体" w:hAnsi="宋体" w:cs="宋体"/>
          <w:sz w:val="24"/>
          <w:szCs w:val="24"/>
        </w:rPr>
      </w:r>
      <w:r/>
    </w:p>
    <w:p>
      <w:pPr>
        <w:pStyle w:val="670"/>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8.5享受中小企业扶持政策获得政府采购合同的，小微企业不得将合同分包给大中型企业，中型企业不得将合同分包给大型企业。</w:t>
      </w:r>
      <w:r>
        <w:rPr>
          <w:rFonts w:hint="eastAsia" w:ascii="宋体" w:hAnsi="宋体" w:cs="宋体"/>
          <w:sz w:val="24"/>
          <w:szCs w:val="24"/>
        </w:rPr>
      </w:r>
      <w:r/>
    </w:p>
    <w:p>
      <w:pPr>
        <w:pStyle w:val="670"/>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8.6预留份额的采购项目中，组成联合体或者接受分包的中小企业与联合体内其他企业、分包企业之间不得存在直接控股、管理关系。未预留份额的采购项目或采购包中，组成联合体或者接受分包的中小企业与联合体内其他企业、分包企业之间存在直接控股、管理关系的，不享受价格扣除优惠政策。</w:t>
      </w:r>
      <w:r>
        <w:rPr>
          <w:rFonts w:hint="eastAsia" w:ascii="宋体" w:hAnsi="宋体" w:cs="宋体"/>
          <w:sz w:val="24"/>
          <w:szCs w:val="24"/>
        </w:rPr>
      </w:r>
      <w:r/>
    </w:p>
    <w:p>
      <w:pPr>
        <w:pStyle w:val="670"/>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9.投标费用</w:t>
      </w:r>
      <w:r>
        <w:rPr>
          <w:rFonts w:hint="eastAsia" w:ascii="宋体" w:hAnsi="宋体" w:cs="宋体"/>
          <w:sz w:val="24"/>
          <w:szCs w:val="24"/>
        </w:rPr>
      </w:r>
      <w:r/>
    </w:p>
    <w:p>
      <w:pPr>
        <w:pStyle w:val="670"/>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9.1供应商应承担所有与准备和参加投标有关的费用，无论采购结果如何，代理机构和采购人在任何情况下均无义务和责任承担这些费用。</w:t>
      </w:r>
      <w:r>
        <w:rPr>
          <w:rFonts w:hint="eastAsia" w:ascii="宋体" w:hAnsi="宋体" w:cs="宋体"/>
          <w:sz w:val="24"/>
          <w:szCs w:val="24"/>
        </w:rPr>
      </w:r>
      <w:r/>
    </w:p>
    <w:p>
      <w:pPr>
        <w:pStyle w:val="670"/>
        <w:ind w:firstLine="482"/>
        <w:jc w:val="left"/>
        <w:spacing w:line="360" w:lineRule="auto"/>
        <w:rPr>
          <w:rFonts w:hint="eastAsia" w:ascii="宋体" w:hAnsi="宋体" w:cs="宋体"/>
          <w:b/>
          <w:bCs/>
          <w:sz w:val="24"/>
          <w:szCs w:val="24"/>
          <w:lang w:val="zh-CN"/>
        </w:rPr>
      </w:pPr>
      <w:r>
        <w:rPr>
          <w:rFonts w:hint="eastAsia" w:ascii="宋体" w:hAnsi="宋体" w:cs="宋体"/>
          <w:b/>
          <w:sz w:val="24"/>
          <w:szCs w:val="24"/>
        </w:rPr>
        <w:t xml:space="preserve">9.2</w:t>
      </w:r>
      <w:r>
        <w:rPr>
          <w:rFonts w:hint="eastAsia" w:ascii="宋体" w:hAnsi="宋体" w:cs="宋体"/>
          <w:b/>
          <w:bCs/>
          <w:sz w:val="24"/>
          <w:szCs w:val="24"/>
        </w:rPr>
        <w:t xml:space="preserve">本项目</w:t>
      </w:r>
      <w:r>
        <w:rPr>
          <w:rFonts w:hint="eastAsia" w:ascii="宋体" w:hAnsi="宋体" w:cs="宋体"/>
          <w:b/>
          <w:sz w:val="24"/>
          <w:szCs w:val="24"/>
        </w:rPr>
        <w:t xml:space="preserve">招标代理费</w:t>
      </w:r>
      <w:r>
        <w:rPr>
          <w:rFonts w:hint="eastAsia" w:ascii="宋体" w:hAnsi="宋体" w:cs="宋体"/>
          <w:b/>
          <w:bCs/>
          <w:sz w:val="24"/>
          <w:szCs w:val="24"/>
        </w:rPr>
        <w:t xml:space="preserve">由中标供应商在领取中标通知书时支付，请充分考虑在投标报价中。招标代理服务费按国家发展改革委【2002】1980号文的收费标准的50%计取；无论是否将该费用在报价中列明，均视为已含在总价中。</w:t>
      </w:r>
      <w:r>
        <w:rPr>
          <w:rFonts w:hint="eastAsia" w:ascii="宋体" w:hAnsi="宋体" w:cs="宋体"/>
          <w:b/>
          <w:bCs/>
          <w:sz w:val="24"/>
          <w:szCs w:val="24"/>
          <w:lang w:val="zh-CN"/>
        </w:rPr>
      </w:r>
      <w:r/>
    </w:p>
    <w:p>
      <w:pPr>
        <w:pStyle w:val="670"/>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10.投标文件组成</w:t>
      </w:r>
      <w:r>
        <w:rPr>
          <w:rFonts w:hint="eastAsia" w:ascii="宋体" w:hAnsi="宋体" w:cs="宋体"/>
          <w:sz w:val="24"/>
          <w:szCs w:val="24"/>
        </w:rPr>
      </w:r>
      <w:r/>
    </w:p>
    <w:p>
      <w:pPr>
        <w:pStyle w:val="670"/>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投标文件由商务部分、技术部分、价格部分，以及其他部分组成。</w:t>
      </w:r>
      <w:r>
        <w:rPr>
          <w:rFonts w:hint="eastAsia" w:ascii="宋体" w:hAnsi="宋体" w:cs="宋体"/>
          <w:sz w:val="24"/>
          <w:szCs w:val="24"/>
        </w:rPr>
      </w:r>
      <w:r/>
    </w:p>
    <w:p>
      <w:pPr>
        <w:pStyle w:val="670"/>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11.投标文件的商务部分</w:t>
      </w:r>
      <w:r>
        <w:rPr>
          <w:rFonts w:hint="eastAsia" w:ascii="宋体" w:hAnsi="宋体" w:cs="宋体"/>
          <w:sz w:val="24"/>
          <w:szCs w:val="24"/>
        </w:rPr>
      </w:r>
      <w:r/>
    </w:p>
    <w:p>
      <w:pPr>
        <w:pStyle w:val="670"/>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商务部分是证明供应商有资格参加投标和中标后有能力履行合同的文件，这些文件应能满足招标的要求，包括但不限于下列文件，其中加“★”项目不得有缺失或无效：</w:t>
      </w:r>
      <w:r>
        <w:rPr>
          <w:rFonts w:hint="eastAsia" w:ascii="宋体" w:hAnsi="宋体" w:cs="宋体"/>
          <w:sz w:val="24"/>
          <w:szCs w:val="24"/>
        </w:rPr>
      </w:r>
      <w:r/>
    </w:p>
    <w:p>
      <w:pPr>
        <w:pStyle w:val="670"/>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（1）★投标函（投标申请及声明，格式见附件）；</w:t>
      </w:r>
      <w:r>
        <w:rPr>
          <w:rFonts w:hint="eastAsia" w:ascii="宋体" w:hAnsi="宋体" w:cs="宋体"/>
          <w:sz w:val="24"/>
          <w:szCs w:val="24"/>
        </w:rPr>
      </w:r>
      <w:r/>
    </w:p>
    <w:p>
      <w:pPr>
        <w:pStyle w:val="670"/>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（2）★法定代表人授权委托书（格式见附件）及委托代理人的身份证扫描件；</w:t>
      </w:r>
      <w:r>
        <w:rPr>
          <w:rFonts w:hint="eastAsia" w:ascii="宋体" w:hAnsi="宋体" w:cs="宋体"/>
          <w:sz w:val="24"/>
          <w:szCs w:val="24"/>
        </w:rPr>
      </w:r>
      <w:r/>
    </w:p>
    <w:p>
      <w:pPr>
        <w:pStyle w:val="670"/>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（3）★第一章投标邀请第</w:t>
      </w:r>
      <w:r>
        <w:rPr>
          <w:rFonts w:hint="eastAsia" w:ascii="宋体" w:hAnsi="宋体" w:cs="宋体"/>
          <w:sz w:val="24"/>
          <w:szCs w:val="24"/>
          <w:lang w:val="en-US" w:eastAsia="zh-CN" w:bidi="ar"/>
        </w:rPr>
        <w:t xml:space="preserve">二</w:t>
      </w:r>
      <w:r>
        <w:rPr>
          <w:rFonts w:hint="eastAsia" w:ascii="宋体" w:hAnsi="宋体" w:cs="宋体"/>
          <w:sz w:val="24"/>
          <w:szCs w:val="24"/>
          <w:lang w:bidi="ar"/>
        </w:rPr>
        <w:t xml:space="preserve">条规定的资格证明材料；</w:t>
      </w:r>
      <w:r>
        <w:rPr>
          <w:rFonts w:hint="eastAsia" w:ascii="宋体" w:hAnsi="宋体" w:cs="宋体"/>
          <w:sz w:val="24"/>
          <w:szCs w:val="24"/>
        </w:rPr>
      </w:r>
      <w:r/>
    </w:p>
    <w:p>
      <w:pPr>
        <w:pStyle w:val="670"/>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（4）★《南京市政府采购供应商信用记录表暨信用承诺书》；</w:t>
      </w:r>
      <w:r>
        <w:rPr>
          <w:rFonts w:hint="eastAsia" w:ascii="宋体" w:hAnsi="宋体" w:cs="宋体"/>
          <w:sz w:val="24"/>
          <w:szCs w:val="24"/>
          <w:lang w:bidi="ar"/>
        </w:rPr>
      </w:r>
      <w:r/>
    </w:p>
    <w:p>
      <w:pPr>
        <w:pStyle w:val="670"/>
        <w:ind w:firstLine="480"/>
        <w:jc w:val="left"/>
        <w:spacing w:line="360" w:lineRule="auto"/>
        <w:widowControl/>
        <w:rPr>
          <w:rFonts w:hint="eastAsia"/>
        </w:rPr>
      </w:pPr>
      <w:r>
        <w:rPr>
          <w:rFonts w:hint="eastAsia" w:ascii="宋体" w:hAnsi="宋体" w:cs="宋体"/>
          <w:sz w:val="24"/>
          <w:szCs w:val="24"/>
          <w:lang w:bidi="ar"/>
        </w:rPr>
        <w:t xml:space="preserve">（5）★《关于符合本国产品标准的声明函》</w:t>
      </w:r>
      <w:r>
        <w:rPr>
          <w:rFonts w:hint="eastAsia"/>
        </w:rPr>
      </w:r>
      <w:r/>
    </w:p>
    <w:p>
      <w:pPr>
        <w:pStyle w:val="670"/>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（6）供应商认为需要提供的其他资格证明文件和商务资料。</w:t>
      </w:r>
      <w:r>
        <w:rPr>
          <w:rFonts w:hint="eastAsia" w:ascii="宋体" w:hAnsi="宋体" w:cs="宋体"/>
          <w:sz w:val="24"/>
          <w:szCs w:val="24"/>
        </w:rPr>
      </w:r>
      <w:r/>
    </w:p>
    <w:p>
      <w:pPr>
        <w:pStyle w:val="670"/>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12.投标文件的技术部分</w:t>
      </w:r>
      <w:r>
        <w:rPr>
          <w:rFonts w:hint="eastAsia" w:ascii="宋体" w:hAnsi="宋体" w:cs="宋体"/>
          <w:sz w:val="24"/>
          <w:szCs w:val="24"/>
        </w:rPr>
      </w:r>
      <w:r/>
    </w:p>
    <w:p>
      <w:pPr>
        <w:pStyle w:val="670"/>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12.1技术部分是证明供应商提供的产品和服务是合格的、并符合招标文件要求的证明文件，以及对投标报价表中的服务的详细说明，这些文件可以是文字资料、图纸和数据等。</w:t>
      </w:r>
      <w:r>
        <w:rPr>
          <w:rFonts w:hint="eastAsia" w:ascii="宋体" w:hAnsi="宋体" w:cs="宋体"/>
          <w:sz w:val="24"/>
          <w:szCs w:val="24"/>
        </w:rPr>
      </w:r>
      <w:r/>
    </w:p>
    <w:p>
      <w:pPr>
        <w:pStyle w:val="670"/>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12.2若技术性能无特殊说明，则按国家有关部门最新颁布的标准及规范为准。</w:t>
      </w:r>
      <w:r>
        <w:rPr>
          <w:rFonts w:hint="eastAsia" w:ascii="宋体" w:hAnsi="宋体" w:cs="宋体"/>
          <w:sz w:val="24"/>
          <w:szCs w:val="24"/>
        </w:rPr>
      </w:r>
      <w:r/>
    </w:p>
    <w:p>
      <w:pPr>
        <w:pStyle w:val="670"/>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12.3提供的技术如与招标文件要求有不符之处，应说明其差别之所在并逐条说明。</w:t>
      </w:r>
      <w:r>
        <w:rPr>
          <w:rFonts w:hint="eastAsia" w:ascii="宋体" w:hAnsi="宋体" w:cs="宋体"/>
          <w:b/>
          <w:sz w:val="24"/>
          <w:szCs w:val="24"/>
          <w:u w:val="single"/>
          <w:lang w:val="zh-CN"/>
        </w:rPr>
        <w:t xml:space="preserve">对带星号（“★”）的技术条款必须在投标文件中提供技术支持资料（如白皮书、彩页、手册、检测报告等），未提供技术支持资料的，评审时不予认可</w:t>
      </w:r>
      <w:r>
        <w:rPr>
          <w:rFonts w:hint="eastAsia" w:ascii="宋体" w:hAnsi="宋体" w:cs="宋体"/>
          <w:sz w:val="24"/>
          <w:szCs w:val="24"/>
          <w:lang w:val="zh-CN"/>
        </w:rPr>
        <w:t xml:space="preserve">。</w:t>
      </w:r>
      <w:r>
        <w:rPr>
          <w:rFonts w:hint="eastAsia" w:ascii="宋体" w:hAnsi="宋体" w:cs="宋体"/>
          <w:sz w:val="24"/>
          <w:szCs w:val="24"/>
        </w:rPr>
      </w:r>
      <w:r/>
    </w:p>
    <w:p>
      <w:pPr>
        <w:pStyle w:val="670"/>
        <w:ind w:firstLine="480"/>
        <w:jc w:val="left"/>
        <w:spacing w:line="360" w:lineRule="auto"/>
        <w:rPr>
          <w:rFonts w:hint="eastAsia" w:ascii="宋体" w:hAnsi="宋体" w:cs="宋体"/>
          <w:bCs/>
          <w:sz w:val="24"/>
          <w:szCs w:val="24"/>
          <w:lang w:val="zh-CN"/>
        </w:rPr>
      </w:pPr>
      <w:r>
        <w:rPr>
          <w:rFonts w:hint="eastAsia" w:ascii="宋体" w:hAnsi="宋体" w:cs="宋体"/>
          <w:sz w:val="24"/>
          <w:szCs w:val="24"/>
          <w:lang w:bidi="ar"/>
        </w:rPr>
        <w:t xml:space="preserve">12.4</w:t>
      </w:r>
      <w:r>
        <w:rPr>
          <w:rFonts w:hint="eastAsia" w:ascii="宋体" w:hAnsi="宋体" w:cs="宋体"/>
          <w:bCs/>
          <w:sz w:val="24"/>
          <w:szCs w:val="24"/>
          <w:lang w:val="zh-CN"/>
        </w:rPr>
        <w:t xml:space="preserve">投标文件应按照招标文件要求技术资料、文件和有关证明，</w:t>
      </w:r>
      <w:r>
        <w:rPr>
          <w:rFonts w:hint="eastAsia" w:ascii="宋体" w:hAnsi="宋体" w:cs="宋体"/>
          <w:sz w:val="24"/>
          <w:szCs w:val="24"/>
          <w:lang w:val="zh-CN"/>
        </w:rPr>
        <w:t xml:space="preserve">包括但不限于下列文件，其中加</w:t>
      </w:r>
      <w:r>
        <w:rPr>
          <w:rFonts w:hint="eastAsia" w:ascii="宋体" w:hAnsi="宋体" w:cs="宋体"/>
          <w:sz w:val="24"/>
          <w:szCs w:val="24"/>
        </w:rPr>
        <w:t xml:space="preserve">“</w:t>
      </w:r>
      <w:r>
        <w:rPr>
          <w:rFonts w:hint="eastAsia" w:ascii="宋体" w:hAnsi="宋体" w:cs="宋体"/>
          <w:sz w:val="24"/>
          <w:szCs w:val="24"/>
          <w:lang w:val="zh-CN"/>
        </w:rPr>
        <w:t xml:space="preserve">★</w:t>
      </w:r>
      <w:r>
        <w:rPr>
          <w:rFonts w:hint="eastAsia" w:ascii="宋体" w:hAnsi="宋体" w:cs="宋体"/>
          <w:sz w:val="24"/>
          <w:szCs w:val="24"/>
        </w:rPr>
        <w:t xml:space="preserve">”</w:t>
      </w:r>
      <w:r>
        <w:rPr>
          <w:rFonts w:hint="eastAsia" w:ascii="宋体" w:hAnsi="宋体" w:cs="宋体"/>
          <w:sz w:val="24"/>
          <w:szCs w:val="24"/>
          <w:lang w:val="zh-CN"/>
        </w:rPr>
        <w:t xml:space="preserve">项目不得有缺失或无效：</w:t>
      </w:r>
      <w:r>
        <w:rPr>
          <w:rFonts w:hint="eastAsia" w:ascii="宋体" w:hAnsi="宋体" w:cs="宋体"/>
          <w:bCs/>
          <w:sz w:val="24"/>
          <w:szCs w:val="24"/>
          <w:lang w:val="zh-CN"/>
        </w:rPr>
      </w:r>
      <w:r/>
    </w:p>
    <w:p>
      <w:pPr>
        <w:pStyle w:val="670"/>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（1）★服务方案（格式自拟）；</w:t>
      </w:r>
      <w:r>
        <w:rPr>
          <w:rFonts w:hint="eastAsia" w:ascii="宋体" w:hAnsi="宋体" w:cs="宋体"/>
          <w:sz w:val="24"/>
          <w:szCs w:val="24"/>
          <w:lang w:val="zh-CN"/>
        </w:rPr>
      </w:r>
      <w:r/>
    </w:p>
    <w:p>
      <w:pPr>
        <w:pStyle w:val="670"/>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（2）★《技术条款偏离表》；</w:t>
      </w:r>
      <w:r>
        <w:rPr>
          <w:rFonts w:hint="eastAsia" w:ascii="宋体" w:hAnsi="宋体" w:cs="宋体"/>
          <w:sz w:val="24"/>
          <w:szCs w:val="24"/>
          <w:lang w:val="zh-CN"/>
        </w:rPr>
      </w:r>
      <w:r/>
    </w:p>
    <w:p>
      <w:pPr>
        <w:pStyle w:val="752"/>
        <w:ind w:firstLine="480"/>
        <w:jc w:val="left"/>
        <w:spacing w:after="0" w:line="360" w:lineRule="auto"/>
        <w:rPr>
          <w:rFonts w:hint="eastAsia" w:ascii="宋体" w:hAnsi="宋体" w:cs="宋体"/>
          <w:sz w:val="24"/>
          <w:lang w:val="zh-CN"/>
        </w:rPr>
      </w:pPr>
      <w:r>
        <w:rPr>
          <w:rFonts w:hint="eastAsia" w:ascii="宋体" w:hAnsi="宋体" w:cs="宋体"/>
          <w:sz w:val="24"/>
          <w:lang w:val="zh-CN"/>
        </w:rPr>
        <w:t xml:space="preserve">（</w:t>
      </w:r>
      <w:r>
        <w:rPr>
          <w:rFonts w:hint="eastAsia" w:ascii="宋体" w:hAnsi="宋体" w:cs="宋体"/>
          <w:sz w:val="24"/>
        </w:rPr>
        <w:t xml:space="preserve">3</w:t>
      </w:r>
      <w:r>
        <w:rPr>
          <w:rFonts w:hint="eastAsia" w:ascii="宋体" w:hAnsi="宋体" w:cs="宋体"/>
          <w:sz w:val="24"/>
          <w:lang w:val="zh-CN"/>
        </w:rPr>
        <w:t xml:space="preserve">）★《供货一览表》；</w:t>
      </w:r>
      <w:r>
        <w:rPr>
          <w:rFonts w:hint="eastAsia" w:ascii="宋体" w:hAnsi="宋体" w:cs="宋体"/>
          <w:sz w:val="24"/>
          <w:lang w:val="zh-CN"/>
        </w:rPr>
      </w:r>
      <w:r/>
    </w:p>
    <w:p>
      <w:pPr>
        <w:pStyle w:val="752"/>
        <w:ind w:firstLine="480"/>
        <w:jc w:val="left"/>
        <w:spacing w:after="0" w:line="360" w:lineRule="auto"/>
        <w:rPr>
          <w:rFonts w:hint="eastAsia" w:ascii="宋体" w:hAnsi="宋体" w:cs="宋体"/>
          <w:sz w:val="24"/>
          <w:lang w:val="zh-CN"/>
        </w:rPr>
      </w:pPr>
      <w:r>
        <w:rPr>
          <w:rFonts w:hint="eastAsia" w:ascii="宋体" w:hAnsi="宋体" w:cs="宋体"/>
          <w:sz w:val="24"/>
          <w:lang w:val="zh-CN"/>
        </w:rPr>
        <w:t xml:space="preserve">（</w:t>
      </w:r>
      <w:r>
        <w:rPr>
          <w:rFonts w:hint="eastAsia" w:ascii="宋体" w:hAnsi="宋体" w:cs="宋体"/>
          <w:sz w:val="24"/>
        </w:rPr>
        <w:t xml:space="preserve">4</w:t>
      </w:r>
      <w:r>
        <w:rPr>
          <w:rFonts w:hint="eastAsia" w:ascii="宋体" w:hAnsi="宋体" w:cs="宋体"/>
          <w:sz w:val="24"/>
          <w:lang w:val="zh-CN"/>
        </w:rPr>
        <w:t xml:space="preserve">）★货物质量保证承诺书；</w:t>
      </w:r>
      <w:r>
        <w:rPr>
          <w:rFonts w:hint="eastAsia" w:ascii="宋体" w:hAnsi="宋体" w:cs="宋体"/>
          <w:sz w:val="24"/>
          <w:lang w:val="zh-CN"/>
        </w:rPr>
      </w:r>
      <w:r/>
    </w:p>
    <w:p>
      <w:pPr>
        <w:pStyle w:val="670"/>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w:t>
      </w:r>
      <w:r>
        <w:rPr>
          <w:rFonts w:hint="eastAsia" w:ascii="宋体" w:hAnsi="宋体" w:cs="宋体"/>
          <w:sz w:val="24"/>
          <w:szCs w:val="24"/>
        </w:rPr>
        <w:t xml:space="preserve">5</w:t>
      </w:r>
      <w:r>
        <w:rPr>
          <w:rFonts w:hint="eastAsia" w:ascii="宋体" w:hAnsi="宋体" w:cs="宋体"/>
          <w:sz w:val="24"/>
          <w:szCs w:val="24"/>
          <w:lang w:val="zh-CN"/>
        </w:rPr>
        <w:t xml:space="preserve">）验收标准；</w:t>
      </w:r>
      <w:r>
        <w:rPr>
          <w:rFonts w:hint="eastAsia" w:ascii="宋体" w:hAnsi="宋体" w:cs="宋体"/>
          <w:sz w:val="24"/>
          <w:szCs w:val="24"/>
          <w:lang w:val="zh-CN"/>
        </w:rPr>
      </w:r>
      <w:r/>
    </w:p>
    <w:p>
      <w:pPr>
        <w:pStyle w:val="670"/>
        <w:ind w:firstLine="480"/>
        <w:jc w:val="left"/>
        <w:spacing w:line="360" w:lineRule="auto"/>
        <w:rPr>
          <w:rFonts w:hint="eastAsia" w:ascii="宋体" w:hAnsi="宋体" w:cs="宋体"/>
          <w:b/>
          <w:sz w:val="24"/>
          <w:szCs w:val="24"/>
          <w:lang w:val="zh-CN"/>
        </w:rPr>
      </w:pPr>
      <w:r>
        <w:rPr>
          <w:rFonts w:hint="eastAsia" w:ascii="宋体" w:hAnsi="宋体" w:cs="宋体"/>
          <w:sz w:val="24"/>
          <w:szCs w:val="24"/>
          <w:lang w:val="zh-CN"/>
        </w:rPr>
        <w:t xml:space="preserve">（</w:t>
      </w:r>
      <w:r>
        <w:rPr>
          <w:rFonts w:hint="eastAsia" w:ascii="宋体" w:hAnsi="宋体" w:cs="宋体"/>
          <w:sz w:val="24"/>
          <w:szCs w:val="24"/>
        </w:rPr>
        <w:t xml:space="preserve">6</w:t>
      </w:r>
      <w:r>
        <w:rPr>
          <w:rFonts w:hint="eastAsia" w:ascii="宋体" w:hAnsi="宋体" w:cs="宋体"/>
          <w:sz w:val="24"/>
          <w:szCs w:val="24"/>
          <w:lang w:val="zh-CN"/>
        </w:rPr>
        <w:t xml:space="preserve">）供应商认为需要提供的其他技术资料。</w:t>
      </w:r>
      <w:r>
        <w:rPr>
          <w:rFonts w:hint="eastAsia" w:ascii="宋体" w:hAnsi="宋体" w:cs="宋体"/>
          <w:b/>
          <w:sz w:val="24"/>
          <w:szCs w:val="24"/>
          <w:lang w:val="zh-CN"/>
        </w:rPr>
      </w:r>
      <w:r/>
    </w:p>
    <w:p>
      <w:pPr>
        <w:pStyle w:val="670"/>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13.投标文件的价格部分</w:t>
      </w:r>
      <w:r>
        <w:rPr>
          <w:rFonts w:hint="eastAsia" w:ascii="宋体" w:hAnsi="宋体" w:cs="宋体"/>
          <w:sz w:val="24"/>
          <w:szCs w:val="24"/>
        </w:rPr>
      </w:r>
      <w:r/>
    </w:p>
    <w:p>
      <w:pPr>
        <w:pStyle w:val="670"/>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13.1供应商应对清单中的产品和服务分别报价，每一项产品和服务仅接受一个价格。</w:t>
      </w:r>
      <w:r>
        <w:rPr>
          <w:rFonts w:hint="eastAsia" w:ascii="宋体" w:hAnsi="宋体" w:cs="宋体"/>
          <w:sz w:val="24"/>
          <w:szCs w:val="24"/>
        </w:rPr>
      </w:r>
      <w:r/>
    </w:p>
    <w:p>
      <w:pPr>
        <w:pStyle w:val="670"/>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13.2报价应包含货物设计、制造、包装、仓储、运输装缷、保险、安装、调试及其材料及验收合格之前保管及保修期内备品备件、专用工具、伴随服务、技术图纸资料、人员培训发生的所有含税费用、支付给员工的工资和国家强制缴纳的各种社会保障资金，以及供应商认为需要的其他费用等。</w:t>
      </w:r>
      <w:r>
        <w:rPr>
          <w:rFonts w:hint="eastAsia" w:ascii="宋体" w:hAnsi="宋体" w:cs="宋体"/>
          <w:sz w:val="24"/>
          <w:szCs w:val="24"/>
        </w:rPr>
      </w:r>
      <w:r/>
    </w:p>
    <w:p>
      <w:pPr>
        <w:pStyle w:val="670"/>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13.3供应商的任何错漏、优惠、竞争性报价不得作为减轻责任、减少服务、增加收费、降低质量的理由。</w:t>
      </w:r>
      <w:r>
        <w:rPr>
          <w:rFonts w:hint="eastAsia" w:ascii="宋体" w:hAnsi="宋体" w:cs="宋体"/>
          <w:sz w:val="24"/>
          <w:szCs w:val="24"/>
        </w:rPr>
      </w:r>
      <w:r/>
    </w:p>
    <w:p>
      <w:pPr>
        <w:pStyle w:val="670"/>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13.4供应商提供小微企业、残疾人福利性单位、监狱企业制造的货物和服务的，须在《报价一览表》《分项报价表》中注明,供应商应当如实申报,否则评标委员会有权取消其小微企业、残疾人福利性单位、监狱企业优惠政策。</w:t>
      </w:r>
      <w:r>
        <w:rPr>
          <w:rFonts w:hint="eastAsia" w:ascii="宋体" w:hAnsi="宋体" w:cs="宋体"/>
          <w:sz w:val="24"/>
          <w:szCs w:val="24"/>
        </w:rPr>
      </w:r>
      <w:r/>
    </w:p>
    <w:p>
      <w:pPr>
        <w:pStyle w:val="670"/>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14.投标文件的其他部分</w:t>
      </w:r>
      <w:r>
        <w:rPr>
          <w:rFonts w:hint="eastAsia" w:ascii="宋体" w:hAnsi="宋体" w:cs="宋体"/>
          <w:sz w:val="24"/>
          <w:szCs w:val="24"/>
          <w:lang w:bidi="ar"/>
        </w:rPr>
      </w:r>
      <w:r/>
    </w:p>
    <w:p>
      <w:pPr>
        <w:pStyle w:val="670"/>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供应商编制投标文件需要提供的其他相关文件。</w:t>
      </w:r>
      <w:r>
        <w:rPr>
          <w:rFonts w:hint="eastAsia" w:ascii="宋体" w:hAnsi="宋体" w:cs="宋体"/>
          <w:sz w:val="24"/>
          <w:szCs w:val="24"/>
        </w:rPr>
      </w:r>
      <w:r/>
    </w:p>
    <w:p>
      <w:pPr>
        <w:pStyle w:val="670"/>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15.投标保证金</w:t>
      </w:r>
      <w:r>
        <w:rPr>
          <w:rFonts w:hint="eastAsia" w:ascii="宋体" w:hAnsi="宋体" w:cs="宋体"/>
          <w:sz w:val="24"/>
          <w:szCs w:val="24"/>
        </w:rPr>
      </w:r>
      <w:r/>
    </w:p>
    <w:p>
      <w:pPr>
        <w:pStyle w:val="670"/>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本项目不收取保证金。</w:t>
      </w:r>
      <w:r>
        <w:rPr>
          <w:rFonts w:hint="eastAsia" w:ascii="宋体" w:hAnsi="宋体" w:cs="宋体"/>
          <w:sz w:val="24"/>
          <w:szCs w:val="24"/>
        </w:rPr>
      </w:r>
      <w:r/>
    </w:p>
    <w:p>
      <w:pPr>
        <w:pStyle w:val="670"/>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16.投标有效期</w:t>
      </w:r>
      <w:r>
        <w:rPr>
          <w:rFonts w:hint="eastAsia" w:ascii="宋体" w:hAnsi="宋体" w:cs="宋体"/>
          <w:sz w:val="24"/>
          <w:szCs w:val="24"/>
        </w:rPr>
      </w:r>
      <w:r/>
    </w:p>
    <w:p>
      <w:pPr>
        <w:pStyle w:val="670"/>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16.1自开标之日起九十日内投标有效。</w:t>
      </w:r>
      <w:r>
        <w:rPr>
          <w:rFonts w:hint="eastAsia" w:ascii="宋体" w:hAnsi="宋体" w:cs="宋体"/>
          <w:sz w:val="24"/>
          <w:szCs w:val="24"/>
        </w:rPr>
      </w:r>
      <w:r/>
    </w:p>
    <w:p>
      <w:pPr>
        <w:pStyle w:val="670"/>
        <w:ind w:firstLine="480"/>
        <w:jc w:val="left"/>
        <w:spacing w:line="360" w:lineRule="auto"/>
        <w:rPr>
          <w:rFonts w:hint="eastAsia" w:ascii="宋体" w:hAnsi="宋体" w:cs="宋体"/>
          <w:b/>
          <w:bCs/>
          <w:sz w:val="24"/>
          <w:szCs w:val="24"/>
          <w:lang w:val="zh-CN"/>
        </w:rPr>
      </w:pPr>
      <w:r>
        <w:rPr>
          <w:rFonts w:hint="eastAsia" w:ascii="宋体" w:hAnsi="宋体" w:cs="宋体"/>
          <w:sz w:val="24"/>
          <w:szCs w:val="24"/>
          <w:lang w:bidi="ar"/>
        </w:rPr>
        <w:t xml:space="preserve">16.2特殊情况下，在原投标有效期截止之前，代理机构可要求供应商同意延长投标有效期，这种要求与答复均以书面形式提交。供应商可拒绝这种要求，接受延长投标有效期的供应商将不会要求和允许修正其投标。</w:t>
      </w:r>
      <w:r>
        <w:rPr>
          <w:rFonts w:hint="eastAsia" w:ascii="宋体" w:hAnsi="宋体" w:cs="宋体"/>
          <w:b/>
          <w:bCs/>
          <w:sz w:val="24"/>
          <w:szCs w:val="24"/>
          <w:lang w:val="zh-CN"/>
        </w:rPr>
      </w:r>
      <w:r/>
    </w:p>
    <w:p>
      <w:pPr>
        <w:pStyle w:val="670"/>
        <w:ind w:firstLine="482"/>
        <w:jc w:val="left"/>
        <w:spacing w:line="360" w:lineRule="auto"/>
        <w:rPr>
          <w:rFonts w:hint="eastAsia" w:ascii="宋体" w:hAnsi="宋体" w:cs="宋体"/>
          <w:b/>
          <w:bCs/>
          <w:sz w:val="24"/>
          <w:szCs w:val="24"/>
          <w:lang w:val="zh-CN"/>
        </w:rPr>
      </w:pPr>
      <w:r>
        <w:rPr>
          <w:rFonts w:hint="eastAsia" w:ascii="宋体" w:hAnsi="宋体" w:cs="宋体"/>
          <w:b/>
          <w:bCs/>
          <w:sz w:val="24"/>
          <w:szCs w:val="24"/>
          <w:lang w:val="zh-CN"/>
        </w:rPr>
        <w:t xml:space="preserve">17.投标报价</w:t>
      </w:r>
      <w:r>
        <w:rPr>
          <w:rFonts w:hint="eastAsia" w:ascii="宋体" w:hAnsi="宋体" w:cs="宋体"/>
          <w:b/>
          <w:bCs/>
          <w:sz w:val="24"/>
          <w:szCs w:val="24"/>
          <w:lang w:val="zh-CN"/>
        </w:rPr>
      </w:r>
      <w:r/>
    </w:p>
    <w:p>
      <w:pPr>
        <w:pStyle w:val="670"/>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17.1供应商应对招标文件内的《产品清单》分别报价，并汇总报价。</w:t>
      </w:r>
      <w:r>
        <w:rPr>
          <w:rFonts w:hint="eastAsia" w:ascii="宋体" w:hAnsi="宋体" w:cs="宋体"/>
          <w:sz w:val="24"/>
          <w:szCs w:val="24"/>
          <w:lang w:val="zh-CN"/>
        </w:rPr>
      </w:r>
      <w:r/>
    </w:p>
    <w:p>
      <w:pPr>
        <w:pStyle w:val="670"/>
        <w:ind w:firstLine="482"/>
        <w:jc w:val="left"/>
        <w:spacing w:line="360" w:lineRule="auto"/>
        <w:rPr>
          <w:rFonts w:hint="eastAsia" w:ascii="宋体" w:hAnsi="宋体" w:cs="宋体"/>
          <w:b/>
          <w:bCs/>
          <w:sz w:val="24"/>
          <w:szCs w:val="24"/>
        </w:rPr>
      </w:pPr>
      <w:r>
        <w:rPr>
          <w:rFonts w:hint="eastAsia" w:ascii="宋体" w:hAnsi="宋体" w:cs="宋体"/>
          <w:b/>
          <w:bCs/>
          <w:sz w:val="24"/>
          <w:szCs w:val="24"/>
          <w:lang w:val="zh-CN"/>
        </w:rPr>
        <w:t xml:space="preserve">1</w:t>
      </w:r>
      <w:r>
        <w:rPr>
          <w:rFonts w:hint="eastAsia" w:ascii="宋体" w:hAnsi="宋体" w:cs="宋体"/>
          <w:b/>
          <w:bCs/>
          <w:sz w:val="24"/>
          <w:szCs w:val="24"/>
        </w:rPr>
        <w:t xml:space="preserve">7</w:t>
      </w:r>
      <w:r>
        <w:rPr>
          <w:rFonts w:hint="eastAsia" w:ascii="宋体" w:hAnsi="宋体" w:cs="宋体"/>
          <w:b/>
          <w:bCs/>
          <w:sz w:val="24"/>
          <w:szCs w:val="24"/>
          <w:lang w:val="zh-CN"/>
        </w:rPr>
        <w:t xml:space="preserve">、投标文件的递交</w:t>
      </w:r>
      <w:r>
        <w:rPr>
          <w:rFonts w:hint="eastAsia" w:ascii="宋体" w:hAnsi="宋体" w:cs="宋体"/>
          <w:b/>
          <w:bCs/>
          <w:sz w:val="24"/>
          <w:szCs w:val="24"/>
        </w:rPr>
      </w:r>
      <w:r/>
    </w:p>
    <w:p>
      <w:pPr>
        <w:pStyle w:val="670"/>
        <w:ind w:firstLine="480"/>
        <w:jc w:val="left"/>
        <w:spacing w:line="360" w:lineRule="auto"/>
        <w:rPr>
          <w:rFonts w:hint="eastAsia" w:ascii="宋体" w:hAnsi="宋体" w:cs="宋体"/>
          <w:sz w:val="24"/>
          <w:szCs w:val="24"/>
        </w:rPr>
      </w:pPr>
      <w:r>
        <w:rPr>
          <w:rFonts w:hint="eastAsia" w:ascii="宋体" w:hAnsi="宋体" w:cs="宋体"/>
          <w:sz w:val="24"/>
          <w:szCs w:val="24"/>
        </w:rPr>
        <w:t xml:space="preserve">17</w:t>
      </w:r>
      <w:r>
        <w:rPr>
          <w:rFonts w:hint="eastAsia" w:ascii="宋体" w:hAnsi="宋体" w:cs="宋体"/>
          <w:sz w:val="24"/>
          <w:szCs w:val="24"/>
          <w:lang w:val="zh-CN"/>
        </w:rPr>
        <w:t xml:space="preserve">.1供应商应当按照《操作手册》规定，在</w:t>
      </w:r>
      <w:r>
        <w:rPr>
          <w:rFonts w:hint="eastAsia" w:ascii="宋体" w:hAnsi="宋体" w:cs="宋体"/>
          <w:sz w:val="24"/>
          <w:szCs w:val="24"/>
        </w:rPr>
        <w:t xml:space="preserve">招标</w:t>
      </w:r>
      <w:r>
        <w:rPr>
          <w:rFonts w:hint="eastAsia" w:ascii="宋体" w:hAnsi="宋体" w:cs="宋体"/>
          <w:sz w:val="24"/>
          <w:szCs w:val="24"/>
          <w:lang w:val="zh-CN"/>
        </w:rPr>
        <w:t xml:space="preserve">公告规定的提交</w:t>
      </w:r>
      <w:r>
        <w:rPr>
          <w:rFonts w:hint="eastAsia" w:ascii="宋体" w:hAnsi="宋体" w:cs="宋体"/>
          <w:sz w:val="24"/>
          <w:szCs w:val="24"/>
        </w:rPr>
        <w:t xml:space="preserve">投标</w:t>
      </w:r>
      <w:r>
        <w:rPr>
          <w:rFonts w:hint="eastAsia" w:ascii="宋体" w:hAnsi="宋体" w:cs="宋体"/>
          <w:sz w:val="24"/>
          <w:szCs w:val="24"/>
          <w:lang w:val="zh-CN"/>
        </w:rPr>
        <w:t xml:space="preserve">文件截止时间前制作并上传电子</w:t>
      </w:r>
      <w:r>
        <w:rPr>
          <w:rFonts w:hint="eastAsia" w:ascii="宋体" w:hAnsi="宋体" w:cs="宋体"/>
          <w:sz w:val="24"/>
          <w:szCs w:val="24"/>
        </w:rPr>
        <w:t xml:space="preserve">投标</w:t>
      </w:r>
      <w:r>
        <w:rPr>
          <w:rFonts w:hint="eastAsia" w:ascii="宋体" w:hAnsi="宋体" w:cs="宋体"/>
          <w:sz w:val="24"/>
          <w:szCs w:val="24"/>
          <w:lang w:val="zh-CN"/>
        </w:rPr>
        <w:t xml:space="preserve">文件。</w:t>
      </w:r>
      <w:r>
        <w:rPr>
          <w:rFonts w:hint="eastAsia" w:ascii="宋体" w:hAnsi="宋体" w:cs="宋体"/>
          <w:sz w:val="24"/>
          <w:szCs w:val="24"/>
        </w:rPr>
      </w:r>
      <w:r/>
    </w:p>
    <w:p>
      <w:pPr>
        <w:pStyle w:val="670"/>
        <w:ind w:firstLine="480"/>
        <w:jc w:val="left"/>
        <w:spacing w:line="360" w:lineRule="auto"/>
        <w:rPr>
          <w:rFonts w:hint="eastAsia" w:ascii="宋体" w:hAnsi="宋体" w:cs="宋体"/>
          <w:sz w:val="24"/>
          <w:szCs w:val="24"/>
        </w:rPr>
      </w:pPr>
      <w:r>
        <w:rPr>
          <w:rFonts w:hint="eastAsia" w:ascii="宋体" w:hAnsi="宋体" w:cs="宋体"/>
          <w:sz w:val="24"/>
          <w:szCs w:val="24"/>
        </w:rPr>
        <w:t xml:space="preserve">17</w:t>
      </w:r>
      <w:r>
        <w:rPr>
          <w:rFonts w:hint="eastAsia" w:ascii="宋体" w:hAnsi="宋体" w:cs="宋体"/>
          <w:sz w:val="24"/>
          <w:szCs w:val="24"/>
          <w:lang w:val="zh-CN"/>
        </w:rPr>
        <w:t xml:space="preserve">.2</w:t>
      </w:r>
      <w:r>
        <w:rPr>
          <w:rFonts w:hint="eastAsia" w:ascii="宋体" w:hAnsi="宋体" w:cs="宋体"/>
          <w:sz w:val="24"/>
          <w:szCs w:val="24"/>
        </w:rPr>
        <w:t xml:space="preserve">投标人</w:t>
      </w:r>
      <w:r>
        <w:rPr>
          <w:rFonts w:hint="eastAsia" w:ascii="宋体" w:hAnsi="宋体" w:cs="宋体"/>
          <w:sz w:val="24"/>
          <w:szCs w:val="24"/>
          <w:lang w:val="zh-CN"/>
        </w:rPr>
        <w:t xml:space="preserve">应充分考虑网络环境、网络带宽等因素可能对投标产生的影响，如因供应商自身原因造成的电子投标文件上传不成功的，按照本招标文件第二章第21.2.2.4条规定做无效响应处理。</w:t>
      </w:r>
      <w:r>
        <w:rPr>
          <w:rFonts w:hint="eastAsia" w:ascii="宋体" w:hAnsi="宋体" w:cs="宋体"/>
          <w:sz w:val="24"/>
          <w:szCs w:val="24"/>
        </w:rPr>
      </w:r>
      <w:r/>
    </w:p>
    <w:p>
      <w:pPr>
        <w:pStyle w:val="670"/>
        <w:ind w:firstLine="480"/>
        <w:jc w:val="left"/>
        <w:spacing w:line="360" w:lineRule="auto"/>
        <w:rPr>
          <w:rFonts w:hint="eastAsia" w:ascii="宋体" w:hAnsi="宋体" w:cs="宋体"/>
          <w:sz w:val="24"/>
          <w:szCs w:val="24"/>
        </w:rPr>
      </w:pPr>
      <w:r>
        <w:rPr>
          <w:rFonts w:hint="eastAsia" w:ascii="宋体" w:hAnsi="宋体" w:cs="宋体"/>
          <w:sz w:val="24"/>
          <w:szCs w:val="24"/>
        </w:rPr>
        <w:t xml:space="preserve">17</w:t>
      </w:r>
      <w:r>
        <w:rPr>
          <w:rFonts w:hint="eastAsia" w:ascii="宋体" w:hAnsi="宋体" w:cs="宋体"/>
          <w:sz w:val="24"/>
          <w:szCs w:val="24"/>
          <w:lang w:val="zh-CN"/>
        </w:rPr>
        <w:t xml:space="preserve">.3采购代理机构可以按照规定，通过修改</w:t>
      </w:r>
      <w:r>
        <w:rPr>
          <w:rFonts w:hint="eastAsia" w:ascii="宋体" w:hAnsi="宋体" w:cs="宋体"/>
          <w:sz w:val="24"/>
          <w:szCs w:val="24"/>
        </w:rPr>
        <w:t xml:space="preserve">招标</w:t>
      </w:r>
      <w:r>
        <w:rPr>
          <w:rFonts w:hint="eastAsia" w:ascii="宋体" w:hAnsi="宋体" w:cs="宋体"/>
          <w:sz w:val="24"/>
          <w:szCs w:val="24"/>
          <w:lang w:val="zh-CN"/>
        </w:rPr>
        <w:t xml:space="preserve">文件酌情延长提交</w:t>
      </w:r>
      <w:r>
        <w:rPr>
          <w:rFonts w:hint="eastAsia" w:ascii="宋体" w:hAnsi="宋体" w:cs="宋体"/>
          <w:sz w:val="24"/>
          <w:szCs w:val="24"/>
        </w:rPr>
        <w:t xml:space="preserve">招标</w:t>
      </w:r>
      <w:r>
        <w:rPr>
          <w:rFonts w:hint="eastAsia" w:ascii="宋体" w:hAnsi="宋体" w:cs="宋体"/>
          <w:sz w:val="24"/>
          <w:szCs w:val="24"/>
          <w:lang w:val="zh-CN"/>
        </w:rPr>
        <w:t xml:space="preserve">文件截止日期，在此情况下，</w:t>
      </w:r>
      <w:r>
        <w:rPr>
          <w:rFonts w:hint="eastAsia" w:ascii="宋体" w:hAnsi="宋体" w:cs="宋体"/>
          <w:sz w:val="24"/>
          <w:szCs w:val="24"/>
        </w:rPr>
        <w:t xml:space="preserve">投标人</w:t>
      </w:r>
      <w:r>
        <w:rPr>
          <w:rFonts w:hint="eastAsia" w:ascii="宋体" w:hAnsi="宋体" w:cs="宋体"/>
          <w:sz w:val="24"/>
          <w:szCs w:val="24"/>
          <w:lang w:val="zh-CN"/>
        </w:rPr>
        <w:t xml:space="preserve">的所有权利和义务均以延长后新的截止日期为准。</w:t>
      </w:r>
      <w:r>
        <w:rPr>
          <w:rFonts w:hint="eastAsia" w:ascii="宋体" w:hAnsi="宋体" w:cs="宋体"/>
          <w:sz w:val="24"/>
          <w:szCs w:val="24"/>
        </w:rPr>
      </w:r>
      <w:r/>
    </w:p>
    <w:p>
      <w:pPr>
        <w:pStyle w:val="670"/>
        <w:ind w:firstLine="480"/>
        <w:jc w:val="left"/>
        <w:spacing w:line="360" w:lineRule="auto"/>
        <w:rPr>
          <w:rFonts w:hint="eastAsia" w:ascii="宋体" w:hAnsi="宋体" w:cs="宋体"/>
          <w:sz w:val="24"/>
          <w:szCs w:val="24"/>
        </w:rPr>
      </w:pPr>
      <w:r>
        <w:rPr>
          <w:rFonts w:hint="eastAsia" w:ascii="宋体" w:hAnsi="宋体" w:cs="宋体"/>
          <w:sz w:val="24"/>
          <w:szCs w:val="24"/>
        </w:rPr>
        <w:t xml:space="preserve">17</w:t>
      </w:r>
      <w:r>
        <w:rPr>
          <w:rFonts w:hint="eastAsia" w:ascii="宋体" w:hAnsi="宋体" w:cs="宋体"/>
          <w:sz w:val="24"/>
          <w:szCs w:val="24"/>
          <w:lang w:val="zh-CN"/>
        </w:rPr>
        <w:t xml:space="preserve">.4</w:t>
      </w:r>
      <w:r>
        <w:rPr>
          <w:rFonts w:hint="eastAsia" w:ascii="宋体" w:hAnsi="宋体" w:cs="宋体"/>
          <w:sz w:val="24"/>
          <w:szCs w:val="24"/>
        </w:rPr>
        <w:t xml:space="preserve">投标</w:t>
      </w:r>
      <w:r>
        <w:rPr>
          <w:rFonts w:hint="eastAsia" w:ascii="宋体" w:hAnsi="宋体" w:cs="宋体"/>
          <w:sz w:val="24"/>
          <w:szCs w:val="24"/>
          <w:lang w:val="zh-CN"/>
        </w:rPr>
        <w:t xml:space="preserve">文件应加盖投标供应商公章。</w:t>
      </w:r>
      <w:r>
        <w:rPr>
          <w:rFonts w:hint="eastAsia" w:ascii="宋体" w:hAnsi="宋体" w:cs="宋体"/>
          <w:sz w:val="24"/>
          <w:szCs w:val="24"/>
        </w:rPr>
        <w:t xml:space="preserve">投标</w:t>
      </w:r>
      <w:r>
        <w:rPr>
          <w:rFonts w:hint="eastAsia" w:ascii="宋体" w:hAnsi="宋体" w:cs="宋体"/>
          <w:sz w:val="24"/>
          <w:szCs w:val="24"/>
          <w:lang w:val="zh-CN"/>
        </w:rPr>
        <w:t xml:space="preserve">文件中注明须签字的地方应由</w:t>
      </w:r>
      <w:r>
        <w:rPr>
          <w:rFonts w:hint="eastAsia" w:ascii="宋体" w:hAnsi="宋体" w:cs="宋体"/>
          <w:sz w:val="24"/>
          <w:szCs w:val="24"/>
        </w:rPr>
        <w:t xml:space="preserve">投标人</w:t>
      </w:r>
      <w:r>
        <w:rPr>
          <w:rFonts w:hint="eastAsia" w:ascii="宋体" w:hAnsi="宋体" w:cs="宋体"/>
          <w:sz w:val="24"/>
          <w:szCs w:val="24"/>
          <w:lang w:val="zh-CN"/>
        </w:rPr>
        <w:t xml:space="preserve">的法定代表人或委托代理人签字，如为委托代理人签字的应附“法定代表人授权委托书”。</w:t>
      </w:r>
      <w:r>
        <w:rPr>
          <w:rFonts w:hint="eastAsia" w:ascii="宋体" w:hAnsi="宋体" w:cs="宋体"/>
          <w:sz w:val="24"/>
          <w:szCs w:val="24"/>
        </w:rPr>
      </w:r>
      <w:r/>
    </w:p>
    <w:p>
      <w:pPr>
        <w:pStyle w:val="670"/>
        <w:ind w:firstLine="482"/>
        <w:jc w:val="left"/>
        <w:spacing w:line="360" w:lineRule="auto"/>
        <w:rPr>
          <w:rFonts w:hint="eastAsia" w:ascii="宋体" w:hAnsi="宋体" w:cs="宋体"/>
          <w:b/>
          <w:bCs/>
          <w:sz w:val="24"/>
          <w:szCs w:val="24"/>
        </w:rPr>
      </w:pPr>
      <w:r>
        <w:rPr>
          <w:rFonts w:hint="eastAsia" w:ascii="宋体" w:hAnsi="宋体" w:cs="宋体"/>
          <w:b/>
          <w:bCs/>
          <w:sz w:val="24"/>
          <w:szCs w:val="24"/>
        </w:rPr>
        <w:t xml:space="preserve">18</w:t>
      </w:r>
      <w:r>
        <w:rPr>
          <w:rFonts w:hint="eastAsia" w:ascii="宋体" w:hAnsi="宋体" w:cs="宋体"/>
          <w:b/>
          <w:bCs/>
          <w:sz w:val="24"/>
          <w:szCs w:val="24"/>
          <w:lang w:val="zh-CN"/>
        </w:rPr>
        <w:t xml:space="preserve">.</w:t>
      </w:r>
      <w:r>
        <w:rPr>
          <w:rFonts w:hint="eastAsia" w:ascii="宋体" w:hAnsi="宋体" w:cs="宋体"/>
          <w:b/>
          <w:bCs/>
          <w:sz w:val="24"/>
          <w:szCs w:val="24"/>
        </w:rPr>
        <w:t xml:space="preserve">投标</w:t>
      </w:r>
      <w:r>
        <w:rPr>
          <w:rFonts w:hint="eastAsia" w:ascii="宋体" w:hAnsi="宋体" w:cs="宋体"/>
          <w:b/>
          <w:bCs/>
          <w:sz w:val="24"/>
          <w:szCs w:val="24"/>
          <w:lang w:val="zh-CN"/>
        </w:rPr>
        <w:t xml:space="preserve">文件的拒收</w:t>
      </w:r>
      <w:r>
        <w:rPr>
          <w:rFonts w:hint="eastAsia" w:ascii="宋体" w:hAnsi="宋体" w:cs="宋体"/>
          <w:b/>
          <w:bCs/>
          <w:sz w:val="24"/>
          <w:szCs w:val="24"/>
        </w:rPr>
      </w:r>
      <w:r/>
    </w:p>
    <w:p>
      <w:pPr>
        <w:pStyle w:val="670"/>
        <w:ind w:firstLine="480"/>
        <w:jc w:val="left"/>
        <w:spacing w:line="360" w:lineRule="auto"/>
        <w:rPr>
          <w:rFonts w:hint="eastAsia" w:ascii="宋体" w:hAnsi="宋体" w:cs="宋体"/>
          <w:sz w:val="24"/>
          <w:szCs w:val="24"/>
          <w:lang w:val="zh-CN"/>
        </w:rPr>
      </w:pPr>
      <w:r>
        <w:rPr>
          <w:rFonts w:hint="eastAsia" w:ascii="宋体" w:hAnsi="宋体" w:cs="宋体"/>
          <w:sz w:val="24"/>
          <w:szCs w:val="24"/>
        </w:rPr>
        <w:t xml:space="preserve">18.1</w:t>
      </w:r>
      <w:r>
        <w:rPr>
          <w:rFonts w:hint="eastAsia" w:ascii="宋体" w:hAnsi="宋体" w:cs="宋体"/>
          <w:sz w:val="24"/>
          <w:szCs w:val="24"/>
          <w:lang w:val="zh-CN"/>
        </w:rPr>
        <w:t xml:space="preserve">采购代理机构拒绝接收提交投标文件截止时间后上传的任何电子投标文件。</w:t>
      </w:r>
      <w:r>
        <w:rPr>
          <w:rFonts w:hint="eastAsia" w:ascii="宋体" w:hAnsi="宋体" w:cs="宋体"/>
          <w:sz w:val="24"/>
          <w:szCs w:val="24"/>
          <w:lang w:val="zh-CN"/>
        </w:rPr>
      </w:r>
      <w:r/>
    </w:p>
    <w:p>
      <w:pPr>
        <w:pStyle w:val="670"/>
        <w:ind w:firstLine="482"/>
        <w:jc w:val="left"/>
        <w:spacing w:line="360" w:lineRule="auto"/>
        <w:rPr>
          <w:rFonts w:hint="eastAsia" w:ascii="宋体" w:hAnsi="宋体" w:cs="宋体"/>
          <w:b/>
          <w:bCs/>
          <w:sz w:val="24"/>
          <w:szCs w:val="24"/>
          <w:lang w:val="zh-CN"/>
        </w:rPr>
      </w:pPr>
      <w:r>
        <w:rPr>
          <w:rFonts w:hint="eastAsia" w:ascii="宋体" w:hAnsi="宋体" w:cs="宋体"/>
          <w:b/>
          <w:bCs/>
          <w:sz w:val="24"/>
          <w:szCs w:val="24"/>
          <w:lang w:val="zh-CN"/>
        </w:rPr>
        <w:t xml:space="preserve">1</w:t>
      </w:r>
      <w:r>
        <w:rPr>
          <w:rFonts w:hint="eastAsia" w:ascii="宋体" w:hAnsi="宋体" w:cs="宋体"/>
          <w:b/>
          <w:bCs/>
          <w:sz w:val="24"/>
          <w:szCs w:val="24"/>
        </w:rPr>
        <w:t xml:space="preserve">9</w:t>
      </w:r>
      <w:r>
        <w:rPr>
          <w:rFonts w:hint="eastAsia" w:ascii="宋体" w:hAnsi="宋体" w:cs="宋体"/>
          <w:b/>
          <w:bCs/>
          <w:sz w:val="24"/>
          <w:szCs w:val="24"/>
          <w:lang w:val="zh-CN"/>
        </w:rPr>
        <w:t xml:space="preserve">.投标文件的修改和撤回</w:t>
      </w:r>
      <w:r>
        <w:rPr>
          <w:rFonts w:hint="eastAsia" w:ascii="宋体" w:hAnsi="宋体" w:cs="宋体"/>
          <w:b/>
          <w:bCs/>
          <w:sz w:val="24"/>
          <w:szCs w:val="24"/>
          <w:lang w:val="zh-CN"/>
        </w:rPr>
      </w:r>
      <w:r/>
    </w:p>
    <w:p>
      <w:pPr>
        <w:pStyle w:val="670"/>
        <w:ind w:firstLine="482"/>
        <w:jc w:val="left"/>
        <w:spacing w:line="360" w:lineRule="auto"/>
        <w:rPr>
          <w:rFonts w:hint="eastAsia" w:ascii="宋体" w:hAnsi="宋体" w:cs="宋体"/>
          <w:b/>
          <w:bCs/>
          <w:sz w:val="24"/>
          <w:szCs w:val="24"/>
          <w:lang w:val="zh-CN"/>
        </w:rPr>
      </w:pPr>
      <w:r>
        <w:rPr>
          <w:rFonts w:hint="eastAsia" w:ascii="宋体" w:hAnsi="宋体" w:cs="宋体"/>
          <w:b/>
          <w:bCs/>
          <w:sz w:val="24"/>
          <w:szCs w:val="24"/>
          <w:lang w:val="zh-CN"/>
        </w:rPr>
        <w:t xml:space="preserve">1</w:t>
      </w:r>
      <w:r>
        <w:rPr>
          <w:rFonts w:hint="eastAsia" w:ascii="宋体" w:hAnsi="宋体" w:cs="宋体"/>
          <w:b/>
          <w:bCs/>
          <w:sz w:val="24"/>
          <w:szCs w:val="24"/>
        </w:rPr>
        <w:t xml:space="preserve">9</w:t>
      </w:r>
      <w:r>
        <w:rPr>
          <w:rFonts w:hint="eastAsia" w:ascii="宋体" w:hAnsi="宋体" w:cs="宋体"/>
          <w:b/>
          <w:bCs/>
          <w:sz w:val="24"/>
          <w:szCs w:val="24"/>
          <w:lang w:val="zh-CN"/>
        </w:rPr>
        <w:t xml:space="preserve">.1投标文件的撤回</w:t>
      </w:r>
      <w:r>
        <w:rPr>
          <w:rFonts w:hint="eastAsia" w:ascii="宋体" w:hAnsi="宋体" w:cs="宋体"/>
          <w:b/>
          <w:bCs/>
          <w:sz w:val="24"/>
          <w:szCs w:val="24"/>
          <w:lang w:val="zh-CN"/>
        </w:rPr>
      </w:r>
      <w:r/>
    </w:p>
    <w:p>
      <w:pPr>
        <w:pStyle w:val="670"/>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（1）投标人可在提交投标文件截止时间前撤回其电子投标文件，具体操作方法见《操作手册》。</w:t>
      </w:r>
      <w:r>
        <w:rPr>
          <w:rFonts w:hint="eastAsia" w:ascii="宋体" w:hAnsi="宋体" w:cs="宋体"/>
          <w:sz w:val="24"/>
          <w:szCs w:val="24"/>
          <w:lang w:val="zh-CN"/>
        </w:rPr>
      </w:r>
      <w:r/>
    </w:p>
    <w:p>
      <w:pPr>
        <w:pStyle w:val="670"/>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（2）投标人撤回电子投标文件，则认为其不再参与本项目投标活动。</w:t>
      </w:r>
      <w:r>
        <w:rPr>
          <w:rFonts w:hint="eastAsia" w:ascii="宋体" w:hAnsi="宋体" w:cs="宋体"/>
          <w:sz w:val="24"/>
          <w:szCs w:val="24"/>
          <w:lang w:val="zh-CN"/>
        </w:rPr>
      </w:r>
      <w:r/>
    </w:p>
    <w:p>
      <w:pPr>
        <w:pStyle w:val="670"/>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1</w:t>
      </w:r>
      <w:r>
        <w:rPr>
          <w:rFonts w:hint="eastAsia" w:ascii="宋体" w:hAnsi="宋体" w:cs="宋体"/>
          <w:sz w:val="24"/>
          <w:szCs w:val="24"/>
        </w:rPr>
        <w:t xml:space="preserve">9</w:t>
      </w:r>
      <w:r>
        <w:rPr>
          <w:rFonts w:hint="eastAsia" w:ascii="宋体" w:hAnsi="宋体" w:cs="宋体"/>
          <w:sz w:val="24"/>
          <w:szCs w:val="24"/>
          <w:lang w:val="zh-CN"/>
        </w:rPr>
        <w:t xml:space="preserve">.2投标文件的修改</w:t>
      </w:r>
      <w:r>
        <w:rPr>
          <w:rFonts w:hint="eastAsia" w:ascii="宋体" w:hAnsi="宋体" w:cs="宋体"/>
          <w:sz w:val="24"/>
          <w:szCs w:val="24"/>
          <w:lang w:val="zh-CN"/>
        </w:rPr>
      </w:r>
      <w:r/>
    </w:p>
    <w:p>
      <w:pPr>
        <w:pStyle w:val="670"/>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（1）投标人可在提交投标文件截止时间前对其电子投标文件进行修改，具体操作方法见《操作手册》。</w:t>
      </w:r>
      <w:r>
        <w:rPr>
          <w:rFonts w:hint="eastAsia" w:ascii="宋体" w:hAnsi="宋体" w:cs="宋体"/>
          <w:sz w:val="24"/>
          <w:szCs w:val="24"/>
          <w:lang w:val="zh-CN"/>
        </w:rPr>
      </w:r>
      <w:r/>
    </w:p>
    <w:p>
      <w:pPr>
        <w:pStyle w:val="670"/>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（2）提交投标文件截止时间之后，投标人不得对其电子投标文件作任何修改。</w:t>
      </w:r>
      <w:r>
        <w:rPr>
          <w:rFonts w:hint="eastAsia" w:ascii="宋体" w:hAnsi="宋体" w:cs="宋体"/>
          <w:sz w:val="24"/>
          <w:szCs w:val="24"/>
          <w:lang w:val="zh-CN"/>
        </w:rPr>
      </w:r>
      <w:r/>
    </w:p>
    <w:p>
      <w:pPr>
        <w:pStyle w:val="670"/>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1</w:t>
      </w:r>
      <w:r>
        <w:rPr>
          <w:rFonts w:hint="eastAsia" w:ascii="宋体" w:hAnsi="宋体" w:cs="宋体"/>
          <w:sz w:val="24"/>
          <w:szCs w:val="24"/>
        </w:rPr>
        <w:t xml:space="preserve">9</w:t>
      </w:r>
      <w:r>
        <w:rPr>
          <w:rFonts w:hint="eastAsia" w:ascii="宋体" w:hAnsi="宋体" w:cs="宋体"/>
          <w:sz w:val="24"/>
          <w:szCs w:val="24"/>
          <w:lang w:val="zh-CN"/>
        </w:rPr>
        <w:t xml:space="preserve">.3在提交投标文件截止时间至招标文件中规定的投标有效期满之间的这段时间内，投标人不得撤回其投标文件。</w:t>
      </w:r>
      <w:r>
        <w:rPr>
          <w:rFonts w:hint="eastAsia" w:ascii="宋体" w:hAnsi="宋体" w:cs="宋体"/>
          <w:sz w:val="24"/>
          <w:szCs w:val="24"/>
          <w:lang w:val="zh-CN"/>
        </w:rPr>
      </w:r>
      <w:r/>
    </w:p>
    <w:p>
      <w:pPr>
        <w:pStyle w:val="670"/>
        <w:ind w:firstLine="482"/>
        <w:jc w:val="left"/>
        <w:spacing w:before="120" w:line="360" w:lineRule="auto"/>
        <w:shd w:val="clear" w:color="auto" w:fill="ffffff"/>
        <w:widowControl/>
        <w:rPr>
          <w:rFonts w:hint="eastAsia" w:ascii="宋体" w:hAnsi="宋体" w:cs="宋体"/>
          <w:b/>
          <w:bCs/>
          <w:sz w:val="24"/>
          <w:szCs w:val="24"/>
        </w:rPr>
        <w:outlineLvl w:val="1"/>
      </w:pPr>
      <w:r/>
      <w:bookmarkStart w:id="36" w:name="_Toc228350068"/>
      <w:r>
        <w:rPr>
          <w:rFonts w:hint="eastAsia" w:ascii="宋体" w:hAnsi="宋体" w:cs="宋体"/>
          <w:b/>
          <w:bCs/>
          <w:sz w:val="24"/>
          <w:szCs w:val="24"/>
        </w:rPr>
        <w:t xml:space="preserve">四、开标、评标与确定中标供应商</w:t>
      </w:r>
      <w:bookmarkEnd w:id="36"/>
      <w:r>
        <w:rPr>
          <w:rFonts w:hint="eastAsia" w:ascii="宋体" w:hAnsi="宋体" w:cs="宋体"/>
          <w:b/>
          <w:bCs/>
          <w:sz w:val="24"/>
          <w:szCs w:val="24"/>
        </w:rPr>
      </w:r>
      <w:r/>
    </w:p>
    <w:p>
      <w:pPr>
        <w:pStyle w:val="670"/>
        <w:ind w:firstLine="482"/>
        <w:jc w:val="left"/>
        <w:spacing w:line="360" w:lineRule="auto"/>
        <w:rPr>
          <w:rFonts w:hint="eastAsia" w:ascii="宋体" w:hAnsi="宋体" w:cs="宋体"/>
          <w:b/>
          <w:bCs/>
          <w:sz w:val="24"/>
          <w:szCs w:val="24"/>
          <w:lang w:val="zh-CN"/>
        </w:rPr>
      </w:pPr>
      <w:r>
        <w:rPr>
          <w:rFonts w:hint="eastAsia" w:ascii="宋体" w:hAnsi="宋体" w:cs="宋体"/>
          <w:b/>
          <w:bCs/>
          <w:sz w:val="24"/>
          <w:szCs w:val="24"/>
        </w:rPr>
        <w:t xml:space="preserve">20</w:t>
      </w:r>
      <w:r>
        <w:rPr>
          <w:rFonts w:hint="eastAsia" w:ascii="宋体" w:hAnsi="宋体" w:cs="宋体"/>
          <w:b/>
          <w:bCs/>
          <w:sz w:val="24"/>
          <w:szCs w:val="24"/>
          <w:lang w:val="zh-CN"/>
        </w:rPr>
        <w:t xml:space="preserve">.开标</w:t>
      </w:r>
      <w:r>
        <w:rPr>
          <w:rFonts w:hint="eastAsia" w:ascii="宋体" w:hAnsi="宋体" w:cs="宋体"/>
          <w:b/>
          <w:bCs/>
          <w:sz w:val="24"/>
          <w:szCs w:val="24"/>
          <w:lang w:val="zh-CN"/>
        </w:rPr>
      </w:r>
      <w:r/>
    </w:p>
    <w:p>
      <w:pPr>
        <w:pStyle w:val="670"/>
        <w:ind w:firstLine="480"/>
        <w:jc w:val="left"/>
        <w:spacing w:line="360" w:lineRule="auto"/>
        <w:rPr>
          <w:rFonts w:hint="eastAsia" w:ascii="宋体" w:hAnsi="宋体" w:cs="宋体"/>
          <w:sz w:val="24"/>
          <w:szCs w:val="24"/>
          <w:lang w:val="zh-CN"/>
        </w:rPr>
      </w:pPr>
      <w:r>
        <w:rPr>
          <w:rFonts w:hint="eastAsia" w:ascii="宋体" w:hAnsi="宋体" w:cs="宋体"/>
          <w:sz w:val="24"/>
          <w:szCs w:val="24"/>
        </w:rPr>
        <w:t xml:space="preserve">20</w:t>
      </w:r>
      <w:r>
        <w:rPr>
          <w:rFonts w:hint="eastAsia" w:ascii="宋体" w:hAnsi="宋体" w:cs="宋体"/>
          <w:sz w:val="24"/>
          <w:szCs w:val="24"/>
          <w:lang w:val="zh-CN"/>
        </w:rPr>
        <w:t xml:space="preserve">.1采购代理机构在招标公告中规定的时间和地点组织公开开标。投标人按照《操作手册》规定参加开标活动，并在苏采云系统规定的时间内对投标文件进行解密。苏采云系统公布各投标人名称和投标价格。</w:t>
      </w:r>
      <w:r>
        <w:rPr>
          <w:rFonts w:hint="eastAsia" w:ascii="宋体" w:hAnsi="宋体" w:cs="宋体"/>
          <w:sz w:val="24"/>
          <w:szCs w:val="24"/>
          <w:lang w:val="zh-CN"/>
        </w:rPr>
      </w:r>
      <w:r/>
    </w:p>
    <w:p>
      <w:pPr>
        <w:pStyle w:val="670"/>
        <w:ind w:firstLine="480"/>
        <w:jc w:val="left"/>
        <w:spacing w:line="360" w:lineRule="auto"/>
        <w:rPr>
          <w:rFonts w:hint="eastAsia" w:ascii="宋体" w:hAnsi="宋体" w:cs="宋体"/>
          <w:sz w:val="24"/>
          <w:szCs w:val="24"/>
          <w:lang w:val="zh-CN"/>
        </w:rPr>
      </w:pPr>
      <w:r>
        <w:rPr>
          <w:rFonts w:hint="eastAsia" w:ascii="宋体" w:hAnsi="宋体" w:cs="宋体"/>
          <w:sz w:val="24"/>
          <w:szCs w:val="24"/>
        </w:rPr>
        <w:t xml:space="preserve">20</w:t>
      </w:r>
      <w:r>
        <w:rPr>
          <w:rFonts w:hint="eastAsia" w:ascii="宋体" w:hAnsi="宋体" w:cs="宋体"/>
          <w:sz w:val="24"/>
          <w:szCs w:val="24"/>
          <w:lang w:val="zh-CN"/>
        </w:rPr>
        <w:t xml:space="preserve">.2投标人在开标过程中涉及到的投标文件解密、开标结果确认等工作，应按照《操作手册》规定执行。</w:t>
      </w:r>
      <w:r>
        <w:rPr>
          <w:rFonts w:hint="eastAsia" w:ascii="宋体" w:hAnsi="宋体" w:cs="宋体"/>
          <w:sz w:val="24"/>
          <w:szCs w:val="24"/>
          <w:lang w:val="zh-CN"/>
        </w:rPr>
      </w:r>
      <w:r/>
    </w:p>
    <w:p>
      <w:pPr>
        <w:pStyle w:val="670"/>
        <w:ind w:firstLine="420"/>
        <w:spacing w:line="360" w:lineRule="auto"/>
        <w:rPr>
          <w:rFonts w:hint="eastAsia" w:ascii="宋体" w:hAnsi="宋体" w:cs="宋体"/>
          <w:sz w:val="24"/>
          <w:szCs w:val="24"/>
          <w:lang w:val="zh-CN"/>
        </w:rPr>
      </w:pPr>
      <w:r>
        <w:rPr>
          <w:rFonts w:hint="eastAsia" w:ascii="宋体" w:hAnsi="宋体" w:cs="宋体"/>
          <w:sz w:val="24"/>
          <w:szCs w:val="24"/>
        </w:rPr>
        <w:t xml:space="preserve">20</w:t>
      </w:r>
      <w:r>
        <w:rPr>
          <w:rFonts w:hint="eastAsia" w:ascii="宋体" w:hAnsi="宋体" w:cs="宋体"/>
          <w:sz w:val="24"/>
          <w:szCs w:val="24"/>
          <w:lang w:val="zh-CN"/>
        </w:rPr>
        <w:t xml:space="preserve">.3投标人如果对开标过程和开标结果有疑义，应当根据《操作手册》规定提出，苏采云系统中《开标一览表》公布后5分钟内未提出的，视同认可开标结果。</w:t>
      </w:r>
      <w:r>
        <w:rPr>
          <w:rFonts w:hint="eastAsia" w:ascii="宋体" w:hAnsi="宋体" w:cs="宋体"/>
          <w:sz w:val="24"/>
          <w:szCs w:val="24"/>
          <w:lang w:val="zh-CN"/>
        </w:rPr>
      </w:r>
      <w:r/>
    </w:p>
    <w:p>
      <w:pPr>
        <w:pStyle w:val="670"/>
        <w:ind w:firstLine="482"/>
        <w:jc w:val="left"/>
        <w:spacing w:line="360" w:lineRule="auto"/>
        <w:rPr>
          <w:rFonts w:hint="eastAsia" w:ascii="宋体" w:hAnsi="宋体" w:cs="宋体"/>
          <w:b/>
          <w:bCs/>
          <w:sz w:val="24"/>
          <w:szCs w:val="24"/>
          <w:lang w:val="zh-CN"/>
        </w:rPr>
      </w:pPr>
      <w:r>
        <w:rPr>
          <w:rFonts w:hint="eastAsia" w:ascii="宋体" w:hAnsi="宋体" w:cs="宋体"/>
          <w:b/>
          <w:bCs/>
          <w:sz w:val="24"/>
          <w:szCs w:val="24"/>
          <w:lang w:val="zh-CN"/>
        </w:rPr>
        <w:t xml:space="preserve">21.评标</w:t>
      </w:r>
      <w:r>
        <w:rPr>
          <w:rFonts w:hint="eastAsia" w:ascii="宋体" w:hAnsi="宋体" w:cs="宋体"/>
          <w:b/>
          <w:bCs/>
          <w:sz w:val="24"/>
          <w:szCs w:val="24"/>
          <w:lang w:val="zh-CN"/>
        </w:rPr>
      </w:r>
      <w:r/>
    </w:p>
    <w:p>
      <w:pPr>
        <w:pStyle w:val="670"/>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21.1评标组织</w:t>
      </w:r>
      <w:r>
        <w:rPr>
          <w:rFonts w:hint="eastAsia" w:ascii="宋体" w:hAnsi="宋体" w:cs="宋体"/>
          <w:sz w:val="24"/>
          <w:szCs w:val="24"/>
          <w:lang w:val="zh-CN"/>
        </w:rPr>
      </w:r>
      <w:r/>
    </w:p>
    <w:p>
      <w:pPr>
        <w:pStyle w:val="670"/>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21.1.1评标工作由代理机构组织，具体评标事务由依法组建的评标委员会负责，并独立履行下列职责：</w:t>
      </w:r>
      <w:r>
        <w:rPr>
          <w:rFonts w:hint="eastAsia" w:ascii="宋体" w:hAnsi="宋体" w:cs="宋体"/>
          <w:sz w:val="24"/>
          <w:szCs w:val="24"/>
          <w:lang w:val="zh-CN"/>
        </w:rPr>
      </w:r>
      <w:r/>
    </w:p>
    <w:p>
      <w:pPr>
        <w:pStyle w:val="670"/>
        <w:numPr>
          <w:ilvl w:val="0"/>
          <w:numId w:val="7"/>
        </w:numPr>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审查、评价投标文件是否符合招标文件的商务、技术等实质性要求；</w:t>
      </w:r>
      <w:r>
        <w:rPr>
          <w:rFonts w:hint="eastAsia" w:ascii="宋体" w:hAnsi="宋体" w:cs="宋体"/>
          <w:sz w:val="24"/>
          <w:szCs w:val="24"/>
          <w:lang w:val="zh-CN"/>
        </w:rPr>
      </w:r>
      <w:r/>
    </w:p>
    <w:p>
      <w:pPr>
        <w:pStyle w:val="670"/>
        <w:numPr>
          <w:ilvl w:val="0"/>
          <w:numId w:val="7"/>
        </w:numPr>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要求投标人对投标文件有关事项作出澄清或者说明；</w:t>
      </w:r>
      <w:r>
        <w:rPr>
          <w:rFonts w:hint="eastAsia" w:ascii="宋体" w:hAnsi="宋体" w:cs="宋体"/>
          <w:sz w:val="24"/>
          <w:szCs w:val="24"/>
          <w:lang w:val="zh-CN"/>
        </w:rPr>
      </w:r>
      <w:r/>
    </w:p>
    <w:p>
      <w:pPr>
        <w:pStyle w:val="670"/>
        <w:numPr>
          <w:ilvl w:val="0"/>
          <w:numId w:val="7"/>
        </w:numPr>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对投标文件进行比较和评价；</w:t>
      </w:r>
      <w:r>
        <w:rPr>
          <w:rFonts w:hint="eastAsia" w:ascii="宋体" w:hAnsi="宋体" w:cs="宋体"/>
          <w:sz w:val="24"/>
          <w:szCs w:val="24"/>
          <w:lang w:val="zh-CN"/>
        </w:rPr>
      </w:r>
      <w:r/>
    </w:p>
    <w:p>
      <w:pPr>
        <w:pStyle w:val="670"/>
        <w:numPr>
          <w:ilvl w:val="0"/>
          <w:numId w:val="7"/>
        </w:numPr>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推荐中标候选人或根据采购人委托直接确定中标供应商；</w:t>
      </w:r>
      <w:r>
        <w:rPr>
          <w:rFonts w:hint="eastAsia" w:ascii="宋体" w:hAnsi="宋体" w:cs="宋体"/>
          <w:sz w:val="24"/>
          <w:szCs w:val="24"/>
          <w:lang w:val="zh-CN"/>
        </w:rPr>
      </w:r>
      <w:r/>
    </w:p>
    <w:p>
      <w:pPr>
        <w:pStyle w:val="670"/>
        <w:numPr>
          <w:ilvl w:val="0"/>
          <w:numId w:val="7"/>
        </w:numPr>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向采购人、财政部门报告评标中发现的违法行为。</w:t>
      </w:r>
      <w:r>
        <w:rPr>
          <w:rFonts w:hint="eastAsia" w:ascii="宋体" w:hAnsi="宋体" w:cs="宋体"/>
          <w:sz w:val="24"/>
          <w:szCs w:val="24"/>
          <w:lang w:val="zh-CN"/>
        </w:rPr>
      </w:r>
      <w:r/>
    </w:p>
    <w:p>
      <w:pPr>
        <w:pStyle w:val="670"/>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21.2评标程序</w:t>
      </w:r>
      <w:r>
        <w:rPr>
          <w:rFonts w:hint="eastAsia" w:ascii="宋体" w:hAnsi="宋体" w:cs="宋体"/>
          <w:sz w:val="24"/>
          <w:szCs w:val="24"/>
          <w:lang w:val="zh-CN"/>
        </w:rPr>
      </w:r>
      <w:r/>
    </w:p>
    <w:p>
      <w:pPr>
        <w:pStyle w:val="670"/>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21.2.1投标文件的资格审查</w:t>
      </w:r>
      <w:r>
        <w:rPr>
          <w:rFonts w:hint="eastAsia" w:ascii="宋体" w:hAnsi="宋体" w:cs="宋体"/>
          <w:sz w:val="24"/>
          <w:szCs w:val="24"/>
          <w:lang w:val="zh-CN"/>
        </w:rPr>
      </w:r>
      <w:r/>
    </w:p>
    <w:p>
      <w:pPr>
        <w:pStyle w:val="670"/>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21.2.1.1采购人代表依法对投标人的资格进行审查。</w:t>
      </w:r>
      <w:r>
        <w:rPr>
          <w:rFonts w:hint="eastAsia" w:ascii="宋体" w:hAnsi="宋体" w:cs="宋体"/>
          <w:sz w:val="24"/>
          <w:szCs w:val="24"/>
          <w:lang w:val="zh-CN"/>
        </w:rPr>
      </w:r>
      <w:r/>
    </w:p>
    <w:p>
      <w:pPr>
        <w:pStyle w:val="670"/>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21.2.1.2采购人代表依据法律法规和招标文件的规定，对投标文件中的资格证明文件、《南京市政府采购供应商信用记录表》等进行审查，以确定投标供应商是否具备投标资格。</w:t>
      </w:r>
      <w:r>
        <w:rPr>
          <w:rFonts w:hint="eastAsia" w:ascii="宋体" w:hAnsi="宋体" w:cs="宋体"/>
          <w:sz w:val="24"/>
          <w:szCs w:val="24"/>
          <w:lang w:val="zh-CN"/>
        </w:rPr>
      </w:r>
      <w:r/>
    </w:p>
    <w:p>
      <w:pPr>
        <w:pStyle w:val="670"/>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21.2.1.3在进行资格性审查的同时，将在“信用中国”网站（www.creditchina.gov.cn）、“中国政府采购网”(www.ccgp.gov.cn)对投标供应商是否被列入失信被执行人、重大税收违法案件当事人名单、政府采购严重违法失信行为记录名单的情况进行查询，以确定投标供应商是否具备投标资格。</w:t>
      </w:r>
      <w:r>
        <w:rPr>
          <w:rFonts w:hint="eastAsia" w:ascii="宋体" w:hAnsi="宋体" w:cs="宋体"/>
          <w:sz w:val="24"/>
          <w:szCs w:val="24"/>
          <w:lang w:val="zh-CN"/>
        </w:rPr>
      </w:r>
      <w:r/>
    </w:p>
    <w:p>
      <w:pPr>
        <w:pStyle w:val="670"/>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21.2.1.4投标文件有下列情况之一的，在资格性审查时按照无效投标处理</w:t>
      </w:r>
      <w:r>
        <w:rPr>
          <w:rFonts w:hint="eastAsia" w:ascii="宋体" w:hAnsi="宋体" w:cs="宋体"/>
          <w:sz w:val="24"/>
          <w:szCs w:val="24"/>
          <w:lang w:val="zh-CN"/>
        </w:rPr>
      </w:r>
      <w:r/>
    </w:p>
    <w:p>
      <w:pPr>
        <w:pStyle w:val="670"/>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（1）不具备招标文件规定资格条件的；</w:t>
      </w:r>
      <w:r>
        <w:rPr>
          <w:rFonts w:hint="eastAsia" w:ascii="宋体" w:hAnsi="宋体" w:cs="宋体"/>
          <w:sz w:val="24"/>
          <w:szCs w:val="24"/>
          <w:lang w:val="zh-CN"/>
        </w:rPr>
      </w:r>
      <w:r/>
    </w:p>
    <w:p>
      <w:pPr>
        <w:pStyle w:val="670"/>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2）供应商被“信用中国”网站（www.creditchina.gov.cn）、“中国政府采购网”(www.ccgp.gov.cn)列入失信被执行人、重大税收违法案件当事人名单、政府采购严重违法失信行为记录名单的。接受联合体的项目，两个以上的自然人、法人或者其他组织组成一个联合体，以一个供应商的身份共同参加政府采购活动的，联合体成员存在不良信用记录的，视同联合体存在不良应用记录。</w:t>
      </w:r>
      <w:r>
        <w:rPr>
          <w:rFonts w:hint="eastAsia" w:ascii="宋体" w:hAnsi="宋体" w:cs="宋体"/>
          <w:sz w:val="24"/>
          <w:szCs w:val="24"/>
          <w:lang w:val="zh-CN"/>
        </w:rPr>
      </w:r>
      <w:r/>
    </w:p>
    <w:p>
      <w:pPr>
        <w:pStyle w:val="670"/>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21.2.2投标文件的符合性审查</w:t>
      </w:r>
      <w:r>
        <w:rPr>
          <w:rFonts w:hint="eastAsia" w:ascii="宋体" w:hAnsi="宋体" w:cs="宋体"/>
          <w:sz w:val="24"/>
          <w:szCs w:val="24"/>
          <w:lang w:val="zh-CN"/>
        </w:rPr>
      </w:r>
      <w:r/>
    </w:p>
    <w:p>
      <w:pPr>
        <w:pStyle w:val="670"/>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21.2.2.1评标委员会将依据法律法规和招标文件的规定，对投标文件的有效性、完整性和对招标文件的响应程度进行审查，以确定是否对招标文件的实质性要求作出响应。</w:t>
      </w:r>
      <w:r>
        <w:rPr>
          <w:rFonts w:hint="eastAsia" w:ascii="宋体" w:hAnsi="宋体" w:cs="宋体"/>
          <w:sz w:val="24"/>
          <w:szCs w:val="24"/>
          <w:lang w:val="zh-CN"/>
        </w:rPr>
      </w:r>
      <w:r/>
    </w:p>
    <w:p>
      <w:pPr>
        <w:pStyle w:val="670"/>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21.2.2.2实质性要求是指本招标文件中带“★”的商务和技术要求。</w:t>
      </w:r>
      <w:r>
        <w:rPr>
          <w:rFonts w:hint="eastAsia" w:ascii="宋体" w:hAnsi="宋体" w:cs="宋体"/>
          <w:sz w:val="24"/>
          <w:szCs w:val="24"/>
          <w:lang w:val="zh-CN"/>
        </w:rPr>
      </w:r>
      <w:r/>
    </w:p>
    <w:p>
      <w:pPr>
        <w:pStyle w:val="670"/>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21.2.2.3如果投标文件实质上没有响应招标文件的要求，评标委员会将予以拒绝，投标人不得通过修改或撤销不合要求的偏离而使其投标成为实质性响应的投标。</w:t>
      </w:r>
      <w:r>
        <w:rPr>
          <w:rFonts w:hint="eastAsia" w:ascii="宋体" w:hAnsi="宋体" w:cs="宋体"/>
          <w:sz w:val="24"/>
          <w:szCs w:val="24"/>
          <w:lang w:val="zh-CN"/>
        </w:rPr>
      </w:r>
      <w:r/>
    </w:p>
    <w:p>
      <w:pPr>
        <w:pStyle w:val="670"/>
        <w:ind w:firstLine="482"/>
        <w:jc w:val="left"/>
        <w:spacing w:line="360" w:lineRule="auto"/>
        <w:rPr>
          <w:rFonts w:hint="eastAsia" w:ascii="宋体" w:hAnsi="宋体" w:cs="宋体"/>
          <w:sz w:val="24"/>
          <w:szCs w:val="24"/>
          <w:lang w:val="zh-CN"/>
        </w:rPr>
      </w:pPr>
      <w:r>
        <w:rPr>
          <w:rFonts w:hint="eastAsia" w:ascii="宋体" w:hAnsi="宋体" w:cs="宋体"/>
          <w:b/>
          <w:bCs/>
          <w:sz w:val="24"/>
          <w:szCs w:val="24"/>
          <w:lang w:val="zh-CN"/>
        </w:rPr>
        <w:t xml:space="preserve">21.2.2.4投标文件有下列情况之一的，在符合性审查时按照无效投标处理：</w:t>
      </w:r>
      <w:r>
        <w:rPr>
          <w:rFonts w:hint="eastAsia" w:ascii="宋体" w:hAnsi="宋体" w:cs="宋体"/>
          <w:sz w:val="24"/>
          <w:szCs w:val="24"/>
          <w:lang w:val="zh-CN"/>
        </w:rPr>
      </w:r>
      <w:r/>
    </w:p>
    <w:p>
      <w:pPr>
        <w:pStyle w:val="670"/>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（1）没有按照招标文件要求盖章或签字的；</w:t>
      </w:r>
      <w:r>
        <w:rPr>
          <w:rFonts w:hint="eastAsia" w:ascii="宋体" w:hAnsi="宋体" w:cs="宋体"/>
          <w:sz w:val="24"/>
          <w:szCs w:val="24"/>
          <w:lang w:val="zh-CN"/>
        </w:rPr>
      </w:r>
      <w:r/>
    </w:p>
    <w:p>
      <w:pPr>
        <w:pStyle w:val="670"/>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（2）投标总价超出采购项目预算或者最高限价的；</w:t>
      </w:r>
      <w:r>
        <w:rPr>
          <w:rFonts w:hint="eastAsia" w:ascii="宋体" w:hAnsi="宋体" w:cs="宋体"/>
          <w:sz w:val="24"/>
          <w:szCs w:val="24"/>
          <w:lang w:val="zh-CN"/>
        </w:rPr>
      </w:r>
      <w:r/>
    </w:p>
    <w:p>
      <w:pPr>
        <w:pStyle w:val="670"/>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（3）不同供应商的投标文件由同一单位或者个人编制；</w:t>
      </w:r>
      <w:r>
        <w:rPr>
          <w:rFonts w:hint="eastAsia" w:ascii="宋体" w:hAnsi="宋体" w:cs="宋体"/>
          <w:sz w:val="24"/>
          <w:szCs w:val="24"/>
          <w:lang w:val="zh-CN"/>
        </w:rPr>
      </w:r>
      <w:r/>
    </w:p>
    <w:p>
      <w:pPr>
        <w:pStyle w:val="670"/>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（4）不同供应商委托同一单位或者个人办理投标事宜；</w:t>
      </w:r>
      <w:r>
        <w:rPr>
          <w:rFonts w:hint="eastAsia" w:ascii="宋体" w:hAnsi="宋体" w:cs="宋体"/>
          <w:sz w:val="24"/>
          <w:szCs w:val="24"/>
          <w:lang w:val="zh-CN"/>
        </w:rPr>
      </w:r>
      <w:r/>
    </w:p>
    <w:p>
      <w:pPr>
        <w:pStyle w:val="670"/>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（5）不同供应商的投标文件载明的项目管理成员为同一人；</w:t>
      </w:r>
      <w:r>
        <w:rPr>
          <w:rFonts w:hint="eastAsia" w:ascii="宋体" w:hAnsi="宋体" w:cs="宋体"/>
          <w:sz w:val="24"/>
          <w:szCs w:val="24"/>
          <w:lang w:val="zh-CN"/>
        </w:rPr>
      </w:r>
      <w:r/>
    </w:p>
    <w:p>
      <w:pPr>
        <w:pStyle w:val="670"/>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（6）不同供应商的投标文件异常一致或者投标报价呈规律性差异；</w:t>
      </w:r>
      <w:r>
        <w:rPr>
          <w:rFonts w:hint="eastAsia" w:ascii="宋体" w:hAnsi="宋体" w:cs="宋体"/>
          <w:sz w:val="24"/>
          <w:szCs w:val="24"/>
          <w:lang w:val="zh-CN"/>
        </w:rPr>
      </w:r>
      <w:r/>
    </w:p>
    <w:p>
      <w:pPr>
        <w:pStyle w:val="670"/>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w:t>
      </w:r>
      <w:r>
        <w:rPr>
          <w:rFonts w:hint="eastAsia" w:ascii="宋体" w:hAnsi="宋体" w:cs="宋体"/>
          <w:sz w:val="24"/>
          <w:szCs w:val="24"/>
          <w:lang w:val="en-US" w:eastAsia="zh-CN"/>
        </w:rPr>
        <w:t xml:space="preserve">7</w:t>
      </w:r>
      <w:r>
        <w:rPr>
          <w:rFonts w:hint="eastAsia" w:ascii="宋体" w:hAnsi="宋体" w:cs="宋体"/>
          <w:sz w:val="24"/>
          <w:szCs w:val="24"/>
          <w:lang w:val="zh-CN"/>
        </w:rPr>
        <w:t xml:space="preserve">）不同供应商的负责人为同一人或者存在控股、管理关系的；</w:t>
      </w:r>
      <w:r>
        <w:rPr>
          <w:rFonts w:hint="eastAsia" w:ascii="宋体" w:hAnsi="宋体" w:cs="宋体"/>
          <w:sz w:val="24"/>
          <w:szCs w:val="24"/>
          <w:lang w:val="zh-CN"/>
        </w:rPr>
      </w:r>
      <w:r/>
    </w:p>
    <w:p>
      <w:pPr>
        <w:pStyle w:val="670"/>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w:t>
      </w:r>
      <w:r>
        <w:rPr>
          <w:rFonts w:hint="eastAsia" w:ascii="宋体" w:hAnsi="宋体" w:cs="宋体"/>
          <w:sz w:val="24"/>
          <w:szCs w:val="24"/>
          <w:lang w:val="en-US" w:eastAsia="zh-CN"/>
        </w:rPr>
        <w:t xml:space="preserve">8</w:t>
      </w:r>
      <w:r>
        <w:rPr>
          <w:rFonts w:hint="eastAsia" w:ascii="宋体" w:hAnsi="宋体" w:cs="宋体"/>
          <w:sz w:val="24"/>
          <w:szCs w:val="24"/>
          <w:lang w:val="zh-CN"/>
        </w:rPr>
        <w:t xml:space="preserve">）</w:t>
      </w:r>
      <w:r>
        <w:rPr>
          <w:rFonts w:hint="eastAsia" w:ascii="宋体" w:hAnsi="宋体" w:cs="宋体"/>
          <w:sz w:val="24"/>
          <w:szCs w:val="24"/>
        </w:rPr>
        <w:t xml:space="preserve">属于投标邀请中第</w:t>
      </w:r>
      <w:r>
        <w:rPr>
          <w:rFonts w:hint="eastAsia" w:ascii="宋体" w:hAnsi="宋体" w:cs="宋体"/>
          <w:sz w:val="24"/>
          <w:szCs w:val="24"/>
          <w:lang w:val="en-US" w:eastAsia="zh-CN"/>
        </w:rPr>
        <w:t xml:space="preserve">二</w:t>
      </w:r>
      <w:r>
        <w:rPr>
          <w:rFonts w:hint="eastAsia" w:ascii="宋体" w:hAnsi="宋体" w:cs="宋体"/>
          <w:sz w:val="24"/>
          <w:szCs w:val="24"/>
        </w:rPr>
        <w:t xml:space="preserve">条第</w:t>
      </w:r>
      <w:r>
        <w:rPr>
          <w:rFonts w:hint="eastAsia" w:ascii="宋体" w:hAnsi="宋体" w:cs="宋体"/>
          <w:sz w:val="24"/>
          <w:szCs w:val="24"/>
          <w:lang w:val="en-US" w:eastAsia="zh-CN"/>
        </w:rPr>
        <w:t xml:space="preserve">4</w:t>
      </w:r>
      <w:r>
        <w:rPr>
          <w:rFonts w:hint="eastAsia" w:ascii="宋体" w:hAnsi="宋体" w:cs="宋体"/>
          <w:sz w:val="24"/>
          <w:szCs w:val="24"/>
        </w:rPr>
        <w:t xml:space="preserve">款拒绝参加本次采购活动供应商的</w:t>
      </w:r>
      <w:r>
        <w:rPr>
          <w:rFonts w:hint="eastAsia" w:ascii="宋体" w:hAnsi="宋体" w:cs="宋体"/>
          <w:sz w:val="24"/>
          <w:szCs w:val="24"/>
          <w:lang w:val="zh-CN"/>
        </w:rPr>
        <w:t xml:space="preserve">；</w:t>
      </w:r>
      <w:r>
        <w:rPr>
          <w:rFonts w:hint="eastAsia" w:ascii="宋体" w:hAnsi="宋体" w:cs="宋体"/>
          <w:sz w:val="24"/>
          <w:szCs w:val="24"/>
          <w:lang w:val="zh-CN"/>
        </w:rPr>
      </w:r>
      <w:r/>
    </w:p>
    <w:p>
      <w:pPr>
        <w:pStyle w:val="670"/>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w:t>
      </w:r>
      <w:r>
        <w:rPr>
          <w:rFonts w:hint="eastAsia" w:ascii="宋体" w:hAnsi="宋体" w:cs="宋体"/>
          <w:sz w:val="24"/>
          <w:szCs w:val="24"/>
          <w:lang w:val="en-US" w:eastAsia="zh-CN"/>
        </w:rPr>
        <w:t xml:space="preserve">9</w:t>
      </w:r>
      <w:r>
        <w:rPr>
          <w:rFonts w:hint="eastAsia" w:ascii="宋体" w:hAnsi="宋体" w:cs="宋体"/>
          <w:sz w:val="24"/>
          <w:szCs w:val="24"/>
          <w:lang w:val="zh-CN"/>
        </w:rPr>
        <w:t xml:space="preserve">）投标文件含有采购人不能接受的附加条件的；</w:t>
      </w:r>
      <w:r>
        <w:rPr>
          <w:rFonts w:hint="eastAsia" w:ascii="宋体" w:hAnsi="宋体" w:cs="宋体"/>
          <w:sz w:val="24"/>
          <w:szCs w:val="24"/>
          <w:lang w:val="zh-CN"/>
        </w:rPr>
      </w:r>
      <w:r/>
    </w:p>
    <w:p>
      <w:pPr>
        <w:pStyle w:val="670"/>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w:t>
      </w:r>
      <w:r>
        <w:rPr>
          <w:rFonts w:hint="eastAsia" w:ascii="宋体" w:hAnsi="宋体" w:cs="宋体"/>
          <w:sz w:val="24"/>
          <w:szCs w:val="24"/>
          <w:lang w:val="en-US" w:eastAsia="zh-CN"/>
        </w:rPr>
        <w:t xml:space="preserve">10</w:t>
      </w:r>
      <w:r>
        <w:rPr>
          <w:rFonts w:hint="eastAsia" w:ascii="宋体" w:hAnsi="宋体" w:cs="宋体"/>
          <w:sz w:val="24"/>
          <w:szCs w:val="24"/>
          <w:lang w:val="zh-CN"/>
        </w:rPr>
        <w:t xml:space="preserve">）评标委员会认为投标人的报价明显低于其他通过符合性审查投标人的报价，有可能影响产品质量或者不能诚信履约的，未在评标现场合理的时间内提供书面说明或相关证明材料，不能证明其报价合理的。</w:t>
      </w:r>
      <w:r>
        <w:rPr>
          <w:rFonts w:hint="eastAsia" w:ascii="宋体" w:hAnsi="宋体" w:cs="宋体"/>
          <w:sz w:val="24"/>
          <w:szCs w:val="24"/>
          <w:lang w:val="zh-CN"/>
        </w:rPr>
      </w:r>
      <w:r/>
    </w:p>
    <w:p>
      <w:pPr>
        <w:pStyle w:val="670"/>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21.2.2.5有下列情形之一的予以废标：</w:t>
      </w:r>
      <w:r>
        <w:rPr>
          <w:rFonts w:hint="eastAsia" w:ascii="宋体" w:hAnsi="宋体" w:cs="宋体"/>
          <w:sz w:val="24"/>
          <w:szCs w:val="24"/>
          <w:lang w:val="zh-CN"/>
        </w:rPr>
      </w:r>
      <w:r/>
    </w:p>
    <w:p>
      <w:pPr>
        <w:pStyle w:val="670"/>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（1）符合资格条件的供应商或者对招标文件作实质性响应的供应商不足三家的；</w:t>
      </w:r>
      <w:r>
        <w:rPr>
          <w:rFonts w:hint="eastAsia" w:ascii="宋体" w:hAnsi="宋体" w:cs="宋体"/>
          <w:sz w:val="24"/>
          <w:szCs w:val="24"/>
          <w:lang w:val="zh-CN"/>
        </w:rPr>
      </w:r>
      <w:r/>
    </w:p>
    <w:p>
      <w:pPr>
        <w:pStyle w:val="670"/>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（2）出现影响采购公正的违法、违规行为的；</w:t>
      </w:r>
      <w:r>
        <w:rPr>
          <w:rFonts w:hint="eastAsia" w:ascii="宋体" w:hAnsi="宋体" w:cs="宋体"/>
          <w:sz w:val="24"/>
          <w:szCs w:val="24"/>
          <w:lang w:val="zh-CN"/>
        </w:rPr>
      </w:r>
      <w:r/>
    </w:p>
    <w:p>
      <w:pPr>
        <w:pStyle w:val="670"/>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（3）供应商的报价均超过了采购预算或最高限价，采购人不能支付的；</w:t>
      </w:r>
      <w:r>
        <w:rPr>
          <w:rFonts w:hint="eastAsia" w:ascii="宋体" w:hAnsi="宋体" w:cs="宋体"/>
          <w:sz w:val="24"/>
          <w:szCs w:val="24"/>
          <w:lang w:val="zh-CN"/>
        </w:rPr>
      </w:r>
      <w:r/>
    </w:p>
    <w:p>
      <w:pPr>
        <w:pStyle w:val="670"/>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（4）因重大变故，采购任务取消的；</w:t>
      </w:r>
      <w:r>
        <w:rPr>
          <w:rFonts w:hint="eastAsia" w:ascii="宋体" w:hAnsi="宋体" w:cs="宋体"/>
          <w:sz w:val="24"/>
          <w:szCs w:val="24"/>
          <w:lang w:val="zh-CN"/>
        </w:rPr>
      </w:r>
      <w:r/>
    </w:p>
    <w:p>
      <w:pPr>
        <w:pStyle w:val="670"/>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（5）招标文件存在歧义、重大缺陷，或者招标文件内容违反国家有关强制性规定的。</w:t>
      </w:r>
      <w:r>
        <w:rPr>
          <w:rFonts w:hint="eastAsia" w:ascii="宋体" w:hAnsi="宋体" w:cs="宋体"/>
          <w:sz w:val="24"/>
          <w:szCs w:val="24"/>
          <w:lang w:val="zh-CN"/>
        </w:rPr>
      </w:r>
      <w:r/>
    </w:p>
    <w:p>
      <w:pPr>
        <w:pStyle w:val="670"/>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（6）预留份额的采购项目或采购包，通过发布公告方式邀请供应商后，符合资格条件的中小企业数量不足3家的。</w:t>
      </w:r>
      <w:r>
        <w:rPr>
          <w:rFonts w:hint="eastAsia" w:ascii="宋体" w:hAnsi="宋体" w:cs="宋体"/>
          <w:sz w:val="24"/>
          <w:szCs w:val="24"/>
          <w:lang w:val="zh-CN"/>
        </w:rPr>
      </w:r>
      <w:r/>
    </w:p>
    <w:p>
      <w:pPr>
        <w:pStyle w:val="670"/>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w:t>
      </w:r>
      <w:r>
        <w:rPr>
          <w:rFonts w:hint="eastAsia" w:ascii="宋体" w:hAnsi="宋体" w:cs="宋体"/>
          <w:sz w:val="24"/>
          <w:szCs w:val="24"/>
        </w:rPr>
        <w:t xml:space="preserve">7</w:t>
      </w:r>
      <w:r>
        <w:rPr>
          <w:rFonts w:hint="eastAsia" w:ascii="宋体" w:hAnsi="宋体" w:cs="宋体"/>
          <w:sz w:val="24"/>
          <w:szCs w:val="24"/>
          <w:lang w:val="zh-CN"/>
        </w:rPr>
        <w:t xml:space="preserve">）因苏采云系统故障造成开标不成功。</w:t>
      </w:r>
      <w:r>
        <w:rPr>
          <w:rFonts w:hint="eastAsia" w:ascii="宋体" w:hAnsi="宋体" w:cs="宋体"/>
          <w:sz w:val="24"/>
          <w:szCs w:val="24"/>
          <w:lang w:val="zh-CN"/>
        </w:rPr>
      </w:r>
      <w:r/>
    </w:p>
    <w:p>
      <w:pPr>
        <w:pStyle w:val="670"/>
        <w:ind w:firstLine="480"/>
        <w:spacing w:line="360" w:lineRule="auto"/>
        <w:rPr>
          <w:rFonts w:hint="eastAsia" w:ascii="宋体" w:hAnsi="宋体" w:cs="宋体"/>
          <w:sz w:val="24"/>
          <w:szCs w:val="24"/>
        </w:rPr>
      </w:pPr>
      <w:r/>
      <w:bookmarkStart w:id="37" w:name="OLE_LINK44"/>
      <w:r>
        <w:rPr>
          <w:rFonts w:hint="eastAsia" w:ascii="宋体" w:hAnsi="宋体" w:cs="宋体"/>
          <w:sz w:val="24"/>
          <w:szCs w:val="24"/>
        </w:rPr>
        <w:t xml:space="preserve">21.2.2.6根据财政部《关于推动解决政府采购异常低价问题的通知》(财库【2026】2号)要求，评审过程中出现下列情形之一的，评审委员会应当启动异常低价投标(响应)审查程序:</w:t>
      </w:r>
      <w:r>
        <w:rPr>
          <w:rFonts w:hint="eastAsia" w:ascii="宋体" w:hAnsi="宋体" w:cs="宋体"/>
          <w:sz w:val="24"/>
          <w:szCs w:val="24"/>
        </w:rPr>
      </w:r>
      <w:r/>
    </w:p>
    <w:p>
      <w:pPr>
        <w:pStyle w:val="670"/>
        <w:ind w:firstLine="480"/>
        <w:spacing w:line="360" w:lineRule="auto"/>
        <w:rPr>
          <w:rFonts w:hint="eastAsia" w:ascii="宋体" w:hAnsi="宋体" w:cs="宋体"/>
          <w:sz w:val="24"/>
          <w:szCs w:val="24"/>
        </w:rPr>
      </w:pPr>
      <w:r>
        <w:rPr>
          <w:rFonts w:hint="eastAsia" w:ascii="宋体" w:hAnsi="宋体" w:cs="宋体"/>
          <w:sz w:val="24"/>
          <w:szCs w:val="24"/>
        </w:rPr>
        <w:t xml:space="preserve">（1）投标（响应）报价低于全部通过符合性审查供应商投标(响应)报价平均值50%的，即投标(响应)报价＜全部通过符合性审查供应商投标(响应)报价平均值×50%；</w:t>
      </w:r>
      <w:r>
        <w:rPr>
          <w:rFonts w:hint="eastAsia" w:ascii="宋体" w:hAnsi="宋体" w:cs="宋体"/>
          <w:sz w:val="24"/>
          <w:szCs w:val="24"/>
        </w:rPr>
      </w:r>
      <w:r/>
    </w:p>
    <w:p>
      <w:pPr>
        <w:pStyle w:val="670"/>
        <w:ind w:firstLine="480"/>
        <w:spacing w:line="360" w:lineRule="auto"/>
        <w:rPr>
          <w:rFonts w:hint="eastAsia" w:ascii="宋体" w:hAnsi="宋体" w:cs="宋体"/>
          <w:sz w:val="24"/>
          <w:szCs w:val="24"/>
        </w:rPr>
      </w:pPr>
      <w:r>
        <w:rPr>
          <w:rFonts w:hint="eastAsia" w:ascii="宋体" w:hAnsi="宋体" w:cs="宋体"/>
          <w:sz w:val="24"/>
          <w:szCs w:val="24"/>
        </w:rPr>
        <w:t xml:space="preserve">（2）投标(响应)报价低于通过符合性审查的次低报价供应商投标(响应)报价50%的，即投标(响应)报价＜通过符合性审查的次低报价供应商投标(响应)报价×50%；</w:t>
      </w:r>
      <w:r>
        <w:rPr>
          <w:rFonts w:hint="eastAsia" w:ascii="宋体" w:hAnsi="宋体" w:cs="宋体"/>
          <w:sz w:val="24"/>
          <w:szCs w:val="24"/>
        </w:rPr>
      </w:r>
      <w:r/>
    </w:p>
    <w:p>
      <w:pPr>
        <w:pStyle w:val="670"/>
        <w:ind w:firstLine="480"/>
        <w:spacing w:line="360" w:lineRule="auto"/>
        <w:rPr>
          <w:rFonts w:ascii="宋体" w:hAnsi="宋体" w:cs="宋体"/>
          <w:sz w:val="24"/>
          <w:szCs w:val="24"/>
        </w:rPr>
      </w:pPr>
      <w:r>
        <w:rPr>
          <w:rFonts w:hint="eastAsia" w:ascii="宋体" w:hAnsi="宋体" w:cs="宋体"/>
          <w:sz w:val="24"/>
          <w:szCs w:val="24"/>
        </w:rPr>
        <w:t xml:space="preserve">（3）投标(响应)报价低于采购项目最高限价45%的，即投标(响应)报价＜采购项目最高限价×45%；</w:t>
      </w:r>
      <w:r>
        <w:rPr>
          <w:rFonts w:ascii="宋体" w:hAnsi="宋体" w:cs="宋体"/>
          <w:sz w:val="24"/>
          <w:szCs w:val="24"/>
        </w:rPr>
      </w:r>
      <w:r/>
    </w:p>
    <w:p>
      <w:pPr>
        <w:pStyle w:val="670"/>
        <w:ind w:firstLine="480"/>
        <w:spacing w:line="360" w:lineRule="auto"/>
        <w:rPr>
          <w:rFonts w:hint="eastAsia" w:ascii="宋体" w:hAnsi="宋体" w:cs="宋体"/>
          <w:sz w:val="24"/>
          <w:szCs w:val="24"/>
        </w:rPr>
      </w:pPr>
      <w:r>
        <w:rPr>
          <w:rFonts w:hint="eastAsia" w:ascii="宋体" w:hAnsi="宋体" w:cs="宋体"/>
          <w:sz w:val="24"/>
          <w:szCs w:val="24"/>
        </w:rPr>
        <w:t xml:space="preserve">（4）评审委员会基于专业判断，认为供应商报价过低，有可能影响产品质量或者不能诚信履约的其他情形。</w:t>
      </w:r>
      <w:r>
        <w:rPr>
          <w:rFonts w:hint="eastAsia" w:ascii="宋体" w:hAnsi="宋体" w:cs="宋体"/>
          <w:sz w:val="24"/>
          <w:szCs w:val="24"/>
        </w:rPr>
      </w:r>
      <w:r/>
    </w:p>
    <w:p>
      <w:pPr>
        <w:pStyle w:val="670"/>
        <w:ind w:firstLine="480"/>
        <w:spacing w:line="360" w:lineRule="auto"/>
        <w:rPr>
          <w:rFonts w:hint="eastAsia" w:ascii="宋体" w:hAnsi="宋体" w:cs="宋体"/>
          <w:sz w:val="24"/>
          <w:szCs w:val="24"/>
        </w:rPr>
      </w:pPr>
      <w:r>
        <w:rPr>
          <w:rFonts w:hint="eastAsia" w:ascii="宋体" w:hAnsi="宋体" w:cs="宋体"/>
          <w:sz w:val="24"/>
          <w:szCs w:val="24"/>
        </w:rPr>
        <w:t xml:space="preserve">具体要求按《关于推动解决政府采购异常低价问题的通知》(财库【2026】2号)执行。</w:t>
      </w:r>
      <w:bookmarkEnd w:id="37"/>
      <w:r>
        <w:rPr>
          <w:rFonts w:hint="eastAsia" w:ascii="宋体" w:hAnsi="宋体" w:cs="宋体"/>
          <w:sz w:val="24"/>
          <w:szCs w:val="24"/>
        </w:rPr>
      </w:r>
      <w:r/>
    </w:p>
    <w:p>
      <w:pPr>
        <w:pStyle w:val="670"/>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21.2.2.</w:t>
      </w:r>
      <w:r>
        <w:rPr>
          <w:rFonts w:hint="eastAsia" w:ascii="宋体" w:hAnsi="宋体" w:cs="宋体"/>
          <w:sz w:val="24"/>
          <w:szCs w:val="24"/>
        </w:rPr>
        <w:t xml:space="preserve">8</w:t>
      </w:r>
      <w:r>
        <w:rPr>
          <w:rFonts w:hint="eastAsia" w:ascii="宋体" w:hAnsi="宋体" w:cs="宋体"/>
          <w:sz w:val="24"/>
          <w:szCs w:val="24"/>
          <w:lang w:val="zh-CN"/>
        </w:rPr>
        <w:t xml:space="preserve">未通过资格审查或符合性审查的投标人，采购代理机构将通过苏采云系统告知其具体原因，评标结束后不再接受有关询问。</w:t>
      </w:r>
      <w:r>
        <w:rPr>
          <w:rFonts w:hint="eastAsia" w:ascii="宋体" w:hAnsi="宋体" w:cs="宋体"/>
          <w:sz w:val="24"/>
          <w:szCs w:val="24"/>
          <w:lang w:val="zh-CN"/>
        </w:rPr>
      </w:r>
      <w:r/>
    </w:p>
    <w:p>
      <w:pPr>
        <w:pStyle w:val="670"/>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21.2.2.</w:t>
      </w:r>
      <w:r>
        <w:rPr>
          <w:rFonts w:hint="eastAsia" w:ascii="宋体" w:hAnsi="宋体" w:cs="宋体"/>
          <w:sz w:val="24"/>
          <w:szCs w:val="24"/>
        </w:rPr>
        <w:t xml:space="preserve">9</w:t>
      </w:r>
      <w:r>
        <w:rPr>
          <w:rFonts w:hint="eastAsia" w:ascii="宋体" w:hAnsi="宋体" w:cs="宋体"/>
          <w:sz w:val="24"/>
          <w:szCs w:val="24"/>
          <w:lang w:val="zh-CN"/>
        </w:rPr>
        <w:t xml:space="preserve">如出现投标截止时间后参加的投标人或者对招标文件作出实质性响应的各包投标人不足三家的情况，按政府采购相关规定执行。</w:t>
      </w:r>
      <w:r>
        <w:rPr>
          <w:rFonts w:hint="eastAsia" w:ascii="宋体" w:hAnsi="宋体" w:cs="宋体"/>
          <w:sz w:val="24"/>
          <w:szCs w:val="24"/>
          <w:lang w:val="zh-CN"/>
        </w:rPr>
      </w:r>
      <w:r/>
    </w:p>
    <w:p>
      <w:pPr>
        <w:pStyle w:val="670"/>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21.2.</w:t>
      </w:r>
      <w:r>
        <w:rPr>
          <w:rFonts w:hint="eastAsia" w:ascii="宋体" w:hAnsi="宋体" w:cs="宋体"/>
          <w:sz w:val="24"/>
          <w:szCs w:val="24"/>
        </w:rPr>
        <w:t xml:space="preserve">3</w:t>
      </w:r>
      <w:r>
        <w:rPr>
          <w:rFonts w:hint="eastAsia" w:ascii="宋体" w:hAnsi="宋体" w:cs="宋体"/>
          <w:sz w:val="24"/>
          <w:szCs w:val="24"/>
          <w:lang w:val="zh-CN"/>
        </w:rPr>
        <w:t xml:space="preserve">澄清有关问题。</w:t>
      </w:r>
      <w:r>
        <w:rPr>
          <w:rFonts w:hint="eastAsia" w:ascii="宋体" w:hAnsi="宋体" w:cs="宋体"/>
          <w:sz w:val="24"/>
          <w:szCs w:val="24"/>
          <w:lang w:val="zh-CN"/>
        </w:rPr>
      </w:r>
      <w:r/>
    </w:p>
    <w:p>
      <w:pPr>
        <w:pStyle w:val="670"/>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w:t>
      </w:r>
      <w:r>
        <w:rPr>
          <w:rFonts w:hint="eastAsia" w:ascii="宋体" w:hAnsi="宋体" w:cs="宋体"/>
          <w:sz w:val="24"/>
          <w:szCs w:val="24"/>
        </w:rPr>
        <w:t xml:space="preserve">1</w:t>
      </w:r>
      <w:r>
        <w:rPr>
          <w:rFonts w:hint="eastAsia" w:ascii="宋体" w:hAnsi="宋体" w:cs="宋体"/>
          <w:sz w:val="24"/>
          <w:szCs w:val="24"/>
          <w:lang w:val="zh-CN"/>
        </w:rPr>
        <w:t xml:space="preserve">）评标期间，评标委员会对投标文件中含义不明确、同类问题表述不一致或者有明显文字和计算错误的内容，有权要求投标人作出必要的澄清、说明或者补正。</w:t>
      </w:r>
      <w:r>
        <w:rPr>
          <w:rFonts w:hint="eastAsia" w:ascii="宋体" w:hAnsi="宋体" w:cs="宋体"/>
          <w:sz w:val="24"/>
          <w:szCs w:val="24"/>
          <w:lang w:val="zh-CN"/>
        </w:rPr>
      </w:r>
      <w:r/>
    </w:p>
    <w:p>
      <w:pPr>
        <w:pStyle w:val="670"/>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投标人的澄清、说明或者补正不得超出投标文件的范围或者改变投标文件的实质性内容。</w:t>
      </w:r>
      <w:r>
        <w:rPr>
          <w:rFonts w:hint="eastAsia" w:ascii="宋体" w:hAnsi="宋体" w:cs="宋体"/>
          <w:sz w:val="24"/>
          <w:szCs w:val="24"/>
          <w:lang w:val="zh-CN"/>
        </w:rPr>
      </w:r>
      <w:r/>
    </w:p>
    <w:p>
      <w:pPr>
        <w:pStyle w:val="670"/>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评标委员会并非对每个投标人都做澄清要求。</w:t>
      </w:r>
      <w:r>
        <w:rPr>
          <w:rFonts w:hint="eastAsia" w:ascii="宋体" w:hAnsi="宋体" w:cs="宋体"/>
          <w:sz w:val="24"/>
          <w:szCs w:val="24"/>
          <w:lang w:val="zh-CN"/>
        </w:rPr>
      </w:r>
      <w:r/>
    </w:p>
    <w:p>
      <w:pPr>
        <w:pStyle w:val="670"/>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w:t>
      </w:r>
      <w:r>
        <w:rPr>
          <w:rFonts w:hint="eastAsia" w:ascii="宋体" w:hAnsi="宋体" w:cs="宋体"/>
          <w:sz w:val="24"/>
          <w:szCs w:val="24"/>
        </w:rPr>
        <w:t xml:space="preserve">2</w:t>
      </w:r>
      <w:r>
        <w:rPr>
          <w:rFonts w:hint="eastAsia" w:ascii="宋体" w:hAnsi="宋体" w:cs="宋体"/>
          <w:sz w:val="24"/>
          <w:szCs w:val="24"/>
          <w:lang w:val="zh-CN"/>
        </w:rPr>
        <w:t xml:space="preserve">）需要投标人进行澄清、说明和补正的，评标委员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rPr>
          <w:rFonts w:hint="eastAsia" w:ascii="宋体" w:hAnsi="宋体" w:cs="宋体"/>
          <w:sz w:val="24"/>
          <w:szCs w:val="24"/>
          <w:lang w:val="zh-CN"/>
        </w:rPr>
      </w:r>
      <w:r/>
    </w:p>
    <w:p>
      <w:pPr>
        <w:pStyle w:val="670"/>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w:t>
      </w:r>
      <w:r>
        <w:rPr>
          <w:rFonts w:hint="eastAsia" w:ascii="宋体" w:hAnsi="宋体" w:cs="宋体"/>
          <w:sz w:val="24"/>
          <w:szCs w:val="24"/>
        </w:rPr>
        <w:t xml:space="preserve">3</w:t>
      </w:r>
      <w:r>
        <w:rPr>
          <w:rFonts w:hint="eastAsia" w:ascii="宋体" w:hAnsi="宋体" w:cs="宋体"/>
          <w:sz w:val="24"/>
          <w:szCs w:val="24"/>
          <w:lang w:val="zh-CN"/>
        </w:rPr>
        <w:t xml:space="preserve">）接到评标委员会澄清、说明和补正要求的，投标人如未按规定作出澄清、说明和补正，其风险由投标人自行承担。</w:t>
      </w:r>
      <w:r>
        <w:rPr>
          <w:rFonts w:hint="eastAsia" w:ascii="宋体" w:hAnsi="宋体" w:cs="宋体"/>
          <w:sz w:val="24"/>
          <w:szCs w:val="24"/>
          <w:lang w:val="zh-CN"/>
        </w:rPr>
      </w:r>
      <w:r/>
    </w:p>
    <w:p>
      <w:pPr>
        <w:pStyle w:val="670"/>
        <w:ind w:firstLine="482"/>
        <w:jc w:val="left"/>
        <w:spacing w:line="360" w:lineRule="auto"/>
        <w:rPr>
          <w:rFonts w:hint="eastAsia" w:ascii="宋体" w:hAnsi="宋体" w:cs="宋体"/>
          <w:b/>
          <w:bCs/>
          <w:sz w:val="24"/>
          <w:szCs w:val="24"/>
          <w:lang w:val="zh-CN"/>
        </w:rPr>
      </w:pPr>
      <w:r>
        <w:rPr>
          <w:rFonts w:hint="eastAsia" w:ascii="宋体" w:hAnsi="宋体" w:cs="宋体"/>
          <w:b/>
          <w:bCs/>
          <w:sz w:val="24"/>
          <w:szCs w:val="24"/>
          <w:lang w:val="zh-CN"/>
        </w:rPr>
        <w:t xml:space="preserve">21.2.</w:t>
      </w:r>
      <w:r>
        <w:rPr>
          <w:rFonts w:hint="eastAsia" w:ascii="宋体" w:hAnsi="宋体" w:cs="宋体"/>
          <w:b/>
          <w:bCs/>
          <w:sz w:val="24"/>
          <w:szCs w:val="24"/>
        </w:rPr>
        <w:t xml:space="preserve">4</w:t>
      </w:r>
      <w:r>
        <w:rPr>
          <w:rFonts w:hint="eastAsia" w:ascii="宋体" w:hAnsi="宋体" w:cs="宋体"/>
          <w:b/>
          <w:bCs/>
          <w:sz w:val="24"/>
          <w:szCs w:val="24"/>
          <w:lang w:val="zh-CN"/>
        </w:rPr>
        <w:t xml:space="preserve">投标文件报价出现前后不一致的，除招标文件另有规定外，按照下列规定修正：</w:t>
      </w:r>
      <w:r>
        <w:rPr>
          <w:rFonts w:hint="eastAsia" w:ascii="宋体" w:hAnsi="宋体" w:cs="宋体"/>
          <w:b/>
          <w:bCs/>
          <w:sz w:val="24"/>
          <w:szCs w:val="24"/>
          <w:lang w:val="zh-CN"/>
        </w:rPr>
      </w:r>
      <w:r/>
    </w:p>
    <w:p>
      <w:pPr>
        <w:pStyle w:val="670"/>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（1）投标文件中开标一览表内容与投标文件中相应内容不一致的，以开标一览表为准；</w:t>
      </w:r>
      <w:r>
        <w:rPr>
          <w:rFonts w:hint="eastAsia" w:ascii="宋体" w:hAnsi="宋体" w:cs="宋体"/>
          <w:sz w:val="24"/>
          <w:szCs w:val="24"/>
          <w:lang w:val="zh-CN"/>
        </w:rPr>
      </w:r>
      <w:r/>
    </w:p>
    <w:p>
      <w:pPr>
        <w:pStyle w:val="670"/>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（2）大写金额和小写金额不一致的，以大写金额为准；</w:t>
      </w:r>
      <w:r>
        <w:rPr>
          <w:rFonts w:hint="eastAsia" w:ascii="宋体" w:hAnsi="宋体" w:cs="宋体"/>
          <w:sz w:val="24"/>
          <w:szCs w:val="24"/>
          <w:lang w:val="zh-CN"/>
        </w:rPr>
      </w:r>
      <w:r/>
    </w:p>
    <w:p>
      <w:pPr>
        <w:pStyle w:val="670"/>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（3）单价金额小数点或者百分比有明显错位的，以开标一览表的总价为准，并修改单价；</w:t>
      </w:r>
      <w:r>
        <w:rPr>
          <w:rFonts w:hint="eastAsia" w:ascii="宋体" w:hAnsi="宋体" w:cs="宋体"/>
          <w:sz w:val="24"/>
          <w:szCs w:val="24"/>
          <w:lang w:val="zh-CN"/>
        </w:rPr>
      </w:r>
      <w:r/>
    </w:p>
    <w:p>
      <w:pPr>
        <w:pStyle w:val="670"/>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（4）总价金额与按单价汇总金额不一致的，以单价金额计算结果为准。</w:t>
      </w:r>
      <w:r>
        <w:rPr>
          <w:rFonts w:hint="eastAsia" w:ascii="宋体" w:hAnsi="宋体" w:cs="宋体"/>
          <w:sz w:val="24"/>
          <w:szCs w:val="24"/>
          <w:lang w:val="zh-CN"/>
        </w:rPr>
      </w:r>
      <w:r/>
    </w:p>
    <w:p>
      <w:pPr>
        <w:pStyle w:val="670"/>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同时出现两种以上不一致的，按照前款规定的顺序修正。</w:t>
      </w:r>
      <w:r>
        <w:rPr>
          <w:rFonts w:hint="eastAsia" w:ascii="宋体" w:hAnsi="宋体" w:cs="宋体"/>
          <w:sz w:val="24"/>
          <w:szCs w:val="24"/>
          <w:lang w:val="zh-CN"/>
        </w:rPr>
      </w:r>
      <w:r/>
    </w:p>
    <w:p>
      <w:pPr>
        <w:pStyle w:val="670"/>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评标委员会将按上述修正错误的方法调整投标文件中的投标报价，并通过苏采云系统告知投标人，调整后的价格对投标人具有约束力。如果投标人不接受修正后的价格，则其投标将被拒绝。</w:t>
      </w:r>
      <w:r>
        <w:rPr>
          <w:rFonts w:hint="eastAsia" w:ascii="宋体" w:hAnsi="宋体" w:cs="宋体"/>
          <w:sz w:val="24"/>
          <w:szCs w:val="24"/>
          <w:lang w:val="zh-CN"/>
        </w:rPr>
      </w:r>
      <w:r/>
    </w:p>
    <w:p>
      <w:pPr>
        <w:pStyle w:val="670"/>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21.2.5比较与评价。</w:t>
      </w:r>
      <w:r>
        <w:rPr>
          <w:rFonts w:hint="eastAsia" w:ascii="宋体" w:hAnsi="宋体" w:cs="宋体"/>
          <w:sz w:val="24"/>
          <w:szCs w:val="24"/>
          <w:lang w:val="zh-CN"/>
        </w:rPr>
      </w:r>
      <w:r/>
    </w:p>
    <w:p>
      <w:pPr>
        <w:pStyle w:val="670"/>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按照招标文件中规定的评标方法和标准，对资格性检查和符合性检查合格的投标文件进行商务和技术评估，综合比较与评价。</w:t>
      </w:r>
      <w:r>
        <w:rPr>
          <w:rFonts w:hint="eastAsia" w:ascii="宋体" w:hAnsi="宋体" w:cs="宋体"/>
          <w:sz w:val="24"/>
          <w:szCs w:val="24"/>
          <w:lang w:val="zh-CN"/>
        </w:rPr>
      </w:r>
      <w:r/>
    </w:p>
    <w:p>
      <w:pPr>
        <w:pStyle w:val="670"/>
        <w:ind w:firstLine="482"/>
        <w:jc w:val="left"/>
        <w:spacing w:line="360" w:lineRule="auto"/>
        <w:rPr>
          <w:rFonts w:hint="eastAsia" w:ascii="宋体" w:hAnsi="宋体" w:cs="宋体"/>
          <w:b/>
          <w:bCs/>
          <w:sz w:val="24"/>
          <w:szCs w:val="24"/>
          <w:lang w:val="zh-CN"/>
        </w:rPr>
      </w:pPr>
      <w:r>
        <w:rPr>
          <w:rFonts w:hint="eastAsia" w:ascii="宋体" w:hAnsi="宋体" w:cs="宋体"/>
          <w:b/>
          <w:bCs/>
          <w:sz w:val="24"/>
          <w:szCs w:val="24"/>
          <w:lang w:val="zh-CN"/>
        </w:rPr>
        <w:t xml:space="preserve">2</w:t>
      </w:r>
      <w:r>
        <w:rPr>
          <w:rFonts w:hint="eastAsia" w:ascii="宋体" w:hAnsi="宋体" w:cs="宋体"/>
          <w:b/>
          <w:bCs/>
          <w:sz w:val="24"/>
          <w:szCs w:val="24"/>
        </w:rPr>
        <w:t xml:space="preserve">1.2.6</w:t>
      </w:r>
      <w:r>
        <w:rPr>
          <w:rFonts w:hint="eastAsia" w:ascii="宋体" w:hAnsi="宋体" w:cs="宋体"/>
          <w:b/>
          <w:bCs/>
          <w:sz w:val="24"/>
          <w:szCs w:val="24"/>
          <w:lang w:val="zh-CN"/>
        </w:rPr>
        <w:t xml:space="preserve">投标人在开、评标全过程中应保持通讯畅通，及时登录苏采云系统查阅、答复相关信息，并安排专人与采购代理机构及评标委员会联系。</w:t>
      </w:r>
      <w:r>
        <w:rPr>
          <w:rFonts w:hint="eastAsia" w:ascii="宋体" w:hAnsi="宋体" w:cs="宋体"/>
          <w:b/>
          <w:bCs/>
          <w:sz w:val="24"/>
          <w:szCs w:val="24"/>
          <w:lang w:val="zh-CN"/>
        </w:rPr>
      </w:r>
      <w:r/>
    </w:p>
    <w:p>
      <w:pPr>
        <w:pStyle w:val="670"/>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21.3评标方法和标准</w:t>
      </w:r>
      <w:r>
        <w:rPr>
          <w:rFonts w:hint="eastAsia" w:ascii="宋体" w:hAnsi="宋体" w:cs="宋体"/>
          <w:sz w:val="24"/>
          <w:szCs w:val="24"/>
          <w:lang w:val="zh-CN"/>
        </w:rPr>
      </w:r>
      <w:r/>
    </w:p>
    <w:p>
      <w:pPr>
        <w:pStyle w:val="670"/>
        <w:ind w:firstLine="482"/>
        <w:jc w:val="left"/>
        <w:spacing w:line="360" w:lineRule="auto"/>
        <w:rPr>
          <w:rFonts w:hint="eastAsia" w:ascii="宋体" w:hAnsi="宋体" w:cs="宋体"/>
          <w:b/>
          <w:sz w:val="24"/>
          <w:szCs w:val="24"/>
          <w:lang w:val="zh-CN"/>
        </w:rPr>
      </w:pPr>
      <w:r>
        <w:rPr>
          <w:rFonts w:hint="eastAsia" w:ascii="宋体" w:hAnsi="宋体" w:cs="宋体"/>
          <w:b/>
          <w:bCs/>
          <w:sz w:val="24"/>
          <w:szCs w:val="24"/>
          <w:lang w:val="zh-CN"/>
        </w:rPr>
        <w:t xml:space="preserve">21.3.2</w:t>
      </w:r>
      <w:r>
        <w:rPr>
          <w:rFonts w:hint="eastAsia" w:ascii="宋体" w:hAnsi="宋体" w:cs="宋体"/>
          <w:b/>
          <w:bCs/>
          <w:sz w:val="24"/>
          <w:szCs w:val="24"/>
        </w:rPr>
        <w:t xml:space="preserve">本次采购采用综合评分法，评标方法和标准，详见本招标文件第三章。</w:t>
      </w:r>
      <w:r>
        <w:rPr>
          <w:rFonts w:hint="eastAsia" w:ascii="宋体" w:hAnsi="宋体" w:cs="宋体"/>
          <w:sz w:val="24"/>
          <w:szCs w:val="24"/>
        </w:rPr>
        <w:t xml:space="preserve">综合评分法，是指投标文件满足招标文件全部实质性要求，且按照评审因素的量化指标评审得分最高的投标人为中标候选人的评标方法。</w:t>
      </w:r>
      <w:r>
        <w:rPr>
          <w:rFonts w:hint="eastAsia" w:ascii="宋体" w:hAnsi="宋体" w:cs="宋体"/>
          <w:b/>
          <w:sz w:val="24"/>
          <w:szCs w:val="24"/>
          <w:lang w:val="zh-CN"/>
        </w:rPr>
      </w:r>
      <w:r/>
    </w:p>
    <w:p>
      <w:pPr>
        <w:pStyle w:val="670"/>
        <w:ind w:firstLine="482"/>
        <w:jc w:val="left"/>
        <w:spacing w:line="360" w:lineRule="auto"/>
        <w:rPr>
          <w:rFonts w:hint="eastAsia" w:ascii="宋体" w:hAnsi="宋体" w:cs="宋体"/>
          <w:b/>
          <w:bCs/>
          <w:sz w:val="24"/>
          <w:szCs w:val="24"/>
          <w:lang w:val="zh-CN"/>
        </w:rPr>
      </w:pPr>
      <w:r>
        <w:rPr>
          <w:rFonts w:hint="eastAsia" w:ascii="宋体" w:hAnsi="宋体" w:cs="宋体"/>
          <w:b/>
          <w:bCs/>
          <w:sz w:val="24"/>
          <w:szCs w:val="24"/>
          <w:lang w:val="zh-CN"/>
        </w:rPr>
        <w:t xml:space="preserve">22.确定中标供应商</w:t>
      </w:r>
      <w:r>
        <w:rPr>
          <w:rFonts w:hint="eastAsia" w:ascii="宋体" w:hAnsi="宋体" w:cs="宋体"/>
          <w:b/>
          <w:bCs/>
          <w:sz w:val="24"/>
          <w:szCs w:val="24"/>
          <w:lang w:val="zh-CN"/>
        </w:rPr>
      </w:r>
      <w:r/>
    </w:p>
    <w:p>
      <w:pPr>
        <w:pStyle w:val="670"/>
        <w:ind w:firstLine="480"/>
        <w:jc w:val="left"/>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22.1采用综合评分法的，评标结果按评审后得分由高到低顺序排列。得分相同的，按投标报价由低到高顺序排列。得分且投标报价相同的并列，按技术指标优劣顺序排列。</w:t>
      </w:r>
      <w:bookmarkStart w:id="38" w:name="_Hlk44576646"/>
      <w:r>
        <w:rPr>
          <w:rFonts w:hint="eastAsia" w:ascii="宋体" w:hAnsi="宋体" w:cs="宋体"/>
          <w:sz w:val="24"/>
          <w:szCs w:val="24"/>
        </w:rPr>
        <w:t xml:space="preserve">投标文件满足招标文件全部实质性要求，</w:t>
      </w:r>
      <w:bookmarkEnd w:id="38"/>
      <w:r/>
      <w:bookmarkStart w:id="39" w:name="_Hlk128053036"/>
      <w:r>
        <w:rPr>
          <w:rFonts w:hint="eastAsia" w:ascii="宋体" w:hAnsi="宋体" w:cs="宋体"/>
          <w:sz w:val="24"/>
          <w:szCs w:val="24"/>
        </w:rPr>
        <w:t xml:space="preserve">且按照评审因素的量化指标评审得分，经采购人授权，评标委员会确定中标人。</w:t>
      </w:r>
      <w:r>
        <w:rPr>
          <w:rFonts w:hint="eastAsia" w:ascii="宋体" w:hAnsi="宋体" w:cs="宋体"/>
          <w:sz w:val="24"/>
          <w:szCs w:val="24"/>
        </w:rPr>
      </w:r>
      <w:r/>
    </w:p>
    <w:p>
      <w:pPr>
        <w:pStyle w:val="670"/>
        <w:ind w:firstLine="480"/>
        <w:jc w:val="left"/>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22.2中标人确定后，采购代理机构在</w:t>
      </w:r>
      <w:r>
        <w:rPr>
          <w:rFonts w:hint="eastAsia" w:ascii="宋体" w:hAnsi="宋体" w:cs="宋体"/>
          <w:sz w:val="24"/>
          <w:szCs w:val="24"/>
          <w:lang w:val="zh-CN"/>
        </w:rPr>
        <w:t xml:space="preserve">“江苏政府采购网”发布</w:t>
      </w:r>
      <w:r>
        <w:rPr>
          <w:rFonts w:hint="eastAsia" w:ascii="宋体" w:hAnsi="宋体" w:cs="宋体"/>
          <w:sz w:val="24"/>
          <w:szCs w:val="24"/>
        </w:rPr>
        <w:t xml:space="preserve">中标公告，公告期限为1个工作日。</w:t>
      </w:r>
      <w:bookmarkEnd w:id="39"/>
      <w:r>
        <w:rPr>
          <w:rFonts w:hint="eastAsia" w:ascii="宋体" w:hAnsi="宋体" w:cs="宋体"/>
          <w:sz w:val="24"/>
          <w:szCs w:val="24"/>
        </w:rPr>
      </w:r>
      <w:r/>
    </w:p>
    <w:p>
      <w:pPr>
        <w:pStyle w:val="670"/>
        <w:ind w:firstLine="482"/>
        <w:jc w:val="left"/>
        <w:spacing w:line="360" w:lineRule="auto"/>
        <w:shd w:val="clear" w:color="auto" w:fill="ffffff"/>
        <w:widowControl/>
        <w:rPr>
          <w:rFonts w:hint="eastAsia" w:ascii="宋体" w:hAnsi="宋体" w:cs="宋体"/>
          <w:sz w:val="24"/>
          <w:szCs w:val="24"/>
        </w:rPr>
      </w:pPr>
      <w:r>
        <w:rPr>
          <w:rFonts w:hint="eastAsia" w:ascii="宋体" w:hAnsi="宋体" w:cs="宋体"/>
          <w:b/>
          <w:bCs/>
          <w:sz w:val="24"/>
          <w:szCs w:val="24"/>
        </w:rPr>
        <w:t xml:space="preserve">23.中标通知书</w:t>
      </w:r>
      <w:r>
        <w:rPr>
          <w:rFonts w:hint="eastAsia" w:ascii="宋体" w:hAnsi="宋体" w:cs="宋体"/>
          <w:sz w:val="24"/>
          <w:szCs w:val="24"/>
        </w:rPr>
      </w:r>
      <w:r/>
    </w:p>
    <w:p>
      <w:pPr>
        <w:pStyle w:val="670"/>
        <w:ind w:firstLine="480"/>
        <w:jc w:val="left"/>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23.l中标结果确定后，采购代理机构将向中标人发出中标通知书。中标人可在中标结果公告届满之日起三十日内,登录苏采云系统下载。</w:t>
      </w:r>
      <w:r>
        <w:rPr>
          <w:rFonts w:hint="eastAsia" w:ascii="宋体" w:hAnsi="宋体" w:cs="宋体"/>
          <w:sz w:val="24"/>
          <w:szCs w:val="24"/>
        </w:rPr>
      </w:r>
      <w:r/>
    </w:p>
    <w:p>
      <w:pPr>
        <w:pStyle w:val="670"/>
        <w:ind w:firstLine="480"/>
        <w:jc w:val="left"/>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因系统存储空间有限，中标结果公告届满之日起三十日后，苏采云系统不再保证提供下载中标通知书服务，因未及时下载而造成的不利后果由中标人自行承担。</w:t>
      </w:r>
      <w:r>
        <w:rPr>
          <w:rFonts w:hint="eastAsia" w:ascii="宋体" w:hAnsi="宋体" w:cs="宋体"/>
          <w:sz w:val="24"/>
          <w:szCs w:val="24"/>
        </w:rPr>
      </w:r>
      <w:r/>
    </w:p>
    <w:p>
      <w:pPr>
        <w:pStyle w:val="670"/>
        <w:ind w:firstLine="480"/>
        <w:jc w:val="left"/>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23.2中标通知书是合同的一个组成部分，对采购人和中标人均具有法律效力。中标通知书发出后，采购人改变中标结果或者中标人放弃中标项目的，应当依法承担法律责任。</w:t>
      </w:r>
      <w:r>
        <w:rPr>
          <w:rFonts w:hint="eastAsia" w:ascii="宋体" w:hAnsi="宋体" w:cs="宋体"/>
          <w:sz w:val="24"/>
          <w:szCs w:val="24"/>
        </w:rPr>
      </w:r>
      <w:r/>
    </w:p>
    <w:p>
      <w:pPr>
        <w:pStyle w:val="670"/>
        <w:ind w:firstLine="480"/>
        <w:jc w:val="left"/>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23.3中标人在领取中标通知书时，需向采购代理机构提供纸质版投标文件一式叁份（盖章版本），投标文件提倡按照A4幅面打印或复印并进行装订（采用胶装形式递交）。</w:t>
      </w:r>
      <w:r>
        <w:rPr>
          <w:rFonts w:hint="eastAsia" w:ascii="宋体" w:hAnsi="宋体" w:cs="宋体"/>
          <w:sz w:val="24"/>
          <w:szCs w:val="24"/>
        </w:rPr>
      </w:r>
      <w:r/>
    </w:p>
    <w:p>
      <w:pPr>
        <w:pStyle w:val="670"/>
        <w:ind w:firstLine="482"/>
        <w:jc w:val="left"/>
        <w:spacing w:line="360" w:lineRule="auto"/>
        <w:shd w:val="clear" w:color="auto" w:fill="ffffff"/>
        <w:widowControl/>
        <w:rPr>
          <w:rFonts w:hint="eastAsia" w:ascii="宋体" w:hAnsi="宋体" w:cs="宋体"/>
          <w:sz w:val="24"/>
          <w:szCs w:val="24"/>
        </w:rPr>
      </w:pPr>
      <w:r>
        <w:rPr>
          <w:rFonts w:hint="eastAsia" w:ascii="宋体" w:hAnsi="宋体" w:cs="宋体"/>
          <w:b/>
          <w:bCs/>
          <w:sz w:val="24"/>
          <w:szCs w:val="24"/>
        </w:rPr>
        <w:t xml:space="preserve">24.评标过程的保密性</w:t>
      </w:r>
      <w:r>
        <w:rPr>
          <w:rFonts w:hint="eastAsia" w:ascii="宋体" w:hAnsi="宋体" w:cs="宋体"/>
          <w:sz w:val="24"/>
          <w:szCs w:val="24"/>
        </w:rPr>
      </w:r>
      <w:r/>
    </w:p>
    <w:p>
      <w:pPr>
        <w:pStyle w:val="670"/>
        <w:ind w:firstLine="480"/>
        <w:jc w:val="left"/>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24.1采购人和采购代理机构将采取必要措施，保证评标在严格保密的情况下进行。</w:t>
      </w:r>
      <w:r>
        <w:rPr>
          <w:rFonts w:hint="eastAsia" w:ascii="宋体" w:hAnsi="宋体" w:cs="宋体"/>
          <w:sz w:val="24"/>
          <w:szCs w:val="24"/>
        </w:rPr>
      </w:r>
      <w:r/>
    </w:p>
    <w:p>
      <w:pPr>
        <w:pStyle w:val="670"/>
        <w:ind w:firstLine="480"/>
        <w:jc w:val="left"/>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24.2任何单位和个人不得非法干预、影响评标办法的确定，以及评标过程和结果。</w:t>
      </w:r>
      <w:r>
        <w:rPr>
          <w:rFonts w:hint="eastAsia" w:ascii="宋体" w:hAnsi="宋体" w:cs="宋体"/>
          <w:sz w:val="24"/>
          <w:szCs w:val="24"/>
        </w:rPr>
      </w:r>
      <w:r/>
    </w:p>
    <w:p>
      <w:pPr>
        <w:pStyle w:val="670"/>
        <w:ind w:firstLine="480"/>
        <w:jc w:val="left"/>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24.3凡是与审查、澄清、评价和比较投标的有关资料等，均不向投标人及与评标无关的其他人员透露。</w:t>
      </w:r>
      <w:r>
        <w:rPr>
          <w:rFonts w:hint="eastAsia" w:ascii="宋体" w:hAnsi="宋体" w:cs="宋体"/>
          <w:sz w:val="24"/>
          <w:szCs w:val="24"/>
        </w:rPr>
      </w:r>
      <w:r/>
    </w:p>
    <w:p>
      <w:pPr>
        <w:pStyle w:val="670"/>
        <w:ind w:firstLine="480"/>
        <w:jc w:val="left"/>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24.4采购代理机构和评标委员会不向未中标的投标人解释未中标原因，也不公布评标过程中的相关细节。</w:t>
      </w:r>
      <w:r>
        <w:rPr>
          <w:rFonts w:hint="eastAsia" w:ascii="宋体" w:hAnsi="宋体" w:cs="宋体"/>
          <w:sz w:val="24"/>
          <w:szCs w:val="24"/>
        </w:rPr>
      </w:r>
      <w:r/>
    </w:p>
    <w:p>
      <w:pPr>
        <w:pStyle w:val="670"/>
        <w:ind w:firstLine="482"/>
        <w:jc w:val="left"/>
        <w:spacing w:before="120" w:line="360" w:lineRule="auto"/>
        <w:shd w:val="clear" w:color="auto" w:fill="ffffff"/>
        <w:widowControl/>
        <w:rPr>
          <w:rFonts w:hint="eastAsia" w:ascii="宋体" w:hAnsi="宋体" w:cs="宋体"/>
          <w:b/>
          <w:bCs/>
          <w:sz w:val="24"/>
          <w:szCs w:val="24"/>
        </w:rPr>
        <w:outlineLvl w:val="1"/>
      </w:pPr>
      <w:r/>
      <w:bookmarkStart w:id="40" w:name="_Toc228350069"/>
      <w:r/>
      <w:bookmarkStart w:id="41" w:name="_Hlk176188663"/>
      <w:r>
        <w:rPr>
          <w:rFonts w:hint="eastAsia" w:ascii="宋体" w:hAnsi="宋体" w:cs="宋体"/>
          <w:b/>
          <w:bCs/>
          <w:sz w:val="24"/>
          <w:szCs w:val="24"/>
        </w:rPr>
        <w:t xml:space="preserve">五、签订合同</w:t>
      </w:r>
      <w:bookmarkEnd w:id="40"/>
      <w:r/>
      <w:bookmarkEnd w:id="41"/>
      <w:r>
        <w:rPr>
          <w:rFonts w:hint="eastAsia" w:ascii="宋体" w:hAnsi="宋体" w:cs="宋体"/>
          <w:b/>
          <w:bCs/>
          <w:sz w:val="24"/>
          <w:szCs w:val="24"/>
        </w:rPr>
      </w:r>
      <w:r/>
    </w:p>
    <w:p>
      <w:pPr>
        <w:pStyle w:val="670"/>
        <w:ind w:firstLine="482"/>
        <w:jc w:val="left"/>
        <w:spacing w:line="360" w:lineRule="auto"/>
        <w:shd w:val="clear" w:color="auto" w:fill="ffffff"/>
        <w:widowControl/>
        <w:rPr>
          <w:rFonts w:hint="eastAsia" w:ascii="宋体" w:hAnsi="宋体" w:cs="宋体"/>
          <w:sz w:val="24"/>
          <w:szCs w:val="24"/>
        </w:rPr>
      </w:pPr>
      <w:r>
        <w:rPr>
          <w:rFonts w:hint="eastAsia" w:ascii="宋体" w:hAnsi="宋体" w:cs="宋体"/>
          <w:b/>
          <w:bCs/>
          <w:sz w:val="24"/>
          <w:szCs w:val="24"/>
        </w:rPr>
        <w:t xml:space="preserve">25.签订合同</w:t>
      </w:r>
      <w:r>
        <w:rPr>
          <w:rFonts w:hint="eastAsia" w:ascii="宋体" w:hAnsi="宋体" w:cs="宋体"/>
          <w:sz w:val="24"/>
          <w:szCs w:val="24"/>
        </w:rPr>
      </w:r>
      <w:r/>
    </w:p>
    <w:p>
      <w:pPr>
        <w:pStyle w:val="670"/>
        <w:ind w:firstLine="480"/>
        <w:jc w:val="left"/>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25.1采购人与中标人应当自中标通知书发出之日起30日内，按照招标文件和中标人投标文件的规定，签订书面合同。所签订的合同不得对招标文件确定的事项和中标人投标文件作实质性修改。</w:t>
      </w:r>
      <w:r>
        <w:rPr>
          <w:rFonts w:hint="eastAsia" w:ascii="宋体" w:hAnsi="宋体" w:cs="宋体"/>
          <w:sz w:val="24"/>
          <w:szCs w:val="24"/>
        </w:rPr>
      </w:r>
      <w:r/>
    </w:p>
    <w:p>
      <w:pPr>
        <w:pStyle w:val="670"/>
        <w:ind w:firstLine="480"/>
        <w:jc w:val="left"/>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25.2采购人不得向中标人提出任何不合理的要求作为签订合同的条件。</w:t>
      </w:r>
      <w:r>
        <w:rPr>
          <w:rFonts w:hint="eastAsia" w:ascii="宋体" w:hAnsi="宋体" w:cs="宋体"/>
          <w:sz w:val="24"/>
          <w:szCs w:val="24"/>
        </w:rPr>
      </w:r>
      <w:r/>
    </w:p>
    <w:p>
      <w:pPr>
        <w:pStyle w:val="670"/>
        <w:ind w:firstLine="480"/>
        <w:jc w:val="left"/>
        <w:spacing w:line="360" w:lineRule="auto"/>
        <w:shd w:val="clear" w:color="auto" w:fill="ffffff"/>
        <w:widowControl/>
        <w:rPr>
          <w:rFonts w:hint="eastAsia" w:ascii="宋体" w:hAnsi="宋体" w:cs="宋体"/>
          <w:sz w:val="24"/>
          <w:szCs w:val="24"/>
        </w:rPr>
      </w:pPr>
      <w:r/>
      <w:bookmarkStart w:id="42" w:name="_Hlk128053131"/>
      <w:r>
        <w:rPr>
          <w:rFonts w:hint="eastAsia" w:ascii="宋体" w:hAnsi="宋体" w:cs="宋体"/>
          <w:sz w:val="24"/>
          <w:szCs w:val="24"/>
        </w:rPr>
        <w:t xml:space="preserve">25.3</w:t>
      </w:r>
      <w:bookmarkStart w:id="43" w:name="_Hlk134712780"/>
      <w:r>
        <w:rPr>
          <w:rFonts w:hint="eastAsia" w:ascii="宋体" w:hAnsi="宋体" w:cs="宋体"/>
          <w:sz w:val="24"/>
          <w:szCs w:val="24"/>
        </w:rPr>
        <w:t xml:space="preserve">中标人拒绝与采购人签订合同的，采购人可以按照评标报告推荐的中标候选人名单排序，确定下一候选人为中标人，也可以重新开展政府采购活动。</w:t>
      </w:r>
      <w:bookmarkEnd w:id="42"/>
      <w:r/>
      <w:bookmarkEnd w:id="43"/>
      <w:r>
        <w:rPr>
          <w:rFonts w:hint="eastAsia" w:ascii="宋体" w:hAnsi="宋体" w:cs="宋体"/>
          <w:sz w:val="24"/>
          <w:szCs w:val="24"/>
        </w:rPr>
      </w:r>
      <w:r/>
    </w:p>
    <w:p>
      <w:pPr>
        <w:pStyle w:val="670"/>
        <w:ind w:firstLine="480"/>
        <w:jc w:val="left"/>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25.4政府采购合同履行中，采购人需追加与合同标的相同的</w:t>
      </w:r>
      <w:bookmarkStart w:id="44" w:name="_Hlk176352307"/>
      <w:r>
        <w:rPr>
          <w:rFonts w:hint="eastAsia" w:ascii="宋体" w:hAnsi="宋体" w:cs="宋体"/>
          <w:sz w:val="24"/>
          <w:szCs w:val="24"/>
        </w:rPr>
        <w:t xml:space="preserve">服务（包含与服务相关的货物）</w:t>
      </w:r>
      <w:bookmarkEnd w:id="44"/>
      <w:r>
        <w:rPr>
          <w:rFonts w:hint="eastAsia" w:ascii="宋体" w:hAnsi="宋体" w:cs="宋体"/>
          <w:sz w:val="24"/>
          <w:szCs w:val="24"/>
        </w:rPr>
        <w:t xml:space="preserve">，在不改变合同其他条款的前提下，可以与中标人协商签订补充合同，但所有补充合同的采购金额不得超过原合同采购金额的百分之十。</w:t>
      </w:r>
      <w:r>
        <w:rPr>
          <w:rFonts w:hint="eastAsia" w:ascii="宋体" w:hAnsi="宋体" w:cs="宋体"/>
          <w:sz w:val="24"/>
          <w:szCs w:val="24"/>
        </w:rPr>
      </w:r>
      <w:r/>
    </w:p>
    <w:p>
      <w:pPr>
        <w:pStyle w:val="670"/>
        <w:ind w:firstLine="480"/>
        <w:jc w:val="left"/>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25.5招标文件、中标人的投标文件及招标过程中有关澄清、承诺文件均作为合同附件。</w:t>
      </w:r>
      <w:r>
        <w:rPr>
          <w:rFonts w:hint="eastAsia" w:ascii="宋体" w:hAnsi="宋体" w:cs="宋体"/>
          <w:sz w:val="24"/>
          <w:szCs w:val="24"/>
        </w:rPr>
      </w:r>
      <w:r/>
    </w:p>
    <w:p>
      <w:pPr>
        <w:pStyle w:val="670"/>
        <w:ind w:firstLine="480"/>
        <w:jc w:val="left"/>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25.6采购人与中标人应当根据合同的约定依法履行合同义务。</w:t>
      </w:r>
      <w:r>
        <w:rPr>
          <w:rFonts w:hint="eastAsia" w:ascii="宋体" w:hAnsi="宋体" w:cs="宋体"/>
          <w:sz w:val="24"/>
          <w:szCs w:val="24"/>
        </w:rPr>
      </w:r>
      <w:r/>
    </w:p>
    <w:p>
      <w:pPr>
        <w:pStyle w:val="670"/>
        <w:ind w:firstLine="482"/>
        <w:jc w:val="left"/>
        <w:spacing w:before="120" w:line="360" w:lineRule="auto"/>
        <w:shd w:val="clear" w:color="auto" w:fill="ffffff"/>
        <w:widowControl/>
        <w:rPr>
          <w:rFonts w:hint="eastAsia" w:ascii="宋体" w:hAnsi="宋体" w:cs="宋体"/>
          <w:b/>
          <w:bCs/>
          <w:sz w:val="24"/>
          <w:szCs w:val="24"/>
        </w:rPr>
        <w:outlineLvl w:val="1"/>
      </w:pPr>
      <w:r/>
      <w:bookmarkStart w:id="45" w:name="_Toc228350070"/>
      <w:r>
        <w:rPr>
          <w:rFonts w:hint="eastAsia" w:ascii="宋体" w:hAnsi="宋体" w:cs="宋体"/>
          <w:b/>
          <w:bCs/>
          <w:sz w:val="24"/>
          <w:szCs w:val="24"/>
        </w:rPr>
        <w:t xml:space="preserve">六、质疑和投诉</w:t>
      </w:r>
      <w:bookmarkEnd w:id="45"/>
      <w:r>
        <w:rPr>
          <w:rFonts w:hint="eastAsia" w:ascii="宋体" w:hAnsi="宋体" w:cs="宋体"/>
          <w:b/>
          <w:bCs/>
          <w:sz w:val="24"/>
          <w:szCs w:val="24"/>
        </w:rPr>
      </w:r>
      <w:r/>
    </w:p>
    <w:p>
      <w:pPr>
        <w:pStyle w:val="670"/>
        <w:ind w:firstLine="482"/>
        <w:jc w:val="left"/>
        <w:spacing w:line="360" w:lineRule="auto"/>
        <w:shd w:val="clear" w:color="auto" w:fill="ffffff"/>
        <w:widowControl/>
        <w:rPr>
          <w:rFonts w:hint="eastAsia" w:ascii="宋体" w:hAnsi="宋体" w:cs="宋体"/>
          <w:sz w:val="24"/>
          <w:szCs w:val="24"/>
        </w:rPr>
      </w:pPr>
      <w:r>
        <w:rPr>
          <w:rFonts w:hint="eastAsia" w:ascii="宋体" w:hAnsi="宋体" w:cs="宋体"/>
          <w:b/>
          <w:bCs/>
          <w:sz w:val="24"/>
          <w:szCs w:val="24"/>
        </w:rPr>
        <w:t xml:space="preserve">26.质疑</w:t>
      </w:r>
      <w:r>
        <w:rPr>
          <w:rFonts w:hint="eastAsia" w:ascii="宋体" w:hAnsi="宋体" w:cs="宋体"/>
          <w:sz w:val="24"/>
          <w:szCs w:val="24"/>
        </w:rPr>
      </w:r>
      <w:r/>
    </w:p>
    <w:p>
      <w:pPr>
        <w:pStyle w:val="670"/>
        <w:ind w:firstLine="480"/>
        <w:jc w:val="left"/>
        <w:spacing w:line="360" w:lineRule="auto"/>
        <w:shd w:val="clear" w:color="auto" w:fill="ffffff"/>
        <w:widowControl/>
        <w:rPr>
          <w:rFonts w:hint="eastAsia" w:ascii="宋体" w:hAnsi="宋体" w:cs="宋体"/>
          <w:sz w:val="24"/>
          <w:szCs w:val="24"/>
        </w:rPr>
      </w:pPr>
      <w:r/>
      <w:bookmarkStart w:id="46" w:name="_Hlk135041925"/>
      <w:r>
        <w:rPr>
          <w:rFonts w:hint="eastAsia" w:ascii="宋体" w:hAnsi="宋体" w:cs="宋体"/>
          <w:sz w:val="24"/>
          <w:szCs w:val="24"/>
        </w:rPr>
        <w:t xml:space="preserve">26.1投标人对采购活动事项有疑问的，可以向采购代理机构提出询问，采购代理机构将依法作出答复，但答复的内容不涉及商业秘密。</w:t>
      </w:r>
      <w:r>
        <w:rPr>
          <w:rFonts w:hint="eastAsia" w:ascii="宋体" w:hAnsi="宋体" w:cs="宋体"/>
          <w:sz w:val="24"/>
          <w:szCs w:val="24"/>
        </w:rPr>
      </w:r>
      <w:r/>
    </w:p>
    <w:p>
      <w:pPr>
        <w:pStyle w:val="670"/>
        <w:ind w:firstLine="480"/>
        <w:jc w:val="left"/>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26.2提出质疑的投标人应当是参与所质疑项目采购活动的投标人。潜在投标人已依法获取其可质疑的招标文件的，可以对该文件提出质疑。</w:t>
      </w:r>
      <w:r>
        <w:rPr>
          <w:rFonts w:hint="eastAsia" w:ascii="宋体" w:hAnsi="宋体" w:cs="宋体"/>
          <w:sz w:val="24"/>
          <w:szCs w:val="24"/>
        </w:rPr>
      </w:r>
      <w:r/>
    </w:p>
    <w:p>
      <w:pPr>
        <w:pStyle w:val="670"/>
        <w:ind w:firstLine="480"/>
        <w:jc w:val="left"/>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以联合体形式参加政府采购活动的，其质疑应当由组成联合体的所有投标人共同提出，联合体各方均须按要求加盖公章。</w:t>
      </w:r>
      <w:r>
        <w:rPr>
          <w:rFonts w:hint="eastAsia" w:ascii="宋体" w:hAnsi="宋体" w:cs="宋体"/>
          <w:sz w:val="24"/>
          <w:szCs w:val="24"/>
        </w:rPr>
      </w:r>
      <w:r/>
    </w:p>
    <w:p>
      <w:pPr>
        <w:pStyle w:val="670"/>
        <w:ind w:firstLine="480"/>
        <w:jc w:val="left"/>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26.3投标人认为招标文件、采购过程和中标结果使自己的合法权益受到损害的，可以在知道或者应知其权益受到损害之日起七个工作日内，将质疑文件原件送达采购人或采购代理机构。</w:t>
      </w:r>
      <w:r>
        <w:rPr>
          <w:rFonts w:hint="eastAsia" w:ascii="宋体" w:hAnsi="宋体" w:cs="宋体"/>
          <w:sz w:val="24"/>
          <w:szCs w:val="24"/>
        </w:rPr>
      </w:r>
      <w:r/>
    </w:p>
    <w:p>
      <w:pPr>
        <w:pStyle w:val="670"/>
        <w:ind w:firstLine="480"/>
        <w:jc w:val="left"/>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投标人应知其权益受到损害之日，是指：对招标文件提出质疑的，应当在获取招标文件或者招标文件公告期限届满之日起7个工作日内提出；对采购过程提出质疑的，为各采购程序环节结束之日；对中标结果提出质疑的，为中标结果公告期限届满之日。</w:t>
      </w:r>
      <w:r>
        <w:rPr>
          <w:rFonts w:hint="eastAsia" w:ascii="宋体" w:hAnsi="宋体" w:cs="宋体"/>
          <w:sz w:val="24"/>
          <w:szCs w:val="24"/>
        </w:rPr>
      </w:r>
      <w:r/>
    </w:p>
    <w:p>
      <w:pPr>
        <w:pStyle w:val="670"/>
        <w:ind w:firstLine="480"/>
        <w:jc w:val="left"/>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投标人必须在法定质疑期内一次性提出针对同一采购程序环节的质疑。</w:t>
      </w:r>
      <w:r>
        <w:rPr>
          <w:rFonts w:hint="eastAsia" w:ascii="宋体" w:hAnsi="宋体" w:cs="宋体"/>
          <w:sz w:val="24"/>
          <w:szCs w:val="24"/>
        </w:rPr>
      </w:r>
      <w:r/>
    </w:p>
    <w:p>
      <w:pPr>
        <w:pStyle w:val="670"/>
        <w:ind w:firstLine="480"/>
        <w:jc w:val="left"/>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26.4投标人提出质疑应当按照《政府采购质疑和投诉办法》的规定提交质疑函和必要的证明材料。质疑函应当包括下列内容：</w:t>
      </w:r>
      <w:r>
        <w:rPr>
          <w:rFonts w:hint="eastAsia" w:ascii="宋体" w:hAnsi="宋体" w:cs="宋体"/>
          <w:sz w:val="24"/>
          <w:szCs w:val="24"/>
        </w:rPr>
      </w:r>
      <w:r/>
    </w:p>
    <w:p>
      <w:pPr>
        <w:pStyle w:val="670"/>
        <w:ind w:firstLine="480"/>
        <w:jc w:val="left"/>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（1）投标人的姓名或者名称、地址、邮编、联系人及联系电话；</w:t>
      </w:r>
      <w:r>
        <w:rPr>
          <w:rFonts w:hint="eastAsia" w:ascii="宋体" w:hAnsi="宋体" w:cs="宋体"/>
          <w:sz w:val="24"/>
          <w:szCs w:val="24"/>
        </w:rPr>
      </w:r>
      <w:r/>
    </w:p>
    <w:p>
      <w:pPr>
        <w:pStyle w:val="670"/>
        <w:ind w:firstLine="480"/>
        <w:jc w:val="left"/>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（2）质疑项目的名称、编号；</w:t>
      </w:r>
      <w:r>
        <w:rPr>
          <w:rFonts w:hint="eastAsia" w:ascii="宋体" w:hAnsi="宋体" w:cs="宋体"/>
          <w:sz w:val="24"/>
          <w:szCs w:val="24"/>
        </w:rPr>
      </w:r>
      <w:r/>
    </w:p>
    <w:p>
      <w:pPr>
        <w:pStyle w:val="670"/>
        <w:ind w:firstLine="480"/>
        <w:jc w:val="left"/>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（3）具体、明确的质疑事项和与质疑事项相关的请求（具体条款）；</w:t>
      </w:r>
      <w:r>
        <w:rPr>
          <w:rFonts w:hint="eastAsia" w:ascii="宋体" w:hAnsi="宋体" w:cs="宋体"/>
          <w:sz w:val="24"/>
          <w:szCs w:val="24"/>
        </w:rPr>
      </w:r>
      <w:r/>
    </w:p>
    <w:p>
      <w:pPr>
        <w:pStyle w:val="670"/>
        <w:ind w:firstLine="480"/>
        <w:jc w:val="left"/>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（4）事实依据（具体条款）；</w:t>
      </w:r>
      <w:r>
        <w:rPr>
          <w:rFonts w:hint="eastAsia" w:ascii="宋体" w:hAnsi="宋体" w:cs="宋体"/>
          <w:sz w:val="24"/>
          <w:szCs w:val="24"/>
        </w:rPr>
      </w:r>
      <w:r/>
    </w:p>
    <w:p>
      <w:pPr>
        <w:pStyle w:val="670"/>
        <w:ind w:firstLine="480"/>
        <w:jc w:val="left"/>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（5）必要的法律依据（具体条款）；</w:t>
      </w:r>
      <w:r>
        <w:rPr>
          <w:rFonts w:hint="eastAsia" w:ascii="宋体" w:hAnsi="宋体" w:cs="宋体"/>
          <w:sz w:val="24"/>
          <w:szCs w:val="24"/>
        </w:rPr>
      </w:r>
      <w:r/>
    </w:p>
    <w:p>
      <w:pPr>
        <w:pStyle w:val="670"/>
        <w:ind w:firstLine="480"/>
        <w:jc w:val="left"/>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（6）提出质疑的日期。</w:t>
      </w:r>
      <w:r>
        <w:rPr>
          <w:rFonts w:hint="eastAsia" w:ascii="宋体" w:hAnsi="宋体" w:cs="宋体"/>
          <w:sz w:val="24"/>
          <w:szCs w:val="24"/>
        </w:rPr>
      </w:r>
      <w:r/>
    </w:p>
    <w:p>
      <w:pPr>
        <w:pStyle w:val="670"/>
        <w:ind w:firstLine="480"/>
        <w:jc w:val="left"/>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投标人为自然人的，应当由本人签字；投标人为法人或者其他组织的，应当由法定代表人、主要负责人，或者其委托代理人签字或者盖章，并加盖公章。代理人提出质疑和投诉，应当提交投标人签署的授权委托书。其授权委托书应当载明代理人的姓名或者名称、代理事项、具体权限、期限和相关事项。</w:t>
      </w:r>
      <w:r>
        <w:rPr>
          <w:rFonts w:hint="eastAsia" w:ascii="宋体" w:hAnsi="宋体" w:cs="宋体"/>
          <w:sz w:val="24"/>
          <w:szCs w:val="24"/>
        </w:rPr>
      </w:r>
      <w:r/>
    </w:p>
    <w:p>
      <w:pPr>
        <w:pStyle w:val="670"/>
        <w:ind w:firstLine="480"/>
        <w:jc w:val="left"/>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质疑函应当使用中文。相关当事人提供外文书证或者外国语视听资料的，应当附有中文译本，由翻译机构盖章或者翻译人员签名。</w:t>
      </w:r>
      <w:r>
        <w:rPr>
          <w:rFonts w:hint="eastAsia" w:ascii="宋体" w:hAnsi="宋体" w:cs="宋体"/>
          <w:sz w:val="24"/>
          <w:szCs w:val="24"/>
        </w:rPr>
      </w:r>
      <w:r/>
    </w:p>
    <w:p>
      <w:pPr>
        <w:pStyle w:val="670"/>
        <w:ind w:firstLine="480"/>
        <w:jc w:val="left"/>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26.5质疑函应当现场提交至采购代理机构联系人处，提交时应出示有效身份证明。未按上述要求提交质疑函的，质疑不予受理。</w:t>
      </w:r>
      <w:r>
        <w:rPr>
          <w:rFonts w:hint="eastAsia" w:ascii="宋体" w:hAnsi="宋体" w:cs="宋体"/>
          <w:sz w:val="24"/>
          <w:szCs w:val="24"/>
        </w:rPr>
      </w:r>
      <w:r/>
    </w:p>
    <w:p>
      <w:pPr>
        <w:pStyle w:val="670"/>
        <w:ind w:firstLine="480"/>
        <w:jc w:val="left"/>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26.6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并依法予以处罚。</w:t>
      </w:r>
      <w:r>
        <w:rPr>
          <w:rFonts w:hint="eastAsia" w:ascii="宋体" w:hAnsi="宋体" w:cs="宋体"/>
          <w:sz w:val="24"/>
          <w:szCs w:val="24"/>
        </w:rPr>
      </w:r>
      <w:r/>
    </w:p>
    <w:p>
      <w:pPr>
        <w:pStyle w:val="670"/>
        <w:ind w:firstLine="480"/>
        <w:jc w:val="left"/>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26.7采购代理机构在收到投标人的书面质疑后将及时组织调查核实，在</w:t>
      </w:r>
      <w:r>
        <w:rPr>
          <w:rFonts w:hint="eastAsia" w:ascii="宋体" w:hAnsi="宋体" w:cs="宋体"/>
          <w:b/>
          <w:bCs/>
          <w:sz w:val="24"/>
          <w:szCs w:val="24"/>
        </w:rPr>
        <w:t xml:space="preserve">七个工作日内</w:t>
      </w:r>
      <w:r>
        <w:rPr>
          <w:rFonts w:hint="eastAsia" w:ascii="宋体" w:hAnsi="宋体" w:cs="宋体"/>
          <w:sz w:val="24"/>
          <w:szCs w:val="24"/>
        </w:rPr>
        <w:t xml:space="preserve">作出答复，并以书面或在网站公告形式通知质疑投标人和其他有关投标人，答复的内容不涉及商业秘密。</w:t>
      </w:r>
      <w:bookmarkEnd w:id="46"/>
      <w:r>
        <w:rPr>
          <w:rFonts w:hint="eastAsia" w:ascii="宋体" w:hAnsi="宋体" w:cs="宋体"/>
          <w:sz w:val="24"/>
          <w:szCs w:val="24"/>
        </w:rPr>
      </w:r>
      <w:r/>
    </w:p>
    <w:p>
      <w:pPr>
        <w:pStyle w:val="670"/>
        <w:ind w:firstLine="482"/>
        <w:jc w:val="left"/>
        <w:spacing w:line="360" w:lineRule="auto"/>
        <w:shd w:val="clear" w:color="auto" w:fill="ffffff"/>
        <w:widowControl/>
        <w:rPr>
          <w:rFonts w:hint="eastAsia" w:ascii="宋体" w:hAnsi="宋体" w:cs="宋体"/>
          <w:sz w:val="24"/>
          <w:szCs w:val="24"/>
        </w:rPr>
      </w:pPr>
      <w:r>
        <w:rPr>
          <w:rFonts w:hint="eastAsia" w:ascii="宋体" w:hAnsi="宋体" w:cs="宋体"/>
          <w:b/>
          <w:bCs/>
          <w:sz w:val="24"/>
          <w:szCs w:val="24"/>
        </w:rPr>
        <w:t xml:space="preserve">27.投诉</w:t>
      </w:r>
      <w:r>
        <w:rPr>
          <w:rFonts w:hint="eastAsia" w:ascii="宋体" w:hAnsi="宋体" w:cs="宋体"/>
          <w:sz w:val="24"/>
          <w:szCs w:val="24"/>
        </w:rPr>
      </w:r>
      <w:r/>
    </w:p>
    <w:p>
      <w:pPr>
        <w:pStyle w:val="670"/>
        <w:ind w:firstLine="480"/>
        <w:jc w:val="left"/>
        <w:spacing w:line="360" w:lineRule="auto"/>
        <w:rPr>
          <w:rFonts w:hint="eastAsia" w:ascii="宋体" w:hAnsi="宋体" w:cs="宋体"/>
          <w:sz w:val="24"/>
          <w:szCs w:val="24"/>
        </w:rPr>
      </w:pPr>
      <w:r>
        <w:rPr>
          <w:rFonts w:hint="eastAsia" w:ascii="宋体" w:hAnsi="宋体" w:cs="宋体"/>
          <w:sz w:val="24"/>
          <w:szCs w:val="24"/>
        </w:rPr>
        <w:t xml:space="preserve">27.1质疑投标人对采购代理机构的答复不满意或者采购代理机构未在规定的时间内作出答复的，可以在答复期满后十五个工作日内向同级政府采购监督管理部门投诉。</w:t>
      </w:r>
      <w:r>
        <w:rPr>
          <w:rFonts w:hint="eastAsia" w:ascii="宋体" w:hAnsi="宋体" w:cs="宋体"/>
          <w:sz w:val="24"/>
          <w:szCs w:val="24"/>
        </w:rPr>
      </w:r>
      <w:r/>
    </w:p>
    <w:p>
      <w:pPr>
        <w:pStyle w:val="670"/>
        <w:ind w:firstLine="480"/>
        <w:jc w:val="left"/>
        <w:spacing w:line="360" w:lineRule="auto"/>
        <w:rPr>
          <w:rFonts w:hint="eastAsia" w:ascii="宋体" w:hAnsi="宋体" w:cs="宋体"/>
          <w:sz w:val="24"/>
          <w:szCs w:val="24"/>
        </w:rPr>
      </w:pPr>
      <w:r>
        <w:rPr>
          <w:rFonts w:hint="eastAsia" w:ascii="宋体" w:hAnsi="宋体" w:cs="宋体"/>
          <w:sz w:val="24"/>
          <w:szCs w:val="24"/>
        </w:rPr>
        <w:t xml:space="preserve">27.2投标人投诉应当有明确的请求和必要的证明材料。投标人投诉的事项不得超出已质疑事项的范围。</w:t>
      </w:r>
      <w:r>
        <w:rPr>
          <w:rFonts w:hint="eastAsia" w:ascii="宋体" w:hAnsi="宋体" w:cs="宋体"/>
          <w:sz w:val="24"/>
          <w:szCs w:val="24"/>
        </w:rPr>
      </w:r>
      <w:r/>
    </w:p>
    <w:p>
      <w:pPr>
        <w:pStyle w:val="670"/>
        <w:ind w:firstLine="480"/>
        <w:jc w:val="left"/>
        <w:spacing w:line="360" w:lineRule="auto"/>
        <w:rPr>
          <w:rFonts w:hint="eastAsia" w:ascii="宋体" w:hAnsi="宋体" w:cs="宋体"/>
          <w:sz w:val="24"/>
          <w:szCs w:val="24"/>
        </w:rPr>
      </w:pPr>
      <w:r>
        <w:rPr>
          <w:rFonts w:hint="eastAsia" w:ascii="宋体" w:hAnsi="宋体" w:cs="宋体"/>
          <w:sz w:val="24"/>
          <w:szCs w:val="24"/>
        </w:rPr>
        <w:t xml:space="preserve">27.3投诉人对政府采购监督管理部门的投诉处理决定不服或者政府采购监督管理部门逾期未作处理的，可以依法申请行政复议或者向人民法院提起行政诉讼。</w:t>
      </w:r>
      <w:r>
        <w:rPr>
          <w:rFonts w:hint="eastAsia" w:ascii="宋体" w:hAnsi="宋体" w:cs="宋体"/>
          <w:sz w:val="24"/>
          <w:szCs w:val="24"/>
        </w:rPr>
      </w:r>
      <w:r/>
    </w:p>
    <w:p>
      <w:pPr>
        <w:pStyle w:val="670"/>
        <w:ind w:firstLine="480"/>
        <w:jc w:val="left"/>
        <w:spacing w:line="360" w:lineRule="auto"/>
        <w:rPr>
          <w:rFonts w:hint="eastAsia" w:ascii="宋体" w:hAnsi="宋体" w:cs="宋体"/>
          <w:sz w:val="24"/>
          <w:szCs w:val="24"/>
        </w:rPr>
      </w:pPr>
      <w:r>
        <w:rPr>
          <w:rFonts w:hint="eastAsia" w:ascii="宋体" w:hAnsi="宋体" w:cs="宋体"/>
          <w:sz w:val="24"/>
          <w:szCs w:val="24"/>
        </w:rPr>
        <w:t xml:space="preserve">27.4投诉人在全国范围12个月内3次以上投诉查无实据的，由财政部门列入不良行为记录名单。</w:t>
      </w:r>
      <w:r>
        <w:rPr>
          <w:rFonts w:hint="eastAsia" w:ascii="宋体" w:hAnsi="宋体" w:cs="宋体"/>
          <w:sz w:val="24"/>
          <w:szCs w:val="24"/>
        </w:rPr>
      </w:r>
      <w:r/>
    </w:p>
    <w:p>
      <w:pPr>
        <w:pStyle w:val="670"/>
        <w:ind w:firstLine="480"/>
        <w:jc w:val="left"/>
        <w:spacing w:line="360" w:lineRule="auto"/>
        <w:rPr>
          <w:rFonts w:hint="eastAsia" w:ascii="宋体" w:hAnsi="宋体" w:cs="宋体"/>
          <w:sz w:val="24"/>
          <w:szCs w:val="24"/>
        </w:rPr>
      </w:pPr>
      <w:r>
        <w:rPr>
          <w:rFonts w:hint="eastAsia" w:ascii="宋体" w:hAnsi="宋体" w:cs="宋体"/>
          <w:sz w:val="24"/>
          <w:szCs w:val="24"/>
        </w:rPr>
        <w:t xml:space="preserve">27.5投诉人有下列行为之一的，属于虚假、恶意投诉，由财政部门列入不良行为记录名单，禁止其1至3年内参加政府采购活动：</w:t>
      </w:r>
      <w:r>
        <w:rPr>
          <w:rFonts w:hint="eastAsia" w:ascii="宋体" w:hAnsi="宋体" w:cs="宋体"/>
          <w:sz w:val="24"/>
          <w:szCs w:val="24"/>
        </w:rPr>
      </w:r>
      <w:r/>
    </w:p>
    <w:p>
      <w:pPr>
        <w:pStyle w:val="670"/>
        <w:ind w:firstLine="480"/>
        <w:jc w:val="left"/>
        <w:spacing w:line="360" w:lineRule="auto"/>
        <w:rPr>
          <w:rFonts w:hint="eastAsia" w:ascii="宋体" w:hAnsi="宋体" w:cs="宋体"/>
          <w:sz w:val="24"/>
          <w:szCs w:val="24"/>
        </w:rPr>
      </w:pPr>
      <w:r>
        <w:rPr>
          <w:rFonts w:hint="eastAsia" w:ascii="宋体" w:hAnsi="宋体" w:cs="宋体"/>
          <w:sz w:val="24"/>
          <w:szCs w:val="24"/>
        </w:rPr>
        <w:t xml:space="preserve">（1）捏造事实；</w:t>
      </w:r>
      <w:r>
        <w:rPr>
          <w:rFonts w:hint="eastAsia" w:ascii="宋体" w:hAnsi="宋体" w:cs="宋体"/>
          <w:sz w:val="24"/>
          <w:szCs w:val="24"/>
        </w:rPr>
      </w:r>
      <w:r/>
    </w:p>
    <w:p>
      <w:pPr>
        <w:pStyle w:val="670"/>
        <w:ind w:firstLine="480"/>
        <w:jc w:val="left"/>
        <w:spacing w:line="360" w:lineRule="auto"/>
        <w:rPr>
          <w:rFonts w:hint="eastAsia" w:ascii="宋体" w:hAnsi="宋体" w:cs="宋体"/>
          <w:sz w:val="24"/>
          <w:szCs w:val="24"/>
        </w:rPr>
      </w:pPr>
      <w:r>
        <w:rPr>
          <w:rFonts w:hint="eastAsia" w:ascii="宋体" w:hAnsi="宋体" w:cs="宋体"/>
          <w:sz w:val="24"/>
          <w:szCs w:val="24"/>
        </w:rPr>
        <w:t xml:space="preserve">（2）提供虚假材料；</w:t>
      </w:r>
      <w:r>
        <w:rPr>
          <w:rFonts w:hint="eastAsia" w:ascii="宋体" w:hAnsi="宋体" w:cs="宋体"/>
          <w:sz w:val="24"/>
          <w:szCs w:val="24"/>
        </w:rPr>
      </w:r>
      <w:r/>
    </w:p>
    <w:p>
      <w:pPr>
        <w:pStyle w:val="670"/>
        <w:ind w:firstLine="480"/>
        <w:jc w:val="left"/>
        <w:spacing w:line="360" w:lineRule="auto"/>
        <w:rPr>
          <w:rFonts w:hint="eastAsia" w:ascii="宋体" w:hAnsi="宋体" w:cs="宋体"/>
          <w:sz w:val="24"/>
          <w:szCs w:val="24"/>
        </w:rPr>
      </w:pPr>
      <w:r>
        <w:rPr>
          <w:rFonts w:hint="eastAsia" w:ascii="宋体" w:hAnsi="宋体" w:cs="宋体"/>
          <w:sz w:val="24"/>
          <w:szCs w:val="24"/>
        </w:rPr>
        <w:t xml:space="preserve">（3）以非法手段取得证明材料。证据来源的合法性存在明显疑问，投诉人无法证明其取得方式合法的，视为以非法手段取得证明材料。</w:t>
      </w:r>
      <w:r>
        <w:rPr>
          <w:rFonts w:hint="eastAsia" w:ascii="宋体" w:hAnsi="宋体" w:cs="宋体"/>
          <w:sz w:val="24"/>
          <w:szCs w:val="24"/>
        </w:rPr>
      </w:r>
      <w:r/>
    </w:p>
    <w:p>
      <w:pPr>
        <w:pStyle w:val="670"/>
        <w:ind w:firstLine="683"/>
        <w:jc w:val="center"/>
        <w:spacing w:line="360" w:lineRule="auto"/>
        <w:rPr>
          <w:rFonts w:hint="eastAsia" w:ascii="宋体" w:hAnsi="宋体" w:cs="宋体"/>
          <w:b/>
          <w:bCs/>
          <w:spacing w:val="-10"/>
          <w:sz w:val="36"/>
          <w:szCs w:val="36"/>
          <w:lang w:val="zh-CN"/>
        </w:rPr>
      </w:pPr>
      <w:r>
        <w:rPr>
          <w:rFonts w:hint="eastAsia" w:ascii="宋体" w:hAnsi="宋体" w:cs="宋体"/>
          <w:b/>
          <w:bCs/>
          <w:spacing w:val="-10"/>
          <w:sz w:val="36"/>
          <w:szCs w:val="36"/>
          <w:lang w:val="zh-CN"/>
        </w:rPr>
        <w:br w:type="page" w:clear="all"/>
      </w:r>
      <w:bookmarkStart w:id="47" w:name="_Toc228350071"/>
      <w:r>
        <w:rPr>
          <w:rFonts w:hint="eastAsia" w:ascii="宋体" w:hAnsi="宋体" w:cs="宋体"/>
          <w:b/>
          <w:bCs/>
          <w:spacing w:val="-10"/>
          <w:sz w:val="36"/>
          <w:szCs w:val="36"/>
          <w:lang w:val="zh-CN"/>
        </w:rPr>
        <w:t xml:space="preserve">第三章</w:t>
      </w:r>
      <w:r>
        <w:rPr>
          <w:rFonts w:hint="eastAsia" w:ascii="宋体" w:hAnsi="宋体" w:cs="宋体"/>
          <w:b/>
          <w:bCs/>
          <w:spacing w:val="-10"/>
          <w:sz w:val="36"/>
          <w:szCs w:val="36"/>
        </w:rPr>
        <w:t xml:space="preserve">  </w:t>
      </w:r>
      <w:r>
        <w:rPr>
          <w:rFonts w:hint="eastAsia" w:ascii="宋体" w:hAnsi="宋体" w:cs="宋体"/>
          <w:b/>
          <w:bCs/>
          <w:spacing w:val="-10"/>
          <w:sz w:val="36"/>
          <w:szCs w:val="36"/>
          <w:lang w:val="zh-CN"/>
        </w:rPr>
        <w:t xml:space="preserve">评标方法和标准</w:t>
      </w:r>
      <w:bookmarkEnd w:id="47"/>
      <w:r>
        <w:rPr>
          <w:rFonts w:hint="eastAsia" w:ascii="宋体" w:hAnsi="宋体" w:cs="宋体"/>
          <w:b/>
          <w:bCs/>
          <w:spacing w:val="-10"/>
          <w:sz w:val="36"/>
          <w:szCs w:val="36"/>
          <w:lang w:val="zh-CN"/>
        </w:rPr>
      </w:r>
      <w:r/>
    </w:p>
    <w:p>
      <w:pPr>
        <w:pStyle w:val="670"/>
        <w:jc w:val="left"/>
        <w:spacing w:line="360" w:lineRule="auto"/>
        <w:rPr>
          <w:rFonts w:hint="eastAsia" w:ascii="宋体" w:hAnsi="宋体" w:cs="宋体"/>
          <w:b/>
          <w:bCs/>
          <w:sz w:val="24"/>
          <w:szCs w:val="24"/>
          <w:lang w:val="zh-CN"/>
        </w:rPr>
        <w:outlineLvl w:val="1"/>
      </w:pPr>
      <w:r/>
      <w:bookmarkStart w:id="48" w:name="_Toc228350072"/>
      <w:r>
        <w:rPr>
          <w:rFonts w:hint="eastAsia" w:ascii="宋体" w:hAnsi="宋体" w:cs="宋体"/>
          <w:b/>
          <w:bCs/>
          <w:sz w:val="24"/>
          <w:szCs w:val="24"/>
          <w:lang w:val="zh-CN"/>
        </w:rPr>
        <w:t xml:space="preserve">一、采用综合评分法</w:t>
      </w:r>
      <w:bookmarkEnd w:id="48"/>
      <w:r>
        <w:rPr>
          <w:rFonts w:hint="eastAsia" w:ascii="宋体" w:hAnsi="宋体" w:cs="宋体"/>
          <w:b/>
          <w:bCs/>
          <w:sz w:val="24"/>
          <w:szCs w:val="24"/>
          <w:lang w:val="zh-CN"/>
        </w:rPr>
      </w:r>
      <w:r/>
    </w:p>
    <w:p>
      <w:pPr>
        <w:pStyle w:val="670"/>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采用综合评分法。综合评分法是指投标文件满足招标文件全部实质性要求，且按照招标文件中规定评审因素量化指标评审得分最高的投标人为中标候选人的评标方法。</w:t>
      </w:r>
      <w:r>
        <w:rPr>
          <w:rFonts w:hint="eastAsia" w:ascii="宋体" w:hAnsi="宋体" w:cs="宋体"/>
          <w:sz w:val="24"/>
          <w:szCs w:val="24"/>
          <w:lang w:val="zh-CN"/>
        </w:rPr>
      </w:r>
      <w:r/>
    </w:p>
    <w:p>
      <w:pPr>
        <w:pStyle w:val="670"/>
        <w:jc w:val="left"/>
        <w:spacing w:line="360" w:lineRule="auto"/>
        <w:rPr>
          <w:rFonts w:hint="eastAsia" w:ascii="宋体" w:hAnsi="宋体" w:cs="宋体"/>
          <w:b/>
          <w:bCs/>
          <w:sz w:val="24"/>
          <w:szCs w:val="24"/>
          <w:lang w:val="zh-CN"/>
        </w:rPr>
        <w:outlineLvl w:val="1"/>
      </w:pPr>
      <w:r/>
      <w:bookmarkStart w:id="49" w:name="_Toc228350073"/>
      <w:r/>
      <w:bookmarkStart w:id="50" w:name="OLE_LINK7"/>
      <w:r/>
      <w:bookmarkStart w:id="51" w:name="OLE_LINK3"/>
      <w:r/>
      <w:bookmarkStart w:id="52" w:name="OLE_LINK6"/>
      <w:r/>
      <w:bookmarkStart w:id="53" w:name="OLE_LINK8"/>
      <w:r/>
      <w:bookmarkStart w:id="54" w:name="OLE_LINK4"/>
      <w:r>
        <w:rPr>
          <w:rFonts w:hint="eastAsia" w:ascii="宋体" w:hAnsi="宋体" w:cs="宋体"/>
          <w:b/>
          <w:bCs/>
          <w:sz w:val="24"/>
          <w:szCs w:val="24"/>
          <w:lang w:val="zh-CN"/>
        </w:rPr>
        <w:t xml:space="preserve">二、综合评分法评审评分细则</w:t>
      </w:r>
      <w:bookmarkEnd w:id="49"/>
      <w:r>
        <w:rPr>
          <w:rFonts w:hint="eastAsia" w:ascii="宋体" w:hAnsi="宋体" w:cs="宋体"/>
          <w:b/>
          <w:bCs/>
          <w:sz w:val="24"/>
          <w:szCs w:val="24"/>
          <w:lang w:val="zh-CN"/>
        </w:rPr>
      </w:r>
      <w:r/>
    </w:p>
    <w:p>
      <w:pPr>
        <w:pStyle w:val="768"/>
        <w:rPr>
          <w:rFonts w:hint="eastAsia" w:cs="宋体"/>
          <w:szCs w:val="21"/>
        </w:rPr>
      </w:pPr>
      <w:r>
        <w:rPr>
          <w:rFonts w:hint="eastAsia" w:cs="宋体"/>
          <w:szCs w:val="21"/>
        </w:rPr>
      </w:r>
      <w:r/>
    </w:p>
    <w:tbl>
      <w:tblPr>
        <w:tblW w:w="9821" w:type="dxa"/>
        <w:jc w:val="center"/>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09"/>
        <w:gridCol w:w="1276"/>
        <w:gridCol w:w="6235"/>
        <w:gridCol w:w="709"/>
        <w:gridCol w:w="992"/>
      </w:tblGrid>
      <w:tr>
        <w:trPr>
          <w:trHeight w:val="454"/>
          <w:tblHeader/>
        </w:trPr>
        <w:tc>
          <w:tcPr>
            <w:tcW w:w="609" w:type="dxa"/>
            <w:vAlign w:val="top"/>
            <w:textDirection w:val="lrTb"/>
            <w:noWrap w:val="false"/>
          </w:tcPr>
          <w:p>
            <w:pPr>
              <w:pStyle w:val="670"/>
              <w:jc w:val="center"/>
              <w:spacing w:before="122" w:line="288" w:lineRule="auto"/>
              <w:rPr>
                <w:rFonts w:ascii="宋体" w:hAnsi="宋体" w:cs="宋体"/>
                <w:b/>
                <w:bCs/>
                <w:spacing w:val="-3"/>
                <w:szCs w:val="21"/>
              </w:rPr>
            </w:pPr>
            <w:r>
              <w:rPr>
                <w:rFonts w:ascii="宋体" w:hAnsi="宋体" w:cs="宋体"/>
                <w:b/>
                <w:bCs/>
                <w:spacing w:val="-3"/>
                <w:szCs w:val="21"/>
              </w:rPr>
              <w:t xml:space="preserve">序号</w:t>
            </w:r>
            <w:r>
              <w:rPr>
                <w:rFonts w:ascii="宋体" w:hAnsi="宋体" w:cs="宋体"/>
                <w:b/>
                <w:bCs/>
                <w:spacing w:val="-3"/>
                <w:szCs w:val="21"/>
              </w:rPr>
            </w:r>
            <w:r/>
          </w:p>
        </w:tc>
        <w:tc>
          <w:tcPr>
            <w:tcW w:w="1276" w:type="dxa"/>
            <w:vAlign w:val="top"/>
            <w:textDirection w:val="lrTb"/>
            <w:noWrap w:val="false"/>
          </w:tcPr>
          <w:p>
            <w:pPr>
              <w:pStyle w:val="670"/>
              <w:jc w:val="center"/>
              <w:spacing w:before="122" w:line="288" w:lineRule="auto"/>
              <w:rPr>
                <w:rFonts w:ascii="宋体" w:hAnsi="宋体" w:cs="宋体"/>
                <w:b/>
                <w:bCs/>
                <w:spacing w:val="-3"/>
                <w:szCs w:val="21"/>
              </w:rPr>
            </w:pPr>
            <w:r>
              <w:rPr>
                <w:rFonts w:ascii="宋体" w:hAnsi="宋体" w:cs="宋体"/>
                <w:b/>
                <w:bCs/>
                <w:spacing w:val="-3"/>
                <w:szCs w:val="21"/>
              </w:rPr>
              <w:t xml:space="preserve">评审因素</w:t>
            </w:r>
            <w:r>
              <w:rPr>
                <w:rFonts w:ascii="宋体" w:hAnsi="宋体" w:cs="宋体"/>
                <w:b/>
                <w:bCs/>
                <w:spacing w:val="-3"/>
                <w:szCs w:val="21"/>
              </w:rPr>
            </w:r>
            <w:r/>
          </w:p>
        </w:tc>
        <w:tc>
          <w:tcPr>
            <w:tcW w:w="6235" w:type="dxa"/>
            <w:vAlign w:val="top"/>
            <w:textDirection w:val="lrTb"/>
            <w:noWrap w:val="false"/>
          </w:tcPr>
          <w:p>
            <w:pPr>
              <w:pStyle w:val="670"/>
              <w:jc w:val="center"/>
              <w:spacing w:before="122" w:line="288" w:lineRule="auto"/>
              <w:rPr>
                <w:rFonts w:ascii="宋体" w:hAnsi="宋体" w:cs="宋体"/>
                <w:b/>
                <w:bCs/>
                <w:spacing w:val="-3"/>
                <w:szCs w:val="21"/>
              </w:rPr>
            </w:pPr>
            <w:r>
              <w:rPr>
                <w:rFonts w:ascii="宋体" w:hAnsi="宋体" w:cs="宋体"/>
                <w:b/>
                <w:bCs/>
                <w:spacing w:val="-3"/>
                <w:szCs w:val="21"/>
              </w:rPr>
              <w:t xml:space="preserve">评审细则</w:t>
            </w:r>
            <w:r>
              <w:rPr>
                <w:rFonts w:ascii="宋体" w:hAnsi="宋体" w:cs="宋体"/>
                <w:b/>
                <w:bCs/>
                <w:spacing w:val="-3"/>
                <w:szCs w:val="21"/>
              </w:rPr>
            </w:r>
            <w:r/>
          </w:p>
        </w:tc>
        <w:tc>
          <w:tcPr>
            <w:tcW w:w="709" w:type="dxa"/>
            <w:vAlign w:val="top"/>
            <w:textDirection w:val="lrTb"/>
            <w:noWrap w:val="false"/>
          </w:tcPr>
          <w:p>
            <w:pPr>
              <w:pStyle w:val="670"/>
              <w:jc w:val="center"/>
              <w:spacing w:before="122" w:line="288" w:lineRule="auto"/>
              <w:rPr>
                <w:rFonts w:ascii="宋体" w:hAnsi="宋体" w:cs="宋体"/>
                <w:b/>
                <w:bCs/>
                <w:spacing w:val="-3"/>
                <w:szCs w:val="21"/>
              </w:rPr>
            </w:pPr>
            <w:r>
              <w:rPr>
                <w:rFonts w:ascii="宋体" w:hAnsi="宋体" w:cs="宋体"/>
                <w:b/>
                <w:bCs/>
                <w:spacing w:val="-3"/>
                <w:szCs w:val="21"/>
              </w:rPr>
              <w:t xml:space="preserve">分值</w:t>
            </w:r>
            <w:r>
              <w:rPr>
                <w:rFonts w:ascii="宋体" w:hAnsi="宋体" w:cs="宋体"/>
                <w:b/>
                <w:bCs/>
                <w:spacing w:val="-3"/>
                <w:szCs w:val="21"/>
              </w:rPr>
            </w:r>
            <w:r/>
          </w:p>
        </w:tc>
        <w:tc>
          <w:tcPr>
            <w:tcW w:w="992" w:type="dxa"/>
            <w:vAlign w:val="top"/>
            <w:textDirection w:val="lrTb"/>
            <w:noWrap w:val="false"/>
          </w:tcPr>
          <w:p>
            <w:pPr>
              <w:pStyle w:val="670"/>
              <w:jc w:val="center"/>
              <w:spacing w:before="122" w:line="288" w:lineRule="auto"/>
              <w:rPr>
                <w:rFonts w:ascii="宋体" w:hAnsi="宋体" w:cs="宋体"/>
                <w:b/>
                <w:bCs/>
                <w:spacing w:val="-3"/>
                <w:szCs w:val="21"/>
              </w:rPr>
            </w:pPr>
            <w:r>
              <w:rPr>
                <w:rFonts w:ascii="宋体" w:hAnsi="宋体" w:cs="宋体"/>
                <w:b/>
                <w:bCs/>
                <w:spacing w:val="-3"/>
                <w:szCs w:val="21"/>
              </w:rPr>
              <w:t xml:space="preserve">类型</w:t>
            </w:r>
            <w:r>
              <w:rPr>
                <w:rFonts w:ascii="宋体" w:hAnsi="宋体" w:cs="宋体"/>
                <w:b/>
                <w:bCs/>
                <w:spacing w:val="-3"/>
                <w:szCs w:val="21"/>
              </w:rPr>
            </w:r>
            <w:r/>
          </w:p>
        </w:tc>
      </w:tr>
      <w:tr>
        <w:trPr>
          <w:trHeight w:val="460"/>
        </w:trPr>
        <w:tc>
          <w:tcPr>
            <w:gridSpan w:val="5"/>
            <w:tcW w:w="9821" w:type="dxa"/>
            <w:vAlign w:val="top"/>
            <w:textDirection w:val="lrTb"/>
            <w:noWrap w:val="false"/>
          </w:tcPr>
          <w:p>
            <w:pPr>
              <w:pStyle w:val="670"/>
              <w:ind w:left="114"/>
              <w:spacing w:before="122"/>
              <w:rPr>
                <w:rFonts w:ascii="宋体" w:hAnsi="宋体" w:cs="宋体"/>
              </w:rPr>
            </w:pPr>
            <w:r>
              <w:rPr>
                <w:rFonts w:hint="eastAsia" w:ascii="宋体" w:hAnsi="宋体" w:cs="宋体"/>
                <w:b/>
                <w:bCs/>
                <w:spacing w:val="-3"/>
              </w:rPr>
              <w:t xml:space="preserve">1.</w:t>
            </w:r>
            <w:r>
              <w:rPr>
                <w:rFonts w:ascii="宋体" w:hAnsi="宋体" w:cs="宋体"/>
                <w:b/>
                <w:bCs/>
                <w:spacing w:val="-3"/>
              </w:rPr>
              <w:t xml:space="preserve">价</w:t>
            </w:r>
            <w:r>
              <w:rPr>
                <w:rFonts w:ascii="宋体" w:hAnsi="宋体" w:cs="宋体"/>
                <w:b/>
                <w:bCs/>
                <w:spacing w:val="-2"/>
              </w:rPr>
              <w:t xml:space="preserve">格</w:t>
            </w:r>
            <w:r>
              <w:rPr>
                <w:rFonts w:ascii="宋体" w:hAnsi="宋体" w:cs="宋体"/>
              </w:rPr>
            </w:r>
            <w:r/>
          </w:p>
        </w:tc>
      </w:tr>
      <w:tr>
        <w:trPr>
          <w:trHeight w:val="1030"/>
        </w:trPr>
        <w:tc>
          <w:tcPr>
            <w:tcW w:w="609" w:type="dxa"/>
            <w:vAlign w:val="center"/>
            <w:textDirection w:val="lrTb"/>
            <w:noWrap w:val="false"/>
          </w:tcPr>
          <w:p>
            <w:pPr>
              <w:pStyle w:val="670"/>
              <w:jc w:val="center"/>
              <w:spacing w:before="68"/>
              <w:rPr>
                <w:rFonts w:ascii="宋体" w:hAnsi="宋体" w:cs="宋体"/>
              </w:rPr>
            </w:pPr>
            <w:r>
              <w:rPr>
                <w:rFonts w:ascii="宋体" w:hAnsi="宋体" w:cs="宋体"/>
                <w:spacing w:val="-6"/>
              </w:rPr>
              <w:t xml:space="preserve">1</w:t>
            </w:r>
            <w:r>
              <w:rPr>
                <w:rFonts w:ascii="宋体" w:hAnsi="宋体" w:cs="宋体"/>
                <w:spacing w:val="-5"/>
              </w:rPr>
              <w:t xml:space="preserve">.1</w:t>
            </w:r>
            <w:r>
              <w:rPr>
                <w:rFonts w:ascii="宋体" w:hAnsi="宋体" w:cs="宋体"/>
              </w:rPr>
            </w:r>
            <w:r/>
          </w:p>
        </w:tc>
        <w:tc>
          <w:tcPr>
            <w:tcW w:w="1276" w:type="dxa"/>
            <w:vAlign w:val="center"/>
            <w:textDirection w:val="lrTb"/>
            <w:noWrap w:val="false"/>
          </w:tcPr>
          <w:p>
            <w:pPr>
              <w:pStyle w:val="670"/>
              <w:jc w:val="left"/>
              <w:spacing w:before="68"/>
              <w:rPr>
                <w:rFonts w:ascii="宋体" w:hAnsi="宋体" w:cs="宋体"/>
              </w:rPr>
            </w:pPr>
            <w:r>
              <w:rPr>
                <w:rFonts w:ascii="宋体" w:hAnsi="宋体" w:cs="宋体"/>
                <w:spacing w:val="-2"/>
              </w:rPr>
              <w:t xml:space="preserve">价格分</w:t>
            </w:r>
            <w:r>
              <w:rPr>
                <w:rFonts w:ascii="宋体" w:hAnsi="宋体" w:cs="宋体"/>
              </w:rPr>
            </w:r>
            <w:r/>
          </w:p>
        </w:tc>
        <w:tc>
          <w:tcPr>
            <w:tcW w:w="6235" w:type="dxa"/>
            <w:vAlign w:val="center"/>
            <w:textDirection w:val="lrTb"/>
            <w:noWrap w:val="false"/>
          </w:tcPr>
          <w:p>
            <w:pPr>
              <w:pStyle w:val="670"/>
              <w:ind w:firstLine="212"/>
              <w:jc w:val="left"/>
              <w:spacing w:line="360" w:lineRule="auto"/>
              <w:rPr>
                <w:rFonts w:ascii="宋体" w:hAnsi="宋体" w:cs="宋体"/>
              </w:rPr>
            </w:pPr>
            <w:r>
              <w:rPr>
                <w:rFonts w:ascii="宋体" w:hAnsi="宋体" w:cs="宋体"/>
                <w:spacing w:val="1"/>
              </w:rPr>
              <w:t xml:space="preserve">采用低价优先</w:t>
            </w:r>
            <w:r>
              <w:rPr>
                <w:rFonts w:ascii="宋体" w:hAnsi="宋体" w:cs="宋体"/>
              </w:rPr>
              <w:t xml:space="preserve">法计算，即满足招标文件要求且投标价格最低的投标</w:t>
            </w:r>
            <w:r>
              <w:rPr>
                <w:rFonts w:ascii="宋体" w:hAnsi="宋体" w:cs="宋体"/>
                <w:spacing w:val="1"/>
              </w:rPr>
              <w:t xml:space="preserve">报价为评标基准</w:t>
            </w:r>
            <w:r>
              <w:rPr>
                <w:rFonts w:ascii="宋体" w:hAnsi="宋体" w:cs="宋体"/>
              </w:rPr>
              <w:t xml:space="preserve">价，其价格分为满分。其他投标人的价格分统一按</w:t>
            </w:r>
            <w:r>
              <w:rPr>
                <w:rFonts w:ascii="宋体" w:hAnsi="宋体" w:cs="宋体"/>
                <w:spacing w:val="-1"/>
              </w:rPr>
              <w:t xml:space="preserve">照下列公</w:t>
            </w:r>
            <w:r>
              <w:rPr>
                <w:rFonts w:ascii="宋体" w:hAnsi="宋体" w:cs="宋体"/>
              </w:rPr>
              <w:t xml:space="preserve">式计算：投标报价得分=(评标基准价/投标报价)×</w:t>
            </w:r>
            <w:r>
              <w:rPr>
                <w:rFonts w:hint="eastAsia" w:ascii="宋体" w:hAnsi="宋体" w:cs="宋体"/>
              </w:rPr>
              <w:t xml:space="preserve">价格分值（小数点保留两位）</w:t>
            </w:r>
            <w:r>
              <w:rPr>
                <w:rFonts w:ascii="宋体" w:hAnsi="宋体" w:cs="宋体"/>
              </w:rPr>
            </w:r>
            <w:r/>
          </w:p>
        </w:tc>
        <w:tc>
          <w:tcPr>
            <w:tcW w:w="709" w:type="dxa"/>
            <w:vAlign w:val="center"/>
            <w:textDirection w:val="lrTb"/>
            <w:noWrap w:val="false"/>
          </w:tcPr>
          <w:p>
            <w:pPr>
              <w:pStyle w:val="670"/>
              <w:jc w:val="center"/>
              <w:spacing w:before="68"/>
              <w:rPr>
                <w:rFonts w:ascii="宋体" w:hAnsi="宋体" w:cs="宋体"/>
              </w:rPr>
            </w:pPr>
            <w:r>
              <w:rPr>
                <w:rFonts w:hint="eastAsia" w:ascii="宋体" w:hAnsi="宋体" w:cs="宋体"/>
              </w:rPr>
              <w:t xml:space="preserve">30</w:t>
            </w:r>
            <w:r>
              <w:rPr>
                <w:rFonts w:ascii="宋体" w:hAnsi="宋体" w:cs="宋体"/>
              </w:rPr>
            </w:r>
            <w:r/>
          </w:p>
        </w:tc>
        <w:tc>
          <w:tcPr>
            <w:tcW w:w="992" w:type="dxa"/>
            <w:vAlign w:val="center"/>
            <w:textDirection w:val="lrTb"/>
            <w:noWrap w:val="false"/>
          </w:tcPr>
          <w:p>
            <w:pPr>
              <w:pStyle w:val="670"/>
              <w:jc w:val="center"/>
              <w:spacing w:before="68"/>
              <w:rPr>
                <w:rFonts w:ascii="宋体" w:hAnsi="宋体" w:cs="宋体"/>
              </w:rPr>
            </w:pPr>
            <w:r>
              <w:rPr>
                <w:rFonts w:ascii="宋体" w:hAnsi="宋体" w:cs="宋体"/>
              </w:rPr>
              <w:t xml:space="preserve">价格分</w:t>
            </w:r>
            <w:r>
              <w:rPr>
                <w:rFonts w:ascii="宋体" w:hAnsi="宋体" w:cs="宋体"/>
              </w:rPr>
            </w:r>
            <w:r/>
          </w:p>
        </w:tc>
      </w:tr>
      <w:tr>
        <w:trPr>
          <w:trHeight w:val="460"/>
        </w:trPr>
        <w:tc>
          <w:tcPr>
            <w:gridSpan w:val="5"/>
            <w:tcW w:w="9821" w:type="dxa"/>
            <w:vAlign w:val="top"/>
            <w:textDirection w:val="lrTb"/>
            <w:noWrap w:val="false"/>
          </w:tcPr>
          <w:p>
            <w:pPr>
              <w:pStyle w:val="670"/>
              <w:ind w:left="114"/>
              <w:spacing w:before="123"/>
              <w:rPr>
                <w:rFonts w:ascii="宋体" w:hAnsi="宋体" w:cs="宋体"/>
              </w:rPr>
            </w:pPr>
            <w:r>
              <w:rPr>
                <w:rFonts w:hint="eastAsia" w:ascii="宋体" w:hAnsi="宋体" w:cs="宋体"/>
                <w:b/>
                <w:bCs/>
                <w:spacing w:val="-3"/>
              </w:rPr>
              <w:t xml:space="preserve">2.技术</w:t>
            </w:r>
            <w:r>
              <w:rPr>
                <w:rFonts w:ascii="宋体" w:hAnsi="宋体" w:cs="宋体"/>
              </w:rPr>
            </w:r>
            <w:r/>
          </w:p>
        </w:tc>
      </w:tr>
      <w:tr>
        <w:trPr>
          <w:trHeight w:val="891"/>
        </w:trPr>
        <w:tc>
          <w:tcPr>
            <w:tcW w:w="609" w:type="dxa"/>
            <w:vAlign w:val="center"/>
            <w:textDirection w:val="lrTb"/>
            <w:noWrap w:val="false"/>
          </w:tcPr>
          <w:p>
            <w:pPr>
              <w:pStyle w:val="670"/>
              <w:jc w:val="center"/>
              <w:spacing w:before="68"/>
              <w:rPr>
                <w:rFonts w:ascii="宋体" w:hAnsi="宋体" w:cs="宋体"/>
                <w:spacing w:val="-2"/>
              </w:rPr>
            </w:pPr>
            <w:r>
              <w:rPr>
                <w:rFonts w:ascii="宋体" w:hAnsi="宋体" w:cs="宋体"/>
                <w:spacing w:val="-2"/>
              </w:rPr>
              <w:t xml:space="preserve">2.1</w:t>
            </w:r>
            <w:r>
              <w:rPr>
                <w:rFonts w:ascii="宋体" w:hAnsi="宋体" w:cs="宋体"/>
                <w:spacing w:val="-2"/>
              </w:rPr>
            </w:r>
            <w:r/>
          </w:p>
        </w:tc>
        <w:tc>
          <w:tcPr>
            <w:tcW w:w="1276" w:type="dxa"/>
            <w:vAlign w:val="center"/>
            <w:textDirection w:val="lrTb"/>
            <w:noWrap w:val="false"/>
          </w:tcPr>
          <w:p>
            <w:pPr>
              <w:pStyle w:val="670"/>
              <w:jc w:val="left"/>
              <w:spacing w:before="68"/>
              <w:rPr>
                <w:rFonts w:ascii="宋体" w:hAnsi="宋体" w:cs="宋体"/>
                <w:spacing w:val="-2"/>
              </w:rPr>
            </w:pPr>
            <w:r>
              <w:rPr>
                <w:rFonts w:ascii="宋体" w:hAnsi="宋体" w:cs="宋体"/>
                <w:spacing w:val="-2"/>
              </w:rPr>
              <w:t xml:space="preserve">产品技术参数</w:t>
            </w:r>
            <w:r>
              <w:rPr>
                <w:rFonts w:ascii="宋体" w:hAnsi="宋体" w:cs="宋体"/>
                <w:spacing w:val="-2"/>
              </w:rPr>
            </w:r>
            <w:r/>
          </w:p>
        </w:tc>
        <w:tc>
          <w:tcPr>
            <w:tcW w:w="6235" w:type="dxa"/>
            <w:vAlign w:val="center"/>
            <w:textDirection w:val="lrTb"/>
            <w:noWrap w:val="false"/>
          </w:tcPr>
          <w:p>
            <w:pPr>
              <w:pStyle w:val="670"/>
              <w:ind w:firstLine="210"/>
              <w:jc w:val="left"/>
              <w:spacing w:line="360" w:lineRule="auto"/>
              <w:rPr>
                <w:rFonts w:ascii="宋体" w:hAnsi="宋体" w:cs="宋体"/>
              </w:rPr>
            </w:pPr>
            <w:r>
              <w:rPr>
                <w:rFonts w:hint="eastAsia" w:ascii="宋体" w:hAnsi="宋体" w:cs="宋体"/>
              </w:rPr>
              <w:t xml:space="preserve">投标人所投产品的设备技术参数及功能全部满足或优于招标文件中要求的得30分；标▲条款为重要要求，任何一项不响应或负偏离的，每一项扣2分，扣完为止；未标▲项属于一般要求，任何一项不响应或负偏离的，每一项扣1分，扣完为止。</w:t>
            </w:r>
            <w:r>
              <w:rPr>
                <w:rFonts w:ascii="宋体" w:hAnsi="宋体" w:cs="宋体"/>
              </w:rPr>
            </w:r>
            <w:r/>
          </w:p>
          <w:p>
            <w:pPr>
              <w:pStyle w:val="670"/>
              <w:ind w:firstLine="210"/>
              <w:jc w:val="left"/>
              <w:spacing w:line="360" w:lineRule="auto"/>
              <w:rPr>
                <w:rFonts w:ascii="宋体" w:hAnsi="宋体" w:cs="宋体"/>
              </w:rPr>
            </w:pPr>
            <w:r>
              <w:rPr>
                <w:rFonts w:hint="eastAsia" w:ascii="宋体" w:hAnsi="宋体" w:cs="宋体"/>
              </w:rPr>
              <w:t xml:space="preserve">（投标人须在条款偏离表中逐条进行应答，列明所投产品详细特性，并说明偏离情况。其中带“▲”条款按要求提供证明材料，未明确要求提供具体技术证明材料的，在条款偏离表中逐条响应；带“▲”的条款未按要求提供证明材料的，视为负偏离。）</w:t>
            </w:r>
            <w:r>
              <w:rPr>
                <w:rFonts w:ascii="宋体" w:hAnsi="宋体" w:cs="宋体"/>
              </w:rPr>
            </w:r>
            <w:r/>
          </w:p>
        </w:tc>
        <w:tc>
          <w:tcPr>
            <w:tcW w:w="709" w:type="dxa"/>
            <w:vAlign w:val="center"/>
            <w:textDirection w:val="lrTb"/>
            <w:noWrap w:val="false"/>
          </w:tcPr>
          <w:p>
            <w:pPr>
              <w:pStyle w:val="670"/>
              <w:jc w:val="center"/>
              <w:spacing w:before="68"/>
              <w:rPr>
                <w:rFonts w:ascii="宋体" w:hAnsi="宋体" w:cs="宋体"/>
              </w:rPr>
            </w:pPr>
            <w:r>
              <w:rPr>
                <w:rFonts w:hint="eastAsia" w:ascii="宋体" w:hAnsi="宋体" w:cs="宋体"/>
              </w:rPr>
              <w:t xml:space="preserve">30</w:t>
            </w:r>
            <w:r>
              <w:rPr>
                <w:rFonts w:ascii="宋体" w:hAnsi="宋体" w:cs="宋体"/>
              </w:rPr>
            </w:r>
            <w:r/>
          </w:p>
        </w:tc>
        <w:tc>
          <w:tcPr>
            <w:tcW w:w="992" w:type="dxa"/>
            <w:vAlign w:val="center"/>
            <w:textDirection w:val="lrTb"/>
            <w:noWrap w:val="false"/>
          </w:tcPr>
          <w:p>
            <w:pPr>
              <w:pStyle w:val="670"/>
              <w:jc w:val="center"/>
              <w:spacing w:before="68"/>
              <w:rPr>
                <w:rFonts w:ascii="宋体" w:hAnsi="宋体" w:cs="宋体"/>
              </w:rPr>
            </w:pPr>
            <w:r>
              <w:rPr>
                <w:rFonts w:hint="eastAsia" w:ascii="宋体" w:hAnsi="宋体" w:cs="宋体"/>
                <w:spacing w:val="-6"/>
              </w:rPr>
              <w:t xml:space="preserve">客</w:t>
            </w:r>
            <w:r>
              <w:rPr>
                <w:rFonts w:ascii="宋体" w:hAnsi="宋体" w:cs="宋体"/>
                <w:spacing w:val="-4"/>
              </w:rPr>
              <w:t xml:space="preserve">观</w:t>
            </w:r>
            <w:r>
              <w:rPr>
                <w:rFonts w:hint="eastAsia" w:ascii="宋体" w:hAnsi="宋体" w:cs="宋体"/>
                <w:spacing w:val="-4"/>
              </w:rPr>
              <w:t xml:space="preserve">分</w:t>
            </w:r>
            <w:r>
              <w:rPr>
                <w:rFonts w:ascii="宋体" w:hAnsi="宋体" w:cs="宋体"/>
              </w:rPr>
            </w:r>
            <w:r/>
          </w:p>
        </w:tc>
      </w:tr>
      <w:tr>
        <w:trPr>
          <w:trHeight w:val="891"/>
        </w:trPr>
        <w:tc>
          <w:tcPr>
            <w:tcW w:w="609" w:type="dxa"/>
            <w:vAlign w:val="center"/>
            <w:textDirection w:val="lrTb"/>
            <w:noWrap w:val="false"/>
          </w:tcPr>
          <w:p>
            <w:pPr>
              <w:pStyle w:val="670"/>
              <w:jc w:val="center"/>
              <w:spacing w:before="68"/>
              <w:rPr>
                <w:rFonts w:ascii="宋体" w:hAnsi="宋体" w:cs="宋体"/>
                <w:spacing w:val="-2"/>
              </w:rPr>
            </w:pPr>
            <w:r>
              <w:rPr>
                <w:rFonts w:hint="eastAsia" w:ascii="宋体" w:hAnsi="宋体" w:cs="宋体"/>
                <w:spacing w:val="-2"/>
              </w:rPr>
              <w:t xml:space="preserve">2.2</w:t>
            </w:r>
            <w:r>
              <w:rPr>
                <w:rFonts w:ascii="宋体" w:hAnsi="宋体" w:cs="宋体"/>
                <w:spacing w:val="-2"/>
              </w:rPr>
            </w:r>
            <w:r/>
          </w:p>
        </w:tc>
        <w:tc>
          <w:tcPr>
            <w:tcW w:w="1276" w:type="dxa"/>
            <w:vAlign w:val="center"/>
            <w:textDirection w:val="lrTb"/>
            <w:noWrap w:val="false"/>
          </w:tcPr>
          <w:p>
            <w:pPr>
              <w:pStyle w:val="670"/>
              <w:jc w:val="left"/>
              <w:spacing w:before="68"/>
              <w:rPr>
                <w:rFonts w:ascii="宋体" w:hAnsi="宋体" w:cs="宋体"/>
                <w:spacing w:val="-2"/>
              </w:rPr>
            </w:pPr>
            <w:r/>
            <w:bookmarkStart w:id="55" w:name="OLE_LINK74"/>
            <w:r/>
            <w:bookmarkStart w:id="56" w:name="OLE_LINK75"/>
            <w:r>
              <w:rPr>
                <w:spacing w:val="5"/>
              </w:rPr>
              <w:t xml:space="preserve">投标产品样品</w:t>
            </w:r>
            <w:bookmarkEnd w:id="55"/>
            <w:r/>
            <w:bookmarkEnd w:id="56"/>
            <w:r>
              <w:rPr>
                <w:rFonts w:ascii="宋体" w:hAnsi="宋体" w:cs="宋体"/>
                <w:spacing w:val="-2"/>
              </w:rPr>
            </w:r>
            <w:r/>
          </w:p>
        </w:tc>
        <w:tc>
          <w:tcPr>
            <w:tcW w:w="6235" w:type="dxa"/>
            <w:vAlign w:val="center"/>
            <w:textDirection w:val="lrTb"/>
            <w:noWrap w:val="false"/>
          </w:tcPr>
          <w:p>
            <w:pPr>
              <w:pStyle w:val="670"/>
              <w:ind w:firstLine="210"/>
              <w:jc w:val="left"/>
              <w:spacing w:line="360" w:lineRule="auto"/>
              <w:rPr>
                <w:rFonts w:ascii="宋体" w:hAnsi="宋体" w:cs="宋体"/>
              </w:rPr>
            </w:pPr>
            <w:r>
              <w:rPr>
                <w:rFonts w:hint="eastAsia" w:ascii="宋体" w:hAnsi="宋体" w:cs="宋体"/>
              </w:rPr>
              <w:t xml:space="preserve">供应商在开标现场需提供纳米轨道（尺寸：长1000mm）、布帘（尺寸：1000*1000mm），卷帘（尺寸：1000*1000mm）等相关样品，评委根据供应商现场提供样品的外观（有无明显色差、表面是否光洁、型材表面是否光滑、切割切口是否平齐、有无掉漆，其他部位有无快口和毛刺）、材质（材质选择及适用性情况，面料表面有无色污、油污、抽丝现象，有无异味，产品拉动时有无异响，是否顺畅，管材壁厚是否符合标准）、制作工艺（样品窗帘是否出现异常搭接、帘布缝合有无外漏线头、裁切是否平整）等具体情况进行打分：</w:t>
            </w:r>
            <w:r>
              <w:rPr>
                <w:rFonts w:ascii="宋体" w:hAnsi="宋体" w:cs="宋体"/>
              </w:rPr>
            </w:r>
            <w:r/>
          </w:p>
          <w:p>
            <w:pPr>
              <w:pStyle w:val="670"/>
              <w:ind w:firstLine="210"/>
              <w:jc w:val="left"/>
              <w:spacing w:line="360" w:lineRule="auto"/>
              <w:rPr>
                <w:rFonts w:hint="eastAsia" w:ascii="宋体" w:hAnsi="宋体" w:cs="宋体"/>
              </w:rPr>
            </w:pPr>
            <w:r>
              <w:rPr>
                <w:rFonts w:hint="eastAsia" w:ascii="宋体" w:hAnsi="宋体" w:cs="宋体"/>
              </w:rPr>
              <w:t xml:space="preserve">1.纳米轨道</w:t>
            </w:r>
            <w:r>
              <w:rPr>
                <w:rFonts w:hint="eastAsia" w:ascii="宋体" w:hAnsi="宋体" w:cs="宋体"/>
              </w:rPr>
            </w:r>
            <w:r/>
          </w:p>
          <w:p>
            <w:pPr>
              <w:pStyle w:val="670"/>
              <w:ind w:firstLine="210"/>
              <w:jc w:val="left"/>
              <w:spacing w:line="360" w:lineRule="auto"/>
              <w:rPr>
                <w:rFonts w:hint="eastAsia" w:ascii="宋体" w:hAnsi="宋体" w:cs="宋体"/>
              </w:rPr>
            </w:pPr>
            <w:r>
              <w:rPr>
                <w:rFonts w:hint="eastAsia" w:ascii="宋体" w:hAnsi="宋体" w:cs="宋体"/>
              </w:rPr>
              <w:t xml:space="preserve">（1）轨道表面光滑，材质优异，制作工艺精细，得3分；</w:t>
            </w:r>
            <w:r>
              <w:rPr>
                <w:rFonts w:hint="eastAsia" w:ascii="宋体" w:hAnsi="宋体" w:cs="宋体"/>
              </w:rPr>
            </w:r>
            <w:r/>
          </w:p>
          <w:p>
            <w:pPr>
              <w:pStyle w:val="670"/>
              <w:ind w:firstLine="210"/>
              <w:jc w:val="left"/>
              <w:spacing w:line="360" w:lineRule="auto"/>
              <w:rPr>
                <w:rFonts w:hint="eastAsia" w:ascii="宋体" w:hAnsi="宋体" w:cs="宋体"/>
              </w:rPr>
            </w:pPr>
            <w:r>
              <w:rPr>
                <w:rFonts w:hint="eastAsia" w:ascii="宋体" w:hAnsi="宋体" w:cs="宋体"/>
              </w:rPr>
              <w:t xml:space="preserve">（2）轨道表面较为光滑，材质一般，制作工艺一般，得2分；</w:t>
            </w:r>
            <w:r>
              <w:rPr>
                <w:rFonts w:hint="eastAsia" w:ascii="宋体" w:hAnsi="宋体" w:cs="宋体"/>
              </w:rPr>
            </w:r>
            <w:r/>
          </w:p>
          <w:p>
            <w:pPr>
              <w:pStyle w:val="670"/>
              <w:ind w:firstLine="210"/>
              <w:jc w:val="left"/>
              <w:spacing w:line="360" w:lineRule="auto"/>
              <w:rPr>
                <w:rFonts w:hint="eastAsia" w:ascii="宋体" w:hAnsi="宋体" w:cs="宋体"/>
              </w:rPr>
            </w:pPr>
            <w:r>
              <w:rPr>
                <w:rFonts w:hint="eastAsia" w:ascii="宋体" w:hAnsi="宋体" w:cs="宋体"/>
              </w:rPr>
              <w:t xml:space="preserve">（3）轨道表面粗糙，材质较差，制作工艺粗糙，得1分。</w:t>
            </w:r>
            <w:r>
              <w:rPr>
                <w:rFonts w:hint="eastAsia" w:ascii="宋体" w:hAnsi="宋体" w:cs="宋体"/>
              </w:rPr>
            </w:r>
            <w:r/>
          </w:p>
          <w:p>
            <w:pPr>
              <w:pStyle w:val="670"/>
              <w:ind w:firstLine="210"/>
              <w:jc w:val="left"/>
              <w:spacing w:line="360" w:lineRule="auto"/>
              <w:rPr>
                <w:rFonts w:hint="eastAsia" w:ascii="宋体" w:hAnsi="宋体" w:cs="宋体"/>
              </w:rPr>
            </w:pPr>
            <w:r>
              <w:rPr>
                <w:rFonts w:hint="eastAsia" w:ascii="宋体" w:hAnsi="宋体" w:cs="宋体"/>
              </w:rPr>
              <w:t xml:space="preserve">2.布帘</w:t>
            </w:r>
            <w:r>
              <w:rPr>
                <w:rFonts w:hint="eastAsia" w:ascii="宋体" w:hAnsi="宋体" w:cs="宋体"/>
              </w:rPr>
            </w:r>
            <w:r/>
          </w:p>
          <w:p>
            <w:pPr>
              <w:pStyle w:val="670"/>
              <w:ind w:firstLine="210"/>
              <w:jc w:val="left"/>
              <w:spacing w:line="360" w:lineRule="auto"/>
              <w:rPr>
                <w:rFonts w:hint="eastAsia" w:ascii="宋体" w:hAnsi="宋体" w:cs="宋体"/>
              </w:rPr>
            </w:pPr>
            <w:r>
              <w:rPr>
                <w:rFonts w:hint="eastAsia" w:ascii="宋体" w:hAnsi="宋体" w:cs="宋体"/>
              </w:rPr>
              <w:t xml:space="preserve">（1）窗帘外观美观大方，材质优异，制作工艺精细，得4分；</w:t>
            </w:r>
            <w:r>
              <w:rPr>
                <w:rFonts w:hint="eastAsia" w:ascii="宋体" w:hAnsi="宋体" w:cs="宋体"/>
              </w:rPr>
            </w:r>
            <w:r/>
          </w:p>
          <w:p>
            <w:pPr>
              <w:pStyle w:val="670"/>
              <w:ind w:firstLine="210"/>
              <w:jc w:val="left"/>
              <w:spacing w:line="360" w:lineRule="auto"/>
              <w:rPr>
                <w:rFonts w:hint="eastAsia" w:ascii="宋体" w:hAnsi="宋体" w:cs="宋体"/>
              </w:rPr>
            </w:pPr>
            <w:r>
              <w:rPr>
                <w:rFonts w:hint="eastAsia" w:ascii="宋体" w:hAnsi="宋体" w:cs="宋体"/>
              </w:rPr>
              <w:t xml:space="preserve">（2）窗帘外观较为美观大方，材质一般，制作工艺一般，得2分；</w:t>
            </w:r>
            <w:r>
              <w:rPr>
                <w:rFonts w:hint="eastAsia" w:ascii="宋体" w:hAnsi="宋体" w:cs="宋体"/>
              </w:rPr>
            </w:r>
            <w:r/>
          </w:p>
          <w:p>
            <w:pPr>
              <w:pStyle w:val="670"/>
              <w:ind w:firstLine="210"/>
              <w:jc w:val="left"/>
              <w:spacing w:line="360" w:lineRule="auto"/>
              <w:rPr>
                <w:rFonts w:hint="eastAsia" w:ascii="宋体" w:hAnsi="宋体" w:cs="宋体"/>
              </w:rPr>
            </w:pPr>
            <w:r>
              <w:rPr>
                <w:rFonts w:hint="eastAsia" w:ascii="宋体" w:hAnsi="宋体" w:cs="宋体"/>
              </w:rPr>
              <w:t xml:space="preserve">（3）窗帘外观普通，材质较差，制作工艺粗糙，得1分。</w:t>
            </w:r>
            <w:r>
              <w:rPr>
                <w:rFonts w:hint="eastAsia" w:ascii="宋体" w:hAnsi="宋体" w:cs="宋体"/>
              </w:rPr>
            </w:r>
            <w:r/>
          </w:p>
          <w:p>
            <w:pPr>
              <w:pStyle w:val="670"/>
              <w:ind w:firstLine="210"/>
              <w:jc w:val="left"/>
              <w:spacing w:line="360" w:lineRule="auto"/>
              <w:rPr>
                <w:rFonts w:hint="eastAsia" w:ascii="宋体" w:hAnsi="宋体" w:cs="宋体"/>
              </w:rPr>
            </w:pPr>
            <w:r>
              <w:rPr>
                <w:rFonts w:hint="eastAsia" w:ascii="宋体" w:hAnsi="宋体" w:cs="宋体"/>
              </w:rPr>
              <w:t xml:space="preserve">3.卷帘</w:t>
            </w:r>
            <w:r>
              <w:rPr>
                <w:rFonts w:hint="eastAsia" w:ascii="宋体" w:hAnsi="宋体" w:cs="宋体"/>
              </w:rPr>
            </w:r>
            <w:r/>
          </w:p>
          <w:p>
            <w:pPr>
              <w:pStyle w:val="670"/>
              <w:ind w:firstLine="210"/>
              <w:jc w:val="left"/>
              <w:spacing w:line="360" w:lineRule="auto"/>
              <w:rPr>
                <w:rFonts w:hint="eastAsia" w:ascii="宋体" w:hAnsi="宋体" w:cs="宋体"/>
              </w:rPr>
            </w:pPr>
            <w:r>
              <w:rPr>
                <w:rFonts w:hint="eastAsia" w:ascii="宋体" w:hAnsi="宋体" w:cs="宋体"/>
              </w:rPr>
              <w:t xml:space="preserve">（1）窗帘外观美观大方，材质优异，制作工艺精细，拉珠配件材质质量优异，得3分；</w:t>
            </w:r>
            <w:r>
              <w:rPr>
                <w:rFonts w:hint="eastAsia" w:ascii="宋体" w:hAnsi="宋体" w:cs="宋体"/>
              </w:rPr>
            </w:r>
            <w:r/>
          </w:p>
          <w:p>
            <w:pPr>
              <w:pStyle w:val="670"/>
              <w:ind w:firstLine="210"/>
              <w:jc w:val="left"/>
              <w:spacing w:line="360" w:lineRule="auto"/>
              <w:rPr>
                <w:rFonts w:hint="eastAsia" w:ascii="宋体" w:hAnsi="宋体" w:cs="宋体"/>
              </w:rPr>
            </w:pPr>
            <w:r>
              <w:rPr>
                <w:rFonts w:hint="eastAsia" w:ascii="宋体" w:hAnsi="宋体" w:cs="宋体"/>
              </w:rPr>
              <w:t xml:space="preserve">（2）窗帘外观较为美观大方，材质一般，制作工艺一般，拉珠配件材质质量一般，得2分；</w:t>
            </w:r>
            <w:r>
              <w:rPr>
                <w:rFonts w:hint="eastAsia" w:ascii="宋体" w:hAnsi="宋体" w:cs="宋体"/>
              </w:rPr>
            </w:r>
            <w:r/>
          </w:p>
          <w:p>
            <w:pPr>
              <w:pStyle w:val="670"/>
              <w:ind w:firstLine="210"/>
              <w:jc w:val="left"/>
              <w:spacing w:line="360" w:lineRule="auto"/>
              <w:rPr>
                <w:rFonts w:hint="eastAsia" w:ascii="宋体" w:hAnsi="宋体" w:cs="宋体"/>
              </w:rPr>
            </w:pPr>
            <w:r>
              <w:rPr>
                <w:rFonts w:hint="eastAsia" w:ascii="宋体" w:hAnsi="宋体" w:cs="宋体"/>
              </w:rPr>
              <w:t xml:space="preserve">（3）窗帘外观普通，材质较差，制作工艺粗糙，拉珠配件材质及质量不佳，得1分。</w:t>
            </w:r>
            <w:r>
              <w:rPr>
                <w:rFonts w:hint="eastAsia" w:ascii="宋体" w:hAnsi="宋体" w:cs="宋体"/>
              </w:rPr>
            </w:r>
            <w:r/>
          </w:p>
          <w:p>
            <w:pPr>
              <w:pStyle w:val="670"/>
              <w:ind w:firstLine="210"/>
              <w:jc w:val="left"/>
              <w:spacing w:line="360" w:lineRule="auto"/>
              <w:rPr>
                <w:rFonts w:hint="eastAsia" w:ascii="宋体" w:hAnsi="宋体" w:cs="宋体"/>
              </w:rPr>
            </w:pPr>
            <w:r>
              <w:rPr>
                <w:rFonts w:ascii="宋体" w:hAnsi="宋体" w:cs="宋体"/>
              </w:rPr>
              <w:t xml:space="preserve">注：不提供样品不得分；投标样品材质必须符合采购文件的要求，样品材质、款式和实用功能与招标文件有重大偏差的不得分；中标单位的样品需在中标后封存待验</w:t>
            </w:r>
            <w:r>
              <w:rPr>
                <w:rFonts w:hint="eastAsia" w:ascii="宋体" w:hAnsi="宋体" w:cs="宋体"/>
              </w:rPr>
              <w:t xml:space="preserve">。</w:t>
            </w:r>
            <w:r>
              <w:rPr>
                <w:rFonts w:hint="eastAsia" w:ascii="宋体" w:hAnsi="宋体" w:cs="宋体"/>
              </w:rPr>
            </w:r>
            <w:r/>
          </w:p>
        </w:tc>
        <w:tc>
          <w:tcPr>
            <w:tcW w:w="709" w:type="dxa"/>
            <w:vAlign w:val="center"/>
            <w:textDirection w:val="lrTb"/>
            <w:noWrap w:val="false"/>
          </w:tcPr>
          <w:p>
            <w:pPr>
              <w:pStyle w:val="670"/>
              <w:jc w:val="center"/>
              <w:spacing w:before="68"/>
              <w:rPr>
                <w:rFonts w:hint="eastAsia" w:ascii="宋体" w:hAnsi="宋体" w:cs="宋体"/>
              </w:rPr>
            </w:pPr>
            <w:r>
              <w:rPr>
                <w:rFonts w:hint="eastAsia" w:ascii="宋体" w:hAnsi="宋体" w:cs="宋体"/>
                <w:spacing w:val="-4"/>
              </w:rPr>
              <w:t xml:space="preserve">10</w:t>
            </w:r>
            <w:r>
              <w:rPr>
                <w:rFonts w:hint="eastAsia" w:ascii="宋体" w:hAnsi="宋体" w:cs="宋体"/>
              </w:rPr>
            </w:r>
            <w:r/>
          </w:p>
        </w:tc>
        <w:tc>
          <w:tcPr>
            <w:tcW w:w="992" w:type="dxa"/>
            <w:vAlign w:val="center"/>
            <w:textDirection w:val="lrTb"/>
            <w:noWrap w:val="false"/>
          </w:tcPr>
          <w:p>
            <w:pPr>
              <w:pStyle w:val="670"/>
              <w:jc w:val="center"/>
              <w:spacing w:before="68"/>
              <w:rPr>
                <w:rFonts w:hint="eastAsia" w:ascii="宋体" w:hAnsi="宋体" w:cs="宋体"/>
                <w:spacing w:val="-6"/>
              </w:rPr>
            </w:pPr>
            <w:r>
              <w:rPr>
                <w:rFonts w:hint="eastAsia" w:ascii="宋体" w:hAnsi="宋体" w:cs="宋体"/>
                <w:spacing w:val="-4"/>
              </w:rPr>
              <w:t xml:space="preserve">主</w:t>
            </w:r>
            <w:r>
              <w:rPr>
                <w:rFonts w:ascii="宋体" w:hAnsi="宋体" w:cs="宋体"/>
                <w:spacing w:val="-4"/>
              </w:rPr>
              <w:t xml:space="preserve">观</w:t>
            </w:r>
            <w:r>
              <w:rPr>
                <w:rFonts w:hint="eastAsia" w:ascii="宋体" w:hAnsi="宋体" w:cs="宋体"/>
                <w:spacing w:val="-4"/>
              </w:rPr>
              <w:t xml:space="preserve">分</w:t>
            </w:r>
            <w:r>
              <w:rPr>
                <w:rFonts w:hint="eastAsia" w:ascii="宋体" w:hAnsi="宋体" w:cs="宋体"/>
                <w:spacing w:val="-6"/>
              </w:rPr>
            </w:r>
            <w:r/>
          </w:p>
        </w:tc>
      </w:tr>
      <w:tr>
        <w:trPr>
          <w:trHeight w:val="472"/>
        </w:trPr>
        <w:tc>
          <w:tcPr>
            <w:gridSpan w:val="5"/>
            <w:tcW w:w="9821" w:type="dxa"/>
            <w:vAlign w:val="center"/>
            <w:textDirection w:val="lrTb"/>
            <w:noWrap w:val="false"/>
          </w:tcPr>
          <w:p>
            <w:pPr>
              <w:pStyle w:val="670"/>
              <w:spacing w:before="68"/>
              <w:rPr>
                <w:rFonts w:ascii="宋体" w:hAnsi="宋体" w:cs="宋体"/>
              </w:rPr>
            </w:pPr>
            <w:r>
              <w:rPr>
                <w:rFonts w:hint="eastAsia" w:ascii="宋体" w:hAnsi="宋体" w:cs="宋体"/>
                <w:b/>
                <w:bCs/>
                <w:spacing w:val="-3"/>
              </w:rPr>
              <w:t xml:space="preserve">3.服务</w:t>
            </w:r>
            <w:r>
              <w:rPr>
                <w:rFonts w:ascii="宋体" w:hAnsi="宋体" w:cs="宋体"/>
              </w:rPr>
            </w:r>
            <w:r/>
          </w:p>
        </w:tc>
      </w:tr>
      <w:tr>
        <w:trPr>
          <w:trHeight w:val="90"/>
        </w:trPr>
        <w:tc>
          <w:tcPr>
            <w:tcW w:w="609" w:type="dxa"/>
            <w:vAlign w:val="center"/>
            <w:textDirection w:val="lrTb"/>
            <w:noWrap w:val="false"/>
          </w:tcPr>
          <w:p>
            <w:pPr>
              <w:pStyle w:val="670"/>
              <w:jc w:val="center"/>
              <w:spacing w:before="68"/>
              <w:rPr>
                <w:rFonts w:ascii="宋体" w:hAnsi="宋体" w:cs="宋体"/>
                <w:spacing w:val="-2"/>
              </w:rPr>
            </w:pPr>
            <w:r>
              <w:rPr>
                <w:rFonts w:hint="eastAsia" w:ascii="宋体" w:hAnsi="宋体" w:cs="宋体"/>
                <w:spacing w:val="-2"/>
              </w:rPr>
              <w:t xml:space="preserve">3.1</w:t>
            </w:r>
            <w:r>
              <w:rPr>
                <w:rFonts w:ascii="宋体" w:hAnsi="宋体" w:cs="宋体"/>
                <w:spacing w:val="-2"/>
              </w:rPr>
            </w:r>
            <w:r/>
          </w:p>
        </w:tc>
        <w:tc>
          <w:tcPr>
            <w:tcW w:w="1276" w:type="dxa"/>
            <w:vAlign w:val="center"/>
            <w:textDirection w:val="lrTb"/>
            <w:noWrap w:val="false"/>
          </w:tcPr>
          <w:p>
            <w:pPr>
              <w:pStyle w:val="670"/>
              <w:jc w:val="left"/>
              <w:spacing w:before="68"/>
              <w:rPr>
                <w:rFonts w:ascii="宋体" w:hAnsi="宋体" w:cs="宋体"/>
              </w:rPr>
            </w:pPr>
            <w:r>
              <w:rPr>
                <w:spacing w:val="41"/>
              </w:rPr>
              <w:t xml:space="preserve">组织实施方</w:t>
            </w:r>
            <w:r>
              <w:rPr>
                <w:rFonts w:hint="eastAsia" w:ascii="宋体" w:hAnsi="宋体" w:cs="宋体"/>
                <w:spacing w:val="3"/>
              </w:rPr>
              <w:t xml:space="preserve">案</w:t>
            </w:r>
            <w:r>
              <w:rPr>
                <w:rFonts w:ascii="宋体" w:hAnsi="宋体" w:cs="宋体"/>
              </w:rPr>
            </w:r>
            <w:r/>
          </w:p>
        </w:tc>
        <w:tc>
          <w:tcPr>
            <w:tcW w:w="6235" w:type="dxa"/>
            <w:vAlign w:val="center"/>
            <w:textDirection w:val="lrTb"/>
            <w:noWrap w:val="false"/>
          </w:tcPr>
          <w:p>
            <w:pPr>
              <w:pStyle w:val="670"/>
              <w:ind w:firstLine="210"/>
              <w:jc w:val="left"/>
              <w:spacing w:line="360" w:lineRule="auto"/>
              <w:rPr>
                <w:rFonts w:ascii="宋体" w:hAnsi="宋体" w:cs="宋体"/>
                <w:szCs w:val="21"/>
                <w:lang w:val="zh-CN"/>
              </w:rPr>
            </w:pPr>
            <w:r>
              <w:rPr>
                <w:rFonts w:hint="eastAsia" w:ascii="宋体" w:hAnsi="宋体" w:cs="宋体"/>
                <w:szCs w:val="21"/>
              </w:rPr>
              <w:t xml:space="preserve">评委根据投标人提供</w:t>
            </w:r>
            <w:r>
              <w:rPr>
                <w:rFonts w:hint="eastAsia" w:ascii="宋体" w:hAnsi="宋体" w:cs="宋体"/>
                <w:szCs w:val="21"/>
                <w:lang w:val="zh-CN"/>
              </w:rPr>
              <w:t xml:space="preserve">的项目实施方案综合评分，包含：1.供货进度保证措施；2.质量保证措施；3.协调配合措施；4.应急措施；5.高空作业方案。以上每项内容逐条阐述。</w:t>
            </w:r>
            <w:r>
              <w:rPr>
                <w:rFonts w:ascii="宋体" w:hAnsi="宋体" w:cs="宋体"/>
                <w:szCs w:val="21"/>
                <w:lang w:val="zh-CN"/>
              </w:rPr>
            </w:r>
            <w:r/>
          </w:p>
          <w:p>
            <w:pPr>
              <w:pStyle w:val="670"/>
              <w:ind w:firstLine="210"/>
              <w:jc w:val="left"/>
              <w:spacing w:line="360" w:lineRule="auto"/>
              <w:rPr>
                <w:rFonts w:ascii="宋体" w:hAnsi="宋体" w:cs="宋体"/>
                <w:szCs w:val="21"/>
                <w:lang w:val="zh-CN"/>
              </w:rPr>
            </w:pPr>
            <w:r>
              <w:rPr>
                <w:rFonts w:hint="eastAsia" w:ascii="宋体" w:hAnsi="宋体" w:cs="宋体"/>
                <w:szCs w:val="21"/>
                <w:lang w:val="zh-CN"/>
              </w:rPr>
              <w:t xml:space="preserve">（1）上述每项内容完整，科学合理、操作性强的，得2分；</w:t>
            </w:r>
            <w:r>
              <w:rPr>
                <w:rFonts w:ascii="宋体" w:hAnsi="宋体" w:cs="宋体"/>
                <w:szCs w:val="21"/>
                <w:lang w:val="zh-CN"/>
              </w:rPr>
            </w:r>
            <w:r/>
          </w:p>
          <w:p>
            <w:pPr>
              <w:pStyle w:val="670"/>
              <w:ind w:firstLine="210"/>
              <w:jc w:val="left"/>
              <w:spacing w:line="360" w:lineRule="auto"/>
              <w:rPr>
                <w:rFonts w:hint="eastAsia" w:ascii="宋体" w:hAnsi="宋体" w:cs="宋体"/>
                <w:szCs w:val="21"/>
                <w:lang w:val="zh-CN"/>
              </w:rPr>
            </w:pPr>
            <w:r>
              <w:rPr>
                <w:rFonts w:hint="eastAsia" w:ascii="宋体" w:hAnsi="宋体" w:cs="宋体"/>
                <w:szCs w:val="21"/>
                <w:lang w:val="zh-CN"/>
              </w:rPr>
              <w:t xml:space="preserve">（2）上述每项内容较完整，较科学合理，有可操作性的，得1分；</w:t>
            </w:r>
            <w:r>
              <w:rPr>
                <w:rFonts w:hint="eastAsia" w:ascii="宋体" w:hAnsi="宋体" w:cs="宋体"/>
                <w:szCs w:val="21"/>
                <w:lang w:val="zh-CN"/>
              </w:rPr>
            </w:r>
            <w:r/>
          </w:p>
          <w:p>
            <w:pPr>
              <w:pStyle w:val="670"/>
              <w:ind w:firstLine="210"/>
              <w:jc w:val="left"/>
              <w:spacing w:line="360" w:lineRule="auto"/>
              <w:rPr>
                <w:rFonts w:ascii="宋体" w:hAnsi="宋体" w:cs="宋体"/>
                <w:szCs w:val="21"/>
                <w:lang w:val="zh-CN"/>
              </w:rPr>
            </w:pPr>
            <w:r>
              <w:rPr>
                <w:rFonts w:hint="eastAsia" w:ascii="宋体" w:hAnsi="宋体" w:cs="宋体"/>
                <w:szCs w:val="21"/>
                <w:lang w:val="zh-CN"/>
              </w:rPr>
              <w:t xml:space="preserve">（3）上述每项内容不科学合理、无操作性或未提供的不得分。</w:t>
            </w:r>
            <w:r>
              <w:rPr>
                <w:rFonts w:ascii="宋体" w:hAnsi="宋体" w:cs="宋体"/>
                <w:szCs w:val="21"/>
                <w:lang w:val="zh-CN"/>
              </w:rPr>
            </w:r>
            <w:r/>
          </w:p>
        </w:tc>
        <w:tc>
          <w:tcPr>
            <w:tcW w:w="709" w:type="dxa"/>
            <w:vAlign w:val="center"/>
            <w:textDirection w:val="lrTb"/>
            <w:noWrap w:val="false"/>
          </w:tcPr>
          <w:p>
            <w:pPr>
              <w:pStyle w:val="670"/>
              <w:jc w:val="center"/>
              <w:spacing w:before="68" w:line="264" w:lineRule="auto"/>
              <w:rPr>
                <w:rFonts w:ascii="宋体" w:hAnsi="宋体" w:cs="宋体"/>
              </w:rPr>
            </w:pPr>
            <w:r>
              <w:rPr>
                <w:rFonts w:hint="eastAsia" w:ascii="宋体" w:hAnsi="宋体" w:cs="宋体"/>
              </w:rPr>
              <w:t xml:space="preserve">10</w:t>
            </w:r>
            <w:r>
              <w:rPr>
                <w:rFonts w:ascii="宋体" w:hAnsi="宋体" w:cs="宋体"/>
              </w:rPr>
            </w:r>
            <w:r/>
          </w:p>
        </w:tc>
        <w:tc>
          <w:tcPr>
            <w:tcW w:w="992" w:type="dxa"/>
            <w:vAlign w:val="center"/>
            <w:textDirection w:val="lrTb"/>
            <w:noWrap w:val="false"/>
          </w:tcPr>
          <w:p>
            <w:pPr>
              <w:pStyle w:val="670"/>
              <w:jc w:val="center"/>
              <w:spacing w:before="68"/>
              <w:rPr>
                <w:rFonts w:ascii="宋体" w:hAnsi="宋体" w:cs="宋体"/>
                <w:spacing w:val="-6"/>
              </w:rPr>
            </w:pPr>
            <w:r>
              <w:rPr>
                <w:rFonts w:hint="eastAsia" w:ascii="宋体" w:hAnsi="宋体" w:cs="宋体"/>
                <w:spacing w:val="-6"/>
              </w:rPr>
              <w:t xml:space="preserve">主观分</w:t>
            </w:r>
            <w:r>
              <w:rPr>
                <w:rFonts w:ascii="宋体" w:hAnsi="宋体" w:cs="宋体"/>
                <w:spacing w:val="-6"/>
              </w:rPr>
            </w:r>
            <w:r/>
          </w:p>
        </w:tc>
      </w:tr>
      <w:tr>
        <w:trPr>
          <w:trHeight w:val="133"/>
        </w:trPr>
        <w:tc>
          <w:tcPr>
            <w:tcW w:w="609" w:type="dxa"/>
            <w:vAlign w:val="center"/>
            <w:textDirection w:val="lrTb"/>
            <w:noWrap w:val="false"/>
          </w:tcPr>
          <w:p>
            <w:pPr>
              <w:pStyle w:val="670"/>
              <w:jc w:val="center"/>
              <w:spacing w:before="68"/>
              <w:rPr>
                <w:rFonts w:hint="eastAsia" w:ascii="宋体" w:hAnsi="宋体" w:cs="宋体"/>
                <w:spacing w:val="-2"/>
              </w:rPr>
            </w:pPr>
            <w:r>
              <w:rPr>
                <w:rFonts w:hint="eastAsia" w:ascii="宋体" w:hAnsi="宋体" w:cs="宋体"/>
                <w:spacing w:val="-2"/>
              </w:rPr>
              <w:t xml:space="preserve">3.2</w:t>
            </w:r>
            <w:r>
              <w:rPr>
                <w:rFonts w:hint="eastAsia" w:ascii="宋体" w:hAnsi="宋体" w:cs="宋体"/>
                <w:spacing w:val="-2"/>
              </w:rPr>
            </w:r>
            <w:r/>
          </w:p>
        </w:tc>
        <w:tc>
          <w:tcPr>
            <w:tcW w:w="1276" w:type="dxa"/>
            <w:vAlign w:val="center"/>
            <w:textDirection w:val="lrTb"/>
            <w:noWrap w:val="false"/>
          </w:tcPr>
          <w:p>
            <w:pPr>
              <w:pStyle w:val="670"/>
              <w:spacing w:before="68"/>
              <w:rPr>
                <w:spacing w:val="-5"/>
              </w:rPr>
            </w:pPr>
            <w:r>
              <w:rPr>
                <w:rFonts w:hint="eastAsia"/>
                <w:spacing w:val="41"/>
              </w:rPr>
              <w:t xml:space="preserve">货物运输</w:t>
            </w:r>
            <w:r>
              <w:rPr>
                <w:rFonts w:hint="eastAsia" w:ascii="宋体" w:hAnsi="宋体" w:cs="宋体"/>
              </w:rPr>
              <w:t xml:space="preserve">技术方案（4分）</w:t>
            </w:r>
            <w:r>
              <w:rPr>
                <w:spacing w:val="-5"/>
              </w:rPr>
            </w:r>
            <w:r/>
          </w:p>
        </w:tc>
        <w:tc>
          <w:tcPr>
            <w:tcW w:w="6235" w:type="dxa"/>
            <w:vAlign w:val="top"/>
            <w:textDirection w:val="lrTb"/>
            <w:noWrap w:val="false"/>
          </w:tcPr>
          <w:p>
            <w:pPr>
              <w:pStyle w:val="670"/>
              <w:ind w:firstLine="210"/>
              <w:jc w:val="left"/>
              <w:spacing w:line="360" w:lineRule="auto"/>
              <w:rPr>
                <w:rFonts w:ascii="宋体" w:hAnsi="宋体" w:cs="宋体"/>
                <w:szCs w:val="21"/>
              </w:rPr>
            </w:pPr>
            <w:r>
              <w:rPr>
                <w:rFonts w:ascii="宋体" w:hAnsi="宋体" w:cs="宋体"/>
                <w:szCs w:val="21"/>
              </w:rPr>
              <w:t xml:space="preserve">评委</w:t>
            </w:r>
            <w:r>
              <w:rPr>
                <w:rFonts w:hint="eastAsia" w:ascii="宋体" w:hAnsi="宋体" w:cs="宋体"/>
                <w:szCs w:val="21"/>
              </w:rPr>
              <w:t xml:space="preserve">根据货物运输方案的完整性、针对性、落地性分级打分，重点考核货物运输全流程管控能力。</w:t>
            </w:r>
            <w:r>
              <w:rPr>
                <w:rFonts w:ascii="宋体" w:hAnsi="宋体" w:cs="宋体"/>
                <w:szCs w:val="21"/>
              </w:rPr>
            </w:r>
            <w:r/>
          </w:p>
          <w:p>
            <w:pPr>
              <w:pStyle w:val="670"/>
              <w:ind w:firstLine="210"/>
              <w:jc w:val="left"/>
              <w:spacing w:line="360" w:lineRule="auto"/>
              <w:rPr>
                <w:rFonts w:ascii="宋体" w:hAnsi="宋体" w:cs="宋体"/>
                <w:szCs w:val="21"/>
              </w:rPr>
            </w:pPr>
            <w:r>
              <w:rPr>
                <w:rFonts w:hint="eastAsia" w:ascii="宋体" w:hAnsi="宋体" w:cs="宋体"/>
                <w:szCs w:val="21"/>
              </w:rPr>
              <w:t xml:space="preserve">（1）贴合本项目货物特性、运输距离、交付周期，整体规划科学、逻辑清晰，完全匹配招标需求，能够提供详细运输路线规划，交付计划清晰，进度节点明确，可落地性强，专项防护措施，流程细化、标准规范，得4分。</w:t>
            </w:r>
            <w:r>
              <w:rPr>
                <w:rFonts w:ascii="宋体" w:hAnsi="宋体" w:cs="宋体"/>
                <w:szCs w:val="21"/>
              </w:rPr>
            </w:r>
            <w:r/>
          </w:p>
          <w:p>
            <w:pPr>
              <w:pStyle w:val="670"/>
              <w:ind w:firstLine="210"/>
              <w:jc w:val="left"/>
              <w:spacing w:line="360" w:lineRule="auto"/>
              <w:rPr>
                <w:rFonts w:ascii="宋体" w:hAnsi="宋体" w:cs="宋体"/>
                <w:szCs w:val="21"/>
              </w:rPr>
            </w:pPr>
            <w:r>
              <w:rPr>
                <w:rFonts w:ascii="宋体" w:hAnsi="宋体" w:cs="宋体"/>
                <w:szCs w:val="21"/>
              </w:rPr>
              <w:t xml:space="preserve">（2）</w:t>
            </w:r>
            <w:r>
              <w:rPr>
                <w:rFonts w:hint="eastAsia" w:ascii="宋体" w:hAnsi="宋体" w:cs="宋体"/>
                <w:szCs w:val="21"/>
              </w:rPr>
              <w:t xml:space="preserve">整体方案完整，基本贴合项目需求，思路合理，无明显缺陷，路线及进度计划基本完整，基本满足交付时限要求，规划基本合理，基本满足常规货物运输要求。得2分。</w:t>
            </w:r>
            <w:r>
              <w:rPr>
                <w:rFonts w:ascii="宋体" w:hAnsi="宋体" w:cs="宋体"/>
                <w:szCs w:val="21"/>
              </w:rPr>
            </w:r>
            <w:r/>
          </w:p>
          <w:p>
            <w:pPr>
              <w:pStyle w:val="670"/>
              <w:ind w:firstLine="210"/>
              <w:jc w:val="left"/>
              <w:spacing w:line="360" w:lineRule="auto"/>
              <w:rPr>
                <w:rFonts w:ascii="宋体" w:hAnsi="宋体" w:cs="宋体"/>
                <w:szCs w:val="21"/>
              </w:rPr>
            </w:pPr>
            <w:r>
              <w:rPr>
                <w:rFonts w:ascii="宋体" w:hAnsi="宋体" w:cs="宋体"/>
                <w:szCs w:val="21"/>
              </w:rPr>
              <w:t xml:space="preserve">（</w:t>
            </w:r>
            <w:r>
              <w:rPr>
                <w:rFonts w:hint="eastAsia" w:ascii="宋体" w:hAnsi="宋体" w:cs="宋体"/>
                <w:szCs w:val="21"/>
              </w:rPr>
              <w:t xml:space="preserve">3</w:t>
            </w:r>
            <w:r>
              <w:rPr>
                <w:rFonts w:ascii="宋体" w:hAnsi="宋体" w:cs="宋体"/>
                <w:szCs w:val="21"/>
              </w:rPr>
              <w:t xml:space="preserve">）</w:t>
            </w:r>
            <w:r>
              <w:rPr>
                <w:rFonts w:hint="eastAsia" w:ascii="宋体" w:hAnsi="宋体" w:cs="宋体"/>
                <w:szCs w:val="21"/>
              </w:rPr>
              <w:t xml:space="preserve">方案内容笼统、通用性强，未结合项目实际，针对性不足，路线模糊、无明确进度安排，无法保障按时交付，防护措施简单保障性较差，得1分。</w:t>
            </w:r>
            <w:r>
              <w:rPr>
                <w:rFonts w:ascii="宋体" w:hAnsi="宋体" w:cs="宋体"/>
                <w:szCs w:val="21"/>
              </w:rPr>
            </w:r>
            <w:r/>
          </w:p>
        </w:tc>
        <w:tc>
          <w:tcPr>
            <w:tcW w:w="709" w:type="dxa"/>
            <w:vAlign w:val="center"/>
            <w:textDirection w:val="lrTb"/>
            <w:noWrap w:val="false"/>
          </w:tcPr>
          <w:p>
            <w:pPr>
              <w:pStyle w:val="670"/>
              <w:jc w:val="center"/>
              <w:spacing w:before="68" w:line="264" w:lineRule="auto"/>
              <w:rPr>
                <w:rFonts w:ascii="宋体" w:hAnsi="宋体" w:cs="宋体"/>
              </w:rPr>
            </w:pPr>
            <w:r>
              <w:rPr>
                <w:rFonts w:hint="eastAsia" w:ascii="宋体" w:hAnsi="宋体" w:cs="宋体"/>
              </w:rPr>
              <w:t xml:space="preserve">4</w:t>
            </w:r>
            <w:r>
              <w:rPr>
                <w:rFonts w:ascii="宋体" w:hAnsi="宋体" w:cs="宋体"/>
              </w:rPr>
            </w:r>
            <w:r/>
          </w:p>
        </w:tc>
        <w:tc>
          <w:tcPr>
            <w:tcW w:w="992" w:type="dxa"/>
            <w:vAlign w:val="center"/>
            <w:textDirection w:val="lrTb"/>
            <w:noWrap w:val="false"/>
          </w:tcPr>
          <w:p>
            <w:pPr>
              <w:pStyle w:val="670"/>
              <w:jc w:val="center"/>
              <w:spacing w:before="68"/>
              <w:rPr>
                <w:rFonts w:hint="eastAsia" w:ascii="宋体" w:hAnsi="宋体" w:cs="宋体"/>
                <w:spacing w:val="-6"/>
              </w:rPr>
            </w:pPr>
            <w:r>
              <w:rPr>
                <w:rFonts w:hint="eastAsia" w:ascii="宋体" w:hAnsi="宋体" w:cs="宋体"/>
                <w:spacing w:val="-6"/>
              </w:rPr>
              <w:t xml:space="preserve">主观分</w:t>
            </w:r>
            <w:r>
              <w:rPr>
                <w:rFonts w:hint="eastAsia" w:ascii="宋体" w:hAnsi="宋体" w:cs="宋体"/>
                <w:spacing w:val="-6"/>
              </w:rPr>
            </w:r>
            <w:r/>
          </w:p>
        </w:tc>
      </w:tr>
      <w:tr>
        <w:trPr>
          <w:trHeight w:val="133"/>
        </w:trPr>
        <w:tc>
          <w:tcPr>
            <w:tcW w:w="609" w:type="dxa"/>
            <w:vAlign w:val="center"/>
            <w:textDirection w:val="lrTb"/>
            <w:noWrap w:val="false"/>
          </w:tcPr>
          <w:p>
            <w:pPr>
              <w:pStyle w:val="670"/>
              <w:jc w:val="center"/>
              <w:spacing w:before="68"/>
              <w:rPr>
                <w:rFonts w:ascii="宋体" w:hAnsi="宋体" w:cs="宋体"/>
                <w:spacing w:val="-2"/>
              </w:rPr>
            </w:pPr>
            <w:r>
              <w:rPr>
                <w:rFonts w:hint="eastAsia" w:ascii="宋体" w:hAnsi="宋体" w:cs="宋体"/>
                <w:spacing w:val="-2"/>
              </w:rPr>
              <w:t xml:space="preserve">3.3</w:t>
            </w:r>
            <w:r>
              <w:rPr>
                <w:rFonts w:ascii="宋体" w:hAnsi="宋体" w:cs="宋体"/>
                <w:spacing w:val="-2"/>
              </w:rPr>
            </w:r>
            <w:r/>
          </w:p>
        </w:tc>
        <w:tc>
          <w:tcPr>
            <w:tcW w:w="1276" w:type="dxa"/>
            <w:vAlign w:val="center"/>
            <w:textDirection w:val="lrTb"/>
            <w:noWrap w:val="false"/>
          </w:tcPr>
          <w:p>
            <w:pPr>
              <w:pStyle w:val="670"/>
              <w:jc w:val="left"/>
              <w:spacing w:before="68"/>
              <w:rPr>
                <w:rFonts w:ascii="宋体" w:hAnsi="宋体" w:cs="宋体"/>
              </w:rPr>
            </w:pPr>
            <w:r>
              <w:rPr>
                <w:rFonts w:hint="eastAsia" w:ascii="宋体" w:hAnsi="宋体" w:cs="宋体"/>
              </w:rPr>
              <w:t xml:space="preserve">售后服务方案</w:t>
            </w:r>
            <w:r>
              <w:rPr>
                <w:rFonts w:ascii="宋体" w:hAnsi="宋体" w:cs="宋体"/>
              </w:rPr>
            </w:r>
            <w:r/>
          </w:p>
        </w:tc>
        <w:tc>
          <w:tcPr>
            <w:tcW w:w="6235" w:type="dxa"/>
            <w:vAlign w:val="center"/>
            <w:textDirection w:val="lrTb"/>
            <w:noWrap w:val="false"/>
          </w:tcPr>
          <w:p>
            <w:pPr>
              <w:pStyle w:val="670"/>
              <w:ind w:firstLine="210"/>
              <w:jc w:val="left"/>
              <w:spacing w:line="360" w:lineRule="auto"/>
              <w:rPr>
                <w:rFonts w:ascii="宋体" w:hAnsi="宋体" w:cs="宋体"/>
                <w:szCs w:val="21"/>
                <w:lang w:val="zh-CN"/>
              </w:rPr>
            </w:pPr>
            <w:r>
              <w:rPr>
                <w:rFonts w:hint="eastAsia" w:ascii="宋体" w:hAnsi="宋体" w:cs="宋体"/>
                <w:szCs w:val="21"/>
                <w:lang w:val="zh-CN"/>
              </w:rPr>
              <w:t xml:space="preserve">评委</w:t>
            </w:r>
            <w:r>
              <w:rPr>
                <w:rFonts w:hint="eastAsia" w:ascii="宋体" w:hAnsi="宋体" w:cs="宋体"/>
                <w:szCs w:val="21"/>
              </w:rPr>
              <w:t xml:space="preserve">根据投标人提供的项目售后服务方案综合评分，包含：1.售后服务内容；2.故障解决方案；3.售后服务体系。以上每项内容逐条阐述。</w:t>
            </w:r>
            <w:r>
              <w:rPr>
                <w:rFonts w:ascii="宋体" w:hAnsi="宋体" w:cs="宋体"/>
                <w:szCs w:val="21"/>
                <w:lang w:val="zh-CN"/>
              </w:rPr>
            </w:r>
            <w:r/>
          </w:p>
          <w:p>
            <w:pPr>
              <w:pStyle w:val="670"/>
              <w:ind w:firstLine="210"/>
              <w:jc w:val="left"/>
              <w:spacing w:line="360" w:lineRule="auto"/>
              <w:rPr>
                <w:rFonts w:ascii="宋体" w:hAnsi="宋体" w:cs="宋体"/>
                <w:szCs w:val="21"/>
                <w:lang w:val="zh-CN"/>
              </w:rPr>
            </w:pPr>
            <w:r>
              <w:rPr>
                <w:rFonts w:hint="eastAsia" w:ascii="宋体" w:hAnsi="宋体" w:cs="宋体"/>
                <w:szCs w:val="21"/>
                <w:lang w:val="zh-CN"/>
              </w:rPr>
              <w:t xml:space="preserve">（1）内容完整，科学合理、操作性强的，得5分；</w:t>
            </w:r>
            <w:r>
              <w:rPr>
                <w:rFonts w:ascii="宋体" w:hAnsi="宋体" w:cs="宋体"/>
                <w:szCs w:val="21"/>
                <w:lang w:val="zh-CN"/>
              </w:rPr>
            </w:r>
            <w:r/>
          </w:p>
          <w:p>
            <w:pPr>
              <w:pStyle w:val="670"/>
              <w:ind w:firstLine="210"/>
              <w:jc w:val="left"/>
              <w:spacing w:line="360" w:lineRule="auto"/>
              <w:rPr>
                <w:rFonts w:ascii="宋体" w:hAnsi="宋体" w:cs="宋体"/>
                <w:szCs w:val="21"/>
                <w:lang w:val="zh-CN"/>
              </w:rPr>
            </w:pPr>
            <w:r>
              <w:rPr>
                <w:rFonts w:hint="eastAsia" w:ascii="宋体" w:hAnsi="宋体" w:cs="宋体"/>
                <w:szCs w:val="21"/>
                <w:lang w:val="zh-CN"/>
              </w:rPr>
              <w:t xml:space="preserve">（2）内容较完整，较科学合理，有可操作性的，得3分； </w:t>
            </w:r>
            <w:r>
              <w:rPr>
                <w:rFonts w:ascii="宋体" w:hAnsi="宋体" w:cs="宋体"/>
                <w:szCs w:val="21"/>
                <w:lang w:val="zh-CN"/>
              </w:rPr>
            </w:r>
            <w:r/>
          </w:p>
          <w:p>
            <w:pPr>
              <w:pStyle w:val="670"/>
              <w:ind w:firstLine="210"/>
              <w:jc w:val="left"/>
              <w:spacing w:line="360" w:lineRule="auto"/>
              <w:rPr>
                <w:rFonts w:ascii="宋体" w:hAnsi="宋体" w:cs="宋体"/>
                <w:szCs w:val="21"/>
                <w:lang w:val="zh-CN"/>
              </w:rPr>
            </w:pPr>
            <w:r>
              <w:rPr>
                <w:rFonts w:hint="eastAsia" w:ascii="宋体" w:hAnsi="宋体" w:cs="宋体"/>
                <w:szCs w:val="21"/>
                <w:lang w:val="zh-CN"/>
              </w:rPr>
              <w:t xml:space="preserve">（3）项内容基本可行得</w:t>
            </w:r>
            <w:r>
              <w:rPr>
                <w:rFonts w:ascii="宋体" w:hAnsi="宋体" w:cs="宋体"/>
                <w:szCs w:val="21"/>
                <w:lang w:val="zh-CN"/>
              </w:rPr>
              <w:t xml:space="preserve">1</w:t>
            </w:r>
            <w:r>
              <w:rPr>
                <w:rFonts w:hint="eastAsia" w:ascii="宋体" w:hAnsi="宋体" w:cs="宋体"/>
                <w:szCs w:val="21"/>
                <w:lang w:val="zh-CN"/>
              </w:rPr>
              <w:t xml:space="preserve">分；</w:t>
            </w:r>
            <w:r>
              <w:rPr>
                <w:rFonts w:ascii="宋体" w:hAnsi="宋体" w:cs="宋体"/>
                <w:szCs w:val="21"/>
                <w:lang w:val="zh-CN"/>
              </w:rPr>
            </w:r>
            <w:r/>
          </w:p>
          <w:p>
            <w:pPr>
              <w:pStyle w:val="670"/>
              <w:ind w:firstLine="210"/>
              <w:jc w:val="left"/>
              <w:spacing w:line="360" w:lineRule="auto"/>
              <w:rPr>
                <w:rFonts w:ascii="宋体" w:hAnsi="宋体" w:cs="宋体"/>
                <w:szCs w:val="21"/>
              </w:rPr>
            </w:pPr>
            <w:r>
              <w:rPr>
                <w:rFonts w:hint="eastAsia" w:ascii="宋体" w:hAnsi="宋体" w:cs="宋体"/>
                <w:szCs w:val="21"/>
                <w:lang w:val="zh-CN"/>
              </w:rPr>
              <w:t xml:space="preserve">（4）项内容不科学合理、无操作性或未提供的不得分。</w:t>
            </w:r>
            <w:r>
              <w:rPr>
                <w:rFonts w:ascii="宋体" w:hAnsi="宋体" w:cs="宋体"/>
                <w:szCs w:val="21"/>
              </w:rPr>
            </w:r>
            <w:r/>
          </w:p>
        </w:tc>
        <w:tc>
          <w:tcPr>
            <w:tcW w:w="709" w:type="dxa"/>
            <w:vAlign w:val="center"/>
            <w:textDirection w:val="lrTb"/>
            <w:noWrap w:val="false"/>
          </w:tcPr>
          <w:p>
            <w:pPr>
              <w:pStyle w:val="670"/>
              <w:jc w:val="center"/>
              <w:spacing w:before="68" w:line="264" w:lineRule="auto"/>
              <w:rPr>
                <w:rFonts w:ascii="宋体" w:hAnsi="宋体" w:cs="宋体"/>
              </w:rPr>
            </w:pPr>
            <w:r>
              <w:rPr>
                <w:rFonts w:hint="eastAsia" w:ascii="宋体" w:hAnsi="宋体" w:cs="宋体"/>
              </w:rPr>
              <w:t xml:space="preserve">5</w:t>
            </w:r>
            <w:r>
              <w:rPr>
                <w:rFonts w:ascii="宋体" w:hAnsi="宋体" w:cs="宋体"/>
              </w:rPr>
            </w:r>
            <w:r/>
          </w:p>
        </w:tc>
        <w:tc>
          <w:tcPr>
            <w:tcW w:w="992" w:type="dxa"/>
            <w:vAlign w:val="center"/>
            <w:textDirection w:val="lrTb"/>
            <w:noWrap w:val="false"/>
          </w:tcPr>
          <w:p>
            <w:pPr>
              <w:pStyle w:val="670"/>
              <w:jc w:val="center"/>
              <w:spacing w:before="68"/>
              <w:rPr>
                <w:rFonts w:ascii="宋体" w:hAnsi="宋体" w:cs="宋体"/>
                <w:spacing w:val="-6"/>
              </w:rPr>
            </w:pPr>
            <w:r>
              <w:rPr>
                <w:rFonts w:hint="eastAsia" w:ascii="宋体" w:hAnsi="宋体" w:cs="宋体"/>
                <w:spacing w:val="-6"/>
              </w:rPr>
              <w:t xml:space="preserve">主观分</w:t>
            </w:r>
            <w:r>
              <w:rPr>
                <w:rFonts w:ascii="宋体" w:hAnsi="宋体" w:cs="宋体"/>
                <w:spacing w:val="-6"/>
              </w:rPr>
            </w:r>
            <w:r/>
          </w:p>
        </w:tc>
      </w:tr>
      <w:tr>
        <w:trPr>
          <w:trHeight w:val="133"/>
        </w:trPr>
        <w:tc>
          <w:tcPr>
            <w:tcW w:w="609" w:type="dxa"/>
            <w:vAlign w:val="center"/>
            <w:textDirection w:val="lrTb"/>
            <w:noWrap w:val="false"/>
          </w:tcPr>
          <w:p>
            <w:pPr>
              <w:pStyle w:val="670"/>
              <w:jc w:val="center"/>
              <w:spacing w:before="68"/>
              <w:rPr>
                <w:rFonts w:hint="eastAsia" w:ascii="宋体" w:hAnsi="宋体" w:cs="宋体"/>
                <w:spacing w:val="-2"/>
              </w:rPr>
            </w:pPr>
            <w:r>
              <w:rPr>
                <w:rFonts w:hint="eastAsia" w:ascii="宋体" w:hAnsi="宋体" w:cs="宋体"/>
                <w:spacing w:val="-2"/>
              </w:rPr>
              <w:t xml:space="preserve">3.4</w:t>
            </w:r>
            <w:r>
              <w:rPr>
                <w:rFonts w:hint="eastAsia" w:ascii="宋体" w:hAnsi="宋体" w:cs="宋体"/>
                <w:spacing w:val="-2"/>
              </w:rPr>
            </w:r>
            <w:r/>
          </w:p>
        </w:tc>
        <w:tc>
          <w:tcPr>
            <w:tcW w:w="1276" w:type="dxa"/>
            <w:vAlign w:val="center"/>
            <w:textDirection w:val="lrTb"/>
            <w:noWrap w:val="false"/>
          </w:tcPr>
          <w:p>
            <w:pPr>
              <w:pStyle w:val="670"/>
              <w:jc w:val="left"/>
              <w:spacing w:before="68"/>
              <w:rPr>
                <w:rFonts w:hint="eastAsia" w:ascii="宋体" w:hAnsi="宋体" w:cs="宋体"/>
              </w:rPr>
            </w:pPr>
            <w:r>
              <w:rPr>
                <w:rFonts w:hint="eastAsia" w:ascii="宋体" w:hAnsi="宋体" w:cs="宋体"/>
              </w:rPr>
              <w:t xml:space="preserve">质量保修期</w:t>
            </w:r>
            <w:r>
              <w:rPr>
                <w:rFonts w:hint="eastAsia" w:ascii="宋体" w:hAnsi="宋体" w:cs="宋体"/>
              </w:rPr>
            </w:r>
            <w:r/>
          </w:p>
        </w:tc>
        <w:tc>
          <w:tcPr>
            <w:tcW w:w="6235" w:type="dxa"/>
            <w:vAlign w:val="center"/>
            <w:textDirection w:val="lrTb"/>
            <w:noWrap w:val="false"/>
          </w:tcPr>
          <w:p>
            <w:pPr>
              <w:pStyle w:val="670"/>
              <w:ind w:firstLine="210"/>
              <w:spacing w:line="360" w:lineRule="auto"/>
              <w:rPr>
                <w:rFonts w:hint="eastAsia" w:ascii="宋体" w:hAnsi="宋体" w:cs="宋体"/>
                <w:szCs w:val="21"/>
                <w:lang w:val="zh-CN"/>
              </w:rPr>
            </w:pPr>
            <w:r>
              <w:rPr>
                <w:rFonts w:hint="eastAsia" w:ascii="宋体" w:hAnsi="宋体" w:cs="宋体"/>
                <w:szCs w:val="21"/>
                <w:lang w:val="zh-CN"/>
              </w:rPr>
              <w:t xml:space="preserve">质量保修期在3年的基础上，投标人每承诺增1年加3分，最多加6分（提供单独的承诺书并加盖投标人公章，否则不得分，承诺书格式自拟）。</w:t>
            </w:r>
            <w:r>
              <w:rPr>
                <w:rFonts w:hint="eastAsia" w:ascii="宋体" w:hAnsi="宋体" w:cs="宋体"/>
                <w:szCs w:val="21"/>
                <w:lang w:val="zh-CN"/>
              </w:rPr>
            </w:r>
            <w:r/>
          </w:p>
        </w:tc>
        <w:tc>
          <w:tcPr>
            <w:tcW w:w="709" w:type="dxa"/>
            <w:vAlign w:val="center"/>
            <w:textDirection w:val="lrTb"/>
            <w:noWrap w:val="false"/>
          </w:tcPr>
          <w:p>
            <w:pPr>
              <w:pStyle w:val="670"/>
              <w:jc w:val="center"/>
              <w:spacing w:before="68" w:line="264" w:lineRule="auto"/>
              <w:rPr>
                <w:rFonts w:ascii="宋体" w:hAnsi="宋体" w:cs="宋体"/>
              </w:rPr>
            </w:pPr>
            <w:r>
              <w:rPr>
                <w:rFonts w:hint="eastAsia" w:ascii="宋体" w:hAnsi="宋体" w:cs="宋体"/>
              </w:rPr>
              <w:t xml:space="preserve">6</w:t>
            </w:r>
            <w:r>
              <w:rPr>
                <w:rFonts w:ascii="宋体" w:hAnsi="宋体" w:cs="宋体"/>
              </w:rPr>
            </w:r>
            <w:r/>
          </w:p>
        </w:tc>
        <w:tc>
          <w:tcPr>
            <w:tcW w:w="992" w:type="dxa"/>
            <w:vAlign w:val="center"/>
            <w:textDirection w:val="lrTb"/>
            <w:noWrap w:val="false"/>
          </w:tcPr>
          <w:p>
            <w:pPr>
              <w:pStyle w:val="670"/>
              <w:jc w:val="center"/>
              <w:spacing w:before="68"/>
              <w:rPr>
                <w:rFonts w:hint="eastAsia" w:ascii="宋体" w:hAnsi="宋体" w:cs="宋体"/>
                <w:spacing w:val="-6"/>
              </w:rPr>
            </w:pPr>
            <w:r>
              <w:rPr>
                <w:rFonts w:hint="eastAsia" w:ascii="宋体" w:hAnsi="宋体" w:cs="宋体"/>
                <w:spacing w:val="-6"/>
              </w:rPr>
              <w:t xml:space="preserve">客</w:t>
            </w:r>
            <w:r>
              <w:rPr>
                <w:rFonts w:hint="eastAsia" w:ascii="宋体" w:hAnsi="宋体" w:cs="宋体"/>
                <w:spacing w:val="-4"/>
              </w:rPr>
              <w:t xml:space="preserve">观分</w:t>
            </w:r>
            <w:r>
              <w:rPr>
                <w:rFonts w:hint="eastAsia" w:ascii="宋体" w:hAnsi="宋体" w:cs="宋体"/>
                <w:spacing w:val="-6"/>
              </w:rPr>
            </w:r>
            <w:r/>
          </w:p>
        </w:tc>
      </w:tr>
      <w:tr>
        <w:trPr>
          <w:trHeight w:val="455"/>
        </w:trPr>
        <w:tc>
          <w:tcPr>
            <w:gridSpan w:val="5"/>
            <w:tcW w:w="9821" w:type="dxa"/>
            <w:vAlign w:val="center"/>
            <w:textDirection w:val="lrTb"/>
            <w:noWrap w:val="false"/>
          </w:tcPr>
          <w:p>
            <w:pPr>
              <w:pStyle w:val="670"/>
              <w:rPr>
                <w:rFonts w:ascii="宋体" w:hAnsi="宋体" w:cs="宋体"/>
              </w:rPr>
            </w:pPr>
            <w:r>
              <w:rPr>
                <w:rFonts w:hint="eastAsia" w:ascii="宋体" w:hAnsi="宋体" w:cs="宋体"/>
                <w:b/>
                <w:bCs/>
                <w:spacing w:val="-3"/>
              </w:rPr>
              <w:t xml:space="preserve">4.业绩</w:t>
            </w:r>
            <w:r>
              <w:rPr>
                <w:rFonts w:ascii="宋体" w:hAnsi="宋体" w:cs="宋体"/>
              </w:rPr>
            </w:r>
            <w:r/>
          </w:p>
        </w:tc>
      </w:tr>
      <w:tr>
        <w:trPr>
          <w:trHeight w:val="513"/>
        </w:trPr>
        <w:tc>
          <w:tcPr>
            <w:tcW w:w="609" w:type="dxa"/>
            <w:vAlign w:val="center"/>
            <w:textDirection w:val="lrTb"/>
            <w:noWrap w:val="false"/>
          </w:tcPr>
          <w:p>
            <w:pPr>
              <w:pStyle w:val="670"/>
              <w:jc w:val="center"/>
              <w:spacing w:before="68"/>
              <w:rPr>
                <w:rFonts w:ascii="宋体" w:hAnsi="宋体" w:cs="宋体"/>
                <w:spacing w:val="-2"/>
              </w:rPr>
            </w:pPr>
            <w:r>
              <w:rPr>
                <w:rFonts w:hint="eastAsia" w:ascii="宋体" w:hAnsi="宋体" w:cs="宋体"/>
                <w:spacing w:val="-2"/>
              </w:rPr>
              <w:t xml:space="preserve">4.1</w:t>
            </w:r>
            <w:r>
              <w:rPr>
                <w:rFonts w:ascii="宋体" w:hAnsi="宋体" w:cs="宋体"/>
                <w:spacing w:val="-2"/>
              </w:rPr>
            </w:r>
            <w:r/>
          </w:p>
        </w:tc>
        <w:tc>
          <w:tcPr>
            <w:tcW w:w="1276" w:type="dxa"/>
            <w:vAlign w:val="center"/>
            <w:textDirection w:val="lrTb"/>
            <w:noWrap w:val="false"/>
          </w:tcPr>
          <w:p>
            <w:pPr>
              <w:pStyle w:val="670"/>
              <w:spacing w:before="69" w:line="264" w:lineRule="auto"/>
              <w:rPr>
                <w:rFonts w:ascii="宋体" w:hAnsi="宋体" w:cs="宋体"/>
                <w:spacing w:val="-2"/>
              </w:rPr>
            </w:pPr>
            <w:r>
              <w:rPr>
                <w:rFonts w:hint="eastAsia" w:ascii="宋体" w:hAnsi="宋体" w:cs="宋体"/>
                <w:spacing w:val="-1"/>
              </w:rPr>
              <w:t xml:space="preserve">投标人业绩</w:t>
            </w:r>
            <w:r>
              <w:rPr>
                <w:rFonts w:ascii="宋体" w:hAnsi="宋体" w:cs="宋体"/>
                <w:spacing w:val="-2"/>
              </w:rPr>
            </w:r>
            <w:r/>
          </w:p>
        </w:tc>
        <w:tc>
          <w:tcPr>
            <w:tcW w:w="6235" w:type="dxa"/>
            <w:vAlign w:val="center"/>
            <w:textDirection w:val="lrTb"/>
            <w:noWrap w:val="false"/>
          </w:tcPr>
          <w:p>
            <w:pPr>
              <w:pStyle w:val="670"/>
              <w:ind w:firstLine="210"/>
              <w:jc w:val="left"/>
              <w:spacing w:line="360" w:lineRule="auto"/>
              <w:rPr>
                <w:rFonts w:eastAsia="方正仿宋_GBK"/>
                <w:szCs w:val="21"/>
                <w:lang w:bidi="zh-CN"/>
              </w:rPr>
            </w:pPr>
            <w:r>
              <w:rPr>
                <w:rFonts w:hint="eastAsia" w:ascii="宋体" w:hAnsi="宋体" w:cs="宋体"/>
              </w:rPr>
              <w:t xml:space="preserve">投标人</w:t>
            </w:r>
            <w:r>
              <w:rPr>
                <w:rFonts w:hint="eastAsia" w:ascii="宋体" w:hAnsi="宋体" w:cs="宋体"/>
                <w:szCs w:val="21"/>
                <w:lang w:val="zh-CN"/>
              </w:rPr>
              <w:t xml:space="preserve">提供</w:t>
            </w:r>
            <w:r>
              <w:rPr>
                <w:rFonts w:hint="eastAsia" w:ascii="宋体" w:hAnsi="宋体" w:cs="宋体"/>
              </w:rPr>
              <w:t xml:space="preserve">2023年1月1日（含）以来类似窗帘业绩的得5分，最多得5分。（时间以合同签订时间为准，提供有效合同，合同页须清晰可见相应内容）</w:t>
            </w:r>
            <w:r>
              <w:rPr>
                <w:rFonts w:eastAsia="方正仿宋_GBK"/>
                <w:szCs w:val="21"/>
                <w:lang w:bidi="zh-CN"/>
              </w:rPr>
            </w:r>
            <w:r/>
          </w:p>
        </w:tc>
        <w:tc>
          <w:tcPr>
            <w:tcW w:w="709" w:type="dxa"/>
            <w:vAlign w:val="center"/>
            <w:textDirection w:val="lrTb"/>
            <w:noWrap w:val="false"/>
          </w:tcPr>
          <w:p>
            <w:pPr>
              <w:pStyle w:val="670"/>
              <w:jc w:val="center"/>
              <w:rPr>
                <w:szCs w:val="21"/>
              </w:rPr>
            </w:pPr>
            <w:r>
              <w:rPr>
                <w:rFonts w:hint="eastAsia" w:ascii="宋体" w:hAnsi="宋体" w:cs="宋体"/>
              </w:rPr>
              <w:t xml:space="preserve">5</w:t>
            </w:r>
            <w:r>
              <w:rPr>
                <w:szCs w:val="21"/>
              </w:rPr>
            </w:r>
            <w:r/>
          </w:p>
        </w:tc>
        <w:tc>
          <w:tcPr>
            <w:tcW w:w="992" w:type="dxa"/>
            <w:vAlign w:val="center"/>
            <w:textDirection w:val="lrTb"/>
            <w:noWrap w:val="false"/>
          </w:tcPr>
          <w:p>
            <w:pPr>
              <w:pStyle w:val="670"/>
              <w:jc w:val="center"/>
              <w:spacing w:before="68"/>
              <w:rPr>
                <w:rFonts w:ascii="宋体" w:hAnsi="宋体" w:cs="宋体"/>
              </w:rPr>
            </w:pPr>
            <w:r>
              <w:rPr>
                <w:rFonts w:hint="eastAsia" w:ascii="宋体" w:hAnsi="宋体" w:cs="宋体"/>
                <w:spacing w:val="-6"/>
              </w:rPr>
              <w:t xml:space="preserve">客</w:t>
            </w:r>
            <w:r>
              <w:rPr>
                <w:rFonts w:hint="eastAsia" w:ascii="宋体" w:hAnsi="宋体" w:cs="宋体"/>
                <w:spacing w:val="-4"/>
              </w:rPr>
              <w:t xml:space="preserve">观分</w:t>
            </w:r>
            <w:r>
              <w:rPr>
                <w:rFonts w:ascii="宋体" w:hAnsi="宋体" w:cs="宋体"/>
              </w:rPr>
            </w:r>
            <w:r/>
          </w:p>
        </w:tc>
      </w:tr>
      <w:tr>
        <w:trPr>
          <w:trHeight w:val="464"/>
        </w:trPr>
        <w:tc>
          <w:tcPr>
            <w:tcW w:w="609" w:type="dxa"/>
            <w:vAlign w:val="center"/>
            <w:textDirection w:val="lrTb"/>
            <w:noWrap w:val="false"/>
          </w:tcPr>
          <w:p>
            <w:pPr>
              <w:pStyle w:val="670"/>
              <w:jc w:val="center"/>
            </w:pPr>
            <w:r>
              <w:rPr>
                <w:rFonts w:ascii="宋体" w:hAnsi="宋体" w:cs="宋体"/>
                <w:spacing w:val="-3"/>
              </w:rPr>
              <w:t xml:space="preserve">合</w:t>
            </w:r>
            <w:r>
              <w:rPr>
                <w:rFonts w:ascii="宋体" w:hAnsi="宋体" w:cs="宋体"/>
                <w:spacing w:val="-2"/>
              </w:rPr>
              <w:t xml:space="preserve">计</w:t>
            </w:r>
            <w:r/>
          </w:p>
        </w:tc>
        <w:tc>
          <w:tcPr>
            <w:gridSpan w:val="2"/>
            <w:tcW w:w="7511" w:type="dxa"/>
            <w:vAlign w:val="center"/>
            <w:textDirection w:val="lrTb"/>
            <w:noWrap w:val="false"/>
          </w:tcPr>
          <w:p>
            <w:pPr>
              <w:pStyle w:val="670"/>
              <w:ind w:left="172"/>
              <w:jc w:val="center"/>
              <w:spacing w:before="123"/>
              <w:rPr>
                <w:rFonts w:ascii="宋体" w:hAnsi="宋体" w:cs="宋体"/>
                <w:spacing w:val="-2"/>
              </w:rPr>
            </w:pPr>
            <w:r>
              <w:rPr>
                <w:rFonts w:ascii="宋体" w:hAnsi="宋体" w:cs="宋体"/>
                <w:spacing w:val="-2"/>
              </w:rPr>
            </w:r>
            <w:r/>
          </w:p>
        </w:tc>
        <w:tc>
          <w:tcPr>
            <w:gridSpan w:val="2"/>
            <w:tcW w:w="1701" w:type="dxa"/>
            <w:vAlign w:val="center"/>
            <w:textDirection w:val="lrTb"/>
            <w:noWrap w:val="false"/>
          </w:tcPr>
          <w:p>
            <w:pPr>
              <w:pStyle w:val="670"/>
              <w:jc w:val="center"/>
            </w:pPr>
            <w:r>
              <w:rPr>
                <w:rFonts w:ascii="宋体" w:hAnsi="宋体" w:cs="宋体"/>
                <w:spacing w:val="-11"/>
              </w:rPr>
              <w:t xml:space="preserve">100分</w:t>
            </w:r>
            <w:r/>
          </w:p>
        </w:tc>
      </w:tr>
      <w:tr>
        <w:trPr>
          <w:trHeight w:val="464"/>
        </w:trPr>
        <w:tc>
          <w:tcPr>
            <w:gridSpan w:val="5"/>
            <w:tcW w:w="9821" w:type="dxa"/>
            <w:vAlign w:val="center"/>
            <w:textDirection w:val="lrTb"/>
            <w:noWrap w:val="false"/>
          </w:tcPr>
          <w:p>
            <w:pPr>
              <w:pStyle w:val="670"/>
              <w:jc w:val="center"/>
              <w:rPr>
                <w:rFonts w:ascii="宋体" w:hAnsi="宋体" w:cs="宋体"/>
                <w:spacing w:val="-11"/>
              </w:rPr>
            </w:pPr>
            <w:r>
              <w:rPr>
                <w:rFonts w:ascii="宋体" w:hAnsi="宋体"/>
                <w:b/>
                <w:bCs/>
                <w:sz w:val="24"/>
                <w:szCs w:val="24"/>
                <w:lang w:val="zh-CN"/>
              </w:rPr>
              <w:t xml:space="preserve">需要补充的其他内容：</w:t>
            </w:r>
            <w:r>
              <w:rPr>
                <w:rFonts w:ascii="宋体" w:hAnsi="宋体" w:cs="宋体"/>
                <w:spacing w:val="-11"/>
              </w:rPr>
            </w:r>
            <w:r/>
          </w:p>
        </w:tc>
      </w:tr>
      <w:tr>
        <w:trPr>
          <w:trHeight w:val="464"/>
        </w:trPr>
        <w:tc>
          <w:tcPr>
            <w:gridSpan w:val="5"/>
            <w:tcW w:w="9821" w:type="dxa"/>
            <w:vAlign w:val="center"/>
            <w:textDirection w:val="lrTb"/>
            <w:noWrap w:val="false"/>
          </w:tcPr>
          <w:p>
            <w:pPr>
              <w:pStyle w:val="670"/>
              <w:ind w:firstLine="442"/>
              <w:spacing w:line="360" w:lineRule="auto"/>
              <w:rPr>
                <w:rFonts w:ascii="宋体" w:hAnsi="宋体"/>
                <w:b/>
                <w:bCs/>
                <w:sz w:val="22"/>
                <w:lang w:val="zh-CN"/>
              </w:rPr>
            </w:pPr>
            <w:r>
              <w:rPr>
                <w:rFonts w:hint="eastAsia" w:ascii="宋体" w:hAnsi="宋体"/>
                <w:b/>
                <w:bCs/>
                <w:sz w:val="22"/>
                <w:lang w:val="zh-CN"/>
              </w:rPr>
              <w:t xml:space="preserve">1．核心产品评审。</w:t>
            </w:r>
            <w:r>
              <w:rPr>
                <w:rFonts w:hint="eastAsia" w:ascii="宋体" w:hAnsi="宋体"/>
                <w:sz w:val="22"/>
                <w:lang w:val="zh-CN"/>
              </w:rPr>
              <w:t xml:space="preserve">如一个分包内包含多种产品的，采购人或采购代理机构将载明核心产品，多家供应商提供的核心产品品牌相同的且通过资格审查、符合性审查的不同供应商参加同一合同项下评审的，按一家供应商计算，评审后综合得分最高的同品牌供应商获得成交候选供应商推荐资格；综合得分相同的，由采购人委托评审小组按照采购文件规定的方式（综合得分相同的，按照报价由低到高排序；综合得分且报价相同的，则按“评分因素第2项”的评审得分由高到低排序）确定一个供应商获得成交候选供应商推荐资格，其他同品牌供应商不作为成交候选供应商。</w:t>
            </w:r>
            <w:r>
              <w:rPr>
                <w:rFonts w:ascii="宋体" w:hAnsi="宋体"/>
                <w:b/>
                <w:bCs/>
                <w:sz w:val="22"/>
                <w:lang w:val="zh-CN"/>
              </w:rPr>
            </w:r>
            <w:r/>
          </w:p>
          <w:p>
            <w:pPr>
              <w:pStyle w:val="670"/>
              <w:ind w:firstLine="442"/>
              <w:spacing w:line="360" w:lineRule="auto"/>
              <w:rPr>
                <w:rFonts w:ascii="宋体" w:hAnsi="宋体"/>
                <w:b/>
                <w:bCs/>
                <w:sz w:val="22"/>
                <w:lang w:val="zh-CN"/>
              </w:rPr>
            </w:pPr>
            <w:r>
              <w:rPr>
                <w:rFonts w:hint="eastAsia" w:ascii="宋体" w:hAnsi="宋体"/>
                <w:b/>
                <w:bCs/>
                <w:sz w:val="22"/>
              </w:rPr>
              <w:t xml:space="preserve">2</w:t>
            </w:r>
            <w:r>
              <w:rPr>
                <w:rFonts w:hint="eastAsia" w:ascii="宋体" w:hAnsi="宋体"/>
                <w:sz w:val="22"/>
              </w:rPr>
              <w:t xml:space="preserve">．</w:t>
            </w:r>
            <w:r>
              <w:rPr>
                <w:rFonts w:hint="eastAsia" w:ascii="宋体" w:hAnsi="宋体"/>
                <w:b/>
                <w:bCs/>
                <w:sz w:val="22"/>
                <w:lang w:val="zh-CN"/>
              </w:rPr>
              <w:t xml:space="preserve">小微企业价格扣除</w:t>
            </w:r>
            <w:r>
              <w:rPr>
                <w:rFonts w:ascii="宋体" w:hAnsi="宋体"/>
                <w:b/>
                <w:bCs/>
                <w:sz w:val="22"/>
                <w:lang w:val="zh-CN"/>
              </w:rPr>
            </w:r>
            <w:r/>
          </w:p>
          <w:p>
            <w:pPr>
              <w:pStyle w:val="670"/>
              <w:ind w:firstLine="440"/>
              <w:spacing w:line="360" w:lineRule="auto"/>
              <w:rPr>
                <w:rFonts w:ascii="宋体" w:hAnsi="宋体"/>
                <w:sz w:val="22"/>
                <w:lang w:val="zh-CN"/>
              </w:rPr>
            </w:pPr>
            <w:r>
              <w:rPr>
                <w:rFonts w:hint="eastAsia" w:ascii="宋体" w:hAnsi="宋体"/>
                <w:sz w:val="22"/>
              </w:rPr>
              <w:t xml:space="preserve">2</w:t>
            </w:r>
            <w:r>
              <w:rPr>
                <w:rFonts w:hint="eastAsia" w:ascii="宋体" w:hAnsi="宋体"/>
                <w:sz w:val="22"/>
                <w:lang w:val="zh-CN"/>
              </w:rPr>
              <w:t xml:space="preserve">.1货物采购项目对小微企业生产的产品给予报价的</w:t>
            </w:r>
            <w:r>
              <w:rPr>
                <w:rFonts w:hint="eastAsia" w:ascii="宋体" w:hAnsi="宋体"/>
                <w:b/>
                <w:bCs/>
                <w:sz w:val="22"/>
                <w:lang w:val="zh-CN"/>
              </w:rPr>
              <w:t xml:space="preserve">10%</w:t>
            </w:r>
            <w:r>
              <w:rPr>
                <w:rFonts w:hint="eastAsia" w:ascii="宋体" w:hAnsi="宋体"/>
                <w:sz w:val="22"/>
                <w:lang w:val="zh-CN"/>
              </w:rPr>
              <w:t xml:space="preserve">价格扣除，用扣除后的价格参与评审。</w:t>
            </w:r>
            <w:r>
              <w:rPr>
                <w:rFonts w:ascii="宋体" w:hAnsi="宋体"/>
                <w:sz w:val="22"/>
                <w:lang w:val="zh-CN"/>
              </w:rPr>
            </w:r>
            <w:r/>
          </w:p>
          <w:p>
            <w:pPr>
              <w:pStyle w:val="670"/>
              <w:ind w:firstLine="440"/>
              <w:spacing w:line="360" w:lineRule="auto"/>
              <w:rPr>
                <w:rFonts w:ascii="宋体" w:hAnsi="宋体"/>
                <w:sz w:val="22"/>
                <w:lang w:val="zh-CN"/>
              </w:rPr>
            </w:pPr>
            <w:r>
              <w:rPr>
                <w:rFonts w:hint="eastAsia" w:ascii="宋体" w:hAnsi="宋体"/>
                <w:sz w:val="22"/>
              </w:rPr>
              <w:t xml:space="preserve">2</w:t>
            </w:r>
            <w:r>
              <w:rPr>
                <w:rFonts w:hint="eastAsia" w:ascii="宋体" w:hAnsi="宋体"/>
                <w:sz w:val="22"/>
                <w:lang w:val="zh-CN"/>
              </w:rPr>
              <w:t xml:space="preserve">.2大中型企业和其他自然人、法人或者其他组织与小型、微型企业组成联合体共同参加</w:t>
            </w:r>
            <w:r>
              <w:rPr>
                <w:rFonts w:hint="eastAsia" w:ascii="宋体" w:hAnsi="宋体"/>
                <w:sz w:val="22"/>
              </w:rPr>
              <w:t xml:space="preserve">评审</w:t>
            </w:r>
            <w:r>
              <w:rPr>
                <w:rFonts w:hint="eastAsia" w:ascii="宋体" w:hAnsi="宋体"/>
                <w:sz w:val="22"/>
                <w:lang w:val="zh-CN"/>
              </w:rPr>
              <w:t xml:space="preserve">，</w:t>
            </w:r>
            <w:r>
              <w:rPr>
                <w:rFonts w:hint="eastAsia" w:ascii="宋体" w:hAnsi="宋体"/>
                <w:sz w:val="22"/>
              </w:rPr>
              <w:t xml:space="preserve">对于联合协议或者分包意向协议约定小微企业的合同份额占到合同总金额</w:t>
            </w:r>
            <w:r>
              <w:rPr>
                <w:rFonts w:hint="eastAsia" w:ascii="宋体" w:hAnsi="宋体"/>
                <w:b/>
                <w:bCs/>
                <w:sz w:val="22"/>
              </w:rPr>
              <w:t xml:space="preserve">30%</w:t>
            </w:r>
            <w:r>
              <w:rPr>
                <w:rFonts w:hint="eastAsia" w:ascii="宋体" w:hAnsi="宋体"/>
                <w:sz w:val="22"/>
              </w:rPr>
              <w:t xml:space="preserve">以上的，给予联合体</w:t>
            </w:r>
            <w:r>
              <w:rPr>
                <w:rFonts w:hint="eastAsia" w:ascii="宋体" w:hAnsi="宋体"/>
                <w:b/>
                <w:bCs/>
                <w:sz w:val="22"/>
              </w:rPr>
              <w:t xml:space="preserve">4%</w:t>
            </w:r>
            <w:r>
              <w:rPr>
                <w:rFonts w:hint="eastAsia" w:ascii="宋体" w:hAnsi="宋体"/>
                <w:sz w:val="22"/>
              </w:rPr>
              <w:t xml:space="preserve">的价格扣除。</w:t>
            </w:r>
            <w:r>
              <w:rPr>
                <w:rFonts w:hint="eastAsia" w:ascii="宋体" w:hAnsi="宋体"/>
                <w:sz w:val="22"/>
                <w:lang w:val="zh-CN"/>
              </w:rPr>
              <w:t xml:space="preserve">联合体各方均为小型、微型企业的，联合体视同为小型、微型企业享受10%价格扣除，用扣除后的价格参与评审。组成联合体或者接受分包的小微企业与联合体内其他企业、分包企业之间存在直接控股、管理关系的，不享受价格扣除优惠政策。</w:t>
            </w:r>
            <w:r>
              <w:rPr>
                <w:rFonts w:ascii="宋体" w:hAnsi="宋体"/>
                <w:sz w:val="22"/>
                <w:lang w:val="zh-CN"/>
              </w:rPr>
            </w:r>
            <w:r/>
          </w:p>
          <w:p>
            <w:pPr>
              <w:pStyle w:val="670"/>
              <w:ind w:firstLine="440"/>
              <w:spacing w:line="360" w:lineRule="auto"/>
              <w:rPr>
                <w:rFonts w:ascii="宋体" w:hAnsi="宋体"/>
                <w:sz w:val="22"/>
                <w:lang w:val="zh-CN"/>
              </w:rPr>
            </w:pPr>
            <w:r>
              <w:rPr>
                <w:rFonts w:hint="eastAsia" w:ascii="宋体" w:hAnsi="宋体"/>
                <w:sz w:val="22"/>
                <w:lang w:val="zh-CN"/>
              </w:rPr>
              <w:t xml:space="preserve">小企业（含小型、微型企业）应当同时符合以下条件：</w:t>
            </w:r>
            <w:r>
              <w:rPr>
                <w:rFonts w:ascii="宋体" w:hAnsi="宋体"/>
                <w:sz w:val="22"/>
                <w:lang w:val="zh-CN"/>
              </w:rPr>
            </w:r>
            <w:r/>
          </w:p>
          <w:p>
            <w:pPr>
              <w:pStyle w:val="670"/>
              <w:ind w:firstLine="440"/>
              <w:spacing w:line="360" w:lineRule="auto"/>
              <w:rPr>
                <w:rFonts w:ascii="宋体" w:hAnsi="宋体"/>
                <w:sz w:val="22"/>
                <w:lang w:val="zh-CN"/>
              </w:rPr>
            </w:pPr>
            <w:r>
              <w:rPr>
                <w:rFonts w:hint="eastAsia" w:ascii="宋体" w:hAnsi="宋体"/>
                <w:sz w:val="22"/>
                <w:lang w:val="zh-CN"/>
              </w:rPr>
              <w:t xml:space="preserve">（1）供应商为小企业，且符合中小企业划分标准；</w:t>
            </w:r>
            <w:r>
              <w:rPr>
                <w:rFonts w:ascii="宋体" w:hAnsi="宋体"/>
                <w:sz w:val="22"/>
                <w:lang w:val="zh-CN"/>
              </w:rPr>
            </w:r>
            <w:r/>
          </w:p>
          <w:p>
            <w:pPr>
              <w:pStyle w:val="670"/>
              <w:ind w:firstLine="440"/>
              <w:spacing w:line="360" w:lineRule="auto"/>
              <w:rPr>
                <w:rFonts w:ascii="宋体" w:hAnsi="宋体"/>
                <w:sz w:val="22"/>
                <w:lang w:val="zh-CN"/>
              </w:rPr>
            </w:pPr>
            <w:r>
              <w:rPr>
                <w:rFonts w:hint="eastAsia" w:ascii="宋体" w:hAnsi="宋体"/>
                <w:sz w:val="22"/>
                <w:lang w:val="zh-CN"/>
              </w:rPr>
              <w:t xml:space="preserve">（2）提供本企业制造的货物、承担的工程或者服务，或者提供其他小企业制造的货物。如果提供的货物为大中型企业注册商标的货物，视同大中型企业。</w:t>
            </w:r>
            <w:r>
              <w:rPr>
                <w:rFonts w:ascii="宋体" w:hAnsi="宋体"/>
                <w:sz w:val="22"/>
                <w:lang w:val="zh-CN"/>
              </w:rPr>
            </w:r>
            <w:r/>
          </w:p>
          <w:p>
            <w:pPr>
              <w:pStyle w:val="670"/>
              <w:ind w:firstLine="442"/>
              <w:spacing w:line="360" w:lineRule="auto"/>
              <w:rPr>
                <w:rFonts w:ascii="宋体" w:hAnsi="宋体"/>
                <w:b/>
                <w:bCs/>
                <w:sz w:val="22"/>
                <w:lang w:val="zh-CN"/>
              </w:rPr>
            </w:pPr>
            <w:r>
              <w:rPr>
                <w:rFonts w:hint="eastAsia" w:ascii="宋体" w:hAnsi="宋体"/>
                <w:b/>
                <w:bCs/>
                <w:sz w:val="22"/>
              </w:rPr>
              <w:t xml:space="preserve">3．</w:t>
            </w:r>
            <w:r>
              <w:rPr>
                <w:rFonts w:hint="eastAsia" w:ascii="宋体" w:hAnsi="宋体"/>
                <w:b/>
                <w:bCs/>
                <w:sz w:val="22"/>
                <w:lang w:val="zh-CN"/>
              </w:rPr>
              <w:t xml:space="preserve">监狱和戒毒企业的价格扣除</w:t>
            </w:r>
            <w:r>
              <w:rPr>
                <w:rFonts w:ascii="宋体" w:hAnsi="宋体"/>
                <w:b/>
                <w:bCs/>
                <w:sz w:val="22"/>
                <w:lang w:val="zh-CN"/>
              </w:rPr>
            </w:r>
            <w:r/>
          </w:p>
          <w:p>
            <w:pPr>
              <w:pStyle w:val="670"/>
              <w:ind w:firstLine="442"/>
              <w:spacing w:line="360" w:lineRule="auto"/>
              <w:rPr>
                <w:rFonts w:ascii="宋体" w:hAnsi="宋体"/>
                <w:b/>
                <w:bCs/>
                <w:sz w:val="22"/>
                <w:lang w:val="zh-CN"/>
              </w:rPr>
            </w:pPr>
            <w:r>
              <w:rPr>
                <w:rFonts w:hint="eastAsia" w:ascii="宋体" w:hAnsi="宋体"/>
                <w:b/>
                <w:bCs/>
                <w:sz w:val="22"/>
              </w:rPr>
              <w:t xml:space="preserve">3</w:t>
            </w:r>
            <w:r>
              <w:rPr>
                <w:rFonts w:hint="eastAsia" w:ascii="宋体" w:hAnsi="宋体"/>
                <w:b/>
                <w:bCs/>
                <w:sz w:val="22"/>
                <w:lang w:val="zh-CN"/>
              </w:rPr>
              <w:t xml:space="preserve">.1本项目对监狱和戒毒企业，给予10%的价格扣除，用扣除后的价格参与评审。</w:t>
            </w:r>
            <w:r>
              <w:rPr>
                <w:rFonts w:ascii="宋体" w:hAnsi="宋体"/>
                <w:b/>
                <w:bCs/>
                <w:sz w:val="22"/>
                <w:lang w:val="zh-CN"/>
              </w:rPr>
            </w:r>
            <w:r/>
          </w:p>
          <w:p>
            <w:pPr>
              <w:pStyle w:val="670"/>
              <w:ind w:firstLine="440"/>
              <w:spacing w:line="360" w:lineRule="auto"/>
              <w:rPr>
                <w:rFonts w:ascii="宋体" w:hAnsi="宋体"/>
                <w:sz w:val="22"/>
                <w:lang w:val="zh-CN"/>
              </w:rPr>
            </w:pPr>
            <w:r>
              <w:rPr>
                <w:rFonts w:hint="eastAsia" w:ascii="宋体" w:hAnsi="宋体"/>
                <w:sz w:val="22"/>
              </w:rPr>
              <w:t xml:space="preserve">3</w:t>
            </w:r>
            <w:r>
              <w:rPr>
                <w:rFonts w:hint="eastAsia" w:ascii="宋体" w:hAnsi="宋体"/>
                <w:sz w:val="22"/>
                <w:lang w:val="zh-CN"/>
              </w:rPr>
              <w:t xml:space="preserve">.2监狱企业需提供由省级以上监狱管理局、戒毒管理局（含新疆生产建设兵团）出具的属于监狱企业的证明文件。</w:t>
            </w:r>
            <w:r>
              <w:rPr>
                <w:rFonts w:ascii="宋体" w:hAnsi="宋体"/>
                <w:sz w:val="22"/>
                <w:lang w:val="zh-CN"/>
              </w:rPr>
            </w:r>
            <w:r/>
          </w:p>
          <w:p>
            <w:pPr>
              <w:pStyle w:val="670"/>
              <w:ind w:firstLine="440"/>
              <w:spacing w:line="360" w:lineRule="auto"/>
              <w:rPr>
                <w:rFonts w:ascii="宋体" w:hAnsi="宋体"/>
                <w:sz w:val="22"/>
                <w:lang w:val="zh-CN"/>
              </w:rPr>
            </w:pPr>
            <w:r>
              <w:rPr>
                <w:rFonts w:hint="eastAsia" w:ascii="宋体" w:hAnsi="宋体"/>
                <w:sz w:val="22"/>
              </w:rPr>
              <w:t xml:space="preserve">3</w:t>
            </w:r>
            <w:r>
              <w:rPr>
                <w:rFonts w:hint="eastAsia" w:ascii="宋体" w:hAnsi="宋体"/>
                <w:sz w:val="22"/>
                <w:lang w:val="zh-CN"/>
              </w:rPr>
              <w:t xml:space="preserve">.3监狱企业标准请参照《关于政府采购支持监狱企业发展有关问题的通知》（财库〔2014〕68号）。</w:t>
            </w:r>
            <w:r>
              <w:rPr>
                <w:rFonts w:ascii="宋体" w:hAnsi="宋体"/>
                <w:sz w:val="22"/>
                <w:lang w:val="zh-CN"/>
              </w:rPr>
            </w:r>
            <w:r/>
          </w:p>
          <w:p>
            <w:pPr>
              <w:pStyle w:val="670"/>
              <w:ind w:firstLine="442"/>
              <w:spacing w:line="360" w:lineRule="auto"/>
              <w:rPr>
                <w:rFonts w:ascii="宋体" w:hAnsi="宋体"/>
                <w:b/>
                <w:bCs/>
                <w:sz w:val="22"/>
                <w:lang w:val="zh-CN"/>
              </w:rPr>
            </w:pPr>
            <w:r>
              <w:rPr>
                <w:rFonts w:hint="eastAsia" w:ascii="宋体" w:hAnsi="宋体"/>
                <w:b/>
                <w:bCs/>
                <w:sz w:val="22"/>
              </w:rPr>
              <w:t xml:space="preserve">4．</w:t>
            </w:r>
            <w:r>
              <w:rPr>
                <w:rFonts w:hint="eastAsia" w:ascii="宋体" w:hAnsi="宋体"/>
                <w:b/>
                <w:bCs/>
                <w:sz w:val="22"/>
                <w:lang w:val="zh-CN"/>
              </w:rPr>
              <w:t xml:space="preserve">残疾人福利性单位的价格扣除</w:t>
            </w:r>
            <w:r>
              <w:rPr>
                <w:rFonts w:ascii="宋体" w:hAnsi="宋体"/>
                <w:b/>
                <w:bCs/>
                <w:sz w:val="22"/>
                <w:lang w:val="zh-CN"/>
              </w:rPr>
            </w:r>
            <w:r/>
          </w:p>
          <w:p>
            <w:pPr>
              <w:pStyle w:val="670"/>
              <w:ind w:firstLine="442"/>
              <w:spacing w:line="360" w:lineRule="auto"/>
              <w:rPr>
                <w:rFonts w:ascii="宋体" w:hAnsi="宋体"/>
                <w:sz w:val="22"/>
                <w:lang w:val="zh-CN"/>
              </w:rPr>
            </w:pPr>
            <w:r>
              <w:rPr>
                <w:rFonts w:hint="eastAsia" w:ascii="宋体" w:hAnsi="宋体"/>
                <w:b/>
                <w:bCs/>
                <w:sz w:val="22"/>
              </w:rPr>
              <w:t xml:space="preserve">4</w:t>
            </w:r>
            <w:r>
              <w:rPr>
                <w:rFonts w:hint="eastAsia" w:ascii="宋体" w:hAnsi="宋体"/>
                <w:b/>
                <w:bCs/>
                <w:sz w:val="22"/>
                <w:lang w:val="zh-CN"/>
              </w:rPr>
              <w:t xml:space="preserve">.1本项目对残疾人福利性单位，给予10%的价格扣除，用扣除后的价格参与评审。</w:t>
            </w:r>
            <w:r>
              <w:rPr>
                <w:rFonts w:ascii="宋体" w:hAnsi="宋体"/>
                <w:sz w:val="22"/>
                <w:lang w:val="zh-CN"/>
              </w:rPr>
            </w:r>
            <w:r/>
          </w:p>
          <w:p>
            <w:pPr>
              <w:pStyle w:val="670"/>
              <w:ind w:firstLine="440"/>
              <w:spacing w:line="360" w:lineRule="auto"/>
              <w:rPr>
                <w:rFonts w:ascii="宋体" w:hAnsi="宋体"/>
                <w:sz w:val="22"/>
                <w:lang w:val="zh-CN"/>
              </w:rPr>
            </w:pPr>
            <w:r>
              <w:rPr>
                <w:rFonts w:hint="eastAsia" w:ascii="宋体" w:hAnsi="宋体"/>
                <w:sz w:val="22"/>
              </w:rPr>
              <w:t xml:space="preserve">4</w:t>
            </w:r>
            <w:r>
              <w:rPr>
                <w:rFonts w:hint="eastAsia" w:ascii="宋体" w:hAnsi="宋体"/>
                <w:sz w:val="22"/>
                <w:lang w:val="zh-CN"/>
              </w:rPr>
              <w:t xml:space="preserve">.2残疾人福利性单位需提供《残疾人福利性单位声明函》。</w:t>
            </w:r>
            <w:r>
              <w:rPr>
                <w:rFonts w:ascii="宋体" w:hAnsi="宋体"/>
                <w:sz w:val="22"/>
                <w:lang w:val="zh-CN"/>
              </w:rPr>
            </w:r>
            <w:r/>
          </w:p>
          <w:p>
            <w:pPr>
              <w:pStyle w:val="670"/>
              <w:ind w:firstLine="440"/>
              <w:spacing w:line="360" w:lineRule="auto"/>
              <w:rPr>
                <w:rFonts w:ascii="宋体" w:hAnsi="宋体"/>
                <w:sz w:val="22"/>
                <w:lang w:val="zh-CN"/>
              </w:rPr>
            </w:pPr>
            <w:r>
              <w:rPr>
                <w:rFonts w:hint="eastAsia" w:ascii="宋体" w:hAnsi="宋体"/>
                <w:sz w:val="22"/>
              </w:rPr>
              <w:t xml:space="preserve">4</w:t>
            </w:r>
            <w:r>
              <w:rPr>
                <w:rFonts w:hint="eastAsia" w:ascii="宋体" w:hAnsi="宋体"/>
                <w:sz w:val="22"/>
                <w:lang w:val="zh-CN"/>
              </w:rPr>
              <w:t xml:space="preserve">.3残疾人福利性单位标准请参照《关于促进残疾人就业政府采购政策的通知》（财库〔2017〕141号）。</w:t>
            </w:r>
            <w:r>
              <w:rPr>
                <w:rFonts w:ascii="宋体" w:hAnsi="宋体"/>
                <w:sz w:val="22"/>
                <w:lang w:val="zh-CN"/>
              </w:rPr>
            </w:r>
            <w:r/>
          </w:p>
          <w:p>
            <w:pPr>
              <w:pStyle w:val="670"/>
              <w:ind w:firstLine="442"/>
              <w:spacing w:line="360" w:lineRule="auto"/>
              <w:rPr>
                <w:rFonts w:ascii="宋体" w:hAnsi="宋体"/>
                <w:b/>
                <w:bCs/>
                <w:sz w:val="22"/>
                <w:lang w:val="zh-CN"/>
              </w:rPr>
            </w:pPr>
            <w:r>
              <w:rPr>
                <w:rFonts w:hint="eastAsia" w:ascii="宋体" w:hAnsi="宋体"/>
                <w:b/>
                <w:bCs/>
                <w:sz w:val="22"/>
              </w:rPr>
              <w:t xml:space="preserve">5</w:t>
            </w:r>
            <w:r>
              <w:rPr>
                <w:rFonts w:hint="eastAsia" w:ascii="宋体" w:hAnsi="宋体"/>
                <w:sz w:val="22"/>
              </w:rPr>
              <w:t xml:space="preserve">．</w:t>
            </w:r>
            <w:r>
              <w:rPr>
                <w:rFonts w:hint="eastAsia" w:ascii="宋体" w:hAnsi="宋体"/>
                <w:b/>
                <w:bCs/>
                <w:sz w:val="22"/>
                <w:lang w:val="zh-CN"/>
              </w:rPr>
              <w:t xml:space="preserve">监狱企业、残疾人福利性单位属于小型、微型企业的，不重复享受政策。</w:t>
            </w:r>
            <w:r>
              <w:rPr>
                <w:rFonts w:ascii="宋体" w:hAnsi="宋体"/>
                <w:b/>
                <w:bCs/>
                <w:sz w:val="22"/>
                <w:lang w:val="zh-CN"/>
              </w:rPr>
            </w:r>
            <w:r/>
          </w:p>
          <w:p>
            <w:pPr>
              <w:pStyle w:val="670"/>
              <w:ind w:firstLine="440"/>
              <w:spacing w:line="360" w:lineRule="auto"/>
              <w:rPr>
                <w:rFonts w:ascii="宋体" w:hAnsi="宋体"/>
                <w:sz w:val="22"/>
                <w:lang w:val="zh-CN"/>
              </w:rPr>
            </w:pPr>
            <w:r>
              <w:rPr>
                <w:rFonts w:hint="eastAsia" w:ascii="宋体" w:hAnsi="宋体"/>
                <w:sz w:val="22"/>
              </w:rPr>
              <w:t xml:space="preserve">6．</w:t>
            </w:r>
            <w:r>
              <w:rPr>
                <w:rFonts w:hint="eastAsia" w:ascii="宋体" w:hAnsi="宋体"/>
                <w:sz w:val="22"/>
                <w:lang w:val="zh-CN"/>
              </w:rPr>
              <w:t xml:space="preserve">对国家认定的节能产品和环保产品分别给予5%的价格扣除，用扣除后的价格参与评审（节能、环保产品必须纳入“中国政府采购网”等官方网站“节能、环保产品查询系统”，且以提供的证书</w:t>
            </w:r>
            <w:r>
              <w:rPr>
                <w:rFonts w:hint="eastAsia" w:ascii="宋体" w:hAnsi="宋体"/>
                <w:sz w:val="22"/>
              </w:rPr>
              <w:t xml:space="preserve">扫描件</w:t>
            </w:r>
            <w:r>
              <w:rPr>
                <w:rFonts w:hint="eastAsia" w:ascii="宋体" w:hAnsi="宋体"/>
                <w:sz w:val="22"/>
                <w:lang w:val="zh-CN"/>
              </w:rPr>
              <w:t xml:space="preserve">为准）。</w:t>
            </w:r>
            <w:r>
              <w:rPr>
                <w:rFonts w:ascii="宋体" w:hAnsi="宋体"/>
                <w:sz w:val="22"/>
                <w:lang w:val="zh-CN"/>
              </w:rPr>
            </w:r>
            <w:r/>
          </w:p>
          <w:p>
            <w:pPr>
              <w:pStyle w:val="670"/>
              <w:ind w:firstLine="442"/>
              <w:spacing w:line="360" w:lineRule="auto"/>
              <w:rPr>
                <w:rFonts w:ascii="宋体" w:hAnsi="宋体"/>
                <w:b/>
                <w:bCs/>
                <w:sz w:val="22"/>
              </w:rPr>
            </w:pPr>
            <w:r>
              <w:rPr>
                <w:rFonts w:hint="eastAsia" w:ascii="宋体" w:hAnsi="宋体"/>
                <w:b/>
                <w:bCs/>
                <w:sz w:val="22"/>
              </w:rPr>
              <w:t xml:space="preserve">7.采购本国产品的支持政策</w:t>
            </w:r>
            <w:r>
              <w:rPr>
                <w:rFonts w:ascii="宋体" w:hAnsi="宋体"/>
                <w:b/>
                <w:bCs/>
                <w:sz w:val="22"/>
              </w:rPr>
            </w:r>
            <w:r/>
          </w:p>
          <w:p>
            <w:pPr>
              <w:pStyle w:val="670"/>
              <w:ind w:firstLine="440"/>
              <w:spacing w:line="360" w:lineRule="auto"/>
              <w:rPr>
                <w:rFonts w:ascii="宋体" w:hAnsi="宋体"/>
                <w:sz w:val="22"/>
              </w:rPr>
            </w:pPr>
            <w:r>
              <w:rPr>
                <w:rFonts w:hint="eastAsia" w:ascii="宋体" w:hAnsi="宋体"/>
                <w:sz w:val="22"/>
              </w:rPr>
              <w:t xml:space="preserve">7.1本项目政府采购活动中既有本国产品又有非本国产品参与竞争的，依法对本国产品给予价格评审优惠，对本国产品的报价给予20%的价格扣除，用扣除后的价格参与评审。</w:t>
            </w:r>
            <w:r>
              <w:rPr>
                <w:rFonts w:ascii="宋体" w:hAnsi="宋体"/>
                <w:sz w:val="22"/>
              </w:rPr>
            </w:r>
            <w:r/>
          </w:p>
          <w:p>
            <w:pPr>
              <w:pStyle w:val="670"/>
              <w:ind w:firstLine="440"/>
              <w:spacing w:line="360" w:lineRule="auto"/>
              <w:rPr>
                <w:rFonts w:ascii="宋体" w:hAnsi="宋体"/>
                <w:sz w:val="22"/>
              </w:rPr>
            </w:pPr>
            <w:r>
              <w:rPr>
                <w:rFonts w:hint="eastAsia" w:ascii="宋体" w:hAnsi="宋体"/>
                <w:sz w:val="22"/>
              </w:rPr>
              <w:t xml:space="preserve">7.2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ascii="宋体" w:hAnsi="宋体"/>
                <w:sz w:val="22"/>
              </w:rPr>
            </w:r>
            <w:r/>
          </w:p>
          <w:p>
            <w:pPr>
              <w:pStyle w:val="670"/>
              <w:ind w:firstLine="440"/>
              <w:spacing w:line="360" w:lineRule="auto"/>
              <w:rPr>
                <w:rFonts w:ascii="宋体" w:hAnsi="宋体"/>
                <w:sz w:val="22"/>
              </w:rPr>
            </w:pPr>
            <w:r>
              <w:rPr>
                <w:rFonts w:hint="eastAsia" w:ascii="宋体" w:hAnsi="宋体"/>
                <w:sz w:val="22"/>
              </w:rPr>
              <w:t xml:space="preserve">7.3供应商需按照招标文件的要求提供《关于符合本国产品标准的声明函》，如不提供将不享受本国产品价格评审优惠。</w:t>
            </w:r>
            <w:r>
              <w:rPr>
                <w:rFonts w:ascii="宋体" w:hAnsi="宋体"/>
                <w:sz w:val="22"/>
              </w:rPr>
            </w:r>
            <w:r/>
          </w:p>
          <w:p>
            <w:pPr>
              <w:pStyle w:val="670"/>
              <w:ind w:firstLine="440"/>
              <w:spacing w:line="360" w:lineRule="auto"/>
              <w:rPr>
                <w:rFonts w:ascii="宋体" w:hAnsi="宋体"/>
                <w:sz w:val="22"/>
              </w:rPr>
            </w:pPr>
            <w:r>
              <w:rPr>
                <w:rFonts w:hint="eastAsia" w:ascii="宋体" w:hAnsi="宋体"/>
                <w:sz w:val="22"/>
              </w:rPr>
              <w:t xml:space="preserve">7.4供应商需在供《关于符合本国产品标准的声明函》中逐一、准确填写产品名称、厂名、生产厂址三项信息（《声明函》中用横线划除的地方无需填写），三项信息中任意一项未填写的视为该项产品不符合本国产品标准，不享受本国产品价格评审优惠。</w:t>
            </w:r>
            <w:r>
              <w:rPr>
                <w:rFonts w:ascii="宋体" w:hAnsi="宋体"/>
                <w:sz w:val="22"/>
              </w:rPr>
            </w:r>
            <w:r/>
          </w:p>
          <w:p>
            <w:pPr>
              <w:pStyle w:val="670"/>
              <w:ind w:firstLine="440"/>
              <w:spacing w:line="360" w:lineRule="auto"/>
              <w:rPr>
                <w:rFonts w:ascii="宋体" w:hAnsi="宋体"/>
                <w:sz w:val="22"/>
              </w:rPr>
            </w:pPr>
            <w:r>
              <w:rPr>
                <w:rFonts w:hint="eastAsia" w:ascii="宋体" w:hAnsi="宋体"/>
                <w:sz w:val="22"/>
              </w:rPr>
              <w:t xml:space="preserve">7.5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ascii="宋体" w:hAnsi="宋体"/>
                <w:sz w:val="22"/>
              </w:rPr>
            </w:r>
            <w:r/>
          </w:p>
          <w:p>
            <w:pPr>
              <w:pStyle w:val="670"/>
              <w:ind w:firstLine="442"/>
              <w:spacing w:line="360" w:lineRule="auto"/>
              <w:rPr>
                <w:rFonts w:ascii="宋体" w:hAnsi="宋体"/>
                <w:b/>
                <w:bCs/>
                <w:sz w:val="22"/>
                <w:lang w:val="zh-CN"/>
              </w:rPr>
            </w:pPr>
            <w:r>
              <w:rPr>
                <w:rFonts w:hint="eastAsia" w:ascii="宋体" w:hAnsi="宋体"/>
                <w:b/>
                <w:bCs/>
                <w:sz w:val="22"/>
              </w:rPr>
              <w:t xml:space="preserve">8</w:t>
            </w:r>
            <w:r>
              <w:rPr>
                <w:rFonts w:hint="eastAsia" w:ascii="宋体" w:hAnsi="宋体"/>
                <w:b/>
                <w:bCs/>
                <w:sz w:val="22"/>
                <w:lang w:val="zh-CN"/>
              </w:rPr>
              <w:t xml:space="preserve">．所有证明材料均以有效的扫描</w:t>
            </w:r>
            <w:r>
              <w:rPr>
                <w:rFonts w:hint="eastAsia" w:ascii="宋体" w:hAnsi="宋体"/>
                <w:b/>
                <w:bCs/>
                <w:sz w:val="22"/>
              </w:rPr>
              <w:t xml:space="preserve">件</w:t>
            </w:r>
            <w:r>
              <w:rPr>
                <w:rFonts w:hint="eastAsia" w:ascii="宋体" w:hAnsi="宋体"/>
                <w:b/>
                <w:bCs/>
                <w:sz w:val="22"/>
                <w:lang w:val="zh-CN"/>
              </w:rPr>
              <w:t xml:space="preserve">为依据。</w:t>
            </w:r>
            <w:r>
              <w:rPr>
                <w:rFonts w:ascii="宋体" w:hAnsi="宋体"/>
                <w:b/>
                <w:bCs/>
                <w:sz w:val="22"/>
                <w:lang w:val="zh-CN"/>
              </w:rPr>
            </w:r>
            <w:r/>
          </w:p>
          <w:p>
            <w:pPr>
              <w:pStyle w:val="670"/>
              <w:ind w:firstLine="442"/>
              <w:spacing w:line="360" w:lineRule="auto"/>
              <w:rPr>
                <w:rFonts w:ascii="宋体" w:hAnsi="宋体"/>
                <w:b/>
                <w:bCs/>
                <w:sz w:val="22"/>
                <w:lang w:val="zh-CN"/>
              </w:rPr>
            </w:pPr>
            <w:r>
              <w:rPr>
                <w:rFonts w:hint="eastAsia" w:ascii="宋体" w:hAnsi="宋体"/>
                <w:b/>
                <w:bCs/>
                <w:sz w:val="22"/>
                <w:lang w:val="zh-CN"/>
              </w:rPr>
              <w:t xml:space="preserve">（1）供应商业绩和人员业绩：以提供的合同或</w:t>
            </w:r>
            <w:r>
              <w:rPr>
                <w:rFonts w:hint="eastAsia" w:ascii="宋体" w:hAnsi="宋体"/>
                <w:b/>
                <w:bCs/>
                <w:sz w:val="22"/>
              </w:rPr>
              <w:t xml:space="preserve">相关业绩证明材料扫描件</w:t>
            </w:r>
            <w:r>
              <w:rPr>
                <w:rFonts w:hint="eastAsia" w:ascii="宋体" w:hAnsi="宋体"/>
                <w:b/>
                <w:bCs/>
                <w:sz w:val="22"/>
                <w:lang w:val="zh-CN"/>
              </w:rPr>
              <w:t xml:space="preserve">为准。</w:t>
            </w:r>
            <w:r>
              <w:rPr>
                <w:rFonts w:ascii="宋体" w:hAnsi="宋体"/>
                <w:b/>
                <w:bCs/>
                <w:sz w:val="22"/>
                <w:lang w:val="zh-CN"/>
              </w:rPr>
            </w:r>
            <w:r/>
          </w:p>
          <w:p>
            <w:pPr>
              <w:pStyle w:val="670"/>
              <w:ind w:firstLine="442"/>
              <w:spacing w:line="360" w:lineRule="auto"/>
              <w:rPr>
                <w:rFonts w:ascii="宋体" w:hAnsi="宋体"/>
                <w:b/>
                <w:bCs/>
                <w:sz w:val="22"/>
                <w:lang w:val="zh-CN"/>
              </w:rPr>
            </w:pPr>
            <w:r>
              <w:rPr>
                <w:rFonts w:hint="eastAsia" w:ascii="宋体" w:hAnsi="宋体"/>
                <w:b/>
                <w:bCs/>
                <w:sz w:val="22"/>
                <w:lang w:val="zh-CN"/>
              </w:rPr>
              <w:t xml:space="preserve">（</w:t>
            </w:r>
            <w:r>
              <w:rPr>
                <w:rFonts w:hint="eastAsia" w:ascii="宋体" w:hAnsi="宋体"/>
                <w:b/>
                <w:bCs/>
                <w:sz w:val="22"/>
              </w:rPr>
              <w:t xml:space="preserve">2</w:t>
            </w:r>
            <w:r>
              <w:rPr>
                <w:rFonts w:hint="eastAsia" w:ascii="宋体" w:hAnsi="宋体"/>
                <w:b/>
                <w:bCs/>
                <w:sz w:val="22"/>
                <w:lang w:val="zh-CN"/>
              </w:rPr>
              <w:t xml:space="preserve">）人员业绩和供应商业绩可重复计算（如有）。</w:t>
            </w:r>
            <w:r>
              <w:rPr>
                <w:rFonts w:ascii="宋体" w:hAnsi="宋体"/>
                <w:b/>
                <w:bCs/>
                <w:sz w:val="22"/>
                <w:lang w:val="zh-CN"/>
              </w:rPr>
            </w:r>
            <w:r/>
          </w:p>
          <w:p>
            <w:pPr>
              <w:pStyle w:val="670"/>
              <w:ind w:firstLine="442"/>
              <w:spacing w:line="360" w:lineRule="auto"/>
              <w:rPr>
                <w:rFonts w:ascii="宋体" w:hAnsi="宋体"/>
                <w:b/>
                <w:bCs/>
                <w:sz w:val="22"/>
                <w:lang w:val="zh-CN"/>
              </w:rPr>
            </w:pPr>
            <w:r>
              <w:rPr>
                <w:rFonts w:hint="eastAsia" w:ascii="宋体" w:hAnsi="宋体"/>
                <w:b/>
                <w:bCs/>
                <w:sz w:val="22"/>
                <w:lang w:val="zh-CN"/>
              </w:rPr>
              <w:t xml:space="preserve">（</w:t>
            </w:r>
            <w:r>
              <w:rPr>
                <w:rFonts w:hint="eastAsia" w:ascii="宋体" w:hAnsi="宋体"/>
                <w:b/>
                <w:bCs/>
                <w:sz w:val="22"/>
              </w:rPr>
              <w:t xml:space="preserve">3</w:t>
            </w:r>
            <w:r>
              <w:rPr>
                <w:rFonts w:hint="eastAsia" w:ascii="宋体" w:hAnsi="宋体"/>
                <w:b/>
                <w:bCs/>
                <w:sz w:val="22"/>
                <w:lang w:val="zh-CN"/>
              </w:rPr>
              <w:t xml:space="preserve">）提供的合同、中标（成交）通知书或履约证明材料或咨询成果等材料均不能</w:t>
            </w:r>
            <w:r>
              <w:rPr>
                <w:rFonts w:hint="eastAsia" w:ascii="宋体" w:hAnsi="宋体"/>
                <w:b/>
                <w:bCs/>
                <w:sz w:val="22"/>
              </w:rPr>
              <w:t xml:space="preserve">反映</w:t>
            </w:r>
            <w:r>
              <w:rPr>
                <w:rFonts w:hint="eastAsia" w:ascii="宋体" w:hAnsi="宋体"/>
                <w:b/>
                <w:bCs/>
                <w:sz w:val="22"/>
                <w:lang w:val="zh-CN"/>
              </w:rPr>
              <w:t xml:space="preserve">出相关数据、内容的，视为未提供。</w:t>
            </w:r>
            <w:r>
              <w:rPr>
                <w:rFonts w:ascii="宋体" w:hAnsi="宋体"/>
                <w:b/>
                <w:bCs/>
                <w:sz w:val="22"/>
                <w:lang w:val="zh-CN"/>
              </w:rPr>
            </w:r>
            <w:r/>
          </w:p>
          <w:p>
            <w:pPr>
              <w:pStyle w:val="670"/>
              <w:ind w:firstLine="442"/>
              <w:spacing w:line="360" w:lineRule="auto"/>
              <w:rPr>
                <w:rFonts w:ascii="宋体" w:hAnsi="宋体"/>
                <w:b/>
                <w:bCs/>
                <w:sz w:val="22"/>
                <w:lang w:val="zh-CN"/>
              </w:rPr>
            </w:pPr>
            <w:r>
              <w:rPr>
                <w:rFonts w:hint="eastAsia" w:ascii="宋体" w:hAnsi="宋体"/>
                <w:b/>
                <w:bCs/>
                <w:sz w:val="22"/>
                <w:lang w:val="zh-CN"/>
              </w:rPr>
              <w:t xml:space="preserve">（4）供应商提供的合同、检测报告等扫描件中的内容应该清晰，如因供应商提供的资料不清晰，导致评标委员会无法辨认，责任由供应商承担。</w:t>
            </w:r>
            <w:r>
              <w:rPr>
                <w:rFonts w:ascii="宋体" w:hAnsi="宋体"/>
                <w:b/>
                <w:bCs/>
                <w:sz w:val="22"/>
                <w:lang w:val="zh-CN"/>
              </w:rPr>
            </w:r>
            <w:r/>
          </w:p>
          <w:p>
            <w:pPr>
              <w:pStyle w:val="670"/>
              <w:ind w:firstLine="440"/>
              <w:spacing w:line="360" w:lineRule="auto"/>
              <w:rPr>
                <w:rFonts w:ascii="宋体" w:hAnsi="宋体"/>
                <w:bCs/>
                <w:sz w:val="22"/>
                <w:lang w:val="zh-CN"/>
              </w:rPr>
            </w:pPr>
            <w:r/>
            <w:bookmarkStart w:id="57" w:name="OLE_LINK30"/>
            <w:r/>
            <w:bookmarkStart w:id="58" w:name="OLE_LINK31"/>
            <w:r>
              <w:rPr>
                <w:rFonts w:hint="eastAsia" w:ascii="宋体" w:hAnsi="宋体"/>
                <w:bCs/>
                <w:sz w:val="22"/>
                <w:lang w:val="zh-CN"/>
              </w:rPr>
              <w:t xml:space="preserve">9．根据财政部</w:t>
            </w:r>
            <w:bookmarkStart w:id="59" w:name="OLE_LINK37"/>
            <w:r/>
            <w:bookmarkStart w:id="60" w:name="OLE_LINK36"/>
            <w:r>
              <w:rPr>
                <w:rFonts w:hint="eastAsia" w:ascii="宋体" w:hAnsi="宋体"/>
                <w:bCs/>
                <w:sz w:val="22"/>
                <w:lang w:val="zh-CN"/>
              </w:rPr>
              <w:t xml:space="preserve">《关于推动解决政府采购异常低价问题的通知》(财库【2026】2号)</w:t>
            </w:r>
            <w:bookmarkEnd w:id="59"/>
            <w:r/>
            <w:bookmarkEnd w:id="60"/>
            <w:r>
              <w:rPr>
                <w:rFonts w:hint="eastAsia" w:ascii="宋体" w:hAnsi="宋体"/>
                <w:bCs/>
                <w:sz w:val="22"/>
                <w:lang w:val="zh-CN"/>
              </w:rPr>
              <w:t xml:space="preserve">要求，评审过程中出现下列情形之一的，评审委员会应当启动异常低价投标(响应)审查程序:</w:t>
            </w:r>
            <w:r>
              <w:rPr>
                <w:rFonts w:ascii="宋体" w:hAnsi="宋体"/>
                <w:bCs/>
                <w:sz w:val="22"/>
                <w:lang w:val="zh-CN"/>
              </w:rPr>
            </w:r>
            <w:r/>
          </w:p>
          <w:p>
            <w:pPr>
              <w:pStyle w:val="670"/>
              <w:ind w:firstLine="440"/>
              <w:spacing w:line="360" w:lineRule="auto"/>
              <w:rPr>
                <w:rFonts w:ascii="宋体" w:hAnsi="宋体"/>
                <w:bCs/>
                <w:sz w:val="22"/>
                <w:lang w:val="zh-CN"/>
              </w:rPr>
            </w:pPr>
            <w:r/>
            <w:bookmarkStart w:id="61" w:name="OLE_LINK22"/>
            <w:r/>
            <w:bookmarkStart w:id="62" w:name="OLE_LINK21"/>
            <w:r>
              <w:rPr>
                <w:rFonts w:hint="eastAsia" w:ascii="宋体" w:hAnsi="宋体"/>
                <w:bCs/>
                <w:sz w:val="22"/>
                <w:lang w:val="zh-CN"/>
              </w:rPr>
              <w:t xml:space="preserve">（1）投标（响应）报价低于全部通过符合性审查供应商投标(响应)报价平均值50%的，即投标(响应)报价</w:t>
            </w:r>
            <w:bookmarkStart w:id="63" w:name="OLE_LINK23"/>
            <w:r>
              <w:rPr>
                <w:rFonts w:hint="eastAsia" w:ascii="宋体" w:hAnsi="宋体"/>
                <w:bCs/>
                <w:sz w:val="22"/>
                <w:lang w:val="zh-CN"/>
              </w:rPr>
              <w:t xml:space="preserve">＜</w:t>
            </w:r>
            <w:bookmarkEnd w:id="63"/>
            <w:r>
              <w:rPr>
                <w:rFonts w:hint="eastAsia" w:ascii="宋体" w:hAnsi="宋体"/>
                <w:bCs/>
                <w:sz w:val="22"/>
                <w:lang w:val="zh-CN"/>
              </w:rPr>
              <w:t xml:space="preserve">全部通过符合性审查供应商投标(响应)报价平均值</w:t>
            </w:r>
            <w:bookmarkStart w:id="64" w:name="OLE_LINK25"/>
            <w:r/>
            <w:bookmarkStart w:id="65" w:name="OLE_LINK24"/>
            <w:r>
              <w:rPr>
                <w:rFonts w:hint="eastAsia" w:ascii="宋体" w:hAnsi="宋体"/>
                <w:bCs/>
                <w:sz w:val="22"/>
                <w:lang w:val="zh-CN"/>
              </w:rPr>
              <w:t xml:space="preserve">×</w:t>
            </w:r>
            <w:bookmarkEnd w:id="64"/>
            <w:r/>
            <w:bookmarkEnd w:id="65"/>
            <w:r>
              <w:rPr>
                <w:rFonts w:hint="eastAsia" w:ascii="宋体" w:hAnsi="宋体"/>
                <w:bCs/>
                <w:sz w:val="22"/>
                <w:lang w:val="zh-CN"/>
              </w:rPr>
              <w:t xml:space="preserve">50%；</w:t>
            </w:r>
            <w:r>
              <w:rPr>
                <w:rFonts w:ascii="宋体" w:hAnsi="宋体"/>
                <w:bCs/>
                <w:sz w:val="22"/>
                <w:lang w:val="zh-CN"/>
              </w:rPr>
            </w:r>
            <w:r/>
          </w:p>
          <w:p>
            <w:pPr>
              <w:pStyle w:val="670"/>
              <w:ind w:firstLine="440"/>
              <w:spacing w:line="360" w:lineRule="auto"/>
              <w:rPr>
                <w:rFonts w:ascii="宋体" w:hAnsi="宋体"/>
                <w:bCs/>
                <w:sz w:val="22"/>
                <w:lang w:val="zh-CN"/>
              </w:rPr>
            </w:pPr>
            <w:r>
              <w:rPr>
                <w:rFonts w:hint="eastAsia" w:ascii="宋体" w:hAnsi="宋体"/>
                <w:bCs/>
                <w:sz w:val="22"/>
                <w:lang w:val="zh-CN"/>
              </w:rPr>
              <w:t xml:space="preserve">（2）投标(响应)报价低于通过符合性审查的次低报价供应商投标(响应)报价50%的，即投标(响应)报价</w:t>
            </w:r>
            <w:bookmarkStart w:id="66" w:name="OLE_LINK26"/>
            <w:r/>
            <w:bookmarkStart w:id="67" w:name="OLE_LINK27"/>
            <w:r>
              <w:rPr>
                <w:rFonts w:hint="eastAsia" w:ascii="宋体" w:hAnsi="宋体"/>
                <w:bCs/>
                <w:sz w:val="22"/>
                <w:lang w:val="zh-CN"/>
              </w:rPr>
              <w:t xml:space="preserve">＜</w:t>
            </w:r>
            <w:bookmarkEnd w:id="66"/>
            <w:r/>
            <w:bookmarkEnd w:id="67"/>
            <w:r>
              <w:rPr>
                <w:rFonts w:hint="eastAsia" w:ascii="宋体" w:hAnsi="宋体"/>
                <w:bCs/>
                <w:sz w:val="22"/>
                <w:lang w:val="zh-CN"/>
              </w:rPr>
              <w:t xml:space="preserve">通过符合性审查的次低报价供应商投标(响应)报价×50%；</w:t>
            </w:r>
            <w:r>
              <w:rPr>
                <w:rFonts w:ascii="宋体" w:hAnsi="宋体"/>
                <w:bCs/>
                <w:sz w:val="22"/>
                <w:lang w:val="zh-CN"/>
              </w:rPr>
            </w:r>
            <w:r/>
          </w:p>
          <w:p>
            <w:pPr>
              <w:pStyle w:val="670"/>
              <w:ind w:firstLine="440"/>
              <w:spacing w:line="360" w:lineRule="auto"/>
              <w:rPr>
                <w:rFonts w:ascii="宋体" w:hAnsi="宋体"/>
                <w:bCs/>
                <w:sz w:val="22"/>
                <w:lang w:val="zh-CN"/>
              </w:rPr>
            </w:pPr>
            <w:r>
              <w:rPr>
                <w:rFonts w:hint="eastAsia" w:ascii="宋体" w:hAnsi="宋体"/>
                <w:bCs/>
                <w:sz w:val="22"/>
                <w:lang w:val="zh-CN"/>
              </w:rPr>
              <w:t xml:space="preserve">（3）投标(响应)报价低于采购项目最高限价45%的，即投标(响应)报价＜采购项目最高限价×45%；</w:t>
            </w:r>
            <w:r>
              <w:rPr>
                <w:rFonts w:ascii="宋体" w:hAnsi="宋体"/>
                <w:bCs/>
                <w:sz w:val="22"/>
                <w:lang w:val="zh-CN"/>
              </w:rPr>
            </w:r>
            <w:r/>
          </w:p>
          <w:p>
            <w:pPr>
              <w:pStyle w:val="670"/>
              <w:ind w:firstLine="440"/>
              <w:spacing w:line="360" w:lineRule="auto"/>
              <w:rPr>
                <w:rFonts w:ascii="宋体" w:hAnsi="宋体"/>
                <w:bCs/>
                <w:sz w:val="22"/>
                <w:lang w:val="zh-CN"/>
              </w:rPr>
            </w:pPr>
            <w:r>
              <w:rPr>
                <w:rFonts w:hint="eastAsia" w:ascii="宋体" w:hAnsi="宋体"/>
                <w:bCs/>
                <w:sz w:val="22"/>
                <w:lang w:val="zh-CN"/>
              </w:rPr>
              <w:t xml:space="preserve">（4）评审委员会基于专业判断，认为供应商报价过低，有可能影响产品质量或者不能诚信履约的其他情形。</w:t>
            </w:r>
            <w:r>
              <w:rPr>
                <w:rFonts w:ascii="宋体" w:hAnsi="宋体"/>
                <w:bCs/>
                <w:sz w:val="22"/>
                <w:lang w:val="zh-CN"/>
              </w:rPr>
            </w:r>
            <w:r/>
          </w:p>
          <w:p>
            <w:pPr>
              <w:pStyle w:val="670"/>
              <w:ind w:firstLine="440"/>
              <w:spacing w:line="360" w:lineRule="auto"/>
              <w:rPr>
                <w:rFonts w:ascii="宋体" w:hAnsi="宋体"/>
                <w:bCs/>
                <w:sz w:val="22"/>
                <w:lang w:val="zh-CN"/>
              </w:rPr>
            </w:pPr>
            <w:r/>
            <w:bookmarkEnd w:id="61"/>
            <w:r/>
            <w:bookmarkEnd w:id="62"/>
            <w:r>
              <w:rPr>
                <w:rFonts w:hint="eastAsia" w:ascii="宋体" w:hAnsi="宋体"/>
                <w:bCs/>
                <w:sz w:val="22"/>
                <w:lang w:val="zh-CN"/>
              </w:rPr>
              <w:t xml:space="preserve">具体要求按《关于推动解决政府采购异常低价问题的通知》(财库【2026】2号)执行。</w:t>
            </w:r>
            <w:bookmarkEnd w:id="57"/>
            <w:r/>
            <w:bookmarkEnd w:id="58"/>
            <w:r>
              <w:rPr>
                <w:rFonts w:ascii="宋体" w:hAnsi="宋体"/>
                <w:bCs/>
                <w:sz w:val="22"/>
                <w:lang w:val="zh-CN"/>
              </w:rPr>
            </w:r>
            <w:r/>
          </w:p>
          <w:p>
            <w:pPr>
              <w:pStyle w:val="670"/>
              <w:ind w:firstLine="440"/>
              <w:spacing w:line="360" w:lineRule="auto"/>
              <w:rPr>
                <w:rFonts w:hint="eastAsia" w:ascii="宋体" w:hAnsi="宋体"/>
                <w:sz w:val="22"/>
                <w:lang w:val="zh-CN"/>
              </w:rPr>
            </w:pPr>
            <w:r>
              <w:rPr>
                <w:rFonts w:hint="eastAsia" w:ascii="宋体" w:hAnsi="宋体"/>
                <w:sz w:val="22"/>
              </w:rPr>
              <w:t xml:space="preserve">10</w:t>
            </w:r>
            <w:r>
              <w:rPr>
                <w:rFonts w:hint="eastAsia" w:ascii="宋体" w:hAnsi="宋体"/>
                <w:sz w:val="22"/>
                <w:lang w:val="zh-CN"/>
              </w:rPr>
              <w:t xml:space="preserve">．采购人根据评审小组提出的书面评审报告和推荐顺序，确定排名第一的成交候选人为成交供应商。成交供应商放弃成交资格、因不可抗力提出不能履行合同，或者评审文件规定应当提交履约保函而在规定的期限内未能提交的，采购人可以确定后备的成交候选人为成交供应商。</w:t>
            </w:r>
            <w:r>
              <w:rPr>
                <w:rFonts w:hint="eastAsia" w:ascii="宋体" w:hAnsi="宋体"/>
                <w:sz w:val="22"/>
                <w:lang w:val="zh-CN"/>
              </w:rPr>
            </w:r>
            <w:r/>
          </w:p>
          <w:p>
            <w:pPr>
              <w:pStyle w:val="670"/>
              <w:ind w:firstLine="440"/>
              <w:spacing w:line="360" w:lineRule="auto"/>
              <w:rPr>
                <w:rFonts w:ascii="宋体" w:hAnsi="宋体" w:cs="宋体"/>
                <w:spacing w:val="-11"/>
              </w:rPr>
            </w:pPr>
            <w:r>
              <w:rPr>
                <w:rFonts w:hint="eastAsia" w:ascii="宋体" w:hAnsi="宋体"/>
                <w:sz w:val="22"/>
                <w:szCs w:val="21"/>
              </w:rPr>
              <w:t xml:space="preserve">11</w:t>
            </w:r>
            <w:r>
              <w:rPr>
                <w:rFonts w:hint="eastAsia" w:ascii="宋体" w:hAnsi="宋体"/>
                <w:sz w:val="22"/>
                <w:szCs w:val="21"/>
                <w:lang w:val="zh-CN"/>
              </w:rPr>
              <w:t xml:space="preserve">．评审报告由评审小组全体成员签字。对评审结论持有异议的评审小组成员应当在评审报告上签署不同意见并说明理由，评审小组成员拒绝在评审报告上签字又不书面说明其不同意见和理由的，视为同意评审结论。</w:t>
            </w:r>
            <w:r>
              <w:rPr>
                <w:rFonts w:ascii="宋体" w:hAnsi="宋体" w:cs="宋体"/>
                <w:spacing w:val="-11"/>
              </w:rPr>
            </w:r>
            <w:r/>
          </w:p>
        </w:tc>
      </w:tr>
    </w:tbl>
    <w:p>
      <w:pPr>
        <w:pStyle w:val="773"/>
        <w:rPr>
          <w:rFonts w:hint="eastAsia"/>
        </w:rPr>
      </w:pPr>
      <w:r>
        <w:rPr>
          <w:rFonts w:hint="eastAsia"/>
        </w:rPr>
      </w:r>
      <w:r/>
    </w:p>
    <w:p>
      <w:pPr>
        <w:pStyle w:val="773"/>
        <w:rPr>
          <w:rFonts w:hint="eastAsia" w:ascii="宋体" w:hAnsi="宋体"/>
          <w:szCs w:val="21"/>
        </w:rPr>
      </w:pPr>
      <w:r/>
      <w:bookmarkEnd w:id="50"/>
      <w:r/>
      <w:bookmarkEnd w:id="51"/>
      <w:r/>
      <w:bookmarkEnd w:id="52"/>
      <w:r/>
      <w:bookmarkEnd w:id="53"/>
      <w:r/>
      <w:bookmarkEnd w:id="54"/>
      <w:r>
        <w:rPr>
          <w:rFonts w:hint="eastAsia" w:ascii="宋体" w:hAnsi="宋体"/>
          <w:szCs w:val="21"/>
        </w:rPr>
      </w:r>
      <w:r/>
    </w:p>
    <w:p>
      <w:pPr>
        <w:pStyle w:val="670"/>
        <w:jc w:val="center"/>
        <w:spacing w:line="360" w:lineRule="auto"/>
        <w:rPr>
          <w:rFonts w:hint="eastAsia" w:ascii="宋体" w:hAnsi="宋体" w:cs="宋体"/>
          <w:b/>
          <w:bCs/>
          <w:spacing w:val="-10"/>
          <w:sz w:val="36"/>
          <w:szCs w:val="36"/>
          <w:lang w:val="zh-CN"/>
        </w:rPr>
        <w:outlineLvl w:val="0"/>
      </w:pPr>
      <w:r>
        <w:rPr>
          <w:rFonts w:hint="eastAsia" w:ascii="宋体" w:hAnsi="宋体" w:cs="宋体"/>
          <w:b/>
          <w:bCs/>
          <w:sz w:val="36"/>
          <w:szCs w:val="36"/>
          <w:lang w:val="zh-CN"/>
        </w:rPr>
        <w:br w:type="page" w:clear="all"/>
      </w:r>
      <w:bookmarkStart w:id="68" w:name="_Toc228350074"/>
      <w:r>
        <w:rPr>
          <w:rFonts w:hint="eastAsia" w:ascii="宋体" w:hAnsi="宋体" w:cs="宋体"/>
          <w:b/>
          <w:bCs/>
          <w:spacing w:val="-10"/>
          <w:sz w:val="36"/>
          <w:szCs w:val="36"/>
          <w:lang w:val="zh-CN"/>
        </w:rPr>
        <w:t xml:space="preserve">第四章  采购需求</w:t>
      </w:r>
      <w:bookmarkEnd w:id="68"/>
      <w:r>
        <w:rPr>
          <w:rFonts w:hint="eastAsia" w:ascii="宋体" w:hAnsi="宋体" w:cs="宋体"/>
          <w:b/>
          <w:bCs/>
          <w:spacing w:val="-10"/>
          <w:sz w:val="36"/>
          <w:szCs w:val="36"/>
          <w:lang w:val="zh-CN"/>
        </w:rPr>
      </w:r>
      <w:r/>
    </w:p>
    <w:p>
      <w:pPr>
        <w:pStyle w:val="670"/>
        <w:ind w:firstLine="482"/>
        <w:spacing w:line="360" w:lineRule="auto"/>
        <w:rPr>
          <w:rFonts w:hint="eastAsia" w:ascii="黑体" w:hAnsi="黑体" w:eastAsia="黑体" w:cs="黑体"/>
          <w:sz w:val="24"/>
          <w:szCs w:val="24"/>
        </w:rPr>
      </w:pPr>
      <w:r>
        <w:rPr>
          <w:rFonts w:hint="eastAsia" w:ascii="黑体" w:hAnsi="黑体" w:eastAsia="黑体" w:cs="黑体"/>
          <w:b/>
          <w:sz w:val="24"/>
          <w:szCs w:val="24"/>
        </w:rPr>
        <w:t xml:space="preserve">一、项目属性：</w:t>
      </w:r>
      <w:r>
        <w:rPr>
          <w:rFonts w:hint="eastAsia" w:ascii="宋体" w:hAnsi="宋体" w:cs="宋体"/>
          <w:sz w:val="24"/>
          <w:szCs w:val="24"/>
        </w:rPr>
        <w:t xml:space="preserve">货物类项目。</w:t>
      </w:r>
      <w:r>
        <w:rPr>
          <w:rFonts w:hint="eastAsia" w:ascii="黑体" w:hAnsi="黑体" w:eastAsia="黑体" w:cs="黑体"/>
          <w:sz w:val="24"/>
          <w:szCs w:val="24"/>
        </w:rPr>
      </w:r>
      <w:r/>
    </w:p>
    <w:p>
      <w:pPr>
        <w:pStyle w:val="670"/>
        <w:ind w:firstLine="482"/>
        <w:spacing w:line="360" w:lineRule="auto"/>
        <w:rPr>
          <w:rFonts w:hint="eastAsia" w:ascii="黑体" w:hAnsi="黑体" w:eastAsia="黑体" w:cs="黑体"/>
          <w:b/>
          <w:sz w:val="24"/>
          <w:szCs w:val="24"/>
        </w:rPr>
      </w:pPr>
      <w:r>
        <w:rPr>
          <w:rFonts w:hint="eastAsia" w:ascii="黑体" w:hAnsi="黑体" w:eastAsia="黑体" w:cs="黑体"/>
          <w:b/>
          <w:sz w:val="24"/>
          <w:szCs w:val="24"/>
        </w:rPr>
        <w:t xml:space="preserve">二、项目概况</w:t>
      </w:r>
      <w:r>
        <w:rPr>
          <w:rFonts w:hint="eastAsia" w:ascii="黑体" w:hAnsi="黑体" w:eastAsia="黑体" w:cs="黑体"/>
          <w:b/>
          <w:sz w:val="24"/>
          <w:szCs w:val="24"/>
        </w:rPr>
      </w:r>
      <w:r/>
    </w:p>
    <w:p>
      <w:pPr>
        <w:pStyle w:val="670"/>
        <w:ind w:firstLine="480"/>
        <w:spacing w:line="360" w:lineRule="auto"/>
        <w:rPr>
          <w:rFonts w:ascii="宋体" w:hAnsi="宋体" w:cs="宋体"/>
          <w:bCs/>
          <w:sz w:val="24"/>
          <w:szCs w:val="24"/>
        </w:rPr>
      </w:pPr>
      <w:r/>
      <w:bookmarkStart w:id="69" w:name="OLE_LINK10"/>
      <w:r/>
      <w:bookmarkStart w:id="70" w:name="OLE_LINK9"/>
      <w:r>
        <w:rPr>
          <w:rFonts w:hint="eastAsia" w:ascii="宋体" w:hAnsi="宋体" w:cs="宋体"/>
          <w:bCs/>
          <w:sz w:val="24"/>
          <w:szCs w:val="24"/>
        </w:rPr>
        <w:t xml:space="preserve">（一）项目背景</w:t>
      </w:r>
      <w:r>
        <w:rPr>
          <w:rFonts w:ascii="宋体" w:hAnsi="宋体" w:cs="宋体"/>
          <w:bCs/>
          <w:sz w:val="24"/>
          <w:szCs w:val="24"/>
        </w:rPr>
      </w:r>
      <w:r/>
    </w:p>
    <w:p>
      <w:pPr>
        <w:pStyle w:val="670"/>
        <w:ind w:firstLine="480"/>
        <w:spacing w:line="360" w:lineRule="auto"/>
        <w:rPr>
          <w:rFonts w:hint="eastAsia" w:ascii="宋体" w:hAnsi="宋体" w:cs="宋体"/>
          <w:bCs/>
          <w:sz w:val="24"/>
          <w:szCs w:val="24"/>
        </w:rPr>
      </w:pPr>
      <w:r>
        <w:rPr>
          <w:rFonts w:hint="eastAsia" w:ascii="宋体" w:hAnsi="宋体" w:cs="宋体"/>
          <w:bCs/>
          <w:sz w:val="24"/>
          <w:szCs w:val="24"/>
        </w:rPr>
        <w:t xml:space="preserve">本项目为南京师范大学附属中学江北新区学校窗帘采购、安装、调试并培训使用，保障学校正常教学活动开展，具体详见采购需求。</w:t>
      </w:r>
      <w:r>
        <w:rPr>
          <w:rFonts w:hint="eastAsia" w:ascii="宋体" w:hAnsi="宋体" w:cs="宋体"/>
          <w:bCs/>
          <w:sz w:val="24"/>
          <w:szCs w:val="24"/>
        </w:rPr>
      </w:r>
      <w:r/>
    </w:p>
    <w:p>
      <w:pPr>
        <w:pStyle w:val="670"/>
        <w:ind w:firstLine="480"/>
        <w:spacing w:line="360" w:lineRule="auto"/>
        <w:rPr>
          <w:rFonts w:hint="eastAsia" w:ascii="宋体" w:hAnsi="宋体" w:cs="宋体"/>
          <w:bCs/>
          <w:sz w:val="24"/>
          <w:szCs w:val="24"/>
        </w:rPr>
      </w:pPr>
      <w:r>
        <w:rPr>
          <w:rFonts w:hint="eastAsia" w:ascii="宋体" w:hAnsi="宋体" w:cs="宋体"/>
          <w:bCs/>
          <w:sz w:val="24"/>
          <w:szCs w:val="24"/>
        </w:rPr>
        <w:t xml:space="preserve">（二）项目建设遵循标准</w:t>
      </w:r>
      <w:r>
        <w:rPr>
          <w:rFonts w:hint="eastAsia" w:ascii="宋体" w:hAnsi="宋体" w:cs="宋体"/>
          <w:bCs/>
          <w:sz w:val="24"/>
          <w:szCs w:val="24"/>
        </w:rPr>
      </w:r>
      <w:r/>
    </w:p>
    <w:p>
      <w:pPr>
        <w:pStyle w:val="670"/>
        <w:ind w:firstLine="480"/>
        <w:spacing w:line="360" w:lineRule="auto"/>
        <w:rPr>
          <w:rFonts w:hint="eastAsia" w:ascii="宋体" w:hAnsi="宋体" w:cs="宋体"/>
          <w:bCs/>
          <w:sz w:val="24"/>
          <w:szCs w:val="24"/>
        </w:rPr>
      </w:pPr>
      <w:r>
        <w:rPr>
          <w:rFonts w:hint="eastAsia" w:ascii="宋体" w:hAnsi="宋体" w:cs="宋体"/>
          <w:bCs/>
          <w:sz w:val="24"/>
          <w:szCs w:val="24"/>
        </w:rPr>
        <w:t xml:space="preserve">招标文件涉及标准中未标年号的一律采用最新的标准；随着标准的修订，以修订后的最新标准为依据。除上述规范标准以外，须遵循国家、行业及地方现行的规范和标准要求。</w:t>
      </w:r>
      <w:bookmarkEnd w:id="69"/>
      <w:r/>
      <w:bookmarkEnd w:id="70"/>
      <w:r>
        <w:rPr>
          <w:rFonts w:hint="eastAsia" w:ascii="宋体" w:hAnsi="宋体" w:cs="宋体"/>
          <w:bCs/>
          <w:sz w:val="24"/>
          <w:szCs w:val="24"/>
        </w:rPr>
      </w:r>
      <w:r/>
    </w:p>
    <w:p>
      <w:pPr>
        <w:pStyle w:val="670"/>
        <w:ind w:firstLine="480"/>
        <w:spacing w:line="360" w:lineRule="auto"/>
        <w:rPr>
          <w:rFonts w:hint="eastAsia" w:ascii="宋体" w:hAnsi="宋体" w:cs="宋体"/>
          <w:bCs/>
          <w:sz w:val="24"/>
          <w:szCs w:val="24"/>
        </w:rPr>
      </w:pPr>
      <w:r/>
      <w:bookmarkStart w:id="71" w:name="OLE_LINK38"/>
      <w:r/>
      <w:bookmarkStart w:id="72" w:name="OLE_LINK35"/>
      <w:r>
        <w:rPr>
          <w:rFonts w:hint="eastAsia" w:ascii="宋体" w:hAnsi="宋体" w:cs="宋体"/>
          <w:bCs/>
          <w:sz w:val="24"/>
          <w:szCs w:val="24"/>
        </w:rPr>
        <w:t xml:space="preserve">（三）资产配置标准</w:t>
      </w:r>
      <w:r>
        <w:rPr>
          <w:rFonts w:hint="eastAsia" w:ascii="宋体" w:hAnsi="宋体" w:cs="宋体"/>
          <w:bCs/>
          <w:sz w:val="24"/>
          <w:szCs w:val="24"/>
        </w:rPr>
      </w:r>
      <w:r/>
    </w:p>
    <w:p>
      <w:pPr>
        <w:pStyle w:val="670"/>
        <w:ind w:firstLine="480"/>
        <w:spacing w:line="360" w:lineRule="auto"/>
        <w:rPr>
          <w:rFonts w:hint="eastAsia" w:ascii="宋体" w:hAnsi="宋体" w:cs="宋体"/>
          <w:bCs/>
          <w:sz w:val="24"/>
          <w:szCs w:val="24"/>
        </w:rPr>
      </w:pPr>
      <w:r>
        <w:rPr>
          <w:rFonts w:hint="eastAsia" w:ascii="宋体" w:hAnsi="宋体" w:cs="宋体"/>
          <w:bCs/>
          <w:sz w:val="24"/>
          <w:szCs w:val="24"/>
        </w:rPr>
        <w:t xml:space="preserve">符合《南京市中小学通用资产配置标准》</w:t>
      </w:r>
      <w:bookmarkEnd w:id="71"/>
      <w:r/>
      <w:bookmarkEnd w:id="72"/>
      <w:r>
        <w:rPr>
          <w:rFonts w:hint="eastAsia" w:ascii="宋体" w:hAnsi="宋体" w:cs="宋体"/>
          <w:bCs/>
          <w:sz w:val="24"/>
          <w:szCs w:val="24"/>
        </w:rPr>
      </w:r>
      <w:r/>
    </w:p>
    <w:p>
      <w:pPr>
        <w:pStyle w:val="670"/>
        <w:ind w:firstLine="482"/>
        <w:spacing w:line="360" w:lineRule="auto"/>
        <w:rPr>
          <w:rFonts w:hint="eastAsia" w:ascii="黑体" w:hAnsi="黑体" w:eastAsia="黑体" w:cs="黑体"/>
          <w:b/>
          <w:sz w:val="24"/>
          <w:szCs w:val="24"/>
        </w:rPr>
      </w:pPr>
      <w:r>
        <w:rPr>
          <w:rFonts w:hint="eastAsia" w:ascii="黑体" w:hAnsi="黑体" w:eastAsia="黑体" w:cs="黑体"/>
          <w:b/>
          <w:sz w:val="24"/>
          <w:szCs w:val="24"/>
        </w:rPr>
        <w:t xml:space="preserve">三、项目清单</w:t>
      </w:r>
      <w:r>
        <w:rPr>
          <w:rFonts w:hint="eastAsia" w:ascii="黑体" w:hAnsi="黑体" w:eastAsia="黑体" w:cs="黑体"/>
          <w:b/>
          <w:sz w:val="24"/>
          <w:szCs w:val="24"/>
        </w:rPr>
      </w:r>
      <w:r/>
    </w:p>
    <w:tbl>
      <w:tblPr>
        <w:tblW w:w="4931" w:type="pct"/>
        <w:tblInd w:w="-108" w:type="dxa"/>
        <w:tblLayout w:type="autofit"/>
        <w:tblCellMar>
          <w:left w:w="108" w:type="dxa"/>
          <w:top w:w="0" w:type="dxa"/>
          <w:right w:w="108" w:type="dxa"/>
          <w:bottom w:w="0" w:type="dxa"/>
        </w:tblCellMar>
        <w:tblLook w:val="04A0" w:firstRow="1" w:lastRow="0" w:firstColumn="1" w:lastColumn="0" w:noHBand="0" w:noVBand="1"/>
      </w:tblPr>
      <w:tblGrid>
        <w:gridCol w:w="827"/>
        <w:gridCol w:w="2894"/>
        <w:gridCol w:w="1292"/>
        <w:gridCol w:w="1010"/>
        <w:gridCol w:w="1149"/>
        <w:gridCol w:w="1291"/>
        <w:gridCol w:w="1143"/>
      </w:tblGrid>
      <w:tr>
        <w:trPr>
          <w:trHeight w:val="285"/>
        </w:trPr>
        <w:tc>
          <w:tcPr>
            <w:tcBorders>
              <w:top w:val="single" w:color="000000" w:sz="4" w:space="0"/>
              <w:left w:val="single" w:color="000000" w:sz="4" w:space="0"/>
              <w:bottom w:val="single" w:color="000000" w:sz="4" w:space="0"/>
              <w:right w:val="single" w:color="000000" w:sz="4" w:space="0"/>
            </w:tcBorders>
            <w:tcW w:w="497" w:type="dxa"/>
            <w:vAlign w:val="center"/>
            <w:textDirection w:val="lrTb"/>
            <w:noWrap/>
          </w:tcPr>
          <w:p>
            <w:pPr>
              <w:pStyle w:val="670"/>
              <w:jc w:val="center"/>
              <w:widowControl/>
              <w:rPr>
                <w:rFonts w:ascii="宋体" w:hAnsi="宋体" w:cs="等线"/>
                <w:szCs w:val="21"/>
              </w:rPr>
            </w:pPr>
            <w:r/>
            <w:bookmarkStart w:id="73" w:name="OLE_LINK57"/>
            <w:r/>
            <w:bookmarkStart w:id="74" w:name="OLE_LINK60"/>
            <w:r/>
            <w:bookmarkStart w:id="75" w:name="_Hlk231221995"/>
            <w:r>
              <w:rPr>
                <w:rFonts w:hint="eastAsia" w:ascii="宋体" w:hAnsi="宋体" w:cs="等线"/>
                <w:szCs w:val="21"/>
                <w:lang w:bidi="ar"/>
              </w:rPr>
              <w:t xml:space="preserve">序号</w:t>
            </w:r>
            <w:r>
              <w:rPr>
                <w:rFonts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1109" w:type="dxa"/>
            <w:vAlign w:val="center"/>
            <w:textDirection w:val="lrTb"/>
            <w:noWrap/>
          </w:tcPr>
          <w:p>
            <w:pPr>
              <w:pStyle w:val="670"/>
              <w:jc w:val="center"/>
              <w:widowControl/>
              <w:rPr>
                <w:rFonts w:hint="eastAsia" w:ascii="宋体" w:hAnsi="宋体" w:cs="等线"/>
                <w:szCs w:val="21"/>
              </w:rPr>
            </w:pPr>
            <w:r>
              <w:rPr>
                <w:rFonts w:hint="eastAsia" w:ascii="宋体" w:hAnsi="宋体" w:cs="等线"/>
                <w:szCs w:val="21"/>
                <w:lang w:bidi="ar"/>
              </w:rPr>
              <w:t xml:space="preserve">分项名称</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tcPr>
          <w:p>
            <w:pPr>
              <w:pStyle w:val="670"/>
              <w:jc w:val="center"/>
              <w:widowControl/>
              <w:rPr>
                <w:rFonts w:hint="eastAsia" w:ascii="宋体" w:hAnsi="宋体" w:cs="等线"/>
                <w:szCs w:val="21"/>
              </w:rPr>
            </w:pPr>
            <w:r>
              <w:rPr>
                <w:rFonts w:hint="eastAsia" w:ascii="宋体" w:hAnsi="宋体" w:cs="等线"/>
                <w:szCs w:val="21"/>
                <w:lang w:bidi="ar"/>
              </w:rPr>
              <w:t xml:space="preserve">数量</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670"/>
              <w:jc w:val="center"/>
              <w:widowControl/>
              <w:rPr>
                <w:rFonts w:hint="eastAsia" w:ascii="宋体" w:hAnsi="宋体" w:cs="等线"/>
                <w:szCs w:val="21"/>
              </w:rPr>
            </w:pPr>
            <w:r>
              <w:rPr>
                <w:rFonts w:hint="eastAsia" w:ascii="宋体" w:hAnsi="宋体" w:cs="等线"/>
                <w:szCs w:val="21"/>
                <w:lang w:bidi="ar"/>
              </w:rPr>
              <w:t xml:space="preserve">单位</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pStyle w:val="670"/>
              <w:jc w:val="center"/>
              <w:widowControl/>
              <w:rPr>
                <w:rFonts w:hint="eastAsia" w:ascii="宋体" w:hAnsi="宋体" w:cs="等线"/>
                <w:szCs w:val="21"/>
              </w:rPr>
            </w:pPr>
            <w:r>
              <w:rPr>
                <w:rFonts w:hint="eastAsia" w:ascii="宋体" w:hAnsi="宋体" w:cs="等线"/>
                <w:szCs w:val="21"/>
                <w:lang w:bidi="ar"/>
              </w:rPr>
              <w:t xml:space="preserve">产品类型</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738" w:type="dxa"/>
            <w:vAlign w:val="center"/>
            <w:textDirection w:val="lrTb"/>
            <w:noWrap/>
          </w:tcPr>
          <w:p>
            <w:pPr>
              <w:pStyle w:val="670"/>
              <w:jc w:val="center"/>
              <w:widowControl/>
              <w:rPr>
                <w:rFonts w:hint="eastAsia" w:ascii="宋体" w:hAnsi="宋体" w:cs="等线"/>
                <w:szCs w:val="21"/>
              </w:rPr>
            </w:pPr>
            <w:r>
              <w:rPr>
                <w:rFonts w:hint="eastAsia" w:ascii="宋体" w:hAnsi="宋体" w:cs="等线"/>
                <w:szCs w:val="21"/>
                <w:lang w:bidi="ar"/>
              </w:rPr>
              <w:t xml:space="preserve">所属行业</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pStyle w:val="670"/>
              <w:jc w:val="center"/>
              <w:widowControl/>
              <w:rPr>
                <w:rFonts w:hint="eastAsia" w:ascii="宋体" w:hAnsi="宋体" w:cs="等线"/>
                <w:szCs w:val="21"/>
              </w:rPr>
            </w:pPr>
            <w:r>
              <w:rPr>
                <w:rFonts w:hint="eastAsia" w:ascii="宋体" w:hAnsi="宋体" w:cs="等线"/>
                <w:szCs w:val="21"/>
                <w:lang w:bidi="ar"/>
              </w:rPr>
              <w:t xml:space="preserve">属性</w:t>
            </w:r>
            <w:r>
              <w:rPr>
                <w:rFonts w:hint="eastAsia" w:ascii="宋体" w:hAnsi="宋体" w:cs="等线"/>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97" w:type="dxa"/>
            <w:vAlign w:val="center"/>
            <w:textDirection w:val="lrTb"/>
            <w:noWrap/>
          </w:tcPr>
          <w:p>
            <w:pPr>
              <w:pStyle w:val="670"/>
              <w:jc w:val="center"/>
              <w:widowControl/>
              <w:rPr>
                <w:rFonts w:hint="eastAsia" w:ascii="宋体" w:hAnsi="宋体" w:cs="等线"/>
                <w:szCs w:val="21"/>
              </w:rPr>
            </w:pPr>
            <w:r>
              <w:rPr>
                <w:rFonts w:hint="eastAsia" w:ascii="宋体" w:hAnsi="宋体" w:cs="等线"/>
                <w:szCs w:val="21"/>
                <w:lang w:bidi="ar"/>
              </w:rPr>
              <w:t xml:space="preserve">1</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1109" w:type="dxa"/>
            <w:vAlign w:val="center"/>
            <w:textDirection w:val="lrTb"/>
            <w:noWrap/>
          </w:tcPr>
          <w:p>
            <w:pPr>
              <w:pStyle w:val="670"/>
              <w:jc w:val="center"/>
              <w:widowControl/>
              <w:rPr>
                <w:rFonts w:hint="eastAsia" w:ascii="宋体" w:hAnsi="宋体" w:cs="等线"/>
                <w:szCs w:val="21"/>
              </w:rPr>
            </w:pPr>
            <w:r>
              <w:rPr>
                <w:rFonts w:hint="eastAsia" w:ascii="宋体" w:hAnsi="宋体" w:cs="等线"/>
                <w:szCs w:val="21"/>
                <w:lang w:bidi="ar"/>
              </w:rPr>
              <w:t xml:space="preserve">一层窗帘</w:t>
            </w:r>
            <w:bookmarkStart w:id="76" w:name="OLE_LINK48"/>
            <w:r/>
            <w:bookmarkStart w:id="77" w:name="OLE_LINK46"/>
            <w:r>
              <w:rPr>
                <w:rFonts w:hint="eastAsia" w:ascii="宋体" w:hAnsi="宋体" w:cs="等线"/>
                <w:szCs w:val="21"/>
                <w:lang w:bidi="ar"/>
              </w:rPr>
              <w:t xml:space="preserve">（5号图书行政楼）</w:t>
            </w:r>
            <w:bookmarkEnd w:id="76"/>
            <w:r/>
            <w:bookmarkEnd w:id="77"/>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pStyle w:val="670"/>
              <w:jc w:val="center"/>
              <w:widowControl/>
              <w:rPr>
                <w:rFonts w:hint="eastAsia" w:ascii="宋体" w:hAnsi="宋体" w:cs="等线"/>
                <w:szCs w:val="21"/>
              </w:rPr>
            </w:pPr>
            <w:r>
              <w:rPr>
                <w:rFonts w:hint="eastAsia" w:ascii="宋体" w:hAnsi="宋体" w:cs="等线"/>
                <w:szCs w:val="21"/>
                <w:lang w:bidi="ar"/>
              </w:rPr>
              <w:t xml:space="preserve">865.00</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pStyle w:val="670"/>
              <w:jc w:val="center"/>
              <w:widowControl/>
              <w:rPr>
                <w:rFonts w:hint="eastAsia" w:ascii="宋体" w:hAnsi="宋体" w:cs="等线"/>
                <w:szCs w:val="21"/>
              </w:rPr>
            </w:pPr>
            <w:r>
              <w:rPr>
                <w:rFonts w:hint="eastAsia" w:ascii="宋体" w:hAnsi="宋体" w:cs="等线"/>
                <w:szCs w:val="21"/>
                <w:lang w:bidi="ar"/>
              </w:rPr>
              <w:t xml:space="preserve">m2</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pStyle w:val="670"/>
              <w:jc w:val="center"/>
              <w:widowControl/>
              <w:rPr>
                <w:rFonts w:hint="eastAsia" w:ascii="宋体" w:hAnsi="宋体" w:cs="等线"/>
                <w:szCs w:val="21"/>
              </w:rPr>
            </w:pPr>
            <w:r/>
            <w:bookmarkStart w:id="78" w:name="OLE_LINK63"/>
            <w:r/>
            <w:bookmarkStart w:id="79" w:name="OLE_LINK66"/>
            <w:r>
              <w:rPr>
                <w:rFonts w:hint="eastAsia" w:ascii="宋体" w:hAnsi="宋体" w:cs="等线"/>
                <w:szCs w:val="21"/>
              </w:rPr>
              <w:t xml:space="preserve">核心产品</w:t>
            </w:r>
            <w:bookmarkEnd w:id="78"/>
            <w:r/>
            <w:bookmarkEnd w:id="79"/>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pStyle w:val="670"/>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70"/>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97" w:type="dxa"/>
            <w:vAlign w:val="center"/>
            <w:textDirection w:val="lrTb"/>
            <w:noWrap/>
          </w:tcPr>
          <w:p>
            <w:pPr>
              <w:pStyle w:val="670"/>
              <w:jc w:val="center"/>
              <w:widowControl/>
              <w:rPr>
                <w:rFonts w:hint="eastAsia" w:ascii="宋体" w:hAnsi="宋体" w:cs="等线"/>
                <w:szCs w:val="21"/>
              </w:rPr>
            </w:pPr>
            <w:r>
              <w:rPr>
                <w:rFonts w:hint="eastAsia" w:ascii="宋体" w:hAnsi="宋体" w:cs="等线"/>
                <w:szCs w:val="21"/>
                <w:lang w:bidi="ar"/>
              </w:rPr>
              <w:t xml:space="preserve">2</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1109" w:type="dxa"/>
            <w:vAlign w:val="center"/>
            <w:textDirection w:val="lrTb"/>
            <w:noWrap/>
          </w:tcPr>
          <w:p>
            <w:pPr>
              <w:pStyle w:val="670"/>
              <w:jc w:val="center"/>
              <w:widowControl/>
              <w:rPr>
                <w:rFonts w:hint="eastAsia" w:ascii="宋体" w:hAnsi="宋体" w:cs="等线"/>
                <w:szCs w:val="21"/>
              </w:rPr>
            </w:pPr>
            <w:r>
              <w:rPr>
                <w:rFonts w:hint="eastAsia" w:ascii="宋体" w:hAnsi="宋体" w:cs="等线"/>
                <w:szCs w:val="21"/>
                <w:lang w:bidi="ar"/>
              </w:rPr>
              <w:t xml:space="preserve">二层窗帘（5号图书行政楼）</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pStyle w:val="670"/>
              <w:jc w:val="center"/>
              <w:widowControl/>
              <w:rPr>
                <w:rFonts w:hint="eastAsia" w:ascii="宋体" w:hAnsi="宋体" w:cs="等线"/>
                <w:szCs w:val="21"/>
              </w:rPr>
            </w:pPr>
            <w:r>
              <w:rPr>
                <w:rFonts w:hint="eastAsia" w:ascii="宋体" w:hAnsi="宋体" w:cs="等线"/>
                <w:szCs w:val="21"/>
                <w:lang w:bidi="ar"/>
              </w:rPr>
              <w:t xml:space="preserve">710.00</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pStyle w:val="670"/>
              <w:jc w:val="center"/>
              <w:widowControl/>
              <w:rPr>
                <w:rFonts w:hint="eastAsia" w:ascii="宋体" w:hAnsi="宋体" w:cs="等线"/>
                <w:szCs w:val="21"/>
              </w:rPr>
            </w:pPr>
            <w:r>
              <w:rPr>
                <w:rFonts w:hint="eastAsia" w:ascii="宋体" w:hAnsi="宋体" w:cs="等线"/>
                <w:szCs w:val="21"/>
                <w:lang w:bidi="ar"/>
              </w:rPr>
              <w:t xml:space="preserve">m2</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pStyle w:val="670"/>
              <w:jc w:val="center"/>
              <w:widowControl/>
              <w:rPr>
                <w:rFonts w:hint="eastAsia" w:ascii="宋体" w:hAnsi="宋体" w:cs="等线"/>
                <w:szCs w:val="21"/>
              </w:rPr>
            </w:pPr>
            <w:r>
              <w:rPr>
                <w:rFonts w:hint="eastAsia" w:ascii="宋体" w:hAnsi="宋体" w:cs="等线"/>
                <w:szCs w:val="21"/>
              </w:rPr>
              <w:t xml:space="preserve">核心产品</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pStyle w:val="670"/>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70"/>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97" w:type="dxa"/>
            <w:vAlign w:val="center"/>
            <w:textDirection w:val="lrTb"/>
            <w:noWrap/>
          </w:tcPr>
          <w:p>
            <w:pPr>
              <w:pStyle w:val="670"/>
              <w:jc w:val="center"/>
              <w:widowControl/>
              <w:rPr>
                <w:rFonts w:hint="eastAsia" w:ascii="宋体" w:hAnsi="宋体" w:cs="等线"/>
                <w:szCs w:val="21"/>
              </w:rPr>
            </w:pPr>
            <w:r>
              <w:rPr>
                <w:rFonts w:hint="eastAsia" w:ascii="宋体" w:hAnsi="宋体" w:cs="等线"/>
                <w:szCs w:val="21"/>
                <w:lang w:bidi="ar"/>
              </w:rPr>
              <w:t xml:space="preserve">3</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1109" w:type="dxa"/>
            <w:vAlign w:val="center"/>
            <w:textDirection w:val="lrTb"/>
            <w:noWrap/>
          </w:tcPr>
          <w:p>
            <w:pPr>
              <w:pStyle w:val="670"/>
              <w:jc w:val="center"/>
              <w:widowControl/>
              <w:rPr>
                <w:rFonts w:hint="eastAsia" w:ascii="宋体" w:hAnsi="宋体" w:cs="等线"/>
                <w:szCs w:val="21"/>
              </w:rPr>
            </w:pPr>
            <w:r>
              <w:rPr>
                <w:rFonts w:hint="eastAsia" w:ascii="宋体" w:hAnsi="宋体" w:cs="等线"/>
                <w:szCs w:val="21"/>
                <w:lang w:bidi="ar"/>
              </w:rPr>
              <w:t xml:space="preserve">三层窗帘（5号图书行政楼）</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pStyle w:val="670"/>
              <w:jc w:val="center"/>
              <w:widowControl/>
              <w:rPr>
                <w:rFonts w:hint="eastAsia" w:ascii="宋体" w:hAnsi="宋体" w:cs="等线"/>
                <w:szCs w:val="21"/>
              </w:rPr>
            </w:pPr>
            <w:r>
              <w:rPr>
                <w:rFonts w:hint="eastAsia" w:ascii="宋体" w:hAnsi="宋体" w:cs="等线"/>
                <w:szCs w:val="21"/>
                <w:lang w:bidi="ar"/>
              </w:rPr>
              <w:t xml:space="preserve">660.00</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pStyle w:val="670"/>
              <w:jc w:val="center"/>
              <w:widowControl/>
              <w:rPr>
                <w:rFonts w:hint="eastAsia" w:ascii="宋体" w:hAnsi="宋体" w:cs="等线"/>
                <w:szCs w:val="21"/>
              </w:rPr>
            </w:pPr>
            <w:r>
              <w:rPr>
                <w:rFonts w:hint="eastAsia" w:ascii="宋体" w:hAnsi="宋体" w:cs="等线"/>
                <w:szCs w:val="21"/>
                <w:lang w:bidi="ar"/>
              </w:rPr>
              <w:t xml:space="preserve">m2</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pStyle w:val="670"/>
              <w:jc w:val="center"/>
              <w:widowControl/>
              <w:rPr>
                <w:rFonts w:hint="eastAsia" w:ascii="宋体" w:hAnsi="宋体" w:cs="等线"/>
                <w:szCs w:val="21"/>
              </w:rPr>
            </w:pPr>
            <w:r>
              <w:rPr>
                <w:rFonts w:hint="eastAsia" w:ascii="宋体" w:hAnsi="宋体" w:cs="等线"/>
                <w:szCs w:val="21"/>
              </w:rPr>
              <w:t xml:space="preserve">核心产品</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pStyle w:val="670"/>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70"/>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97" w:type="dxa"/>
            <w:vAlign w:val="center"/>
            <w:textDirection w:val="lrTb"/>
            <w:noWrap/>
          </w:tcPr>
          <w:p>
            <w:pPr>
              <w:pStyle w:val="670"/>
              <w:jc w:val="center"/>
              <w:widowControl/>
              <w:rPr>
                <w:rFonts w:hint="eastAsia" w:ascii="宋体" w:hAnsi="宋体" w:cs="等线"/>
                <w:szCs w:val="21"/>
              </w:rPr>
            </w:pPr>
            <w:r>
              <w:rPr>
                <w:rFonts w:hint="eastAsia" w:ascii="宋体" w:hAnsi="宋体" w:cs="等线"/>
                <w:szCs w:val="21"/>
                <w:lang w:bidi="ar"/>
              </w:rPr>
              <w:t xml:space="preserve">4</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1109" w:type="dxa"/>
            <w:vAlign w:val="center"/>
            <w:textDirection w:val="lrTb"/>
            <w:noWrap/>
          </w:tcPr>
          <w:p>
            <w:pPr>
              <w:pStyle w:val="670"/>
              <w:jc w:val="center"/>
              <w:widowControl/>
              <w:rPr>
                <w:rFonts w:hint="eastAsia" w:ascii="宋体" w:hAnsi="宋体" w:cs="等线"/>
                <w:szCs w:val="21"/>
              </w:rPr>
            </w:pPr>
            <w:r>
              <w:rPr>
                <w:rFonts w:hint="eastAsia" w:ascii="宋体" w:hAnsi="宋体" w:cs="等线"/>
                <w:szCs w:val="21"/>
                <w:lang w:bidi="ar"/>
              </w:rPr>
              <w:t xml:space="preserve">四层窗帘（5号图书行政楼）</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pStyle w:val="670"/>
              <w:jc w:val="center"/>
              <w:widowControl/>
              <w:rPr>
                <w:rFonts w:hint="eastAsia" w:ascii="宋体" w:hAnsi="宋体" w:cs="等线"/>
                <w:szCs w:val="21"/>
              </w:rPr>
            </w:pPr>
            <w:r>
              <w:rPr>
                <w:rFonts w:hint="eastAsia" w:ascii="宋体" w:hAnsi="宋体" w:cs="等线"/>
                <w:szCs w:val="21"/>
                <w:lang w:bidi="ar"/>
              </w:rPr>
              <w:t xml:space="preserve">785.00</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pStyle w:val="670"/>
              <w:jc w:val="center"/>
              <w:widowControl/>
              <w:rPr>
                <w:rFonts w:hint="eastAsia" w:ascii="宋体" w:hAnsi="宋体" w:cs="等线"/>
                <w:szCs w:val="21"/>
              </w:rPr>
            </w:pPr>
            <w:r>
              <w:rPr>
                <w:rFonts w:hint="eastAsia" w:ascii="宋体" w:hAnsi="宋体" w:cs="等线"/>
                <w:szCs w:val="21"/>
                <w:lang w:bidi="ar"/>
              </w:rPr>
              <w:t xml:space="preserve">m2</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pStyle w:val="670"/>
              <w:jc w:val="center"/>
              <w:widowControl/>
              <w:rPr>
                <w:rFonts w:hint="eastAsia" w:ascii="宋体" w:hAnsi="宋体" w:cs="等线"/>
                <w:szCs w:val="21"/>
              </w:rPr>
            </w:pPr>
            <w:r>
              <w:rPr>
                <w:rFonts w:hint="eastAsia" w:ascii="宋体" w:hAnsi="宋体" w:cs="等线"/>
                <w:szCs w:val="21"/>
              </w:rPr>
              <w:t xml:space="preserve">核心产品</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pStyle w:val="670"/>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70"/>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97" w:type="dxa"/>
            <w:vAlign w:val="center"/>
            <w:textDirection w:val="lrTb"/>
            <w:noWrap/>
          </w:tcPr>
          <w:p>
            <w:pPr>
              <w:pStyle w:val="670"/>
              <w:jc w:val="center"/>
              <w:widowControl/>
              <w:rPr>
                <w:rFonts w:hint="eastAsia" w:ascii="宋体" w:hAnsi="宋体" w:cs="等线"/>
                <w:szCs w:val="21"/>
              </w:rPr>
            </w:pPr>
            <w:r>
              <w:rPr>
                <w:rFonts w:hint="eastAsia" w:ascii="宋体" w:hAnsi="宋体" w:cs="等线"/>
                <w:szCs w:val="21"/>
                <w:lang w:bidi="ar"/>
              </w:rPr>
              <w:t xml:space="preserve">5</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1109" w:type="dxa"/>
            <w:vAlign w:val="center"/>
            <w:textDirection w:val="lrTb"/>
            <w:noWrap/>
          </w:tcPr>
          <w:p>
            <w:pPr>
              <w:pStyle w:val="670"/>
              <w:jc w:val="center"/>
              <w:widowControl/>
              <w:rPr>
                <w:rFonts w:hint="eastAsia" w:ascii="宋体" w:hAnsi="宋体" w:cs="等线"/>
                <w:szCs w:val="21"/>
              </w:rPr>
            </w:pPr>
            <w:r>
              <w:rPr>
                <w:rFonts w:hint="eastAsia" w:ascii="宋体" w:hAnsi="宋体" w:cs="等线"/>
                <w:szCs w:val="21"/>
                <w:lang w:bidi="ar"/>
              </w:rPr>
              <w:t xml:space="preserve">五层窗帘（5号图书行政楼）</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pStyle w:val="670"/>
              <w:jc w:val="center"/>
              <w:widowControl/>
              <w:rPr>
                <w:rFonts w:hint="eastAsia" w:ascii="宋体" w:hAnsi="宋体" w:cs="等线"/>
                <w:szCs w:val="21"/>
              </w:rPr>
            </w:pPr>
            <w:r>
              <w:rPr>
                <w:rFonts w:hint="eastAsia" w:ascii="宋体" w:hAnsi="宋体" w:cs="等线"/>
                <w:szCs w:val="21"/>
                <w:lang w:bidi="ar"/>
              </w:rPr>
              <w:t xml:space="preserve">775.00</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pStyle w:val="670"/>
              <w:jc w:val="center"/>
              <w:widowControl/>
              <w:rPr>
                <w:rFonts w:hint="eastAsia" w:ascii="宋体" w:hAnsi="宋体" w:cs="等线"/>
                <w:szCs w:val="21"/>
              </w:rPr>
            </w:pPr>
            <w:r>
              <w:rPr>
                <w:rFonts w:hint="eastAsia" w:ascii="宋体" w:hAnsi="宋体" w:cs="等线"/>
                <w:szCs w:val="21"/>
                <w:lang w:bidi="ar"/>
              </w:rPr>
              <w:t xml:space="preserve">m2</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pStyle w:val="670"/>
              <w:jc w:val="center"/>
              <w:widowControl/>
              <w:rPr>
                <w:rFonts w:hint="eastAsia" w:ascii="宋体" w:hAnsi="宋体" w:cs="等线"/>
                <w:szCs w:val="21"/>
              </w:rPr>
            </w:pPr>
            <w:r>
              <w:rPr>
                <w:rFonts w:hint="eastAsia" w:ascii="宋体" w:hAnsi="宋体" w:cs="等线"/>
                <w:szCs w:val="21"/>
              </w:rPr>
              <w:t xml:space="preserve">核心产品</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pStyle w:val="670"/>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70"/>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855"/>
        </w:trPr>
        <w:tc>
          <w:tcPr>
            <w:tcBorders>
              <w:top w:val="single" w:color="000000" w:sz="4" w:space="0"/>
              <w:left w:val="single" w:color="000000" w:sz="4" w:space="0"/>
              <w:bottom w:val="single" w:color="000000" w:sz="4" w:space="0"/>
              <w:right w:val="single" w:color="000000" w:sz="4" w:space="0"/>
            </w:tcBorders>
            <w:tcW w:w="497" w:type="dxa"/>
            <w:vAlign w:val="center"/>
            <w:textDirection w:val="lrTb"/>
            <w:noWrap/>
          </w:tcPr>
          <w:p>
            <w:pPr>
              <w:pStyle w:val="670"/>
              <w:jc w:val="center"/>
              <w:widowControl/>
              <w:rPr>
                <w:rFonts w:hint="eastAsia" w:ascii="宋体" w:hAnsi="宋体" w:cs="等线"/>
                <w:szCs w:val="21"/>
              </w:rPr>
            </w:pPr>
            <w:r>
              <w:rPr>
                <w:rFonts w:hint="eastAsia" w:ascii="宋体" w:hAnsi="宋体" w:cs="等线"/>
                <w:szCs w:val="21"/>
                <w:lang w:bidi="ar"/>
              </w:rPr>
              <w:t xml:space="preserve">6</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pStyle w:val="670"/>
              <w:jc w:val="center"/>
              <w:widowControl/>
              <w:rPr>
                <w:rFonts w:hint="eastAsia" w:ascii="宋体" w:hAnsi="宋体" w:cs="等线"/>
                <w:szCs w:val="21"/>
              </w:rPr>
            </w:pPr>
            <w:r>
              <w:rPr>
                <w:rFonts w:hint="eastAsia" w:ascii="宋体" w:hAnsi="宋体" w:cs="等线"/>
                <w:szCs w:val="21"/>
                <w:lang w:bidi="ar"/>
              </w:rPr>
              <w:t xml:space="preserve">一到二层办公区及管理用房窗帘轨（不含功能室）</w:t>
            </w:r>
            <w:bookmarkStart w:id="80" w:name="OLE_LINK49"/>
            <w:r/>
            <w:bookmarkStart w:id="81" w:name="OLE_LINK50"/>
            <w:r>
              <w:rPr>
                <w:rFonts w:hint="eastAsia" w:ascii="宋体" w:hAnsi="宋体" w:cs="等线"/>
                <w:szCs w:val="21"/>
                <w:lang w:bidi="ar"/>
              </w:rPr>
              <w:t xml:space="preserve">（6号教学楼）</w:t>
            </w:r>
            <w:bookmarkEnd w:id="80"/>
            <w:r/>
            <w:bookmarkEnd w:id="81"/>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tcPr>
          <w:p>
            <w:pPr>
              <w:pStyle w:val="670"/>
              <w:jc w:val="center"/>
              <w:widowControl/>
              <w:rPr>
                <w:rFonts w:hint="eastAsia" w:ascii="宋体" w:hAnsi="宋体" w:cs="等线"/>
                <w:szCs w:val="21"/>
              </w:rPr>
            </w:pPr>
            <w:r>
              <w:rPr>
                <w:rFonts w:hint="eastAsia" w:ascii="宋体" w:hAnsi="宋体" w:cs="等线"/>
                <w:szCs w:val="21"/>
                <w:lang w:bidi="ar"/>
              </w:rPr>
              <w:t xml:space="preserve">120</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pStyle w:val="670"/>
              <w:jc w:val="center"/>
              <w:widowControl/>
              <w:rPr>
                <w:rFonts w:hint="eastAsia" w:ascii="宋体" w:hAnsi="宋体" w:cs="等线"/>
                <w:szCs w:val="21"/>
              </w:rPr>
            </w:pPr>
            <w:r>
              <w:rPr>
                <w:rFonts w:hint="eastAsia" w:ascii="宋体" w:hAnsi="宋体" w:cs="等线"/>
                <w:szCs w:val="21"/>
                <w:lang w:bidi="ar"/>
              </w:rPr>
              <w:t xml:space="preserve">m</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pStyle w:val="670"/>
              <w:jc w:val="center"/>
              <w:widowControl/>
              <w:rPr>
                <w:rFonts w:hint="eastAsia" w:ascii="宋体" w:hAnsi="宋体" w:cs="等线"/>
                <w:szCs w:val="21"/>
              </w:rPr>
            </w:pPr>
            <w:r>
              <w:rPr>
                <w:rFonts w:hint="eastAsia" w:ascii="宋体" w:hAnsi="宋体" w:cs="等线"/>
                <w:szCs w:val="21"/>
                <w:lang w:bidi="ar"/>
              </w:rPr>
              <w:t xml:space="preserve">/</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pStyle w:val="670"/>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70"/>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855"/>
        </w:trPr>
        <w:tc>
          <w:tcPr>
            <w:tcBorders>
              <w:top w:val="single" w:color="000000" w:sz="4" w:space="0"/>
              <w:left w:val="single" w:color="000000" w:sz="4" w:space="0"/>
              <w:bottom w:val="single" w:color="000000" w:sz="4" w:space="0"/>
              <w:right w:val="single" w:color="000000" w:sz="4" w:space="0"/>
            </w:tcBorders>
            <w:tcW w:w="497" w:type="dxa"/>
            <w:vAlign w:val="center"/>
            <w:textDirection w:val="lrTb"/>
            <w:noWrap/>
          </w:tcPr>
          <w:p>
            <w:pPr>
              <w:pStyle w:val="670"/>
              <w:jc w:val="center"/>
              <w:widowControl/>
              <w:rPr>
                <w:rFonts w:hint="eastAsia" w:ascii="宋体" w:hAnsi="宋体" w:cs="等线"/>
                <w:szCs w:val="21"/>
              </w:rPr>
            </w:pPr>
            <w:r>
              <w:rPr>
                <w:rFonts w:hint="eastAsia" w:ascii="宋体" w:hAnsi="宋体" w:cs="等线"/>
                <w:szCs w:val="21"/>
                <w:lang w:bidi="ar"/>
              </w:rPr>
              <w:t xml:space="preserve">7</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pStyle w:val="670"/>
              <w:jc w:val="center"/>
              <w:widowControl/>
              <w:rPr>
                <w:rFonts w:hint="eastAsia" w:ascii="宋体" w:hAnsi="宋体" w:cs="等线"/>
                <w:szCs w:val="21"/>
              </w:rPr>
            </w:pPr>
            <w:r>
              <w:rPr>
                <w:rFonts w:hint="eastAsia" w:ascii="宋体" w:hAnsi="宋体" w:cs="等线"/>
                <w:szCs w:val="21"/>
                <w:lang w:bidi="ar"/>
              </w:rPr>
              <w:t xml:space="preserve">一到二层办公区及管理用房窗窗帘（不含功能室）（6号教学楼）</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tcPr>
          <w:p>
            <w:pPr>
              <w:pStyle w:val="670"/>
              <w:jc w:val="center"/>
              <w:widowControl/>
              <w:rPr>
                <w:rFonts w:hint="eastAsia" w:ascii="宋体" w:hAnsi="宋体" w:cs="等线"/>
                <w:szCs w:val="21"/>
              </w:rPr>
            </w:pPr>
            <w:r>
              <w:rPr>
                <w:rFonts w:hint="eastAsia" w:ascii="宋体" w:hAnsi="宋体" w:cs="等线"/>
                <w:szCs w:val="21"/>
                <w:lang w:bidi="ar"/>
              </w:rPr>
              <w:t xml:space="preserve">360</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pStyle w:val="670"/>
              <w:jc w:val="center"/>
              <w:widowControl/>
              <w:rPr>
                <w:rFonts w:hint="eastAsia" w:ascii="宋体" w:hAnsi="宋体" w:cs="等线"/>
                <w:szCs w:val="21"/>
              </w:rPr>
            </w:pPr>
            <w:r>
              <w:rPr>
                <w:rFonts w:hint="eastAsia" w:ascii="宋体" w:hAnsi="宋体" w:cs="等线"/>
                <w:szCs w:val="21"/>
                <w:lang w:bidi="ar"/>
              </w:rPr>
              <w:t xml:space="preserve">m2</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pStyle w:val="670"/>
              <w:jc w:val="center"/>
              <w:widowControl/>
              <w:rPr>
                <w:rFonts w:hint="eastAsia" w:ascii="宋体" w:hAnsi="宋体" w:cs="等线"/>
                <w:szCs w:val="21"/>
              </w:rPr>
            </w:pPr>
            <w:r>
              <w:rPr>
                <w:rFonts w:hint="eastAsia" w:ascii="宋体" w:hAnsi="宋体" w:cs="等线"/>
                <w:szCs w:val="21"/>
              </w:rPr>
              <w:t xml:space="preserve">/</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pStyle w:val="670"/>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70"/>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97" w:type="dxa"/>
            <w:vAlign w:val="center"/>
            <w:textDirection w:val="lrTb"/>
            <w:noWrap/>
          </w:tcPr>
          <w:p>
            <w:pPr>
              <w:pStyle w:val="670"/>
              <w:jc w:val="center"/>
              <w:widowControl/>
              <w:rPr>
                <w:rFonts w:hint="eastAsia" w:ascii="宋体" w:hAnsi="宋体" w:cs="等线"/>
                <w:szCs w:val="21"/>
              </w:rPr>
            </w:pPr>
            <w:r>
              <w:rPr>
                <w:rFonts w:hint="eastAsia" w:ascii="宋体" w:hAnsi="宋体" w:cs="等线"/>
                <w:szCs w:val="21"/>
                <w:lang w:bidi="ar"/>
              </w:rPr>
              <w:t xml:space="preserve">8</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pStyle w:val="670"/>
              <w:jc w:val="center"/>
              <w:widowControl/>
              <w:rPr>
                <w:rFonts w:hint="eastAsia" w:ascii="宋体" w:hAnsi="宋体" w:cs="等线"/>
                <w:szCs w:val="21"/>
              </w:rPr>
            </w:pPr>
            <w:r>
              <w:rPr>
                <w:rFonts w:hint="eastAsia" w:ascii="宋体" w:hAnsi="宋体" w:cs="等线"/>
                <w:szCs w:val="21"/>
                <w:lang w:bidi="ar"/>
              </w:rPr>
              <w:t xml:space="preserve">三层窗帘轨（6号教学楼）</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pStyle w:val="670"/>
              <w:jc w:val="center"/>
              <w:widowControl/>
              <w:rPr>
                <w:rFonts w:hint="eastAsia" w:ascii="宋体" w:hAnsi="宋体" w:cs="等线"/>
                <w:szCs w:val="21"/>
              </w:rPr>
            </w:pPr>
            <w:r>
              <w:rPr>
                <w:rFonts w:hint="eastAsia" w:ascii="宋体" w:hAnsi="宋体" w:cs="等线"/>
                <w:szCs w:val="21"/>
                <w:lang w:bidi="ar"/>
              </w:rPr>
              <w:t xml:space="preserve">299.00</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pStyle w:val="670"/>
              <w:jc w:val="center"/>
              <w:widowControl/>
              <w:rPr>
                <w:rFonts w:hint="eastAsia" w:ascii="宋体" w:hAnsi="宋体" w:cs="等线"/>
                <w:szCs w:val="21"/>
              </w:rPr>
            </w:pPr>
            <w:r>
              <w:rPr>
                <w:rFonts w:hint="eastAsia" w:ascii="宋体" w:hAnsi="宋体" w:cs="等线"/>
                <w:szCs w:val="21"/>
                <w:lang w:bidi="ar"/>
              </w:rPr>
              <w:t xml:space="preserve">m</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pStyle w:val="670"/>
              <w:jc w:val="center"/>
              <w:widowControl/>
              <w:rPr>
                <w:rFonts w:hint="eastAsia" w:ascii="宋体" w:hAnsi="宋体" w:cs="等线"/>
                <w:szCs w:val="21"/>
              </w:rPr>
            </w:pPr>
            <w:r>
              <w:rPr>
                <w:rFonts w:hint="eastAsia" w:ascii="宋体" w:hAnsi="宋体" w:cs="等线"/>
                <w:szCs w:val="21"/>
                <w:lang w:bidi="ar"/>
              </w:rPr>
              <w:t xml:space="preserve">/</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pStyle w:val="670"/>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70"/>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97" w:type="dxa"/>
            <w:vAlign w:val="center"/>
            <w:textDirection w:val="lrTb"/>
            <w:noWrap/>
          </w:tcPr>
          <w:p>
            <w:pPr>
              <w:pStyle w:val="670"/>
              <w:jc w:val="center"/>
              <w:widowControl/>
              <w:rPr>
                <w:rFonts w:hint="eastAsia" w:ascii="宋体" w:hAnsi="宋体" w:cs="等线"/>
                <w:szCs w:val="21"/>
              </w:rPr>
            </w:pPr>
            <w:r>
              <w:rPr>
                <w:rFonts w:hint="eastAsia" w:ascii="宋体" w:hAnsi="宋体" w:cs="等线"/>
                <w:szCs w:val="21"/>
                <w:lang w:bidi="ar"/>
              </w:rPr>
              <w:t xml:space="preserve">9</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1109" w:type="dxa"/>
            <w:vAlign w:val="center"/>
            <w:textDirection w:val="lrTb"/>
            <w:noWrap/>
          </w:tcPr>
          <w:p>
            <w:pPr>
              <w:pStyle w:val="670"/>
              <w:jc w:val="center"/>
              <w:widowControl/>
              <w:rPr>
                <w:rFonts w:hint="eastAsia" w:ascii="宋体" w:hAnsi="宋体" w:cs="等线"/>
                <w:szCs w:val="21"/>
              </w:rPr>
            </w:pPr>
            <w:r>
              <w:rPr>
                <w:rFonts w:hint="eastAsia" w:ascii="宋体" w:hAnsi="宋体" w:cs="等线"/>
                <w:szCs w:val="21"/>
                <w:lang w:bidi="ar"/>
              </w:rPr>
              <w:t xml:space="preserve">三层窗帘（6号教学楼）</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pStyle w:val="670"/>
              <w:jc w:val="center"/>
              <w:widowControl/>
              <w:rPr>
                <w:rFonts w:hint="eastAsia" w:ascii="宋体" w:hAnsi="宋体" w:cs="等线"/>
                <w:szCs w:val="21"/>
              </w:rPr>
            </w:pPr>
            <w:r>
              <w:rPr>
                <w:rFonts w:hint="eastAsia" w:ascii="宋体" w:hAnsi="宋体" w:cs="等线"/>
                <w:szCs w:val="21"/>
                <w:lang w:bidi="ar"/>
              </w:rPr>
              <w:t xml:space="preserve">986.70</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pStyle w:val="670"/>
              <w:jc w:val="center"/>
              <w:widowControl/>
              <w:rPr>
                <w:rFonts w:hint="eastAsia" w:ascii="宋体" w:hAnsi="宋体" w:cs="等线"/>
                <w:szCs w:val="21"/>
              </w:rPr>
            </w:pPr>
            <w:r>
              <w:rPr>
                <w:rFonts w:hint="eastAsia" w:ascii="宋体" w:hAnsi="宋体" w:cs="等线"/>
                <w:szCs w:val="21"/>
                <w:lang w:bidi="ar"/>
              </w:rPr>
              <w:t xml:space="preserve">m2</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pStyle w:val="670"/>
              <w:jc w:val="center"/>
              <w:widowControl/>
              <w:rPr>
                <w:rFonts w:hint="eastAsia" w:ascii="宋体" w:hAnsi="宋体" w:cs="等线"/>
                <w:szCs w:val="21"/>
              </w:rPr>
            </w:pPr>
            <w:r>
              <w:rPr>
                <w:rFonts w:hint="eastAsia" w:ascii="宋体" w:hAnsi="宋体" w:cs="等线"/>
                <w:szCs w:val="21"/>
                <w:lang w:bidi="ar"/>
              </w:rPr>
              <w:t xml:space="preserve">/</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pStyle w:val="670"/>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70"/>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97" w:type="dxa"/>
            <w:vAlign w:val="center"/>
            <w:textDirection w:val="lrTb"/>
            <w:noWrap/>
          </w:tcPr>
          <w:p>
            <w:pPr>
              <w:pStyle w:val="670"/>
              <w:jc w:val="center"/>
              <w:widowControl/>
              <w:rPr>
                <w:rFonts w:hint="eastAsia" w:ascii="宋体" w:hAnsi="宋体" w:cs="等线"/>
                <w:szCs w:val="21"/>
              </w:rPr>
            </w:pPr>
            <w:r>
              <w:rPr>
                <w:rFonts w:hint="eastAsia" w:ascii="宋体" w:hAnsi="宋体" w:cs="等线"/>
                <w:szCs w:val="21"/>
                <w:lang w:bidi="ar"/>
              </w:rPr>
              <w:t xml:space="preserve">10</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pStyle w:val="670"/>
              <w:jc w:val="center"/>
              <w:widowControl/>
              <w:rPr>
                <w:rFonts w:hint="eastAsia" w:ascii="宋体" w:hAnsi="宋体" w:cs="等线"/>
                <w:szCs w:val="21"/>
              </w:rPr>
            </w:pPr>
            <w:r>
              <w:rPr>
                <w:rFonts w:hint="eastAsia" w:ascii="宋体" w:hAnsi="宋体" w:cs="等线"/>
                <w:szCs w:val="21"/>
                <w:lang w:bidi="ar"/>
              </w:rPr>
              <w:t xml:space="preserve">四层窗帘轨（6号教学楼）</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pStyle w:val="670"/>
              <w:jc w:val="center"/>
              <w:widowControl/>
              <w:rPr>
                <w:rFonts w:hint="eastAsia" w:ascii="宋体" w:hAnsi="宋体" w:cs="等线"/>
                <w:szCs w:val="21"/>
              </w:rPr>
            </w:pPr>
            <w:r>
              <w:rPr>
                <w:rFonts w:hint="eastAsia" w:ascii="宋体" w:hAnsi="宋体" w:cs="等线"/>
                <w:szCs w:val="21"/>
                <w:lang w:bidi="ar"/>
              </w:rPr>
              <w:t xml:space="preserve">299.00</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pStyle w:val="670"/>
              <w:jc w:val="center"/>
              <w:widowControl/>
              <w:rPr>
                <w:rFonts w:hint="eastAsia" w:ascii="宋体" w:hAnsi="宋体" w:cs="等线"/>
                <w:szCs w:val="21"/>
              </w:rPr>
            </w:pPr>
            <w:r>
              <w:rPr>
                <w:rFonts w:hint="eastAsia" w:ascii="宋体" w:hAnsi="宋体" w:cs="等线"/>
                <w:szCs w:val="21"/>
                <w:lang w:bidi="ar"/>
              </w:rPr>
              <w:t xml:space="preserve">m</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pStyle w:val="670"/>
              <w:jc w:val="center"/>
              <w:widowControl/>
              <w:rPr>
                <w:rFonts w:hint="eastAsia" w:ascii="宋体" w:hAnsi="宋体" w:cs="等线"/>
                <w:szCs w:val="21"/>
              </w:rPr>
            </w:pPr>
            <w:r>
              <w:rPr>
                <w:rFonts w:hint="eastAsia" w:ascii="宋体" w:hAnsi="宋体" w:cs="等线"/>
                <w:szCs w:val="21"/>
                <w:lang w:bidi="ar"/>
              </w:rPr>
              <w:t xml:space="preserve">/</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pStyle w:val="670"/>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70"/>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97" w:type="dxa"/>
            <w:vAlign w:val="center"/>
            <w:textDirection w:val="lrTb"/>
            <w:noWrap/>
          </w:tcPr>
          <w:p>
            <w:pPr>
              <w:pStyle w:val="670"/>
              <w:jc w:val="center"/>
              <w:widowControl/>
              <w:rPr>
                <w:rFonts w:hint="eastAsia" w:ascii="宋体" w:hAnsi="宋体" w:cs="等线"/>
                <w:szCs w:val="21"/>
              </w:rPr>
            </w:pPr>
            <w:r>
              <w:rPr>
                <w:rFonts w:hint="eastAsia" w:ascii="宋体" w:hAnsi="宋体" w:cs="等线"/>
                <w:szCs w:val="21"/>
                <w:lang w:bidi="ar"/>
              </w:rPr>
              <w:t xml:space="preserve">11</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1109" w:type="dxa"/>
            <w:vAlign w:val="center"/>
            <w:textDirection w:val="lrTb"/>
            <w:noWrap/>
          </w:tcPr>
          <w:p>
            <w:pPr>
              <w:pStyle w:val="670"/>
              <w:jc w:val="center"/>
              <w:widowControl/>
              <w:rPr>
                <w:rFonts w:hint="eastAsia" w:ascii="宋体" w:hAnsi="宋体" w:cs="等线"/>
                <w:szCs w:val="21"/>
              </w:rPr>
            </w:pPr>
            <w:r>
              <w:rPr>
                <w:rFonts w:hint="eastAsia" w:ascii="宋体" w:hAnsi="宋体" w:cs="等线"/>
                <w:szCs w:val="21"/>
                <w:lang w:bidi="ar"/>
              </w:rPr>
              <w:t xml:space="preserve">四层窗帘（6号教学楼）</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pStyle w:val="670"/>
              <w:jc w:val="center"/>
              <w:widowControl/>
              <w:rPr>
                <w:rFonts w:hint="eastAsia" w:ascii="宋体" w:hAnsi="宋体" w:cs="等线"/>
                <w:szCs w:val="21"/>
              </w:rPr>
            </w:pPr>
            <w:r>
              <w:rPr>
                <w:rFonts w:hint="eastAsia" w:ascii="宋体" w:hAnsi="宋体" w:cs="等线"/>
                <w:szCs w:val="21"/>
                <w:lang w:bidi="ar"/>
              </w:rPr>
              <w:t xml:space="preserve">986.70</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pStyle w:val="670"/>
              <w:jc w:val="center"/>
              <w:widowControl/>
              <w:rPr>
                <w:rFonts w:hint="eastAsia" w:ascii="宋体" w:hAnsi="宋体" w:cs="等线"/>
                <w:szCs w:val="21"/>
              </w:rPr>
            </w:pPr>
            <w:r>
              <w:rPr>
                <w:rFonts w:hint="eastAsia" w:ascii="宋体" w:hAnsi="宋体" w:cs="等线"/>
                <w:szCs w:val="21"/>
                <w:lang w:bidi="ar"/>
              </w:rPr>
              <w:t xml:space="preserve">m2</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pStyle w:val="670"/>
              <w:jc w:val="center"/>
              <w:widowControl/>
              <w:rPr>
                <w:rFonts w:hint="eastAsia" w:ascii="宋体" w:hAnsi="宋体" w:cs="等线"/>
                <w:szCs w:val="21"/>
              </w:rPr>
            </w:pPr>
            <w:r>
              <w:rPr>
                <w:rFonts w:hint="eastAsia" w:ascii="宋体" w:hAnsi="宋体" w:cs="等线"/>
                <w:szCs w:val="21"/>
                <w:lang w:bidi="ar"/>
              </w:rPr>
              <w:t xml:space="preserve">/</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pStyle w:val="670"/>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70"/>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97" w:type="dxa"/>
            <w:vAlign w:val="center"/>
            <w:textDirection w:val="lrTb"/>
            <w:noWrap/>
          </w:tcPr>
          <w:p>
            <w:pPr>
              <w:pStyle w:val="670"/>
              <w:jc w:val="center"/>
              <w:widowControl/>
              <w:rPr>
                <w:rFonts w:hint="eastAsia" w:ascii="宋体" w:hAnsi="宋体" w:cs="等线"/>
                <w:szCs w:val="21"/>
              </w:rPr>
            </w:pPr>
            <w:r>
              <w:rPr>
                <w:rFonts w:hint="eastAsia" w:ascii="宋体" w:hAnsi="宋体" w:cs="等线"/>
                <w:szCs w:val="21"/>
                <w:lang w:bidi="ar"/>
              </w:rPr>
              <w:t xml:space="preserve">12</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pStyle w:val="670"/>
              <w:jc w:val="center"/>
              <w:widowControl/>
              <w:rPr>
                <w:rFonts w:hint="eastAsia" w:ascii="宋体" w:hAnsi="宋体" w:cs="等线"/>
                <w:szCs w:val="21"/>
              </w:rPr>
            </w:pPr>
            <w:r>
              <w:rPr>
                <w:rFonts w:hint="eastAsia" w:ascii="宋体" w:hAnsi="宋体" w:cs="等线"/>
                <w:szCs w:val="21"/>
                <w:lang w:bidi="ar"/>
              </w:rPr>
              <w:t xml:space="preserve">五层窗帘轨（6号教学楼）</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pStyle w:val="670"/>
              <w:jc w:val="center"/>
              <w:widowControl/>
              <w:rPr>
                <w:rFonts w:hint="eastAsia" w:ascii="宋体" w:hAnsi="宋体" w:cs="等线"/>
                <w:szCs w:val="21"/>
              </w:rPr>
            </w:pPr>
            <w:r>
              <w:rPr>
                <w:rFonts w:hint="eastAsia" w:ascii="宋体" w:hAnsi="宋体" w:cs="等线"/>
                <w:szCs w:val="21"/>
                <w:lang w:bidi="ar"/>
              </w:rPr>
              <w:t xml:space="preserve">299.00</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pStyle w:val="670"/>
              <w:jc w:val="center"/>
              <w:widowControl/>
              <w:rPr>
                <w:rFonts w:hint="eastAsia" w:ascii="宋体" w:hAnsi="宋体" w:cs="等线"/>
                <w:szCs w:val="21"/>
              </w:rPr>
            </w:pPr>
            <w:r>
              <w:rPr>
                <w:rFonts w:hint="eastAsia" w:ascii="宋体" w:hAnsi="宋体" w:cs="等线"/>
                <w:szCs w:val="21"/>
                <w:lang w:bidi="ar"/>
              </w:rPr>
              <w:t xml:space="preserve">m</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pStyle w:val="670"/>
              <w:jc w:val="center"/>
              <w:widowControl/>
              <w:rPr>
                <w:rFonts w:hint="eastAsia" w:ascii="宋体" w:hAnsi="宋体" w:cs="等线"/>
                <w:szCs w:val="21"/>
              </w:rPr>
            </w:pPr>
            <w:r>
              <w:rPr>
                <w:rFonts w:hint="eastAsia" w:ascii="宋体" w:hAnsi="宋体" w:cs="等线"/>
                <w:szCs w:val="21"/>
                <w:lang w:bidi="ar"/>
              </w:rPr>
              <w:t xml:space="preserve">/</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pStyle w:val="670"/>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70"/>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97" w:type="dxa"/>
            <w:vAlign w:val="center"/>
            <w:textDirection w:val="lrTb"/>
            <w:noWrap/>
          </w:tcPr>
          <w:p>
            <w:pPr>
              <w:pStyle w:val="670"/>
              <w:jc w:val="center"/>
              <w:widowControl/>
              <w:rPr>
                <w:rFonts w:hint="eastAsia" w:ascii="宋体" w:hAnsi="宋体" w:cs="等线"/>
                <w:szCs w:val="21"/>
              </w:rPr>
            </w:pPr>
            <w:r>
              <w:rPr>
                <w:rFonts w:hint="eastAsia" w:ascii="宋体" w:hAnsi="宋体" w:cs="等线"/>
                <w:szCs w:val="21"/>
                <w:lang w:bidi="ar"/>
              </w:rPr>
              <w:t xml:space="preserve">13</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1109" w:type="dxa"/>
            <w:vAlign w:val="center"/>
            <w:textDirection w:val="lrTb"/>
            <w:noWrap/>
          </w:tcPr>
          <w:p>
            <w:pPr>
              <w:pStyle w:val="670"/>
              <w:jc w:val="center"/>
              <w:widowControl/>
              <w:rPr>
                <w:rFonts w:hint="eastAsia" w:ascii="宋体" w:hAnsi="宋体" w:cs="等线"/>
                <w:szCs w:val="21"/>
              </w:rPr>
            </w:pPr>
            <w:r>
              <w:rPr>
                <w:rFonts w:hint="eastAsia" w:ascii="宋体" w:hAnsi="宋体" w:cs="等线"/>
                <w:szCs w:val="21"/>
                <w:lang w:bidi="ar"/>
              </w:rPr>
              <w:t xml:space="preserve">五层窗帘（6号教学楼）</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pStyle w:val="670"/>
              <w:jc w:val="center"/>
              <w:widowControl/>
              <w:rPr>
                <w:rFonts w:hint="eastAsia" w:ascii="宋体" w:hAnsi="宋体" w:cs="等线"/>
                <w:szCs w:val="21"/>
              </w:rPr>
            </w:pPr>
            <w:r>
              <w:rPr>
                <w:rFonts w:hint="eastAsia" w:ascii="宋体" w:hAnsi="宋体" w:cs="等线"/>
                <w:szCs w:val="21"/>
                <w:lang w:bidi="ar"/>
              </w:rPr>
              <w:t xml:space="preserve">986.70</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pStyle w:val="670"/>
              <w:jc w:val="center"/>
              <w:widowControl/>
              <w:rPr>
                <w:rFonts w:hint="eastAsia" w:ascii="宋体" w:hAnsi="宋体" w:cs="等线"/>
                <w:szCs w:val="21"/>
              </w:rPr>
            </w:pPr>
            <w:r>
              <w:rPr>
                <w:rFonts w:hint="eastAsia" w:ascii="宋体" w:hAnsi="宋体" w:cs="等线"/>
                <w:szCs w:val="21"/>
                <w:lang w:bidi="ar"/>
              </w:rPr>
              <w:t xml:space="preserve">m2</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pStyle w:val="670"/>
              <w:jc w:val="center"/>
              <w:widowControl/>
              <w:rPr>
                <w:rFonts w:hint="eastAsia" w:ascii="宋体" w:hAnsi="宋体" w:cs="等线"/>
                <w:szCs w:val="21"/>
              </w:rPr>
            </w:pPr>
            <w:r>
              <w:rPr>
                <w:rFonts w:hint="eastAsia" w:ascii="宋体" w:hAnsi="宋体" w:cs="等线"/>
                <w:szCs w:val="21"/>
                <w:lang w:bidi="ar"/>
              </w:rPr>
              <w:t xml:space="preserve">/</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pStyle w:val="670"/>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70"/>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97" w:type="dxa"/>
            <w:vAlign w:val="center"/>
            <w:textDirection w:val="lrTb"/>
            <w:noWrap/>
          </w:tcPr>
          <w:p>
            <w:pPr>
              <w:pStyle w:val="670"/>
              <w:jc w:val="center"/>
              <w:widowControl/>
              <w:rPr>
                <w:rFonts w:hint="eastAsia" w:ascii="宋体" w:hAnsi="宋体" w:cs="等线"/>
                <w:szCs w:val="21"/>
              </w:rPr>
            </w:pPr>
            <w:r>
              <w:rPr>
                <w:rFonts w:hint="eastAsia" w:ascii="宋体" w:hAnsi="宋体" w:cs="等线"/>
                <w:szCs w:val="21"/>
                <w:lang w:bidi="ar"/>
              </w:rPr>
              <w:t xml:space="preserve">14</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pStyle w:val="670"/>
              <w:jc w:val="center"/>
              <w:widowControl/>
              <w:rPr>
                <w:rFonts w:hint="eastAsia" w:ascii="宋体" w:hAnsi="宋体" w:cs="等线"/>
                <w:szCs w:val="21"/>
              </w:rPr>
            </w:pPr>
            <w:r>
              <w:rPr>
                <w:rFonts w:hint="eastAsia" w:ascii="宋体" w:hAnsi="宋体" w:cs="等线"/>
                <w:szCs w:val="21"/>
                <w:lang w:bidi="ar"/>
              </w:rPr>
              <w:t xml:space="preserve">一层窗帘轨</w:t>
            </w:r>
            <w:bookmarkStart w:id="82" w:name="OLE_LINK51"/>
            <w:r>
              <w:rPr>
                <w:rFonts w:hint="eastAsia" w:ascii="宋体" w:hAnsi="宋体" w:cs="等线"/>
                <w:szCs w:val="21"/>
                <w:lang w:bidi="ar"/>
              </w:rPr>
              <w:t xml:space="preserve">（7号艺术楼）</w:t>
            </w:r>
            <w:bookmarkEnd w:id="82"/>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pStyle w:val="670"/>
              <w:jc w:val="center"/>
              <w:widowControl/>
              <w:rPr>
                <w:rFonts w:hint="eastAsia" w:ascii="宋体" w:hAnsi="宋体" w:cs="等线"/>
                <w:szCs w:val="21"/>
              </w:rPr>
            </w:pPr>
            <w:r>
              <w:rPr>
                <w:rFonts w:hint="eastAsia" w:ascii="宋体" w:hAnsi="宋体" w:cs="等线"/>
                <w:szCs w:val="21"/>
                <w:lang w:bidi="ar"/>
              </w:rPr>
              <w:t xml:space="preserve">105.00</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pStyle w:val="670"/>
              <w:jc w:val="center"/>
              <w:widowControl/>
              <w:rPr>
                <w:rFonts w:hint="eastAsia" w:ascii="宋体" w:hAnsi="宋体" w:cs="等线"/>
                <w:szCs w:val="21"/>
              </w:rPr>
            </w:pPr>
            <w:r>
              <w:rPr>
                <w:rFonts w:hint="eastAsia" w:ascii="宋体" w:hAnsi="宋体" w:cs="等线"/>
                <w:szCs w:val="21"/>
                <w:lang w:bidi="ar"/>
              </w:rPr>
              <w:t xml:space="preserve">m</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pStyle w:val="670"/>
              <w:jc w:val="center"/>
              <w:widowControl/>
              <w:rPr>
                <w:rFonts w:hint="eastAsia" w:ascii="宋体" w:hAnsi="宋体" w:cs="等线"/>
                <w:szCs w:val="21"/>
              </w:rPr>
            </w:pPr>
            <w:r>
              <w:rPr>
                <w:rFonts w:hint="eastAsia" w:ascii="宋体" w:hAnsi="宋体" w:cs="等线"/>
                <w:szCs w:val="21"/>
                <w:lang w:bidi="ar"/>
              </w:rPr>
              <w:t xml:space="preserve">/</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pStyle w:val="670"/>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70"/>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97" w:type="dxa"/>
            <w:vAlign w:val="center"/>
            <w:textDirection w:val="lrTb"/>
            <w:noWrap/>
          </w:tcPr>
          <w:p>
            <w:pPr>
              <w:pStyle w:val="670"/>
              <w:jc w:val="center"/>
              <w:widowControl/>
              <w:rPr>
                <w:rFonts w:hint="eastAsia" w:ascii="宋体" w:hAnsi="宋体" w:cs="等线"/>
                <w:szCs w:val="21"/>
              </w:rPr>
            </w:pPr>
            <w:r>
              <w:rPr>
                <w:rFonts w:hint="eastAsia" w:ascii="宋体" w:hAnsi="宋体" w:cs="等线"/>
                <w:szCs w:val="21"/>
                <w:lang w:bidi="ar"/>
              </w:rPr>
              <w:t xml:space="preserve">15</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1109" w:type="dxa"/>
            <w:vAlign w:val="center"/>
            <w:textDirection w:val="lrTb"/>
            <w:noWrap/>
          </w:tcPr>
          <w:p>
            <w:pPr>
              <w:pStyle w:val="670"/>
              <w:jc w:val="center"/>
              <w:widowControl/>
              <w:rPr>
                <w:rFonts w:hint="eastAsia" w:ascii="宋体" w:hAnsi="宋体" w:cs="等线"/>
                <w:szCs w:val="21"/>
              </w:rPr>
            </w:pPr>
            <w:r>
              <w:rPr>
                <w:rFonts w:hint="eastAsia" w:ascii="宋体" w:hAnsi="宋体" w:cs="等线"/>
                <w:szCs w:val="21"/>
                <w:lang w:bidi="ar"/>
              </w:rPr>
              <w:t xml:space="preserve">一层窗帘（7号艺术楼）</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pStyle w:val="670"/>
              <w:jc w:val="center"/>
              <w:widowControl/>
              <w:rPr>
                <w:rFonts w:hint="eastAsia" w:ascii="宋体" w:hAnsi="宋体" w:cs="等线"/>
                <w:szCs w:val="21"/>
              </w:rPr>
            </w:pPr>
            <w:r>
              <w:rPr>
                <w:rFonts w:hint="eastAsia" w:ascii="宋体" w:hAnsi="宋体" w:cs="等线"/>
                <w:szCs w:val="21"/>
                <w:lang w:bidi="ar"/>
              </w:rPr>
              <w:t xml:space="preserve">346.50</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pStyle w:val="670"/>
              <w:jc w:val="center"/>
              <w:widowControl/>
              <w:rPr>
                <w:rFonts w:hint="eastAsia" w:ascii="宋体" w:hAnsi="宋体" w:cs="等线"/>
                <w:szCs w:val="21"/>
              </w:rPr>
            </w:pPr>
            <w:r>
              <w:rPr>
                <w:rFonts w:hint="eastAsia" w:ascii="宋体" w:hAnsi="宋体" w:cs="等线"/>
                <w:szCs w:val="21"/>
                <w:lang w:bidi="ar"/>
              </w:rPr>
              <w:t xml:space="preserve">m2</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pStyle w:val="670"/>
              <w:jc w:val="center"/>
              <w:widowControl/>
              <w:rPr>
                <w:rFonts w:hint="eastAsia" w:ascii="宋体" w:hAnsi="宋体" w:cs="等线"/>
                <w:szCs w:val="21"/>
              </w:rPr>
            </w:pPr>
            <w:r>
              <w:rPr>
                <w:rFonts w:hint="eastAsia" w:ascii="宋体" w:hAnsi="宋体" w:cs="等线"/>
                <w:szCs w:val="21"/>
                <w:lang w:bidi="ar"/>
              </w:rPr>
              <w:t xml:space="preserve">/</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pStyle w:val="670"/>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70"/>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97" w:type="dxa"/>
            <w:vAlign w:val="center"/>
            <w:textDirection w:val="lrTb"/>
            <w:noWrap/>
          </w:tcPr>
          <w:p>
            <w:pPr>
              <w:pStyle w:val="670"/>
              <w:jc w:val="center"/>
              <w:widowControl/>
              <w:rPr>
                <w:rFonts w:hint="eastAsia" w:ascii="宋体" w:hAnsi="宋体" w:cs="等线"/>
                <w:szCs w:val="21"/>
              </w:rPr>
            </w:pPr>
            <w:r>
              <w:rPr>
                <w:rFonts w:hint="eastAsia" w:ascii="宋体" w:hAnsi="宋体" w:cs="等线"/>
                <w:szCs w:val="21"/>
                <w:lang w:bidi="ar"/>
              </w:rPr>
              <w:t xml:space="preserve">16</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pStyle w:val="670"/>
              <w:jc w:val="center"/>
              <w:widowControl/>
              <w:rPr>
                <w:rFonts w:hint="eastAsia" w:ascii="宋体" w:hAnsi="宋体" w:cs="等线"/>
                <w:szCs w:val="21"/>
              </w:rPr>
            </w:pPr>
            <w:r>
              <w:rPr>
                <w:rFonts w:hint="eastAsia" w:ascii="宋体" w:hAnsi="宋体" w:cs="等线"/>
                <w:szCs w:val="21"/>
                <w:lang w:bidi="ar"/>
              </w:rPr>
              <w:t xml:space="preserve">二层窗帘轨（7号艺术楼）</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pStyle w:val="670"/>
              <w:jc w:val="center"/>
              <w:widowControl/>
              <w:rPr>
                <w:rFonts w:hint="eastAsia" w:ascii="宋体" w:hAnsi="宋体" w:cs="等线"/>
                <w:szCs w:val="21"/>
              </w:rPr>
            </w:pPr>
            <w:r>
              <w:rPr>
                <w:rFonts w:hint="eastAsia" w:ascii="宋体" w:hAnsi="宋体" w:cs="等线"/>
                <w:szCs w:val="21"/>
                <w:lang w:bidi="ar"/>
              </w:rPr>
              <w:t xml:space="preserve">105.00</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pStyle w:val="670"/>
              <w:jc w:val="center"/>
              <w:widowControl/>
              <w:rPr>
                <w:rFonts w:hint="eastAsia" w:ascii="宋体" w:hAnsi="宋体" w:cs="等线"/>
                <w:szCs w:val="21"/>
              </w:rPr>
            </w:pPr>
            <w:r>
              <w:rPr>
                <w:rFonts w:hint="eastAsia" w:ascii="宋体" w:hAnsi="宋体" w:cs="等线"/>
                <w:szCs w:val="21"/>
                <w:lang w:bidi="ar"/>
              </w:rPr>
              <w:t xml:space="preserve">m</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pStyle w:val="670"/>
              <w:jc w:val="center"/>
              <w:widowControl/>
              <w:rPr>
                <w:rFonts w:hint="eastAsia" w:ascii="宋体" w:hAnsi="宋体" w:cs="等线"/>
                <w:szCs w:val="21"/>
              </w:rPr>
            </w:pPr>
            <w:r>
              <w:rPr>
                <w:rFonts w:hint="eastAsia" w:ascii="宋体" w:hAnsi="宋体" w:cs="等线"/>
                <w:szCs w:val="21"/>
                <w:lang w:bidi="ar"/>
              </w:rPr>
              <w:t xml:space="preserve">/</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pStyle w:val="670"/>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70"/>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97" w:type="dxa"/>
            <w:vAlign w:val="center"/>
            <w:textDirection w:val="lrTb"/>
            <w:noWrap/>
          </w:tcPr>
          <w:p>
            <w:pPr>
              <w:pStyle w:val="670"/>
              <w:jc w:val="center"/>
              <w:widowControl/>
              <w:rPr>
                <w:rFonts w:hint="eastAsia" w:ascii="宋体" w:hAnsi="宋体" w:cs="等线"/>
                <w:szCs w:val="21"/>
              </w:rPr>
            </w:pPr>
            <w:r>
              <w:rPr>
                <w:rFonts w:hint="eastAsia" w:ascii="宋体" w:hAnsi="宋体" w:cs="等线"/>
                <w:szCs w:val="21"/>
                <w:lang w:bidi="ar"/>
              </w:rPr>
              <w:t xml:space="preserve">17</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1109" w:type="dxa"/>
            <w:vAlign w:val="center"/>
            <w:textDirection w:val="lrTb"/>
            <w:noWrap/>
          </w:tcPr>
          <w:p>
            <w:pPr>
              <w:pStyle w:val="670"/>
              <w:jc w:val="center"/>
              <w:widowControl/>
              <w:rPr>
                <w:rFonts w:hint="eastAsia" w:ascii="宋体" w:hAnsi="宋体" w:cs="等线"/>
                <w:szCs w:val="21"/>
              </w:rPr>
            </w:pPr>
            <w:r>
              <w:rPr>
                <w:rFonts w:hint="eastAsia" w:ascii="宋体" w:hAnsi="宋体" w:cs="等线"/>
                <w:szCs w:val="21"/>
                <w:lang w:bidi="ar"/>
              </w:rPr>
              <w:t xml:space="preserve">二层窗帘（7号艺术楼）</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pStyle w:val="670"/>
              <w:jc w:val="center"/>
              <w:widowControl/>
              <w:rPr>
                <w:rFonts w:hint="eastAsia" w:ascii="宋体" w:hAnsi="宋体" w:cs="等线"/>
                <w:szCs w:val="21"/>
              </w:rPr>
            </w:pPr>
            <w:r>
              <w:rPr>
                <w:rFonts w:hint="eastAsia" w:ascii="宋体" w:hAnsi="宋体" w:cs="等线"/>
                <w:szCs w:val="21"/>
                <w:lang w:bidi="ar"/>
              </w:rPr>
              <w:t xml:space="preserve">346.50</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pStyle w:val="670"/>
              <w:jc w:val="center"/>
              <w:widowControl/>
              <w:rPr>
                <w:rFonts w:hint="eastAsia" w:ascii="宋体" w:hAnsi="宋体" w:cs="等线"/>
                <w:szCs w:val="21"/>
              </w:rPr>
            </w:pPr>
            <w:r>
              <w:rPr>
                <w:rFonts w:hint="eastAsia" w:ascii="宋体" w:hAnsi="宋体" w:cs="等线"/>
                <w:szCs w:val="21"/>
                <w:lang w:bidi="ar"/>
              </w:rPr>
              <w:t xml:space="preserve">m2</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pStyle w:val="670"/>
              <w:jc w:val="center"/>
              <w:widowControl/>
              <w:rPr>
                <w:rFonts w:hint="eastAsia" w:ascii="宋体" w:hAnsi="宋体" w:cs="等线"/>
                <w:szCs w:val="21"/>
              </w:rPr>
            </w:pPr>
            <w:r>
              <w:rPr>
                <w:rFonts w:hint="eastAsia" w:ascii="宋体" w:hAnsi="宋体" w:cs="等线"/>
                <w:szCs w:val="21"/>
                <w:lang w:bidi="ar"/>
              </w:rPr>
              <w:t xml:space="preserve">/</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pStyle w:val="670"/>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70"/>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97" w:type="dxa"/>
            <w:vAlign w:val="center"/>
            <w:textDirection w:val="lrTb"/>
            <w:noWrap/>
          </w:tcPr>
          <w:p>
            <w:pPr>
              <w:pStyle w:val="670"/>
              <w:jc w:val="center"/>
              <w:widowControl/>
              <w:rPr>
                <w:rFonts w:hint="eastAsia" w:ascii="宋体" w:hAnsi="宋体" w:cs="等线"/>
                <w:szCs w:val="21"/>
              </w:rPr>
            </w:pPr>
            <w:r>
              <w:rPr>
                <w:rFonts w:hint="eastAsia" w:ascii="宋体" w:hAnsi="宋体" w:cs="等线"/>
                <w:szCs w:val="21"/>
                <w:lang w:bidi="ar"/>
              </w:rPr>
              <w:t xml:space="preserve">18</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pStyle w:val="670"/>
              <w:jc w:val="center"/>
              <w:widowControl/>
              <w:rPr>
                <w:rFonts w:hint="eastAsia" w:ascii="宋体" w:hAnsi="宋体" w:cs="等线"/>
                <w:szCs w:val="21"/>
              </w:rPr>
            </w:pPr>
            <w:r>
              <w:rPr>
                <w:rFonts w:hint="eastAsia" w:ascii="宋体" w:hAnsi="宋体" w:cs="等线"/>
                <w:szCs w:val="21"/>
                <w:lang w:bidi="ar"/>
              </w:rPr>
              <w:t xml:space="preserve">三层窗帘轨（7号艺术楼）</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pStyle w:val="670"/>
              <w:jc w:val="center"/>
              <w:widowControl/>
              <w:rPr>
                <w:rFonts w:hint="eastAsia" w:ascii="宋体" w:hAnsi="宋体" w:cs="等线"/>
                <w:szCs w:val="21"/>
              </w:rPr>
            </w:pPr>
            <w:r>
              <w:rPr>
                <w:rFonts w:hint="eastAsia" w:ascii="宋体" w:hAnsi="宋体" w:cs="等线"/>
                <w:szCs w:val="21"/>
                <w:lang w:bidi="ar"/>
              </w:rPr>
              <w:t xml:space="preserve">150.00</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pStyle w:val="670"/>
              <w:jc w:val="center"/>
              <w:widowControl/>
              <w:rPr>
                <w:rFonts w:hint="eastAsia" w:ascii="宋体" w:hAnsi="宋体" w:cs="等线"/>
                <w:szCs w:val="21"/>
              </w:rPr>
            </w:pPr>
            <w:r>
              <w:rPr>
                <w:rFonts w:hint="eastAsia" w:ascii="宋体" w:hAnsi="宋体" w:cs="等线"/>
                <w:szCs w:val="21"/>
                <w:lang w:bidi="ar"/>
              </w:rPr>
              <w:t xml:space="preserve">m</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pStyle w:val="670"/>
              <w:jc w:val="center"/>
              <w:widowControl/>
              <w:rPr>
                <w:rFonts w:hint="eastAsia" w:ascii="宋体" w:hAnsi="宋体" w:cs="等线"/>
                <w:szCs w:val="21"/>
              </w:rPr>
            </w:pPr>
            <w:r>
              <w:rPr>
                <w:rFonts w:hint="eastAsia" w:ascii="宋体" w:hAnsi="宋体" w:cs="等线"/>
                <w:szCs w:val="21"/>
                <w:lang w:bidi="ar"/>
              </w:rPr>
              <w:t xml:space="preserve">/</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pStyle w:val="670"/>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70"/>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97" w:type="dxa"/>
            <w:vAlign w:val="center"/>
            <w:textDirection w:val="lrTb"/>
            <w:noWrap/>
          </w:tcPr>
          <w:p>
            <w:pPr>
              <w:pStyle w:val="670"/>
              <w:jc w:val="center"/>
              <w:widowControl/>
              <w:rPr>
                <w:rFonts w:hint="eastAsia" w:ascii="宋体" w:hAnsi="宋体" w:cs="等线"/>
                <w:szCs w:val="21"/>
              </w:rPr>
            </w:pPr>
            <w:r>
              <w:rPr>
                <w:rFonts w:hint="eastAsia" w:ascii="宋体" w:hAnsi="宋体" w:cs="等线"/>
                <w:szCs w:val="21"/>
                <w:lang w:bidi="ar"/>
              </w:rPr>
              <w:t xml:space="preserve">19</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1109" w:type="dxa"/>
            <w:vAlign w:val="center"/>
            <w:textDirection w:val="lrTb"/>
            <w:noWrap/>
          </w:tcPr>
          <w:p>
            <w:pPr>
              <w:pStyle w:val="670"/>
              <w:jc w:val="center"/>
              <w:widowControl/>
              <w:rPr>
                <w:rFonts w:hint="eastAsia" w:ascii="宋体" w:hAnsi="宋体" w:cs="等线"/>
                <w:szCs w:val="21"/>
              </w:rPr>
            </w:pPr>
            <w:r>
              <w:rPr>
                <w:rFonts w:hint="eastAsia" w:ascii="宋体" w:hAnsi="宋体" w:cs="等线"/>
                <w:szCs w:val="21"/>
                <w:lang w:bidi="ar"/>
              </w:rPr>
              <w:t xml:space="preserve">三层窗帘（7号艺术楼）</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pStyle w:val="670"/>
              <w:jc w:val="center"/>
              <w:widowControl/>
              <w:rPr>
                <w:rFonts w:hint="eastAsia" w:ascii="宋体" w:hAnsi="宋体" w:cs="等线"/>
                <w:szCs w:val="21"/>
              </w:rPr>
            </w:pPr>
            <w:r>
              <w:rPr>
                <w:rFonts w:hint="eastAsia" w:ascii="宋体" w:hAnsi="宋体" w:cs="等线"/>
                <w:szCs w:val="21"/>
                <w:lang w:bidi="ar"/>
              </w:rPr>
              <w:t xml:space="preserve">495.00</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pStyle w:val="670"/>
              <w:jc w:val="center"/>
              <w:widowControl/>
              <w:rPr>
                <w:rFonts w:hint="eastAsia" w:ascii="宋体" w:hAnsi="宋体" w:cs="等线"/>
                <w:szCs w:val="21"/>
              </w:rPr>
            </w:pPr>
            <w:r>
              <w:rPr>
                <w:rFonts w:hint="eastAsia" w:ascii="宋体" w:hAnsi="宋体" w:cs="等线"/>
                <w:szCs w:val="21"/>
                <w:lang w:bidi="ar"/>
              </w:rPr>
              <w:t xml:space="preserve">m2</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pStyle w:val="670"/>
              <w:jc w:val="center"/>
              <w:widowControl/>
              <w:rPr>
                <w:rFonts w:hint="eastAsia" w:ascii="宋体" w:hAnsi="宋体" w:cs="等线"/>
                <w:szCs w:val="21"/>
              </w:rPr>
            </w:pPr>
            <w:r>
              <w:rPr>
                <w:rFonts w:hint="eastAsia" w:ascii="宋体" w:hAnsi="宋体" w:cs="等线"/>
                <w:szCs w:val="21"/>
                <w:lang w:bidi="ar"/>
              </w:rPr>
              <w:t xml:space="preserve">/</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pStyle w:val="670"/>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70"/>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97" w:type="dxa"/>
            <w:vAlign w:val="center"/>
            <w:textDirection w:val="lrTb"/>
            <w:noWrap/>
          </w:tcPr>
          <w:p>
            <w:pPr>
              <w:pStyle w:val="670"/>
              <w:jc w:val="center"/>
              <w:widowControl/>
              <w:rPr>
                <w:rFonts w:hint="eastAsia" w:ascii="宋体" w:hAnsi="宋体" w:cs="等线"/>
                <w:szCs w:val="21"/>
              </w:rPr>
            </w:pPr>
            <w:r>
              <w:rPr>
                <w:rFonts w:hint="eastAsia" w:ascii="宋体" w:hAnsi="宋体" w:cs="等线"/>
                <w:szCs w:val="21"/>
                <w:lang w:bidi="ar"/>
              </w:rPr>
              <w:t xml:space="preserve">20</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pStyle w:val="670"/>
              <w:jc w:val="center"/>
              <w:widowControl/>
              <w:rPr>
                <w:rFonts w:hint="eastAsia" w:ascii="宋体" w:hAnsi="宋体" w:cs="等线"/>
                <w:szCs w:val="21"/>
              </w:rPr>
            </w:pPr>
            <w:r>
              <w:rPr>
                <w:rFonts w:hint="eastAsia" w:ascii="宋体" w:hAnsi="宋体" w:cs="等线"/>
                <w:szCs w:val="21"/>
                <w:lang w:bidi="ar"/>
              </w:rPr>
              <w:t xml:space="preserve">一层窗帘轨</w:t>
            </w:r>
            <w:bookmarkStart w:id="83" w:name="OLE_LINK52"/>
            <w:r/>
            <w:bookmarkStart w:id="84" w:name="OLE_LINK54"/>
            <w:r>
              <w:rPr>
                <w:rFonts w:hint="eastAsia" w:ascii="宋体" w:hAnsi="宋体" w:cs="等线"/>
                <w:szCs w:val="21"/>
                <w:lang w:bidi="ar"/>
              </w:rPr>
              <w:t xml:space="preserve">（8号风雨操场）</w:t>
            </w:r>
            <w:bookmarkEnd w:id="83"/>
            <w:r/>
            <w:bookmarkEnd w:id="84"/>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pStyle w:val="670"/>
              <w:jc w:val="center"/>
              <w:widowControl/>
              <w:rPr>
                <w:rFonts w:hint="eastAsia" w:ascii="宋体" w:hAnsi="宋体" w:cs="等线"/>
                <w:szCs w:val="21"/>
              </w:rPr>
            </w:pPr>
            <w:r>
              <w:rPr>
                <w:rFonts w:hint="eastAsia" w:ascii="宋体" w:hAnsi="宋体" w:cs="等线"/>
                <w:szCs w:val="21"/>
                <w:lang w:bidi="ar"/>
              </w:rPr>
              <w:t xml:space="preserve">90.00</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pStyle w:val="670"/>
              <w:jc w:val="center"/>
              <w:widowControl/>
              <w:rPr>
                <w:rFonts w:hint="eastAsia" w:ascii="宋体" w:hAnsi="宋体" w:cs="等线"/>
                <w:szCs w:val="21"/>
              </w:rPr>
            </w:pPr>
            <w:r>
              <w:rPr>
                <w:rFonts w:hint="eastAsia" w:ascii="宋体" w:hAnsi="宋体" w:cs="等线"/>
                <w:szCs w:val="21"/>
                <w:lang w:bidi="ar"/>
              </w:rPr>
              <w:t xml:space="preserve">m</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pStyle w:val="670"/>
              <w:jc w:val="center"/>
              <w:widowControl/>
              <w:rPr>
                <w:rFonts w:hint="eastAsia" w:ascii="宋体" w:hAnsi="宋体" w:cs="等线"/>
                <w:szCs w:val="21"/>
              </w:rPr>
            </w:pPr>
            <w:r>
              <w:rPr>
                <w:rFonts w:hint="eastAsia" w:ascii="宋体" w:hAnsi="宋体" w:cs="等线"/>
                <w:szCs w:val="21"/>
                <w:lang w:bidi="ar"/>
              </w:rPr>
              <w:t xml:space="preserve">/</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pStyle w:val="670"/>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70"/>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97" w:type="dxa"/>
            <w:vAlign w:val="center"/>
            <w:textDirection w:val="lrTb"/>
            <w:noWrap/>
          </w:tcPr>
          <w:p>
            <w:pPr>
              <w:pStyle w:val="670"/>
              <w:jc w:val="center"/>
              <w:widowControl/>
              <w:rPr>
                <w:rFonts w:hint="eastAsia" w:ascii="宋体" w:hAnsi="宋体" w:cs="等线"/>
                <w:szCs w:val="21"/>
              </w:rPr>
            </w:pPr>
            <w:r>
              <w:rPr>
                <w:rFonts w:hint="eastAsia" w:ascii="宋体" w:hAnsi="宋体" w:cs="等线"/>
                <w:szCs w:val="21"/>
                <w:lang w:bidi="ar"/>
              </w:rPr>
              <w:t xml:space="preserve">21</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1109" w:type="dxa"/>
            <w:vAlign w:val="center"/>
            <w:textDirection w:val="lrTb"/>
            <w:noWrap/>
          </w:tcPr>
          <w:p>
            <w:pPr>
              <w:pStyle w:val="670"/>
              <w:jc w:val="center"/>
              <w:widowControl/>
              <w:rPr>
                <w:rFonts w:hint="eastAsia" w:ascii="宋体" w:hAnsi="宋体" w:cs="等线"/>
                <w:szCs w:val="21"/>
              </w:rPr>
            </w:pPr>
            <w:r>
              <w:rPr>
                <w:rFonts w:hint="eastAsia" w:ascii="宋体" w:hAnsi="宋体" w:cs="等线"/>
                <w:szCs w:val="21"/>
                <w:lang w:bidi="ar"/>
              </w:rPr>
              <w:t xml:space="preserve">一层窗帘（8号风雨操场）</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pStyle w:val="670"/>
              <w:jc w:val="center"/>
              <w:widowControl/>
              <w:rPr>
                <w:rFonts w:hint="eastAsia" w:ascii="宋体" w:hAnsi="宋体" w:cs="等线"/>
                <w:szCs w:val="21"/>
              </w:rPr>
            </w:pPr>
            <w:r>
              <w:rPr>
                <w:rFonts w:hint="eastAsia" w:ascii="宋体" w:hAnsi="宋体" w:cs="等线"/>
                <w:szCs w:val="21"/>
                <w:lang w:bidi="ar"/>
              </w:rPr>
              <w:t xml:space="preserve">270.00</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pStyle w:val="670"/>
              <w:jc w:val="center"/>
              <w:widowControl/>
              <w:rPr>
                <w:rFonts w:hint="eastAsia" w:ascii="宋体" w:hAnsi="宋体" w:cs="等线"/>
                <w:szCs w:val="21"/>
              </w:rPr>
            </w:pPr>
            <w:r>
              <w:rPr>
                <w:rFonts w:hint="eastAsia" w:ascii="宋体" w:hAnsi="宋体" w:cs="等线"/>
                <w:szCs w:val="21"/>
                <w:lang w:bidi="ar"/>
              </w:rPr>
              <w:t xml:space="preserve">m2</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pStyle w:val="670"/>
              <w:jc w:val="center"/>
              <w:widowControl/>
              <w:rPr>
                <w:rFonts w:hint="eastAsia" w:ascii="宋体" w:hAnsi="宋体" w:cs="等线"/>
                <w:szCs w:val="21"/>
              </w:rPr>
            </w:pPr>
            <w:r>
              <w:rPr>
                <w:rFonts w:hint="eastAsia" w:ascii="宋体" w:hAnsi="宋体" w:cs="等线"/>
                <w:szCs w:val="21"/>
                <w:lang w:bidi="ar"/>
              </w:rPr>
              <w:t xml:space="preserve">/</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pStyle w:val="670"/>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70"/>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97" w:type="dxa"/>
            <w:vAlign w:val="center"/>
            <w:textDirection w:val="lrTb"/>
            <w:noWrap/>
          </w:tcPr>
          <w:p>
            <w:pPr>
              <w:pStyle w:val="670"/>
              <w:jc w:val="center"/>
              <w:widowControl/>
              <w:rPr>
                <w:rFonts w:hint="eastAsia" w:ascii="宋体" w:hAnsi="宋体" w:cs="等线"/>
                <w:szCs w:val="21"/>
              </w:rPr>
            </w:pPr>
            <w:r>
              <w:rPr>
                <w:rFonts w:hint="eastAsia" w:ascii="宋体" w:hAnsi="宋体" w:cs="等线"/>
                <w:szCs w:val="21"/>
                <w:lang w:bidi="ar"/>
              </w:rPr>
              <w:t xml:space="preserve">22</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pStyle w:val="670"/>
              <w:jc w:val="center"/>
              <w:widowControl/>
              <w:rPr>
                <w:rFonts w:hint="eastAsia" w:ascii="宋体" w:hAnsi="宋体" w:cs="等线"/>
                <w:szCs w:val="21"/>
              </w:rPr>
            </w:pPr>
            <w:r>
              <w:rPr>
                <w:rFonts w:hint="eastAsia" w:ascii="宋体" w:hAnsi="宋体" w:cs="等线"/>
                <w:szCs w:val="21"/>
                <w:lang w:bidi="ar"/>
              </w:rPr>
              <w:t xml:space="preserve">二层窗帘轨（8号风雨操场）</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pStyle w:val="670"/>
              <w:jc w:val="center"/>
              <w:widowControl/>
              <w:rPr>
                <w:rFonts w:hint="eastAsia" w:ascii="宋体" w:hAnsi="宋体" w:cs="等线"/>
                <w:szCs w:val="21"/>
              </w:rPr>
            </w:pPr>
            <w:r>
              <w:rPr>
                <w:rFonts w:hint="eastAsia" w:ascii="宋体" w:hAnsi="宋体" w:cs="等线"/>
                <w:szCs w:val="21"/>
                <w:lang w:bidi="ar"/>
              </w:rPr>
              <w:t xml:space="preserve">128.00</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pStyle w:val="670"/>
              <w:jc w:val="center"/>
              <w:widowControl/>
              <w:rPr>
                <w:rFonts w:hint="eastAsia" w:ascii="宋体" w:hAnsi="宋体" w:cs="等线"/>
                <w:szCs w:val="21"/>
              </w:rPr>
            </w:pPr>
            <w:r>
              <w:rPr>
                <w:rFonts w:hint="eastAsia" w:ascii="宋体" w:hAnsi="宋体" w:cs="等线"/>
                <w:szCs w:val="21"/>
                <w:lang w:bidi="ar"/>
              </w:rPr>
              <w:t xml:space="preserve">m</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pStyle w:val="670"/>
              <w:jc w:val="center"/>
              <w:widowControl/>
              <w:rPr>
                <w:rFonts w:hint="eastAsia" w:ascii="宋体" w:hAnsi="宋体" w:cs="等线"/>
                <w:szCs w:val="21"/>
              </w:rPr>
            </w:pPr>
            <w:r>
              <w:rPr>
                <w:rFonts w:hint="eastAsia" w:ascii="宋体" w:hAnsi="宋体" w:cs="等线"/>
                <w:szCs w:val="21"/>
                <w:lang w:bidi="ar"/>
              </w:rPr>
              <w:t xml:space="preserve">/</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pStyle w:val="670"/>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70"/>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97" w:type="dxa"/>
            <w:vAlign w:val="center"/>
            <w:textDirection w:val="lrTb"/>
            <w:noWrap/>
          </w:tcPr>
          <w:p>
            <w:pPr>
              <w:pStyle w:val="670"/>
              <w:jc w:val="center"/>
              <w:widowControl/>
              <w:rPr>
                <w:rFonts w:hint="eastAsia" w:ascii="宋体" w:hAnsi="宋体" w:cs="等线"/>
                <w:szCs w:val="21"/>
              </w:rPr>
            </w:pPr>
            <w:r>
              <w:rPr>
                <w:rFonts w:hint="eastAsia" w:ascii="宋体" w:hAnsi="宋体" w:cs="等线"/>
                <w:szCs w:val="21"/>
                <w:lang w:bidi="ar"/>
              </w:rPr>
              <w:t xml:space="preserve">23</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1109" w:type="dxa"/>
            <w:vAlign w:val="center"/>
            <w:textDirection w:val="lrTb"/>
            <w:noWrap/>
          </w:tcPr>
          <w:p>
            <w:pPr>
              <w:pStyle w:val="670"/>
              <w:jc w:val="center"/>
              <w:widowControl/>
              <w:rPr>
                <w:rFonts w:hint="eastAsia" w:ascii="宋体" w:hAnsi="宋体" w:cs="等线"/>
                <w:szCs w:val="21"/>
              </w:rPr>
            </w:pPr>
            <w:r>
              <w:rPr>
                <w:rFonts w:hint="eastAsia" w:ascii="宋体" w:hAnsi="宋体" w:cs="等线"/>
                <w:szCs w:val="21"/>
                <w:lang w:bidi="ar"/>
              </w:rPr>
              <w:t xml:space="preserve">二层窗帘（8号风雨操场）</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pStyle w:val="670"/>
              <w:jc w:val="center"/>
              <w:widowControl/>
              <w:rPr>
                <w:rFonts w:hint="eastAsia" w:ascii="宋体" w:hAnsi="宋体" w:cs="等线"/>
                <w:szCs w:val="21"/>
              </w:rPr>
            </w:pPr>
            <w:r>
              <w:rPr>
                <w:rFonts w:hint="eastAsia" w:ascii="宋体" w:hAnsi="宋体" w:cs="等线"/>
                <w:szCs w:val="21"/>
                <w:lang w:bidi="ar"/>
              </w:rPr>
              <w:t xml:space="preserve">512.00</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pStyle w:val="670"/>
              <w:jc w:val="center"/>
              <w:widowControl/>
              <w:rPr>
                <w:rFonts w:hint="eastAsia" w:ascii="宋体" w:hAnsi="宋体" w:cs="等线"/>
                <w:szCs w:val="21"/>
              </w:rPr>
            </w:pPr>
            <w:r>
              <w:rPr>
                <w:rFonts w:hint="eastAsia" w:ascii="宋体" w:hAnsi="宋体" w:cs="等线"/>
                <w:szCs w:val="21"/>
                <w:lang w:bidi="ar"/>
              </w:rPr>
              <w:t xml:space="preserve">m2</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pStyle w:val="670"/>
              <w:jc w:val="center"/>
              <w:widowControl/>
              <w:rPr>
                <w:rFonts w:hint="eastAsia" w:ascii="宋体" w:hAnsi="宋体" w:cs="等线"/>
                <w:szCs w:val="21"/>
              </w:rPr>
            </w:pPr>
            <w:r>
              <w:rPr>
                <w:rFonts w:hint="eastAsia" w:ascii="宋体" w:hAnsi="宋体" w:cs="等线"/>
                <w:szCs w:val="21"/>
                <w:lang w:bidi="ar"/>
              </w:rPr>
              <w:t xml:space="preserve">/</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pStyle w:val="670"/>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70"/>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97" w:type="dxa"/>
            <w:vAlign w:val="center"/>
            <w:textDirection w:val="lrTb"/>
            <w:noWrap/>
          </w:tcPr>
          <w:p>
            <w:pPr>
              <w:pStyle w:val="670"/>
              <w:jc w:val="center"/>
              <w:widowControl/>
              <w:rPr>
                <w:rFonts w:hint="eastAsia" w:ascii="宋体" w:hAnsi="宋体" w:cs="等线"/>
                <w:szCs w:val="21"/>
              </w:rPr>
            </w:pPr>
            <w:r>
              <w:rPr>
                <w:rFonts w:hint="eastAsia" w:ascii="宋体" w:hAnsi="宋体" w:cs="等线"/>
                <w:szCs w:val="21"/>
                <w:lang w:bidi="ar"/>
              </w:rPr>
              <w:t xml:space="preserve">24</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pStyle w:val="670"/>
              <w:jc w:val="center"/>
              <w:widowControl/>
              <w:rPr>
                <w:rFonts w:hint="eastAsia" w:ascii="宋体" w:hAnsi="宋体" w:cs="等线"/>
                <w:szCs w:val="21"/>
              </w:rPr>
            </w:pPr>
            <w:r>
              <w:rPr>
                <w:rFonts w:hint="eastAsia" w:ascii="宋体" w:hAnsi="宋体" w:cs="等线"/>
                <w:szCs w:val="21"/>
                <w:lang w:bidi="ar"/>
              </w:rPr>
              <w:t xml:space="preserve">帘轨</w:t>
            </w:r>
            <w:bookmarkStart w:id="85" w:name="OLE_LINK56"/>
            <w:r/>
            <w:bookmarkStart w:id="86" w:name="OLE_LINK55"/>
            <w:r>
              <w:rPr>
                <w:rFonts w:hint="eastAsia" w:ascii="宋体" w:hAnsi="宋体" w:cs="等线"/>
                <w:szCs w:val="21"/>
                <w:lang w:bidi="ar"/>
              </w:rPr>
              <w:t xml:space="preserve">（9号宿舍楼）</w:t>
            </w:r>
            <w:bookmarkEnd w:id="85"/>
            <w:r/>
            <w:bookmarkEnd w:id="86"/>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pStyle w:val="670"/>
              <w:jc w:val="center"/>
              <w:widowControl/>
              <w:rPr>
                <w:rFonts w:hint="eastAsia" w:ascii="宋体" w:hAnsi="宋体" w:cs="等线"/>
                <w:szCs w:val="21"/>
              </w:rPr>
            </w:pPr>
            <w:r>
              <w:rPr>
                <w:rFonts w:hint="eastAsia" w:ascii="宋体" w:hAnsi="宋体" w:cs="等线"/>
                <w:szCs w:val="21"/>
                <w:lang w:bidi="ar"/>
              </w:rPr>
              <w:t xml:space="preserve">150.00</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pStyle w:val="670"/>
              <w:jc w:val="center"/>
              <w:widowControl/>
              <w:rPr>
                <w:rFonts w:hint="eastAsia" w:ascii="宋体" w:hAnsi="宋体" w:cs="等线"/>
                <w:szCs w:val="21"/>
              </w:rPr>
            </w:pPr>
            <w:r>
              <w:rPr>
                <w:rFonts w:hint="eastAsia" w:ascii="宋体" w:hAnsi="宋体" w:cs="等线"/>
                <w:szCs w:val="21"/>
                <w:lang w:bidi="ar"/>
              </w:rPr>
              <w:t xml:space="preserve">m</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pStyle w:val="670"/>
              <w:jc w:val="center"/>
              <w:widowControl/>
              <w:rPr>
                <w:rFonts w:hint="eastAsia" w:ascii="宋体" w:hAnsi="宋体" w:cs="等线"/>
                <w:szCs w:val="21"/>
              </w:rPr>
            </w:pPr>
            <w:r>
              <w:rPr>
                <w:rFonts w:hint="eastAsia" w:ascii="宋体" w:hAnsi="宋体" w:cs="等线"/>
                <w:szCs w:val="21"/>
                <w:lang w:bidi="ar"/>
              </w:rPr>
              <w:t xml:space="preserve">/</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pStyle w:val="670"/>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70"/>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97" w:type="dxa"/>
            <w:vAlign w:val="center"/>
            <w:textDirection w:val="lrTb"/>
            <w:noWrap/>
          </w:tcPr>
          <w:p>
            <w:pPr>
              <w:pStyle w:val="670"/>
              <w:jc w:val="center"/>
              <w:widowControl/>
              <w:rPr>
                <w:rFonts w:hint="eastAsia" w:ascii="宋体" w:hAnsi="宋体" w:cs="等线"/>
                <w:szCs w:val="21"/>
              </w:rPr>
            </w:pPr>
            <w:r>
              <w:rPr>
                <w:rFonts w:hint="eastAsia" w:ascii="宋体" w:hAnsi="宋体" w:cs="等线"/>
                <w:szCs w:val="21"/>
                <w:lang w:bidi="ar"/>
              </w:rPr>
              <w:t xml:space="preserve">25</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1109" w:type="dxa"/>
            <w:vAlign w:val="center"/>
            <w:textDirection w:val="lrTb"/>
            <w:noWrap/>
          </w:tcPr>
          <w:p>
            <w:pPr>
              <w:pStyle w:val="670"/>
              <w:jc w:val="center"/>
              <w:widowControl/>
              <w:rPr>
                <w:rFonts w:hint="eastAsia" w:ascii="宋体" w:hAnsi="宋体" w:cs="等线"/>
                <w:szCs w:val="21"/>
              </w:rPr>
            </w:pPr>
            <w:r>
              <w:rPr>
                <w:rFonts w:hint="eastAsia" w:ascii="宋体" w:hAnsi="宋体" w:cs="等线"/>
                <w:szCs w:val="21"/>
                <w:lang w:bidi="ar"/>
              </w:rPr>
              <w:t xml:space="preserve">窗帘（9号宿舍楼）</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pStyle w:val="670"/>
              <w:jc w:val="center"/>
              <w:widowControl/>
              <w:rPr>
                <w:rFonts w:hint="eastAsia" w:ascii="宋体" w:hAnsi="宋体" w:cs="等线"/>
                <w:szCs w:val="21"/>
              </w:rPr>
            </w:pPr>
            <w:r>
              <w:rPr>
                <w:rFonts w:hint="eastAsia" w:ascii="宋体" w:hAnsi="宋体" w:cs="等线"/>
                <w:szCs w:val="21"/>
                <w:lang w:bidi="ar"/>
              </w:rPr>
              <w:t xml:space="preserve">450.00</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pStyle w:val="670"/>
              <w:jc w:val="center"/>
              <w:widowControl/>
              <w:rPr>
                <w:rFonts w:hint="eastAsia" w:ascii="宋体" w:hAnsi="宋体" w:cs="等线"/>
                <w:szCs w:val="21"/>
              </w:rPr>
            </w:pPr>
            <w:r>
              <w:rPr>
                <w:rFonts w:hint="eastAsia" w:ascii="宋体" w:hAnsi="宋体" w:cs="等线"/>
                <w:szCs w:val="21"/>
                <w:lang w:bidi="ar"/>
              </w:rPr>
              <w:t xml:space="preserve">m2</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pStyle w:val="670"/>
              <w:jc w:val="center"/>
              <w:widowControl/>
              <w:rPr>
                <w:rFonts w:hint="eastAsia" w:ascii="宋体" w:hAnsi="宋体" w:cs="等线"/>
                <w:szCs w:val="21"/>
              </w:rPr>
            </w:pPr>
            <w:r>
              <w:rPr>
                <w:rFonts w:hint="eastAsia" w:ascii="宋体" w:hAnsi="宋体" w:cs="等线"/>
                <w:szCs w:val="21"/>
                <w:lang w:bidi="ar"/>
              </w:rPr>
              <w:t xml:space="preserve">/</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pStyle w:val="670"/>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70"/>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97" w:type="dxa"/>
            <w:vAlign w:val="center"/>
            <w:textDirection w:val="lrTb"/>
            <w:noWrap/>
          </w:tcPr>
          <w:p>
            <w:pPr>
              <w:pStyle w:val="670"/>
              <w:jc w:val="center"/>
              <w:widowControl/>
              <w:rPr>
                <w:rFonts w:hint="eastAsia" w:ascii="宋体" w:hAnsi="宋体" w:cs="等线"/>
                <w:szCs w:val="21"/>
              </w:rPr>
            </w:pPr>
            <w:r>
              <w:rPr>
                <w:rFonts w:hint="eastAsia" w:ascii="宋体" w:hAnsi="宋体" w:cs="等线"/>
                <w:szCs w:val="21"/>
                <w:lang w:bidi="ar"/>
              </w:rPr>
              <w:t xml:space="preserve">26</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pStyle w:val="670"/>
              <w:jc w:val="center"/>
              <w:widowControl/>
              <w:rPr>
                <w:rFonts w:hint="eastAsia" w:ascii="宋体" w:hAnsi="宋体" w:cs="等线"/>
                <w:szCs w:val="21"/>
              </w:rPr>
            </w:pPr>
            <w:r>
              <w:rPr>
                <w:rFonts w:hint="eastAsia" w:ascii="宋体" w:hAnsi="宋体" w:cs="等线"/>
                <w:szCs w:val="21"/>
                <w:lang w:bidi="ar"/>
              </w:rPr>
              <w:t xml:space="preserve">帘轨（10号宿舍楼）</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pStyle w:val="670"/>
              <w:jc w:val="center"/>
              <w:widowControl/>
              <w:rPr>
                <w:rFonts w:hint="eastAsia" w:ascii="宋体" w:hAnsi="宋体" w:cs="等线"/>
                <w:szCs w:val="21"/>
              </w:rPr>
            </w:pPr>
            <w:r>
              <w:rPr>
                <w:rFonts w:hint="eastAsia" w:ascii="宋体" w:hAnsi="宋体" w:cs="等线"/>
                <w:szCs w:val="21"/>
                <w:lang w:bidi="ar"/>
              </w:rPr>
              <w:t xml:space="preserve">220.00</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pStyle w:val="670"/>
              <w:jc w:val="center"/>
              <w:widowControl/>
              <w:rPr>
                <w:rFonts w:hint="eastAsia" w:ascii="宋体" w:hAnsi="宋体" w:cs="等线"/>
                <w:szCs w:val="21"/>
              </w:rPr>
            </w:pPr>
            <w:r>
              <w:rPr>
                <w:rFonts w:hint="eastAsia" w:ascii="宋体" w:hAnsi="宋体" w:cs="等线"/>
                <w:szCs w:val="21"/>
                <w:lang w:bidi="ar"/>
              </w:rPr>
              <w:t xml:space="preserve">m</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pStyle w:val="670"/>
              <w:jc w:val="center"/>
              <w:widowControl/>
              <w:rPr>
                <w:rFonts w:hint="eastAsia" w:ascii="宋体" w:hAnsi="宋体" w:cs="等线"/>
                <w:szCs w:val="21"/>
              </w:rPr>
            </w:pPr>
            <w:r>
              <w:rPr>
                <w:rFonts w:hint="eastAsia" w:ascii="宋体" w:hAnsi="宋体" w:cs="等线"/>
                <w:szCs w:val="21"/>
                <w:lang w:bidi="ar"/>
              </w:rPr>
              <w:t xml:space="preserve">/</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pStyle w:val="670"/>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70"/>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97" w:type="dxa"/>
            <w:vAlign w:val="center"/>
            <w:textDirection w:val="lrTb"/>
            <w:noWrap/>
          </w:tcPr>
          <w:p>
            <w:pPr>
              <w:pStyle w:val="670"/>
              <w:jc w:val="center"/>
              <w:widowControl/>
              <w:rPr>
                <w:rFonts w:hint="eastAsia" w:ascii="宋体" w:hAnsi="宋体" w:cs="等线"/>
                <w:szCs w:val="21"/>
              </w:rPr>
            </w:pPr>
            <w:r>
              <w:rPr>
                <w:rFonts w:hint="eastAsia" w:ascii="宋体" w:hAnsi="宋体" w:cs="等线"/>
                <w:szCs w:val="21"/>
                <w:lang w:bidi="ar"/>
              </w:rPr>
              <w:t xml:space="preserve">27</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1109" w:type="dxa"/>
            <w:vAlign w:val="center"/>
            <w:textDirection w:val="lrTb"/>
            <w:noWrap/>
          </w:tcPr>
          <w:p>
            <w:pPr>
              <w:pStyle w:val="670"/>
              <w:jc w:val="center"/>
              <w:widowControl/>
              <w:rPr>
                <w:rFonts w:hint="eastAsia" w:ascii="宋体" w:hAnsi="宋体" w:cs="等线"/>
                <w:szCs w:val="21"/>
              </w:rPr>
            </w:pPr>
            <w:r>
              <w:rPr>
                <w:rFonts w:hint="eastAsia" w:ascii="宋体" w:hAnsi="宋体" w:cs="等线"/>
                <w:szCs w:val="21"/>
                <w:lang w:bidi="ar"/>
              </w:rPr>
              <w:t xml:space="preserve">窗帘（10号宿舍楼）</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pStyle w:val="670"/>
              <w:jc w:val="center"/>
              <w:widowControl/>
              <w:rPr>
                <w:rFonts w:hint="eastAsia" w:ascii="宋体" w:hAnsi="宋体" w:cs="等线"/>
                <w:szCs w:val="21"/>
              </w:rPr>
            </w:pPr>
            <w:r>
              <w:rPr>
                <w:rFonts w:hint="eastAsia" w:ascii="宋体" w:hAnsi="宋体" w:cs="等线"/>
                <w:szCs w:val="21"/>
                <w:lang w:bidi="ar"/>
              </w:rPr>
              <w:t xml:space="preserve">660.00</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pStyle w:val="670"/>
              <w:jc w:val="center"/>
              <w:widowControl/>
              <w:rPr>
                <w:rFonts w:hint="eastAsia" w:ascii="宋体" w:hAnsi="宋体" w:cs="等线"/>
                <w:szCs w:val="21"/>
              </w:rPr>
            </w:pPr>
            <w:r>
              <w:rPr>
                <w:rFonts w:hint="eastAsia" w:ascii="宋体" w:hAnsi="宋体" w:cs="等线"/>
                <w:szCs w:val="21"/>
                <w:lang w:bidi="ar"/>
              </w:rPr>
              <w:t xml:space="preserve">m2</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pStyle w:val="670"/>
              <w:jc w:val="center"/>
              <w:widowControl/>
              <w:rPr>
                <w:rFonts w:hint="eastAsia" w:ascii="宋体" w:hAnsi="宋体" w:cs="等线"/>
                <w:szCs w:val="21"/>
              </w:rPr>
            </w:pPr>
            <w:r>
              <w:rPr>
                <w:rFonts w:hint="eastAsia" w:ascii="宋体" w:hAnsi="宋体" w:cs="等线"/>
                <w:szCs w:val="21"/>
                <w:lang w:bidi="ar"/>
              </w:rPr>
              <w:t xml:space="preserve">/</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pStyle w:val="670"/>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70"/>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97" w:type="dxa"/>
            <w:vAlign w:val="center"/>
            <w:textDirection w:val="lrTb"/>
            <w:noWrap/>
          </w:tcPr>
          <w:p>
            <w:pPr>
              <w:pStyle w:val="670"/>
              <w:jc w:val="center"/>
              <w:widowControl/>
              <w:rPr>
                <w:rFonts w:hint="eastAsia" w:ascii="宋体" w:hAnsi="宋体" w:cs="等线"/>
                <w:szCs w:val="21"/>
              </w:rPr>
            </w:pPr>
            <w:r>
              <w:rPr>
                <w:rFonts w:hint="eastAsia" w:ascii="宋体" w:hAnsi="宋体" w:cs="等线"/>
                <w:szCs w:val="21"/>
                <w:lang w:bidi="ar"/>
              </w:rPr>
              <w:t xml:space="preserve">28</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pStyle w:val="670"/>
              <w:jc w:val="center"/>
              <w:widowControl/>
              <w:rPr>
                <w:rFonts w:hint="eastAsia" w:ascii="宋体" w:hAnsi="宋体" w:cs="等线"/>
                <w:szCs w:val="21"/>
              </w:rPr>
            </w:pPr>
            <w:r>
              <w:rPr>
                <w:rFonts w:hint="eastAsia" w:ascii="宋体" w:hAnsi="宋体" w:cs="等线"/>
                <w:szCs w:val="21"/>
                <w:lang w:bidi="ar"/>
              </w:rPr>
              <w:t xml:space="preserve">帘轨（11号宿舍楼）</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pStyle w:val="670"/>
              <w:jc w:val="center"/>
              <w:widowControl/>
              <w:rPr>
                <w:rFonts w:hint="eastAsia" w:ascii="宋体" w:hAnsi="宋体" w:cs="等线"/>
                <w:szCs w:val="21"/>
              </w:rPr>
            </w:pPr>
            <w:r>
              <w:rPr>
                <w:rFonts w:hint="eastAsia" w:ascii="宋体" w:hAnsi="宋体" w:cs="等线"/>
                <w:szCs w:val="21"/>
                <w:lang w:bidi="ar"/>
              </w:rPr>
              <w:t xml:space="preserve">130.00</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pStyle w:val="670"/>
              <w:jc w:val="center"/>
              <w:widowControl/>
              <w:rPr>
                <w:rFonts w:hint="eastAsia" w:ascii="宋体" w:hAnsi="宋体" w:cs="等线"/>
                <w:szCs w:val="21"/>
              </w:rPr>
            </w:pPr>
            <w:r>
              <w:rPr>
                <w:rFonts w:hint="eastAsia" w:ascii="宋体" w:hAnsi="宋体" w:cs="等线"/>
                <w:szCs w:val="21"/>
                <w:lang w:bidi="ar"/>
              </w:rPr>
              <w:t xml:space="preserve">m</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pStyle w:val="670"/>
              <w:jc w:val="center"/>
              <w:widowControl/>
              <w:rPr>
                <w:rFonts w:hint="eastAsia" w:ascii="宋体" w:hAnsi="宋体" w:cs="等线"/>
                <w:szCs w:val="21"/>
              </w:rPr>
            </w:pPr>
            <w:r>
              <w:rPr>
                <w:rFonts w:hint="eastAsia" w:ascii="宋体" w:hAnsi="宋体" w:cs="等线"/>
                <w:szCs w:val="21"/>
                <w:lang w:bidi="ar"/>
              </w:rPr>
              <w:t xml:space="preserve">/</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pStyle w:val="670"/>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70"/>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97" w:type="dxa"/>
            <w:vAlign w:val="center"/>
            <w:textDirection w:val="lrTb"/>
            <w:noWrap/>
          </w:tcPr>
          <w:p>
            <w:pPr>
              <w:pStyle w:val="670"/>
              <w:jc w:val="center"/>
              <w:widowControl/>
              <w:rPr>
                <w:rFonts w:hint="eastAsia" w:ascii="宋体" w:hAnsi="宋体" w:cs="等线"/>
                <w:szCs w:val="21"/>
              </w:rPr>
            </w:pPr>
            <w:r>
              <w:rPr>
                <w:rFonts w:hint="eastAsia" w:ascii="宋体" w:hAnsi="宋体" w:cs="等线"/>
                <w:szCs w:val="21"/>
                <w:lang w:bidi="ar"/>
              </w:rPr>
              <w:t xml:space="preserve">29</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1109" w:type="dxa"/>
            <w:vAlign w:val="center"/>
            <w:textDirection w:val="lrTb"/>
            <w:noWrap/>
          </w:tcPr>
          <w:p>
            <w:pPr>
              <w:pStyle w:val="670"/>
              <w:jc w:val="center"/>
              <w:widowControl/>
              <w:rPr>
                <w:rFonts w:hint="eastAsia" w:ascii="宋体" w:hAnsi="宋体" w:cs="等线"/>
                <w:szCs w:val="21"/>
              </w:rPr>
            </w:pPr>
            <w:r>
              <w:rPr>
                <w:rFonts w:hint="eastAsia" w:ascii="宋体" w:hAnsi="宋体" w:cs="等线"/>
                <w:szCs w:val="21"/>
                <w:lang w:bidi="ar"/>
              </w:rPr>
              <w:t xml:space="preserve">窗帘（11号宿舍楼）</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pStyle w:val="670"/>
              <w:jc w:val="center"/>
              <w:widowControl/>
              <w:rPr>
                <w:rFonts w:hint="eastAsia" w:ascii="宋体" w:hAnsi="宋体" w:cs="等线"/>
                <w:szCs w:val="21"/>
              </w:rPr>
            </w:pPr>
            <w:r>
              <w:rPr>
                <w:rFonts w:hint="eastAsia" w:ascii="宋体" w:hAnsi="宋体" w:cs="等线"/>
                <w:szCs w:val="21"/>
                <w:lang w:bidi="ar"/>
              </w:rPr>
              <w:t xml:space="preserve">390.00</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pStyle w:val="670"/>
              <w:jc w:val="center"/>
              <w:widowControl/>
              <w:rPr>
                <w:rFonts w:hint="eastAsia" w:ascii="宋体" w:hAnsi="宋体" w:cs="等线"/>
                <w:szCs w:val="21"/>
              </w:rPr>
            </w:pPr>
            <w:r>
              <w:rPr>
                <w:rFonts w:hint="eastAsia" w:ascii="宋体" w:hAnsi="宋体" w:cs="等线"/>
                <w:szCs w:val="21"/>
                <w:lang w:bidi="ar"/>
              </w:rPr>
              <w:t xml:space="preserve">m2</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pStyle w:val="670"/>
              <w:jc w:val="center"/>
              <w:widowControl/>
              <w:rPr>
                <w:rFonts w:hint="eastAsia" w:ascii="宋体" w:hAnsi="宋体" w:cs="等线"/>
                <w:szCs w:val="21"/>
              </w:rPr>
            </w:pPr>
            <w:r>
              <w:rPr>
                <w:rFonts w:hint="eastAsia" w:ascii="宋体" w:hAnsi="宋体" w:cs="等线"/>
                <w:szCs w:val="21"/>
                <w:lang w:bidi="ar"/>
              </w:rPr>
              <w:t xml:space="preserve">/</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pStyle w:val="670"/>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70"/>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97" w:type="dxa"/>
            <w:vAlign w:val="center"/>
            <w:textDirection w:val="lrTb"/>
            <w:noWrap/>
          </w:tcPr>
          <w:p>
            <w:pPr>
              <w:pStyle w:val="670"/>
              <w:jc w:val="center"/>
              <w:widowControl/>
              <w:rPr>
                <w:rFonts w:hint="eastAsia" w:ascii="宋体" w:hAnsi="宋体" w:cs="等线"/>
                <w:szCs w:val="21"/>
              </w:rPr>
            </w:pPr>
            <w:r>
              <w:rPr>
                <w:rFonts w:hint="eastAsia" w:ascii="宋体" w:hAnsi="宋体" w:cs="等线"/>
                <w:szCs w:val="21"/>
                <w:lang w:bidi="ar"/>
              </w:rPr>
              <w:t xml:space="preserve">30</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pStyle w:val="670"/>
              <w:jc w:val="center"/>
              <w:widowControl/>
              <w:rPr>
                <w:rFonts w:hint="eastAsia" w:ascii="宋体" w:hAnsi="宋体" w:cs="等线"/>
                <w:szCs w:val="21"/>
              </w:rPr>
            </w:pPr>
            <w:r>
              <w:rPr>
                <w:rFonts w:hint="eastAsia" w:ascii="宋体" w:hAnsi="宋体" w:cs="等线"/>
                <w:szCs w:val="21"/>
                <w:lang w:bidi="ar"/>
              </w:rPr>
              <w:t xml:space="preserve">一层窗帘轨（13号门卫室）</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pStyle w:val="670"/>
              <w:jc w:val="center"/>
              <w:widowControl/>
              <w:rPr>
                <w:rFonts w:hint="eastAsia" w:ascii="宋体" w:hAnsi="宋体" w:cs="等线"/>
                <w:szCs w:val="21"/>
              </w:rPr>
            </w:pPr>
            <w:r>
              <w:rPr>
                <w:rFonts w:hint="eastAsia" w:ascii="宋体" w:hAnsi="宋体" w:cs="等线"/>
                <w:szCs w:val="21"/>
                <w:lang w:bidi="ar"/>
              </w:rPr>
              <w:t xml:space="preserve">18.00</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pStyle w:val="670"/>
              <w:jc w:val="center"/>
              <w:widowControl/>
              <w:rPr>
                <w:rFonts w:hint="eastAsia" w:ascii="宋体" w:hAnsi="宋体" w:cs="等线"/>
                <w:szCs w:val="21"/>
              </w:rPr>
            </w:pPr>
            <w:r>
              <w:rPr>
                <w:rFonts w:hint="eastAsia" w:ascii="宋体" w:hAnsi="宋体" w:cs="等线"/>
                <w:szCs w:val="21"/>
                <w:lang w:bidi="ar"/>
              </w:rPr>
              <w:t xml:space="preserve">m</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pStyle w:val="670"/>
              <w:jc w:val="center"/>
              <w:widowControl/>
              <w:rPr>
                <w:rFonts w:hint="eastAsia" w:ascii="宋体" w:hAnsi="宋体" w:cs="等线"/>
                <w:szCs w:val="21"/>
              </w:rPr>
            </w:pPr>
            <w:r>
              <w:rPr>
                <w:rFonts w:hint="eastAsia" w:ascii="宋体" w:hAnsi="宋体" w:cs="等线"/>
                <w:szCs w:val="21"/>
                <w:lang w:bidi="ar"/>
              </w:rPr>
              <w:t xml:space="preserve">/</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pStyle w:val="670"/>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70"/>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97" w:type="dxa"/>
            <w:vAlign w:val="center"/>
            <w:textDirection w:val="lrTb"/>
            <w:noWrap/>
          </w:tcPr>
          <w:p>
            <w:pPr>
              <w:pStyle w:val="670"/>
              <w:jc w:val="center"/>
              <w:widowControl/>
              <w:rPr>
                <w:rFonts w:hint="eastAsia" w:ascii="宋体" w:hAnsi="宋体" w:cs="等线"/>
                <w:szCs w:val="21"/>
              </w:rPr>
            </w:pPr>
            <w:r>
              <w:rPr>
                <w:rFonts w:hint="eastAsia" w:ascii="宋体" w:hAnsi="宋体" w:cs="等线"/>
                <w:szCs w:val="21"/>
                <w:lang w:bidi="ar"/>
              </w:rPr>
              <w:t xml:space="preserve">31</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1109" w:type="dxa"/>
            <w:vAlign w:val="center"/>
            <w:textDirection w:val="lrTb"/>
            <w:noWrap/>
          </w:tcPr>
          <w:p>
            <w:pPr>
              <w:pStyle w:val="670"/>
              <w:jc w:val="center"/>
              <w:widowControl/>
              <w:rPr>
                <w:rFonts w:hint="eastAsia" w:ascii="宋体" w:hAnsi="宋体" w:cs="等线"/>
                <w:szCs w:val="21"/>
              </w:rPr>
            </w:pPr>
            <w:r>
              <w:rPr>
                <w:rFonts w:hint="eastAsia" w:ascii="宋体" w:hAnsi="宋体" w:cs="等线"/>
                <w:szCs w:val="21"/>
                <w:lang w:bidi="ar"/>
              </w:rPr>
              <w:t xml:space="preserve">一层窗帘（13号门卫室）</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pStyle w:val="670"/>
              <w:jc w:val="center"/>
              <w:widowControl/>
              <w:rPr>
                <w:rFonts w:hint="eastAsia" w:ascii="宋体" w:hAnsi="宋体" w:cs="等线"/>
                <w:szCs w:val="21"/>
              </w:rPr>
            </w:pPr>
            <w:r>
              <w:rPr>
                <w:rFonts w:hint="eastAsia" w:ascii="宋体" w:hAnsi="宋体" w:cs="等线"/>
                <w:szCs w:val="21"/>
                <w:lang w:bidi="ar"/>
              </w:rPr>
              <w:t xml:space="preserve">61.20</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pStyle w:val="670"/>
              <w:jc w:val="center"/>
              <w:widowControl/>
              <w:rPr>
                <w:rFonts w:hint="eastAsia" w:ascii="宋体" w:hAnsi="宋体" w:cs="等线"/>
                <w:szCs w:val="21"/>
              </w:rPr>
            </w:pPr>
            <w:r>
              <w:rPr>
                <w:rFonts w:hint="eastAsia" w:ascii="宋体" w:hAnsi="宋体" w:cs="等线"/>
                <w:szCs w:val="21"/>
                <w:lang w:bidi="ar"/>
              </w:rPr>
              <w:t xml:space="preserve">m2</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pStyle w:val="670"/>
              <w:jc w:val="center"/>
              <w:widowControl/>
              <w:rPr>
                <w:rFonts w:hint="eastAsia" w:ascii="宋体" w:hAnsi="宋体" w:cs="等线"/>
                <w:szCs w:val="21"/>
              </w:rPr>
            </w:pPr>
            <w:r>
              <w:rPr>
                <w:rFonts w:hint="eastAsia" w:ascii="宋体" w:hAnsi="宋体" w:cs="等线"/>
                <w:szCs w:val="21"/>
                <w:lang w:bidi="ar"/>
              </w:rPr>
              <w:t xml:space="preserve">/</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pStyle w:val="670"/>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70"/>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bl>
    <w:p>
      <w:pPr>
        <w:pStyle w:val="670"/>
        <w:jc w:val="left"/>
        <w:widowControl/>
        <w:rPr>
          <w:rFonts w:hint="eastAsia" w:ascii="宋体" w:hAnsi="宋体" w:eastAsia="宋体" w:cs="等线"/>
          <w:szCs w:val="21"/>
          <w:lang w:val="en-US" w:eastAsia="zh-CN" w:bidi="ar"/>
        </w:rPr>
      </w:pPr>
      <w:r/>
      <w:bookmarkEnd w:id="73"/>
      <w:r/>
      <w:bookmarkEnd w:id="74"/>
      <w:r/>
      <w:bookmarkEnd w:id="75"/>
      <w:r>
        <w:rPr>
          <w:rFonts w:hint="eastAsia" w:ascii="宋体" w:hAnsi="宋体" w:eastAsia="宋体" w:cs="等线"/>
          <w:szCs w:val="21"/>
          <w:lang w:val="en-US" w:eastAsia="zh-CN" w:bidi="ar"/>
        </w:rPr>
        <w:t xml:space="preserve">注：窗帘面积为投影面积：指窗帘安装后，覆盖窗户或墙面的垂直可视面积。</w:t>
      </w:r>
      <w:r>
        <w:rPr>
          <w:rFonts w:hint="eastAsia" w:ascii="宋体" w:hAnsi="宋体" w:eastAsia="宋体" w:cs="等线"/>
          <w:szCs w:val="21"/>
          <w:lang w:val="en-US" w:eastAsia="zh-CN" w:bidi="ar"/>
        </w:rPr>
      </w:r>
      <w:r/>
    </w:p>
    <w:p>
      <w:pPr>
        <w:pStyle w:val="670"/>
        <w:ind w:firstLine="482"/>
        <w:spacing w:line="360" w:lineRule="auto"/>
        <w:rPr>
          <w:rFonts w:hint="eastAsia" w:ascii="黑体" w:hAnsi="黑体" w:eastAsia="黑体" w:cs="黑体"/>
          <w:b/>
          <w:sz w:val="24"/>
          <w:szCs w:val="24"/>
        </w:rPr>
      </w:pPr>
      <w:r>
        <w:rPr>
          <w:rFonts w:hint="eastAsia" w:ascii="黑体" w:hAnsi="黑体" w:eastAsia="黑体" w:cs="黑体"/>
          <w:b/>
          <w:sz w:val="24"/>
          <w:szCs w:val="24"/>
        </w:rPr>
        <w:t xml:space="preserve">四、拟采购标的需要满足的技术、商务要求</w:t>
      </w:r>
      <w:r>
        <w:rPr>
          <w:rFonts w:hint="eastAsia" w:ascii="黑体" w:hAnsi="黑体" w:eastAsia="黑体" w:cs="黑体"/>
          <w:b/>
          <w:sz w:val="24"/>
          <w:szCs w:val="24"/>
        </w:rPr>
      </w:r>
      <w:r/>
    </w:p>
    <w:p>
      <w:pPr>
        <w:pStyle w:val="670"/>
        <w:ind w:firstLine="482"/>
        <w:spacing w:line="360" w:lineRule="auto"/>
        <w:rPr>
          <w:rFonts w:hint="eastAsia" w:ascii="宋体" w:hAnsi="宋体" w:cs="宋体"/>
          <w:b/>
          <w:bCs/>
          <w:sz w:val="24"/>
          <w:szCs w:val="24"/>
        </w:rPr>
      </w:pPr>
      <w:r>
        <w:rPr>
          <w:rFonts w:hint="eastAsia" w:ascii="宋体" w:hAnsi="宋体" w:cs="宋体"/>
          <w:b/>
          <w:bCs/>
          <w:sz w:val="24"/>
          <w:szCs w:val="24"/>
        </w:rPr>
        <w:t xml:space="preserve">（一）技术要求</w:t>
      </w:r>
      <w:r>
        <w:rPr>
          <w:rFonts w:hint="eastAsia" w:ascii="宋体" w:hAnsi="宋体" w:cs="宋体"/>
          <w:b/>
          <w:bCs/>
          <w:sz w:val="24"/>
          <w:szCs w:val="24"/>
        </w:rPr>
      </w:r>
      <w:r/>
    </w:p>
    <w:p>
      <w:pPr>
        <w:pStyle w:val="670"/>
        <w:ind w:firstLine="480"/>
        <w:spacing w:line="360" w:lineRule="auto"/>
        <w:rPr>
          <w:rFonts w:hint="eastAsia" w:ascii="宋体" w:hAnsi="宋体" w:cs="宋体"/>
          <w:bCs/>
          <w:sz w:val="24"/>
          <w:szCs w:val="24"/>
        </w:rPr>
      </w:pPr>
      <w:r>
        <w:rPr>
          <w:rFonts w:hint="eastAsia" w:ascii="宋体" w:hAnsi="宋体" w:cs="宋体"/>
          <w:bCs/>
          <w:sz w:val="24"/>
          <w:szCs w:val="24"/>
        </w:rPr>
        <w:t xml:space="preserve">1.产品技术指标</w:t>
      </w:r>
      <w:r>
        <w:rPr>
          <w:rFonts w:hint="eastAsia" w:ascii="宋体" w:hAnsi="宋体" w:cs="宋体"/>
          <w:bCs/>
          <w:sz w:val="24"/>
          <w:szCs w:val="24"/>
        </w:rPr>
      </w:r>
      <w:r/>
    </w:p>
    <w:tbl>
      <w:tblPr>
        <w:tblW w:w="9459" w:type="dxa"/>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80"/>
        <w:gridCol w:w="1660"/>
        <w:gridCol w:w="5839"/>
        <w:gridCol w:w="1080"/>
      </w:tblGrid>
      <w:tr>
        <w:trPr>
          <w:trHeight w:val="300"/>
        </w:trPr>
        <w:tc>
          <w:tcPr>
            <w:tcW w:w="880" w:type="dxa"/>
            <w:vAlign w:val="center"/>
            <w:textDirection w:val="lrTb"/>
            <w:noWrap/>
          </w:tcPr>
          <w:p>
            <w:pPr>
              <w:pStyle w:val="670"/>
              <w:jc w:val="center"/>
              <w:spacing w:line="300" w:lineRule="auto"/>
              <w:widowControl/>
              <w:rPr>
                <w:rFonts w:ascii="宋体" w:hAnsi="宋体" w:cs="宋体"/>
                <w:color w:val="000000"/>
                <w:szCs w:val="21"/>
              </w:rPr>
            </w:pPr>
            <w:r>
              <w:rPr>
                <w:rFonts w:hint="eastAsia" w:ascii="宋体" w:hAnsi="宋体" w:cs="宋体"/>
                <w:color w:val="000000"/>
                <w:szCs w:val="21"/>
              </w:rPr>
              <w:t xml:space="preserve">序号</w:t>
            </w:r>
            <w:r>
              <w:rPr>
                <w:rFonts w:ascii="宋体" w:hAnsi="宋体" w:cs="宋体"/>
                <w:color w:val="000000"/>
                <w:szCs w:val="21"/>
              </w:rPr>
            </w:r>
            <w:r/>
          </w:p>
        </w:tc>
        <w:tc>
          <w:tcPr>
            <w:tcW w:w="1660" w:type="dxa"/>
            <w:vAlign w:val="center"/>
            <w:textDirection w:val="lrTb"/>
            <w:noWrap w:val="false"/>
          </w:tcPr>
          <w:p>
            <w:pPr>
              <w:pStyle w:val="670"/>
              <w:jc w:val="center"/>
              <w:widowControl/>
              <w:rPr>
                <w:rFonts w:hint="eastAsia" w:ascii="宋体" w:hAnsi="宋体" w:cs="等线"/>
                <w:color w:val="000000"/>
                <w:szCs w:val="21"/>
              </w:rPr>
            </w:pPr>
            <w:r>
              <w:rPr>
                <w:rFonts w:hint="eastAsia" w:ascii="宋体" w:hAnsi="宋体" w:cs="宋体"/>
                <w:color w:val="000000"/>
                <w:szCs w:val="21"/>
              </w:rPr>
              <w:t xml:space="preserve">产品</w:t>
            </w:r>
            <w:r>
              <w:rPr>
                <w:rFonts w:hint="eastAsia" w:ascii="宋体" w:hAnsi="宋体" w:cs="等线"/>
                <w:color w:val="000000"/>
                <w:szCs w:val="21"/>
              </w:rPr>
            </w:r>
            <w:r/>
          </w:p>
        </w:tc>
        <w:tc>
          <w:tcPr>
            <w:tcW w:w="5839" w:type="dxa"/>
            <w:vAlign w:val="center"/>
            <w:textDirection w:val="lrTb"/>
            <w:noWrap/>
          </w:tcPr>
          <w:p>
            <w:pPr>
              <w:pStyle w:val="670"/>
              <w:jc w:val="center"/>
              <w:spacing w:line="300" w:lineRule="auto"/>
              <w:widowControl/>
              <w:rPr>
                <w:rFonts w:ascii="宋体" w:hAnsi="宋体" w:cs="宋体"/>
                <w:color w:val="000000"/>
                <w:szCs w:val="21"/>
              </w:rPr>
            </w:pPr>
            <w:r>
              <w:rPr>
                <w:rFonts w:hint="eastAsia" w:ascii="宋体" w:hAnsi="宋体" w:cs="宋体"/>
                <w:color w:val="000000"/>
                <w:szCs w:val="21"/>
              </w:rPr>
              <w:t xml:space="preserve">功能、性能、配置</w:t>
            </w:r>
            <w:r>
              <w:rPr>
                <w:rFonts w:ascii="宋体" w:hAnsi="宋体" w:cs="宋体"/>
                <w:color w:val="000000"/>
                <w:szCs w:val="21"/>
              </w:rPr>
            </w:r>
            <w:r/>
          </w:p>
        </w:tc>
        <w:tc>
          <w:tcPr>
            <w:tcW w:w="1080" w:type="dxa"/>
            <w:vAlign w:val="center"/>
            <w:textDirection w:val="lrTb"/>
            <w:noWrap/>
          </w:tcPr>
          <w:p>
            <w:pPr>
              <w:pStyle w:val="670"/>
              <w:jc w:val="center"/>
              <w:spacing w:line="300" w:lineRule="auto"/>
              <w:widowControl/>
              <w:rPr>
                <w:rFonts w:ascii="宋体" w:hAnsi="宋体" w:cs="宋体"/>
                <w:color w:val="000000"/>
                <w:szCs w:val="21"/>
              </w:rPr>
            </w:pPr>
            <w:r>
              <w:rPr>
                <w:rFonts w:hint="eastAsia" w:ascii="宋体" w:hAnsi="宋体" w:cs="宋体"/>
                <w:color w:val="000000"/>
                <w:szCs w:val="21"/>
              </w:rPr>
              <w:t xml:space="preserve">产品参考图片</w:t>
            </w:r>
            <w:r>
              <w:rPr>
                <w:rFonts w:ascii="宋体" w:hAnsi="宋体" w:cs="宋体"/>
                <w:color w:val="000000"/>
                <w:szCs w:val="21"/>
              </w:rPr>
            </w:r>
            <w:r/>
          </w:p>
        </w:tc>
      </w:tr>
      <w:tr>
        <w:trPr>
          <w:trHeight w:val="298"/>
        </w:trPr>
        <w:tc>
          <w:tcPr>
            <w:tcW w:w="880" w:type="dxa"/>
            <w:vAlign w:val="center"/>
            <w:textDirection w:val="lrTb"/>
            <w:noWrap/>
          </w:tcPr>
          <w:p>
            <w:pPr>
              <w:pStyle w:val="670"/>
              <w:jc w:val="center"/>
              <w:spacing w:line="300" w:lineRule="auto"/>
              <w:widowControl/>
              <w:rPr>
                <w:rFonts w:ascii="宋体" w:hAnsi="宋体" w:cs="宋体"/>
                <w:color w:val="000000"/>
                <w:szCs w:val="21"/>
              </w:rPr>
            </w:pPr>
            <w:r>
              <w:rPr>
                <w:rFonts w:hint="eastAsia" w:ascii="宋体" w:hAnsi="宋体" w:cs="宋体"/>
                <w:color w:val="000000"/>
                <w:szCs w:val="21"/>
              </w:rPr>
              <w:t xml:space="preserve">1</w:t>
            </w:r>
            <w:r>
              <w:rPr>
                <w:rFonts w:ascii="宋体" w:hAnsi="宋体" w:cs="宋体"/>
                <w:color w:val="000000"/>
                <w:szCs w:val="21"/>
              </w:rPr>
            </w:r>
            <w:r/>
          </w:p>
        </w:tc>
        <w:tc>
          <w:tcPr>
            <w:tcW w:w="1660" w:type="dxa"/>
            <w:vAlign w:val="center"/>
            <w:textDirection w:val="lrTb"/>
            <w:noWrap w:val="false"/>
          </w:tcPr>
          <w:p>
            <w:pPr>
              <w:pStyle w:val="670"/>
              <w:jc w:val="center"/>
              <w:widowControl/>
              <w:rPr>
                <w:rFonts w:hint="eastAsia" w:ascii="宋体" w:hAnsi="宋体" w:cs="等线"/>
                <w:color w:val="000000"/>
                <w:szCs w:val="21"/>
              </w:rPr>
            </w:pPr>
            <w:r>
              <w:rPr>
                <w:rFonts w:hint="eastAsia" w:ascii="宋体" w:hAnsi="宋体" w:cs="等线"/>
                <w:color w:val="000000"/>
                <w:szCs w:val="21"/>
                <w:lang w:bidi="ar"/>
              </w:rPr>
              <w:t xml:space="preserve">一层窗帘（5号图书行政楼）</w:t>
            </w:r>
            <w:r>
              <w:rPr>
                <w:rFonts w:hint="eastAsia" w:ascii="宋体" w:hAnsi="宋体" w:cs="等线"/>
                <w:color w:val="000000"/>
                <w:szCs w:val="21"/>
              </w:rPr>
            </w:r>
            <w:r/>
          </w:p>
        </w:tc>
        <w:tc>
          <w:tcPr>
            <w:tcW w:w="5839" w:type="dxa"/>
            <w:vAlign w:val="center"/>
            <w:textDirection w:val="lrTb"/>
            <w:noWrap w:val="false"/>
          </w:tcPr>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卷帘面料</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1.材质：100%聚酯纤维；</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2.克重：≥310克/m2；</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3.开孔率：0%。</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4.甲醛标准：无</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卷帘配件</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1.制头要求：拉珠高配重型拉姆斯，方便更换操作边，装卸安全、简便、安全。可降低操作力，使手感更轻；</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2.手动拉珠：材质：高质量工程塑料；规格：珠径4.5mm，珠距6mm；表面光洁。用手接触无手刺感具有自润滑作用；</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3.卷筒要求：高强度铝合金材质，直径≥38mm，管材壁厚≥1.5mm，表面阳极氧化或烤漆处理。管材径向弯曲≤1mm/M，管材外表面带插槽；</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4.下轨/底槽：高强度铝合金材质，方形或椭圆形状，管材壁厚≥1mm，重量≥0.27KG/M，能够保持面料平整，表面阳极氧化或烤漆处理；</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5.安装支架：厚度不小于1.5毫米钢板，有加强筋设计，增加支架刚度，避免承重变形；表面处理：镀锌或烤漆处理。</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lang w:val="en-US" w:eastAsia="zh-CN"/>
              </w:rPr>
              <w:t xml:space="preserve">6.</w:t>
            </w:r>
            <w:r>
              <w:rPr>
                <w:rFonts w:hint="eastAsia" w:ascii="宋体" w:hAnsi="宋体" w:cs="宋体"/>
                <w:color w:val="000000"/>
                <w:szCs w:val="21"/>
              </w:rPr>
              <w:t xml:space="preserve">垂直燃烧：</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损毁长度：经向≤150mm；纬向≤150mm；</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续燃时间：经向≤5s；纬向≤5s；</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阴燃时间：经向≤5s；纬向≤5s；</w:t>
            </w:r>
            <w:r>
              <w:rPr>
                <w:rFonts w:hint="eastAsia" w:ascii="宋体" w:hAnsi="宋体" w:cs="宋体"/>
                <w:color w:val="000000"/>
                <w:szCs w:val="21"/>
              </w:rPr>
            </w:r>
            <w:r/>
          </w:p>
          <w:p>
            <w:pPr>
              <w:pStyle w:val="670"/>
              <w:jc w:val="left"/>
              <w:spacing w:line="300" w:lineRule="auto"/>
              <w:widowControl/>
              <w:rPr>
                <w:rFonts w:eastAsia="方正楷体_GB2312"/>
                <w:lang w:val="en-US" w:eastAsia="zh-CN"/>
              </w:rPr>
            </w:pPr>
            <w:r>
              <w:rPr>
                <w:rFonts w:hint="eastAsia" w:ascii="宋体" w:hAnsi="宋体" w:cs="宋体"/>
                <w:color w:val="000000"/>
                <w:szCs w:val="21"/>
              </w:rPr>
              <w:t xml:space="preserve">燃烧滴落物未引起脱脂棉燃烧或阴燃；</w:t>
            </w:r>
            <w:r>
              <w:rPr>
                <w:rFonts w:eastAsia="方正楷体_GB2312"/>
                <w:lang w:val="en-US" w:eastAsia="zh-CN"/>
              </w:rPr>
            </w:r>
            <w:r/>
          </w:p>
        </w:tc>
        <w:tc>
          <w:tcPr>
            <w:tcW w:w="1080" w:type="dxa"/>
            <w:vAlign w:val="center"/>
            <w:textDirection w:val="lrTb"/>
            <w:noWrap w:val="false"/>
          </w:tcPr>
          <w:p>
            <w:pPr>
              <w:pStyle w:val="670"/>
              <w:jc w:val="center"/>
              <w:spacing w:line="300" w:lineRule="auto"/>
              <w:widowControl/>
              <w:rPr>
                <w:rFonts w:ascii="宋体" w:hAnsi="宋体" w:cs="宋体"/>
                <w:color w:val="000000"/>
                <w:szCs w:val="21"/>
              </w:rPr>
            </w:pPr>
            <w:r>
              <w:rPr>
                <w:rFonts w:ascii="宋体" w:hAnsi="宋体" w:cs="宋体"/>
                <w:color w:val="000000"/>
                <w:szCs w:val="21"/>
              </w:rPr>
            </w:r>
            <w:r/>
          </w:p>
        </w:tc>
      </w:tr>
      <w:tr>
        <w:trPr>
          <w:trHeight w:val="2130"/>
        </w:trPr>
        <w:tc>
          <w:tcPr>
            <w:tcW w:w="880" w:type="dxa"/>
            <w:vAlign w:val="center"/>
            <w:textDirection w:val="lrTb"/>
            <w:noWrap/>
          </w:tcPr>
          <w:p>
            <w:pPr>
              <w:pStyle w:val="670"/>
              <w:jc w:val="center"/>
              <w:spacing w:line="300" w:lineRule="auto"/>
              <w:widowControl/>
              <w:rPr>
                <w:rFonts w:ascii="宋体" w:hAnsi="宋体" w:cs="宋体"/>
                <w:color w:val="000000"/>
                <w:szCs w:val="21"/>
              </w:rPr>
            </w:pPr>
            <w:r>
              <w:rPr>
                <w:rFonts w:hint="eastAsia" w:ascii="宋体" w:hAnsi="宋体" w:cs="宋体"/>
                <w:color w:val="000000"/>
                <w:szCs w:val="21"/>
              </w:rPr>
              <w:t xml:space="preserve">2</w:t>
            </w:r>
            <w:r>
              <w:rPr>
                <w:rFonts w:ascii="宋体" w:hAnsi="宋体" w:cs="宋体"/>
                <w:color w:val="000000"/>
                <w:szCs w:val="21"/>
              </w:rPr>
            </w:r>
            <w:r/>
          </w:p>
        </w:tc>
        <w:tc>
          <w:tcPr>
            <w:tcW w:w="1660" w:type="dxa"/>
            <w:vAlign w:val="center"/>
            <w:textDirection w:val="lrTb"/>
            <w:noWrap w:val="false"/>
          </w:tcPr>
          <w:p>
            <w:pPr>
              <w:pStyle w:val="670"/>
              <w:jc w:val="center"/>
              <w:widowControl/>
              <w:rPr>
                <w:rFonts w:hint="eastAsia" w:ascii="宋体" w:hAnsi="宋体" w:cs="等线"/>
                <w:color w:val="000000"/>
                <w:szCs w:val="21"/>
              </w:rPr>
            </w:pPr>
            <w:r>
              <w:rPr>
                <w:rFonts w:hint="eastAsia" w:ascii="宋体" w:hAnsi="宋体" w:cs="等线"/>
                <w:color w:val="000000"/>
                <w:szCs w:val="21"/>
                <w:lang w:bidi="ar"/>
              </w:rPr>
              <w:t xml:space="preserve">二层窗帘（5号图书行政楼）</w:t>
            </w:r>
            <w:r>
              <w:rPr>
                <w:rFonts w:hint="eastAsia" w:ascii="宋体" w:hAnsi="宋体" w:cs="等线"/>
                <w:color w:val="000000"/>
                <w:szCs w:val="21"/>
              </w:rPr>
            </w:r>
            <w:r/>
          </w:p>
        </w:tc>
        <w:tc>
          <w:tcPr>
            <w:tcW w:w="5839" w:type="dxa"/>
            <w:vAlign w:val="center"/>
            <w:textDirection w:val="lrTb"/>
            <w:noWrap w:val="false"/>
          </w:tcPr>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卷帘面料</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1.材质：100%聚酯纤维；</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2.克重：≥310克/m2；</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3.开孔率：0%。</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4.甲醛标准：无</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卷帘配件</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1.制头要求：拉珠高配重型拉姆斯，方便更换操作边，装卸安全、简便、安全。可降低操作力，使手感更轻；</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2.手动拉珠：材质：高质量工程塑料；规格：珠径4.5mm，珠距6mm；表面光洁。用手接触无手刺感具有自润滑作用；</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3.卷筒要求：高强度铝合金材质，直径≥38mm，管材壁厚≥1.5mm，表面阳极氧化或烤漆处理。管材径向弯曲≤1mm/M，管材外表面带插槽；</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4.下轨/底槽：高强度铝合金材质，方形或椭圆形状，管材壁厚≥1mm，重量≥0.27KG/M，能够保持面料平整，表面阳极氧化或烤漆处理；</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5.安装支架：厚度不小于1.5毫米钢板，有加强筋设计，增加支架刚度，避免承重变形；表面处理：镀锌或烤漆处理。6.垂直燃烧：</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损毁长度：经向≤150mm；纬向≤150mm；</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续燃时间：经向≤5s；纬向≤5s；</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阴燃时间：经向≤5s；纬向≤5s；</w:t>
            </w:r>
            <w:r>
              <w:rPr>
                <w:rFonts w:hint="eastAsia" w:ascii="宋体" w:hAnsi="宋体" w:cs="宋体"/>
                <w:color w:val="000000"/>
                <w:szCs w:val="21"/>
              </w:rPr>
            </w:r>
            <w:r/>
          </w:p>
          <w:p>
            <w:pPr>
              <w:pStyle w:val="670"/>
              <w:jc w:val="left"/>
              <w:spacing w:line="300" w:lineRule="auto"/>
              <w:widowControl/>
              <w:rPr>
                <w:rFonts w:ascii="宋体" w:hAnsi="宋体" w:cs="宋体"/>
                <w:color w:val="000000"/>
                <w:szCs w:val="21"/>
              </w:rPr>
            </w:pPr>
            <w:r>
              <w:rPr>
                <w:rFonts w:hint="eastAsia" w:ascii="宋体" w:hAnsi="宋体" w:cs="宋体"/>
                <w:color w:val="000000"/>
                <w:szCs w:val="21"/>
              </w:rPr>
              <w:t xml:space="preserve">燃烧滴落物未引起脱脂棉燃烧或阴燃；</w:t>
            </w:r>
            <w:r>
              <w:rPr>
                <w:rFonts w:ascii="宋体" w:hAnsi="宋体" w:cs="宋体"/>
                <w:color w:val="000000"/>
                <w:szCs w:val="21"/>
              </w:rPr>
            </w:r>
            <w:r/>
          </w:p>
        </w:tc>
        <w:tc>
          <w:tcPr>
            <w:tcW w:w="1080" w:type="dxa"/>
            <w:vAlign w:val="center"/>
            <w:textDirection w:val="lrTb"/>
            <w:noWrap w:val="false"/>
          </w:tcPr>
          <w:p>
            <w:pPr>
              <w:pStyle w:val="670"/>
              <w:jc w:val="center"/>
              <w:spacing w:line="300" w:lineRule="auto"/>
              <w:widowControl/>
              <w:rPr>
                <w:rFonts w:ascii="宋体" w:hAnsi="宋体" w:cs="宋体"/>
                <w:color w:val="000000"/>
                <w:szCs w:val="21"/>
              </w:rPr>
            </w:pPr>
            <w:r>
              <w:rPr>
                <w:rFonts w:ascii="宋体" w:hAnsi="宋体" w:cs="宋体"/>
                <w:color w:val="000000"/>
                <w:szCs w:val="21"/>
              </w:rPr>
            </w:r>
            <w:r/>
          </w:p>
        </w:tc>
      </w:tr>
      <w:tr>
        <w:trPr>
          <w:trHeight w:val="1623"/>
        </w:trPr>
        <w:tc>
          <w:tcPr>
            <w:tcW w:w="880" w:type="dxa"/>
            <w:vAlign w:val="center"/>
            <w:textDirection w:val="lrTb"/>
            <w:noWrap/>
          </w:tcPr>
          <w:p>
            <w:pPr>
              <w:pStyle w:val="670"/>
              <w:jc w:val="center"/>
              <w:spacing w:line="300" w:lineRule="auto"/>
              <w:widowControl/>
              <w:rPr>
                <w:rFonts w:ascii="宋体" w:hAnsi="宋体" w:cs="宋体"/>
                <w:color w:val="000000"/>
                <w:szCs w:val="21"/>
              </w:rPr>
            </w:pPr>
            <w:r>
              <w:rPr>
                <w:rFonts w:hint="eastAsia" w:ascii="宋体" w:hAnsi="宋体" w:cs="宋体"/>
                <w:color w:val="000000"/>
                <w:szCs w:val="21"/>
              </w:rPr>
              <w:t xml:space="preserve">3</w:t>
            </w:r>
            <w:r>
              <w:rPr>
                <w:rFonts w:ascii="宋体" w:hAnsi="宋体" w:cs="宋体"/>
                <w:color w:val="000000"/>
                <w:szCs w:val="21"/>
              </w:rPr>
            </w:r>
            <w:r/>
          </w:p>
        </w:tc>
        <w:tc>
          <w:tcPr>
            <w:tcW w:w="1660" w:type="dxa"/>
            <w:vAlign w:val="center"/>
            <w:textDirection w:val="lrTb"/>
            <w:noWrap w:val="false"/>
          </w:tcPr>
          <w:p>
            <w:pPr>
              <w:pStyle w:val="670"/>
              <w:jc w:val="center"/>
              <w:widowControl/>
              <w:rPr>
                <w:rFonts w:hint="eastAsia" w:ascii="宋体" w:hAnsi="宋体" w:cs="等线"/>
                <w:color w:val="000000"/>
                <w:szCs w:val="21"/>
              </w:rPr>
            </w:pPr>
            <w:r>
              <w:rPr>
                <w:rFonts w:hint="eastAsia" w:ascii="宋体" w:hAnsi="宋体" w:cs="等线"/>
                <w:color w:val="000000"/>
                <w:szCs w:val="21"/>
                <w:lang w:bidi="ar"/>
              </w:rPr>
              <w:t xml:space="preserve">三层窗帘（5号图书行政楼）</w:t>
            </w:r>
            <w:r>
              <w:rPr>
                <w:rFonts w:hint="eastAsia" w:ascii="宋体" w:hAnsi="宋体" w:cs="等线"/>
                <w:color w:val="000000"/>
                <w:szCs w:val="21"/>
              </w:rPr>
            </w:r>
            <w:r/>
          </w:p>
        </w:tc>
        <w:tc>
          <w:tcPr>
            <w:tcW w:w="5839" w:type="dxa"/>
            <w:vAlign w:val="center"/>
            <w:textDirection w:val="lrTb"/>
            <w:noWrap w:val="false"/>
          </w:tcPr>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卷帘面料</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1.材质：100%聚酯纤维；</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2.克重：≥310克/m2；</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3.开孔率：0%。</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4.甲醛标准：无</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卷帘配件</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1.制头要求：拉珠高配重型拉姆斯，方便更换操作边，装卸安全、简便、安全。可降低操作力，使手感更轻；</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2.手动拉珠：材质：高质量工程塑料；规格：珠径4.5mm，珠距6mm；表面光洁。用手接触无手刺感具有自润滑作用；</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3.卷筒要求：高强度铝合金材质，直径≥38mm，管材壁厚≥1.5mm，表面阳极氧化或烤漆处理。管材径向弯曲≤1mm/M，管材外表面带插槽；</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4.下轨/底槽：高强度铝合金材质，方形或椭圆形状，管材壁厚≥1mm，重量≥0.27KG/M，能够保持面料平整，表面阳极氧化或烤漆处理；</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5.安装支架：厚度不小于1.5毫米钢板，有加强筋设计，增加支架刚度，避免承重变形；表面处理：镀锌或烤漆处理。6.垂直燃烧：</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损毁长度：经向≤150mm；纬向≤150mm；</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续燃时间：经向≤5s；纬向≤5s；</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阴燃时间：经向≤5s；纬向≤5s；</w:t>
            </w:r>
            <w:r>
              <w:rPr>
                <w:rFonts w:hint="eastAsia" w:ascii="宋体" w:hAnsi="宋体" w:cs="宋体"/>
                <w:color w:val="000000"/>
                <w:szCs w:val="21"/>
              </w:rPr>
            </w:r>
            <w:r/>
          </w:p>
          <w:p>
            <w:pPr>
              <w:pStyle w:val="670"/>
              <w:jc w:val="left"/>
              <w:spacing w:line="300" w:lineRule="auto"/>
              <w:widowControl/>
            </w:pPr>
            <w:r>
              <w:rPr>
                <w:rFonts w:hint="eastAsia" w:ascii="宋体" w:hAnsi="宋体" w:cs="宋体"/>
                <w:color w:val="000000"/>
                <w:szCs w:val="21"/>
              </w:rPr>
              <w:t xml:space="preserve">燃烧滴落物未引起脱脂棉燃烧或阴燃；</w:t>
            </w:r>
            <w:r/>
          </w:p>
        </w:tc>
        <w:tc>
          <w:tcPr>
            <w:tcW w:w="1080" w:type="dxa"/>
            <w:vAlign w:val="center"/>
            <w:textDirection w:val="lrTb"/>
            <w:noWrap w:val="false"/>
          </w:tcPr>
          <w:p>
            <w:pPr>
              <w:pStyle w:val="670"/>
              <w:jc w:val="center"/>
              <w:spacing w:line="300" w:lineRule="auto"/>
              <w:widowControl/>
              <w:rPr>
                <w:rFonts w:ascii="宋体" w:hAnsi="宋体" w:cs="宋体"/>
                <w:color w:val="000000"/>
                <w:szCs w:val="21"/>
              </w:rPr>
            </w:pPr>
            <w:r>
              <w:rPr>
                <w:rFonts w:ascii="宋体" w:hAnsi="宋体" w:cs="宋体"/>
                <w:color w:val="000000"/>
                <w:szCs w:val="21"/>
              </w:rPr>
            </w:r>
            <w:r/>
          </w:p>
        </w:tc>
      </w:tr>
      <w:tr>
        <w:trPr>
          <w:trHeight w:val="1665"/>
        </w:trPr>
        <w:tc>
          <w:tcPr>
            <w:tcW w:w="880" w:type="dxa"/>
            <w:vAlign w:val="center"/>
            <w:textDirection w:val="lrTb"/>
            <w:noWrap/>
          </w:tcPr>
          <w:p>
            <w:pPr>
              <w:pStyle w:val="670"/>
              <w:jc w:val="center"/>
              <w:spacing w:line="300" w:lineRule="auto"/>
              <w:widowControl/>
              <w:rPr>
                <w:rFonts w:ascii="宋体" w:hAnsi="宋体" w:cs="宋体"/>
                <w:color w:val="000000"/>
                <w:szCs w:val="21"/>
              </w:rPr>
            </w:pPr>
            <w:r>
              <w:rPr>
                <w:rFonts w:hint="eastAsia" w:ascii="宋体" w:hAnsi="宋体" w:cs="宋体"/>
                <w:color w:val="000000"/>
                <w:szCs w:val="21"/>
              </w:rPr>
              <w:t xml:space="preserve">4</w:t>
            </w:r>
            <w:r>
              <w:rPr>
                <w:rFonts w:ascii="宋体" w:hAnsi="宋体" w:cs="宋体"/>
                <w:color w:val="000000"/>
                <w:szCs w:val="21"/>
              </w:rPr>
            </w:r>
            <w:r/>
          </w:p>
        </w:tc>
        <w:tc>
          <w:tcPr>
            <w:tcW w:w="1660" w:type="dxa"/>
            <w:vAlign w:val="center"/>
            <w:textDirection w:val="lrTb"/>
            <w:noWrap w:val="false"/>
          </w:tcPr>
          <w:p>
            <w:pPr>
              <w:pStyle w:val="670"/>
              <w:jc w:val="center"/>
              <w:widowControl/>
              <w:rPr>
                <w:rFonts w:hint="eastAsia" w:ascii="宋体" w:hAnsi="宋体" w:cs="等线"/>
                <w:color w:val="000000"/>
                <w:szCs w:val="21"/>
              </w:rPr>
            </w:pPr>
            <w:r>
              <w:rPr>
                <w:rFonts w:hint="eastAsia" w:ascii="宋体" w:hAnsi="宋体" w:cs="等线"/>
                <w:color w:val="000000"/>
                <w:szCs w:val="21"/>
                <w:lang w:bidi="ar"/>
              </w:rPr>
              <w:t xml:space="preserve">四层窗帘（5号图书行政楼）</w:t>
            </w:r>
            <w:r>
              <w:rPr>
                <w:rFonts w:hint="eastAsia" w:ascii="宋体" w:hAnsi="宋体" w:cs="等线"/>
                <w:color w:val="000000"/>
                <w:szCs w:val="21"/>
              </w:rPr>
            </w:r>
            <w:r/>
          </w:p>
        </w:tc>
        <w:tc>
          <w:tcPr>
            <w:tcW w:w="5839" w:type="dxa"/>
            <w:vAlign w:val="center"/>
            <w:textDirection w:val="lrTb"/>
            <w:noWrap w:val="false"/>
          </w:tcPr>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卷帘面料</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1.材质：100%聚酯纤维；</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2.克重：≥310克/m2；</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3.开孔率：0%。</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4.甲醛标准：无卷帘配件</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1.制头要求：拉珠高配重型拉姆斯，方便更换操作边，装卸安全、简便、安全。可降低操作力，使手感更轻；</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2.手动拉珠：材质：高质量工程塑料；规格：珠径4.5mm，珠距6mm；表面光洁。用手接触无手刺感具有自润滑作用；</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3.卷筒要求：高强度铝合金材质，直径≥38mm，管材壁厚≥1.5mm，表面阳极氧化或烤漆处理。管材径向弯曲≤1mm/M，管材外表面带插槽；</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4.下轨/底槽：高强度铝合金材质，方形或椭圆形状，管材壁厚≥1mm，重量≥</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0.27KG/M，能够保持面料平整，表面阳极氧化或烤漆处理；</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5.安装支架：厚度不小于1.5毫米钢板，有加强筋设计，增加支架刚度，避免承重变形；表面处理：镀锌或烤漆处理。6.垂直燃烧：</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损毁长度：经向≤150mm；纬向≤150mm；</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续燃时间：经向≤5s；纬向≤5s；</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阴燃时间：经向≤5s；纬向≤5s；</w:t>
            </w:r>
            <w:r>
              <w:rPr>
                <w:rFonts w:hint="eastAsia" w:ascii="宋体" w:hAnsi="宋体" w:cs="宋体"/>
                <w:color w:val="000000"/>
                <w:szCs w:val="21"/>
              </w:rPr>
            </w:r>
            <w:r/>
          </w:p>
          <w:p>
            <w:pPr>
              <w:pStyle w:val="670"/>
              <w:jc w:val="left"/>
              <w:spacing w:line="300" w:lineRule="auto"/>
              <w:widowControl/>
              <w:rPr>
                <w:rFonts w:ascii="宋体" w:hAnsi="宋体" w:cs="宋体"/>
                <w:color w:val="000000"/>
                <w:szCs w:val="21"/>
              </w:rPr>
            </w:pPr>
            <w:r>
              <w:rPr>
                <w:rFonts w:hint="eastAsia" w:ascii="宋体" w:hAnsi="宋体" w:cs="宋体"/>
                <w:color w:val="000000"/>
                <w:szCs w:val="21"/>
              </w:rPr>
              <w:t xml:space="preserve">燃烧滴落物未引起脱脂棉燃烧或阴燃；</w:t>
            </w:r>
            <w:r>
              <w:rPr>
                <w:rFonts w:ascii="宋体" w:hAnsi="宋体" w:cs="宋体"/>
                <w:color w:val="000000"/>
                <w:szCs w:val="21"/>
              </w:rPr>
            </w:r>
            <w:r/>
          </w:p>
        </w:tc>
        <w:tc>
          <w:tcPr>
            <w:tcW w:w="1080" w:type="dxa"/>
            <w:vAlign w:val="center"/>
            <w:textDirection w:val="lrTb"/>
            <w:noWrap w:val="false"/>
          </w:tcPr>
          <w:p>
            <w:pPr>
              <w:pStyle w:val="670"/>
              <w:jc w:val="center"/>
              <w:spacing w:line="300" w:lineRule="auto"/>
              <w:widowControl/>
              <w:rPr>
                <w:rFonts w:ascii="宋体" w:hAnsi="宋体" w:cs="宋体"/>
                <w:color w:val="000000"/>
                <w:szCs w:val="21"/>
              </w:rPr>
            </w:pPr>
            <w:r>
              <w:rPr>
                <w:rFonts w:ascii="宋体" w:hAnsi="宋体" w:cs="宋体"/>
                <w:color w:val="000000"/>
                <w:szCs w:val="21"/>
              </w:rPr>
            </w:r>
            <w:r/>
          </w:p>
        </w:tc>
      </w:tr>
      <w:tr>
        <w:trPr>
          <w:trHeight w:val="1890"/>
        </w:trPr>
        <w:tc>
          <w:tcPr>
            <w:tcW w:w="880" w:type="dxa"/>
            <w:vAlign w:val="center"/>
            <w:textDirection w:val="lrTb"/>
            <w:noWrap/>
          </w:tcPr>
          <w:p>
            <w:pPr>
              <w:pStyle w:val="670"/>
              <w:jc w:val="center"/>
              <w:spacing w:line="300" w:lineRule="auto"/>
              <w:widowControl/>
              <w:rPr>
                <w:rFonts w:ascii="宋体" w:hAnsi="宋体" w:cs="宋体"/>
                <w:color w:val="000000"/>
                <w:szCs w:val="21"/>
              </w:rPr>
            </w:pPr>
            <w:r>
              <w:rPr>
                <w:rFonts w:hint="eastAsia" w:ascii="宋体" w:hAnsi="宋体" w:cs="宋体"/>
                <w:color w:val="000000"/>
                <w:szCs w:val="21"/>
              </w:rPr>
              <w:t xml:space="preserve">5</w:t>
            </w:r>
            <w:r>
              <w:rPr>
                <w:rFonts w:ascii="宋体" w:hAnsi="宋体" w:cs="宋体"/>
                <w:color w:val="000000"/>
                <w:szCs w:val="21"/>
              </w:rPr>
            </w:r>
            <w:r/>
          </w:p>
        </w:tc>
        <w:tc>
          <w:tcPr>
            <w:tcW w:w="1660" w:type="dxa"/>
            <w:vAlign w:val="center"/>
            <w:textDirection w:val="lrTb"/>
            <w:noWrap w:val="false"/>
          </w:tcPr>
          <w:p>
            <w:pPr>
              <w:pStyle w:val="670"/>
              <w:jc w:val="center"/>
              <w:widowControl/>
              <w:rPr>
                <w:rFonts w:hint="eastAsia" w:ascii="宋体" w:hAnsi="宋体" w:cs="等线"/>
                <w:color w:val="000000"/>
                <w:szCs w:val="21"/>
              </w:rPr>
            </w:pPr>
            <w:r>
              <w:rPr>
                <w:rFonts w:hint="eastAsia" w:ascii="宋体" w:hAnsi="宋体" w:cs="等线"/>
                <w:color w:val="000000"/>
                <w:szCs w:val="21"/>
                <w:lang w:bidi="ar"/>
              </w:rPr>
              <w:t xml:space="preserve">五层窗帘（5号图书行政楼）</w:t>
            </w:r>
            <w:r>
              <w:rPr>
                <w:rFonts w:hint="eastAsia" w:ascii="宋体" w:hAnsi="宋体" w:cs="等线"/>
                <w:color w:val="000000"/>
                <w:szCs w:val="21"/>
              </w:rPr>
            </w:r>
            <w:r/>
          </w:p>
        </w:tc>
        <w:tc>
          <w:tcPr>
            <w:tcW w:w="5839" w:type="dxa"/>
            <w:vAlign w:val="center"/>
            <w:textDirection w:val="lrTb"/>
            <w:noWrap w:val="false"/>
          </w:tcPr>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卷帘面料</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1.材质：100%聚酯纤维；</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2.克重：≥310克/m2；</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3.开孔率：0%。</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4.甲醛标准：无卷帘配件</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1.制头要求：拉珠高配重型拉姆斯，方便更换操作边，装卸安全、简便、安全。可降低操作力，使手感更轻；</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2.手动拉珠：材质：高质量工程塑料；规格：珠径4.5mm，珠距6mm；表面光洁。用手接触无手刺感具有自润滑作用；</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3.卷筒要求：高强度铝合金材质，直径≥38mm，管材壁厚≥1.5mm，表面阳极氧化或烤漆处理。管材径向弯曲≤1mm/M，管材外表面带插槽；</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4.下轨/底槽：高强度铝合金材质，方形或椭圆形状，管材壁厚≥1mm，重量≥0.27KG/M，能够保持面料平整，表面阳极氧化或烤漆处理；</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5.安装支架：厚度不小于1.5毫米钢板，有加强筋设计，增加支架刚度，避免承重变形；表面处理：镀锌或烤漆处理。6.垂直燃烧：</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损毁长度：经向≤150mm；纬向≤150mm；</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续燃时间：经向≤5s；纬向≤5s；</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阴燃时间：经向≤5s；纬向≤5s；</w:t>
            </w:r>
            <w:r>
              <w:rPr>
                <w:rFonts w:hint="eastAsia" w:ascii="宋体" w:hAnsi="宋体" w:cs="宋体"/>
                <w:color w:val="000000"/>
                <w:szCs w:val="21"/>
              </w:rPr>
            </w:r>
            <w:r/>
          </w:p>
          <w:p>
            <w:pPr>
              <w:pStyle w:val="670"/>
              <w:jc w:val="left"/>
              <w:spacing w:line="300" w:lineRule="auto"/>
              <w:widowControl/>
              <w:rPr>
                <w:rFonts w:ascii="宋体" w:hAnsi="宋体" w:cs="宋体"/>
                <w:color w:val="000000"/>
                <w:szCs w:val="21"/>
              </w:rPr>
            </w:pPr>
            <w:r>
              <w:rPr>
                <w:rFonts w:hint="eastAsia" w:ascii="宋体" w:hAnsi="宋体" w:cs="宋体"/>
                <w:color w:val="000000"/>
                <w:szCs w:val="21"/>
              </w:rPr>
              <w:t xml:space="preserve">燃烧滴落物未引起脱脂棉燃烧或阴燃；</w:t>
            </w:r>
            <w:r>
              <w:rPr>
                <w:rFonts w:ascii="宋体" w:hAnsi="宋体" w:cs="宋体"/>
                <w:color w:val="000000"/>
                <w:szCs w:val="21"/>
              </w:rPr>
            </w:r>
            <w:r/>
          </w:p>
        </w:tc>
        <w:tc>
          <w:tcPr>
            <w:tcW w:w="1080" w:type="dxa"/>
            <w:vAlign w:val="center"/>
            <w:textDirection w:val="lrTb"/>
            <w:noWrap w:val="false"/>
          </w:tcPr>
          <w:p>
            <w:pPr>
              <w:pStyle w:val="670"/>
              <w:jc w:val="center"/>
              <w:spacing w:line="300" w:lineRule="auto"/>
              <w:widowControl/>
              <w:rPr>
                <w:rFonts w:ascii="宋体" w:hAnsi="宋体" w:cs="宋体"/>
                <w:color w:val="000000"/>
                <w:szCs w:val="21"/>
              </w:rPr>
            </w:pPr>
            <w:r>
              <w:rPr>
                <w:rFonts w:ascii="宋体" w:hAnsi="宋体" w:cs="宋体"/>
                <w:color w:val="000000"/>
                <w:szCs w:val="21"/>
              </w:rPr>
            </w:r>
            <w:r/>
          </w:p>
        </w:tc>
      </w:tr>
      <w:tr>
        <w:trPr>
          <w:trHeight w:val="1482"/>
        </w:trPr>
        <w:tc>
          <w:tcPr>
            <w:tcW w:w="880" w:type="dxa"/>
            <w:vAlign w:val="center"/>
            <w:textDirection w:val="lrTb"/>
            <w:noWrap/>
          </w:tcPr>
          <w:p>
            <w:pPr>
              <w:pStyle w:val="670"/>
              <w:jc w:val="center"/>
              <w:spacing w:line="300" w:lineRule="auto"/>
              <w:widowControl/>
              <w:rPr>
                <w:rFonts w:ascii="宋体" w:hAnsi="宋体" w:cs="宋体"/>
                <w:color w:val="000000"/>
                <w:szCs w:val="21"/>
              </w:rPr>
            </w:pPr>
            <w:r>
              <w:rPr>
                <w:rFonts w:hint="eastAsia" w:ascii="宋体" w:hAnsi="宋体" w:cs="宋体"/>
                <w:color w:val="000000"/>
                <w:szCs w:val="21"/>
              </w:rPr>
              <w:t xml:space="preserve">6</w:t>
            </w:r>
            <w:r>
              <w:rPr>
                <w:rFonts w:ascii="宋体" w:hAnsi="宋体" w:cs="宋体"/>
                <w:color w:val="000000"/>
                <w:szCs w:val="21"/>
              </w:rPr>
            </w:r>
            <w:r/>
          </w:p>
        </w:tc>
        <w:tc>
          <w:tcPr>
            <w:tcW w:w="1660" w:type="dxa"/>
            <w:vAlign w:val="center"/>
            <w:textDirection w:val="lrTb"/>
            <w:noWrap w:val="false"/>
          </w:tcPr>
          <w:p>
            <w:pPr>
              <w:pStyle w:val="670"/>
              <w:jc w:val="center"/>
              <w:widowControl/>
              <w:rPr>
                <w:rFonts w:hint="eastAsia" w:ascii="宋体" w:hAnsi="宋体" w:cs="等线"/>
                <w:color w:val="000000"/>
                <w:szCs w:val="21"/>
              </w:rPr>
            </w:pPr>
            <w:r>
              <w:rPr>
                <w:rFonts w:hint="eastAsia" w:ascii="宋体" w:hAnsi="宋体" w:cs="等线"/>
                <w:color w:val="000000"/>
                <w:szCs w:val="21"/>
                <w:lang w:bidi="ar"/>
              </w:rPr>
              <w:t xml:space="preserve">一到二层办公区及管理用房窗帘轨（不含功能室）（6号教学楼）</w:t>
            </w:r>
            <w:r>
              <w:rPr>
                <w:rFonts w:hint="eastAsia" w:ascii="宋体" w:hAnsi="宋体" w:cs="等线"/>
                <w:color w:val="000000"/>
                <w:szCs w:val="21"/>
              </w:rPr>
            </w:r>
            <w:r/>
          </w:p>
        </w:tc>
        <w:tc>
          <w:tcPr>
            <w:tcW w:w="5839" w:type="dxa"/>
            <w:vAlign w:val="center"/>
            <w:textDirection w:val="lrTb"/>
            <w:noWrap w:val="false"/>
          </w:tcPr>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1.材质：纳米轨道，符合GB6675.4-2014的规范；</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2.尺寸：横截面≥2.0*1.6cm，导轨壁厚度≥1.1mm；</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3.阻燃环保：高温下不变形，不释放任何有毒化学成分；</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4.滑轮配备：要求每米导轨配备不少于6个滑轮；</w:t>
            </w:r>
            <w:r>
              <w:rPr>
                <w:rFonts w:hint="eastAsia" w:ascii="宋体" w:hAnsi="宋体" w:cs="宋体"/>
                <w:color w:val="000000"/>
                <w:szCs w:val="21"/>
              </w:rPr>
            </w:r>
            <w:r/>
          </w:p>
          <w:p>
            <w:pPr>
              <w:pStyle w:val="670"/>
              <w:jc w:val="left"/>
              <w:spacing w:line="300" w:lineRule="auto"/>
              <w:widowControl/>
              <w:rPr>
                <w:rFonts w:ascii="宋体" w:hAnsi="宋体" w:cs="宋体"/>
                <w:color w:val="000000"/>
                <w:szCs w:val="21"/>
              </w:rPr>
            </w:pPr>
            <w:r>
              <w:rPr>
                <w:rFonts w:hint="eastAsia" w:ascii="宋体" w:hAnsi="宋体" w:cs="宋体"/>
                <w:color w:val="000000"/>
                <w:szCs w:val="21"/>
              </w:rPr>
              <w:t xml:space="preserve">5.滑轮质量：每个滑轮可承受重量</w:t>
            </w:r>
            <w:r>
              <w:rPr>
                <w:rFonts w:hint="eastAsia" w:ascii="宋体" w:hAnsi="宋体" w:cs="宋体"/>
                <w:color w:val="000000"/>
                <w:szCs w:val="21"/>
                <w:lang w:eastAsia="zh-CN"/>
              </w:rPr>
              <w:t xml:space="preserve">0.5KN</w:t>
            </w:r>
            <w:r>
              <w:rPr>
                <w:rFonts w:hint="eastAsia" w:ascii="宋体" w:hAnsi="宋体" w:cs="宋体"/>
                <w:color w:val="000000"/>
                <w:szCs w:val="21"/>
              </w:rPr>
              <w:t xml:space="preserve">。</w:t>
            </w:r>
            <w:r>
              <w:rPr>
                <w:rFonts w:ascii="宋体" w:hAnsi="宋体" w:cs="宋体"/>
                <w:color w:val="000000"/>
                <w:szCs w:val="21"/>
              </w:rPr>
            </w:r>
            <w:r/>
          </w:p>
        </w:tc>
        <w:tc>
          <w:tcPr>
            <w:tcW w:w="1080" w:type="dxa"/>
            <w:vAlign w:val="center"/>
            <w:textDirection w:val="lrTb"/>
            <w:noWrap/>
          </w:tcPr>
          <w:p>
            <w:pPr>
              <w:pStyle w:val="670"/>
              <w:jc w:val="center"/>
              <w:spacing w:line="300" w:lineRule="auto"/>
              <w:widowControl/>
              <w:rPr>
                <w:rFonts w:ascii="宋体" w:hAnsi="宋体" w:cs="宋体"/>
                <w:color w:val="000000"/>
                <w:szCs w:val="21"/>
              </w:rPr>
            </w:pPr>
            <w:r>
              <w:rPr>
                <w:rFonts w:ascii="宋体" w:hAnsi="宋体" w:cs="宋体"/>
                <w:color w:val="000000"/>
                <w:szCs w:val="21"/>
              </w:rPr>
            </w:r>
            <w:r/>
          </w:p>
        </w:tc>
      </w:tr>
      <w:tr>
        <w:trPr>
          <w:trHeight w:val="1740"/>
        </w:trPr>
        <w:tc>
          <w:tcPr>
            <w:tcW w:w="880" w:type="dxa"/>
            <w:vAlign w:val="center"/>
            <w:textDirection w:val="lrTb"/>
            <w:noWrap/>
          </w:tcPr>
          <w:p>
            <w:pPr>
              <w:pStyle w:val="670"/>
              <w:jc w:val="center"/>
              <w:spacing w:line="300" w:lineRule="auto"/>
              <w:widowControl/>
              <w:rPr>
                <w:rFonts w:ascii="宋体" w:hAnsi="宋体" w:cs="宋体"/>
                <w:color w:val="000000"/>
                <w:szCs w:val="21"/>
              </w:rPr>
            </w:pPr>
            <w:r>
              <w:rPr>
                <w:rFonts w:hint="eastAsia" w:ascii="宋体" w:hAnsi="宋体" w:cs="宋体"/>
                <w:color w:val="000000"/>
                <w:szCs w:val="21"/>
              </w:rPr>
              <w:t xml:space="preserve">7</w:t>
            </w:r>
            <w:r>
              <w:rPr>
                <w:rFonts w:ascii="宋体" w:hAnsi="宋体" w:cs="宋体"/>
                <w:color w:val="000000"/>
                <w:szCs w:val="21"/>
              </w:rPr>
            </w:r>
            <w:r/>
          </w:p>
        </w:tc>
        <w:tc>
          <w:tcPr>
            <w:tcW w:w="1660" w:type="dxa"/>
            <w:vAlign w:val="center"/>
            <w:textDirection w:val="lrTb"/>
            <w:noWrap w:val="false"/>
          </w:tcPr>
          <w:p>
            <w:pPr>
              <w:pStyle w:val="670"/>
              <w:jc w:val="center"/>
              <w:widowControl/>
              <w:rPr>
                <w:rFonts w:hint="eastAsia" w:ascii="宋体" w:hAnsi="宋体" w:cs="等线"/>
                <w:color w:val="000000"/>
                <w:szCs w:val="21"/>
              </w:rPr>
            </w:pPr>
            <w:r>
              <w:rPr>
                <w:rFonts w:hint="eastAsia" w:ascii="宋体" w:hAnsi="宋体" w:cs="等线"/>
                <w:color w:val="000000"/>
                <w:szCs w:val="21"/>
                <w:lang w:bidi="ar"/>
              </w:rPr>
              <w:t xml:space="preserve">一到二层办公区及管理用房窗窗帘（不含功能室）（6号教学楼）</w:t>
            </w:r>
            <w:r>
              <w:rPr>
                <w:rFonts w:hint="eastAsia" w:ascii="宋体" w:hAnsi="宋体" w:cs="等线"/>
                <w:color w:val="000000"/>
                <w:szCs w:val="21"/>
              </w:rPr>
            </w:r>
            <w:r/>
          </w:p>
        </w:tc>
        <w:tc>
          <w:tcPr>
            <w:tcW w:w="5839" w:type="dxa"/>
            <w:vAlign w:val="center"/>
            <w:textDirection w:val="lrTb"/>
            <w:noWrap w:val="false"/>
          </w:tcPr>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1.纤维含量：100%聚酯纤维；</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2.pH值：4.0~7.5；</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3.甲醛含量：≤20mg/kg；</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4.异味：无异味； </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5.可分解致癌芳香胺（24种）：未检出；</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6.▲克重：≥260g/㎡（提供有关证明材料并加盖公章）；</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7.领苯二甲酸酯：未检出；</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8.致敏染料：未检出；</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9.可萃取重金属含量：铬（六价）：未检出；铜：＜0.2mg/kg；镍：未检出；锑：未检出；砷：未检出；铅：未检出；镉：未检出；汞：未检出；钴：未检出；铬：未检出。</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10.领苯基苯酚：未检出；</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11.氨气成分浓度减少率≥53%；</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12.甲硫醇浓度减少率≥98%；</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13.厚度：0.74±0.02mm（提供有关证明材料并加盖公章）；</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14.透气率≥500mm/s；</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15.耐磨性能：10000次；</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16.顶破强力≥4290N；</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17.纤维含量：100%聚酯纤维；</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18.苯去除率≥54%；</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19.甲苯去除率≥53%；</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20.二甲苯去除率≥42%；</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21.密度（根/10cm）：</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经向：1630±5；纬向：620±5；</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22.线密度（tex）：</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经纱：R9.2(±0.5）；纬纱：R36（±0.2）；</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23.洗后外观平整度：4级；</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24.遮光率≥99.9%；</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25.防紫外线性能：</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UPF平均值：≥2000；</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UPF紫外线防护系数：＞50；</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UVA平均透射比：≤0.05%；</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UVB平均透射比：≤0.05%；</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26.耐次氯酸盐漂白色牢度：变色：4-5级；</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27.撕破强力：经向：≥55N；纬向：≥105N；</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28强伸度：</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断裂强力：经向：≥2000N；纬向：≥2800N；</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断裂延伸率：经向：≥38%；纬向：≥43%；</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29.垂直燃烧（洗涤105次）：</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损毁长度：经向≤150mm；纬向≤150mm；</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续燃时间：经向≤5s；纬向≤5s；</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阴燃时间：经向≤5s；纬向≤5s；</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燃烧滴落物未引起脱脂棉燃烧或阴燃；</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30.氧指数（洗涤105次）：经向≥32%；纬向≥32%。</w:t>
            </w:r>
            <w:r>
              <w:rPr>
                <w:rFonts w:hint="eastAsia" w:ascii="宋体" w:hAnsi="宋体" w:cs="宋体"/>
                <w:color w:val="000000"/>
                <w:szCs w:val="21"/>
              </w:rPr>
            </w:r>
            <w:r/>
          </w:p>
          <w:p>
            <w:pPr>
              <w:pStyle w:val="670"/>
              <w:jc w:val="left"/>
              <w:spacing w:line="300" w:lineRule="auto"/>
              <w:widowControl/>
              <w:rPr>
                <w:rFonts w:eastAsia="宋体"/>
                <w:lang w:val="en-US" w:eastAsia="zh-CN"/>
              </w:rPr>
            </w:pPr>
            <w:r>
              <w:rPr>
                <w:rFonts w:hint="eastAsia" w:ascii="宋体" w:hAnsi="宋体" w:cs="宋体"/>
                <w:color w:val="000000"/>
                <w:szCs w:val="21"/>
              </w:rPr>
              <w:t xml:space="preserve">31.窗帘褶皱比1：1.8—1：2</w:t>
            </w:r>
            <w:r>
              <w:rPr>
                <w:rFonts w:eastAsia="宋体"/>
                <w:lang w:val="en-US" w:eastAsia="zh-CN"/>
              </w:rPr>
            </w:r>
            <w:r/>
          </w:p>
        </w:tc>
        <w:tc>
          <w:tcPr>
            <w:tcW w:w="1080" w:type="dxa"/>
            <w:vAlign w:val="center"/>
            <w:textDirection w:val="lrTb"/>
            <w:noWrap/>
          </w:tcPr>
          <w:p>
            <w:pPr>
              <w:pStyle w:val="670"/>
              <w:jc w:val="center"/>
              <w:spacing w:line="300" w:lineRule="auto"/>
              <w:widowControl/>
              <w:rPr>
                <w:rFonts w:ascii="宋体" w:hAnsi="宋体" w:cs="宋体"/>
                <w:color w:val="000000"/>
                <w:szCs w:val="21"/>
              </w:rPr>
            </w:pPr>
            <w:r>
              <w:rPr>
                <w:rFonts w:ascii="宋体" w:hAnsi="宋体" w:cs="宋体"/>
                <w:color w:val="000000"/>
                <w:szCs w:val="21"/>
              </w:rPr>
            </w:r>
            <w:r/>
          </w:p>
        </w:tc>
      </w:tr>
      <w:tr>
        <w:trPr>
          <w:trHeight w:val="1725"/>
        </w:trPr>
        <w:tc>
          <w:tcPr>
            <w:tcW w:w="880" w:type="dxa"/>
            <w:vAlign w:val="center"/>
            <w:textDirection w:val="lrTb"/>
            <w:noWrap/>
          </w:tcPr>
          <w:p>
            <w:pPr>
              <w:pStyle w:val="670"/>
              <w:jc w:val="center"/>
              <w:spacing w:line="300" w:lineRule="auto"/>
              <w:widowControl/>
              <w:rPr>
                <w:rFonts w:ascii="宋体" w:hAnsi="宋体" w:cs="宋体"/>
                <w:color w:val="000000"/>
                <w:szCs w:val="21"/>
              </w:rPr>
            </w:pPr>
            <w:r>
              <w:rPr>
                <w:rFonts w:hint="eastAsia" w:ascii="宋体" w:hAnsi="宋体" w:cs="宋体"/>
                <w:color w:val="000000"/>
                <w:szCs w:val="21"/>
              </w:rPr>
              <w:t xml:space="preserve">8</w:t>
            </w:r>
            <w:r>
              <w:rPr>
                <w:rFonts w:ascii="宋体" w:hAnsi="宋体" w:cs="宋体"/>
                <w:color w:val="000000"/>
                <w:szCs w:val="21"/>
              </w:rPr>
            </w:r>
            <w:r/>
          </w:p>
        </w:tc>
        <w:tc>
          <w:tcPr>
            <w:tcW w:w="1660" w:type="dxa"/>
            <w:vAlign w:val="center"/>
            <w:textDirection w:val="lrTb"/>
            <w:noWrap w:val="false"/>
          </w:tcPr>
          <w:p>
            <w:pPr>
              <w:pStyle w:val="670"/>
              <w:jc w:val="center"/>
              <w:widowControl/>
              <w:rPr>
                <w:rFonts w:hint="eastAsia" w:ascii="宋体" w:hAnsi="宋体" w:cs="等线"/>
                <w:color w:val="000000"/>
                <w:szCs w:val="21"/>
              </w:rPr>
            </w:pPr>
            <w:r>
              <w:rPr>
                <w:rFonts w:hint="eastAsia" w:ascii="宋体" w:hAnsi="宋体" w:cs="等线"/>
                <w:color w:val="000000"/>
                <w:szCs w:val="21"/>
                <w:lang w:bidi="ar"/>
              </w:rPr>
              <w:t xml:space="preserve">三层窗帘轨（6号教学楼）</w:t>
            </w:r>
            <w:r>
              <w:rPr>
                <w:rFonts w:hint="eastAsia" w:ascii="宋体" w:hAnsi="宋体" w:cs="等线"/>
                <w:color w:val="000000"/>
                <w:szCs w:val="21"/>
              </w:rPr>
            </w:r>
            <w:r/>
          </w:p>
        </w:tc>
        <w:tc>
          <w:tcPr>
            <w:tcW w:w="5839" w:type="dxa"/>
            <w:vAlign w:val="center"/>
            <w:textDirection w:val="lrTb"/>
            <w:noWrap w:val="false"/>
          </w:tcPr>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1.材质：纳米轨道，符合GB6675.4-2014的规范；</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2.尺寸：横截面≥2.0*1.6cm，导轨壁厚度≥1.1mm；</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3.阻燃环保：高温下不变形，不释放任何有毒化学成分；</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4.滑轮配备：要求每米导轨配备不少于6个滑轮；</w:t>
            </w:r>
            <w:r>
              <w:rPr>
                <w:rFonts w:hint="eastAsia" w:ascii="宋体" w:hAnsi="宋体" w:cs="宋体"/>
                <w:color w:val="000000"/>
                <w:szCs w:val="21"/>
              </w:rPr>
            </w:r>
            <w:r/>
          </w:p>
          <w:p>
            <w:pPr>
              <w:pStyle w:val="670"/>
              <w:jc w:val="left"/>
              <w:spacing w:line="300" w:lineRule="auto"/>
              <w:widowControl/>
              <w:rPr>
                <w:rFonts w:ascii="宋体" w:hAnsi="宋体" w:cs="宋体"/>
                <w:color w:val="000000"/>
                <w:szCs w:val="21"/>
              </w:rPr>
            </w:pPr>
            <w:r>
              <w:rPr>
                <w:rFonts w:hint="eastAsia" w:ascii="宋体" w:hAnsi="宋体" w:cs="宋体"/>
                <w:color w:val="000000"/>
                <w:szCs w:val="21"/>
              </w:rPr>
              <w:t xml:space="preserve">5.滑轮质量：每个滑轮可承受重量</w:t>
            </w:r>
            <w:r>
              <w:rPr>
                <w:rFonts w:hint="eastAsia" w:ascii="宋体" w:hAnsi="宋体" w:cs="宋体"/>
                <w:color w:val="000000"/>
                <w:szCs w:val="21"/>
                <w:lang w:eastAsia="zh-CN"/>
              </w:rPr>
              <w:t xml:space="preserve">0.5KN</w:t>
            </w:r>
            <w:r>
              <w:rPr>
                <w:rFonts w:hint="eastAsia" w:ascii="宋体" w:hAnsi="宋体" w:cs="宋体"/>
                <w:color w:val="000000"/>
                <w:szCs w:val="21"/>
              </w:rPr>
              <w:t xml:space="preserve">。</w:t>
            </w:r>
            <w:r>
              <w:rPr>
                <w:rFonts w:ascii="宋体" w:hAnsi="宋体" w:cs="宋体"/>
                <w:color w:val="000000"/>
                <w:szCs w:val="21"/>
              </w:rPr>
            </w:r>
            <w:r/>
          </w:p>
        </w:tc>
        <w:tc>
          <w:tcPr>
            <w:tcW w:w="1080" w:type="dxa"/>
            <w:vAlign w:val="center"/>
            <w:textDirection w:val="lrTb"/>
            <w:noWrap w:val="false"/>
          </w:tcPr>
          <w:p>
            <w:pPr>
              <w:pStyle w:val="670"/>
              <w:jc w:val="center"/>
              <w:spacing w:line="300" w:lineRule="auto"/>
              <w:widowControl/>
              <w:rPr>
                <w:rFonts w:ascii="宋体" w:hAnsi="宋体" w:cs="宋体"/>
                <w:color w:val="000000"/>
                <w:szCs w:val="21"/>
              </w:rPr>
            </w:pPr>
            <w:r>
              <w:rPr>
                <w:rFonts w:ascii="宋体" w:hAnsi="宋体" w:cs="宋体"/>
                <w:color w:val="000000"/>
                <w:szCs w:val="21"/>
              </w:rPr>
            </w:r>
            <w:r/>
          </w:p>
        </w:tc>
      </w:tr>
      <w:tr>
        <w:trPr>
          <w:trHeight w:val="90"/>
        </w:trPr>
        <w:tc>
          <w:tcPr>
            <w:tcW w:w="880" w:type="dxa"/>
            <w:vAlign w:val="center"/>
            <w:textDirection w:val="lrTb"/>
            <w:noWrap/>
          </w:tcPr>
          <w:p>
            <w:pPr>
              <w:pStyle w:val="670"/>
              <w:jc w:val="center"/>
              <w:spacing w:line="300" w:lineRule="auto"/>
              <w:widowControl/>
              <w:rPr>
                <w:rFonts w:ascii="宋体" w:hAnsi="宋体" w:cs="宋体"/>
                <w:color w:val="000000"/>
                <w:szCs w:val="21"/>
              </w:rPr>
            </w:pPr>
            <w:r>
              <w:rPr>
                <w:rFonts w:hint="eastAsia" w:ascii="宋体" w:hAnsi="宋体" w:cs="宋体"/>
                <w:color w:val="000000"/>
                <w:szCs w:val="21"/>
              </w:rPr>
              <w:t xml:space="preserve">9</w:t>
            </w:r>
            <w:r>
              <w:rPr>
                <w:rFonts w:ascii="宋体" w:hAnsi="宋体" w:cs="宋体"/>
                <w:color w:val="000000"/>
                <w:szCs w:val="21"/>
              </w:rPr>
            </w:r>
            <w:r/>
          </w:p>
        </w:tc>
        <w:tc>
          <w:tcPr>
            <w:tcW w:w="1660" w:type="dxa"/>
            <w:vAlign w:val="center"/>
            <w:textDirection w:val="lrTb"/>
            <w:noWrap w:val="false"/>
          </w:tcPr>
          <w:p>
            <w:pPr>
              <w:pStyle w:val="670"/>
              <w:jc w:val="center"/>
              <w:widowControl/>
              <w:rPr>
                <w:rFonts w:hint="eastAsia" w:ascii="宋体" w:hAnsi="宋体" w:cs="等线"/>
                <w:color w:val="000000"/>
                <w:szCs w:val="21"/>
              </w:rPr>
            </w:pPr>
            <w:r>
              <w:rPr>
                <w:rFonts w:hint="eastAsia" w:ascii="宋体" w:hAnsi="宋体" w:cs="等线"/>
                <w:color w:val="000000"/>
                <w:szCs w:val="21"/>
                <w:lang w:bidi="ar"/>
              </w:rPr>
              <w:t xml:space="preserve">三层窗帘（6号教学楼）</w:t>
            </w:r>
            <w:r>
              <w:rPr>
                <w:rFonts w:hint="eastAsia" w:ascii="宋体" w:hAnsi="宋体" w:cs="等线"/>
                <w:color w:val="000000"/>
                <w:szCs w:val="21"/>
              </w:rPr>
            </w:r>
            <w:r/>
          </w:p>
        </w:tc>
        <w:tc>
          <w:tcPr>
            <w:tcW w:w="5839" w:type="dxa"/>
            <w:vAlign w:val="center"/>
            <w:textDirection w:val="lrTb"/>
            <w:noWrap w:val="false"/>
          </w:tcPr>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1.纤维含量：100%聚酯纤维；</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2.pH值：4.0~7.5；</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3.甲醛含量：≤20mg/kg；</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4.异味：无异味；</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5.可分解致癌芳香胺（24种）：未检出；</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6.▲克重：≥260g/㎡（提供有关证明材料并加盖公章）；</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7.领苯二甲酸酯：未检出；</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8.致敏染料：未检出；</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9.可萃取重金属含量：铬（六价）：未检出；铜：＜0.2mg/kg；镍：未检出；锑：未检出；砷：未检出；铅：未检出；镉：未检出；汞：未检出；钴：未检出；铬：未检出。</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10.领苯基苯酚：未检出；</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11.氨气成分浓度减少率≥53%；</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12.甲硫醇浓度减少率≥98%；</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13.厚度：0.74±0.02mm（提供有关证明材料并加盖公章）；</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14.透气率≥500mm/s；</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15.耐磨性能：10000次；</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16.顶破强力≥4290N；</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17.纤维含量：100%聚酯纤维；</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18.苯去除率≥54%；</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19.甲苯去除率≥53%；</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20.二甲苯去除率≥42%；</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21.密度（根/10cm）：</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经向：1630±5；纬向：620±5；</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22.线密度（tex）：</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经纱：R9.2(±0.5）；纬纱：R36（±0.2）；</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23.洗后外观平整度：4级；</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24.遮光率≥99.9%；</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25.防紫外线性能：</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UPF平均值：≥2000；</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UPF紫外线防护系数：＞50；</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UVA平均透射比：≤0.05%；</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UVB平均透射比：≤0.05%；</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26.耐次氯酸盐漂白色牢度：变色：4-5级；</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27.撕破强力：经向：≥55N；纬向：≥105N；</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28强伸度：</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断裂强力：经向：≥2000N；纬向：≥2800N；</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断裂延伸率：经向：≥38%；纬向：≥43%；</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29.垂直燃烧（洗涤105次）：</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损毁长度：经向≤150mm；纬向≤150mm；</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续燃时间：经向≤5s；纬向≤5s；</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阴燃时间：经向≤5s；纬向≤5s；</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燃烧滴落物未引起脱脂棉燃烧或阴燃；</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30.氧指数（洗涤105次）：经向≥32%；纬向≥32%。</w:t>
            </w:r>
            <w:r>
              <w:rPr>
                <w:rFonts w:hint="eastAsia" w:ascii="宋体" w:hAnsi="宋体" w:cs="宋体"/>
                <w:color w:val="000000"/>
                <w:szCs w:val="21"/>
              </w:rPr>
            </w:r>
            <w:r/>
          </w:p>
          <w:p>
            <w:pPr>
              <w:pStyle w:val="670"/>
              <w:jc w:val="left"/>
              <w:spacing w:line="300" w:lineRule="auto"/>
              <w:widowControl/>
              <w:rPr>
                <w:rFonts w:hint="eastAsia" w:ascii="宋体" w:hAnsi="宋体" w:eastAsia="宋体" w:cs="宋体"/>
                <w:color w:val="000000"/>
                <w:szCs w:val="21"/>
                <w:lang w:eastAsia="zh-CN"/>
              </w:rPr>
            </w:pPr>
            <w:r>
              <w:rPr>
                <w:rFonts w:hint="eastAsia" w:ascii="宋体" w:hAnsi="宋体" w:cs="宋体"/>
                <w:color w:val="000000"/>
                <w:szCs w:val="21"/>
              </w:rPr>
              <w:t xml:space="preserve">31.窗帘褶皱比1：1.8—1：2</w:t>
            </w:r>
            <w:r>
              <w:rPr>
                <w:rFonts w:hint="eastAsia" w:ascii="宋体" w:hAnsi="宋体" w:eastAsia="宋体" w:cs="宋体"/>
                <w:color w:val="000000"/>
                <w:szCs w:val="21"/>
                <w:lang w:eastAsia="zh-CN"/>
              </w:rPr>
            </w:r>
            <w:r/>
          </w:p>
        </w:tc>
        <w:tc>
          <w:tcPr>
            <w:tcW w:w="1080" w:type="dxa"/>
            <w:vAlign w:val="center"/>
            <w:textDirection w:val="lrTb"/>
            <w:noWrap w:val="false"/>
          </w:tcPr>
          <w:p>
            <w:pPr>
              <w:pStyle w:val="670"/>
              <w:jc w:val="center"/>
              <w:spacing w:line="300" w:lineRule="auto"/>
              <w:widowControl/>
              <w:rPr>
                <w:rFonts w:ascii="宋体" w:hAnsi="宋体" w:cs="宋体"/>
                <w:color w:val="000000"/>
                <w:szCs w:val="21"/>
              </w:rPr>
            </w:pPr>
            <w:r>
              <w:rPr>
                <w:rFonts w:ascii="宋体" w:hAnsi="宋体" w:cs="宋体"/>
                <w:color w:val="000000"/>
                <w:szCs w:val="21"/>
              </w:rPr>
            </w:r>
            <w:r/>
          </w:p>
        </w:tc>
      </w:tr>
      <w:tr>
        <w:trPr>
          <w:trHeight w:val="1725"/>
        </w:trPr>
        <w:tc>
          <w:tcPr>
            <w:tcW w:w="880" w:type="dxa"/>
            <w:vAlign w:val="center"/>
            <w:textDirection w:val="lrTb"/>
            <w:noWrap/>
          </w:tcPr>
          <w:p>
            <w:pPr>
              <w:pStyle w:val="670"/>
              <w:jc w:val="center"/>
              <w:spacing w:line="300" w:lineRule="auto"/>
              <w:widowControl/>
              <w:rPr>
                <w:rFonts w:ascii="宋体" w:hAnsi="宋体" w:cs="宋体"/>
                <w:color w:val="000000"/>
                <w:szCs w:val="21"/>
              </w:rPr>
            </w:pPr>
            <w:r>
              <w:rPr>
                <w:rFonts w:hint="eastAsia" w:ascii="宋体" w:hAnsi="宋体" w:cs="宋体"/>
                <w:color w:val="000000"/>
                <w:szCs w:val="21"/>
              </w:rPr>
              <w:t xml:space="preserve">10</w:t>
            </w:r>
            <w:r>
              <w:rPr>
                <w:rFonts w:ascii="宋体" w:hAnsi="宋体" w:cs="宋体"/>
                <w:color w:val="000000"/>
                <w:szCs w:val="21"/>
              </w:rPr>
            </w:r>
            <w:r/>
          </w:p>
        </w:tc>
        <w:tc>
          <w:tcPr>
            <w:tcW w:w="1660" w:type="dxa"/>
            <w:vAlign w:val="center"/>
            <w:textDirection w:val="lrTb"/>
            <w:noWrap w:val="false"/>
          </w:tcPr>
          <w:p>
            <w:pPr>
              <w:pStyle w:val="670"/>
              <w:jc w:val="center"/>
              <w:widowControl/>
              <w:rPr>
                <w:rFonts w:hint="eastAsia" w:ascii="宋体" w:hAnsi="宋体" w:cs="等线"/>
                <w:color w:val="000000"/>
                <w:szCs w:val="21"/>
              </w:rPr>
            </w:pPr>
            <w:r>
              <w:rPr>
                <w:rFonts w:hint="eastAsia" w:ascii="宋体" w:hAnsi="宋体" w:cs="等线"/>
                <w:color w:val="000000"/>
                <w:szCs w:val="21"/>
                <w:lang w:bidi="ar"/>
              </w:rPr>
              <w:t xml:space="preserve">四层窗帘轨（6号教学楼）</w:t>
            </w:r>
            <w:r>
              <w:rPr>
                <w:rFonts w:hint="eastAsia" w:ascii="宋体" w:hAnsi="宋体" w:cs="等线"/>
                <w:color w:val="000000"/>
                <w:szCs w:val="21"/>
              </w:rPr>
            </w:r>
            <w:r/>
          </w:p>
        </w:tc>
        <w:tc>
          <w:tcPr>
            <w:tcW w:w="5839" w:type="dxa"/>
            <w:vAlign w:val="center"/>
            <w:textDirection w:val="lrTb"/>
            <w:noWrap w:val="false"/>
          </w:tcPr>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1.材质：纳米轨道，符合GB6675.4-2014的规范；</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2.尺寸：横截面≥2.0*1.6cm，导轨壁厚度≥1.1mm；</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3.阻燃环保：高温下不变形，不释放任何有毒化学成分；</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4.滑轮配备：要求每米导轨配备不少于6个滑轮；</w:t>
            </w:r>
            <w:r>
              <w:rPr>
                <w:rFonts w:hint="eastAsia" w:ascii="宋体" w:hAnsi="宋体" w:cs="宋体"/>
                <w:color w:val="000000"/>
                <w:szCs w:val="21"/>
              </w:rPr>
            </w:r>
            <w:r/>
          </w:p>
          <w:p>
            <w:pPr>
              <w:pStyle w:val="670"/>
              <w:jc w:val="left"/>
              <w:spacing w:line="300" w:lineRule="auto"/>
              <w:widowControl/>
              <w:rPr>
                <w:rFonts w:ascii="宋体" w:hAnsi="宋体" w:cs="宋体"/>
                <w:color w:val="000000"/>
                <w:szCs w:val="21"/>
              </w:rPr>
            </w:pPr>
            <w:r>
              <w:rPr>
                <w:rFonts w:hint="eastAsia" w:ascii="宋体" w:hAnsi="宋体" w:cs="宋体"/>
                <w:color w:val="000000"/>
                <w:szCs w:val="21"/>
              </w:rPr>
              <w:t xml:space="preserve">5.滑轮质量：每个滑轮可承受重量</w:t>
            </w:r>
            <w:r>
              <w:rPr>
                <w:rFonts w:hint="eastAsia" w:ascii="宋体" w:hAnsi="宋体" w:cs="宋体"/>
                <w:color w:val="000000"/>
                <w:szCs w:val="21"/>
                <w:lang w:eastAsia="zh-CN"/>
              </w:rPr>
              <w:t xml:space="preserve">0.5KN</w:t>
            </w:r>
            <w:r>
              <w:rPr>
                <w:rFonts w:hint="eastAsia" w:ascii="宋体" w:hAnsi="宋体" w:cs="宋体"/>
                <w:color w:val="000000"/>
                <w:szCs w:val="21"/>
              </w:rPr>
              <w:t xml:space="preserve">。</w:t>
            </w:r>
            <w:r>
              <w:rPr>
                <w:rFonts w:ascii="宋体" w:hAnsi="宋体" w:cs="宋体"/>
                <w:color w:val="000000"/>
                <w:szCs w:val="21"/>
              </w:rPr>
            </w:r>
            <w:r/>
          </w:p>
        </w:tc>
        <w:tc>
          <w:tcPr>
            <w:tcW w:w="1080" w:type="dxa"/>
            <w:vAlign w:val="center"/>
            <w:textDirection w:val="lrTb"/>
            <w:noWrap w:val="false"/>
          </w:tcPr>
          <w:p>
            <w:pPr>
              <w:pStyle w:val="670"/>
              <w:jc w:val="center"/>
              <w:spacing w:line="300" w:lineRule="auto"/>
              <w:widowControl/>
              <w:rPr>
                <w:rFonts w:ascii="宋体" w:hAnsi="宋体" w:cs="宋体"/>
                <w:color w:val="000000"/>
                <w:szCs w:val="21"/>
              </w:rPr>
            </w:pPr>
            <w:r>
              <w:rPr>
                <w:rFonts w:ascii="宋体" w:hAnsi="宋体" w:cs="宋体"/>
                <w:color w:val="000000"/>
                <w:szCs w:val="21"/>
              </w:rPr>
            </w:r>
            <w:r/>
          </w:p>
        </w:tc>
      </w:tr>
      <w:tr>
        <w:trPr>
          <w:trHeight w:val="90"/>
        </w:trPr>
        <w:tc>
          <w:tcPr>
            <w:tcW w:w="880" w:type="dxa"/>
            <w:vAlign w:val="center"/>
            <w:textDirection w:val="lrTb"/>
            <w:noWrap/>
          </w:tcPr>
          <w:p>
            <w:pPr>
              <w:pStyle w:val="670"/>
              <w:jc w:val="center"/>
              <w:spacing w:line="300" w:lineRule="auto"/>
              <w:widowControl/>
              <w:rPr>
                <w:rFonts w:ascii="宋体" w:hAnsi="宋体" w:cs="宋体"/>
                <w:color w:val="000000"/>
                <w:szCs w:val="21"/>
              </w:rPr>
            </w:pPr>
            <w:r>
              <w:rPr>
                <w:rFonts w:hint="eastAsia" w:ascii="宋体" w:hAnsi="宋体" w:cs="宋体"/>
                <w:color w:val="000000"/>
                <w:szCs w:val="21"/>
              </w:rPr>
              <w:t xml:space="preserve">11</w:t>
            </w:r>
            <w:r>
              <w:rPr>
                <w:rFonts w:ascii="宋体" w:hAnsi="宋体" w:cs="宋体"/>
                <w:color w:val="000000"/>
                <w:szCs w:val="21"/>
              </w:rPr>
            </w:r>
            <w:r/>
          </w:p>
        </w:tc>
        <w:tc>
          <w:tcPr>
            <w:tcW w:w="1660" w:type="dxa"/>
            <w:vAlign w:val="center"/>
            <w:textDirection w:val="lrTb"/>
            <w:noWrap w:val="false"/>
          </w:tcPr>
          <w:p>
            <w:pPr>
              <w:pStyle w:val="670"/>
              <w:jc w:val="center"/>
              <w:widowControl/>
              <w:rPr>
                <w:rFonts w:hint="eastAsia" w:ascii="宋体" w:hAnsi="宋体" w:cs="等线"/>
                <w:color w:val="000000"/>
                <w:szCs w:val="21"/>
              </w:rPr>
            </w:pPr>
            <w:r>
              <w:rPr>
                <w:rFonts w:hint="eastAsia" w:ascii="宋体" w:hAnsi="宋体" w:cs="等线"/>
                <w:color w:val="000000"/>
                <w:szCs w:val="21"/>
                <w:lang w:bidi="ar"/>
              </w:rPr>
              <w:t xml:space="preserve">四层窗帘（6号教学楼）</w:t>
            </w:r>
            <w:r>
              <w:rPr>
                <w:rFonts w:hint="eastAsia" w:ascii="宋体" w:hAnsi="宋体" w:cs="等线"/>
                <w:color w:val="000000"/>
                <w:szCs w:val="21"/>
              </w:rPr>
            </w:r>
            <w:r/>
          </w:p>
        </w:tc>
        <w:tc>
          <w:tcPr>
            <w:tcW w:w="5839" w:type="dxa"/>
            <w:vAlign w:val="center"/>
            <w:textDirection w:val="lrTb"/>
            <w:noWrap w:val="false"/>
          </w:tcPr>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1.纤维含量：100%聚酯纤维；</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2.pH值：4.0~7.5；</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3.甲醛含量：≤20mg/kg；</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4.异味：无异味；</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5.可分解致癌芳香胺（24种）：未检出；</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6.▲克重：≥260g/㎡（提供有关证明材料并加盖公章）；</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7.领苯二甲酸酯：未检出；</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8.致敏染料：未检出；</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9.可萃取重金属含量：铬（六价）：未检出；铜：＜0.2mg/kg；镍：未检出；锑：未检出；砷：未检出；铅：未检出；镉：未检出；汞：未检出；钴：未检出；铬：未检出。</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10.领苯基苯酚：未检出；</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11.氨气成分浓度减少率≥53%；</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12.甲硫醇浓度减少率≥98%；</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13.厚度：0.74±0.02mm（提供有关证明材料并加盖公章）；</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14.透气率≥500mm/s；</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15.耐磨性能：10000次；</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16.顶破强力≥4290N；</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17.纤维含量：100%聚酯纤维；</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18.苯去除率≥54%；</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19.甲苯去除率≥53%；</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20.二甲苯去除率≥42%；</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21.密度（根/10cm）：</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经向：1630±5；纬向：620±5；</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22.线密度（tex）：</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经纱：R9.2(±0.5）；纬纱：R36（±0.2）；</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23.洗后外观平整度：4级；</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24.遮光率≥99.9%；</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25.防紫外线性能：</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UPF平均值：≥2000；</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UPF紫外线防护系数：＞50；</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UVA平均透射比：≤0.05%；</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UVB平均透射比：≤0.05%；</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26.耐次氯酸盐漂白色牢度：变色：4-5级；</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27.撕破强力：经向：≥55N；纬向：≥105N；</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28强伸度：</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断裂强力：经向：≥2000N；纬向：≥2800N；</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断裂延伸率：经向：≥38%；纬向：≥43%；</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29.垂直燃烧（洗涤105次）：</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损毁长度：经向≤150mm；纬向≤150mm；</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续燃时间：经向≤5s；纬向≤5s；</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阴燃时间：经向≤5s；纬向≤5s；</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燃烧滴落物未引起脱脂棉燃烧或阴燃；</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30.氧指数（洗涤105次）：经向≥32%；纬向≥32%。</w:t>
            </w:r>
            <w:r>
              <w:rPr>
                <w:rFonts w:hint="eastAsia" w:ascii="宋体" w:hAnsi="宋体" w:cs="宋体"/>
                <w:color w:val="000000"/>
                <w:szCs w:val="21"/>
              </w:rPr>
            </w:r>
            <w:r/>
          </w:p>
          <w:p>
            <w:pPr>
              <w:pStyle w:val="670"/>
              <w:jc w:val="left"/>
              <w:spacing w:line="300" w:lineRule="auto"/>
              <w:widowControl/>
              <w:rPr>
                <w:rFonts w:hint="eastAsia" w:ascii="宋体" w:hAnsi="宋体" w:eastAsia="宋体" w:cs="宋体"/>
                <w:color w:val="000000"/>
                <w:szCs w:val="21"/>
                <w:lang w:eastAsia="zh-CN"/>
              </w:rPr>
            </w:pPr>
            <w:r>
              <w:rPr>
                <w:rFonts w:hint="eastAsia" w:ascii="宋体" w:hAnsi="宋体" w:cs="宋体"/>
                <w:color w:val="000000"/>
                <w:szCs w:val="21"/>
              </w:rPr>
              <w:t xml:space="preserve">31.窗帘褶皱比1：1.8—1：2</w:t>
            </w:r>
            <w:r>
              <w:rPr>
                <w:rFonts w:hint="eastAsia" w:ascii="宋体" w:hAnsi="宋体" w:eastAsia="宋体" w:cs="宋体"/>
                <w:color w:val="000000"/>
                <w:szCs w:val="21"/>
                <w:lang w:eastAsia="zh-CN"/>
              </w:rPr>
            </w:r>
            <w:r/>
          </w:p>
        </w:tc>
        <w:tc>
          <w:tcPr>
            <w:tcW w:w="1080" w:type="dxa"/>
            <w:vAlign w:val="center"/>
            <w:textDirection w:val="lrTb"/>
            <w:noWrap w:val="false"/>
          </w:tcPr>
          <w:p>
            <w:pPr>
              <w:pStyle w:val="670"/>
              <w:jc w:val="center"/>
              <w:spacing w:line="300" w:lineRule="auto"/>
              <w:widowControl/>
              <w:rPr>
                <w:rFonts w:ascii="宋体" w:hAnsi="宋体" w:cs="宋体"/>
                <w:color w:val="000000"/>
                <w:szCs w:val="21"/>
              </w:rPr>
            </w:pPr>
            <w:r>
              <w:rPr>
                <w:rFonts w:ascii="宋体" w:hAnsi="宋体" w:cs="宋体"/>
                <w:color w:val="000000"/>
                <w:szCs w:val="21"/>
              </w:rPr>
            </w:r>
            <w:r/>
          </w:p>
        </w:tc>
      </w:tr>
      <w:tr>
        <w:trPr>
          <w:trHeight w:val="1320"/>
        </w:trPr>
        <w:tc>
          <w:tcPr>
            <w:tcW w:w="880" w:type="dxa"/>
            <w:vAlign w:val="center"/>
            <w:textDirection w:val="lrTb"/>
            <w:noWrap/>
          </w:tcPr>
          <w:p>
            <w:pPr>
              <w:pStyle w:val="670"/>
              <w:jc w:val="center"/>
              <w:spacing w:line="300" w:lineRule="auto"/>
              <w:widowControl/>
              <w:rPr>
                <w:rFonts w:ascii="宋体" w:hAnsi="宋体" w:cs="宋体"/>
                <w:color w:val="000000"/>
                <w:szCs w:val="21"/>
              </w:rPr>
            </w:pPr>
            <w:r>
              <w:rPr>
                <w:rFonts w:hint="eastAsia" w:ascii="宋体" w:hAnsi="宋体" w:cs="宋体"/>
                <w:color w:val="000000"/>
                <w:szCs w:val="21"/>
              </w:rPr>
              <w:t xml:space="preserve">12</w:t>
            </w:r>
            <w:r>
              <w:rPr>
                <w:rFonts w:ascii="宋体" w:hAnsi="宋体" w:cs="宋体"/>
                <w:color w:val="000000"/>
                <w:szCs w:val="21"/>
              </w:rPr>
            </w:r>
            <w:r/>
          </w:p>
        </w:tc>
        <w:tc>
          <w:tcPr>
            <w:tcW w:w="1660" w:type="dxa"/>
            <w:vAlign w:val="center"/>
            <w:textDirection w:val="lrTb"/>
            <w:noWrap w:val="false"/>
          </w:tcPr>
          <w:p>
            <w:pPr>
              <w:pStyle w:val="670"/>
              <w:jc w:val="center"/>
              <w:widowControl/>
              <w:rPr>
                <w:rFonts w:hint="eastAsia" w:ascii="宋体" w:hAnsi="宋体" w:cs="等线"/>
                <w:color w:val="000000"/>
                <w:szCs w:val="21"/>
              </w:rPr>
            </w:pPr>
            <w:r>
              <w:rPr>
                <w:rFonts w:hint="eastAsia" w:ascii="宋体" w:hAnsi="宋体" w:cs="等线"/>
                <w:color w:val="000000"/>
                <w:szCs w:val="21"/>
                <w:lang w:bidi="ar"/>
              </w:rPr>
              <w:t xml:space="preserve">五层窗帘轨（6号教学楼）</w:t>
            </w:r>
            <w:r>
              <w:rPr>
                <w:rFonts w:hint="eastAsia" w:ascii="宋体" w:hAnsi="宋体" w:cs="等线"/>
                <w:color w:val="000000"/>
                <w:szCs w:val="21"/>
              </w:rPr>
            </w:r>
            <w:r/>
          </w:p>
        </w:tc>
        <w:tc>
          <w:tcPr>
            <w:tcW w:w="5839" w:type="dxa"/>
            <w:vAlign w:val="center"/>
            <w:textDirection w:val="lrTb"/>
            <w:noWrap w:val="false"/>
          </w:tcPr>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1.材质：纳米轨道，符合GB6675.4-2014的规范；</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2.尺寸：横截面≥2.0*1.6cm，导轨壁厚度≥1.1mm；</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3.阻燃环保：高温下不变形，不释放任何有毒化学成分；</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4.滑轮配备：要求每米导轨配备不少于6个滑轮；</w:t>
            </w:r>
            <w:r>
              <w:rPr>
                <w:rFonts w:hint="eastAsia" w:ascii="宋体" w:hAnsi="宋体" w:cs="宋体"/>
                <w:color w:val="000000"/>
                <w:szCs w:val="21"/>
              </w:rPr>
            </w:r>
            <w:r/>
          </w:p>
          <w:p>
            <w:pPr>
              <w:pStyle w:val="670"/>
              <w:jc w:val="left"/>
              <w:spacing w:line="300" w:lineRule="auto"/>
              <w:widowControl/>
              <w:rPr>
                <w:rFonts w:ascii="宋体" w:hAnsi="宋体" w:cs="宋体"/>
                <w:color w:val="000000"/>
                <w:szCs w:val="21"/>
              </w:rPr>
            </w:pPr>
            <w:r>
              <w:rPr>
                <w:rFonts w:hint="eastAsia" w:ascii="宋体" w:hAnsi="宋体" w:cs="宋体"/>
                <w:color w:val="000000"/>
                <w:szCs w:val="21"/>
              </w:rPr>
              <w:t xml:space="preserve">5.滑轮质量：每个滑轮可承受重量</w:t>
            </w:r>
            <w:r>
              <w:rPr>
                <w:rFonts w:hint="eastAsia" w:ascii="宋体" w:hAnsi="宋体" w:cs="宋体"/>
                <w:color w:val="000000"/>
                <w:szCs w:val="21"/>
                <w:lang w:eastAsia="zh-CN"/>
              </w:rPr>
              <w:t xml:space="preserve">0.5KN</w:t>
            </w:r>
            <w:r>
              <w:rPr>
                <w:rFonts w:hint="eastAsia" w:ascii="宋体" w:hAnsi="宋体" w:cs="宋体"/>
                <w:color w:val="000000"/>
                <w:szCs w:val="21"/>
              </w:rPr>
              <w:t xml:space="preserve">。</w:t>
            </w:r>
            <w:r>
              <w:rPr>
                <w:rFonts w:ascii="宋体" w:hAnsi="宋体" w:cs="宋体"/>
                <w:color w:val="000000"/>
                <w:szCs w:val="21"/>
              </w:rPr>
            </w:r>
            <w:r/>
          </w:p>
        </w:tc>
        <w:tc>
          <w:tcPr>
            <w:tcW w:w="1080" w:type="dxa"/>
            <w:vAlign w:val="center"/>
            <w:textDirection w:val="lrTb"/>
            <w:noWrap w:val="false"/>
          </w:tcPr>
          <w:p>
            <w:pPr>
              <w:pStyle w:val="670"/>
              <w:jc w:val="center"/>
              <w:spacing w:line="300" w:lineRule="auto"/>
              <w:widowControl/>
              <w:rPr>
                <w:rFonts w:ascii="宋体" w:hAnsi="宋体" w:cs="宋体"/>
                <w:color w:val="000000"/>
                <w:szCs w:val="21"/>
              </w:rPr>
            </w:pPr>
            <w:r>
              <w:rPr>
                <w:rFonts w:ascii="宋体" w:hAnsi="宋体" w:cs="宋体"/>
                <w:color w:val="000000"/>
                <w:szCs w:val="21"/>
              </w:rPr>
            </w:r>
            <w:r/>
          </w:p>
        </w:tc>
      </w:tr>
      <w:tr>
        <w:trPr>
          <w:trHeight w:val="3363"/>
        </w:trPr>
        <w:tc>
          <w:tcPr>
            <w:tcW w:w="880" w:type="dxa"/>
            <w:vAlign w:val="center"/>
            <w:textDirection w:val="lrTb"/>
            <w:noWrap/>
          </w:tcPr>
          <w:p>
            <w:pPr>
              <w:pStyle w:val="670"/>
              <w:jc w:val="center"/>
              <w:spacing w:line="300" w:lineRule="auto"/>
              <w:widowControl/>
              <w:rPr>
                <w:rFonts w:ascii="宋体" w:hAnsi="宋体" w:cs="宋体"/>
                <w:color w:val="000000"/>
                <w:szCs w:val="21"/>
              </w:rPr>
            </w:pPr>
            <w:r>
              <w:rPr>
                <w:rFonts w:hint="eastAsia" w:ascii="宋体" w:hAnsi="宋体" w:cs="宋体"/>
                <w:color w:val="000000"/>
                <w:szCs w:val="21"/>
              </w:rPr>
              <w:t xml:space="preserve">13</w:t>
            </w:r>
            <w:r>
              <w:rPr>
                <w:rFonts w:ascii="宋体" w:hAnsi="宋体" w:cs="宋体"/>
                <w:color w:val="000000"/>
                <w:szCs w:val="21"/>
              </w:rPr>
            </w:r>
            <w:r/>
          </w:p>
        </w:tc>
        <w:tc>
          <w:tcPr>
            <w:tcW w:w="1660" w:type="dxa"/>
            <w:vAlign w:val="center"/>
            <w:textDirection w:val="lrTb"/>
            <w:noWrap w:val="false"/>
          </w:tcPr>
          <w:p>
            <w:pPr>
              <w:pStyle w:val="670"/>
              <w:jc w:val="center"/>
              <w:widowControl/>
              <w:rPr>
                <w:rFonts w:hint="eastAsia" w:ascii="宋体" w:hAnsi="宋体" w:cs="等线"/>
                <w:color w:val="000000"/>
                <w:szCs w:val="21"/>
              </w:rPr>
            </w:pPr>
            <w:r>
              <w:rPr>
                <w:rFonts w:hint="eastAsia" w:ascii="宋体" w:hAnsi="宋体" w:cs="等线"/>
                <w:color w:val="000000"/>
                <w:szCs w:val="21"/>
                <w:lang w:bidi="ar"/>
              </w:rPr>
              <w:t xml:space="preserve">五层窗帘（6号教学楼）</w:t>
            </w:r>
            <w:r>
              <w:rPr>
                <w:rFonts w:hint="eastAsia" w:ascii="宋体" w:hAnsi="宋体" w:cs="等线"/>
                <w:color w:val="000000"/>
                <w:szCs w:val="21"/>
              </w:rPr>
            </w:r>
            <w:r/>
          </w:p>
        </w:tc>
        <w:tc>
          <w:tcPr>
            <w:tcW w:w="5839" w:type="dxa"/>
            <w:vAlign w:val="center"/>
            <w:textDirection w:val="lrTb"/>
            <w:noWrap w:val="false"/>
          </w:tcPr>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1.纤维含量：100%聚酯纤维；</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2.pH值：4.0~7.5；</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3.甲醛含量：≤20mg/kg；</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4.异味：无异味；</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5.可分解致癌芳香胺（24种）：未检出；</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6.▲克重：≥260g/㎡（提供有关证明材料并加盖公章）；</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7.领苯二甲酸酯：未检出；</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8.致敏染料：未检出；</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9.可萃取重金属含量：铬（六价）：未检出；铜：＜0.2mg/kg；镍：未检出；锑：未检出；砷：未检出；铅：未检出；镉：未检出；汞：未检出；钴：未检出；铬：未检出。</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10.领苯基苯酚：未检出；</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11.氨气成分浓度减少率≥53%；</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12.甲硫醇浓度减少率≥98%；</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13.厚度：0.74±0.02mm（提供有关证明材料并加盖公章）；</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14.透气率≥500mm/s；</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15.耐磨性能：10000次；</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16.顶破强力≥4290N；</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17.纤维含量：100%聚酯纤维；</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18.苯去除率≥54%；</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19.甲苯去除率≥53%；</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20.二甲苯去除率≥42%；</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21.密度（根/10cm）：</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经向：1630±5；纬向：620±5；</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22.线密度（tex）：</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经纱：R9.2(±0.5）；纬纱：R36（±0.2）；</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23.洗后外观平整度：4级；</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24.遮光率≥99.9%；</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25.防紫外线性能：</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UPF平均值：≥2000；</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UPF紫外线防护系数：＞50；</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UVA平均透射比：≤0.05%；</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UVB平均透射比：≤0.05%；</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26.耐次氯酸盐漂白色牢度：变色：4-5级；</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27.撕破强力：经向：≥55N；纬向：≥105N；</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28强伸度：</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断裂强力：经向：≥2000N；纬向：≥2800N；</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断裂延伸率：经向：≥38%；纬向：≥43%；</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29.垂直燃烧（洗涤105次）：</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损毁长度：经向≤150mm；纬向≤150mm；</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续燃时间：经向≤5s；纬向≤5s；</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阴燃时间：经向≤5s；纬向≤5s；</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燃烧滴落物未引起脱脂棉燃烧或阴燃；</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30.氧指数（洗涤105次）：经向≥32%；纬向≥32%。</w:t>
            </w:r>
            <w:r>
              <w:rPr>
                <w:rFonts w:hint="eastAsia" w:ascii="宋体" w:hAnsi="宋体" w:cs="宋体"/>
                <w:color w:val="000000"/>
                <w:szCs w:val="21"/>
              </w:rPr>
            </w:r>
            <w:r/>
          </w:p>
          <w:p>
            <w:pPr>
              <w:pStyle w:val="670"/>
              <w:jc w:val="left"/>
              <w:spacing w:line="300" w:lineRule="auto"/>
              <w:widowControl/>
              <w:rPr>
                <w:rFonts w:hint="eastAsia" w:eastAsia="宋体"/>
                <w:lang w:eastAsia="zh-CN"/>
              </w:rPr>
            </w:pPr>
            <w:r>
              <w:rPr>
                <w:rFonts w:hint="eastAsia" w:ascii="宋体" w:hAnsi="宋体" w:cs="宋体"/>
                <w:color w:val="000000"/>
                <w:szCs w:val="21"/>
              </w:rPr>
              <w:t xml:space="preserve">31.窗帘褶皱比1：1.8—1：2</w:t>
            </w:r>
            <w:r>
              <w:rPr>
                <w:rFonts w:hint="eastAsia" w:eastAsia="宋体"/>
                <w:lang w:eastAsia="zh-CN"/>
              </w:rPr>
            </w:r>
            <w:r/>
          </w:p>
        </w:tc>
        <w:tc>
          <w:tcPr>
            <w:tcW w:w="1080" w:type="dxa"/>
            <w:vAlign w:val="center"/>
            <w:textDirection w:val="lrTb"/>
            <w:noWrap w:val="false"/>
          </w:tcPr>
          <w:p>
            <w:pPr>
              <w:pStyle w:val="670"/>
              <w:jc w:val="center"/>
              <w:spacing w:line="300" w:lineRule="auto"/>
              <w:widowControl/>
              <w:rPr>
                <w:rFonts w:ascii="宋体" w:hAnsi="宋体" w:cs="宋体"/>
                <w:color w:val="000000"/>
                <w:szCs w:val="21"/>
              </w:rPr>
            </w:pPr>
            <w:r>
              <w:rPr>
                <w:rFonts w:ascii="宋体" w:hAnsi="宋体" w:cs="宋体"/>
                <w:color w:val="000000"/>
                <w:szCs w:val="21"/>
              </w:rPr>
            </w:r>
            <w:r/>
          </w:p>
        </w:tc>
      </w:tr>
      <w:tr>
        <w:trPr>
          <w:trHeight w:val="1725"/>
        </w:trPr>
        <w:tc>
          <w:tcPr>
            <w:tcW w:w="880" w:type="dxa"/>
            <w:vAlign w:val="center"/>
            <w:textDirection w:val="lrTb"/>
            <w:noWrap/>
          </w:tcPr>
          <w:p>
            <w:pPr>
              <w:pStyle w:val="670"/>
              <w:jc w:val="center"/>
              <w:spacing w:line="300" w:lineRule="auto"/>
              <w:widowControl/>
              <w:rPr>
                <w:rFonts w:ascii="宋体" w:hAnsi="宋体" w:cs="宋体"/>
                <w:color w:val="000000"/>
                <w:szCs w:val="21"/>
              </w:rPr>
            </w:pPr>
            <w:r>
              <w:rPr>
                <w:rFonts w:hint="eastAsia" w:ascii="宋体" w:hAnsi="宋体" w:cs="宋体"/>
                <w:color w:val="000000"/>
                <w:szCs w:val="21"/>
              </w:rPr>
              <w:t xml:space="preserve">14</w:t>
            </w:r>
            <w:r>
              <w:rPr>
                <w:rFonts w:ascii="宋体" w:hAnsi="宋体" w:cs="宋体"/>
                <w:color w:val="000000"/>
                <w:szCs w:val="21"/>
              </w:rPr>
            </w:r>
            <w:r/>
          </w:p>
        </w:tc>
        <w:tc>
          <w:tcPr>
            <w:tcW w:w="1660" w:type="dxa"/>
            <w:vAlign w:val="center"/>
            <w:textDirection w:val="lrTb"/>
            <w:noWrap w:val="false"/>
          </w:tcPr>
          <w:p>
            <w:pPr>
              <w:pStyle w:val="670"/>
              <w:jc w:val="center"/>
              <w:widowControl/>
              <w:rPr>
                <w:rFonts w:hint="eastAsia" w:ascii="宋体" w:hAnsi="宋体" w:cs="等线"/>
                <w:color w:val="000000"/>
                <w:szCs w:val="21"/>
              </w:rPr>
            </w:pPr>
            <w:r>
              <w:rPr>
                <w:rFonts w:hint="eastAsia" w:ascii="宋体" w:hAnsi="宋体" w:cs="等线"/>
                <w:color w:val="000000"/>
                <w:szCs w:val="21"/>
                <w:lang w:bidi="ar"/>
              </w:rPr>
              <w:t xml:space="preserve">一层窗帘轨（7号艺术楼）</w:t>
            </w:r>
            <w:r>
              <w:rPr>
                <w:rFonts w:hint="eastAsia" w:ascii="宋体" w:hAnsi="宋体" w:cs="等线"/>
                <w:color w:val="000000"/>
                <w:szCs w:val="21"/>
              </w:rPr>
            </w:r>
            <w:r/>
          </w:p>
        </w:tc>
        <w:tc>
          <w:tcPr>
            <w:tcW w:w="5839" w:type="dxa"/>
            <w:vAlign w:val="center"/>
            <w:textDirection w:val="lrTb"/>
            <w:noWrap w:val="false"/>
          </w:tcPr>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1.材质：纳米轨道，符合GB6675.4-2014的规范；</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2.尺寸：横截面≥2.0*1.6cm，导轨壁厚度≥1.1mm；</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3.阻燃环保：高温下不变形，不释放任何有毒化学成分；</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4.滑轮配备：要求每米导轨配备不少于6个滑轮；</w:t>
            </w:r>
            <w:r>
              <w:rPr>
                <w:rFonts w:hint="eastAsia" w:ascii="宋体" w:hAnsi="宋体" w:cs="宋体"/>
                <w:color w:val="000000"/>
                <w:szCs w:val="21"/>
              </w:rPr>
            </w:r>
            <w:r/>
          </w:p>
          <w:p>
            <w:pPr>
              <w:pStyle w:val="670"/>
              <w:jc w:val="left"/>
              <w:spacing w:line="300" w:lineRule="auto"/>
              <w:widowControl/>
              <w:rPr>
                <w:rFonts w:ascii="宋体" w:hAnsi="宋体" w:cs="宋体"/>
                <w:color w:val="000000"/>
                <w:szCs w:val="21"/>
              </w:rPr>
            </w:pPr>
            <w:r>
              <w:rPr>
                <w:rFonts w:hint="eastAsia" w:ascii="宋体" w:hAnsi="宋体" w:cs="宋体"/>
                <w:color w:val="000000"/>
                <w:szCs w:val="21"/>
              </w:rPr>
              <w:t xml:space="preserve">5.滑轮质量：每个滑轮可承受重量</w:t>
            </w:r>
            <w:r>
              <w:rPr>
                <w:rFonts w:hint="eastAsia" w:ascii="宋体" w:hAnsi="宋体" w:cs="宋体"/>
                <w:color w:val="000000"/>
                <w:szCs w:val="21"/>
                <w:lang w:eastAsia="zh-CN"/>
              </w:rPr>
              <w:t xml:space="preserve">0.5KN</w:t>
            </w:r>
            <w:r>
              <w:rPr>
                <w:rFonts w:hint="eastAsia" w:ascii="宋体" w:hAnsi="宋体" w:cs="宋体"/>
                <w:color w:val="000000"/>
                <w:szCs w:val="21"/>
              </w:rPr>
              <w:t xml:space="preserve">。</w:t>
            </w:r>
            <w:r>
              <w:rPr>
                <w:rFonts w:ascii="宋体" w:hAnsi="宋体" w:cs="宋体"/>
                <w:color w:val="000000"/>
                <w:szCs w:val="21"/>
              </w:rPr>
            </w:r>
            <w:r/>
          </w:p>
        </w:tc>
        <w:tc>
          <w:tcPr>
            <w:tcW w:w="1080" w:type="dxa"/>
            <w:vAlign w:val="center"/>
            <w:textDirection w:val="lrTb"/>
            <w:noWrap w:val="false"/>
          </w:tcPr>
          <w:p>
            <w:pPr>
              <w:pStyle w:val="670"/>
              <w:jc w:val="center"/>
              <w:spacing w:line="300" w:lineRule="auto"/>
              <w:widowControl/>
              <w:rPr>
                <w:rFonts w:ascii="宋体" w:hAnsi="宋体" w:cs="宋体"/>
                <w:color w:val="000000"/>
                <w:szCs w:val="21"/>
              </w:rPr>
            </w:pPr>
            <w:r>
              <w:rPr>
                <w:rFonts w:ascii="宋体" w:hAnsi="宋体" w:cs="宋体"/>
                <w:color w:val="000000"/>
                <w:szCs w:val="21"/>
              </w:rPr>
            </w:r>
            <w:r/>
          </w:p>
        </w:tc>
      </w:tr>
      <w:tr>
        <w:trPr>
          <w:trHeight w:val="1680"/>
        </w:trPr>
        <w:tc>
          <w:tcPr>
            <w:tcW w:w="880" w:type="dxa"/>
            <w:vAlign w:val="center"/>
            <w:textDirection w:val="lrTb"/>
            <w:noWrap/>
          </w:tcPr>
          <w:p>
            <w:pPr>
              <w:pStyle w:val="670"/>
              <w:jc w:val="center"/>
              <w:spacing w:line="300" w:lineRule="auto"/>
              <w:widowControl/>
              <w:rPr>
                <w:rFonts w:ascii="宋体" w:hAnsi="宋体" w:cs="宋体"/>
                <w:color w:val="000000"/>
                <w:szCs w:val="21"/>
              </w:rPr>
            </w:pPr>
            <w:r>
              <w:rPr>
                <w:rFonts w:hint="eastAsia" w:ascii="宋体" w:hAnsi="宋体" w:cs="宋体"/>
                <w:color w:val="000000"/>
                <w:szCs w:val="21"/>
              </w:rPr>
              <w:t xml:space="preserve">15</w:t>
            </w:r>
            <w:r>
              <w:rPr>
                <w:rFonts w:ascii="宋体" w:hAnsi="宋体" w:cs="宋体"/>
                <w:color w:val="000000"/>
                <w:szCs w:val="21"/>
              </w:rPr>
            </w:r>
            <w:r/>
          </w:p>
        </w:tc>
        <w:tc>
          <w:tcPr>
            <w:tcW w:w="1660" w:type="dxa"/>
            <w:vAlign w:val="center"/>
            <w:textDirection w:val="lrTb"/>
            <w:noWrap w:val="false"/>
          </w:tcPr>
          <w:p>
            <w:pPr>
              <w:pStyle w:val="670"/>
              <w:jc w:val="center"/>
              <w:widowControl/>
              <w:rPr>
                <w:rFonts w:hint="eastAsia" w:ascii="宋体" w:hAnsi="宋体" w:cs="等线"/>
                <w:color w:val="000000"/>
                <w:szCs w:val="21"/>
              </w:rPr>
            </w:pPr>
            <w:r>
              <w:rPr>
                <w:rFonts w:hint="eastAsia" w:ascii="宋体" w:hAnsi="宋体" w:cs="等线"/>
                <w:color w:val="000000"/>
                <w:szCs w:val="21"/>
                <w:lang w:bidi="ar"/>
              </w:rPr>
              <w:t xml:space="preserve">一层窗帘（7号艺术楼）</w:t>
            </w:r>
            <w:r>
              <w:rPr>
                <w:rFonts w:hint="eastAsia" w:ascii="宋体" w:hAnsi="宋体" w:cs="等线"/>
                <w:color w:val="000000"/>
                <w:szCs w:val="21"/>
              </w:rPr>
            </w:r>
            <w:r/>
          </w:p>
        </w:tc>
        <w:tc>
          <w:tcPr>
            <w:tcW w:w="5839" w:type="dxa"/>
            <w:vAlign w:val="center"/>
            <w:textDirection w:val="lrTb"/>
            <w:noWrap w:val="false"/>
          </w:tcPr>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1.纤维含量：100%聚酯纤维；</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2.pH值：4.0~7.5；</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3.甲醛含量：≤20mg/kg；</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4.异味：无异味；</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5.可分解致癌芳香胺（24种）：未检出；</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6.▲克重：≥260g/㎡（提供有关证明材料并加盖公章）；</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7.领苯二甲酸酯：未检出；</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8.致敏染料：未检出；</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9.可萃取重金属含量：铬（六价）：未检出；铜：＜0.2mg/kg；镍：未检出；锑：未检出；砷：未检出；铅：未检出；镉：未检出；汞：未检出；钴：未检出；铬：未检出。</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10.领苯基苯酚：未检出；</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11.氨气成分浓度减少率≥53%；</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12.甲硫醇浓度减少率≥98%；</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13.厚度：0.74±0.02mm（提供有关证明材料并加盖公章）；</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14.透气率≥500mm/s；</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15.耐磨性能：10000次；</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16.顶破强力≥4290N；</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17.纤维含量：100%聚酯纤维；</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18.苯去除率≥54%；</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19.甲苯去除率≥53%；</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20.二甲苯去除率≥42%；</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21.密度（根/10cm）：</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经向：1630±5；纬向：620±5；</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22.线密度（tex）：</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经纱：R9.2(±0.5）；纬纱：R36（±0.2）；</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23.洗后外观平整度：4级；</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24.遮光率≥99.9%；</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25.防紫外线性能：</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UPF平均值：≥2000；</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UPF紫外线防护系数：＞50；</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UVA平均透射比：≤0.05%；</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UVB平均透射比：≤0.05%；</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26.耐次氯酸盐漂白色牢度：变色：4-5级；</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27.撕破强力：经向：≥55N；纬向：≥105N；</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28强伸度：</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断裂强力：经向：≥2000N；纬向：≥2800N；</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断裂延伸率：经向：≥38%；纬向：≥43%；</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29.垂直燃烧（洗涤105次）：</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损毁长度：经向≤150mm；纬向≤150mm；</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续燃时间：经向≤5s；纬向≤5s；</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阴燃时间：经向≤5s；纬向≤5s；</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燃烧滴落物未引起脱脂棉燃烧或阴燃；</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30.氧指数（洗涤105次）：经向≥32%；纬向≥32%。</w:t>
            </w:r>
            <w:r>
              <w:rPr>
                <w:rFonts w:hint="eastAsia" w:ascii="宋体" w:hAnsi="宋体" w:cs="宋体"/>
                <w:color w:val="000000"/>
                <w:szCs w:val="21"/>
              </w:rPr>
            </w:r>
            <w:r/>
          </w:p>
          <w:p>
            <w:pPr>
              <w:pStyle w:val="670"/>
              <w:jc w:val="left"/>
              <w:spacing w:line="300" w:lineRule="auto"/>
              <w:widowControl/>
              <w:rPr>
                <w:rFonts w:ascii="宋体" w:hAnsi="宋体" w:eastAsia="宋体" w:cs="宋体"/>
                <w:color w:val="000000"/>
                <w:szCs w:val="21"/>
                <w:lang w:val="en-US" w:eastAsia="zh-CN"/>
              </w:rPr>
            </w:pPr>
            <w:r>
              <w:rPr>
                <w:rFonts w:hint="eastAsia" w:ascii="宋体" w:hAnsi="宋体" w:cs="宋体"/>
                <w:color w:val="000000"/>
                <w:szCs w:val="21"/>
              </w:rPr>
              <w:t xml:space="preserve">31.窗帘褶皱比1：1.8—1：2</w:t>
            </w:r>
            <w:r>
              <w:rPr>
                <w:rFonts w:hint="eastAsia" w:ascii="宋体" w:hAnsi="宋体" w:cs="宋体"/>
                <w:color w:val="000000"/>
                <w:szCs w:val="21"/>
                <w:lang w:val="en-US" w:eastAsia="zh-CN"/>
              </w:rPr>
              <w:t xml:space="preserve"> </w:t>
            </w:r>
            <w:r>
              <w:rPr>
                <w:rFonts w:ascii="宋体" w:hAnsi="宋体" w:eastAsia="宋体" w:cs="宋体"/>
                <w:color w:val="000000"/>
                <w:szCs w:val="21"/>
                <w:lang w:val="en-US" w:eastAsia="zh-CN"/>
              </w:rPr>
            </w:r>
            <w:r/>
          </w:p>
        </w:tc>
        <w:tc>
          <w:tcPr>
            <w:tcW w:w="1080" w:type="dxa"/>
            <w:vAlign w:val="center"/>
            <w:textDirection w:val="lrTb"/>
            <w:noWrap w:val="false"/>
          </w:tcPr>
          <w:p>
            <w:pPr>
              <w:pStyle w:val="670"/>
              <w:jc w:val="center"/>
              <w:spacing w:line="300" w:lineRule="auto"/>
              <w:widowControl/>
              <w:rPr>
                <w:rFonts w:ascii="宋体" w:hAnsi="宋体" w:cs="宋体"/>
                <w:color w:val="000000"/>
                <w:szCs w:val="21"/>
              </w:rPr>
            </w:pPr>
            <w:r>
              <w:rPr>
                <w:rFonts w:ascii="宋体" w:hAnsi="宋体" w:cs="宋体"/>
                <w:color w:val="000000"/>
                <w:szCs w:val="21"/>
              </w:rPr>
            </w:r>
            <w:r/>
          </w:p>
        </w:tc>
      </w:tr>
      <w:tr>
        <w:trPr>
          <w:trHeight w:val="1725"/>
        </w:trPr>
        <w:tc>
          <w:tcPr>
            <w:tcW w:w="880" w:type="dxa"/>
            <w:vAlign w:val="center"/>
            <w:textDirection w:val="lrTb"/>
            <w:noWrap/>
          </w:tcPr>
          <w:p>
            <w:pPr>
              <w:pStyle w:val="670"/>
              <w:jc w:val="center"/>
              <w:spacing w:line="300" w:lineRule="auto"/>
              <w:widowControl/>
              <w:rPr>
                <w:rFonts w:ascii="宋体" w:hAnsi="宋体" w:cs="宋体"/>
                <w:color w:val="000000"/>
                <w:szCs w:val="21"/>
              </w:rPr>
            </w:pPr>
            <w:r>
              <w:rPr>
                <w:rFonts w:hint="eastAsia" w:ascii="宋体" w:hAnsi="宋体" w:cs="宋体"/>
                <w:color w:val="000000"/>
                <w:szCs w:val="21"/>
              </w:rPr>
              <w:t xml:space="preserve">16</w:t>
            </w:r>
            <w:r>
              <w:rPr>
                <w:rFonts w:ascii="宋体" w:hAnsi="宋体" w:cs="宋体"/>
                <w:color w:val="000000"/>
                <w:szCs w:val="21"/>
              </w:rPr>
            </w:r>
            <w:r/>
          </w:p>
        </w:tc>
        <w:tc>
          <w:tcPr>
            <w:tcW w:w="1660" w:type="dxa"/>
            <w:vAlign w:val="center"/>
            <w:textDirection w:val="lrTb"/>
            <w:noWrap w:val="false"/>
          </w:tcPr>
          <w:p>
            <w:pPr>
              <w:pStyle w:val="670"/>
              <w:jc w:val="center"/>
              <w:widowControl/>
              <w:rPr>
                <w:rFonts w:hint="eastAsia" w:ascii="宋体" w:hAnsi="宋体" w:cs="等线"/>
                <w:color w:val="000000"/>
                <w:szCs w:val="21"/>
              </w:rPr>
            </w:pPr>
            <w:r>
              <w:rPr>
                <w:rFonts w:hint="eastAsia" w:ascii="宋体" w:hAnsi="宋体" w:cs="等线"/>
                <w:color w:val="000000"/>
                <w:szCs w:val="21"/>
                <w:lang w:bidi="ar"/>
              </w:rPr>
              <w:t xml:space="preserve">二层窗帘轨（7号艺术楼）</w:t>
            </w:r>
            <w:r>
              <w:rPr>
                <w:rFonts w:hint="eastAsia" w:ascii="宋体" w:hAnsi="宋体" w:cs="等线"/>
                <w:color w:val="000000"/>
                <w:szCs w:val="21"/>
              </w:rPr>
            </w:r>
            <w:r/>
          </w:p>
        </w:tc>
        <w:tc>
          <w:tcPr>
            <w:tcW w:w="5839" w:type="dxa"/>
            <w:vAlign w:val="center"/>
            <w:textDirection w:val="lrTb"/>
            <w:noWrap w:val="false"/>
          </w:tcPr>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1.材质：纳米轨道，符合GB6675.4-2014的规范；</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2.尺寸：横截面≥2.0*1.6cm，导轨壁厚度≥1.1mm；</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3.阻燃环保：高温下不变形，不释放任何有毒化学成分；</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4.滑轮配备：要求每米导轨配备不少于6个滑轮；</w:t>
            </w:r>
            <w:r>
              <w:rPr>
                <w:rFonts w:hint="eastAsia" w:ascii="宋体" w:hAnsi="宋体" w:cs="宋体"/>
                <w:color w:val="000000"/>
                <w:szCs w:val="21"/>
              </w:rPr>
            </w:r>
            <w:r/>
          </w:p>
          <w:p>
            <w:pPr>
              <w:pStyle w:val="670"/>
              <w:jc w:val="left"/>
              <w:spacing w:line="300" w:lineRule="auto"/>
              <w:widowControl/>
              <w:rPr>
                <w:rFonts w:ascii="宋体" w:hAnsi="宋体" w:cs="宋体"/>
                <w:color w:val="000000"/>
                <w:szCs w:val="21"/>
              </w:rPr>
            </w:pPr>
            <w:r>
              <w:rPr>
                <w:rFonts w:hint="eastAsia" w:ascii="宋体" w:hAnsi="宋体" w:cs="宋体"/>
                <w:color w:val="000000"/>
                <w:szCs w:val="21"/>
              </w:rPr>
              <w:t xml:space="preserve">5.滑轮质量：每个滑轮可承受重量</w:t>
            </w:r>
            <w:r>
              <w:rPr>
                <w:rFonts w:hint="eastAsia" w:ascii="宋体" w:hAnsi="宋体" w:cs="宋体"/>
                <w:color w:val="000000"/>
                <w:szCs w:val="21"/>
                <w:lang w:eastAsia="zh-CN"/>
              </w:rPr>
              <w:t xml:space="preserve">0.5KN</w:t>
            </w:r>
            <w:r>
              <w:rPr>
                <w:rFonts w:hint="eastAsia" w:ascii="宋体" w:hAnsi="宋体" w:cs="宋体"/>
                <w:color w:val="000000"/>
                <w:szCs w:val="21"/>
              </w:rPr>
              <w:t xml:space="preserve">。</w:t>
            </w:r>
            <w:r>
              <w:rPr>
                <w:rFonts w:ascii="宋体" w:hAnsi="宋体" w:cs="宋体"/>
                <w:color w:val="000000"/>
                <w:szCs w:val="21"/>
              </w:rPr>
            </w:r>
            <w:r/>
          </w:p>
        </w:tc>
        <w:tc>
          <w:tcPr>
            <w:tcW w:w="1080" w:type="dxa"/>
            <w:vAlign w:val="center"/>
            <w:textDirection w:val="lrTb"/>
            <w:noWrap w:val="false"/>
          </w:tcPr>
          <w:p>
            <w:pPr>
              <w:pStyle w:val="670"/>
              <w:jc w:val="center"/>
              <w:spacing w:line="300" w:lineRule="auto"/>
              <w:widowControl/>
              <w:rPr>
                <w:rFonts w:ascii="宋体" w:hAnsi="宋体" w:cs="宋体"/>
                <w:color w:val="000000"/>
                <w:szCs w:val="21"/>
              </w:rPr>
            </w:pPr>
            <w:r>
              <w:rPr>
                <w:rFonts w:ascii="宋体" w:hAnsi="宋体" w:cs="宋体"/>
                <w:color w:val="000000"/>
                <w:szCs w:val="21"/>
              </w:rPr>
            </w:r>
            <w:r/>
          </w:p>
        </w:tc>
      </w:tr>
      <w:tr>
        <w:trPr>
          <w:trHeight w:val="2370"/>
        </w:trPr>
        <w:tc>
          <w:tcPr>
            <w:tcW w:w="880" w:type="dxa"/>
            <w:vAlign w:val="center"/>
            <w:textDirection w:val="lrTb"/>
            <w:noWrap/>
          </w:tcPr>
          <w:p>
            <w:pPr>
              <w:pStyle w:val="670"/>
              <w:jc w:val="center"/>
              <w:spacing w:line="300" w:lineRule="auto"/>
              <w:widowControl/>
              <w:rPr>
                <w:rFonts w:ascii="宋体" w:hAnsi="宋体" w:cs="宋体"/>
                <w:color w:val="000000"/>
                <w:szCs w:val="21"/>
              </w:rPr>
            </w:pPr>
            <w:r>
              <w:rPr>
                <w:rFonts w:hint="eastAsia" w:ascii="宋体" w:hAnsi="宋体" w:cs="宋体"/>
                <w:color w:val="000000"/>
                <w:szCs w:val="21"/>
              </w:rPr>
              <w:t xml:space="preserve">17</w:t>
            </w:r>
            <w:r>
              <w:rPr>
                <w:rFonts w:ascii="宋体" w:hAnsi="宋体" w:cs="宋体"/>
                <w:color w:val="000000"/>
                <w:szCs w:val="21"/>
              </w:rPr>
            </w:r>
            <w:r/>
          </w:p>
        </w:tc>
        <w:tc>
          <w:tcPr>
            <w:tcW w:w="1660" w:type="dxa"/>
            <w:vAlign w:val="center"/>
            <w:textDirection w:val="lrTb"/>
            <w:noWrap w:val="false"/>
          </w:tcPr>
          <w:p>
            <w:pPr>
              <w:pStyle w:val="670"/>
              <w:jc w:val="center"/>
              <w:widowControl/>
              <w:rPr>
                <w:rFonts w:hint="eastAsia" w:ascii="宋体" w:hAnsi="宋体" w:cs="等线"/>
                <w:color w:val="000000"/>
                <w:szCs w:val="21"/>
              </w:rPr>
            </w:pPr>
            <w:r>
              <w:rPr>
                <w:rFonts w:hint="eastAsia" w:ascii="宋体" w:hAnsi="宋体" w:cs="等线"/>
                <w:color w:val="000000"/>
                <w:szCs w:val="21"/>
                <w:lang w:bidi="ar"/>
              </w:rPr>
              <w:t xml:space="preserve">二层窗帘（7号艺术楼）</w:t>
            </w:r>
            <w:r>
              <w:rPr>
                <w:rFonts w:hint="eastAsia" w:ascii="宋体" w:hAnsi="宋体" w:cs="等线"/>
                <w:color w:val="000000"/>
                <w:szCs w:val="21"/>
              </w:rPr>
            </w:r>
            <w:r/>
          </w:p>
        </w:tc>
        <w:tc>
          <w:tcPr>
            <w:tcW w:w="5839" w:type="dxa"/>
            <w:vAlign w:val="center"/>
            <w:textDirection w:val="lrTb"/>
            <w:noWrap w:val="false"/>
          </w:tcPr>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1.纤维含量：100%聚酯纤维；</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2.pH值：4.0~7.5；</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3.甲醛含量：≤20mg/kg；</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4.异味：无异味；</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5.可分解致癌芳香胺（24种）：未检出；</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6.▲克重：≥260g/㎡（提供有关证明材料并加盖公章）；</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7.领苯二甲酸酯：未检出；</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8.致敏染料：未检出；</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9.可萃取重金属含量：铬（六价）：未检出；铜：＜0.2mg/kg；镍：未检出；锑：未检出；砷：未检出；铅：未检出；镉：未检出；汞：未检出；钴：未检出；铬：未检出。</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10.领苯基苯酚：未检出；</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11.氨气成分浓度减少率≥53%；</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12.甲硫醇浓度减少率≥98%；</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13.厚度：0.74±0.02mm（提供有关证明材料并加盖公章）；</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14.透气率≥500mm/s；</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15.耐磨性能：10000次；</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16.顶破强力≥4290N；</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17.纤维含量：100%聚酯纤维；</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18.苯去除率≥54%；</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19.甲苯去除率≥53%；</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20.二甲苯去除率≥42%；</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21.密度（根/10cm）：</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经向：1630±5；纬向：620±5；</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22.线密度（tex）：</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经纱：R9.2(±0.5）；纬纱：R36（±0.2）；</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23.洗后外观平整度：4级；</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24.遮光率≥99.9%；</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25.防紫外线性能：</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UPF平均值：≥2000；</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UPF紫外线防护系数：＞50；</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UVA平均透射比：≤0.05%；</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UVB平均透射比：≤0.05%；</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26.耐次氯酸盐漂白色牢度：变色：4-5级；</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27.撕破强力：经向：≥55N；纬向：≥105N；</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28强伸度：</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断裂强力：经向：≥2000N；纬向：≥2800N；</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断裂延伸率：经向：≥38%；纬向：≥43%；</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29.垂直燃烧（洗涤105次）：</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损毁长度：经向≤150mm；纬向≤150mm；</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续燃时间：经向≤5s；纬向≤5s；</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阴燃时间：经向≤5s；纬向≤5s；</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燃烧滴落物未引起脱脂棉燃烧或阴燃；</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30.氧指数（洗涤105次）：经向≥32%；纬向≥32%。</w:t>
            </w:r>
            <w:r>
              <w:rPr>
                <w:rFonts w:hint="eastAsia" w:ascii="宋体" w:hAnsi="宋体" w:cs="宋体"/>
                <w:color w:val="000000"/>
                <w:szCs w:val="21"/>
              </w:rPr>
            </w:r>
            <w:r/>
          </w:p>
          <w:p>
            <w:pPr>
              <w:pStyle w:val="670"/>
              <w:jc w:val="left"/>
              <w:spacing w:line="300" w:lineRule="auto"/>
              <w:widowControl/>
              <w:rPr>
                <w:rFonts w:hint="eastAsia" w:ascii="宋体" w:hAnsi="宋体" w:eastAsia="宋体" w:cs="宋体"/>
                <w:color w:val="000000"/>
                <w:szCs w:val="21"/>
                <w:lang w:val="en-US" w:eastAsia="zh-CN"/>
              </w:rPr>
            </w:pPr>
            <w:r>
              <w:rPr>
                <w:rFonts w:hint="eastAsia" w:ascii="宋体" w:hAnsi="宋体" w:cs="宋体"/>
                <w:color w:val="000000"/>
                <w:szCs w:val="21"/>
              </w:rPr>
              <w:t xml:space="preserve">31.窗帘褶皱比1：1.8—1：2</w:t>
            </w:r>
            <w:r>
              <w:rPr>
                <w:rFonts w:hint="eastAsia" w:ascii="宋体" w:hAnsi="宋体" w:cs="宋体"/>
                <w:color w:val="000000"/>
                <w:szCs w:val="21"/>
                <w:lang w:val="en-US" w:eastAsia="zh-CN"/>
              </w:rPr>
              <w:t xml:space="preserve"> </w:t>
            </w:r>
            <w:r>
              <w:rPr>
                <w:rFonts w:hint="eastAsia" w:ascii="宋体" w:hAnsi="宋体" w:eastAsia="宋体" w:cs="宋体"/>
                <w:color w:val="000000"/>
                <w:szCs w:val="21"/>
                <w:lang w:val="en-US" w:eastAsia="zh-CN"/>
              </w:rPr>
            </w:r>
            <w:r/>
          </w:p>
        </w:tc>
        <w:tc>
          <w:tcPr>
            <w:tcW w:w="1080" w:type="dxa"/>
            <w:vAlign w:val="center"/>
            <w:textDirection w:val="lrTb"/>
            <w:noWrap w:val="false"/>
          </w:tcPr>
          <w:p>
            <w:pPr>
              <w:pStyle w:val="670"/>
              <w:jc w:val="center"/>
              <w:spacing w:line="300" w:lineRule="auto"/>
              <w:widowControl/>
              <w:rPr>
                <w:rFonts w:ascii="宋体" w:hAnsi="宋体" w:cs="宋体"/>
                <w:color w:val="000000"/>
                <w:szCs w:val="21"/>
              </w:rPr>
            </w:pPr>
            <w:r>
              <w:rPr>
                <w:rFonts w:ascii="宋体" w:hAnsi="宋体" w:cs="宋体"/>
                <w:color w:val="000000"/>
                <w:szCs w:val="21"/>
              </w:rPr>
            </w:r>
            <w:r/>
          </w:p>
        </w:tc>
      </w:tr>
      <w:tr>
        <w:trPr>
          <w:trHeight w:val="1725"/>
        </w:trPr>
        <w:tc>
          <w:tcPr>
            <w:tcW w:w="880" w:type="dxa"/>
            <w:vAlign w:val="center"/>
            <w:textDirection w:val="lrTb"/>
            <w:noWrap/>
          </w:tcPr>
          <w:p>
            <w:pPr>
              <w:pStyle w:val="670"/>
              <w:jc w:val="center"/>
              <w:spacing w:line="300" w:lineRule="auto"/>
              <w:widowControl/>
              <w:rPr>
                <w:rFonts w:ascii="宋体" w:hAnsi="宋体" w:cs="宋体"/>
                <w:color w:val="000000"/>
                <w:szCs w:val="21"/>
              </w:rPr>
            </w:pPr>
            <w:r>
              <w:rPr>
                <w:rFonts w:hint="eastAsia" w:ascii="宋体" w:hAnsi="宋体" w:cs="宋体"/>
                <w:color w:val="000000"/>
                <w:szCs w:val="21"/>
              </w:rPr>
              <w:t xml:space="preserve">18</w:t>
            </w:r>
            <w:r>
              <w:rPr>
                <w:rFonts w:ascii="宋体" w:hAnsi="宋体" w:cs="宋体"/>
                <w:color w:val="000000"/>
                <w:szCs w:val="21"/>
              </w:rPr>
            </w:r>
            <w:r/>
          </w:p>
        </w:tc>
        <w:tc>
          <w:tcPr>
            <w:tcW w:w="1660" w:type="dxa"/>
            <w:vAlign w:val="center"/>
            <w:textDirection w:val="lrTb"/>
            <w:noWrap w:val="false"/>
          </w:tcPr>
          <w:p>
            <w:pPr>
              <w:pStyle w:val="670"/>
              <w:jc w:val="center"/>
              <w:widowControl/>
              <w:rPr>
                <w:rFonts w:hint="eastAsia" w:ascii="宋体" w:hAnsi="宋体" w:cs="等线"/>
                <w:color w:val="000000"/>
                <w:szCs w:val="21"/>
              </w:rPr>
            </w:pPr>
            <w:r>
              <w:rPr>
                <w:rFonts w:hint="eastAsia" w:ascii="宋体" w:hAnsi="宋体" w:cs="等线"/>
                <w:color w:val="000000"/>
                <w:szCs w:val="21"/>
                <w:lang w:bidi="ar"/>
              </w:rPr>
              <w:t xml:space="preserve">三层窗帘轨（7号艺术楼）</w:t>
            </w:r>
            <w:r>
              <w:rPr>
                <w:rFonts w:hint="eastAsia" w:ascii="宋体" w:hAnsi="宋体" w:cs="等线"/>
                <w:color w:val="000000"/>
                <w:szCs w:val="21"/>
              </w:rPr>
            </w:r>
            <w:r/>
          </w:p>
        </w:tc>
        <w:tc>
          <w:tcPr>
            <w:tcW w:w="5839" w:type="dxa"/>
            <w:vAlign w:val="center"/>
            <w:textDirection w:val="lrTb"/>
            <w:noWrap w:val="false"/>
          </w:tcPr>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1.材质：纳米轨道，符合GB6675.4-2014的规范；</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2.尺寸：横截面≥2.0*1.6cm，导轨壁厚度≥1.1mm；</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3.阻燃环保：高温下不变形，不释放任何有毒化学成分；</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4.滑轮配备：要求每米导轨配备不少于6个滑轮；</w:t>
            </w:r>
            <w:r>
              <w:rPr>
                <w:rFonts w:hint="eastAsia" w:ascii="宋体" w:hAnsi="宋体" w:cs="宋体"/>
                <w:color w:val="000000"/>
                <w:szCs w:val="21"/>
              </w:rPr>
            </w:r>
            <w:r/>
          </w:p>
          <w:p>
            <w:pPr>
              <w:pStyle w:val="670"/>
              <w:jc w:val="left"/>
              <w:spacing w:line="300" w:lineRule="auto"/>
              <w:widowControl/>
              <w:rPr>
                <w:rFonts w:ascii="宋体" w:hAnsi="宋体" w:cs="宋体"/>
                <w:color w:val="000000"/>
                <w:szCs w:val="21"/>
              </w:rPr>
            </w:pPr>
            <w:r>
              <w:rPr>
                <w:rFonts w:hint="eastAsia" w:ascii="宋体" w:hAnsi="宋体" w:cs="宋体"/>
                <w:color w:val="000000"/>
                <w:szCs w:val="21"/>
              </w:rPr>
              <w:t xml:space="preserve">5.滑轮质量：每个滑轮可承受重量</w:t>
            </w:r>
            <w:r>
              <w:rPr>
                <w:rFonts w:hint="eastAsia" w:ascii="宋体" w:hAnsi="宋体" w:cs="宋体"/>
                <w:color w:val="000000"/>
                <w:szCs w:val="21"/>
                <w:lang w:eastAsia="zh-CN"/>
              </w:rPr>
              <w:t xml:space="preserve">0.5KN</w:t>
            </w:r>
            <w:r>
              <w:rPr>
                <w:rFonts w:hint="eastAsia" w:ascii="宋体" w:hAnsi="宋体" w:cs="宋体"/>
                <w:color w:val="000000"/>
                <w:szCs w:val="21"/>
              </w:rPr>
              <w:t xml:space="preserve">。</w:t>
            </w:r>
            <w:r>
              <w:rPr>
                <w:rFonts w:ascii="宋体" w:hAnsi="宋体" w:cs="宋体"/>
                <w:color w:val="000000"/>
                <w:szCs w:val="21"/>
              </w:rPr>
            </w:r>
            <w:r/>
          </w:p>
        </w:tc>
        <w:tc>
          <w:tcPr>
            <w:tcW w:w="1080" w:type="dxa"/>
            <w:vAlign w:val="center"/>
            <w:textDirection w:val="lrTb"/>
            <w:noWrap w:val="false"/>
          </w:tcPr>
          <w:p>
            <w:pPr>
              <w:pStyle w:val="670"/>
              <w:jc w:val="center"/>
              <w:spacing w:line="300" w:lineRule="auto"/>
              <w:widowControl/>
              <w:rPr>
                <w:rFonts w:ascii="宋体" w:hAnsi="宋体" w:cs="宋体"/>
                <w:color w:val="000000"/>
                <w:szCs w:val="21"/>
              </w:rPr>
            </w:pPr>
            <w:r>
              <w:rPr>
                <w:rFonts w:ascii="宋体" w:hAnsi="宋体" w:cs="宋体"/>
                <w:color w:val="000000"/>
                <w:szCs w:val="21"/>
              </w:rPr>
            </w:r>
            <w:r/>
          </w:p>
        </w:tc>
      </w:tr>
      <w:tr>
        <w:trPr>
          <w:trHeight w:val="1618"/>
        </w:trPr>
        <w:tc>
          <w:tcPr>
            <w:tcW w:w="880" w:type="dxa"/>
            <w:vAlign w:val="center"/>
            <w:textDirection w:val="lrTb"/>
            <w:noWrap/>
          </w:tcPr>
          <w:p>
            <w:pPr>
              <w:pStyle w:val="670"/>
              <w:jc w:val="center"/>
              <w:spacing w:line="300" w:lineRule="auto"/>
              <w:widowControl/>
              <w:rPr>
                <w:rFonts w:ascii="宋体" w:hAnsi="宋体" w:cs="宋体"/>
                <w:color w:val="000000"/>
                <w:szCs w:val="21"/>
              </w:rPr>
            </w:pPr>
            <w:r>
              <w:rPr>
                <w:rFonts w:hint="eastAsia" w:ascii="宋体" w:hAnsi="宋体" w:cs="宋体"/>
                <w:color w:val="000000"/>
                <w:szCs w:val="21"/>
              </w:rPr>
              <w:t xml:space="preserve">19</w:t>
            </w:r>
            <w:r>
              <w:rPr>
                <w:rFonts w:ascii="宋体" w:hAnsi="宋体" w:cs="宋体"/>
                <w:color w:val="000000"/>
                <w:szCs w:val="21"/>
              </w:rPr>
            </w:r>
            <w:r/>
          </w:p>
        </w:tc>
        <w:tc>
          <w:tcPr>
            <w:tcW w:w="1660" w:type="dxa"/>
            <w:vAlign w:val="center"/>
            <w:textDirection w:val="lrTb"/>
            <w:noWrap w:val="false"/>
          </w:tcPr>
          <w:p>
            <w:pPr>
              <w:pStyle w:val="670"/>
              <w:jc w:val="center"/>
              <w:widowControl/>
              <w:rPr>
                <w:rFonts w:hint="eastAsia" w:ascii="宋体" w:hAnsi="宋体" w:cs="等线"/>
                <w:color w:val="000000"/>
                <w:szCs w:val="21"/>
              </w:rPr>
            </w:pPr>
            <w:r>
              <w:rPr>
                <w:rFonts w:hint="eastAsia" w:ascii="宋体" w:hAnsi="宋体" w:cs="等线"/>
                <w:color w:val="000000"/>
                <w:szCs w:val="21"/>
                <w:lang w:bidi="ar"/>
              </w:rPr>
              <w:t xml:space="preserve">三层窗帘（7号艺术楼）</w:t>
            </w:r>
            <w:r>
              <w:rPr>
                <w:rFonts w:hint="eastAsia" w:ascii="宋体" w:hAnsi="宋体" w:cs="等线"/>
                <w:color w:val="000000"/>
                <w:szCs w:val="21"/>
              </w:rPr>
            </w:r>
            <w:r/>
          </w:p>
        </w:tc>
        <w:tc>
          <w:tcPr>
            <w:tcW w:w="5839" w:type="dxa"/>
            <w:vAlign w:val="center"/>
            <w:textDirection w:val="lrTb"/>
            <w:noWrap w:val="false"/>
          </w:tcPr>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1.纤维含量：100%聚酯纤维；</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2.pH值：4.0~7.5；</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3.甲醛含量：≤20mg/kg；</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4.异味：无异味；</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5.可分解致癌芳香胺（24种）：未检出；</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6.▲克重：≥260g/㎡（提供有关证明材料并加盖公章）；</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7.领苯二甲酸酯：未检出；</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8.致敏染料：未检出；</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9.可萃取重金属含量：铬（六价）：未检出；铜：＜0.2mg/kg；镍：未检出；锑：未检出；砷：未检出；铅：未检出；镉：未检出；汞：未检出；钴：未检出；铬：未检出。</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10.领苯基苯酚：未检出；</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11.氨气成分浓度减少率≥53%；</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12.甲硫醇浓度减少率≥98%；</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13.厚度：0.74±0.02mm（提供有关证明材料并加盖公章）；</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14.透气率≥500mm/s；</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15.耐磨性能：10000次；</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16.顶破强力≥4290N；</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17.纤维含量：100%聚酯纤维；</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18.苯去除率≥54%；</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19.甲苯去除率≥53%；</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20.二甲苯去除率≥42%；</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21.密度（根/10cm）：</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经向：1630±5；纬向：620±5；</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22.线密度（tex）：</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经纱：R9.2(±0.5）；纬纱：R36（±0.2）；</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23.洗后外观平整度：4级；</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24.遮光率≥99.9%；</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25.防紫外线性能：</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UPF平均值：≥2000；</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UPF紫外线防护系数：＞50；</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UVA平均透射比：≤0.05%；</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UVB平均透射比：≤0.05%；</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26.耐次氯酸盐漂白色牢度：变色：4-5级；</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27.撕破强力：经向：≥55N；纬向：≥105N；</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28强伸度：</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断裂强力：经向：≥2000N；纬向：≥2800N；</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断裂延伸率：经向：≥38%；纬向：≥43%；</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29.垂直燃烧（洗涤105次）：</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损毁长度：经向≤150mm；纬向≤150mm；</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续燃时间：经向≤5s；纬向≤5s；</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阴燃时间：经向≤5s；纬向≤5s；</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燃烧滴落物未引起脱脂棉燃烧或阴燃；</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30.氧指数（洗涤105次）：经向≥32%；纬向≥32%。</w:t>
            </w:r>
            <w:r>
              <w:rPr>
                <w:rFonts w:hint="eastAsia" w:ascii="宋体" w:hAnsi="宋体" w:cs="宋体"/>
                <w:color w:val="000000"/>
                <w:szCs w:val="21"/>
              </w:rPr>
            </w:r>
            <w:r/>
          </w:p>
          <w:p>
            <w:pPr>
              <w:pStyle w:val="670"/>
              <w:jc w:val="left"/>
              <w:spacing w:line="300" w:lineRule="auto"/>
              <w:widowControl/>
              <w:rPr>
                <w:rFonts w:hint="eastAsia" w:ascii="宋体" w:hAnsi="宋体" w:eastAsia="宋体" w:cs="宋体"/>
                <w:color w:val="000000"/>
                <w:szCs w:val="21"/>
                <w:lang w:val="en-US" w:eastAsia="zh-CN"/>
              </w:rPr>
            </w:pPr>
            <w:r>
              <w:rPr>
                <w:rFonts w:hint="eastAsia" w:ascii="宋体" w:hAnsi="宋体" w:cs="宋体"/>
                <w:color w:val="000000"/>
                <w:szCs w:val="21"/>
              </w:rPr>
              <w:t xml:space="preserve">31.窗帘褶皱比1：1.8—1：2</w:t>
            </w:r>
            <w:r>
              <w:rPr>
                <w:rFonts w:hint="eastAsia" w:ascii="宋体" w:hAnsi="宋体" w:cs="宋体"/>
                <w:color w:val="000000"/>
                <w:szCs w:val="21"/>
                <w:lang w:val="en-US" w:eastAsia="zh-CN"/>
              </w:rPr>
              <w:t xml:space="preserve"> </w:t>
            </w:r>
            <w:r>
              <w:rPr>
                <w:rFonts w:hint="eastAsia" w:ascii="宋体" w:hAnsi="宋体" w:eastAsia="宋体" w:cs="宋体"/>
                <w:color w:val="000000"/>
                <w:szCs w:val="21"/>
                <w:lang w:val="en-US" w:eastAsia="zh-CN"/>
              </w:rPr>
            </w:r>
            <w:r/>
          </w:p>
        </w:tc>
        <w:tc>
          <w:tcPr>
            <w:tcW w:w="1080" w:type="dxa"/>
            <w:vAlign w:val="center"/>
            <w:textDirection w:val="lrTb"/>
            <w:noWrap w:val="false"/>
          </w:tcPr>
          <w:p>
            <w:pPr>
              <w:pStyle w:val="670"/>
              <w:jc w:val="center"/>
              <w:spacing w:line="300" w:lineRule="auto"/>
              <w:widowControl/>
              <w:rPr>
                <w:rFonts w:ascii="宋体" w:hAnsi="宋体" w:cs="宋体"/>
                <w:color w:val="000000"/>
                <w:szCs w:val="21"/>
              </w:rPr>
            </w:pPr>
            <w:r>
              <w:rPr>
                <w:rFonts w:ascii="宋体" w:hAnsi="宋体" w:cs="宋体"/>
                <w:color w:val="000000"/>
                <w:szCs w:val="21"/>
              </w:rPr>
            </w:r>
            <w:r/>
          </w:p>
        </w:tc>
      </w:tr>
      <w:tr>
        <w:trPr>
          <w:trHeight w:val="1725"/>
        </w:trPr>
        <w:tc>
          <w:tcPr>
            <w:tcW w:w="880" w:type="dxa"/>
            <w:vAlign w:val="center"/>
            <w:textDirection w:val="lrTb"/>
            <w:noWrap/>
          </w:tcPr>
          <w:p>
            <w:pPr>
              <w:pStyle w:val="670"/>
              <w:jc w:val="center"/>
              <w:spacing w:line="300" w:lineRule="auto"/>
              <w:widowControl/>
              <w:rPr>
                <w:rFonts w:ascii="宋体" w:hAnsi="宋体" w:cs="宋体"/>
                <w:color w:val="000000"/>
                <w:szCs w:val="21"/>
              </w:rPr>
            </w:pPr>
            <w:r>
              <w:rPr>
                <w:rFonts w:hint="eastAsia" w:ascii="宋体" w:hAnsi="宋体" w:cs="宋体"/>
                <w:color w:val="000000"/>
                <w:szCs w:val="21"/>
              </w:rPr>
              <w:t xml:space="preserve">20</w:t>
            </w:r>
            <w:r>
              <w:rPr>
                <w:rFonts w:ascii="宋体" w:hAnsi="宋体" w:cs="宋体"/>
                <w:color w:val="000000"/>
                <w:szCs w:val="21"/>
              </w:rPr>
            </w:r>
            <w:r/>
          </w:p>
        </w:tc>
        <w:tc>
          <w:tcPr>
            <w:tcW w:w="1660" w:type="dxa"/>
            <w:vAlign w:val="center"/>
            <w:textDirection w:val="lrTb"/>
            <w:noWrap w:val="false"/>
          </w:tcPr>
          <w:p>
            <w:pPr>
              <w:pStyle w:val="670"/>
              <w:jc w:val="center"/>
              <w:widowControl/>
              <w:rPr>
                <w:rFonts w:hint="eastAsia" w:ascii="宋体" w:hAnsi="宋体" w:cs="等线"/>
                <w:color w:val="000000"/>
                <w:szCs w:val="21"/>
              </w:rPr>
            </w:pPr>
            <w:r>
              <w:rPr>
                <w:rFonts w:hint="eastAsia" w:ascii="宋体" w:hAnsi="宋体" w:cs="等线"/>
                <w:color w:val="000000"/>
                <w:szCs w:val="21"/>
                <w:lang w:bidi="ar"/>
              </w:rPr>
              <w:t xml:space="preserve">一层窗帘轨（8号风雨操场）</w:t>
            </w:r>
            <w:r>
              <w:rPr>
                <w:rFonts w:hint="eastAsia" w:ascii="宋体" w:hAnsi="宋体" w:cs="等线"/>
                <w:color w:val="000000"/>
                <w:szCs w:val="21"/>
              </w:rPr>
            </w:r>
            <w:r/>
          </w:p>
        </w:tc>
        <w:tc>
          <w:tcPr>
            <w:tcW w:w="5839" w:type="dxa"/>
            <w:vAlign w:val="center"/>
            <w:textDirection w:val="lrTb"/>
            <w:noWrap w:val="false"/>
          </w:tcPr>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1.材质：纳米轨道，符合GB6675.4-2014的规范；</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2.尺寸：横截面≥2.0*1.6cm，导轨壁厚度≥1.1mm；</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3.阻燃环保：高温下不变形，不释放任何有毒化学成分；</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4.滑轮配备：要求每米导轨配备不少于6个滑轮；</w:t>
            </w:r>
            <w:r>
              <w:rPr>
                <w:rFonts w:hint="eastAsia" w:ascii="宋体" w:hAnsi="宋体" w:cs="宋体"/>
                <w:color w:val="000000"/>
                <w:szCs w:val="21"/>
              </w:rPr>
            </w:r>
            <w:r/>
          </w:p>
          <w:p>
            <w:pPr>
              <w:pStyle w:val="670"/>
              <w:jc w:val="left"/>
              <w:spacing w:line="300" w:lineRule="auto"/>
              <w:widowControl/>
              <w:rPr>
                <w:rFonts w:ascii="宋体" w:hAnsi="宋体" w:cs="宋体"/>
                <w:color w:val="000000"/>
                <w:szCs w:val="21"/>
              </w:rPr>
            </w:pPr>
            <w:r>
              <w:rPr>
                <w:rFonts w:hint="eastAsia" w:ascii="宋体" w:hAnsi="宋体" w:cs="宋体"/>
                <w:color w:val="000000"/>
                <w:szCs w:val="21"/>
              </w:rPr>
              <w:t xml:space="preserve">5.滑轮质量：每个滑轮可承受重量</w:t>
            </w:r>
            <w:r>
              <w:rPr>
                <w:rFonts w:hint="eastAsia" w:ascii="宋体" w:hAnsi="宋体" w:cs="宋体"/>
                <w:color w:val="000000"/>
                <w:szCs w:val="21"/>
                <w:lang w:eastAsia="zh-CN"/>
              </w:rPr>
              <w:t xml:space="preserve">0.5KN</w:t>
            </w:r>
            <w:r>
              <w:rPr>
                <w:rFonts w:hint="eastAsia" w:ascii="宋体" w:hAnsi="宋体" w:cs="宋体"/>
                <w:color w:val="000000"/>
                <w:szCs w:val="21"/>
              </w:rPr>
              <w:t xml:space="preserve">。</w:t>
            </w:r>
            <w:r>
              <w:rPr>
                <w:rFonts w:ascii="宋体" w:hAnsi="宋体" w:cs="宋体"/>
                <w:color w:val="000000"/>
                <w:szCs w:val="21"/>
              </w:rPr>
            </w:r>
            <w:r/>
          </w:p>
        </w:tc>
        <w:tc>
          <w:tcPr>
            <w:tcW w:w="1080" w:type="dxa"/>
            <w:vAlign w:val="center"/>
            <w:textDirection w:val="lrTb"/>
            <w:noWrap w:val="false"/>
          </w:tcPr>
          <w:p>
            <w:pPr>
              <w:pStyle w:val="670"/>
              <w:jc w:val="center"/>
              <w:spacing w:line="300" w:lineRule="auto"/>
              <w:widowControl/>
              <w:rPr>
                <w:rFonts w:ascii="宋体" w:hAnsi="宋体" w:cs="宋体"/>
                <w:color w:val="000000"/>
                <w:szCs w:val="21"/>
              </w:rPr>
            </w:pPr>
            <w:r>
              <w:rPr>
                <w:rFonts w:ascii="宋体" w:hAnsi="宋体" w:cs="宋体"/>
                <w:color w:val="000000"/>
                <w:szCs w:val="21"/>
              </w:rPr>
            </w:r>
            <w:r/>
          </w:p>
        </w:tc>
      </w:tr>
      <w:tr>
        <w:trPr>
          <w:trHeight w:val="2385"/>
        </w:trPr>
        <w:tc>
          <w:tcPr>
            <w:tcW w:w="880" w:type="dxa"/>
            <w:vAlign w:val="center"/>
            <w:textDirection w:val="lrTb"/>
            <w:noWrap/>
          </w:tcPr>
          <w:p>
            <w:pPr>
              <w:pStyle w:val="670"/>
              <w:jc w:val="center"/>
              <w:spacing w:line="300" w:lineRule="auto"/>
              <w:widowControl/>
              <w:rPr>
                <w:rFonts w:ascii="宋体" w:hAnsi="宋体" w:cs="宋体"/>
                <w:color w:val="000000"/>
                <w:szCs w:val="21"/>
              </w:rPr>
            </w:pPr>
            <w:r>
              <w:rPr>
                <w:rFonts w:hint="eastAsia" w:ascii="宋体" w:hAnsi="宋体" w:cs="宋体"/>
                <w:color w:val="000000"/>
                <w:szCs w:val="21"/>
              </w:rPr>
              <w:t xml:space="preserve">21</w:t>
            </w:r>
            <w:r>
              <w:rPr>
                <w:rFonts w:ascii="宋体" w:hAnsi="宋体" w:cs="宋体"/>
                <w:color w:val="000000"/>
                <w:szCs w:val="21"/>
              </w:rPr>
            </w:r>
            <w:r/>
          </w:p>
        </w:tc>
        <w:tc>
          <w:tcPr>
            <w:tcW w:w="1660" w:type="dxa"/>
            <w:vAlign w:val="center"/>
            <w:textDirection w:val="lrTb"/>
            <w:noWrap w:val="false"/>
          </w:tcPr>
          <w:p>
            <w:pPr>
              <w:pStyle w:val="670"/>
              <w:jc w:val="center"/>
              <w:widowControl/>
              <w:rPr>
                <w:rFonts w:hint="eastAsia" w:ascii="宋体" w:hAnsi="宋体" w:cs="等线"/>
                <w:color w:val="000000"/>
                <w:szCs w:val="21"/>
              </w:rPr>
            </w:pPr>
            <w:r>
              <w:rPr>
                <w:rFonts w:hint="eastAsia" w:ascii="宋体" w:hAnsi="宋体" w:cs="等线"/>
                <w:color w:val="000000"/>
                <w:szCs w:val="21"/>
                <w:lang w:bidi="ar"/>
              </w:rPr>
              <w:t xml:space="preserve">一层窗帘（8号风雨操场）</w:t>
            </w:r>
            <w:r>
              <w:rPr>
                <w:rFonts w:hint="eastAsia" w:ascii="宋体" w:hAnsi="宋体" w:cs="等线"/>
                <w:color w:val="000000"/>
                <w:szCs w:val="21"/>
              </w:rPr>
            </w:r>
            <w:r/>
          </w:p>
        </w:tc>
        <w:tc>
          <w:tcPr>
            <w:tcW w:w="5839" w:type="dxa"/>
            <w:vAlign w:val="center"/>
            <w:textDirection w:val="lrTb"/>
            <w:noWrap w:val="false"/>
          </w:tcPr>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1.纤维含量：100%聚酯纤维；</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2.pH值：4.0~7.5；</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3.甲醛含量：≤20mg/kg；</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4.异味：无异味；</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5.可分解致癌芳香胺（24种）：未检出；</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6.▲克重：≥260g/㎡（提供有关证明材料并加盖公章）；</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7.领苯二甲酸酯：未检出；</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8.致敏染料：未检出；</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9.可萃取重金属含量：铬（六价）：未检出；铜：＜0.2mg/kg；镍：未检出；锑：未检出；砷：未检出；铅：未检出；镉：未检出；汞：未检出；钴：未检出；铬：未检出。</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10.领苯基苯酚：未检出；</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11.氨气成分浓度减少率≥53%；</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12.甲硫醇浓度减少率≥98%；</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13.厚度：0.74±0.02mm（提供有关证明材料并加盖公章）；</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14.透气率≥500mm/s；</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15.耐磨性能：10000次；</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16.顶破强力≥4290N；</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17.纤维含量：100%聚酯纤维；</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18.苯去除率≥54%；</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19.甲苯去除率≥53%；</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20.二甲苯去除率≥42%；</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21.密度（根/10cm）：</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经向：1630±5；纬向：620±5；</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22.线密度（tex）：</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经纱：R9.2(±0.5）；纬纱：R36（±0.2）；</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23.洗后外观平整度：4级；</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24.遮光率≥99.9%；</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25.防紫外线性能：</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UPF平均值：≥2000；</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UPF紫外线防护系数：＞50；</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UVA平均透射比：≤0.05%；</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UVB平均透射比：≤0.05%；</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26.耐次氯酸盐漂白色牢度：变色：4-5级；</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27.撕破强力：经向：≥55N；纬向：≥105N；</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28强伸度：</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断裂强力：经向：≥2000N；纬向：≥2800N；</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断裂延伸率：经向：≥38%；纬向：≥43%；</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29.垂直燃烧（洗涤105次）：</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损毁长度：经向≤150mm；纬向≤150mm；</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续燃时间：经向≤5s；纬向≤5s；</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阴燃时间：经向≤5s；纬向≤5s；</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燃烧滴落物未引起脱脂棉燃烧或阴燃；</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30.氧指数（洗涤105次）：经向≥32%；纬向≥32%。</w:t>
            </w:r>
            <w:r>
              <w:rPr>
                <w:rFonts w:hint="eastAsia" w:ascii="宋体" w:hAnsi="宋体" w:cs="宋体"/>
                <w:color w:val="000000"/>
                <w:szCs w:val="21"/>
              </w:rPr>
            </w:r>
            <w:r/>
          </w:p>
          <w:p>
            <w:pPr>
              <w:pStyle w:val="670"/>
              <w:jc w:val="left"/>
              <w:spacing w:line="300" w:lineRule="auto"/>
              <w:widowControl/>
              <w:rPr>
                <w:rFonts w:ascii="宋体" w:hAnsi="宋体" w:eastAsia="宋体" w:cs="宋体"/>
                <w:color w:val="000000"/>
                <w:szCs w:val="21"/>
                <w:lang w:val="en-US" w:eastAsia="zh-CN"/>
              </w:rPr>
            </w:pPr>
            <w:r>
              <w:rPr>
                <w:rFonts w:hint="eastAsia" w:ascii="宋体" w:hAnsi="宋体" w:cs="宋体"/>
                <w:color w:val="000000"/>
                <w:szCs w:val="21"/>
              </w:rPr>
              <w:t xml:space="preserve">31.窗帘褶皱比1：1.8—1：2</w:t>
            </w:r>
            <w:r>
              <w:rPr>
                <w:rFonts w:hint="eastAsia" w:ascii="宋体" w:hAnsi="宋体" w:cs="宋体"/>
                <w:color w:val="000000"/>
                <w:szCs w:val="21"/>
                <w:lang w:val="en-US" w:eastAsia="zh-CN"/>
              </w:rPr>
              <w:t xml:space="preserve">  </w:t>
            </w:r>
            <w:r>
              <w:rPr>
                <w:rFonts w:ascii="宋体" w:hAnsi="宋体" w:eastAsia="宋体" w:cs="宋体"/>
                <w:color w:val="000000"/>
                <w:szCs w:val="21"/>
                <w:lang w:val="en-US" w:eastAsia="zh-CN"/>
              </w:rPr>
            </w:r>
            <w:r/>
          </w:p>
        </w:tc>
        <w:tc>
          <w:tcPr>
            <w:tcW w:w="1080" w:type="dxa"/>
            <w:vAlign w:val="center"/>
            <w:textDirection w:val="lrTb"/>
            <w:noWrap w:val="false"/>
          </w:tcPr>
          <w:p>
            <w:pPr>
              <w:pStyle w:val="670"/>
              <w:jc w:val="center"/>
              <w:spacing w:line="300" w:lineRule="auto"/>
              <w:widowControl/>
              <w:rPr>
                <w:rFonts w:ascii="宋体" w:hAnsi="宋体" w:cs="宋体"/>
                <w:color w:val="000000"/>
                <w:szCs w:val="21"/>
              </w:rPr>
            </w:pPr>
            <w:r>
              <w:rPr>
                <w:rFonts w:ascii="宋体" w:hAnsi="宋体" w:cs="宋体"/>
                <w:color w:val="000000"/>
                <w:szCs w:val="21"/>
              </w:rPr>
            </w:r>
            <w:r/>
          </w:p>
        </w:tc>
      </w:tr>
      <w:tr>
        <w:trPr>
          <w:trHeight w:val="1725"/>
        </w:trPr>
        <w:tc>
          <w:tcPr>
            <w:tcW w:w="880" w:type="dxa"/>
            <w:vAlign w:val="center"/>
            <w:textDirection w:val="lrTb"/>
            <w:noWrap/>
          </w:tcPr>
          <w:p>
            <w:pPr>
              <w:pStyle w:val="670"/>
              <w:jc w:val="center"/>
              <w:spacing w:line="300" w:lineRule="auto"/>
              <w:widowControl/>
              <w:rPr>
                <w:rFonts w:ascii="宋体" w:hAnsi="宋体" w:cs="宋体"/>
                <w:color w:val="000000"/>
                <w:szCs w:val="21"/>
              </w:rPr>
            </w:pPr>
            <w:r>
              <w:rPr>
                <w:rFonts w:hint="eastAsia" w:ascii="宋体" w:hAnsi="宋体" w:cs="宋体"/>
                <w:color w:val="000000"/>
                <w:szCs w:val="21"/>
              </w:rPr>
              <w:t xml:space="preserve">22</w:t>
            </w:r>
            <w:r>
              <w:rPr>
                <w:rFonts w:ascii="宋体" w:hAnsi="宋体" w:cs="宋体"/>
                <w:color w:val="000000"/>
                <w:szCs w:val="21"/>
              </w:rPr>
            </w:r>
            <w:r/>
          </w:p>
        </w:tc>
        <w:tc>
          <w:tcPr>
            <w:tcW w:w="1660" w:type="dxa"/>
            <w:vAlign w:val="center"/>
            <w:textDirection w:val="lrTb"/>
            <w:noWrap w:val="false"/>
          </w:tcPr>
          <w:p>
            <w:pPr>
              <w:pStyle w:val="670"/>
              <w:jc w:val="center"/>
              <w:widowControl/>
              <w:rPr>
                <w:rFonts w:hint="eastAsia" w:ascii="宋体" w:hAnsi="宋体" w:cs="等线"/>
                <w:color w:val="000000"/>
                <w:szCs w:val="21"/>
              </w:rPr>
            </w:pPr>
            <w:r>
              <w:rPr>
                <w:rFonts w:hint="eastAsia" w:ascii="宋体" w:hAnsi="宋体" w:cs="等线"/>
                <w:color w:val="000000"/>
                <w:szCs w:val="21"/>
                <w:lang w:bidi="ar"/>
              </w:rPr>
              <w:t xml:space="preserve">二层窗帘轨（8号风雨操场）</w:t>
            </w:r>
            <w:r>
              <w:rPr>
                <w:rFonts w:hint="eastAsia" w:ascii="宋体" w:hAnsi="宋体" w:cs="等线"/>
                <w:color w:val="000000"/>
                <w:szCs w:val="21"/>
              </w:rPr>
            </w:r>
            <w:r/>
          </w:p>
        </w:tc>
        <w:tc>
          <w:tcPr>
            <w:tcW w:w="5839" w:type="dxa"/>
            <w:vAlign w:val="center"/>
            <w:textDirection w:val="lrTb"/>
            <w:noWrap w:val="false"/>
          </w:tcPr>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1.材质：纳米轨道，符合GB6675.4-2014的规范；</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2.尺寸：横截面≥2.0*1.6cm，导轨壁厚度≥1.1mm；</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3.阻燃环保：高温下不变形，不释放任何有毒化学成分；</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4.滑轮配备：要求每米导轨配备不少于6个滑轮；</w:t>
            </w:r>
            <w:r>
              <w:rPr>
                <w:rFonts w:hint="eastAsia" w:ascii="宋体" w:hAnsi="宋体" w:cs="宋体"/>
                <w:color w:val="000000"/>
                <w:szCs w:val="21"/>
              </w:rPr>
            </w:r>
            <w:r/>
          </w:p>
          <w:p>
            <w:pPr>
              <w:pStyle w:val="670"/>
              <w:jc w:val="left"/>
              <w:spacing w:line="300" w:lineRule="auto"/>
              <w:widowControl/>
              <w:rPr>
                <w:rFonts w:ascii="宋体" w:hAnsi="宋体" w:cs="宋体"/>
                <w:color w:val="000000"/>
                <w:szCs w:val="21"/>
              </w:rPr>
            </w:pPr>
            <w:r>
              <w:rPr>
                <w:rFonts w:hint="eastAsia" w:ascii="宋体" w:hAnsi="宋体" w:cs="宋体"/>
                <w:color w:val="000000"/>
                <w:szCs w:val="21"/>
              </w:rPr>
              <w:t xml:space="preserve">5.滑轮质量：每个滑轮可承受重量</w:t>
            </w:r>
            <w:r>
              <w:rPr>
                <w:rFonts w:hint="eastAsia" w:ascii="宋体" w:hAnsi="宋体" w:cs="宋体"/>
                <w:color w:val="000000"/>
                <w:szCs w:val="21"/>
                <w:lang w:eastAsia="zh-CN"/>
              </w:rPr>
              <w:t xml:space="preserve">0.5KN</w:t>
            </w:r>
            <w:r>
              <w:rPr>
                <w:rFonts w:hint="eastAsia" w:ascii="宋体" w:hAnsi="宋体" w:cs="宋体"/>
                <w:color w:val="000000"/>
                <w:szCs w:val="21"/>
              </w:rPr>
              <w:t xml:space="preserve">。</w:t>
            </w:r>
            <w:r>
              <w:rPr>
                <w:rFonts w:ascii="宋体" w:hAnsi="宋体" w:cs="宋体"/>
                <w:color w:val="000000"/>
                <w:szCs w:val="21"/>
              </w:rPr>
            </w:r>
            <w:r/>
          </w:p>
        </w:tc>
        <w:tc>
          <w:tcPr>
            <w:tcW w:w="1080" w:type="dxa"/>
            <w:vAlign w:val="center"/>
            <w:textDirection w:val="lrTb"/>
            <w:noWrap w:val="false"/>
          </w:tcPr>
          <w:p>
            <w:pPr>
              <w:pStyle w:val="670"/>
              <w:jc w:val="center"/>
              <w:spacing w:line="300" w:lineRule="auto"/>
              <w:widowControl/>
              <w:rPr>
                <w:rFonts w:ascii="宋体" w:hAnsi="宋体" w:cs="宋体"/>
                <w:color w:val="000000"/>
                <w:szCs w:val="21"/>
              </w:rPr>
            </w:pPr>
            <w:r>
              <w:rPr>
                <w:rFonts w:ascii="宋体" w:hAnsi="宋体" w:cs="宋体"/>
                <w:color w:val="000000"/>
                <w:szCs w:val="21"/>
              </w:rPr>
            </w:r>
            <w:r/>
          </w:p>
        </w:tc>
      </w:tr>
      <w:tr>
        <w:trPr>
          <w:trHeight w:val="2438"/>
        </w:trPr>
        <w:tc>
          <w:tcPr>
            <w:tcW w:w="880" w:type="dxa"/>
            <w:vAlign w:val="center"/>
            <w:textDirection w:val="lrTb"/>
            <w:noWrap/>
          </w:tcPr>
          <w:p>
            <w:pPr>
              <w:pStyle w:val="670"/>
              <w:jc w:val="center"/>
              <w:spacing w:line="300" w:lineRule="auto"/>
              <w:widowControl/>
              <w:rPr>
                <w:rFonts w:ascii="宋体" w:hAnsi="宋体" w:cs="宋体"/>
                <w:color w:val="000000"/>
                <w:szCs w:val="21"/>
              </w:rPr>
            </w:pPr>
            <w:r>
              <w:rPr>
                <w:rFonts w:hint="eastAsia" w:ascii="宋体" w:hAnsi="宋体" w:cs="宋体"/>
                <w:color w:val="000000"/>
                <w:szCs w:val="21"/>
              </w:rPr>
              <w:t xml:space="preserve">23</w:t>
            </w:r>
            <w:r>
              <w:rPr>
                <w:rFonts w:ascii="宋体" w:hAnsi="宋体" w:cs="宋体"/>
                <w:color w:val="000000"/>
                <w:szCs w:val="21"/>
              </w:rPr>
            </w:r>
            <w:r/>
          </w:p>
        </w:tc>
        <w:tc>
          <w:tcPr>
            <w:tcW w:w="1660" w:type="dxa"/>
            <w:vAlign w:val="center"/>
            <w:textDirection w:val="lrTb"/>
            <w:noWrap w:val="false"/>
          </w:tcPr>
          <w:p>
            <w:pPr>
              <w:pStyle w:val="670"/>
              <w:jc w:val="center"/>
              <w:widowControl/>
              <w:rPr>
                <w:rFonts w:hint="eastAsia" w:ascii="宋体" w:hAnsi="宋体" w:cs="等线"/>
                <w:color w:val="000000"/>
                <w:szCs w:val="21"/>
              </w:rPr>
            </w:pPr>
            <w:r>
              <w:rPr>
                <w:rFonts w:hint="eastAsia" w:ascii="宋体" w:hAnsi="宋体" w:cs="等线"/>
                <w:color w:val="000000"/>
                <w:szCs w:val="21"/>
                <w:lang w:bidi="ar"/>
              </w:rPr>
              <w:t xml:space="preserve">二层窗帘（8号风雨操场）</w:t>
            </w:r>
            <w:r>
              <w:rPr>
                <w:rFonts w:hint="eastAsia" w:ascii="宋体" w:hAnsi="宋体" w:cs="等线"/>
                <w:color w:val="000000"/>
                <w:szCs w:val="21"/>
              </w:rPr>
            </w:r>
            <w:r/>
          </w:p>
        </w:tc>
        <w:tc>
          <w:tcPr>
            <w:tcW w:w="5839" w:type="dxa"/>
            <w:vAlign w:val="center"/>
            <w:textDirection w:val="lrTb"/>
            <w:noWrap w:val="false"/>
          </w:tcPr>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1.纤维含量：100%聚酯纤维；</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2.pH值：4.0~7.5；</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3.甲醛含量：≤20mg/kg；</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4.异味：无异味；</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5.可分解致癌芳香胺（24种）：未检出；</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6.▲克重：≥260g/㎡（提供有关证明材料并加盖公章）；</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7.领苯二甲酸酯：未检出；</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8.致敏染料：未检出；</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9.可萃取重金属含量：铬（六价）：未检出；铜：＜0.2mg/kg；镍：未检出；锑：未检出；砷：未检出；铅：未检出；镉：未检出；汞：未检出；钴：未检出；铬：未检出。</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10.领苯基苯酚：未检出；</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11.氨气成分浓度减少率≥53%；</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12.甲硫醇浓度减少率≥98%；</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13.厚度：0.74±0.02mm（提供有关证明材料并加盖公章）；</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14.透气率≥500mm/s；</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15.耐磨性能：10000次；</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16.顶破强力≥4290N；</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17.纤维含量：100%聚酯纤维；</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18.苯去除率≥54%；</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19.甲苯去除率≥53%；</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20.二甲苯去除率≥42%；</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21.密度（根/10cm）：</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经向：1630±5；纬向：620±5；</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22.线密度（tex）：</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经纱：R9.2(±0.5）；纬纱：R36（±0.2）；</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23.洗后外观平整度：4级；</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24.遮光率≥99.9%；</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25.防紫外线性能：</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UPF平均值：≥2000；</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UPF紫外线防护系数：＞50；</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UVA平均透射比：≤0.05%；</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UVB平均透射比：≤0.05%；</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26.耐次氯酸盐漂白色牢度：变色：4-5级；</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27.撕破强力：经向：≥55N；纬向：≥105N；</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28强伸度：</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断裂强力：经向：≥2000N；纬向：≥2800N；</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断裂延伸率：经向：≥38%；纬向：≥43%；</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29.垂直燃烧（洗涤105次）：</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损毁长度：经向≤150mm；纬向≤150mm；</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续燃时间：经向≤5s；纬向≤5s；</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阴燃时间：经向≤5s；纬向≤5s；</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燃烧滴落物未引起脱脂棉燃烧或阴燃；</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30.氧指数（洗涤105次）：经向≥32%；纬向≥32%。</w:t>
            </w:r>
            <w:r>
              <w:rPr>
                <w:rFonts w:hint="eastAsia" w:ascii="宋体" w:hAnsi="宋体" w:cs="宋体"/>
                <w:color w:val="000000"/>
                <w:szCs w:val="21"/>
              </w:rPr>
            </w:r>
            <w:r/>
          </w:p>
          <w:p>
            <w:pPr>
              <w:pStyle w:val="670"/>
              <w:jc w:val="left"/>
              <w:spacing w:line="300" w:lineRule="auto"/>
              <w:widowControl/>
              <w:rPr>
                <w:rFonts w:hint="eastAsia" w:ascii="宋体" w:hAnsi="宋体" w:eastAsia="宋体" w:cs="宋体"/>
                <w:color w:val="000000"/>
                <w:szCs w:val="21"/>
                <w:lang w:val="en-US" w:eastAsia="zh-CN"/>
              </w:rPr>
            </w:pPr>
            <w:r>
              <w:rPr>
                <w:rFonts w:hint="eastAsia" w:ascii="宋体" w:hAnsi="宋体" w:cs="宋体"/>
                <w:color w:val="000000"/>
                <w:szCs w:val="21"/>
              </w:rPr>
              <w:t xml:space="preserve">31.窗帘褶皱比1：1.8—1：2</w:t>
            </w:r>
            <w:r>
              <w:rPr>
                <w:rFonts w:hint="eastAsia" w:ascii="宋体" w:hAnsi="宋体" w:cs="宋体"/>
                <w:color w:val="000000"/>
                <w:szCs w:val="21"/>
                <w:lang w:val="en-US" w:eastAsia="zh-CN"/>
              </w:rPr>
              <w:t xml:space="preserve"> </w:t>
            </w:r>
            <w:r>
              <w:rPr>
                <w:rFonts w:hint="eastAsia" w:ascii="宋体" w:hAnsi="宋体" w:eastAsia="宋体" w:cs="宋体"/>
                <w:color w:val="000000"/>
                <w:szCs w:val="21"/>
                <w:lang w:val="en-US" w:eastAsia="zh-CN"/>
              </w:rPr>
            </w:r>
            <w:r/>
          </w:p>
        </w:tc>
        <w:tc>
          <w:tcPr>
            <w:tcW w:w="1080" w:type="dxa"/>
            <w:vAlign w:val="center"/>
            <w:textDirection w:val="lrTb"/>
            <w:noWrap w:val="false"/>
          </w:tcPr>
          <w:p>
            <w:pPr>
              <w:pStyle w:val="670"/>
              <w:jc w:val="center"/>
              <w:spacing w:line="300" w:lineRule="auto"/>
              <w:widowControl/>
              <w:rPr>
                <w:rFonts w:ascii="宋体" w:hAnsi="宋体" w:cs="宋体"/>
                <w:color w:val="000000"/>
                <w:szCs w:val="21"/>
              </w:rPr>
            </w:pPr>
            <w:r>
              <w:rPr>
                <w:rFonts w:ascii="宋体" w:hAnsi="宋体" w:cs="宋体"/>
                <w:color w:val="000000"/>
                <w:szCs w:val="21"/>
              </w:rPr>
            </w:r>
            <w:r/>
          </w:p>
        </w:tc>
      </w:tr>
      <w:tr>
        <w:trPr>
          <w:trHeight w:val="1725"/>
        </w:trPr>
        <w:tc>
          <w:tcPr>
            <w:tcW w:w="880" w:type="dxa"/>
            <w:vAlign w:val="center"/>
            <w:textDirection w:val="lrTb"/>
            <w:noWrap/>
          </w:tcPr>
          <w:p>
            <w:pPr>
              <w:pStyle w:val="670"/>
              <w:jc w:val="center"/>
              <w:spacing w:line="300" w:lineRule="auto"/>
              <w:widowControl/>
              <w:rPr>
                <w:rFonts w:ascii="宋体" w:hAnsi="宋体" w:cs="宋体"/>
                <w:color w:val="000000"/>
                <w:szCs w:val="21"/>
              </w:rPr>
            </w:pPr>
            <w:r>
              <w:rPr>
                <w:rFonts w:hint="eastAsia" w:ascii="宋体" w:hAnsi="宋体" w:cs="宋体"/>
                <w:color w:val="000000"/>
                <w:szCs w:val="21"/>
              </w:rPr>
              <w:t xml:space="preserve">24</w:t>
            </w:r>
            <w:r>
              <w:rPr>
                <w:rFonts w:ascii="宋体" w:hAnsi="宋体" w:cs="宋体"/>
                <w:color w:val="000000"/>
                <w:szCs w:val="21"/>
              </w:rPr>
            </w:r>
            <w:r/>
          </w:p>
        </w:tc>
        <w:tc>
          <w:tcPr>
            <w:tcW w:w="1660" w:type="dxa"/>
            <w:vAlign w:val="center"/>
            <w:textDirection w:val="lrTb"/>
            <w:noWrap w:val="false"/>
          </w:tcPr>
          <w:p>
            <w:pPr>
              <w:pStyle w:val="670"/>
              <w:jc w:val="center"/>
              <w:widowControl/>
              <w:rPr>
                <w:rFonts w:hint="eastAsia" w:ascii="宋体" w:hAnsi="宋体" w:cs="等线"/>
                <w:color w:val="000000"/>
                <w:szCs w:val="21"/>
              </w:rPr>
            </w:pPr>
            <w:r>
              <w:rPr>
                <w:rFonts w:hint="eastAsia" w:ascii="宋体" w:hAnsi="宋体" w:cs="等线"/>
                <w:color w:val="000000"/>
                <w:szCs w:val="21"/>
                <w:lang w:bidi="ar"/>
              </w:rPr>
              <w:t xml:space="preserve">帘轨（9号宿舍楼）</w:t>
            </w:r>
            <w:r>
              <w:rPr>
                <w:rFonts w:hint="eastAsia" w:ascii="宋体" w:hAnsi="宋体" w:cs="等线"/>
                <w:color w:val="000000"/>
                <w:szCs w:val="21"/>
              </w:rPr>
            </w:r>
            <w:r/>
          </w:p>
        </w:tc>
        <w:tc>
          <w:tcPr>
            <w:tcW w:w="5839" w:type="dxa"/>
            <w:vAlign w:val="center"/>
            <w:textDirection w:val="lrTb"/>
            <w:noWrap w:val="false"/>
          </w:tcPr>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1.材质：纳米轨道，符合GB6675.4-2014的规范；</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2.尺寸：横截面≥2.0*1.6cm，导轨壁厚度≥1.1mm；</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3.阻燃环保：高温下不变形，不释放任何有毒化学成分；</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4.滑轮配备：要求每米导轨配备不少于6个滑轮；</w:t>
            </w:r>
            <w:r>
              <w:rPr>
                <w:rFonts w:hint="eastAsia" w:ascii="宋体" w:hAnsi="宋体" w:cs="宋体"/>
                <w:color w:val="000000"/>
                <w:szCs w:val="21"/>
              </w:rPr>
            </w:r>
            <w:r/>
          </w:p>
          <w:p>
            <w:pPr>
              <w:pStyle w:val="670"/>
              <w:jc w:val="left"/>
              <w:spacing w:line="300" w:lineRule="auto"/>
              <w:widowControl/>
              <w:rPr>
                <w:rFonts w:ascii="宋体" w:hAnsi="宋体" w:cs="宋体"/>
                <w:color w:val="000000"/>
                <w:szCs w:val="21"/>
              </w:rPr>
            </w:pPr>
            <w:r>
              <w:rPr>
                <w:rFonts w:hint="eastAsia" w:ascii="宋体" w:hAnsi="宋体" w:cs="宋体"/>
                <w:color w:val="000000"/>
                <w:szCs w:val="21"/>
              </w:rPr>
              <w:t xml:space="preserve">5.滑轮质量：每个滑轮承受重量</w:t>
            </w:r>
            <w:r>
              <w:rPr>
                <w:rFonts w:hint="eastAsia" w:ascii="宋体" w:hAnsi="宋体" w:cs="宋体"/>
                <w:color w:val="000000"/>
                <w:szCs w:val="21"/>
                <w:lang w:eastAsia="zh-CN"/>
              </w:rPr>
              <w:t xml:space="preserve">0.5KN</w:t>
            </w:r>
            <w:r>
              <w:rPr>
                <w:rFonts w:hint="eastAsia" w:ascii="宋体" w:hAnsi="宋体" w:cs="宋体"/>
                <w:color w:val="000000"/>
                <w:szCs w:val="21"/>
              </w:rPr>
              <w:t xml:space="preserve">。</w:t>
            </w:r>
            <w:r>
              <w:rPr>
                <w:rFonts w:ascii="宋体" w:hAnsi="宋体" w:cs="宋体"/>
                <w:color w:val="000000"/>
                <w:szCs w:val="21"/>
              </w:rPr>
            </w:r>
            <w:r/>
          </w:p>
        </w:tc>
        <w:tc>
          <w:tcPr>
            <w:tcW w:w="1080" w:type="dxa"/>
            <w:vAlign w:val="center"/>
            <w:textDirection w:val="lrTb"/>
            <w:noWrap w:val="false"/>
          </w:tcPr>
          <w:p>
            <w:pPr>
              <w:pStyle w:val="670"/>
              <w:jc w:val="center"/>
              <w:spacing w:line="300" w:lineRule="auto"/>
              <w:widowControl/>
              <w:rPr>
                <w:rFonts w:ascii="宋体" w:hAnsi="宋体" w:cs="宋体"/>
                <w:color w:val="000000"/>
                <w:szCs w:val="21"/>
              </w:rPr>
            </w:pPr>
            <w:r>
              <w:rPr>
                <w:rFonts w:ascii="宋体" w:hAnsi="宋体" w:cs="宋体"/>
                <w:color w:val="000000"/>
                <w:szCs w:val="21"/>
              </w:rPr>
            </w:r>
            <w:r/>
          </w:p>
        </w:tc>
      </w:tr>
      <w:tr>
        <w:trPr>
          <w:trHeight w:val="1684"/>
        </w:trPr>
        <w:tc>
          <w:tcPr>
            <w:tcW w:w="880" w:type="dxa"/>
            <w:vAlign w:val="center"/>
            <w:textDirection w:val="lrTb"/>
            <w:noWrap/>
          </w:tcPr>
          <w:p>
            <w:pPr>
              <w:pStyle w:val="670"/>
              <w:jc w:val="center"/>
              <w:spacing w:line="300" w:lineRule="auto"/>
              <w:widowControl/>
              <w:rPr>
                <w:rFonts w:ascii="宋体" w:hAnsi="宋体" w:cs="宋体"/>
                <w:color w:val="000000"/>
                <w:szCs w:val="21"/>
              </w:rPr>
            </w:pPr>
            <w:r>
              <w:rPr>
                <w:rFonts w:hint="eastAsia" w:ascii="宋体" w:hAnsi="宋体" w:cs="宋体"/>
                <w:color w:val="000000"/>
                <w:szCs w:val="21"/>
              </w:rPr>
              <w:t xml:space="preserve">25</w:t>
            </w:r>
            <w:r>
              <w:rPr>
                <w:rFonts w:ascii="宋体" w:hAnsi="宋体" w:cs="宋体"/>
                <w:color w:val="000000"/>
                <w:szCs w:val="21"/>
              </w:rPr>
            </w:r>
            <w:r/>
          </w:p>
        </w:tc>
        <w:tc>
          <w:tcPr>
            <w:tcW w:w="1660" w:type="dxa"/>
            <w:vAlign w:val="center"/>
            <w:textDirection w:val="lrTb"/>
            <w:noWrap w:val="false"/>
          </w:tcPr>
          <w:p>
            <w:pPr>
              <w:pStyle w:val="670"/>
              <w:jc w:val="center"/>
              <w:widowControl/>
              <w:rPr>
                <w:rFonts w:hint="eastAsia" w:ascii="宋体" w:hAnsi="宋体" w:cs="等线"/>
                <w:color w:val="000000"/>
                <w:szCs w:val="21"/>
              </w:rPr>
            </w:pPr>
            <w:r>
              <w:rPr>
                <w:rFonts w:hint="eastAsia" w:ascii="宋体" w:hAnsi="宋体" w:cs="等线"/>
                <w:color w:val="000000"/>
                <w:szCs w:val="21"/>
                <w:lang w:bidi="ar"/>
              </w:rPr>
              <w:t xml:space="preserve">窗帘（9号宿舍楼）</w:t>
            </w:r>
            <w:r>
              <w:rPr>
                <w:rFonts w:hint="eastAsia" w:ascii="宋体" w:hAnsi="宋体" w:cs="等线"/>
                <w:color w:val="000000"/>
                <w:szCs w:val="21"/>
              </w:rPr>
            </w:r>
            <w:r/>
          </w:p>
        </w:tc>
        <w:tc>
          <w:tcPr>
            <w:tcW w:w="5839" w:type="dxa"/>
            <w:vAlign w:val="center"/>
            <w:textDirection w:val="lrTb"/>
            <w:noWrap w:val="false"/>
          </w:tcPr>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1.纤维含量：100%聚酯纤维；</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2.pH值：4.0~7.5；</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3.甲醛含量：≤20mg/kg；</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4.异味：无异味；</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5.可分解致癌芳香胺（24种）：未检出；</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6.克重：≥260g/㎡（提供有关证明材料并加盖公章）；</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7.领苯二甲酸酯：未检出；</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8.致敏染料：未检出；</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9.可萃取重金属含量：铬（六价）：未检出；铜：＜0.2mg/kg；镍：未检出；锑：未检出；砷：未检出；铅：未检出；镉：未检出；汞：未检出；钴：未检出；铬：未检出。</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10.领苯基苯酚：未检出；</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11.氨气成分浓度减少率≥53%；</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12.甲硫醇浓度减少率≥98%；</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13.厚度：0.74±0.02mm（提供有关证明材料并加盖公章）；</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14.透气率≥500mm/s；</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15.耐磨性能：10000次；</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16.顶破强力≥4290N；</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17.1.纤维含量：100%聚酯纤维；</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18.苯去除率≥54%；</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19.甲苯去除率≥53%；</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20.二甲苯去除率≥42%；</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21.密度（根/10cm）：</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经向：1630±5；纬向：620±5；</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22.线密度（tex）：</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经纱：R9.2(±0.5）；纬纱：R36（±0.2）；</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23.洗后外观平整度：4级；</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24.遮光率≥99.9%；</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25.防紫外线性能：</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UPF平均值：≥2000；</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UPF紫外线防护系数：＞50；</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UVA平均透射比：≤0.05%；</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UVB平均透射比：≤0.05%；</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26.耐次氯酸盐漂白色牢度：变色：4-5级；</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27.撕破强力：经向：≥55N；纬向：≥105N；</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28.强伸度：</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断裂强力：经向：≥2000N；纬向：≥2800N；</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断裂延伸率：经向：≥38%；纬向：≥43%；</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29.垂直燃烧（洗涤105次）：</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损毁长度：经向≤150mm；纬向≤150mm；</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续燃时间：经向≤5s；纬向≤5s；</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阴燃时间：经向≤5s；纬向≤5s；</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燃烧滴落物未引起脱脂棉燃烧或阴燃；</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30.氧指数（洗涤105次）：经向≥32%；纬向≥32%。</w:t>
            </w:r>
            <w:r>
              <w:rPr>
                <w:rFonts w:hint="eastAsia" w:ascii="宋体" w:hAnsi="宋体" w:cs="宋体"/>
                <w:color w:val="000000"/>
                <w:szCs w:val="21"/>
              </w:rPr>
            </w:r>
            <w:r/>
          </w:p>
          <w:p>
            <w:pPr>
              <w:pStyle w:val="670"/>
              <w:jc w:val="left"/>
              <w:spacing w:line="300" w:lineRule="auto"/>
              <w:widowControl/>
              <w:rPr>
                <w:rFonts w:hint="eastAsia" w:ascii="宋体" w:hAnsi="宋体" w:eastAsia="宋体" w:cs="宋体"/>
                <w:color w:val="000000"/>
                <w:szCs w:val="21"/>
                <w:lang w:val="en-US" w:eastAsia="zh-CN"/>
              </w:rPr>
            </w:pPr>
            <w:r>
              <w:rPr>
                <w:rFonts w:hint="eastAsia" w:ascii="宋体" w:hAnsi="宋体" w:cs="宋体"/>
                <w:color w:val="000000"/>
                <w:szCs w:val="21"/>
              </w:rPr>
              <w:t xml:space="preserve">31.窗帘褶皱比1：1.8—1：2</w:t>
            </w:r>
            <w:r>
              <w:rPr>
                <w:rFonts w:hint="eastAsia" w:ascii="宋体" w:hAnsi="宋体" w:cs="宋体"/>
                <w:color w:val="000000"/>
                <w:szCs w:val="21"/>
                <w:lang w:val="en-US" w:eastAsia="zh-CN"/>
              </w:rPr>
              <w:t xml:space="preserve"> </w:t>
            </w:r>
            <w:r>
              <w:rPr>
                <w:rFonts w:hint="eastAsia" w:ascii="宋体" w:hAnsi="宋体" w:eastAsia="宋体" w:cs="宋体"/>
                <w:color w:val="000000"/>
                <w:szCs w:val="21"/>
                <w:lang w:val="en-US" w:eastAsia="zh-CN"/>
              </w:rPr>
            </w:r>
            <w:r/>
          </w:p>
        </w:tc>
        <w:tc>
          <w:tcPr>
            <w:tcW w:w="1080" w:type="dxa"/>
            <w:vAlign w:val="center"/>
            <w:textDirection w:val="lrTb"/>
            <w:noWrap w:val="false"/>
          </w:tcPr>
          <w:p>
            <w:pPr>
              <w:pStyle w:val="670"/>
              <w:jc w:val="center"/>
              <w:spacing w:line="300" w:lineRule="auto"/>
              <w:widowControl/>
              <w:rPr>
                <w:rFonts w:ascii="宋体" w:hAnsi="宋体" w:cs="宋体"/>
                <w:color w:val="000000"/>
                <w:szCs w:val="21"/>
              </w:rPr>
            </w:pPr>
            <w:r>
              <w:rPr>
                <w:rFonts w:ascii="宋体" w:hAnsi="宋体" w:cs="宋体"/>
                <w:color w:val="000000"/>
                <w:szCs w:val="21"/>
              </w:rPr>
            </w:r>
            <w:r/>
          </w:p>
        </w:tc>
      </w:tr>
      <w:tr>
        <w:trPr>
          <w:trHeight w:val="1725"/>
        </w:trPr>
        <w:tc>
          <w:tcPr>
            <w:tcW w:w="880" w:type="dxa"/>
            <w:vAlign w:val="center"/>
            <w:textDirection w:val="lrTb"/>
            <w:noWrap/>
          </w:tcPr>
          <w:p>
            <w:pPr>
              <w:pStyle w:val="670"/>
              <w:jc w:val="center"/>
              <w:spacing w:line="300" w:lineRule="auto"/>
              <w:widowControl/>
              <w:rPr>
                <w:rFonts w:ascii="宋体" w:hAnsi="宋体" w:cs="宋体"/>
                <w:color w:val="000000"/>
                <w:szCs w:val="21"/>
              </w:rPr>
            </w:pPr>
            <w:r>
              <w:rPr>
                <w:rFonts w:hint="eastAsia" w:ascii="宋体" w:hAnsi="宋体" w:cs="宋体"/>
                <w:color w:val="000000"/>
                <w:szCs w:val="21"/>
              </w:rPr>
              <w:t xml:space="preserve">26</w:t>
            </w:r>
            <w:r>
              <w:rPr>
                <w:rFonts w:ascii="宋体" w:hAnsi="宋体" w:cs="宋体"/>
                <w:color w:val="000000"/>
                <w:szCs w:val="21"/>
              </w:rPr>
            </w:r>
            <w:r/>
          </w:p>
        </w:tc>
        <w:tc>
          <w:tcPr>
            <w:tcW w:w="1660" w:type="dxa"/>
            <w:vAlign w:val="center"/>
            <w:textDirection w:val="lrTb"/>
            <w:noWrap w:val="false"/>
          </w:tcPr>
          <w:p>
            <w:pPr>
              <w:pStyle w:val="670"/>
              <w:jc w:val="center"/>
              <w:widowControl/>
              <w:rPr>
                <w:rFonts w:hint="eastAsia" w:ascii="宋体" w:hAnsi="宋体" w:cs="等线"/>
                <w:color w:val="000000"/>
                <w:szCs w:val="21"/>
              </w:rPr>
            </w:pPr>
            <w:r>
              <w:rPr>
                <w:rFonts w:hint="eastAsia" w:ascii="宋体" w:hAnsi="宋体" w:cs="等线"/>
                <w:color w:val="000000"/>
                <w:szCs w:val="21"/>
                <w:lang w:bidi="ar"/>
              </w:rPr>
              <w:t xml:space="preserve">帘轨（10号宿舍楼）</w:t>
            </w:r>
            <w:r>
              <w:rPr>
                <w:rFonts w:hint="eastAsia" w:ascii="宋体" w:hAnsi="宋体" w:cs="等线"/>
                <w:color w:val="000000"/>
                <w:szCs w:val="21"/>
              </w:rPr>
            </w:r>
            <w:r/>
          </w:p>
        </w:tc>
        <w:tc>
          <w:tcPr>
            <w:tcW w:w="5839" w:type="dxa"/>
            <w:vAlign w:val="center"/>
            <w:textDirection w:val="lrTb"/>
            <w:noWrap w:val="false"/>
          </w:tcPr>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1.材质：纳米轨道，符合GB6675.4-2014的规范；</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2.尺寸：横截面≥2.0*1.6cm，导轨壁厚度≥1.1mm；</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3.阻燃环保：高温下不变形，不释放任何有毒化学成分；</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4.滑轮配备：要求每米导轨配备不少于6个滑轮；</w:t>
            </w:r>
            <w:r>
              <w:rPr>
                <w:rFonts w:hint="eastAsia" w:ascii="宋体" w:hAnsi="宋体" w:cs="宋体"/>
                <w:color w:val="000000"/>
                <w:szCs w:val="21"/>
              </w:rPr>
            </w:r>
            <w:r/>
          </w:p>
          <w:p>
            <w:pPr>
              <w:pStyle w:val="670"/>
              <w:jc w:val="left"/>
              <w:spacing w:line="300" w:lineRule="auto"/>
              <w:widowControl/>
              <w:rPr>
                <w:rFonts w:ascii="宋体" w:hAnsi="宋体" w:cs="宋体"/>
                <w:color w:val="000000"/>
                <w:szCs w:val="21"/>
              </w:rPr>
            </w:pPr>
            <w:r>
              <w:rPr>
                <w:rFonts w:hint="eastAsia" w:ascii="宋体" w:hAnsi="宋体" w:cs="宋体"/>
                <w:color w:val="000000"/>
                <w:szCs w:val="21"/>
              </w:rPr>
              <w:t xml:space="preserve">5.滑轮质量：每个滑轮承受重量</w:t>
            </w:r>
            <w:r>
              <w:rPr>
                <w:rFonts w:hint="eastAsia" w:ascii="宋体" w:hAnsi="宋体" w:cs="宋体"/>
                <w:color w:val="000000"/>
                <w:szCs w:val="21"/>
                <w:lang w:eastAsia="zh-CN"/>
              </w:rPr>
              <w:t xml:space="preserve">0.5KN</w:t>
            </w:r>
            <w:r>
              <w:rPr>
                <w:rFonts w:hint="eastAsia" w:ascii="宋体" w:hAnsi="宋体" w:cs="宋体"/>
                <w:color w:val="000000"/>
                <w:szCs w:val="21"/>
              </w:rPr>
              <w:t xml:space="preserve">。</w:t>
            </w:r>
            <w:r>
              <w:rPr>
                <w:rFonts w:ascii="宋体" w:hAnsi="宋体" w:cs="宋体"/>
                <w:color w:val="000000"/>
                <w:szCs w:val="21"/>
              </w:rPr>
            </w:r>
            <w:r/>
          </w:p>
        </w:tc>
        <w:tc>
          <w:tcPr>
            <w:tcW w:w="1080" w:type="dxa"/>
            <w:vAlign w:val="center"/>
            <w:textDirection w:val="lrTb"/>
            <w:noWrap w:val="false"/>
          </w:tcPr>
          <w:p>
            <w:pPr>
              <w:pStyle w:val="670"/>
              <w:jc w:val="center"/>
              <w:spacing w:line="300" w:lineRule="auto"/>
              <w:widowControl/>
              <w:rPr>
                <w:rFonts w:ascii="宋体" w:hAnsi="宋体" w:cs="宋体"/>
                <w:color w:val="000000"/>
                <w:szCs w:val="21"/>
              </w:rPr>
            </w:pPr>
            <w:r>
              <w:rPr>
                <w:rFonts w:ascii="宋体" w:hAnsi="宋体" w:cs="宋体"/>
                <w:color w:val="000000"/>
                <w:szCs w:val="21"/>
              </w:rPr>
            </w:r>
            <w:r/>
          </w:p>
        </w:tc>
      </w:tr>
      <w:tr>
        <w:trPr>
          <w:trHeight w:val="1833"/>
        </w:trPr>
        <w:tc>
          <w:tcPr>
            <w:tcW w:w="880" w:type="dxa"/>
            <w:vAlign w:val="center"/>
            <w:textDirection w:val="lrTb"/>
            <w:noWrap/>
          </w:tcPr>
          <w:p>
            <w:pPr>
              <w:pStyle w:val="670"/>
              <w:jc w:val="center"/>
              <w:spacing w:line="300" w:lineRule="auto"/>
              <w:widowControl/>
              <w:rPr>
                <w:rFonts w:ascii="宋体" w:hAnsi="宋体" w:cs="宋体"/>
                <w:color w:val="000000"/>
                <w:szCs w:val="21"/>
              </w:rPr>
            </w:pPr>
            <w:r>
              <w:rPr>
                <w:rFonts w:hint="eastAsia" w:ascii="宋体" w:hAnsi="宋体" w:cs="宋体"/>
                <w:color w:val="000000"/>
                <w:szCs w:val="21"/>
              </w:rPr>
              <w:t xml:space="preserve">27</w:t>
            </w:r>
            <w:r>
              <w:rPr>
                <w:rFonts w:ascii="宋体" w:hAnsi="宋体" w:cs="宋体"/>
                <w:color w:val="000000"/>
                <w:szCs w:val="21"/>
              </w:rPr>
            </w:r>
            <w:r/>
          </w:p>
        </w:tc>
        <w:tc>
          <w:tcPr>
            <w:tcW w:w="1660" w:type="dxa"/>
            <w:vAlign w:val="center"/>
            <w:textDirection w:val="lrTb"/>
            <w:noWrap w:val="false"/>
          </w:tcPr>
          <w:p>
            <w:pPr>
              <w:pStyle w:val="670"/>
              <w:jc w:val="center"/>
              <w:widowControl/>
              <w:rPr>
                <w:rFonts w:hint="eastAsia" w:ascii="宋体" w:hAnsi="宋体" w:cs="等线"/>
                <w:color w:val="000000"/>
                <w:szCs w:val="21"/>
              </w:rPr>
            </w:pPr>
            <w:r>
              <w:rPr>
                <w:rFonts w:hint="eastAsia" w:ascii="宋体" w:hAnsi="宋体" w:cs="等线"/>
                <w:color w:val="000000"/>
                <w:szCs w:val="21"/>
                <w:lang w:bidi="ar"/>
              </w:rPr>
              <w:t xml:space="preserve">窗帘（10号宿舍楼）</w:t>
            </w:r>
            <w:r>
              <w:rPr>
                <w:rFonts w:hint="eastAsia" w:ascii="宋体" w:hAnsi="宋体" w:cs="等线"/>
                <w:color w:val="000000"/>
                <w:szCs w:val="21"/>
              </w:rPr>
            </w:r>
            <w:r/>
          </w:p>
        </w:tc>
        <w:tc>
          <w:tcPr>
            <w:tcW w:w="5839" w:type="dxa"/>
            <w:vAlign w:val="center"/>
            <w:textDirection w:val="lrTb"/>
            <w:noWrap w:val="false"/>
          </w:tcPr>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1.纤维含量：100%聚酯纤维；</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2.pH值：4.0~7.5；</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3.甲醛含量：≤20mg/kg；</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4.异味：无异味；</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5.可分解致癌芳香胺（24种）：未检出；</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6.▲克重：≥260g/㎡（提供有关证明材料并加盖公章）；</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7.领苯二甲酸酯：未检出；</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8.致敏染料：未检出；</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9.可萃取重金属含量：铬（六价）：未检出；铜：＜0.2mg/kg；镍：未检出；锑：未检出；砷：未检出；铅：未检出；镉：未检出；汞：未检出；钴：未检出；铬：未检出。</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10.领苯基苯酚：未检出；</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11.氨气成分浓度减少率≥53%；</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12.甲硫醇浓度减少率≥98%；</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13.厚度：0.74±0.02mm（提供有关证明材料并加盖公章）；</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14.透气率≥500mm/s；</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15.耐磨性能：10000次；</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16.顶破强力≥4290N；</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17.纤维含量：100%聚酯纤维；</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18.苯去除率≥54%；</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19.甲苯去除率≥53%；</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20.二甲苯去除率≥42%；</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21.密度（根/10cm）：</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经向：1630±5；纬向：620±5；</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22.线密度（tex）：</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经纱：R9.2(±0.5）；纬纱：R36（±0.2）；</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23.洗后外观平整度：4级；</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24.遮光率≥99.9%；</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25.防紫外线性能：</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UPF平均值：≥2000；</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UPF紫外线防护系数：＞50；</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UVA平均透射比：≤0.05%；</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UVB平均透射比：≤0.05%；</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26.耐次氯酸盐漂白色牢度：变色：4-5级；</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27.撕破强力：经向：≥55N；纬向：≥105N；</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28强伸度：</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断裂强力：经向：≥2000N；纬向：≥2800N；</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断裂延伸率：经向：≥38%；纬向：≥43%；</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29.垂直燃烧（洗涤105次）：</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损毁长度：经向≤150mm；纬向≤150mm；</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续燃时间：经向≤5s；纬向≤5s；</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阴燃时间：经向≤5s；纬向≤5s；</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燃烧滴落物未引起脱脂棉燃烧或阴燃；</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30.氧指数（洗涤105次）：经向≥32%；纬向≥32%。</w:t>
            </w:r>
            <w:r>
              <w:rPr>
                <w:rFonts w:hint="eastAsia" w:ascii="宋体" w:hAnsi="宋体" w:cs="宋体"/>
                <w:color w:val="000000"/>
                <w:szCs w:val="21"/>
              </w:rPr>
            </w:r>
            <w:r/>
          </w:p>
          <w:p>
            <w:pPr>
              <w:pStyle w:val="670"/>
              <w:jc w:val="left"/>
              <w:spacing w:line="300" w:lineRule="auto"/>
              <w:widowControl/>
              <w:rPr>
                <w:rFonts w:hint="eastAsia" w:ascii="宋体" w:hAnsi="宋体" w:eastAsia="宋体" w:cs="宋体"/>
                <w:color w:val="000000"/>
                <w:szCs w:val="21"/>
                <w:lang w:val="en-US" w:eastAsia="zh-CN"/>
              </w:rPr>
            </w:pPr>
            <w:r>
              <w:rPr>
                <w:rFonts w:hint="eastAsia" w:ascii="宋体" w:hAnsi="宋体" w:cs="宋体"/>
                <w:color w:val="000000"/>
                <w:szCs w:val="21"/>
              </w:rPr>
              <w:t xml:space="preserve">31.窗帘褶皱比1：1.8—1：2</w:t>
            </w:r>
            <w:r>
              <w:rPr>
                <w:rFonts w:hint="eastAsia" w:ascii="宋体" w:hAnsi="宋体" w:cs="宋体"/>
                <w:color w:val="000000"/>
                <w:szCs w:val="21"/>
                <w:lang w:val="en-US" w:eastAsia="zh-CN"/>
              </w:rPr>
              <w:t xml:space="preserve"> </w:t>
            </w:r>
            <w:r>
              <w:rPr>
                <w:rFonts w:hint="eastAsia" w:ascii="宋体" w:hAnsi="宋体" w:eastAsia="宋体" w:cs="宋体"/>
                <w:color w:val="000000"/>
                <w:szCs w:val="21"/>
                <w:lang w:val="en-US" w:eastAsia="zh-CN"/>
              </w:rPr>
            </w:r>
            <w:r/>
          </w:p>
        </w:tc>
        <w:tc>
          <w:tcPr>
            <w:tcW w:w="1080" w:type="dxa"/>
            <w:vAlign w:val="center"/>
            <w:textDirection w:val="lrTb"/>
            <w:noWrap w:val="false"/>
          </w:tcPr>
          <w:p>
            <w:pPr>
              <w:pStyle w:val="670"/>
              <w:jc w:val="center"/>
              <w:spacing w:line="300" w:lineRule="auto"/>
              <w:widowControl/>
              <w:rPr>
                <w:rFonts w:ascii="宋体" w:hAnsi="宋体" w:cs="宋体"/>
                <w:color w:val="000000"/>
                <w:szCs w:val="21"/>
              </w:rPr>
            </w:pPr>
            <w:r>
              <w:rPr>
                <w:rFonts w:ascii="宋体" w:hAnsi="宋体" w:cs="宋体"/>
                <w:color w:val="000000"/>
                <w:szCs w:val="21"/>
              </w:rPr>
            </w:r>
            <w:r/>
          </w:p>
        </w:tc>
      </w:tr>
      <w:tr>
        <w:trPr>
          <w:trHeight w:val="1725"/>
        </w:trPr>
        <w:tc>
          <w:tcPr>
            <w:tcW w:w="880" w:type="dxa"/>
            <w:vAlign w:val="center"/>
            <w:textDirection w:val="lrTb"/>
            <w:noWrap/>
          </w:tcPr>
          <w:p>
            <w:pPr>
              <w:pStyle w:val="670"/>
              <w:jc w:val="center"/>
              <w:spacing w:line="300" w:lineRule="auto"/>
              <w:widowControl/>
              <w:rPr>
                <w:rFonts w:ascii="宋体" w:hAnsi="宋体" w:cs="宋体"/>
                <w:color w:val="000000"/>
                <w:szCs w:val="21"/>
              </w:rPr>
            </w:pPr>
            <w:r>
              <w:rPr>
                <w:rFonts w:hint="eastAsia" w:ascii="宋体" w:hAnsi="宋体" w:cs="宋体"/>
                <w:color w:val="000000"/>
                <w:szCs w:val="21"/>
              </w:rPr>
              <w:t xml:space="preserve">28</w:t>
            </w:r>
            <w:r>
              <w:rPr>
                <w:rFonts w:ascii="宋体" w:hAnsi="宋体" w:cs="宋体"/>
                <w:color w:val="000000"/>
                <w:szCs w:val="21"/>
              </w:rPr>
            </w:r>
            <w:r/>
          </w:p>
        </w:tc>
        <w:tc>
          <w:tcPr>
            <w:tcW w:w="1660" w:type="dxa"/>
            <w:vAlign w:val="center"/>
            <w:textDirection w:val="lrTb"/>
            <w:noWrap w:val="false"/>
          </w:tcPr>
          <w:p>
            <w:pPr>
              <w:pStyle w:val="670"/>
              <w:jc w:val="center"/>
              <w:widowControl/>
              <w:rPr>
                <w:rFonts w:hint="eastAsia" w:ascii="宋体" w:hAnsi="宋体" w:cs="等线"/>
                <w:color w:val="000000"/>
                <w:szCs w:val="21"/>
              </w:rPr>
            </w:pPr>
            <w:r>
              <w:rPr>
                <w:rFonts w:hint="eastAsia" w:ascii="宋体" w:hAnsi="宋体" w:cs="等线"/>
                <w:color w:val="000000"/>
                <w:szCs w:val="21"/>
                <w:lang w:bidi="ar"/>
              </w:rPr>
              <w:t xml:space="preserve">帘轨（11号宿舍楼）</w:t>
            </w:r>
            <w:r>
              <w:rPr>
                <w:rFonts w:hint="eastAsia" w:ascii="宋体" w:hAnsi="宋体" w:cs="等线"/>
                <w:color w:val="000000"/>
                <w:szCs w:val="21"/>
              </w:rPr>
            </w:r>
            <w:r/>
          </w:p>
        </w:tc>
        <w:tc>
          <w:tcPr>
            <w:tcW w:w="5839" w:type="dxa"/>
            <w:vAlign w:val="center"/>
            <w:textDirection w:val="lrTb"/>
            <w:noWrap w:val="false"/>
          </w:tcPr>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1.材质：纳米轨道，符合GB6675.4-2014的规范；</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2.尺寸：横截面≥2.0*1.6cm，导轨壁厚度≥1.1mm；</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3.阻燃环保：高温下不变形，不释放任何有毒化学成分；</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4.滑轮配备：要求每米导轨配备不少于6个滑轮；</w:t>
            </w:r>
            <w:r>
              <w:rPr>
                <w:rFonts w:hint="eastAsia" w:ascii="宋体" w:hAnsi="宋体" w:cs="宋体"/>
                <w:color w:val="000000"/>
                <w:szCs w:val="21"/>
              </w:rPr>
            </w:r>
            <w:r/>
          </w:p>
          <w:p>
            <w:pPr>
              <w:pStyle w:val="670"/>
              <w:jc w:val="left"/>
              <w:spacing w:line="300" w:lineRule="auto"/>
              <w:widowControl/>
              <w:rPr>
                <w:rFonts w:ascii="宋体" w:hAnsi="宋体" w:cs="宋体"/>
                <w:color w:val="000000"/>
                <w:szCs w:val="21"/>
              </w:rPr>
            </w:pPr>
            <w:r>
              <w:rPr>
                <w:rFonts w:hint="eastAsia" w:ascii="宋体" w:hAnsi="宋体" w:cs="宋体"/>
                <w:color w:val="000000"/>
                <w:szCs w:val="21"/>
              </w:rPr>
              <w:t xml:space="preserve">5.滑轮质量：每个滑轮可承受重量</w:t>
            </w:r>
            <w:r>
              <w:rPr>
                <w:rFonts w:hint="eastAsia" w:ascii="宋体" w:hAnsi="宋体" w:cs="宋体"/>
                <w:color w:val="000000"/>
                <w:szCs w:val="21"/>
                <w:lang w:eastAsia="zh-CN"/>
              </w:rPr>
              <w:t xml:space="preserve">0.5KN</w:t>
            </w:r>
            <w:r>
              <w:rPr>
                <w:rFonts w:hint="eastAsia" w:ascii="宋体" w:hAnsi="宋体" w:cs="宋体"/>
                <w:color w:val="000000"/>
                <w:szCs w:val="21"/>
              </w:rPr>
              <w:t xml:space="preserve">。</w:t>
            </w:r>
            <w:r>
              <w:rPr>
                <w:rFonts w:ascii="宋体" w:hAnsi="宋体" w:cs="宋体"/>
                <w:color w:val="000000"/>
                <w:szCs w:val="21"/>
              </w:rPr>
            </w:r>
            <w:r/>
          </w:p>
        </w:tc>
        <w:tc>
          <w:tcPr>
            <w:tcW w:w="1080" w:type="dxa"/>
            <w:vAlign w:val="center"/>
            <w:textDirection w:val="lrTb"/>
            <w:noWrap w:val="false"/>
          </w:tcPr>
          <w:p>
            <w:pPr>
              <w:pStyle w:val="670"/>
              <w:jc w:val="center"/>
              <w:spacing w:line="300" w:lineRule="auto"/>
              <w:widowControl/>
              <w:rPr>
                <w:rFonts w:ascii="宋体" w:hAnsi="宋体" w:cs="宋体"/>
                <w:color w:val="000000"/>
                <w:szCs w:val="21"/>
              </w:rPr>
            </w:pPr>
            <w:r>
              <w:rPr>
                <w:rFonts w:ascii="宋体" w:hAnsi="宋体" w:cs="宋体"/>
                <w:color w:val="000000"/>
                <w:szCs w:val="21"/>
              </w:rPr>
            </w:r>
            <w:r/>
          </w:p>
        </w:tc>
      </w:tr>
      <w:tr>
        <w:trPr>
          <w:trHeight w:val="2289"/>
        </w:trPr>
        <w:tc>
          <w:tcPr>
            <w:tcW w:w="880" w:type="dxa"/>
            <w:vAlign w:val="center"/>
            <w:textDirection w:val="lrTb"/>
            <w:noWrap/>
          </w:tcPr>
          <w:p>
            <w:pPr>
              <w:pStyle w:val="670"/>
              <w:jc w:val="center"/>
              <w:spacing w:line="300" w:lineRule="auto"/>
              <w:widowControl/>
              <w:rPr>
                <w:rFonts w:ascii="宋体" w:hAnsi="宋体" w:cs="宋体"/>
                <w:color w:val="000000"/>
                <w:szCs w:val="21"/>
              </w:rPr>
            </w:pPr>
            <w:r>
              <w:rPr>
                <w:rFonts w:hint="eastAsia" w:ascii="宋体" w:hAnsi="宋体" w:cs="宋体"/>
                <w:color w:val="000000"/>
                <w:szCs w:val="21"/>
              </w:rPr>
              <w:t xml:space="preserve">29</w:t>
            </w:r>
            <w:r>
              <w:rPr>
                <w:rFonts w:ascii="宋体" w:hAnsi="宋体" w:cs="宋体"/>
                <w:color w:val="000000"/>
                <w:szCs w:val="21"/>
              </w:rPr>
            </w:r>
            <w:r/>
          </w:p>
        </w:tc>
        <w:tc>
          <w:tcPr>
            <w:tcW w:w="1660" w:type="dxa"/>
            <w:vAlign w:val="center"/>
            <w:textDirection w:val="lrTb"/>
            <w:noWrap w:val="false"/>
          </w:tcPr>
          <w:p>
            <w:pPr>
              <w:pStyle w:val="670"/>
              <w:jc w:val="center"/>
              <w:widowControl/>
              <w:rPr>
                <w:rFonts w:hint="eastAsia" w:ascii="宋体" w:hAnsi="宋体" w:cs="等线"/>
                <w:color w:val="000000"/>
                <w:szCs w:val="21"/>
              </w:rPr>
            </w:pPr>
            <w:r>
              <w:rPr>
                <w:rFonts w:hint="eastAsia" w:ascii="宋体" w:hAnsi="宋体" w:cs="等线"/>
                <w:color w:val="000000"/>
                <w:szCs w:val="21"/>
                <w:lang w:bidi="ar"/>
              </w:rPr>
              <w:t xml:space="preserve">窗帘（11号宿舍楼）</w:t>
            </w:r>
            <w:r>
              <w:rPr>
                <w:rFonts w:hint="eastAsia" w:ascii="宋体" w:hAnsi="宋体" w:cs="等线"/>
                <w:color w:val="000000"/>
                <w:szCs w:val="21"/>
              </w:rPr>
            </w:r>
            <w:r/>
          </w:p>
        </w:tc>
        <w:tc>
          <w:tcPr>
            <w:tcW w:w="5839" w:type="dxa"/>
            <w:vAlign w:val="center"/>
            <w:textDirection w:val="lrTb"/>
            <w:noWrap w:val="false"/>
          </w:tcPr>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1.纤维含量：100%聚酯纤维；</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2.pH值：4.0~7.5；</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3.甲醛含量：≤20mg/kg；</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4.异味：无异味；</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5.可分解致癌芳香胺（24种）：未检出；</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6.▲克重：≥260g/㎡（提供有关证明材料并加盖公章）；</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7.领苯二甲酸酯：未检出；</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8.致敏染料：未检出；</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9.可萃取重金属含量：铬（六价）：未检出；铜：＜0.2mg/kg；镍：未检出；锑：未检出；砷：未检出；铅：未检出；镉：未检出；汞：未检出；钴：未检出；铬：未检出。</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10.领苯基苯酚：未检出；</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11.氨气成分浓度减少率≥53%；</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12.甲硫醇浓度减少率≥98%；</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13.厚度：0.74±0.02mm（提供有关证明材料并加盖公章）；</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14.透气率≥500mm/s；</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15.耐磨性能：10000次；</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16.顶破强力≥4290N；</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17.纤维含量：100%聚酯纤维；</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18.苯去除率≥54%；</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19.甲苯去除率≥53%；</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20.二甲苯去除率≥42%；</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21.密度（根/10cm）：</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经向：1630±5；纬向：620±5；</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22.线密度（tex）：</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经纱：R9.2(±0.5）；纬纱：R36（±0.2）；</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23.洗后外观平整度：4级；</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24.遮光率≥99.9%；</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25.防紫外线性能：</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UPF平均值：≥2000；</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UPF紫外线防护系数：＞50；</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UVA平均透射比：≤0.05%；</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UVB平均透射比：≤0.05%；</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26.耐次氯酸盐漂白色牢度：变色：4-5级；</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27.撕破强力：经向：≥55N；纬向：≥105N；</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28强伸度：</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断裂强力：经向：≥2000N；纬向：≥2800N；</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断裂延伸率：经向：≥38%；纬向：≥43%；</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29.垂直燃烧（洗涤105次）：</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损毁长度：经向≤150mm；纬向≤150mm；</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续燃时间：经向≤5s；纬向≤5s；</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阴燃时间：经向≤5s；纬向≤5s；</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燃烧滴落物未引起脱脂棉燃烧或阴燃；</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30.氧指数（洗涤105次）：经向≥32%；纬向≥32%。</w:t>
            </w:r>
            <w:r>
              <w:rPr>
                <w:rFonts w:hint="eastAsia" w:ascii="宋体" w:hAnsi="宋体" w:cs="宋体"/>
                <w:color w:val="000000"/>
                <w:szCs w:val="21"/>
              </w:rPr>
            </w:r>
            <w:r/>
          </w:p>
          <w:p>
            <w:pPr>
              <w:pStyle w:val="670"/>
              <w:jc w:val="left"/>
              <w:spacing w:line="300" w:lineRule="auto"/>
              <w:widowControl/>
              <w:rPr>
                <w:rFonts w:hint="eastAsia" w:ascii="宋体" w:hAnsi="宋体" w:eastAsia="宋体" w:cs="宋体"/>
                <w:color w:val="000000"/>
                <w:szCs w:val="21"/>
                <w:lang w:val="en-US" w:eastAsia="zh-CN"/>
              </w:rPr>
            </w:pPr>
            <w:r>
              <w:rPr>
                <w:rFonts w:hint="eastAsia" w:ascii="宋体" w:hAnsi="宋体" w:cs="宋体"/>
                <w:color w:val="000000"/>
                <w:szCs w:val="21"/>
              </w:rPr>
              <w:t xml:space="preserve">31.窗帘褶皱比1：1.8—1：2</w:t>
            </w:r>
            <w:r>
              <w:rPr>
                <w:rFonts w:hint="eastAsia" w:ascii="宋体" w:hAnsi="宋体" w:cs="宋体"/>
                <w:color w:val="000000"/>
                <w:szCs w:val="21"/>
                <w:lang w:val="en-US" w:eastAsia="zh-CN"/>
              </w:rPr>
              <w:t xml:space="preserve"> </w:t>
            </w:r>
            <w:r>
              <w:rPr>
                <w:rFonts w:hint="eastAsia" w:ascii="宋体" w:hAnsi="宋体" w:eastAsia="宋体" w:cs="宋体"/>
                <w:color w:val="000000"/>
                <w:szCs w:val="21"/>
                <w:lang w:val="en-US" w:eastAsia="zh-CN"/>
              </w:rPr>
            </w:r>
            <w:r/>
          </w:p>
        </w:tc>
        <w:tc>
          <w:tcPr>
            <w:tcW w:w="1080" w:type="dxa"/>
            <w:vAlign w:val="center"/>
            <w:textDirection w:val="lrTb"/>
            <w:noWrap w:val="false"/>
          </w:tcPr>
          <w:p>
            <w:pPr>
              <w:pStyle w:val="670"/>
              <w:jc w:val="center"/>
              <w:spacing w:line="300" w:lineRule="auto"/>
              <w:widowControl/>
              <w:rPr>
                <w:rFonts w:ascii="宋体" w:hAnsi="宋体" w:cs="宋体"/>
                <w:color w:val="000000"/>
                <w:szCs w:val="21"/>
              </w:rPr>
            </w:pPr>
            <w:r>
              <w:rPr>
                <w:rFonts w:ascii="宋体" w:hAnsi="宋体" w:cs="宋体"/>
                <w:color w:val="000000"/>
                <w:szCs w:val="21"/>
              </w:rPr>
            </w:r>
            <w:r/>
          </w:p>
        </w:tc>
      </w:tr>
      <w:tr>
        <w:trPr>
          <w:trHeight w:val="1725"/>
        </w:trPr>
        <w:tc>
          <w:tcPr>
            <w:tcW w:w="880" w:type="dxa"/>
            <w:vAlign w:val="center"/>
            <w:textDirection w:val="lrTb"/>
            <w:noWrap/>
          </w:tcPr>
          <w:p>
            <w:pPr>
              <w:pStyle w:val="670"/>
              <w:jc w:val="center"/>
              <w:spacing w:line="300" w:lineRule="auto"/>
              <w:widowControl/>
              <w:rPr>
                <w:rFonts w:ascii="宋体" w:hAnsi="宋体" w:cs="宋体"/>
                <w:color w:val="000000"/>
                <w:szCs w:val="21"/>
              </w:rPr>
            </w:pPr>
            <w:r>
              <w:rPr>
                <w:rFonts w:hint="eastAsia" w:ascii="宋体" w:hAnsi="宋体" w:cs="宋体"/>
                <w:color w:val="000000"/>
                <w:szCs w:val="21"/>
              </w:rPr>
              <w:t xml:space="preserve">30</w:t>
            </w:r>
            <w:r>
              <w:rPr>
                <w:rFonts w:ascii="宋体" w:hAnsi="宋体" w:cs="宋体"/>
                <w:color w:val="000000"/>
                <w:szCs w:val="21"/>
              </w:rPr>
            </w:r>
            <w:r/>
          </w:p>
        </w:tc>
        <w:tc>
          <w:tcPr>
            <w:tcW w:w="1660" w:type="dxa"/>
            <w:vAlign w:val="center"/>
            <w:textDirection w:val="lrTb"/>
            <w:noWrap w:val="false"/>
          </w:tcPr>
          <w:p>
            <w:pPr>
              <w:pStyle w:val="670"/>
              <w:jc w:val="center"/>
              <w:widowControl/>
              <w:rPr>
                <w:rFonts w:hint="eastAsia" w:ascii="宋体" w:hAnsi="宋体" w:cs="等线"/>
                <w:color w:val="000000"/>
                <w:szCs w:val="21"/>
              </w:rPr>
            </w:pPr>
            <w:r>
              <w:rPr>
                <w:rFonts w:hint="eastAsia" w:ascii="宋体" w:hAnsi="宋体" w:cs="等线"/>
                <w:color w:val="000000"/>
                <w:szCs w:val="21"/>
                <w:lang w:bidi="ar"/>
              </w:rPr>
              <w:t xml:space="preserve">一层窗帘轨（13号门卫室）</w:t>
            </w:r>
            <w:r>
              <w:rPr>
                <w:rFonts w:hint="eastAsia" w:ascii="宋体" w:hAnsi="宋体" w:cs="等线"/>
                <w:color w:val="000000"/>
                <w:szCs w:val="21"/>
              </w:rPr>
            </w:r>
            <w:r/>
          </w:p>
        </w:tc>
        <w:tc>
          <w:tcPr>
            <w:tcW w:w="5839" w:type="dxa"/>
            <w:vAlign w:val="center"/>
            <w:textDirection w:val="lrTb"/>
            <w:noWrap w:val="false"/>
          </w:tcPr>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1.材质：纳米轨道，符合GB6675.4-2014的规范；</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2.尺寸：横截面≥2.0*1.6cm，导轨壁厚度≥1.1mm；</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3.阻燃环保：高温下不变形，不释放任何有毒化学成分；</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4.滑轮配备：要求每米导轨配备不少于6个滑轮；</w:t>
            </w:r>
            <w:r>
              <w:rPr>
                <w:rFonts w:hint="eastAsia" w:ascii="宋体" w:hAnsi="宋体" w:cs="宋体"/>
                <w:color w:val="000000"/>
                <w:szCs w:val="21"/>
              </w:rPr>
            </w:r>
            <w:r/>
          </w:p>
          <w:p>
            <w:pPr>
              <w:pStyle w:val="670"/>
              <w:jc w:val="left"/>
              <w:spacing w:line="300" w:lineRule="auto"/>
              <w:widowControl/>
              <w:rPr>
                <w:rFonts w:ascii="宋体" w:hAnsi="宋体" w:cs="宋体"/>
                <w:color w:val="000000"/>
                <w:szCs w:val="21"/>
              </w:rPr>
            </w:pPr>
            <w:r>
              <w:rPr>
                <w:rFonts w:hint="eastAsia" w:ascii="宋体" w:hAnsi="宋体" w:cs="宋体"/>
                <w:color w:val="000000"/>
                <w:szCs w:val="21"/>
              </w:rPr>
              <w:t xml:space="preserve">5.滑轮质量：每个滑轮可承受重量</w:t>
            </w:r>
            <w:r>
              <w:rPr>
                <w:rFonts w:hint="eastAsia" w:ascii="宋体" w:hAnsi="宋体" w:cs="宋体"/>
                <w:color w:val="000000"/>
                <w:szCs w:val="21"/>
                <w:lang w:eastAsia="zh-CN"/>
              </w:rPr>
              <w:t xml:space="preserve">0.5KN</w:t>
            </w:r>
            <w:r>
              <w:rPr>
                <w:rFonts w:hint="eastAsia" w:ascii="宋体" w:hAnsi="宋体" w:cs="宋体"/>
                <w:color w:val="000000"/>
                <w:szCs w:val="21"/>
              </w:rPr>
              <w:t xml:space="preserve">。</w:t>
            </w:r>
            <w:r>
              <w:rPr>
                <w:rFonts w:ascii="宋体" w:hAnsi="宋体" w:cs="宋体"/>
                <w:color w:val="000000"/>
                <w:szCs w:val="21"/>
              </w:rPr>
            </w:r>
            <w:r/>
          </w:p>
        </w:tc>
        <w:tc>
          <w:tcPr>
            <w:tcW w:w="1080" w:type="dxa"/>
            <w:vAlign w:val="center"/>
            <w:textDirection w:val="lrTb"/>
            <w:noWrap w:val="false"/>
          </w:tcPr>
          <w:p>
            <w:pPr>
              <w:pStyle w:val="670"/>
              <w:jc w:val="center"/>
              <w:spacing w:line="300" w:lineRule="auto"/>
              <w:widowControl/>
              <w:rPr>
                <w:rFonts w:ascii="宋体" w:hAnsi="宋体" w:cs="宋体"/>
                <w:color w:val="000000"/>
                <w:szCs w:val="21"/>
              </w:rPr>
            </w:pPr>
            <w:r>
              <w:rPr>
                <w:rFonts w:ascii="宋体" w:hAnsi="宋体" w:cs="宋体"/>
                <w:color w:val="000000"/>
                <w:szCs w:val="21"/>
              </w:rPr>
            </w:r>
            <w:r/>
          </w:p>
        </w:tc>
      </w:tr>
      <w:tr>
        <w:trPr>
          <w:trHeight w:val="699"/>
        </w:trPr>
        <w:tc>
          <w:tcPr>
            <w:tcW w:w="880" w:type="dxa"/>
            <w:vAlign w:val="center"/>
            <w:textDirection w:val="lrTb"/>
            <w:noWrap/>
          </w:tcPr>
          <w:p>
            <w:pPr>
              <w:pStyle w:val="670"/>
              <w:jc w:val="center"/>
              <w:spacing w:line="300" w:lineRule="auto"/>
              <w:widowControl/>
              <w:rPr>
                <w:rFonts w:ascii="宋体" w:hAnsi="宋体" w:cs="宋体"/>
                <w:color w:val="000000"/>
                <w:szCs w:val="21"/>
              </w:rPr>
            </w:pPr>
            <w:r>
              <w:rPr>
                <w:rFonts w:hint="eastAsia" w:ascii="宋体" w:hAnsi="宋体" w:cs="宋体"/>
                <w:color w:val="000000"/>
                <w:szCs w:val="21"/>
              </w:rPr>
              <w:t xml:space="preserve">31</w:t>
            </w:r>
            <w:r>
              <w:rPr>
                <w:rFonts w:ascii="宋体" w:hAnsi="宋体" w:cs="宋体"/>
                <w:color w:val="000000"/>
                <w:szCs w:val="21"/>
              </w:rPr>
            </w:r>
            <w:r/>
          </w:p>
        </w:tc>
        <w:tc>
          <w:tcPr>
            <w:tcW w:w="1660" w:type="dxa"/>
            <w:vAlign w:val="center"/>
            <w:textDirection w:val="lrTb"/>
            <w:noWrap w:val="false"/>
          </w:tcPr>
          <w:p>
            <w:pPr>
              <w:pStyle w:val="670"/>
              <w:jc w:val="center"/>
              <w:widowControl/>
              <w:rPr>
                <w:rFonts w:hint="eastAsia" w:ascii="宋体" w:hAnsi="宋体" w:cs="等线"/>
                <w:color w:val="000000"/>
                <w:szCs w:val="21"/>
              </w:rPr>
            </w:pPr>
            <w:r>
              <w:rPr>
                <w:rFonts w:hint="eastAsia" w:ascii="宋体" w:hAnsi="宋体" w:cs="等线"/>
                <w:color w:val="000000"/>
                <w:szCs w:val="21"/>
                <w:lang w:bidi="ar"/>
              </w:rPr>
              <w:t xml:space="preserve">一层窗帘（13号门卫室）</w:t>
            </w:r>
            <w:r>
              <w:rPr>
                <w:rFonts w:hint="eastAsia" w:ascii="宋体" w:hAnsi="宋体" w:cs="等线"/>
                <w:color w:val="000000"/>
                <w:szCs w:val="21"/>
              </w:rPr>
            </w:r>
            <w:r/>
          </w:p>
        </w:tc>
        <w:tc>
          <w:tcPr>
            <w:tcW w:w="5839" w:type="dxa"/>
            <w:vAlign w:val="center"/>
            <w:textDirection w:val="lrTb"/>
            <w:noWrap w:val="false"/>
          </w:tcPr>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1.纤维含量：100%聚酯纤维；</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2.pH值：4.0~7.5；</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3.甲醛含量：≤20mg/kg；</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4.异味：无异味；</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5.可分解致癌芳香胺（24种）：未检出；</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6.▲克重：≥260g/㎡（提供有关证明材料并加盖公章）；</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7.领苯二甲酸酯：未检出；</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8.致敏染料：未检出；</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9.可萃取重金属含量：铬（六价）：未检出；铜：＜0.2mg/kg；镍：未检出；锑：未检出；砷：未检出；铅：未检出；镉：未检出；汞：未检出；钴：未检出；铬：未检出。</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10.领苯基苯酚：未检出；</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11.氨气成分浓度减少率≥53%；</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12.甲硫醇浓度减少率≥98%；</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13.厚度：0.74±0.02mm（提供有关证明材料并加盖公章）；</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14.透气率≥500mm/s；</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15.耐磨性能：10000次；</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16.顶破强力≥4290N；</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17.纤维含量：100%聚酯纤维；</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18.苯去除率≥54%；</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19.甲苯去除率≥53%；</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20.二甲苯去除率≥42%；</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21.密度（根/10cm）：</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经向：1630±5；纬向：620±5；</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22.线密度（tex）：</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经纱：R9.2(±0.5）；纬纱：R36（±0.2）；</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23.洗后外观平整度：4级；</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24.遮光率≥99.9%；</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25.防紫外线性能：</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UPF平均值：≥2000；</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UPF紫外线防护系数：＞50；</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UVA平均透射比：≤0.05%；</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UVB平均透射比：≤0.05%；</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26.耐次氯酸盐漂白色牢度：变色：4-5级；</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27.撕破强力：经向：≥55N；纬向：≥105N；</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28强伸度：</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断裂强力：经向：≥2000N；纬向：≥2800N；</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断裂延伸率：经向：≥38%；纬向：≥43%；</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29.垂直燃烧（洗涤105次）：</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损毁长度：经向≤150mm；纬向≤150mm；</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续燃时间：经向≤5s；纬向≤5s；</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阴燃时间：经向≤5s；纬向≤5s；</w:t>
            </w:r>
            <w:r>
              <w:rPr>
                <w:rFonts w:hint="eastAsia" w:ascii="宋体" w:hAnsi="宋体" w:cs="宋体"/>
                <w:color w:val="000000"/>
                <w:szCs w:val="21"/>
              </w:rPr>
            </w:r>
            <w:r/>
          </w:p>
          <w:p>
            <w:pPr>
              <w:pStyle w:val="67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燃烧滴落物未引起脱脂棉燃烧或阴燃；</w:t>
            </w:r>
            <w:r>
              <w:rPr>
                <w:rFonts w:hint="eastAsia" w:ascii="宋体" w:hAnsi="宋体" w:cs="宋体"/>
                <w:color w:val="000000"/>
                <w:szCs w:val="21"/>
              </w:rPr>
            </w:r>
            <w:r/>
          </w:p>
          <w:p>
            <w:pPr>
              <w:pStyle w:val="670"/>
              <w:numPr>
                <w:ilvl w:val="0"/>
                <w:numId w:val="8"/>
              </w:numPr>
              <w:jc w:val="left"/>
              <w:spacing w:line="300" w:lineRule="auto"/>
              <w:widowControl/>
              <w:tabs>
                <w:tab w:val="left" w:pos="312" w:leader="none"/>
              </w:tabs>
              <w:rPr>
                <w:rFonts w:hint="eastAsia" w:ascii="宋体" w:hAnsi="宋体" w:cs="宋体"/>
                <w:color w:val="000000"/>
                <w:szCs w:val="21"/>
              </w:rPr>
            </w:pPr>
            <w:r>
              <w:rPr>
                <w:rFonts w:hint="eastAsia" w:ascii="宋体" w:hAnsi="宋体" w:cs="宋体"/>
                <w:color w:val="000000"/>
                <w:szCs w:val="21"/>
              </w:rPr>
              <w:t xml:space="preserve">氧指数（洗涤105次）：经向≥32%；纬向≥32%。</w:t>
            </w:r>
            <w:r>
              <w:rPr>
                <w:rFonts w:hint="eastAsia" w:ascii="宋体" w:hAnsi="宋体" w:cs="宋体"/>
                <w:color w:val="000000"/>
                <w:szCs w:val="21"/>
              </w:rPr>
            </w:r>
            <w:r/>
          </w:p>
          <w:p>
            <w:pPr>
              <w:pStyle w:val="670"/>
              <w:numPr>
                <w:ilvl w:val="0"/>
                <w:numId w:val="8"/>
              </w:numPr>
              <w:ind w:left="0" w:firstLine="0"/>
              <w:jc w:val="left"/>
              <w:spacing w:line="300" w:lineRule="auto"/>
              <w:widowControl/>
              <w:tabs>
                <w:tab w:val="left" w:pos="312" w:leader="none"/>
              </w:tabs>
              <w:rPr>
                <w:rFonts w:hint="eastAsia" w:ascii="宋体" w:hAnsi="宋体" w:cs="宋体"/>
                <w:color w:val="000000"/>
                <w:szCs w:val="21"/>
                <w:lang w:val="en-US" w:eastAsia="zh-CN"/>
              </w:rPr>
            </w:pPr>
            <w:r>
              <w:rPr>
                <w:rFonts w:hint="eastAsia" w:ascii="宋体" w:hAnsi="宋体" w:cs="宋体"/>
                <w:color w:val="000000"/>
                <w:szCs w:val="21"/>
              </w:rPr>
              <w:t xml:space="preserve">窗帘褶皱比1：1.8—1：2</w:t>
            </w:r>
            <w:r>
              <w:rPr>
                <w:rFonts w:hint="eastAsia" w:ascii="宋体" w:hAnsi="宋体" w:cs="宋体"/>
                <w:color w:val="000000"/>
                <w:szCs w:val="21"/>
                <w:lang w:val="en-US" w:eastAsia="zh-CN"/>
              </w:rPr>
              <w:t xml:space="preserve"> </w:t>
            </w:r>
            <w:r>
              <w:rPr>
                <w:rFonts w:hint="eastAsia" w:ascii="宋体" w:hAnsi="宋体" w:cs="宋体"/>
                <w:color w:val="000000"/>
                <w:szCs w:val="21"/>
                <w:lang w:val="en-US" w:eastAsia="zh-CN"/>
              </w:rPr>
            </w:r>
            <w:r/>
          </w:p>
          <w:p>
            <w:pPr>
              <w:pStyle w:val="670"/>
              <w:numPr>
                <w:ilvl w:val="0"/>
                <w:numId w:val="8"/>
              </w:numPr>
              <w:ind w:left="0" w:firstLine="0"/>
              <w:jc w:val="left"/>
              <w:spacing w:line="300" w:lineRule="auto"/>
              <w:widowControl/>
              <w:tabs>
                <w:tab w:val="left" w:pos="312" w:leader="none"/>
              </w:tabs>
              <w:rPr>
                <w:rFonts w:hint="eastAsia" w:ascii="宋体" w:hAnsi="宋体" w:eastAsia="宋体" w:cs="宋体"/>
                <w:color w:val="000000"/>
                <w:szCs w:val="21"/>
                <w:lang w:val="en-US" w:eastAsia="zh-CN"/>
              </w:rPr>
            </w:pPr>
            <w:r>
              <w:rPr>
                <w:rFonts w:hint="eastAsia" w:ascii="宋体" w:hAnsi="宋体" w:cs="宋体"/>
                <w:color w:val="000000"/>
                <w:szCs w:val="21"/>
                <w:lang w:val="en-US" w:eastAsia="zh-CN"/>
              </w:rPr>
              <w:t xml:space="preserve">窗帘面积为投影面积：指窗帘安装后，覆盖窗户或墙面的垂直可视面积。</w:t>
            </w:r>
            <w:r>
              <w:rPr>
                <w:rFonts w:hint="eastAsia" w:ascii="宋体" w:hAnsi="宋体" w:eastAsia="宋体" w:cs="宋体"/>
                <w:color w:val="000000"/>
                <w:szCs w:val="21"/>
                <w:lang w:val="en-US" w:eastAsia="zh-CN"/>
              </w:rPr>
            </w:r>
            <w:r/>
          </w:p>
        </w:tc>
        <w:tc>
          <w:tcPr>
            <w:tcW w:w="1080" w:type="dxa"/>
            <w:vAlign w:val="center"/>
            <w:textDirection w:val="lrTb"/>
            <w:noWrap w:val="false"/>
          </w:tcPr>
          <w:p>
            <w:pPr>
              <w:pStyle w:val="670"/>
              <w:jc w:val="center"/>
              <w:spacing w:line="300" w:lineRule="auto"/>
              <w:widowControl/>
              <w:rPr>
                <w:rFonts w:ascii="宋体" w:hAnsi="宋体" w:cs="宋体"/>
                <w:color w:val="000000"/>
                <w:szCs w:val="21"/>
              </w:rPr>
            </w:pPr>
            <w:r>
              <w:rPr>
                <w:rFonts w:ascii="宋体" w:hAnsi="宋体" w:cs="宋体"/>
                <w:color w:val="000000"/>
                <w:szCs w:val="21"/>
              </w:rPr>
            </w:r>
            <w:r/>
          </w:p>
        </w:tc>
      </w:tr>
    </w:tbl>
    <w:p>
      <w:pPr>
        <w:pStyle w:val="670"/>
        <w:rPr>
          <w:rFonts w:hint="eastAsia"/>
        </w:rPr>
      </w:pPr>
      <w:r>
        <w:rPr>
          <w:rFonts w:hint="eastAsia"/>
        </w:rPr>
      </w:r>
      <w:r/>
    </w:p>
    <w:p>
      <w:pPr>
        <w:pStyle w:val="670"/>
        <w:ind w:firstLine="482"/>
        <w:spacing w:line="360" w:lineRule="auto"/>
        <w:rPr>
          <w:rFonts w:hint="eastAsia" w:ascii="宋体" w:hAnsi="宋体" w:cs="宋体"/>
          <w:b/>
          <w:bCs/>
          <w:sz w:val="24"/>
          <w:szCs w:val="24"/>
        </w:rPr>
      </w:pPr>
      <w:r/>
      <w:bookmarkStart w:id="87" w:name="OLE_LINK47"/>
      <w:r>
        <w:rPr>
          <w:rFonts w:hint="eastAsia" w:ascii="宋体" w:hAnsi="宋体" w:cs="宋体"/>
          <w:b/>
          <w:bCs/>
          <w:sz w:val="24"/>
          <w:szCs w:val="24"/>
        </w:rPr>
        <w:t xml:space="preserve">★2.原材料环保要求</w:t>
      </w:r>
      <w:r>
        <w:rPr>
          <w:rFonts w:hint="eastAsia" w:ascii="宋体" w:hAnsi="宋体" w:cs="宋体"/>
          <w:b/>
          <w:bCs/>
          <w:sz w:val="24"/>
          <w:szCs w:val="24"/>
        </w:rPr>
      </w:r>
      <w:r/>
    </w:p>
    <w:p>
      <w:pPr>
        <w:pStyle w:val="670"/>
        <w:ind w:firstLine="480"/>
        <w:spacing w:line="360" w:lineRule="auto"/>
        <w:rPr>
          <w:rFonts w:hint="eastAsia" w:ascii="宋体" w:hAnsi="宋体" w:cs="宋体"/>
          <w:bCs/>
          <w:sz w:val="24"/>
          <w:szCs w:val="24"/>
        </w:rPr>
      </w:pPr>
      <w:r>
        <w:rPr>
          <w:rFonts w:hint="eastAsia" w:ascii="宋体" w:hAnsi="宋体" w:cs="宋体"/>
          <w:bCs/>
          <w:sz w:val="24"/>
          <w:szCs w:val="24"/>
        </w:rPr>
        <w:t xml:space="preserve">（1）供应商中标后，应提供产品材质清单、原材料产地证明，需就拟投入本项目生产的原材料和主要辅材进行送检，送检内容和受检机构需经采购人认可。</w:t>
      </w:r>
      <w:r>
        <w:rPr>
          <w:rFonts w:hint="eastAsia" w:ascii="宋体" w:hAnsi="宋体" w:cs="宋体"/>
          <w:bCs/>
          <w:sz w:val="24"/>
          <w:szCs w:val="24"/>
        </w:rPr>
      </w:r>
      <w:r/>
    </w:p>
    <w:p>
      <w:pPr>
        <w:pStyle w:val="670"/>
        <w:ind w:firstLine="480"/>
        <w:spacing w:line="360" w:lineRule="auto"/>
        <w:rPr>
          <w:rFonts w:hint="eastAsia" w:ascii="宋体" w:hAnsi="宋体" w:cs="宋体"/>
          <w:bCs/>
          <w:sz w:val="24"/>
          <w:szCs w:val="24"/>
        </w:rPr>
      </w:pPr>
      <w:r>
        <w:rPr>
          <w:rFonts w:hint="eastAsia" w:ascii="宋体" w:hAnsi="宋体" w:cs="宋体"/>
          <w:bCs/>
          <w:sz w:val="24"/>
          <w:szCs w:val="24"/>
        </w:rPr>
        <w:t xml:space="preserve">（2）原材料及辅材应符合国家规定的强制性环保指标。</w:t>
      </w:r>
      <w:r>
        <w:rPr>
          <w:rFonts w:hint="eastAsia" w:ascii="宋体" w:hAnsi="宋体" w:cs="宋体"/>
          <w:bCs/>
          <w:sz w:val="24"/>
          <w:szCs w:val="24"/>
        </w:rPr>
      </w:r>
      <w:r/>
    </w:p>
    <w:p>
      <w:pPr>
        <w:pStyle w:val="670"/>
        <w:ind w:firstLine="482"/>
        <w:spacing w:line="360" w:lineRule="auto"/>
        <w:rPr>
          <w:rFonts w:hint="eastAsia" w:ascii="宋体" w:hAnsi="宋体" w:cs="宋体"/>
          <w:b/>
          <w:bCs/>
          <w:sz w:val="24"/>
          <w:szCs w:val="24"/>
        </w:rPr>
      </w:pPr>
      <w:r>
        <w:rPr>
          <w:rFonts w:hint="eastAsia" w:ascii="宋体" w:hAnsi="宋体" w:cs="宋体"/>
          <w:b/>
          <w:bCs/>
          <w:sz w:val="24"/>
          <w:szCs w:val="24"/>
        </w:rPr>
        <w:t xml:space="preserve">★（二）商务要求</w:t>
      </w:r>
      <w:r>
        <w:rPr>
          <w:rFonts w:hint="eastAsia" w:ascii="宋体" w:hAnsi="宋体" w:cs="宋体"/>
          <w:b/>
          <w:bCs/>
          <w:sz w:val="24"/>
          <w:szCs w:val="24"/>
        </w:rPr>
      </w:r>
      <w:r/>
    </w:p>
    <w:p>
      <w:pPr>
        <w:pStyle w:val="670"/>
        <w:ind w:firstLine="480"/>
        <w:spacing w:line="360" w:lineRule="auto"/>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报价要求</w:t>
      </w:r>
      <w:r>
        <w:rPr>
          <w:rFonts w:ascii="宋体" w:hAnsi="宋体" w:cs="宋体"/>
          <w:sz w:val="24"/>
          <w:szCs w:val="24"/>
        </w:rPr>
      </w:r>
      <w:r/>
    </w:p>
    <w:p>
      <w:pPr>
        <w:pStyle w:val="670"/>
        <w:ind w:firstLine="480"/>
        <w:spacing w:line="360" w:lineRule="auto"/>
        <w:rPr>
          <w:rFonts w:hint="eastAsia" w:ascii="宋体" w:hAnsi="宋体" w:cs="宋体"/>
          <w:sz w:val="24"/>
          <w:szCs w:val="24"/>
        </w:rPr>
      </w:pPr>
      <w:r>
        <w:rPr>
          <w:rFonts w:hint="eastAsia" w:ascii="宋体" w:hAnsi="宋体" w:cs="宋体"/>
          <w:sz w:val="24"/>
          <w:szCs w:val="24"/>
        </w:rPr>
        <w:t xml:space="preserve">（1）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rPr>
          <w:rFonts w:hint="eastAsia" w:ascii="宋体" w:hAnsi="宋体" w:cs="宋体"/>
          <w:sz w:val="24"/>
          <w:szCs w:val="24"/>
        </w:rPr>
      </w:r>
      <w:r/>
    </w:p>
    <w:p>
      <w:pPr>
        <w:pStyle w:val="670"/>
        <w:ind w:firstLine="480"/>
        <w:spacing w:line="360" w:lineRule="auto"/>
        <w:rPr>
          <w:rFonts w:hint="eastAsia" w:ascii="宋体" w:hAnsi="宋体" w:cs="宋体"/>
          <w:sz w:val="24"/>
          <w:szCs w:val="24"/>
        </w:rPr>
      </w:pPr>
      <w:r>
        <w:rPr>
          <w:rFonts w:hint="eastAsia" w:ascii="宋体" w:hAnsi="宋体" w:cs="宋体"/>
          <w:sz w:val="24"/>
          <w:szCs w:val="24"/>
        </w:rPr>
        <w:t xml:space="preserve">（2）供应商的任何错漏、优惠、竞争性报价不得作为减轻责任、减少服务、增加收费、降低服务质量的理由。</w:t>
      </w:r>
      <w:r>
        <w:rPr>
          <w:rFonts w:hint="eastAsia" w:ascii="宋体" w:hAnsi="宋体" w:cs="宋体"/>
          <w:sz w:val="24"/>
          <w:szCs w:val="24"/>
        </w:rPr>
      </w:r>
      <w:r/>
    </w:p>
    <w:p>
      <w:pPr>
        <w:pStyle w:val="670"/>
        <w:ind w:firstLine="480"/>
        <w:spacing w:line="360" w:lineRule="auto"/>
        <w:rPr>
          <w:rFonts w:hint="eastAsia" w:ascii="宋体" w:hAnsi="宋体" w:cs="宋体"/>
          <w:sz w:val="24"/>
          <w:szCs w:val="24"/>
        </w:rPr>
      </w:pPr>
      <w:r>
        <w:rPr>
          <w:rFonts w:hint="eastAsia" w:ascii="宋体" w:hAnsi="宋体" w:cs="宋体"/>
          <w:sz w:val="24"/>
          <w:szCs w:val="24"/>
        </w:rPr>
        <w:t xml:space="preserve">（3）供应商报价除包含招标文件中列明的项目外，还应包括保障产品正常使用应当具有的物资和服务，对产品正常使用应当具有的物资和服务理解不一致的以采购单位理解为准。</w:t>
      </w:r>
      <w:r>
        <w:rPr>
          <w:rFonts w:hint="eastAsia" w:ascii="宋体" w:hAnsi="宋体" w:cs="宋体"/>
          <w:sz w:val="24"/>
          <w:szCs w:val="24"/>
        </w:rPr>
      </w:r>
      <w:r/>
    </w:p>
    <w:p>
      <w:pPr>
        <w:pStyle w:val="670"/>
        <w:ind w:firstLine="480"/>
        <w:spacing w:line="360" w:lineRule="auto"/>
        <w:rPr>
          <w:rFonts w:hint="eastAsia" w:ascii="宋体" w:hAnsi="宋体" w:cs="宋体"/>
          <w:sz w:val="24"/>
          <w:szCs w:val="24"/>
        </w:rPr>
      </w:pPr>
      <w:r>
        <w:rPr>
          <w:rFonts w:hint="eastAsia" w:ascii="宋体" w:hAnsi="宋体" w:cs="宋体"/>
          <w:sz w:val="24"/>
          <w:szCs w:val="24"/>
        </w:rPr>
        <w:t xml:space="preserve">2.实施要求</w:t>
      </w:r>
      <w:r>
        <w:rPr>
          <w:rFonts w:hint="eastAsia" w:ascii="宋体" w:hAnsi="宋体" w:cs="宋体"/>
          <w:sz w:val="24"/>
          <w:szCs w:val="24"/>
        </w:rPr>
      </w:r>
      <w:r/>
    </w:p>
    <w:p>
      <w:pPr>
        <w:pStyle w:val="670"/>
        <w:ind w:firstLine="480"/>
        <w:spacing w:line="360" w:lineRule="auto"/>
        <w:rPr>
          <w:rFonts w:ascii="宋体" w:hAnsi="宋体" w:cs="宋体"/>
          <w:sz w:val="24"/>
          <w:szCs w:val="24"/>
        </w:rPr>
      </w:pPr>
      <w:r>
        <w:rPr>
          <w:rFonts w:ascii="宋体" w:hAnsi="宋体" w:cs="宋体"/>
          <w:sz w:val="24"/>
          <w:szCs w:val="24"/>
        </w:rPr>
        <w:t xml:space="preserve">（1）总体要求</w:t>
      </w:r>
      <w:r>
        <w:rPr>
          <w:rFonts w:ascii="宋体" w:hAnsi="宋体" w:cs="宋体"/>
          <w:sz w:val="24"/>
          <w:szCs w:val="24"/>
        </w:rPr>
      </w:r>
      <w:r/>
    </w:p>
    <w:p>
      <w:pPr>
        <w:pStyle w:val="670"/>
        <w:ind w:firstLine="480"/>
        <w:spacing w:line="360" w:lineRule="auto"/>
        <w:rPr>
          <w:rFonts w:hint="eastAsia" w:ascii="宋体" w:hAnsi="宋体" w:cs="宋体"/>
          <w:sz w:val="24"/>
          <w:szCs w:val="24"/>
        </w:rPr>
      </w:pPr>
      <w:r>
        <w:rPr>
          <w:rFonts w:hint="eastAsia" w:ascii="宋体" w:hAnsi="宋体" w:cs="宋体"/>
          <w:sz w:val="24"/>
          <w:szCs w:val="24"/>
        </w:rPr>
        <w:fldChar w:fldCharType="begin"/>
      </w:r>
      <w:r>
        <w:rPr>
          <w:rFonts w:hint="eastAsia" w:ascii="宋体" w:hAnsi="宋体" w:cs="宋体"/>
          <w:sz w:val="24"/>
          <w:szCs w:val="24"/>
        </w:rPr>
        <w:instrText xml:space="preserve"> = 1 \* GB3 \* MERGEFORMAT </w:instrText>
      </w:r>
      <w:r>
        <w:rPr>
          <w:rFonts w:hint="eastAsia" w:ascii="宋体" w:hAnsi="宋体" w:cs="宋体"/>
          <w:sz w:val="24"/>
          <w:szCs w:val="24"/>
        </w:rPr>
        <w:fldChar w:fldCharType="separate"/>
      </w:r>
      <w:r>
        <w:rPr>
          <w:rFonts w:hint="eastAsia" w:ascii="宋体" w:hAnsi="宋体" w:cs="宋体"/>
          <w:sz w:val="24"/>
          <w:szCs w:val="24"/>
        </w:rPr>
        <w:t xml:space="preserve">①</w:t>
      </w:r>
      <w:r>
        <w:rPr>
          <w:rFonts w:hint="eastAsia" w:ascii="宋体" w:hAnsi="宋体" w:cs="宋体"/>
          <w:sz w:val="24"/>
          <w:szCs w:val="24"/>
        </w:rPr>
        <w:fldChar w:fldCharType="end"/>
      </w:r>
      <w:r>
        <w:rPr>
          <w:rFonts w:hint="eastAsia" w:ascii="宋体" w:hAnsi="宋体" w:cs="宋体"/>
          <w:sz w:val="24"/>
          <w:szCs w:val="24"/>
        </w:rPr>
        <w:t xml:space="preserve">供应商中标后提供设备安装日程计划。</w:t>
      </w:r>
      <w:r>
        <w:rPr>
          <w:rFonts w:hint="eastAsia" w:ascii="宋体" w:hAnsi="宋体" w:cs="宋体"/>
          <w:sz w:val="24"/>
          <w:szCs w:val="24"/>
        </w:rPr>
      </w:r>
      <w:r/>
    </w:p>
    <w:p>
      <w:pPr>
        <w:pStyle w:val="670"/>
        <w:ind w:firstLine="480"/>
        <w:spacing w:line="360" w:lineRule="auto"/>
        <w:rPr>
          <w:rFonts w:hint="eastAsia" w:ascii="宋体" w:hAnsi="宋体" w:cs="宋体"/>
          <w:sz w:val="24"/>
          <w:szCs w:val="24"/>
        </w:rPr>
      </w:pPr>
      <w:r>
        <w:rPr>
          <w:rFonts w:hint="eastAsia" w:ascii="宋体" w:hAnsi="宋体" w:cs="宋体"/>
          <w:sz w:val="24"/>
          <w:szCs w:val="24"/>
        </w:rPr>
        <w:fldChar w:fldCharType="begin"/>
      </w:r>
      <w:r>
        <w:rPr>
          <w:rFonts w:hint="eastAsia" w:ascii="宋体" w:hAnsi="宋体" w:cs="宋体"/>
          <w:sz w:val="24"/>
          <w:szCs w:val="24"/>
        </w:rPr>
        <w:instrText xml:space="preserve"> = 2 \* GB3 \* MERGEFORMAT </w:instrText>
      </w:r>
      <w:r>
        <w:rPr>
          <w:rFonts w:hint="eastAsia" w:ascii="宋体" w:hAnsi="宋体" w:cs="宋体"/>
          <w:sz w:val="24"/>
          <w:szCs w:val="24"/>
        </w:rPr>
        <w:fldChar w:fldCharType="separate"/>
      </w:r>
      <w:r>
        <w:rPr>
          <w:rFonts w:hint="eastAsia" w:ascii="宋体" w:hAnsi="宋体" w:cs="宋体"/>
          <w:sz w:val="24"/>
          <w:szCs w:val="24"/>
        </w:rPr>
        <w:t xml:space="preserve">②</w:t>
      </w:r>
      <w:r>
        <w:rPr>
          <w:rFonts w:hint="eastAsia" w:ascii="宋体" w:hAnsi="宋体" w:cs="宋体"/>
          <w:sz w:val="24"/>
          <w:szCs w:val="24"/>
        </w:rPr>
        <w:fldChar w:fldCharType="end"/>
      </w:r>
      <w:r>
        <w:rPr>
          <w:rFonts w:hint="eastAsia" w:ascii="宋体" w:hAnsi="宋体" w:cs="宋体"/>
          <w:sz w:val="24"/>
          <w:szCs w:val="24"/>
        </w:rPr>
        <w:t xml:space="preserve">供应商应及时与采购人联系，对本项目所有产品的规格尺寸、款式、颜色等要求进一步确认，得到采购人的签字盖章认可后方可生产，并确保产品质量。</w:t>
      </w:r>
      <w:r>
        <w:rPr>
          <w:rFonts w:hint="eastAsia" w:ascii="宋体" w:hAnsi="宋体" w:cs="宋体"/>
          <w:sz w:val="24"/>
          <w:szCs w:val="24"/>
        </w:rPr>
      </w:r>
      <w:r/>
    </w:p>
    <w:p>
      <w:pPr>
        <w:pStyle w:val="670"/>
        <w:ind w:firstLine="480"/>
        <w:spacing w:line="360" w:lineRule="auto"/>
        <w:rPr>
          <w:rFonts w:hint="eastAsia" w:ascii="宋体" w:hAnsi="宋体" w:cs="宋体"/>
          <w:sz w:val="24"/>
          <w:szCs w:val="24"/>
        </w:rPr>
      </w:pPr>
      <w:r>
        <w:rPr>
          <w:rFonts w:ascii="宋体" w:hAnsi="宋体" w:cs="宋体"/>
          <w:sz w:val="24"/>
          <w:szCs w:val="24"/>
        </w:rPr>
        <w:t xml:space="preserve">（2）</w:t>
      </w:r>
      <w:r>
        <w:rPr>
          <w:rFonts w:hint="eastAsia" w:ascii="宋体" w:hAnsi="宋体" w:cs="宋体"/>
          <w:sz w:val="24"/>
          <w:szCs w:val="24"/>
        </w:rPr>
        <w:t xml:space="preserve">质量要求</w:t>
      </w:r>
      <w:r>
        <w:rPr>
          <w:rFonts w:hint="eastAsia" w:ascii="宋体" w:hAnsi="宋体" w:cs="宋体"/>
          <w:sz w:val="24"/>
          <w:szCs w:val="24"/>
        </w:rPr>
      </w:r>
      <w:r/>
    </w:p>
    <w:p>
      <w:pPr>
        <w:pStyle w:val="670"/>
        <w:ind w:firstLine="480"/>
        <w:spacing w:line="360" w:lineRule="auto"/>
        <w:rPr>
          <w:rFonts w:hint="eastAsia" w:ascii="宋体" w:hAnsi="宋体" w:cs="宋体"/>
          <w:sz w:val="24"/>
          <w:szCs w:val="24"/>
        </w:rPr>
      </w:pPr>
      <w:r>
        <w:rPr>
          <w:rFonts w:hint="eastAsia" w:ascii="宋体" w:hAnsi="宋体" w:cs="宋体"/>
          <w:sz w:val="24"/>
          <w:szCs w:val="24"/>
        </w:rPr>
        <w:t xml:space="preserve">所供产品必须是全新的原装正品，符合国家规定的质量标准，不得私自添加或更改，保证所有产品原材料及部件均是全新的纯正部件，不得以废、旧材料制作，产品必须符合行业设计及采购人的品质、环保要求。交货时所有产品应完好，物品配件齐全，否则视为不合格产品。</w:t>
      </w:r>
      <w:r>
        <w:rPr>
          <w:rFonts w:hint="eastAsia" w:ascii="宋体" w:hAnsi="宋体" w:cs="宋体"/>
          <w:sz w:val="24"/>
          <w:szCs w:val="24"/>
        </w:rPr>
      </w:r>
      <w:r/>
    </w:p>
    <w:p>
      <w:pPr>
        <w:pStyle w:val="670"/>
        <w:ind w:firstLine="480"/>
        <w:spacing w:line="360" w:lineRule="auto"/>
        <w:rPr>
          <w:rFonts w:hint="eastAsia" w:ascii="宋体" w:hAnsi="宋体" w:cs="宋体"/>
          <w:sz w:val="24"/>
          <w:szCs w:val="24"/>
        </w:rPr>
      </w:pPr>
      <w:r>
        <w:rPr>
          <w:rFonts w:hint="eastAsia" w:ascii="宋体" w:hAnsi="宋体" w:cs="宋体"/>
          <w:sz w:val="24"/>
          <w:szCs w:val="24"/>
        </w:rPr>
        <w:t xml:space="preserve">（3）安全实施要求</w:t>
      </w:r>
      <w:r>
        <w:rPr>
          <w:rFonts w:hint="eastAsia" w:ascii="宋体" w:hAnsi="宋体" w:cs="宋体"/>
          <w:sz w:val="24"/>
          <w:szCs w:val="24"/>
        </w:rPr>
      </w:r>
      <w:r/>
    </w:p>
    <w:p>
      <w:pPr>
        <w:pStyle w:val="670"/>
        <w:ind w:firstLine="480"/>
        <w:spacing w:line="360" w:lineRule="auto"/>
        <w:rPr>
          <w:rFonts w:ascii="宋体" w:hAnsi="宋体" w:cs="宋体"/>
          <w:sz w:val="24"/>
          <w:szCs w:val="24"/>
        </w:rPr>
      </w:pPr>
      <w:r>
        <w:rPr>
          <w:rFonts w:hint="eastAsia" w:ascii="宋体" w:hAnsi="宋体" w:cs="宋体"/>
          <w:sz w:val="24"/>
          <w:szCs w:val="24"/>
        </w:rPr>
        <w:t xml:space="preserve">供应商应采取安全措施，确保实施安全。因本项目实施产生的实施人员和学校师生人身安全问题由供应商承担全部责任。</w:t>
      </w:r>
      <w:r>
        <w:rPr>
          <w:rFonts w:ascii="宋体" w:hAnsi="宋体" w:cs="宋体"/>
          <w:sz w:val="24"/>
          <w:szCs w:val="24"/>
        </w:rPr>
      </w:r>
      <w:r/>
    </w:p>
    <w:p>
      <w:pPr>
        <w:pStyle w:val="670"/>
        <w:ind w:firstLine="480"/>
        <w:spacing w:line="360" w:lineRule="auto"/>
        <w:rPr>
          <w:rFonts w:hint="eastAsia" w:ascii="宋体" w:hAnsi="宋体" w:cs="宋体"/>
          <w:sz w:val="24"/>
          <w:szCs w:val="24"/>
        </w:rPr>
      </w:pPr>
      <w:r>
        <w:rPr>
          <w:rFonts w:hint="eastAsia" w:ascii="宋体" w:hAnsi="宋体" w:cs="宋体"/>
          <w:sz w:val="24"/>
          <w:szCs w:val="24"/>
        </w:rPr>
        <w:t xml:space="preserve">（4）验收要求</w:t>
      </w:r>
      <w:r>
        <w:rPr>
          <w:rFonts w:hint="eastAsia" w:ascii="宋体" w:hAnsi="宋体" w:cs="宋体"/>
          <w:sz w:val="24"/>
          <w:szCs w:val="24"/>
        </w:rPr>
      </w:r>
      <w:r/>
    </w:p>
    <w:p>
      <w:pPr>
        <w:pStyle w:val="670"/>
        <w:ind w:firstLine="480"/>
        <w:spacing w:line="360" w:lineRule="auto"/>
        <w:rPr>
          <w:rFonts w:hint="eastAsia" w:ascii="宋体" w:hAnsi="宋体" w:cs="宋体"/>
          <w:sz w:val="24"/>
          <w:szCs w:val="24"/>
        </w:rPr>
      </w:pPr>
      <w:r>
        <w:rPr>
          <w:rFonts w:hint="eastAsia" w:ascii="宋体" w:hAnsi="宋体" w:cs="宋体"/>
          <w:sz w:val="24"/>
          <w:szCs w:val="24"/>
        </w:rPr>
        <w:t xml:space="preserve">①因产品质量或安装不当导致验收不合格，应及时处理直至验收合格，期间产生的一切费用由供应商承担；若二次验收不合格，采购人有权退货。采购人在此期间保留对供应商的索赔权利。</w:t>
      </w:r>
      <w:r>
        <w:rPr>
          <w:rFonts w:hint="eastAsia" w:ascii="宋体" w:hAnsi="宋体" w:cs="宋体"/>
          <w:sz w:val="24"/>
          <w:szCs w:val="24"/>
        </w:rPr>
      </w:r>
      <w:r/>
    </w:p>
    <w:p>
      <w:pPr>
        <w:pStyle w:val="670"/>
        <w:ind w:firstLine="480"/>
        <w:spacing w:line="360" w:lineRule="auto"/>
        <w:rPr>
          <w:rFonts w:hint="eastAsia" w:ascii="宋体" w:hAnsi="宋体" w:cs="宋体"/>
          <w:sz w:val="24"/>
          <w:szCs w:val="24"/>
        </w:rPr>
      </w:pPr>
      <w:r>
        <w:rPr>
          <w:rFonts w:hint="eastAsia" w:ascii="宋体" w:hAnsi="宋体" w:cs="宋体"/>
          <w:sz w:val="24"/>
          <w:szCs w:val="24"/>
        </w:rPr>
        <w:t xml:space="preserve">②采购人将对供应商正式供货产品随机抽取一件进行破坏性检测，被抽样检测产品中甲醛和苯等有害物质含量不符合招标文件要求或国家标准的、参数和材质不符合招标文件要求的，视为不合格产品，采购人有权拒绝接收所有产品，并要求供应商按合同规定赔偿采购人损失（破坏性检测的货物，检测费用以及重新安装费用由中标供应商支付）。</w:t>
      </w:r>
      <w:r>
        <w:rPr>
          <w:rFonts w:hint="eastAsia" w:ascii="宋体" w:hAnsi="宋体" w:cs="宋体"/>
          <w:sz w:val="24"/>
          <w:szCs w:val="24"/>
        </w:rPr>
      </w:r>
      <w:r/>
    </w:p>
    <w:p>
      <w:pPr>
        <w:pStyle w:val="670"/>
        <w:ind w:firstLine="480"/>
        <w:spacing w:line="360" w:lineRule="auto"/>
        <w:rPr>
          <w:rFonts w:hint="eastAsia" w:ascii="宋体" w:hAnsi="宋体" w:cs="宋体"/>
          <w:sz w:val="24"/>
          <w:szCs w:val="24"/>
        </w:rPr>
      </w:pPr>
      <w:r>
        <w:rPr>
          <w:rFonts w:hint="eastAsia" w:ascii="宋体" w:hAnsi="宋体" w:cs="宋体"/>
          <w:sz w:val="24"/>
          <w:szCs w:val="24"/>
        </w:rPr>
        <w:t xml:space="preserve">③安装完毕后，供应商主动配合采购人组织的验收小组进行验收，提供制成品现场抽测的相关质量检测报告，环保检测需达到《南京市中小学校幼儿园建筑工程项目室内环境污染控制管理办法》（宁教〔2017〕17号）规定要求，并作为本项目验收前置条件。如检测达不到质量和环保要求，采购人有权退货，供应商承担采购人由此而造成的相关损失。</w:t>
      </w:r>
      <w:r>
        <w:rPr>
          <w:rFonts w:hint="eastAsia" w:ascii="宋体" w:hAnsi="宋体" w:cs="宋体"/>
          <w:sz w:val="24"/>
          <w:szCs w:val="24"/>
        </w:rPr>
      </w:r>
      <w:r/>
    </w:p>
    <w:p>
      <w:pPr>
        <w:pStyle w:val="670"/>
        <w:ind w:firstLine="480"/>
        <w:spacing w:line="360" w:lineRule="auto"/>
        <w:rPr>
          <w:rFonts w:hint="eastAsia" w:ascii="宋体" w:hAnsi="宋体" w:cs="宋体"/>
          <w:sz w:val="24"/>
          <w:szCs w:val="24"/>
        </w:rPr>
      </w:pPr>
      <w:r>
        <w:rPr>
          <w:rFonts w:hint="eastAsia" w:ascii="宋体" w:hAnsi="宋体" w:cs="宋体"/>
          <w:sz w:val="24"/>
          <w:szCs w:val="24"/>
        </w:rPr>
        <w:t xml:space="preserve">（5）质保（维保）及售后要求</w:t>
      </w:r>
      <w:r>
        <w:rPr>
          <w:rFonts w:hint="eastAsia" w:ascii="宋体" w:hAnsi="宋体" w:cs="宋体"/>
          <w:sz w:val="24"/>
          <w:szCs w:val="24"/>
        </w:rPr>
      </w:r>
      <w:r/>
    </w:p>
    <w:p>
      <w:pPr>
        <w:pStyle w:val="670"/>
        <w:ind w:firstLine="480"/>
        <w:spacing w:line="360" w:lineRule="auto"/>
        <w:rPr>
          <w:rFonts w:ascii="宋体" w:hAnsi="宋体" w:cs="宋体"/>
          <w:sz w:val="24"/>
          <w:szCs w:val="24"/>
        </w:rPr>
      </w:pPr>
      <w:r>
        <w:rPr>
          <w:rFonts w:ascii="宋体" w:hAnsi="宋体" w:cs="宋体"/>
          <w:sz w:val="24"/>
          <w:szCs w:val="24"/>
        </w:rPr>
        <w:t xml:space="preserve">①本项目所有产品质保期限为</w:t>
      </w:r>
      <w:r>
        <w:rPr>
          <w:rFonts w:hint="eastAsia" w:ascii="宋体" w:hAnsi="宋体" w:cs="宋体"/>
          <w:sz w:val="24"/>
          <w:szCs w:val="24"/>
        </w:rPr>
        <w:t xml:space="preserve">不少于3</w:t>
      </w:r>
      <w:r>
        <w:rPr>
          <w:rFonts w:ascii="宋体" w:hAnsi="宋体" w:cs="宋体"/>
          <w:sz w:val="24"/>
          <w:szCs w:val="24"/>
        </w:rPr>
        <w:t xml:space="preserve">年（自验收报告签字确认日起，开始进入质保期）。质保期内，每年维护保养1次，维护保养及更换损坏件的费用包含在投标总价中。</w:t>
      </w:r>
      <w:r>
        <w:rPr>
          <w:rFonts w:ascii="宋体" w:hAnsi="宋体" w:cs="宋体"/>
          <w:sz w:val="24"/>
          <w:szCs w:val="24"/>
        </w:rPr>
      </w:r>
      <w:r/>
    </w:p>
    <w:p>
      <w:pPr>
        <w:pStyle w:val="670"/>
        <w:ind w:firstLine="480"/>
        <w:spacing w:line="360" w:lineRule="auto"/>
        <w:rPr>
          <w:rFonts w:ascii="宋体" w:hAnsi="宋体" w:cs="宋体"/>
          <w:sz w:val="24"/>
          <w:szCs w:val="24"/>
        </w:rPr>
      </w:pPr>
      <w:r>
        <w:rPr>
          <w:rFonts w:ascii="宋体" w:hAnsi="宋体" w:cs="宋体"/>
          <w:sz w:val="24"/>
          <w:szCs w:val="24"/>
        </w:rPr>
        <w:t xml:space="preserve">②质保期内产品的一切质量问题，更换部件及产品本身质量原因造成的直接经济损失全部由中标供应商负责。无法短时间完成维修的，应向采购人提供应急备用产品。</w:t>
      </w:r>
      <w:r>
        <w:rPr>
          <w:rFonts w:ascii="宋体" w:hAnsi="宋体" w:cs="宋体"/>
          <w:sz w:val="24"/>
          <w:szCs w:val="24"/>
        </w:rPr>
      </w:r>
      <w:r/>
    </w:p>
    <w:p>
      <w:pPr>
        <w:pStyle w:val="670"/>
        <w:ind w:firstLine="480"/>
        <w:spacing w:line="360" w:lineRule="auto"/>
        <w:rPr>
          <w:rFonts w:ascii="宋体" w:hAnsi="宋体" w:cs="宋体"/>
          <w:sz w:val="24"/>
          <w:szCs w:val="24"/>
        </w:rPr>
      </w:pPr>
      <w:r>
        <w:rPr>
          <w:rFonts w:ascii="宋体" w:hAnsi="宋体" w:cs="宋体"/>
          <w:sz w:val="24"/>
          <w:szCs w:val="24"/>
        </w:rPr>
        <w:fldChar w:fldCharType="begin"/>
      </w:r>
      <w:r>
        <w:rPr>
          <w:rFonts w:ascii="宋体" w:hAnsi="宋体" w:cs="宋体"/>
          <w:sz w:val="24"/>
          <w:szCs w:val="24"/>
        </w:rPr>
        <w:instrText xml:space="preserve"> = 3 \* GB3 \* MERGEFORMAT </w:instrText>
      </w:r>
      <w:r>
        <w:rPr>
          <w:rFonts w:ascii="宋体" w:hAnsi="宋体" w:cs="宋体"/>
          <w:sz w:val="24"/>
          <w:szCs w:val="24"/>
        </w:rPr>
        <w:fldChar w:fldCharType="separate"/>
      </w:r>
      <w:r>
        <w:rPr>
          <w:rFonts w:ascii="宋体" w:hAnsi="宋体" w:cs="宋体"/>
          <w:sz w:val="24"/>
          <w:szCs w:val="24"/>
        </w:rPr>
        <w:t xml:space="preserve">③</w:t>
      </w:r>
      <w:r>
        <w:rPr>
          <w:rFonts w:ascii="宋体" w:hAnsi="宋体" w:cs="宋体"/>
          <w:sz w:val="24"/>
          <w:szCs w:val="24"/>
        </w:rPr>
        <w:fldChar w:fldCharType="end"/>
      </w:r>
      <w:r>
        <w:rPr>
          <w:rFonts w:ascii="宋体" w:hAnsi="宋体" w:cs="宋体"/>
          <w:sz w:val="24"/>
          <w:szCs w:val="24"/>
        </w:rPr>
        <w:t xml:space="preserve">质保期外，中标供应商提供终生服务，在货物的设计使用寿命周期内，中标供应商能保证采购人更换到原厂正宗的备件材料，确保产品的正常使用。</w:t>
      </w:r>
      <w:r>
        <w:rPr>
          <w:rFonts w:ascii="宋体" w:hAnsi="宋体" w:cs="宋体"/>
          <w:sz w:val="24"/>
          <w:szCs w:val="24"/>
        </w:rPr>
      </w:r>
      <w:r/>
    </w:p>
    <w:p>
      <w:pPr>
        <w:pStyle w:val="670"/>
        <w:ind w:firstLine="480"/>
        <w:spacing w:line="360" w:lineRule="auto"/>
        <w:rPr>
          <w:rFonts w:ascii="宋体" w:hAnsi="宋体" w:cs="宋体"/>
          <w:sz w:val="24"/>
          <w:szCs w:val="24"/>
        </w:rPr>
      </w:pPr>
      <w:r>
        <w:rPr>
          <w:rFonts w:ascii="宋体" w:hAnsi="宋体" w:cs="宋体"/>
          <w:sz w:val="24"/>
          <w:szCs w:val="24"/>
        </w:rPr>
        <w:fldChar w:fldCharType="begin"/>
      </w:r>
      <w:r>
        <w:rPr>
          <w:rFonts w:ascii="宋体" w:hAnsi="宋体" w:cs="宋体"/>
          <w:sz w:val="24"/>
          <w:szCs w:val="24"/>
        </w:rPr>
        <w:instrText xml:space="preserve"> = 4 \* GB3 \* MERGEFORMAT </w:instrText>
      </w:r>
      <w:r>
        <w:rPr>
          <w:rFonts w:ascii="宋体" w:hAnsi="宋体" w:cs="宋体"/>
          <w:sz w:val="24"/>
          <w:szCs w:val="24"/>
        </w:rPr>
        <w:fldChar w:fldCharType="separate"/>
      </w:r>
      <w:r>
        <w:rPr>
          <w:rFonts w:ascii="宋体" w:hAnsi="宋体" w:cs="宋体"/>
          <w:sz w:val="24"/>
          <w:szCs w:val="24"/>
        </w:rPr>
        <w:t xml:space="preserve">④</w:t>
      </w:r>
      <w:r>
        <w:rPr>
          <w:rFonts w:ascii="宋体" w:hAnsi="宋体" w:cs="宋体"/>
          <w:sz w:val="24"/>
          <w:szCs w:val="24"/>
        </w:rPr>
        <w:fldChar w:fldCharType="end"/>
      </w:r>
      <w:r>
        <w:rPr>
          <w:rFonts w:ascii="宋体" w:hAnsi="宋体" w:cs="宋体"/>
          <w:sz w:val="24"/>
          <w:szCs w:val="24"/>
        </w:rPr>
        <w:t xml:space="preserve">质保期内维修（人为因素除外）费用包含在投标总价中，质保期外提供不高于市场价格的终身维护。中标后提供质保期外配件价格明细表。</w:t>
      </w:r>
      <w:r>
        <w:rPr>
          <w:rFonts w:ascii="宋体" w:hAnsi="宋体" w:cs="宋体"/>
          <w:sz w:val="24"/>
          <w:szCs w:val="24"/>
        </w:rPr>
      </w:r>
      <w:r/>
    </w:p>
    <w:p>
      <w:pPr>
        <w:pStyle w:val="670"/>
        <w:ind w:firstLine="480"/>
        <w:spacing w:line="360" w:lineRule="auto"/>
        <w:rPr>
          <w:rFonts w:ascii="宋体" w:hAnsi="宋体" w:cs="宋体"/>
          <w:sz w:val="24"/>
          <w:szCs w:val="24"/>
        </w:rPr>
      </w:pPr>
      <w:r>
        <w:rPr>
          <w:rFonts w:ascii="宋体" w:hAnsi="宋体" w:cs="宋体"/>
          <w:sz w:val="24"/>
          <w:szCs w:val="24"/>
        </w:rPr>
        <w:t xml:space="preserve">⑤供应商提供售后服务承诺书，包括质保期、质量问题处理方法。</w:t>
      </w:r>
      <w:r>
        <w:rPr>
          <w:rFonts w:ascii="宋体" w:hAnsi="宋体" w:cs="宋体"/>
          <w:sz w:val="24"/>
          <w:szCs w:val="24"/>
        </w:rPr>
      </w:r>
      <w:r/>
    </w:p>
    <w:p>
      <w:pPr>
        <w:pStyle w:val="670"/>
        <w:ind w:firstLine="480"/>
        <w:spacing w:line="360" w:lineRule="auto"/>
        <w:rPr>
          <w:rFonts w:ascii="宋体" w:hAnsi="宋体" w:cs="宋体"/>
          <w:sz w:val="24"/>
          <w:szCs w:val="24"/>
        </w:rPr>
      </w:pPr>
      <w:r>
        <w:rPr>
          <w:rFonts w:ascii="宋体" w:hAnsi="宋体" w:cs="宋体"/>
          <w:sz w:val="24"/>
          <w:szCs w:val="24"/>
        </w:rPr>
        <w:t xml:space="preserve">⑥供应商必须通过“南京市教育装备项目管理平台”提供售后维护维保服务。南京市教育装备项目管理平台网址：</w:t>
      </w:r>
      <w:r>
        <w:rPr>
          <w:rFonts w:ascii="宋体" w:hAnsi="宋体" w:cs="宋体"/>
          <w:sz w:val="24"/>
          <w:szCs w:val="24"/>
        </w:rPr>
        <w:fldChar w:fldCharType="begin"/>
      </w:r>
      <w:r>
        <w:rPr>
          <w:rFonts w:ascii="宋体" w:hAnsi="宋体" w:cs="宋体"/>
          <w:sz w:val="24"/>
          <w:szCs w:val="24"/>
        </w:rPr>
        <w:instrText xml:space="preserve">HYPERLINK "http://nj.cneefix.com"</w:instrText>
      </w:r>
      <w:r>
        <w:rPr>
          <w:rFonts w:ascii="宋体" w:hAnsi="宋体" w:cs="宋体"/>
          <w:sz w:val="24"/>
          <w:szCs w:val="24"/>
        </w:rPr>
        <w:fldChar w:fldCharType="separate"/>
      </w:r>
      <w:r>
        <w:rPr>
          <w:rFonts w:ascii="宋体" w:hAnsi="宋体" w:cs="宋体"/>
          <w:sz w:val="24"/>
          <w:szCs w:val="24"/>
        </w:rPr>
        <w:t xml:space="preserve">http://nj.cneefix.com</w:t>
      </w:r>
      <w:r>
        <w:rPr>
          <w:rFonts w:ascii="宋体" w:hAnsi="宋体" w:cs="宋体"/>
          <w:sz w:val="24"/>
          <w:szCs w:val="24"/>
        </w:rPr>
        <w:fldChar w:fldCharType="end"/>
      </w:r>
      <w:r>
        <w:rPr>
          <w:rFonts w:ascii="宋体" w:hAnsi="宋体" w:cs="宋体"/>
          <w:sz w:val="24"/>
          <w:szCs w:val="24"/>
        </w:rPr>
        <w:t xml:space="preserve">。中标供应商必须接受“南京市教育装备项目管理平台”的信息化过程管理，提供“南京市教育装备业务管理平台”的信息化过程监督承诺书。在“南京市教育装备项目管理平台”中公开投标文件、合同与合同清单，接受南京市教育、财政、审计等行政部门的网络在线监督。</w:t>
      </w:r>
      <w:r>
        <w:rPr>
          <w:rFonts w:ascii="宋体" w:hAnsi="宋体" w:cs="宋体"/>
          <w:sz w:val="24"/>
          <w:szCs w:val="24"/>
        </w:rPr>
      </w:r>
      <w:r/>
    </w:p>
    <w:p>
      <w:pPr>
        <w:pStyle w:val="670"/>
        <w:ind w:firstLine="480"/>
        <w:spacing w:line="360" w:lineRule="auto"/>
        <w:rPr>
          <w:rFonts w:hint="eastAsia" w:ascii="宋体" w:hAnsi="宋体" w:cs="宋体"/>
          <w:sz w:val="24"/>
          <w:szCs w:val="24"/>
        </w:rPr>
      </w:pPr>
      <w:r>
        <w:rPr>
          <w:rFonts w:ascii="宋体" w:hAnsi="宋体" w:cs="宋体"/>
          <w:sz w:val="24"/>
          <w:szCs w:val="24"/>
        </w:rPr>
        <w:t xml:space="preserve">⑦供应商在履约过程中，必须严格按照“南京市教育装备项目管理平台”的技术与管理规范，在规定的时间节点，提供相应的合同履约资料，包括照片。中标供应商在合同履约过程中，必须通过“南京市教育装备项目管理平台”申请验收。验收不合格即记录在平台中，整改后验收仍不合格的，采购人有权依据法律追究合同责任方的责任。</w:t>
      </w:r>
      <w:r>
        <w:rPr>
          <w:rFonts w:hint="eastAsia" w:ascii="宋体" w:hAnsi="宋体" w:cs="宋体"/>
          <w:sz w:val="24"/>
          <w:szCs w:val="24"/>
        </w:rPr>
        <w:t xml:space="preserve">供应商必须对所有进入固定资产的设备，按南京市的统一要求，通过“南京市教育装备项目管理平台”制作二维码标签，并张贴到设备上。</w:t>
      </w:r>
      <w:r>
        <w:rPr>
          <w:rFonts w:hint="eastAsia" w:ascii="宋体" w:hAnsi="宋体" w:cs="宋体"/>
          <w:sz w:val="24"/>
          <w:szCs w:val="24"/>
        </w:rPr>
      </w:r>
      <w:r/>
    </w:p>
    <w:p>
      <w:pPr>
        <w:pStyle w:val="670"/>
        <w:ind w:firstLine="480"/>
        <w:spacing w:line="360" w:lineRule="auto"/>
        <w:rPr>
          <w:rFonts w:ascii="宋体" w:hAnsi="宋体" w:cs="宋体"/>
          <w:bCs/>
          <w:sz w:val="24"/>
          <w:szCs w:val="24"/>
        </w:rPr>
      </w:pPr>
      <w:r>
        <w:rPr>
          <w:rFonts w:hint="eastAsia" w:ascii="宋体" w:hAnsi="宋体" w:cs="宋体"/>
          <w:bCs/>
          <w:sz w:val="24"/>
          <w:szCs w:val="24"/>
        </w:rPr>
        <w:t xml:space="preserve">3.</w:t>
      </w:r>
      <w:r>
        <w:rPr>
          <w:rFonts w:ascii="宋体" w:hAnsi="宋体" w:cs="宋体"/>
          <w:bCs/>
          <w:sz w:val="24"/>
          <w:szCs w:val="24"/>
        </w:rPr>
        <w:t xml:space="preserve">付款条件</w:t>
      </w:r>
      <w:r>
        <w:rPr>
          <w:rFonts w:ascii="宋体" w:hAnsi="宋体" w:cs="宋体"/>
          <w:bCs/>
          <w:sz w:val="24"/>
          <w:szCs w:val="24"/>
        </w:rPr>
      </w:r>
      <w:r/>
    </w:p>
    <w:p>
      <w:pPr>
        <w:pStyle w:val="670"/>
        <w:ind w:firstLine="480"/>
        <w:spacing w:line="360" w:lineRule="auto"/>
        <w:rPr>
          <w:rFonts w:ascii="宋体" w:hAnsi="宋体" w:cs="宋体"/>
          <w:sz w:val="24"/>
          <w:szCs w:val="24"/>
        </w:rPr>
      </w:pPr>
      <w:r>
        <w:rPr>
          <w:rFonts w:ascii="宋体" w:hAnsi="宋体" w:cs="宋体"/>
          <w:sz w:val="24"/>
          <w:szCs w:val="24"/>
        </w:rPr>
        <w:t xml:space="preserve">以第三章合同文本</w:t>
      </w:r>
      <w:r>
        <w:rPr>
          <w:rFonts w:hint="eastAsia" w:ascii="宋体" w:hAnsi="宋体" w:cs="宋体"/>
          <w:sz w:val="24"/>
          <w:szCs w:val="24"/>
        </w:rPr>
        <w:t xml:space="preserve">内容</w:t>
      </w:r>
      <w:r>
        <w:rPr>
          <w:rFonts w:ascii="宋体" w:hAnsi="宋体" w:cs="宋体"/>
          <w:sz w:val="24"/>
          <w:szCs w:val="24"/>
        </w:rPr>
        <w:t xml:space="preserve">为准。</w:t>
      </w:r>
      <w:r>
        <w:rPr>
          <w:rFonts w:ascii="宋体" w:hAnsi="宋体" w:cs="宋体"/>
          <w:sz w:val="24"/>
          <w:szCs w:val="24"/>
        </w:rPr>
      </w:r>
      <w:r/>
    </w:p>
    <w:p>
      <w:pPr>
        <w:pStyle w:val="670"/>
        <w:ind w:firstLine="480"/>
        <w:spacing w:line="360" w:lineRule="auto"/>
        <w:rPr>
          <w:rFonts w:ascii="宋体" w:hAnsi="宋体" w:cs="宋体"/>
          <w:sz w:val="24"/>
          <w:szCs w:val="24"/>
        </w:rPr>
      </w:pPr>
      <w:r>
        <w:rPr>
          <w:rFonts w:hint="eastAsia" w:ascii="宋体" w:hAnsi="宋体" w:cs="宋体"/>
          <w:sz w:val="24"/>
          <w:szCs w:val="24"/>
        </w:rPr>
        <w:t xml:space="preserve">4.</w:t>
      </w:r>
      <w:r>
        <w:rPr>
          <w:rFonts w:ascii="宋体" w:hAnsi="宋体" w:cs="宋体"/>
          <w:sz w:val="24"/>
          <w:szCs w:val="24"/>
        </w:rPr>
        <w:t xml:space="preserve">交付时间及地点</w:t>
      </w:r>
      <w:r>
        <w:rPr>
          <w:rFonts w:ascii="宋体" w:hAnsi="宋体" w:cs="宋体"/>
          <w:sz w:val="24"/>
          <w:szCs w:val="24"/>
        </w:rPr>
      </w:r>
      <w:r/>
    </w:p>
    <w:p>
      <w:pPr>
        <w:pStyle w:val="670"/>
        <w:ind w:firstLine="480"/>
        <w:spacing w:line="360" w:lineRule="auto"/>
        <w:rPr>
          <w:rFonts w:ascii="宋体" w:hAnsi="宋体" w:cs="宋体"/>
          <w:sz w:val="24"/>
          <w:szCs w:val="24"/>
        </w:rPr>
      </w:pPr>
      <w:r>
        <w:rPr>
          <w:rFonts w:ascii="宋体" w:hAnsi="宋体" w:cs="宋体"/>
          <w:sz w:val="24"/>
          <w:szCs w:val="24"/>
        </w:rPr>
        <w:t xml:space="preserve">（1）交付时间：采购人确认现场满足条件</w:t>
      </w:r>
      <w:r>
        <w:rPr>
          <w:rFonts w:hint="eastAsia" w:ascii="宋体" w:hAnsi="宋体" w:cs="宋体"/>
          <w:sz w:val="24"/>
          <w:szCs w:val="24"/>
        </w:rPr>
        <w:t xml:space="preserve">及</w:t>
      </w:r>
      <w:r>
        <w:rPr>
          <w:rFonts w:ascii="宋体" w:hAnsi="宋体" w:cs="宋体"/>
          <w:sz w:val="24"/>
          <w:szCs w:val="24"/>
        </w:rPr>
        <w:t xml:space="preserve">合同签订</w:t>
      </w:r>
      <w:r>
        <w:rPr>
          <w:rFonts w:hint="eastAsia" w:ascii="宋体" w:hAnsi="宋体" w:cs="宋体"/>
          <w:sz w:val="24"/>
          <w:szCs w:val="24"/>
        </w:rPr>
        <w:t xml:space="preserve">后，</w:t>
      </w:r>
      <w:r>
        <w:rPr>
          <w:rFonts w:ascii="宋体" w:hAnsi="宋体" w:cs="宋体"/>
          <w:sz w:val="24"/>
          <w:szCs w:val="24"/>
        </w:rPr>
        <w:t xml:space="preserve">30天内交付并完成安装调试及验收等相关工作。</w:t>
      </w:r>
      <w:r>
        <w:rPr>
          <w:rFonts w:ascii="宋体" w:hAnsi="宋体" w:cs="宋体"/>
          <w:sz w:val="24"/>
          <w:szCs w:val="24"/>
        </w:rPr>
      </w:r>
      <w:r/>
    </w:p>
    <w:p>
      <w:pPr>
        <w:pStyle w:val="670"/>
        <w:ind w:firstLine="480"/>
        <w:spacing w:line="360" w:lineRule="auto"/>
        <w:rPr>
          <w:rFonts w:hint="eastAsia" w:ascii="宋体" w:hAnsi="宋体" w:cs="宋体"/>
          <w:sz w:val="24"/>
          <w:szCs w:val="24"/>
        </w:rPr>
      </w:pPr>
      <w:r>
        <w:rPr>
          <w:rFonts w:ascii="宋体" w:hAnsi="宋体" w:cs="宋体"/>
          <w:sz w:val="24"/>
          <w:szCs w:val="24"/>
        </w:rPr>
        <w:t xml:space="preserve">（2）交付地点：采购人指定地点</w:t>
      </w:r>
      <w:r>
        <w:rPr>
          <w:rFonts w:hint="eastAsia" w:ascii="宋体" w:hAnsi="宋体" w:cs="宋体"/>
          <w:sz w:val="24"/>
          <w:szCs w:val="24"/>
        </w:rPr>
        <w:t xml:space="preserve">。</w:t>
      </w:r>
      <w:r>
        <w:rPr>
          <w:rFonts w:hint="eastAsia" w:ascii="宋体" w:hAnsi="宋体" w:cs="宋体"/>
          <w:sz w:val="24"/>
          <w:szCs w:val="24"/>
        </w:rPr>
      </w:r>
      <w:r/>
    </w:p>
    <w:p>
      <w:pPr>
        <w:pStyle w:val="670"/>
        <w:ind w:firstLine="480"/>
        <w:spacing w:line="360" w:lineRule="auto"/>
        <w:rPr>
          <w:rFonts w:hint="eastAsia" w:ascii="宋体" w:hAnsi="宋体" w:cs="宋体"/>
          <w:bCs/>
          <w:sz w:val="24"/>
          <w:szCs w:val="24"/>
        </w:rPr>
      </w:pPr>
      <w:r>
        <w:rPr>
          <w:rFonts w:hint="eastAsia" w:ascii="宋体" w:hAnsi="宋体" w:cs="宋体"/>
          <w:sz w:val="24"/>
          <w:szCs w:val="24"/>
        </w:rPr>
        <w:t xml:space="preserve">5.</w:t>
      </w:r>
      <w:bookmarkStart w:id="88" w:name="OLE_LINK1"/>
      <w:r>
        <w:rPr>
          <w:rFonts w:hint="eastAsia" w:ascii="宋体" w:hAnsi="宋体" w:cs="宋体"/>
          <w:bCs/>
          <w:sz w:val="24"/>
          <w:szCs w:val="24"/>
        </w:rPr>
        <w:t xml:space="preserve">其他要求</w:t>
      </w:r>
      <w:r>
        <w:rPr>
          <w:rFonts w:hint="eastAsia" w:ascii="宋体" w:hAnsi="宋体" w:cs="宋体"/>
          <w:bCs/>
          <w:sz w:val="24"/>
          <w:szCs w:val="24"/>
        </w:rPr>
      </w:r>
      <w:r/>
    </w:p>
    <w:p>
      <w:pPr>
        <w:pStyle w:val="670"/>
        <w:ind w:firstLine="480"/>
        <w:spacing w:line="360" w:lineRule="auto"/>
        <w:rPr>
          <w:rFonts w:hint="eastAsia" w:ascii="宋体" w:hAnsi="宋体" w:cs="宋体"/>
          <w:sz w:val="24"/>
          <w:szCs w:val="24"/>
        </w:rPr>
      </w:pPr>
      <w:r/>
      <w:bookmarkEnd w:id="88"/>
      <w:r>
        <w:rPr>
          <w:rFonts w:hint="eastAsia" w:ascii="宋体" w:hAnsi="宋体" w:cs="宋体"/>
          <w:sz w:val="24"/>
          <w:szCs w:val="24"/>
        </w:rPr>
        <w:t xml:space="preserve">招标文件中要求提供证明材料的，签订合同时供应商应按招标文件要求和投标文件响应内容提供相应证明材料原件供采购人核验。供应商未按招标文件要求和投标文件响应内容提供或者提供的证明材料不符合招标文件要求的，视为提供虚假材料谋取中标，采购人将取消其中标资格。</w:t>
      </w:r>
      <w:r>
        <w:rPr>
          <w:rFonts w:hint="eastAsia" w:ascii="宋体" w:hAnsi="宋体" w:cs="宋体"/>
          <w:sz w:val="24"/>
          <w:szCs w:val="24"/>
        </w:rPr>
      </w:r>
      <w:r/>
    </w:p>
    <w:p>
      <w:pPr>
        <w:pStyle w:val="670"/>
        <w:ind w:firstLine="480"/>
        <w:spacing w:line="360" w:lineRule="auto"/>
        <w:rPr>
          <w:rFonts w:hint="eastAsia" w:ascii="宋体" w:hAnsi="宋体" w:cs="宋体"/>
          <w:bCs/>
          <w:sz w:val="24"/>
          <w:szCs w:val="24"/>
        </w:rPr>
      </w:pPr>
      <w:r>
        <w:rPr>
          <w:rFonts w:hint="eastAsia" w:ascii="宋体" w:hAnsi="宋体" w:cs="宋体"/>
          <w:sz w:val="24"/>
          <w:szCs w:val="24"/>
        </w:rPr>
        <w:t xml:space="preserve">招标文件评标方法与评标标准中涉及的相关证明材料，应在投标文件中提供，由评审委员会在评审现场予以确认，否则无法得到相应分值。签订合同时供应商应按采购人要求提供上述证明材料原件供采购人核验。</w:t>
      </w:r>
      <w:bookmarkEnd w:id="87"/>
      <w:r>
        <w:rPr>
          <w:rFonts w:hint="eastAsia" w:ascii="宋体" w:hAnsi="宋体" w:cs="宋体"/>
          <w:bCs/>
          <w:sz w:val="24"/>
          <w:szCs w:val="24"/>
        </w:rPr>
      </w:r>
      <w:r/>
    </w:p>
    <w:p>
      <w:pPr>
        <w:pStyle w:val="670"/>
        <w:ind w:firstLine="482"/>
        <w:spacing w:line="360" w:lineRule="auto"/>
        <w:rPr>
          <w:rFonts w:hint="eastAsia" w:ascii="宋体" w:hAnsi="宋体" w:cs="宋体"/>
          <w:b/>
          <w:bCs/>
          <w:sz w:val="24"/>
          <w:szCs w:val="24"/>
        </w:rPr>
      </w:pPr>
      <w:r/>
      <w:bookmarkStart w:id="89" w:name="OLE_LINK100"/>
      <w:r/>
      <w:bookmarkStart w:id="90" w:name="OLE_LINK99"/>
      <w:r>
        <w:rPr>
          <w:rFonts w:hint="eastAsia" w:ascii="宋体" w:hAnsi="宋体" w:cs="宋体"/>
          <w:b/>
          <w:bCs/>
          <w:sz w:val="24"/>
          <w:szCs w:val="24"/>
        </w:rPr>
        <w:t xml:space="preserve">（三）样品要求</w:t>
      </w:r>
      <w:r>
        <w:rPr>
          <w:rFonts w:hint="eastAsia" w:ascii="宋体" w:hAnsi="宋体" w:cs="宋体"/>
          <w:b/>
          <w:bCs/>
          <w:sz w:val="24"/>
          <w:szCs w:val="24"/>
        </w:rPr>
      </w:r>
      <w:r/>
    </w:p>
    <w:p>
      <w:pPr>
        <w:pStyle w:val="670"/>
        <w:ind w:firstLine="480"/>
        <w:spacing w:line="360" w:lineRule="auto"/>
        <w:rPr>
          <w:rFonts w:hint="eastAsia" w:ascii="宋体" w:hAnsi="宋体" w:cs="宋体"/>
          <w:sz w:val="24"/>
          <w:szCs w:val="24"/>
        </w:rPr>
      </w:pPr>
      <w:r>
        <w:rPr>
          <w:rFonts w:hint="eastAsia" w:ascii="宋体" w:hAnsi="宋体" w:cs="宋体"/>
          <w:sz w:val="24"/>
          <w:szCs w:val="24"/>
        </w:rPr>
        <w:t xml:space="preserve">1.供应商提供以下样品：（1）纳米轨道；（2）布帘；（</w:t>
      </w:r>
      <w:r>
        <w:rPr>
          <w:rFonts w:ascii="宋体" w:hAnsi="宋体" w:cs="宋体"/>
          <w:sz w:val="24"/>
          <w:szCs w:val="24"/>
        </w:rPr>
        <w:t xml:space="preserve">3</w:t>
      </w:r>
      <w:r>
        <w:rPr>
          <w:rFonts w:hint="eastAsia" w:ascii="宋体" w:hAnsi="宋体" w:cs="宋体"/>
          <w:sz w:val="24"/>
          <w:szCs w:val="24"/>
        </w:rPr>
        <w:t xml:space="preserve">）</w:t>
      </w:r>
      <w:r>
        <w:rPr>
          <w:rFonts w:ascii="宋体" w:hAnsi="宋体" w:cs="宋体"/>
          <w:sz w:val="24"/>
          <w:szCs w:val="24"/>
        </w:rPr>
        <w:t xml:space="preserve">卷</w:t>
      </w:r>
      <w:r>
        <w:rPr>
          <w:rFonts w:hint="eastAsia" w:ascii="宋体" w:hAnsi="宋体" w:cs="宋体"/>
          <w:sz w:val="24"/>
          <w:szCs w:val="24"/>
        </w:rPr>
        <w:t xml:space="preserve">帘。</w:t>
      </w:r>
      <w:r>
        <w:rPr>
          <w:rFonts w:hint="eastAsia" w:ascii="宋体" w:hAnsi="宋体" w:cs="宋体"/>
          <w:sz w:val="24"/>
          <w:szCs w:val="24"/>
        </w:rPr>
      </w:r>
      <w:r/>
    </w:p>
    <w:p>
      <w:pPr>
        <w:pStyle w:val="670"/>
        <w:ind w:firstLine="480"/>
        <w:spacing w:line="360" w:lineRule="auto"/>
        <w:rPr>
          <w:rFonts w:hint="eastAsia" w:ascii="宋体" w:hAnsi="宋体"/>
          <w:b/>
          <w:sz w:val="22"/>
          <w:szCs w:val="22"/>
          <w:lang w:val="zh-CN"/>
        </w:rPr>
      </w:pPr>
      <w:r>
        <w:rPr>
          <w:rFonts w:hint="eastAsia" w:ascii="宋体" w:hAnsi="宋体"/>
          <w:b/>
          <w:sz w:val="22"/>
          <w:szCs w:val="22"/>
          <w:lang w:val="zh-CN"/>
        </w:rPr>
        <w:t xml:space="preserve">2.供应商应在投标截止时间前将样品送至捷宏润安工程顾问（江苏）有限公司（地址：南京市玄武区板仓街9号B7栋三楼  联系人：费星宇  联系方式：15951749695），若未在规定的时间送至指定点，视为供应商未提供样品；供应商应在样品上张贴标签，标签上应标名投标人名称（加盖公章）、地址、样品联系人及其电话号码（固定电话和手机）；中标供应商的样品不退还，未中标的供应商样品可在成交公告结束后2个工作日内自行取回，否则采购人将作销毁处理。</w:t>
      </w:r>
      <w:r>
        <w:rPr>
          <w:rFonts w:hint="eastAsia" w:ascii="宋体" w:hAnsi="宋体"/>
          <w:b/>
          <w:sz w:val="22"/>
          <w:szCs w:val="22"/>
          <w:lang w:val="zh-CN"/>
        </w:rPr>
      </w:r>
      <w:r/>
    </w:p>
    <w:p>
      <w:pPr>
        <w:pStyle w:val="670"/>
        <w:ind w:firstLine="480"/>
        <w:spacing w:line="360" w:lineRule="auto"/>
        <w:rPr>
          <w:rFonts w:hint="eastAsia" w:ascii="宋体" w:hAnsi="宋体"/>
          <w:b/>
          <w:sz w:val="22"/>
          <w:szCs w:val="22"/>
          <w:lang w:val="zh-CN"/>
        </w:rPr>
      </w:pPr>
      <w:r>
        <w:rPr>
          <w:rFonts w:hint="eastAsia" w:ascii="宋体" w:hAnsi="宋体"/>
          <w:b/>
          <w:sz w:val="22"/>
          <w:szCs w:val="22"/>
          <w:lang w:val="zh-CN"/>
        </w:rPr>
        <w:t xml:space="preserve">3.样品提交时间：投标截止时间前半小时开始接收，投标截止时间后不再接受。</w:t>
      </w:r>
      <w:r>
        <w:rPr>
          <w:rFonts w:hint="eastAsia" w:ascii="宋体" w:hAnsi="宋体"/>
          <w:b/>
          <w:sz w:val="22"/>
          <w:szCs w:val="22"/>
          <w:lang w:val="zh-CN"/>
        </w:rPr>
      </w:r>
      <w:r/>
    </w:p>
    <w:p>
      <w:pPr>
        <w:pStyle w:val="670"/>
        <w:ind w:firstLine="480"/>
        <w:jc w:val="left"/>
        <w:spacing w:line="360" w:lineRule="auto"/>
        <w:rPr>
          <w:rFonts w:hint="eastAsia" w:ascii="宋体" w:hAnsi="宋体" w:cs="宋体"/>
          <w:sz w:val="24"/>
          <w:szCs w:val="24"/>
        </w:rPr>
      </w:pPr>
      <w:r>
        <w:rPr>
          <w:rFonts w:hint="eastAsia" w:ascii="宋体" w:hAnsi="宋体" w:cs="宋体"/>
          <w:sz w:val="24"/>
          <w:szCs w:val="24"/>
        </w:rPr>
        <w:t xml:space="preserve">4.其他说明</w:t>
      </w:r>
      <w:r>
        <w:rPr>
          <w:rFonts w:hint="eastAsia" w:ascii="宋体" w:hAnsi="宋体" w:cs="宋体"/>
          <w:sz w:val="24"/>
          <w:szCs w:val="24"/>
        </w:rPr>
      </w:r>
      <w:r/>
    </w:p>
    <w:p>
      <w:pPr>
        <w:pStyle w:val="670"/>
        <w:ind w:firstLine="480"/>
        <w:jc w:val="left"/>
        <w:spacing w:line="360" w:lineRule="auto"/>
        <w:rPr>
          <w:rFonts w:ascii="宋体" w:hAnsi="宋体" w:cs="宋体"/>
          <w:sz w:val="24"/>
          <w:szCs w:val="24"/>
        </w:rPr>
      </w:pPr>
      <w:r>
        <w:rPr>
          <w:rFonts w:hint="eastAsia" w:ascii="宋体" w:hAnsi="宋体" w:cs="宋体"/>
          <w:sz w:val="24"/>
          <w:szCs w:val="24"/>
        </w:rPr>
        <w:t xml:space="preserve">（1）样品的所有费用由供应商承担。中标供应商的样品由采购人封存、保管，作为履约验收的参考。</w:t>
      </w:r>
      <w:bookmarkEnd w:id="89"/>
      <w:r/>
      <w:bookmarkEnd w:id="90"/>
      <w:r>
        <w:rPr>
          <w:rFonts w:ascii="宋体" w:hAnsi="宋体" w:cs="宋体"/>
          <w:sz w:val="24"/>
          <w:szCs w:val="24"/>
        </w:rPr>
      </w:r>
      <w:r/>
    </w:p>
    <w:p>
      <w:pPr>
        <w:pStyle w:val="670"/>
      </w:pPr>
      <w:r/>
      <w:r/>
    </w:p>
    <w:p>
      <w:pPr>
        <w:pStyle w:val="709"/>
        <w:jc w:val="center"/>
        <w:spacing w:line="360" w:lineRule="auto"/>
        <w:rPr>
          <w:rFonts w:hint="eastAsia" w:ascii="宋体" w:hAnsi="宋体" w:eastAsia="宋体" w:cs="宋体"/>
          <w:szCs w:val="21"/>
          <w:lang w:val="zh-CN"/>
        </w:rPr>
        <w:outlineLvl w:val="0"/>
      </w:pPr>
      <w:r>
        <w:rPr>
          <w:rFonts w:ascii="宋体" w:hAnsi="宋体" w:eastAsia="宋体" w:cs="宋体"/>
          <w:b/>
          <w:bCs/>
          <w:spacing w:val="-10"/>
          <w:sz w:val="36"/>
          <w:szCs w:val="36"/>
          <w:lang w:val="zh-CN"/>
        </w:rPr>
        <w:br w:type="page" w:clear="all"/>
      </w:r>
      <w:bookmarkStart w:id="91" w:name="_Toc228350075"/>
      <w:r>
        <w:rPr>
          <w:rFonts w:hint="eastAsia" w:ascii="宋体" w:hAnsi="宋体" w:eastAsia="宋体" w:cs="宋体"/>
          <w:b/>
          <w:bCs/>
          <w:spacing w:val="-10"/>
          <w:sz w:val="36"/>
          <w:szCs w:val="36"/>
          <w:lang w:val="zh-CN"/>
        </w:rPr>
        <w:t xml:space="preserve">第五章  合同主要条款及格式</w:t>
      </w:r>
      <w:bookmarkEnd w:id="91"/>
      <w:r>
        <w:rPr>
          <w:rFonts w:hint="eastAsia" w:ascii="宋体" w:hAnsi="宋体" w:eastAsia="宋体" w:cs="宋体"/>
          <w:szCs w:val="21"/>
          <w:lang w:val="zh-CN"/>
        </w:rPr>
      </w:r>
      <w:r/>
    </w:p>
    <w:p>
      <w:pPr>
        <w:pStyle w:val="670"/>
        <w:ind w:firstLine="640"/>
        <w:jc w:val="center"/>
        <w:spacing w:line="360" w:lineRule="auto"/>
        <w:widowControl/>
        <w:rPr>
          <w:rFonts w:hint="eastAsia" w:ascii="Calibri" w:hAnsi="Calibri" w:cs="方正小标宋简体"/>
          <w:bCs/>
          <w:sz w:val="32"/>
          <w:szCs w:val="32"/>
        </w:rPr>
      </w:pPr>
      <w:r/>
      <w:bookmarkEnd w:id="33"/>
      <w:r/>
      <w:bookmarkStart w:id="92" w:name="_Toc16496"/>
      <w:r>
        <w:rPr>
          <w:rFonts w:hint="eastAsia" w:ascii="Calibri" w:hAnsi="Calibri" w:cs="方正小标宋简体"/>
          <w:bCs/>
          <w:sz w:val="32"/>
          <w:szCs w:val="32"/>
        </w:rPr>
        <w:t xml:space="preserve">政府采购合同（货物）</w:t>
      </w:r>
      <w:r>
        <w:rPr>
          <w:rFonts w:hint="eastAsia" w:ascii="Calibri" w:hAnsi="Calibri" w:cs="方正小标宋简体"/>
          <w:bCs/>
          <w:sz w:val="32"/>
          <w:szCs w:val="32"/>
        </w:rPr>
      </w:r>
      <w:r/>
    </w:p>
    <w:p>
      <w:pPr>
        <w:pStyle w:val="670"/>
        <w:ind w:firstLine="480"/>
        <w:jc w:val="center"/>
        <w:spacing w:before="120" w:after="120" w:line="360" w:lineRule="auto"/>
        <w:widowControl/>
        <w:rPr>
          <w:rFonts w:hint="eastAsia" w:ascii="宋体" w:hAnsi="宋体" w:cs="宋体"/>
          <w:sz w:val="24"/>
          <w:szCs w:val="24"/>
        </w:rPr>
      </w:pPr>
      <w:r>
        <w:rPr>
          <w:rFonts w:hint="eastAsia" w:ascii="宋体" w:hAnsi="宋体" w:cs="宋体"/>
          <w:sz w:val="24"/>
          <w:szCs w:val="24"/>
        </w:rPr>
        <w:t xml:space="preserve">合同编号：</w:t>
      </w:r>
      <w:r>
        <w:rPr>
          <w:rFonts w:hint="eastAsia" w:ascii="宋体" w:hAnsi="宋体" w:cs="宋体"/>
          <w:sz w:val="24"/>
          <w:szCs w:val="24"/>
        </w:rPr>
      </w:r>
      <w:r/>
    </w:p>
    <w:p>
      <w:pPr>
        <w:pStyle w:val="670"/>
        <w:jc w:val="left"/>
        <w:spacing w:before="120" w:after="120" w:line="360" w:lineRule="auto"/>
        <w:widowControl/>
        <w:rPr>
          <w:rFonts w:hint="eastAsia" w:ascii="宋体" w:hAnsi="宋体" w:cs="宋体"/>
          <w:sz w:val="24"/>
          <w:szCs w:val="24"/>
        </w:rPr>
      </w:pPr>
      <w:r>
        <w:rPr>
          <w:rFonts w:hint="eastAsia" w:ascii="宋体" w:hAnsi="宋体" w:cs="宋体"/>
          <w:sz w:val="24"/>
          <w:szCs w:val="24"/>
        </w:rPr>
        <w:t xml:space="preserve">项目名称：                                       </w:t>
      </w:r>
      <w:r>
        <w:rPr>
          <w:rFonts w:hint="eastAsia" w:ascii="宋体" w:hAnsi="宋体" w:cs="宋体"/>
          <w:sz w:val="24"/>
          <w:szCs w:val="24"/>
        </w:rPr>
      </w:r>
      <w:r/>
    </w:p>
    <w:p>
      <w:pPr>
        <w:pStyle w:val="670"/>
        <w:jc w:val="left"/>
        <w:spacing w:before="120" w:after="120" w:line="360" w:lineRule="auto"/>
        <w:widowControl/>
        <w:rPr>
          <w:rFonts w:hint="eastAsia" w:ascii="宋体" w:hAnsi="宋体" w:cs="宋体"/>
          <w:sz w:val="24"/>
          <w:szCs w:val="24"/>
        </w:rPr>
      </w:pPr>
      <w:r>
        <w:rPr>
          <w:rFonts w:hint="eastAsia" w:ascii="宋体" w:hAnsi="宋体" w:cs="宋体"/>
          <w:sz w:val="24"/>
          <w:szCs w:val="24"/>
        </w:rPr>
        <w:t xml:space="preserve">项目编号：</w:t>
      </w:r>
      <w:r>
        <w:rPr>
          <w:rFonts w:hint="eastAsia" w:ascii="宋体" w:hAnsi="宋体" w:cs="宋体"/>
          <w:sz w:val="24"/>
          <w:szCs w:val="24"/>
        </w:rPr>
      </w:r>
      <w:r/>
    </w:p>
    <w:p>
      <w:pPr>
        <w:pStyle w:val="670"/>
        <w:jc w:val="left"/>
        <w:spacing w:before="120" w:after="120" w:line="360" w:lineRule="auto"/>
        <w:widowControl/>
        <w:rPr>
          <w:rFonts w:hint="eastAsia" w:ascii="宋体" w:hAnsi="宋体" w:cs="宋体"/>
          <w:sz w:val="24"/>
          <w:szCs w:val="24"/>
        </w:rPr>
      </w:pPr>
      <w:r>
        <w:rPr>
          <w:rFonts w:hint="eastAsia" w:ascii="宋体" w:hAnsi="宋体" w:cs="宋体"/>
          <w:sz w:val="24"/>
          <w:szCs w:val="24"/>
        </w:rPr>
        <w:t xml:space="preserve">甲方（买方）：南京江北新区管理委员会教育局</w:t>
      </w:r>
      <w:r>
        <w:rPr>
          <w:rFonts w:hint="eastAsia" w:ascii="宋体" w:hAnsi="宋体" w:cs="宋体"/>
          <w:sz w:val="24"/>
          <w:szCs w:val="24"/>
        </w:rPr>
      </w:r>
      <w:r/>
    </w:p>
    <w:p>
      <w:pPr>
        <w:pStyle w:val="670"/>
        <w:jc w:val="left"/>
        <w:spacing w:before="120" w:after="120" w:line="360" w:lineRule="auto"/>
        <w:widowControl/>
        <w:rPr>
          <w:rFonts w:hint="eastAsia" w:ascii="宋体" w:hAnsi="宋体" w:cs="宋体"/>
          <w:sz w:val="24"/>
          <w:szCs w:val="24"/>
        </w:rPr>
      </w:pPr>
      <w:r>
        <w:rPr>
          <w:rFonts w:hint="eastAsia" w:ascii="宋体" w:hAnsi="宋体" w:cs="宋体"/>
          <w:sz w:val="24"/>
          <w:szCs w:val="24"/>
        </w:rPr>
        <w:t xml:space="preserve">乙方（</w:t>
      </w:r>
      <w:bookmarkStart w:id="93" w:name="OLE_LINK64"/>
      <w:r/>
      <w:bookmarkStart w:id="94" w:name="OLE_LINK65"/>
      <w:r>
        <w:rPr>
          <w:rFonts w:hint="eastAsia" w:ascii="宋体" w:hAnsi="宋体" w:cs="宋体"/>
          <w:sz w:val="24"/>
          <w:szCs w:val="24"/>
        </w:rPr>
        <w:t xml:space="preserve">卖方</w:t>
      </w:r>
      <w:bookmarkEnd w:id="93"/>
      <w:r/>
      <w:bookmarkEnd w:id="94"/>
      <w:r>
        <w:rPr>
          <w:rFonts w:hint="eastAsia" w:ascii="宋体" w:hAnsi="宋体" w:cs="宋体"/>
          <w:sz w:val="24"/>
          <w:szCs w:val="24"/>
        </w:rPr>
        <w:t xml:space="preserve">）：</w:t>
      </w:r>
      <w:r>
        <w:rPr>
          <w:rFonts w:hint="eastAsia" w:ascii="宋体" w:hAnsi="宋体" w:cs="宋体"/>
          <w:sz w:val="24"/>
          <w:szCs w:val="24"/>
        </w:rPr>
      </w:r>
      <w:r/>
    </w:p>
    <w:p>
      <w:pPr>
        <w:pStyle w:val="670"/>
        <w:jc w:val="left"/>
        <w:spacing w:before="120" w:after="120" w:line="360" w:lineRule="auto"/>
        <w:widowControl/>
        <w:rPr>
          <w:rFonts w:hint="eastAsia" w:ascii="宋体" w:hAnsi="宋体" w:cs="宋体"/>
          <w:sz w:val="24"/>
          <w:szCs w:val="24"/>
        </w:rPr>
      </w:pPr>
      <w:r>
        <w:rPr>
          <w:rFonts w:hint="eastAsia" w:ascii="宋体" w:hAnsi="宋体" w:cs="宋体"/>
          <w:sz w:val="24"/>
          <w:szCs w:val="24"/>
        </w:rPr>
        <w:t xml:space="preserve">丙方（受托代建单位）：</w:t>
      </w:r>
      <w:bookmarkStart w:id="95" w:name="OLE_LINK59"/>
      <w:r/>
      <w:bookmarkStart w:id="96" w:name="OLE_LINK58"/>
      <w:r>
        <w:rPr>
          <w:rFonts w:hint="eastAsia" w:ascii="宋体" w:hAnsi="宋体" w:cs="宋体"/>
          <w:sz w:val="24"/>
          <w:szCs w:val="24"/>
        </w:rPr>
        <w:t xml:space="preserve">南京市江北新区公共工程建设中心</w:t>
      </w:r>
      <w:bookmarkEnd w:id="95"/>
      <w:r/>
      <w:bookmarkEnd w:id="96"/>
      <w:r>
        <w:rPr>
          <w:rFonts w:hint="eastAsia" w:ascii="宋体" w:hAnsi="宋体" w:cs="宋体"/>
          <w:sz w:val="24"/>
          <w:szCs w:val="24"/>
        </w:rPr>
      </w:r>
      <w:r/>
    </w:p>
    <w:p>
      <w:pPr>
        <w:pStyle w:val="670"/>
        <w:ind w:firstLine="480"/>
        <w:jc w:val="left"/>
        <w:spacing w:before="120" w:after="120" w:line="360" w:lineRule="auto"/>
        <w:widowControl/>
        <w:rPr>
          <w:rFonts w:hint="eastAsia" w:ascii="宋体" w:hAnsi="宋体" w:cs="宋体"/>
          <w:sz w:val="24"/>
          <w:szCs w:val="24"/>
        </w:rPr>
      </w:pPr>
      <w:r>
        <w:rPr>
          <w:rFonts w:hint="eastAsia" w:ascii="宋体" w:hAnsi="宋体" w:cs="宋体"/>
          <w:sz w:val="24"/>
          <w:szCs w:val="24"/>
        </w:rPr>
        <w:t xml:space="preserve">鉴于受托代建单位</w:t>
      </w:r>
      <w:bookmarkStart w:id="97" w:name="OLE_LINK72"/>
      <w:r/>
      <w:bookmarkStart w:id="98" w:name="OLE_LINK73"/>
      <w:r>
        <w:rPr>
          <w:rFonts w:hint="eastAsia" w:ascii="宋体" w:hAnsi="宋体" w:cs="宋体"/>
          <w:sz w:val="24"/>
          <w:szCs w:val="24"/>
        </w:rPr>
        <w:t xml:space="preserve">南京市江北新区公共工程建设中心</w:t>
      </w:r>
      <w:bookmarkEnd w:id="97"/>
      <w:r/>
      <w:bookmarkEnd w:id="98"/>
      <w:r>
        <w:rPr>
          <w:rFonts w:hint="eastAsia" w:ascii="宋体" w:hAnsi="宋体" w:cs="宋体"/>
          <w:sz w:val="24"/>
          <w:szCs w:val="24"/>
        </w:rPr>
        <w:t xml:space="preserve">（丙方）与建设单位南京江北新区管理委员会教育局（甲方）签订了《委托代建合同》，本项目建设单位系南京江北新区管理委员会教育局，南京市江北新区公共工</w:t>
      </w:r>
      <w:r>
        <w:rPr>
          <w:rFonts w:hint="eastAsia" w:ascii="宋体" w:hAnsi="宋体" w:cs="宋体"/>
          <w:sz w:val="24"/>
          <w:szCs w:val="24"/>
        </w:rPr>
        <w:t xml:space="preserve">程建设中心是受托方。本合同中卖方对该委托关系知晓且认可，南京江北新区管理委员会教育局按照《委托代建合同》约定，履行落实资金的职责，南京市江北新区公共工程建设中心作为受托代建单位在委托人的授权范围内履行监督管理职责。南京江北新区管理委员会教育局作为建设单位负责履行本合同关于发包人资金支付的职责。南京市江北新区公共工程建设中心作为受托代建单位在委托人授权范围内履行除资金支付外的其他项目管理方面的职责。根据《中华人民共和国民法典》《中华人民共和国建筑法》及有关法律规定，遵循平等、自愿、公平和诚实信用的原则，三方就</w:t>
      </w:r>
      <w:r>
        <w:rPr>
          <w:rFonts w:hint="eastAsia" w:ascii="宋体" w:hAnsi="宋体" w:cs="宋体"/>
          <w:sz w:val="24"/>
          <w:szCs w:val="24"/>
          <w:u w:val="single"/>
        </w:rPr>
        <w:t xml:space="preserve">南京师范大学附属中学江北新区学校新建工程项目窗帘采购</w:t>
      </w:r>
      <w:r>
        <w:rPr>
          <w:rFonts w:hint="eastAsia" w:ascii="宋体" w:hAnsi="宋体" w:cs="宋体"/>
          <w:sz w:val="24"/>
          <w:szCs w:val="24"/>
        </w:rPr>
        <w:t xml:space="preserve">及有关事项协商一致，共同达成如下协议：</w:t>
      </w:r>
      <w:r>
        <w:rPr>
          <w:rFonts w:hint="eastAsia" w:ascii="宋体" w:hAnsi="宋体" w:cs="宋体"/>
          <w:sz w:val="24"/>
          <w:szCs w:val="24"/>
        </w:rPr>
      </w:r>
      <w:r/>
    </w:p>
    <w:p>
      <w:pPr>
        <w:pStyle w:val="670"/>
        <w:ind w:firstLine="482"/>
        <w:jc w:val="left"/>
        <w:spacing w:line="360" w:lineRule="auto"/>
        <w:widowControl/>
        <w:rPr>
          <w:rFonts w:hint="eastAsia" w:ascii="宋体" w:hAnsi="宋体" w:cs="宋体"/>
          <w:b/>
          <w:sz w:val="24"/>
          <w:szCs w:val="24"/>
        </w:rPr>
      </w:pPr>
      <w:r>
        <w:rPr>
          <w:rFonts w:hint="eastAsia" w:ascii="宋体" w:hAnsi="宋体" w:cs="宋体"/>
          <w:b/>
          <w:sz w:val="24"/>
          <w:szCs w:val="24"/>
        </w:rPr>
        <w:t xml:space="preserve">一、合同内容</w:t>
      </w:r>
      <w:r>
        <w:rPr>
          <w:rFonts w:hint="eastAsia" w:ascii="宋体" w:hAnsi="宋体" w:cs="宋体"/>
          <w:b/>
          <w:sz w:val="24"/>
          <w:szCs w:val="24"/>
        </w:rPr>
      </w:r>
      <w:r/>
    </w:p>
    <w:p>
      <w:pPr>
        <w:pStyle w:val="670"/>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1.1标的名称：</w:t>
      </w:r>
      <w:r>
        <w:rPr>
          <w:rFonts w:hint="eastAsia" w:ascii="宋体" w:hAnsi="宋体" w:cs="宋体"/>
          <w:sz w:val="24"/>
          <w:szCs w:val="24"/>
        </w:rPr>
      </w:r>
      <w:r/>
    </w:p>
    <w:p>
      <w:pPr>
        <w:pStyle w:val="670"/>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1.2标的质量：【按采购文件及投标文件执行】</w:t>
      </w:r>
      <w:r>
        <w:rPr>
          <w:rFonts w:hint="eastAsia" w:ascii="宋体" w:hAnsi="宋体" w:cs="宋体"/>
          <w:sz w:val="24"/>
          <w:szCs w:val="24"/>
        </w:rPr>
      </w:r>
      <w:r/>
    </w:p>
    <w:p>
      <w:pPr>
        <w:pStyle w:val="670"/>
        <w:ind w:firstLine="480"/>
        <w:jc w:val="left"/>
        <w:spacing w:line="360" w:lineRule="auto"/>
        <w:widowControl/>
        <w:rPr>
          <w:rFonts w:hint="eastAsia" w:ascii="宋体" w:hAnsi="宋体" w:cs="宋体"/>
          <w:sz w:val="24"/>
          <w:szCs w:val="24"/>
          <w:lang w:eastAsia="en-US"/>
        </w:rPr>
      </w:pPr>
      <w:r>
        <w:rPr>
          <w:rFonts w:hint="eastAsia" w:ascii="宋体" w:hAnsi="宋体" w:cs="宋体"/>
          <w:sz w:val="24"/>
          <w:szCs w:val="24"/>
          <w:lang w:eastAsia="en-US"/>
        </w:rPr>
        <w:t xml:space="preserve">1.3标的数量（规模）：</w:t>
      </w:r>
      <w:r>
        <w:rPr>
          <w:rFonts w:hint="eastAsia" w:ascii="宋体" w:hAnsi="宋体" w:cs="宋体"/>
          <w:sz w:val="24"/>
          <w:szCs w:val="24"/>
          <w:lang w:eastAsia="en-US"/>
        </w:rPr>
      </w:r>
      <w:r/>
    </w:p>
    <w:tbl>
      <w:tblPr>
        <w:tblW w:w="9639" w:type="dxa"/>
        <w:tblInd w:w="-108" w:type="dxa"/>
        <w:shd w:val="solid" w:color="ffffff" w:fill="auto"/>
        <w:tblLayout w:type="fixed"/>
        <w:tblCellMar>
          <w:left w:w="108" w:type="dxa"/>
          <w:top w:w="0" w:type="dxa"/>
          <w:right w:w="108" w:type="dxa"/>
          <w:bottom w:w="0" w:type="dxa"/>
        </w:tblCellMar>
        <w:tblLook w:val="04A0" w:firstRow="1" w:lastRow="0" w:firstColumn="1" w:lastColumn="0" w:noHBand="0" w:noVBand="1"/>
      </w:tblPr>
      <w:tblGrid>
        <w:gridCol w:w="9639"/>
      </w:tblGrid>
      <w:tr>
        <w:trPr/>
        <w:tc>
          <w:tcPr>
            <w:shd w:val="clear" w:color="ffffff" w:fill="auto"/>
            <w:tcBorders>
              <w:top w:val="none" w:color="000000" w:sz="0" w:space="0"/>
              <w:left w:val="none" w:color="000000" w:sz="0" w:space="0"/>
              <w:bottom w:val="none" w:color="000000" w:sz="0" w:space="0"/>
              <w:right w:val="none" w:color="000000" w:sz="0" w:space="0"/>
            </w:tcBorders>
            <w:tcW w:w="9639" w:type="dxa"/>
            <w:vAlign w:val="top"/>
            <w:textDirection w:val="lrTb"/>
            <w:noWrap w:val="false"/>
          </w:tcPr>
          <w:p>
            <w:pPr>
              <w:pStyle w:val="670"/>
              <w:ind w:firstLine="480"/>
              <w:jc w:val="left"/>
              <w:spacing w:line="400" w:lineRule="exact"/>
              <w:widowControl/>
              <w:rPr>
                <w:rFonts w:hint="eastAsia" w:ascii="宋体" w:hAnsi="宋体" w:cs="宋体"/>
                <w:sz w:val="24"/>
                <w:szCs w:val="24"/>
              </w:rPr>
            </w:pPr>
            <w:r>
              <w:rPr>
                <w:rFonts w:hint="eastAsia" w:ascii="宋体" w:hAnsi="宋体" w:cs="宋体"/>
                <w:sz w:val="24"/>
                <w:szCs w:val="24"/>
              </w:rPr>
              <w:t xml:space="preserve">乙方根据甲方需求提供下列货物：</w:t>
            </w:r>
            <w:r>
              <w:rPr>
                <w:rFonts w:hint="eastAsia" w:ascii="宋体" w:hAnsi="宋体" w:cs="宋体"/>
                <w:sz w:val="24"/>
                <w:szCs w:val="24"/>
              </w:rPr>
            </w:r>
            <w:r/>
          </w:p>
          <w:tbl>
            <w:tblPr>
              <w:tblW w:w="8900" w:type="dxa"/>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1545"/>
              <w:gridCol w:w="1819"/>
              <w:gridCol w:w="720"/>
              <w:gridCol w:w="1260"/>
              <w:gridCol w:w="1080"/>
              <w:gridCol w:w="900"/>
              <w:gridCol w:w="872"/>
            </w:tblGrid>
            <w:tr>
              <w:trPr/>
              <w:tc>
                <w:tcPr>
                  <w:tcW w:w="704" w:type="dxa"/>
                  <w:vAlign w:val="center"/>
                  <w:textDirection w:val="lrTb"/>
                  <w:noWrap w:val="false"/>
                </w:tcPr>
                <w:p>
                  <w:pPr>
                    <w:pStyle w:val="670"/>
                    <w:jc w:val="left"/>
                    <w:spacing w:line="400" w:lineRule="exact"/>
                    <w:widowControl/>
                    <w:rPr>
                      <w:rFonts w:hint="eastAsia" w:ascii="宋体" w:hAnsi="宋体" w:cs="宋体"/>
                      <w:sz w:val="24"/>
                      <w:szCs w:val="24"/>
                      <w:lang w:eastAsia="en-US"/>
                    </w:rPr>
                  </w:pPr>
                  <w:r>
                    <w:rPr>
                      <w:rFonts w:hint="eastAsia" w:ascii="宋体" w:hAnsi="宋体" w:cs="宋体"/>
                      <w:sz w:val="24"/>
                      <w:szCs w:val="24"/>
                      <w:lang w:eastAsia="en-US"/>
                    </w:rPr>
                    <w:t xml:space="preserve">序号</w:t>
                  </w:r>
                  <w:r>
                    <w:rPr>
                      <w:rFonts w:hint="eastAsia" w:ascii="宋体" w:hAnsi="宋体" w:cs="宋体"/>
                      <w:sz w:val="24"/>
                      <w:szCs w:val="24"/>
                      <w:lang w:eastAsia="en-US"/>
                    </w:rPr>
                  </w:r>
                  <w:r/>
                </w:p>
              </w:tc>
              <w:tc>
                <w:tcPr>
                  <w:tcW w:w="1545" w:type="dxa"/>
                  <w:vAlign w:val="center"/>
                  <w:textDirection w:val="lrTb"/>
                  <w:noWrap w:val="false"/>
                </w:tcPr>
                <w:p>
                  <w:pPr>
                    <w:pStyle w:val="670"/>
                    <w:jc w:val="left"/>
                    <w:spacing w:line="400" w:lineRule="exact"/>
                    <w:widowControl/>
                    <w:rPr>
                      <w:rFonts w:hint="eastAsia" w:ascii="宋体" w:hAnsi="宋体" w:cs="宋体"/>
                      <w:sz w:val="24"/>
                      <w:szCs w:val="24"/>
                      <w:lang w:eastAsia="en-US"/>
                    </w:rPr>
                  </w:pPr>
                  <w:r>
                    <w:rPr>
                      <w:rFonts w:hint="eastAsia" w:ascii="宋体" w:hAnsi="宋体" w:cs="宋体"/>
                      <w:sz w:val="24"/>
                      <w:szCs w:val="24"/>
                      <w:lang w:eastAsia="en-US"/>
                    </w:rPr>
                    <w:t xml:space="preserve">名称</w:t>
                  </w:r>
                  <w:r>
                    <w:rPr>
                      <w:rFonts w:hint="eastAsia" w:ascii="宋体" w:hAnsi="宋体" w:cs="宋体"/>
                      <w:sz w:val="24"/>
                      <w:szCs w:val="24"/>
                      <w:lang w:eastAsia="en-US"/>
                    </w:rPr>
                  </w:r>
                  <w:r/>
                </w:p>
              </w:tc>
              <w:tc>
                <w:tcPr>
                  <w:tcW w:w="1819" w:type="dxa"/>
                  <w:vAlign w:val="center"/>
                  <w:textDirection w:val="lrTb"/>
                  <w:noWrap w:val="false"/>
                </w:tcPr>
                <w:p>
                  <w:pPr>
                    <w:pStyle w:val="670"/>
                    <w:jc w:val="left"/>
                    <w:spacing w:line="400" w:lineRule="exact"/>
                    <w:widowControl/>
                    <w:rPr>
                      <w:rFonts w:hint="eastAsia" w:ascii="宋体" w:hAnsi="宋体" w:cs="宋体"/>
                      <w:sz w:val="24"/>
                      <w:szCs w:val="24"/>
                      <w:lang w:eastAsia="en-US"/>
                    </w:rPr>
                  </w:pPr>
                  <w:r>
                    <w:rPr>
                      <w:rFonts w:hint="eastAsia" w:ascii="宋体" w:hAnsi="宋体" w:cs="宋体"/>
                      <w:sz w:val="24"/>
                      <w:szCs w:val="24"/>
                      <w:lang w:eastAsia="en-US"/>
                    </w:rPr>
                    <w:t xml:space="preserve">型号、规格</w:t>
                  </w:r>
                  <w:r>
                    <w:rPr>
                      <w:rFonts w:hint="eastAsia" w:ascii="宋体" w:hAnsi="宋体" w:cs="宋体"/>
                      <w:sz w:val="24"/>
                      <w:szCs w:val="24"/>
                      <w:lang w:eastAsia="en-US"/>
                    </w:rPr>
                  </w:r>
                  <w:r/>
                </w:p>
              </w:tc>
              <w:tc>
                <w:tcPr>
                  <w:tcW w:w="720" w:type="dxa"/>
                  <w:vAlign w:val="center"/>
                  <w:textDirection w:val="lrTb"/>
                  <w:noWrap w:val="false"/>
                </w:tcPr>
                <w:p>
                  <w:pPr>
                    <w:pStyle w:val="670"/>
                    <w:jc w:val="left"/>
                    <w:spacing w:line="400" w:lineRule="exact"/>
                    <w:widowControl/>
                    <w:rPr>
                      <w:rFonts w:hint="eastAsia" w:ascii="宋体" w:hAnsi="宋体" w:cs="宋体"/>
                      <w:sz w:val="24"/>
                      <w:szCs w:val="24"/>
                      <w:lang w:eastAsia="en-US"/>
                    </w:rPr>
                  </w:pPr>
                  <w:r>
                    <w:rPr>
                      <w:rFonts w:hint="eastAsia" w:ascii="宋体" w:hAnsi="宋体" w:cs="宋体"/>
                      <w:sz w:val="24"/>
                      <w:szCs w:val="24"/>
                      <w:lang w:eastAsia="en-US"/>
                    </w:rPr>
                    <w:t xml:space="preserve">数量</w:t>
                  </w:r>
                  <w:r>
                    <w:rPr>
                      <w:rFonts w:hint="eastAsia" w:ascii="宋体" w:hAnsi="宋体" w:cs="宋体"/>
                      <w:sz w:val="24"/>
                      <w:szCs w:val="24"/>
                      <w:lang w:eastAsia="en-US"/>
                    </w:rPr>
                  </w:r>
                  <w:r/>
                </w:p>
              </w:tc>
              <w:tc>
                <w:tcPr>
                  <w:tcW w:w="1260" w:type="dxa"/>
                  <w:vAlign w:val="center"/>
                  <w:textDirection w:val="lrTb"/>
                  <w:noWrap w:val="false"/>
                </w:tcPr>
                <w:p>
                  <w:pPr>
                    <w:pStyle w:val="670"/>
                    <w:jc w:val="left"/>
                    <w:spacing w:line="400" w:lineRule="exact"/>
                    <w:widowControl/>
                    <w:rPr>
                      <w:rFonts w:hint="eastAsia" w:ascii="宋体" w:hAnsi="宋体" w:cs="宋体"/>
                      <w:sz w:val="24"/>
                      <w:szCs w:val="24"/>
                      <w:lang w:eastAsia="en-US"/>
                    </w:rPr>
                  </w:pPr>
                  <w:r>
                    <w:rPr>
                      <w:rFonts w:hint="eastAsia" w:ascii="宋体" w:hAnsi="宋体" w:cs="宋体"/>
                      <w:sz w:val="24"/>
                      <w:szCs w:val="24"/>
                      <w:lang w:eastAsia="en-US"/>
                    </w:rPr>
                    <w:t xml:space="preserve">单价</w:t>
                  </w:r>
                  <w:r>
                    <w:rPr>
                      <w:rFonts w:hint="eastAsia" w:ascii="宋体" w:hAnsi="宋体" w:cs="宋体"/>
                      <w:sz w:val="24"/>
                      <w:szCs w:val="24"/>
                      <w:lang w:eastAsia="en-US"/>
                    </w:rPr>
                  </w:r>
                  <w:r/>
                </w:p>
              </w:tc>
              <w:tc>
                <w:tcPr>
                  <w:tcW w:w="1080" w:type="dxa"/>
                  <w:vAlign w:val="center"/>
                  <w:textDirection w:val="lrTb"/>
                  <w:noWrap w:val="false"/>
                </w:tcPr>
                <w:p>
                  <w:pPr>
                    <w:pStyle w:val="670"/>
                    <w:jc w:val="left"/>
                    <w:spacing w:line="400" w:lineRule="exact"/>
                    <w:widowControl/>
                    <w:rPr>
                      <w:rFonts w:hint="eastAsia" w:ascii="宋体" w:hAnsi="宋体" w:cs="宋体"/>
                      <w:sz w:val="24"/>
                      <w:szCs w:val="24"/>
                      <w:lang w:eastAsia="en-US"/>
                    </w:rPr>
                  </w:pPr>
                  <w:r>
                    <w:rPr>
                      <w:rFonts w:hint="eastAsia" w:ascii="宋体" w:hAnsi="宋体" w:cs="宋体"/>
                      <w:sz w:val="24"/>
                      <w:szCs w:val="24"/>
                      <w:lang w:eastAsia="en-US"/>
                    </w:rPr>
                    <w:t xml:space="preserve">总价</w:t>
                  </w:r>
                  <w:r>
                    <w:rPr>
                      <w:rFonts w:hint="eastAsia" w:ascii="宋体" w:hAnsi="宋体" w:cs="宋体"/>
                      <w:sz w:val="24"/>
                      <w:szCs w:val="24"/>
                      <w:lang w:eastAsia="en-US"/>
                    </w:rPr>
                  </w:r>
                  <w:r/>
                </w:p>
              </w:tc>
              <w:tc>
                <w:tcPr>
                  <w:tcW w:w="900" w:type="dxa"/>
                  <w:vAlign w:val="center"/>
                  <w:textDirection w:val="lrTb"/>
                  <w:noWrap w:val="false"/>
                </w:tcPr>
                <w:p>
                  <w:pPr>
                    <w:pStyle w:val="670"/>
                    <w:jc w:val="left"/>
                    <w:spacing w:line="400" w:lineRule="exact"/>
                    <w:widowControl/>
                    <w:rPr>
                      <w:rFonts w:hint="eastAsia" w:ascii="宋体" w:hAnsi="宋体" w:cs="宋体"/>
                      <w:sz w:val="24"/>
                      <w:szCs w:val="24"/>
                      <w:lang w:eastAsia="en-US"/>
                    </w:rPr>
                  </w:pPr>
                  <w:r>
                    <w:rPr>
                      <w:rFonts w:hint="eastAsia" w:ascii="宋体" w:hAnsi="宋体" w:cs="宋体"/>
                      <w:sz w:val="24"/>
                      <w:szCs w:val="24"/>
                      <w:lang w:eastAsia="en-US"/>
                    </w:rPr>
                    <w:t xml:space="preserve">品牌</w:t>
                  </w:r>
                  <w:r>
                    <w:rPr>
                      <w:rFonts w:hint="eastAsia" w:ascii="宋体" w:hAnsi="宋体" w:cs="宋体"/>
                      <w:sz w:val="24"/>
                      <w:szCs w:val="24"/>
                      <w:lang w:eastAsia="en-US"/>
                    </w:rPr>
                  </w:r>
                  <w:r/>
                </w:p>
              </w:tc>
              <w:tc>
                <w:tcPr>
                  <w:tcW w:w="872" w:type="dxa"/>
                  <w:vAlign w:val="center"/>
                  <w:textDirection w:val="lrTb"/>
                  <w:noWrap w:val="false"/>
                </w:tcPr>
                <w:p>
                  <w:pPr>
                    <w:pStyle w:val="670"/>
                    <w:jc w:val="left"/>
                    <w:spacing w:line="400" w:lineRule="exact"/>
                    <w:widowControl/>
                    <w:rPr>
                      <w:rFonts w:hint="eastAsia" w:ascii="宋体" w:hAnsi="宋体" w:cs="宋体"/>
                      <w:sz w:val="24"/>
                      <w:szCs w:val="24"/>
                      <w:lang w:eastAsia="en-US"/>
                    </w:rPr>
                  </w:pPr>
                  <w:r>
                    <w:rPr>
                      <w:rFonts w:hint="eastAsia" w:ascii="宋体" w:hAnsi="宋体" w:cs="宋体"/>
                      <w:sz w:val="24"/>
                      <w:szCs w:val="24"/>
                      <w:lang w:eastAsia="en-US"/>
                    </w:rPr>
                    <w:t xml:space="preserve">产地</w:t>
                  </w:r>
                  <w:r>
                    <w:rPr>
                      <w:rFonts w:hint="eastAsia" w:ascii="宋体" w:hAnsi="宋体" w:cs="宋体"/>
                      <w:sz w:val="24"/>
                      <w:szCs w:val="24"/>
                      <w:lang w:eastAsia="en-US"/>
                    </w:rPr>
                  </w:r>
                  <w:r/>
                </w:p>
              </w:tc>
            </w:tr>
            <w:tr>
              <w:trPr>
                <w:trHeight w:val="90"/>
              </w:trPr>
              <w:tc>
                <w:tcPr>
                  <w:tcW w:w="704" w:type="dxa"/>
                  <w:vAlign w:val="center"/>
                  <w:textDirection w:val="lrTb"/>
                  <w:noWrap w:val="false"/>
                </w:tcPr>
                <w:p>
                  <w:pPr>
                    <w:pStyle w:val="670"/>
                    <w:jc w:val="left"/>
                    <w:spacing w:line="400" w:lineRule="exact"/>
                    <w:widowControl/>
                    <w:rPr>
                      <w:rFonts w:hint="eastAsia" w:ascii="宋体" w:hAnsi="宋体" w:cs="宋体"/>
                      <w:sz w:val="24"/>
                      <w:szCs w:val="24"/>
                      <w:lang w:eastAsia="en-US"/>
                    </w:rPr>
                  </w:pPr>
                  <w:r>
                    <w:rPr>
                      <w:rFonts w:hint="eastAsia" w:ascii="宋体" w:hAnsi="宋体" w:cs="宋体"/>
                      <w:sz w:val="24"/>
                      <w:szCs w:val="24"/>
                      <w:lang w:eastAsia="en-US"/>
                    </w:rPr>
                    <w:t xml:space="preserve">1</w:t>
                  </w:r>
                  <w:r>
                    <w:rPr>
                      <w:rFonts w:hint="eastAsia" w:ascii="宋体" w:hAnsi="宋体" w:cs="宋体"/>
                      <w:sz w:val="24"/>
                      <w:szCs w:val="24"/>
                      <w:lang w:eastAsia="en-US"/>
                    </w:rPr>
                  </w:r>
                  <w:r/>
                </w:p>
              </w:tc>
              <w:tc>
                <w:tcPr>
                  <w:tcW w:w="1545" w:type="dxa"/>
                  <w:vAlign w:val="center"/>
                  <w:textDirection w:val="lrTb"/>
                  <w:noWrap w:val="false"/>
                </w:tcPr>
                <w:p>
                  <w:pPr>
                    <w:pStyle w:val="670"/>
                    <w:jc w:val="center"/>
                    <w:widowControl/>
                    <w:rPr>
                      <w:rFonts w:ascii="宋体" w:hAnsi="宋体" w:cs="宋体"/>
                      <w:bCs/>
                      <w:sz w:val="24"/>
                      <w:szCs w:val="24"/>
                    </w:rPr>
                  </w:pPr>
                  <w:r>
                    <w:rPr>
                      <w:rFonts w:ascii="宋体" w:hAnsi="宋体" w:cs="宋体"/>
                      <w:bCs/>
                      <w:sz w:val="24"/>
                      <w:szCs w:val="24"/>
                    </w:rPr>
                  </w:r>
                  <w:r/>
                </w:p>
              </w:tc>
              <w:tc>
                <w:tcPr>
                  <w:tcW w:w="1819" w:type="dxa"/>
                  <w:vAlign w:val="center"/>
                  <w:textDirection w:val="lrTb"/>
                  <w:noWrap w:val="false"/>
                </w:tcPr>
                <w:p>
                  <w:pPr>
                    <w:pStyle w:val="670"/>
                    <w:jc w:val="left"/>
                    <w:spacing w:line="400" w:lineRule="exact"/>
                    <w:widowControl/>
                    <w:rPr>
                      <w:rFonts w:hint="eastAsia" w:ascii="宋体" w:hAnsi="宋体" w:cs="宋体"/>
                      <w:sz w:val="24"/>
                      <w:szCs w:val="24"/>
                      <w:lang w:eastAsia="en-US"/>
                    </w:rPr>
                  </w:pPr>
                  <w:r>
                    <w:rPr>
                      <w:rFonts w:hint="eastAsia" w:ascii="宋体" w:hAnsi="宋体" w:cs="宋体"/>
                      <w:sz w:val="24"/>
                      <w:szCs w:val="24"/>
                      <w:lang w:eastAsia="en-US"/>
                    </w:rPr>
                  </w:r>
                  <w:r/>
                </w:p>
              </w:tc>
              <w:tc>
                <w:tcPr>
                  <w:tcW w:w="720" w:type="dxa"/>
                  <w:vAlign w:val="center"/>
                  <w:textDirection w:val="lrTb"/>
                  <w:noWrap w:val="false"/>
                </w:tcPr>
                <w:p>
                  <w:pPr>
                    <w:pStyle w:val="670"/>
                    <w:jc w:val="left"/>
                    <w:spacing w:line="400" w:lineRule="exact"/>
                    <w:widowControl/>
                    <w:rPr>
                      <w:rFonts w:hint="eastAsia" w:ascii="宋体" w:hAnsi="宋体" w:cs="宋体"/>
                      <w:sz w:val="24"/>
                      <w:szCs w:val="24"/>
                      <w:lang w:eastAsia="en-US"/>
                    </w:rPr>
                  </w:pPr>
                  <w:r>
                    <w:rPr>
                      <w:rFonts w:hint="eastAsia" w:ascii="宋体" w:hAnsi="宋体" w:cs="宋体"/>
                      <w:sz w:val="24"/>
                      <w:szCs w:val="24"/>
                      <w:lang w:eastAsia="en-US"/>
                    </w:rPr>
                  </w:r>
                  <w:r/>
                </w:p>
              </w:tc>
              <w:tc>
                <w:tcPr>
                  <w:tcW w:w="1260" w:type="dxa"/>
                  <w:vAlign w:val="center"/>
                  <w:textDirection w:val="lrTb"/>
                  <w:noWrap w:val="false"/>
                </w:tcPr>
                <w:p>
                  <w:pPr>
                    <w:pStyle w:val="670"/>
                    <w:jc w:val="left"/>
                    <w:spacing w:line="400" w:lineRule="exact"/>
                    <w:widowControl/>
                    <w:rPr>
                      <w:rFonts w:hint="eastAsia" w:ascii="宋体" w:hAnsi="宋体" w:cs="宋体"/>
                      <w:sz w:val="24"/>
                      <w:szCs w:val="24"/>
                      <w:lang w:eastAsia="en-US"/>
                    </w:rPr>
                  </w:pPr>
                  <w:r>
                    <w:rPr>
                      <w:rFonts w:hint="eastAsia" w:ascii="宋体" w:hAnsi="宋体" w:cs="宋体"/>
                      <w:sz w:val="24"/>
                      <w:szCs w:val="24"/>
                      <w:lang w:eastAsia="en-US"/>
                    </w:rPr>
                  </w:r>
                  <w:r/>
                </w:p>
              </w:tc>
              <w:tc>
                <w:tcPr>
                  <w:tcW w:w="1080" w:type="dxa"/>
                  <w:vAlign w:val="center"/>
                  <w:textDirection w:val="lrTb"/>
                  <w:noWrap w:val="false"/>
                </w:tcPr>
                <w:p>
                  <w:pPr>
                    <w:pStyle w:val="670"/>
                    <w:jc w:val="left"/>
                    <w:spacing w:line="400" w:lineRule="exact"/>
                    <w:widowControl/>
                    <w:rPr>
                      <w:rFonts w:hint="eastAsia" w:ascii="宋体" w:hAnsi="宋体" w:cs="宋体"/>
                      <w:sz w:val="24"/>
                      <w:szCs w:val="24"/>
                      <w:lang w:eastAsia="en-US"/>
                    </w:rPr>
                  </w:pPr>
                  <w:r>
                    <w:rPr>
                      <w:rFonts w:hint="eastAsia" w:ascii="宋体" w:hAnsi="宋体" w:cs="宋体"/>
                      <w:sz w:val="24"/>
                      <w:szCs w:val="24"/>
                      <w:lang w:eastAsia="en-US"/>
                    </w:rPr>
                  </w:r>
                  <w:r/>
                </w:p>
              </w:tc>
              <w:tc>
                <w:tcPr>
                  <w:tcW w:w="900" w:type="dxa"/>
                  <w:vAlign w:val="center"/>
                  <w:textDirection w:val="lrTb"/>
                  <w:noWrap w:val="false"/>
                </w:tcPr>
                <w:p>
                  <w:pPr>
                    <w:pStyle w:val="670"/>
                    <w:jc w:val="left"/>
                    <w:spacing w:line="400" w:lineRule="exact"/>
                    <w:widowControl/>
                    <w:rPr>
                      <w:rFonts w:hint="eastAsia" w:ascii="宋体" w:hAnsi="宋体" w:cs="宋体"/>
                      <w:sz w:val="24"/>
                      <w:szCs w:val="24"/>
                      <w:lang w:eastAsia="en-US"/>
                    </w:rPr>
                  </w:pPr>
                  <w:r>
                    <w:rPr>
                      <w:rFonts w:hint="eastAsia" w:ascii="宋体" w:hAnsi="宋体" w:cs="宋体"/>
                      <w:sz w:val="24"/>
                      <w:szCs w:val="24"/>
                      <w:lang w:eastAsia="en-US"/>
                    </w:rPr>
                  </w:r>
                  <w:r/>
                </w:p>
              </w:tc>
              <w:tc>
                <w:tcPr>
                  <w:tcW w:w="872" w:type="dxa"/>
                  <w:vAlign w:val="center"/>
                  <w:textDirection w:val="lrTb"/>
                  <w:noWrap w:val="false"/>
                </w:tcPr>
                <w:p>
                  <w:pPr>
                    <w:pStyle w:val="670"/>
                    <w:jc w:val="left"/>
                    <w:spacing w:line="400" w:lineRule="exact"/>
                    <w:widowControl/>
                    <w:rPr>
                      <w:rFonts w:hint="eastAsia" w:ascii="宋体" w:hAnsi="宋体" w:cs="宋体"/>
                      <w:sz w:val="24"/>
                      <w:szCs w:val="24"/>
                      <w:lang w:eastAsia="en-US"/>
                    </w:rPr>
                  </w:pPr>
                  <w:r>
                    <w:rPr>
                      <w:rFonts w:hint="eastAsia" w:ascii="宋体" w:hAnsi="宋体" w:cs="宋体"/>
                      <w:sz w:val="24"/>
                      <w:szCs w:val="24"/>
                      <w:lang w:eastAsia="en-US"/>
                    </w:rPr>
                  </w:r>
                  <w:r/>
                </w:p>
              </w:tc>
            </w:tr>
            <w:tr>
              <w:trPr>
                <w:trHeight w:val="90"/>
              </w:trPr>
              <w:tc>
                <w:tcPr>
                  <w:tcW w:w="704" w:type="dxa"/>
                  <w:vAlign w:val="center"/>
                  <w:textDirection w:val="lrTb"/>
                  <w:noWrap w:val="false"/>
                </w:tcPr>
                <w:p>
                  <w:pPr>
                    <w:pStyle w:val="670"/>
                    <w:jc w:val="left"/>
                    <w:spacing w:line="400" w:lineRule="exact"/>
                    <w:widowControl/>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r>
                  <w:r/>
                </w:p>
              </w:tc>
              <w:tc>
                <w:tcPr>
                  <w:tcW w:w="1545" w:type="dxa"/>
                  <w:vAlign w:val="center"/>
                  <w:textDirection w:val="lrTb"/>
                  <w:noWrap w:val="false"/>
                </w:tcPr>
                <w:p>
                  <w:pPr>
                    <w:pStyle w:val="670"/>
                    <w:jc w:val="center"/>
                    <w:widowControl/>
                    <w:rPr>
                      <w:rFonts w:ascii="宋体" w:hAnsi="宋体" w:cs="宋体"/>
                      <w:bCs/>
                      <w:sz w:val="24"/>
                      <w:szCs w:val="24"/>
                    </w:rPr>
                  </w:pPr>
                  <w:r>
                    <w:rPr>
                      <w:rFonts w:ascii="宋体" w:hAnsi="宋体" w:cs="宋体"/>
                      <w:bCs/>
                      <w:sz w:val="24"/>
                      <w:szCs w:val="24"/>
                    </w:rPr>
                  </w:r>
                  <w:r/>
                </w:p>
              </w:tc>
              <w:tc>
                <w:tcPr>
                  <w:tcW w:w="1819" w:type="dxa"/>
                  <w:vAlign w:val="center"/>
                  <w:textDirection w:val="lrTb"/>
                  <w:noWrap w:val="false"/>
                </w:tcPr>
                <w:p>
                  <w:pPr>
                    <w:pStyle w:val="670"/>
                    <w:jc w:val="left"/>
                    <w:spacing w:line="400" w:lineRule="exact"/>
                    <w:widowControl/>
                    <w:rPr>
                      <w:rFonts w:hint="eastAsia" w:ascii="宋体" w:hAnsi="宋体" w:cs="宋体"/>
                      <w:sz w:val="24"/>
                      <w:szCs w:val="24"/>
                      <w:lang w:eastAsia="en-US"/>
                    </w:rPr>
                  </w:pPr>
                  <w:r>
                    <w:rPr>
                      <w:rFonts w:hint="eastAsia" w:ascii="宋体" w:hAnsi="宋体" w:cs="宋体"/>
                      <w:sz w:val="24"/>
                      <w:szCs w:val="24"/>
                      <w:lang w:eastAsia="en-US"/>
                    </w:rPr>
                  </w:r>
                  <w:r/>
                </w:p>
              </w:tc>
              <w:tc>
                <w:tcPr>
                  <w:tcW w:w="720" w:type="dxa"/>
                  <w:vAlign w:val="center"/>
                  <w:textDirection w:val="lrTb"/>
                  <w:noWrap w:val="false"/>
                </w:tcPr>
                <w:p>
                  <w:pPr>
                    <w:pStyle w:val="670"/>
                    <w:jc w:val="left"/>
                    <w:spacing w:line="400" w:lineRule="exact"/>
                    <w:widowControl/>
                    <w:rPr>
                      <w:rFonts w:hint="eastAsia" w:ascii="宋体" w:hAnsi="宋体" w:cs="宋体"/>
                      <w:sz w:val="24"/>
                      <w:szCs w:val="24"/>
                      <w:lang w:eastAsia="en-US"/>
                    </w:rPr>
                  </w:pPr>
                  <w:r>
                    <w:rPr>
                      <w:rFonts w:hint="eastAsia" w:ascii="宋体" w:hAnsi="宋体" w:cs="宋体"/>
                      <w:sz w:val="24"/>
                      <w:szCs w:val="24"/>
                      <w:lang w:eastAsia="en-US"/>
                    </w:rPr>
                  </w:r>
                  <w:r/>
                </w:p>
              </w:tc>
              <w:tc>
                <w:tcPr>
                  <w:tcW w:w="1260" w:type="dxa"/>
                  <w:vAlign w:val="center"/>
                  <w:textDirection w:val="lrTb"/>
                  <w:noWrap w:val="false"/>
                </w:tcPr>
                <w:p>
                  <w:pPr>
                    <w:pStyle w:val="670"/>
                    <w:jc w:val="left"/>
                    <w:spacing w:line="400" w:lineRule="exact"/>
                    <w:widowControl/>
                    <w:rPr>
                      <w:rFonts w:hint="eastAsia" w:ascii="宋体" w:hAnsi="宋体" w:cs="宋体"/>
                      <w:sz w:val="24"/>
                      <w:szCs w:val="24"/>
                      <w:lang w:eastAsia="en-US"/>
                    </w:rPr>
                  </w:pPr>
                  <w:r>
                    <w:rPr>
                      <w:rFonts w:hint="eastAsia" w:ascii="宋体" w:hAnsi="宋体" w:cs="宋体"/>
                      <w:sz w:val="24"/>
                      <w:szCs w:val="24"/>
                      <w:lang w:eastAsia="en-US"/>
                    </w:rPr>
                  </w:r>
                  <w:r/>
                </w:p>
              </w:tc>
              <w:tc>
                <w:tcPr>
                  <w:tcW w:w="1080" w:type="dxa"/>
                  <w:vAlign w:val="center"/>
                  <w:textDirection w:val="lrTb"/>
                  <w:noWrap w:val="false"/>
                </w:tcPr>
                <w:p>
                  <w:pPr>
                    <w:pStyle w:val="670"/>
                    <w:jc w:val="left"/>
                    <w:spacing w:line="400" w:lineRule="exact"/>
                    <w:widowControl/>
                    <w:rPr>
                      <w:rFonts w:hint="eastAsia" w:ascii="宋体" w:hAnsi="宋体" w:cs="宋体"/>
                      <w:sz w:val="24"/>
                      <w:szCs w:val="24"/>
                      <w:lang w:eastAsia="en-US"/>
                    </w:rPr>
                  </w:pPr>
                  <w:r>
                    <w:rPr>
                      <w:rFonts w:hint="eastAsia" w:ascii="宋体" w:hAnsi="宋体" w:cs="宋体"/>
                      <w:sz w:val="24"/>
                      <w:szCs w:val="24"/>
                      <w:lang w:eastAsia="en-US"/>
                    </w:rPr>
                  </w:r>
                  <w:r/>
                </w:p>
              </w:tc>
              <w:tc>
                <w:tcPr>
                  <w:tcW w:w="900" w:type="dxa"/>
                  <w:vAlign w:val="center"/>
                  <w:textDirection w:val="lrTb"/>
                  <w:noWrap w:val="false"/>
                </w:tcPr>
                <w:p>
                  <w:pPr>
                    <w:pStyle w:val="670"/>
                    <w:jc w:val="left"/>
                    <w:spacing w:line="400" w:lineRule="exact"/>
                    <w:widowControl/>
                    <w:rPr>
                      <w:rFonts w:hint="eastAsia" w:ascii="宋体" w:hAnsi="宋体" w:cs="宋体"/>
                      <w:sz w:val="24"/>
                      <w:szCs w:val="24"/>
                      <w:lang w:eastAsia="en-US"/>
                    </w:rPr>
                  </w:pPr>
                  <w:r>
                    <w:rPr>
                      <w:rFonts w:hint="eastAsia" w:ascii="宋体" w:hAnsi="宋体" w:cs="宋体"/>
                      <w:sz w:val="24"/>
                      <w:szCs w:val="24"/>
                      <w:lang w:eastAsia="en-US"/>
                    </w:rPr>
                  </w:r>
                  <w:r/>
                </w:p>
              </w:tc>
              <w:tc>
                <w:tcPr>
                  <w:tcW w:w="872" w:type="dxa"/>
                  <w:vAlign w:val="center"/>
                  <w:textDirection w:val="lrTb"/>
                  <w:noWrap w:val="false"/>
                </w:tcPr>
                <w:p>
                  <w:pPr>
                    <w:pStyle w:val="670"/>
                    <w:jc w:val="left"/>
                    <w:spacing w:line="400" w:lineRule="exact"/>
                    <w:widowControl/>
                    <w:rPr>
                      <w:rFonts w:hint="eastAsia" w:ascii="宋体" w:hAnsi="宋体" w:cs="宋体"/>
                      <w:sz w:val="24"/>
                      <w:szCs w:val="24"/>
                      <w:lang w:eastAsia="en-US"/>
                    </w:rPr>
                  </w:pPr>
                  <w:r>
                    <w:rPr>
                      <w:rFonts w:hint="eastAsia" w:ascii="宋体" w:hAnsi="宋体" w:cs="宋体"/>
                      <w:sz w:val="24"/>
                      <w:szCs w:val="24"/>
                      <w:lang w:eastAsia="en-US"/>
                    </w:rPr>
                  </w:r>
                  <w:r/>
                </w:p>
              </w:tc>
            </w:tr>
            <w:tr>
              <w:trPr>
                <w:trHeight w:val="300"/>
              </w:trPr>
              <w:tc>
                <w:tcPr>
                  <w:tcW w:w="704" w:type="dxa"/>
                  <w:vAlign w:val="center"/>
                  <w:textDirection w:val="lrTb"/>
                  <w:noWrap w:val="false"/>
                </w:tcPr>
                <w:p>
                  <w:pPr>
                    <w:pStyle w:val="670"/>
                    <w:jc w:val="left"/>
                    <w:spacing w:line="400" w:lineRule="exact"/>
                    <w:widowControl/>
                    <w:rPr>
                      <w:rFonts w:hint="eastAsia"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r>
                  <w:r/>
                </w:p>
              </w:tc>
              <w:tc>
                <w:tcPr>
                  <w:tcW w:w="1545" w:type="dxa"/>
                  <w:vAlign w:val="center"/>
                  <w:textDirection w:val="lrTb"/>
                  <w:noWrap w:val="false"/>
                </w:tcPr>
                <w:p>
                  <w:pPr>
                    <w:pStyle w:val="670"/>
                    <w:jc w:val="center"/>
                    <w:widowControl/>
                    <w:rPr>
                      <w:rFonts w:ascii="宋体" w:hAnsi="宋体" w:cs="宋体"/>
                      <w:bCs/>
                      <w:sz w:val="24"/>
                      <w:szCs w:val="24"/>
                    </w:rPr>
                  </w:pPr>
                  <w:r>
                    <w:rPr>
                      <w:rFonts w:ascii="宋体" w:hAnsi="宋体" w:cs="宋体"/>
                      <w:bCs/>
                      <w:sz w:val="24"/>
                      <w:szCs w:val="24"/>
                    </w:rPr>
                  </w:r>
                  <w:r/>
                </w:p>
              </w:tc>
              <w:tc>
                <w:tcPr>
                  <w:tcW w:w="1819" w:type="dxa"/>
                  <w:vAlign w:val="center"/>
                  <w:textDirection w:val="lrTb"/>
                  <w:noWrap w:val="false"/>
                </w:tcPr>
                <w:p>
                  <w:pPr>
                    <w:pStyle w:val="670"/>
                    <w:jc w:val="left"/>
                    <w:spacing w:line="400" w:lineRule="exact"/>
                    <w:widowControl/>
                    <w:rPr>
                      <w:rFonts w:hint="eastAsia" w:ascii="宋体" w:hAnsi="宋体" w:cs="宋体"/>
                      <w:sz w:val="24"/>
                      <w:szCs w:val="24"/>
                      <w:lang w:eastAsia="en-US"/>
                    </w:rPr>
                  </w:pPr>
                  <w:r>
                    <w:rPr>
                      <w:rFonts w:hint="eastAsia" w:ascii="宋体" w:hAnsi="宋体" w:cs="宋体"/>
                      <w:sz w:val="24"/>
                      <w:szCs w:val="24"/>
                      <w:lang w:eastAsia="en-US"/>
                    </w:rPr>
                  </w:r>
                  <w:r/>
                </w:p>
              </w:tc>
              <w:tc>
                <w:tcPr>
                  <w:tcW w:w="720" w:type="dxa"/>
                  <w:vAlign w:val="center"/>
                  <w:textDirection w:val="lrTb"/>
                  <w:noWrap w:val="false"/>
                </w:tcPr>
                <w:p>
                  <w:pPr>
                    <w:pStyle w:val="670"/>
                    <w:jc w:val="left"/>
                    <w:spacing w:line="400" w:lineRule="exact"/>
                    <w:widowControl/>
                    <w:rPr>
                      <w:rFonts w:hint="eastAsia" w:ascii="宋体" w:hAnsi="宋体" w:cs="宋体"/>
                      <w:sz w:val="24"/>
                      <w:szCs w:val="24"/>
                      <w:lang w:eastAsia="en-US"/>
                    </w:rPr>
                  </w:pPr>
                  <w:r>
                    <w:rPr>
                      <w:rFonts w:hint="eastAsia" w:ascii="宋体" w:hAnsi="宋体" w:cs="宋体"/>
                      <w:sz w:val="24"/>
                      <w:szCs w:val="24"/>
                      <w:lang w:eastAsia="en-US"/>
                    </w:rPr>
                  </w:r>
                  <w:r/>
                </w:p>
              </w:tc>
              <w:tc>
                <w:tcPr>
                  <w:tcW w:w="1260" w:type="dxa"/>
                  <w:vAlign w:val="center"/>
                  <w:textDirection w:val="lrTb"/>
                  <w:noWrap w:val="false"/>
                </w:tcPr>
                <w:p>
                  <w:pPr>
                    <w:pStyle w:val="670"/>
                    <w:jc w:val="left"/>
                    <w:spacing w:line="400" w:lineRule="exact"/>
                    <w:widowControl/>
                    <w:rPr>
                      <w:rFonts w:hint="eastAsia" w:ascii="宋体" w:hAnsi="宋体" w:cs="宋体"/>
                      <w:sz w:val="24"/>
                      <w:szCs w:val="24"/>
                      <w:lang w:eastAsia="en-US"/>
                    </w:rPr>
                  </w:pPr>
                  <w:r>
                    <w:rPr>
                      <w:rFonts w:hint="eastAsia" w:ascii="宋体" w:hAnsi="宋体" w:cs="宋体"/>
                      <w:sz w:val="24"/>
                      <w:szCs w:val="24"/>
                      <w:lang w:eastAsia="en-US"/>
                    </w:rPr>
                  </w:r>
                  <w:r/>
                </w:p>
              </w:tc>
              <w:tc>
                <w:tcPr>
                  <w:tcW w:w="1080" w:type="dxa"/>
                  <w:vAlign w:val="center"/>
                  <w:textDirection w:val="lrTb"/>
                  <w:noWrap w:val="false"/>
                </w:tcPr>
                <w:p>
                  <w:pPr>
                    <w:pStyle w:val="670"/>
                    <w:jc w:val="left"/>
                    <w:spacing w:line="400" w:lineRule="exact"/>
                    <w:widowControl/>
                    <w:rPr>
                      <w:rFonts w:hint="eastAsia" w:ascii="宋体" w:hAnsi="宋体" w:cs="宋体"/>
                      <w:sz w:val="24"/>
                      <w:szCs w:val="24"/>
                      <w:lang w:eastAsia="en-US"/>
                    </w:rPr>
                  </w:pPr>
                  <w:r>
                    <w:rPr>
                      <w:rFonts w:hint="eastAsia" w:ascii="宋体" w:hAnsi="宋体" w:cs="宋体"/>
                      <w:sz w:val="24"/>
                      <w:szCs w:val="24"/>
                      <w:lang w:eastAsia="en-US"/>
                    </w:rPr>
                  </w:r>
                  <w:r/>
                </w:p>
              </w:tc>
              <w:tc>
                <w:tcPr>
                  <w:tcW w:w="900" w:type="dxa"/>
                  <w:vAlign w:val="center"/>
                  <w:textDirection w:val="lrTb"/>
                  <w:noWrap w:val="false"/>
                </w:tcPr>
                <w:p>
                  <w:pPr>
                    <w:pStyle w:val="670"/>
                    <w:jc w:val="left"/>
                    <w:spacing w:line="400" w:lineRule="exact"/>
                    <w:widowControl/>
                    <w:rPr>
                      <w:rFonts w:hint="eastAsia" w:ascii="宋体" w:hAnsi="宋体" w:cs="宋体"/>
                      <w:sz w:val="24"/>
                      <w:szCs w:val="24"/>
                      <w:lang w:eastAsia="en-US"/>
                    </w:rPr>
                  </w:pPr>
                  <w:r>
                    <w:rPr>
                      <w:rFonts w:hint="eastAsia" w:ascii="宋体" w:hAnsi="宋体" w:cs="宋体"/>
                      <w:sz w:val="24"/>
                      <w:szCs w:val="24"/>
                      <w:lang w:eastAsia="en-US"/>
                    </w:rPr>
                  </w:r>
                  <w:r/>
                </w:p>
              </w:tc>
              <w:tc>
                <w:tcPr>
                  <w:tcW w:w="872" w:type="dxa"/>
                  <w:vAlign w:val="center"/>
                  <w:textDirection w:val="lrTb"/>
                  <w:noWrap w:val="false"/>
                </w:tcPr>
                <w:p>
                  <w:pPr>
                    <w:pStyle w:val="670"/>
                    <w:jc w:val="left"/>
                    <w:spacing w:line="400" w:lineRule="exact"/>
                    <w:widowControl/>
                    <w:rPr>
                      <w:rFonts w:hint="eastAsia" w:ascii="宋体" w:hAnsi="宋体" w:cs="宋体"/>
                      <w:sz w:val="24"/>
                      <w:szCs w:val="24"/>
                      <w:lang w:eastAsia="en-US"/>
                    </w:rPr>
                  </w:pPr>
                  <w:r>
                    <w:rPr>
                      <w:rFonts w:hint="eastAsia" w:ascii="宋体" w:hAnsi="宋体" w:cs="宋体"/>
                      <w:sz w:val="24"/>
                      <w:szCs w:val="24"/>
                      <w:lang w:eastAsia="en-US"/>
                    </w:rPr>
                  </w:r>
                  <w:r/>
                </w:p>
              </w:tc>
            </w:tr>
          </w:tbl>
          <w:p>
            <w:pPr>
              <w:pStyle w:val="670"/>
              <w:jc w:val="left"/>
              <w:spacing w:line="400" w:lineRule="exact"/>
              <w:widowControl/>
              <w:rPr>
                <w:rFonts w:hint="eastAsia" w:ascii="宋体" w:hAnsi="宋体" w:cs="宋体"/>
                <w:sz w:val="24"/>
                <w:szCs w:val="24"/>
                <w:lang w:eastAsia="en-US"/>
              </w:rPr>
            </w:pPr>
            <w:r>
              <w:rPr>
                <w:rFonts w:hint="eastAsia" w:ascii="宋体" w:hAnsi="宋体" w:cs="宋体"/>
                <w:sz w:val="24"/>
                <w:szCs w:val="24"/>
                <w:lang w:eastAsia="en-US"/>
              </w:rPr>
            </w:r>
            <w:r/>
          </w:p>
        </w:tc>
      </w:tr>
    </w:tbl>
    <w:p>
      <w:pPr>
        <w:pStyle w:val="670"/>
        <w:ind w:firstLine="480"/>
        <w:jc w:val="left"/>
        <w:spacing w:line="400" w:lineRule="exact"/>
        <w:widowControl/>
        <w:rPr>
          <w:rFonts w:hint="eastAsia" w:ascii="宋体" w:hAnsi="宋体" w:cs="宋体"/>
          <w:sz w:val="24"/>
          <w:szCs w:val="24"/>
          <w:lang w:eastAsia="en-US"/>
        </w:rPr>
      </w:pPr>
      <w:r>
        <w:rPr>
          <w:rFonts w:hint="eastAsia" w:ascii="宋体" w:hAnsi="宋体" w:cs="宋体"/>
          <w:sz w:val="24"/>
          <w:szCs w:val="24"/>
          <w:lang w:eastAsia="en-US"/>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1.4履行时间（期限）：【按采购文件及投标文件执行】</w:t>
      </w:r>
      <w:r>
        <w:rPr>
          <w:rFonts w:hint="eastAsia" w:ascii="宋体" w:hAnsi="宋体" w:cs="宋体"/>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1.5履行地点：【按采购文件及投标文件执行】</w:t>
      </w:r>
      <w:r>
        <w:rPr>
          <w:rFonts w:hint="eastAsia" w:ascii="宋体" w:hAnsi="宋体" w:cs="宋体"/>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1.6履行方式：【按采购文件及投标文件执行】</w:t>
      </w:r>
      <w:r>
        <w:rPr>
          <w:rFonts w:hint="eastAsia" w:ascii="宋体" w:hAnsi="宋体" w:cs="宋体"/>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1.7包装方式：【按采购文件及投标文件执行】</w:t>
      </w:r>
      <w:r>
        <w:rPr>
          <w:rFonts w:hint="eastAsia" w:ascii="宋体" w:hAnsi="宋体" w:cs="宋体"/>
          <w:sz w:val="24"/>
          <w:szCs w:val="24"/>
        </w:rPr>
      </w:r>
      <w:r/>
    </w:p>
    <w:p>
      <w:pPr>
        <w:pStyle w:val="670"/>
        <w:ind w:firstLine="482"/>
        <w:spacing w:line="360" w:lineRule="auto"/>
        <w:widowControl/>
        <w:rPr>
          <w:rFonts w:hint="eastAsia" w:ascii="宋体" w:hAnsi="宋体" w:cs="宋体"/>
          <w:b/>
          <w:sz w:val="24"/>
          <w:szCs w:val="24"/>
        </w:rPr>
      </w:pPr>
      <w:r>
        <w:rPr>
          <w:rFonts w:hint="eastAsia" w:ascii="宋体" w:hAnsi="宋体" w:cs="宋体"/>
          <w:b/>
          <w:sz w:val="24"/>
          <w:szCs w:val="24"/>
        </w:rPr>
        <w:t xml:space="preserve">二、合同金额</w:t>
      </w:r>
      <w:r>
        <w:rPr>
          <w:rFonts w:hint="eastAsia" w:ascii="宋体" w:hAnsi="宋体" w:cs="宋体"/>
          <w:b/>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2.1本合同金额为（大写）：______________（____________________元）人民币。</w:t>
      </w:r>
      <w:r>
        <w:rPr>
          <w:rFonts w:hint="eastAsia" w:ascii="宋体" w:hAnsi="宋体" w:cs="宋体"/>
          <w:sz w:val="24"/>
          <w:szCs w:val="24"/>
        </w:rPr>
      </w:r>
      <w:r/>
    </w:p>
    <w:p>
      <w:pPr>
        <w:pStyle w:val="670"/>
        <w:ind w:firstLine="482"/>
        <w:spacing w:line="360" w:lineRule="auto"/>
        <w:widowControl/>
        <w:rPr>
          <w:rFonts w:hint="eastAsia" w:ascii="宋体" w:hAnsi="宋体" w:cs="宋体"/>
          <w:b/>
          <w:sz w:val="24"/>
          <w:szCs w:val="24"/>
        </w:rPr>
      </w:pPr>
      <w:r>
        <w:rPr>
          <w:rFonts w:hint="eastAsia" w:ascii="宋体" w:hAnsi="宋体" w:cs="宋体"/>
          <w:b/>
          <w:sz w:val="24"/>
          <w:szCs w:val="24"/>
        </w:rPr>
        <w:t xml:space="preserve">三、技术资料</w:t>
      </w:r>
      <w:r>
        <w:rPr>
          <w:rFonts w:hint="eastAsia" w:ascii="宋体" w:hAnsi="宋体" w:cs="宋体"/>
          <w:b/>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3.1乙方应按采购文件规定的时间向甲方（或丙方）提供货物（包含与货物相关的服务）的有关技术资料。</w:t>
      </w:r>
      <w:r>
        <w:rPr>
          <w:rFonts w:hint="eastAsia" w:ascii="宋体" w:hAnsi="宋体" w:cs="宋体"/>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3.2没有甲方（或丙方）事先书面同意，乙方不得将由甲</w:t>
      </w:r>
      <w:r>
        <w:rPr>
          <w:rFonts w:hint="eastAsia" w:ascii="宋体" w:hAnsi="宋体" w:cs="宋体"/>
          <w:sz w:val="24"/>
          <w:szCs w:val="24"/>
        </w:rPr>
        <w:t xml:space="preserve">方（或丙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乙方对甲方（或丙方）提供的有关资料负有保密义务的期限为永久，不受本合同解除的限制，不得将甲方（或丙方）提供的相关资料用于本合同范围外的所有其他场合。直至保密信息已进入公共渠道或甲方（或丙方）以书面形式明确表示无须再负保密义务为止。</w:t>
      </w:r>
      <w:r>
        <w:rPr>
          <w:rFonts w:hint="eastAsia" w:ascii="宋体" w:hAnsi="宋体" w:cs="宋体"/>
          <w:sz w:val="24"/>
          <w:szCs w:val="24"/>
        </w:rPr>
      </w:r>
      <w:r/>
    </w:p>
    <w:p>
      <w:pPr>
        <w:pStyle w:val="670"/>
        <w:ind w:firstLine="482"/>
        <w:spacing w:line="360" w:lineRule="auto"/>
        <w:widowControl/>
        <w:rPr>
          <w:rFonts w:hint="eastAsia" w:ascii="宋体" w:hAnsi="宋体" w:cs="宋体"/>
          <w:b/>
          <w:sz w:val="24"/>
          <w:szCs w:val="24"/>
        </w:rPr>
      </w:pPr>
      <w:r>
        <w:rPr>
          <w:rFonts w:hint="eastAsia" w:ascii="宋体" w:hAnsi="宋体" w:cs="宋体"/>
          <w:b/>
          <w:sz w:val="24"/>
          <w:szCs w:val="24"/>
        </w:rPr>
        <w:t xml:space="preserve">四、知识产权</w:t>
      </w:r>
      <w:r>
        <w:rPr>
          <w:rFonts w:hint="eastAsia" w:ascii="宋体" w:hAnsi="宋体" w:cs="宋体"/>
          <w:b/>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4.1乙方应保证甲方（或丙方）在使用、接受本合同货物（包含与货物相关的服务）或其任何一部分时不受第三方提出侵犯其专利权、著作权、商标权、工业设计权、商业秘密等知识产权的起诉。一旦出现侵权，由乙方负全部责任。</w:t>
      </w:r>
      <w:r>
        <w:rPr>
          <w:rFonts w:hint="eastAsia" w:ascii="宋体" w:hAnsi="宋体" w:cs="宋体"/>
          <w:sz w:val="24"/>
          <w:szCs w:val="24"/>
        </w:rPr>
      </w:r>
      <w:r/>
    </w:p>
    <w:p>
      <w:pPr>
        <w:pStyle w:val="670"/>
        <w:ind w:firstLine="482"/>
        <w:spacing w:line="360" w:lineRule="auto"/>
        <w:widowControl/>
        <w:rPr>
          <w:rFonts w:hint="eastAsia" w:ascii="宋体" w:hAnsi="宋体" w:cs="宋体"/>
          <w:b/>
          <w:sz w:val="24"/>
          <w:szCs w:val="24"/>
        </w:rPr>
      </w:pPr>
      <w:r>
        <w:rPr>
          <w:rFonts w:hint="eastAsia" w:ascii="宋体" w:hAnsi="宋体" w:cs="宋体"/>
          <w:b/>
          <w:sz w:val="24"/>
          <w:szCs w:val="24"/>
        </w:rPr>
        <w:t xml:space="preserve">五、产权担保</w:t>
      </w:r>
      <w:r>
        <w:rPr>
          <w:rFonts w:hint="eastAsia" w:ascii="宋体" w:hAnsi="宋体" w:cs="宋体"/>
          <w:b/>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5.1乙方保证所交付的货物（包含与货物相关的服务）的所有权完全属于乙方且无任何抵押、查封等产权瑕疵。</w:t>
      </w:r>
      <w:r>
        <w:rPr>
          <w:rFonts w:hint="eastAsia" w:ascii="宋体" w:hAnsi="宋体" w:cs="宋体"/>
          <w:sz w:val="24"/>
          <w:szCs w:val="24"/>
        </w:rPr>
      </w:r>
      <w:r/>
    </w:p>
    <w:p>
      <w:pPr>
        <w:pStyle w:val="670"/>
        <w:ind w:firstLine="482"/>
        <w:spacing w:line="360" w:lineRule="auto"/>
        <w:widowControl/>
        <w:rPr>
          <w:rFonts w:hint="eastAsia" w:ascii="宋体" w:hAnsi="宋体" w:cs="宋体"/>
          <w:b/>
          <w:sz w:val="24"/>
          <w:szCs w:val="24"/>
        </w:rPr>
      </w:pPr>
      <w:r>
        <w:rPr>
          <w:rFonts w:hint="eastAsia" w:ascii="宋体" w:hAnsi="宋体" w:cs="宋体"/>
          <w:b/>
          <w:sz w:val="24"/>
          <w:szCs w:val="24"/>
        </w:rPr>
        <w:t xml:space="preserve">六、履约保证金</w:t>
      </w:r>
      <w:r>
        <w:rPr>
          <w:rFonts w:hint="eastAsia" w:ascii="宋体" w:hAnsi="宋体" w:cs="宋体"/>
          <w:b/>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6.1本项目乙方无需缴纳履约保证金。</w:t>
      </w:r>
      <w:r>
        <w:rPr>
          <w:rFonts w:hint="eastAsia" w:ascii="宋体" w:hAnsi="宋体" w:cs="宋体"/>
          <w:sz w:val="24"/>
          <w:szCs w:val="24"/>
        </w:rPr>
      </w:r>
      <w:r/>
    </w:p>
    <w:p>
      <w:pPr>
        <w:pStyle w:val="670"/>
        <w:ind w:firstLine="482"/>
        <w:spacing w:line="360" w:lineRule="auto"/>
        <w:widowControl/>
        <w:rPr>
          <w:rFonts w:hint="eastAsia" w:ascii="宋体" w:hAnsi="宋体" w:cs="宋体"/>
          <w:b/>
          <w:sz w:val="24"/>
          <w:szCs w:val="24"/>
        </w:rPr>
      </w:pPr>
      <w:r>
        <w:rPr>
          <w:rFonts w:hint="eastAsia" w:ascii="宋体" w:hAnsi="宋体" w:cs="宋体"/>
          <w:b/>
          <w:sz w:val="24"/>
          <w:szCs w:val="24"/>
        </w:rPr>
        <w:t xml:space="preserve">七、合同转包或分包</w:t>
      </w:r>
      <w:r>
        <w:rPr>
          <w:rFonts w:hint="eastAsia" w:ascii="宋体" w:hAnsi="宋体" w:cs="宋体"/>
          <w:b/>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7.1乙方不得将合同标的转包给他人履行。</w:t>
      </w:r>
      <w:r>
        <w:rPr>
          <w:rFonts w:hint="eastAsia" w:ascii="宋体" w:hAnsi="宋体" w:cs="宋体"/>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7.2除采购文件接受分包并经甲方同意，乙方可按分包意向协议分包情况外，乙方不得将合同标的分包给他人履行。</w:t>
      </w:r>
      <w:r>
        <w:rPr>
          <w:rFonts w:hint="eastAsia" w:ascii="宋体" w:hAnsi="宋体" w:cs="宋体"/>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7.3乙方如有转包或未经甲方同意的分包行为，甲方有权终止合同。</w:t>
      </w:r>
      <w:r>
        <w:rPr>
          <w:rFonts w:hint="eastAsia" w:ascii="宋体" w:hAnsi="宋体" w:cs="宋体"/>
          <w:sz w:val="24"/>
          <w:szCs w:val="24"/>
        </w:rPr>
      </w:r>
      <w:r/>
    </w:p>
    <w:p>
      <w:pPr>
        <w:pStyle w:val="670"/>
        <w:ind w:firstLine="482"/>
        <w:spacing w:line="360" w:lineRule="auto"/>
        <w:widowControl/>
        <w:rPr>
          <w:rFonts w:hint="eastAsia" w:ascii="宋体" w:hAnsi="宋体" w:cs="宋体"/>
          <w:b/>
          <w:sz w:val="24"/>
          <w:szCs w:val="24"/>
        </w:rPr>
      </w:pPr>
      <w:r>
        <w:rPr>
          <w:rFonts w:hint="eastAsia" w:ascii="宋体" w:hAnsi="宋体" w:cs="宋体"/>
          <w:b/>
          <w:sz w:val="24"/>
          <w:szCs w:val="24"/>
        </w:rPr>
        <w:t xml:space="preserve">八、合同款项支付</w:t>
      </w:r>
      <w:r>
        <w:rPr>
          <w:rFonts w:hint="eastAsia" w:ascii="宋体" w:hAnsi="宋体" w:cs="宋体"/>
          <w:b/>
          <w:sz w:val="24"/>
          <w:szCs w:val="24"/>
        </w:rPr>
      </w:r>
      <w:r/>
    </w:p>
    <w:p>
      <w:pPr>
        <w:pStyle w:val="670"/>
        <w:ind w:firstLine="480"/>
        <w:spacing w:line="360" w:lineRule="auto"/>
        <w:widowControl/>
        <w:rPr>
          <w:rFonts w:ascii="宋体" w:hAnsi="宋体" w:cs="宋体"/>
          <w:sz w:val="24"/>
          <w:szCs w:val="24"/>
        </w:rPr>
      </w:pPr>
      <w:r>
        <w:rPr>
          <w:rFonts w:hint="eastAsia" w:ascii="宋体" w:hAnsi="宋体" w:cs="宋体"/>
          <w:sz w:val="24"/>
          <w:szCs w:val="24"/>
        </w:rPr>
        <w:t xml:space="preserve">8.1合同签订后支付合同总额10%的预付款。</w:t>
      </w:r>
      <w:r>
        <w:rPr>
          <w:rFonts w:ascii="宋体" w:hAnsi="宋体" w:cs="宋体"/>
          <w:sz w:val="24"/>
          <w:szCs w:val="24"/>
        </w:rPr>
      </w:r>
      <w:r/>
    </w:p>
    <w:p>
      <w:pPr>
        <w:pStyle w:val="670"/>
        <w:ind w:firstLine="480"/>
        <w:spacing w:line="360" w:lineRule="auto"/>
        <w:widowControl/>
        <w:rPr>
          <w:rFonts w:ascii="宋体" w:hAnsi="宋体" w:cs="宋体"/>
          <w:sz w:val="24"/>
          <w:szCs w:val="24"/>
        </w:rPr>
      </w:pPr>
      <w:r>
        <w:rPr>
          <w:rFonts w:hint="eastAsia" w:ascii="宋体" w:hAnsi="宋体" w:cs="宋体"/>
          <w:sz w:val="24"/>
          <w:szCs w:val="24"/>
        </w:rPr>
        <w:t xml:space="preserve">8.2施工、安装、调试完毕，由甲方组织相关学校进行验收，验收合格并由乙方协助学校完成资产入库登记，六个月内支付合同总额的50%。</w:t>
      </w:r>
      <w:r>
        <w:rPr>
          <w:rFonts w:ascii="宋体" w:hAnsi="宋体" w:cs="宋体"/>
          <w:sz w:val="24"/>
          <w:szCs w:val="24"/>
        </w:rPr>
      </w:r>
      <w:r/>
    </w:p>
    <w:p>
      <w:pPr>
        <w:pStyle w:val="670"/>
        <w:ind w:firstLine="480"/>
        <w:spacing w:line="360" w:lineRule="auto"/>
        <w:widowControl/>
        <w:rPr>
          <w:rFonts w:ascii="宋体" w:hAnsi="宋体" w:cs="宋体"/>
          <w:sz w:val="24"/>
          <w:szCs w:val="24"/>
        </w:rPr>
      </w:pPr>
      <w:r>
        <w:rPr>
          <w:rFonts w:hint="eastAsia" w:ascii="宋体" w:hAnsi="宋体" w:cs="宋体"/>
          <w:sz w:val="24"/>
          <w:szCs w:val="24"/>
        </w:rPr>
        <w:t xml:space="preserve">8.3在本工程项目竣工验收合格，一年内支付合同总额的35%，剩余5%为质保金。</w:t>
      </w:r>
      <w:r>
        <w:rPr>
          <w:rFonts w:ascii="宋体" w:hAnsi="宋体" w:cs="宋体"/>
          <w:sz w:val="24"/>
          <w:szCs w:val="24"/>
        </w:rPr>
      </w:r>
      <w:r/>
    </w:p>
    <w:p>
      <w:pPr>
        <w:pStyle w:val="670"/>
        <w:ind w:firstLine="480"/>
        <w:spacing w:line="360" w:lineRule="auto"/>
        <w:widowControl/>
        <w:rPr>
          <w:rFonts w:ascii="宋体" w:hAnsi="宋体" w:cs="宋体"/>
          <w:sz w:val="24"/>
          <w:szCs w:val="24"/>
        </w:rPr>
      </w:pPr>
      <w:r>
        <w:rPr>
          <w:rFonts w:hint="eastAsia" w:ascii="宋体" w:hAnsi="宋体" w:cs="宋体"/>
          <w:sz w:val="24"/>
          <w:szCs w:val="24"/>
        </w:rPr>
        <w:t xml:space="preserve">8.4质保金在质保期满后一次性付清。</w:t>
      </w:r>
      <w:r>
        <w:rPr>
          <w:rFonts w:ascii="宋体" w:hAnsi="宋体" w:cs="宋体"/>
          <w:sz w:val="24"/>
          <w:szCs w:val="24"/>
        </w:rPr>
      </w:r>
      <w:r/>
    </w:p>
    <w:p>
      <w:pPr>
        <w:pStyle w:val="670"/>
        <w:ind w:firstLine="480"/>
        <w:spacing w:line="360" w:lineRule="auto"/>
        <w:widowControl/>
        <w:rPr>
          <w:rFonts w:ascii="宋体" w:hAnsi="宋体" w:cs="宋体"/>
          <w:sz w:val="24"/>
          <w:szCs w:val="24"/>
        </w:rPr>
      </w:pPr>
      <w:r>
        <w:rPr>
          <w:rFonts w:hint="eastAsia" w:ascii="宋体" w:hAnsi="宋体" w:cs="宋体"/>
          <w:sz w:val="24"/>
          <w:szCs w:val="24"/>
        </w:rPr>
        <w:t xml:space="preserve">8.5具体支付依据当年新区财政资金状况</w:t>
      </w:r>
      <w:bookmarkStart w:id="99" w:name="_GoBack"/>
      <w:r/>
      <w:bookmarkEnd w:id="99"/>
      <w:r>
        <w:rPr>
          <w:rFonts w:hint="eastAsia" w:ascii="宋体" w:hAnsi="宋体" w:cs="宋体"/>
          <w:sz w:val="24"/>
          <w:szCs w:val="24"/>
        </w:rPr>
        <w:t xml:space="preserve">而定。</w:t>
      </w:r>
      <w:r>
        <w:rPr>
          <w:rFonts w:ascii="宋体" w:hAnsi="宋体" w:cs="宋体"/>
          <w:sz w:val="24"/>
          <w:szCs w:val="24"/>
        </w:rPr>
      </w:r>
      <w:r/>
    </w:p>
    <w:p>
      <w:pPr>
        <w:pStyle w:val="670"/>
        <w:ind w:firstLine="480"/>
        <w:spacing w:line="360" w:lineRule="auto"/>
        <w:widowControl/>
        <w:rPr>
          <w:rFonts w:ascii="宋体" w:hAnsi="宋体" w:cs="宋体"/>
          <w:sz w:val="24"/>
          <w:szCs w:val="24"/>
        </w:rPr>
      </w:pPr>
      <w:r>
        <w:rPr>
          <w:rFonts w:hint="eastAsia" w:ascii="宋体" w:hAnsi="宋体" w:cs="宋体"/>
          <w:sz w:val="24"/>
          <w:szCs w:val="24"/>
        </w:rPr>
        <w:t xml:space="preserve">8.6发票及付款流程</w:t>
      </w:r>
      <w:r>
        <w:rPr>
          <w:rFonts w:ascii="宋体" w:hAnsi="宋体" w:cs="宋体"/>
          <w:sz w:val="24"/>
          <w:szCs w:val="24"/>
        </w:rPr>
      </w:r>
      <w:r/>
    </w:p>
    <w:p>
      <w:pPr>
        <w:pStyle w:val="670"/>
        <w:ind w:firstLine="480"/>
        <w:spacing w:line="360" w:lineRule="auto"/>
        <w:widowControl/>
        <w:rPr>
          <w:rFonts w:ascii="宋体" w:hAnsi="宋体" w:cs="宋体"/>
          <w:sz w:val="24"/>
          <w:szCs w:val="24"/>
        </w:rPr>
      </w:pPr>
      <w:r>
        <w:rPr>
          <w:rFonts w:hint="eastAsia" w:ascii="宋体" w:hAnsi="宋体" w:cs="宋体"/>
          <w:sz w:val="24"/>
          <w:szCs w:val="24"/>
        </w:rPr>
        <w:t xml:space="preserve">8.6.1乙方所开发票名称为“南京江北新区管理委员会教育局”，依据付款要求，提供相应材料。</w:t>
      </w:r>
      <w:r>
        <w:rPr>
          <w:rFonts w:ascii="宋体" w:hAnsi="宋体" w:cs="宋体"/>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合同款由甲方直接支付到乙方账户，付款前乙方需提供付款资料上报至丙方(受托代建单位)审核，审核通过后由丙方提交给甲方付款，并提供等额的增值税发票(发票抬头：南京江北新区管理委员会教育局)，否则甲方有权拒绝付款并不承担违约责任。无论发生何种情况，丙方无支付或垫付合同款义务。</w:t>
      </w:r>
      <w:r>
        <w:rPr>
          <w:rFonts w:hint="eastAsia" w:ascii="宋体" w:hAnsi="宋体" w:cs="宋体"/>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8.7在签订合同时，乙方明确表示无需预付款或者主动要求降低预付款比例的，甲方可不适用预付款规定。每次付款前，乙方应向甲方提供等额的符合国家规定的增值税发票和其他甲方要求的请款材料，经甲方确认后按照甲方财务付款流程付款，乙方拒不提供的，甲方有权拒绝付款，乙方延迟提供发票的，甲方支付的时间可相应顺延且无需承担延迟付款的违约责任。甲方按照乙方提供的账户支付合同价款后，甲方即告付款义务履行完毕。甲方可根据本项目实际进展及资金到位情况酌情进行中间支付。</w:t>
      </w:r>
      <w:r>
        <w:rPr>
          <w:rFonts w:hint="eastAsia" w:ascii="宋体" w:hAnsi="宋体" w:cs="宋体"/>
          <w:sz w:val="24"/>
          <w:szCs w:val="24"/>
        </w:rPr>
      </w:r>
      <w:r/>
    </w:p>
    <w:p>
      <w:pPr>
        <w:pStyle w:val="670"/>
        <w:ind w:firstLine="482"/>
        <w:spacing w:line="360" w:lineRule="auto"/>
        <w:widowControl/>
        <w:rPr>
          <w:rFonts w:hint="eastAsia" w:ascii="宋体" w:hAnsi="宋体" w:cs="宋体"/>
          <w:b/>
          <w:sz w:val="24"/>
          <w:szCs w:val="24"/>
        </w:rPr>
      </w:pPr>
      <w:r>
        <w:rPr>
          <w:rFonts w:hint="eastAsia" w:ascii="宋体" w:hAnsi="宋体" w:cs="宋体"/>
          <w:b/>
          <w:sz w:val="24"/>
          <w:szCs w:val="24"/>
        </w:rPr>
        <w:t xml:space="preserve">九、税费</w:t>
      </w:r>
      <w:r>
        <w:rPr>
          <w:rFonts w:hint="eastAsia" w:ascii="宋体" w:hAnsi="宋体" w:cs="宋体"/>
          <w:b/>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9.1本合同执行中的相关税费均由乙方负担。</w:t>
      </w:r>
      <w:r>
        <w:rPr>
          <w:rFonts w:hint="eastAsia" w:ascii="宋体" w:hAnsi="宋体" w:cs="宋体"/>
          <w:sz w:val="24"/>
          <w:szCs w:val="24"/>
        </w:rPr>
      </w:r>
      <w:r/>
    </w:p>
    <w:p>
      <w:pPr>
        <w:pStyle w:val="670"/>
        <w:ind w:firstLine="482"/>
        <w:spacing w:line="360" w:lineRule="auto"/>
        <w:widowControl/>
        <w:rPr>
          <w:rFonts w:hint="eastAsia" w:ascii="宋体" w:hAnsi="宋体" w:cs="宋体"/>
          <w:b/>
          <w:sz w:val="24"/>
          <w:szCs w:val="24"/>
        </w:rPr>
      </w:pPr>
      <w:r>
        <w:rPr>
          <w:rFonts w:hint="eastAsia" w:ascii="宋体" w:hAnsi="宋体" w:cs="宋体"/>
          <w:b/>
          <w:sz w:val="24"/>
          <w:szCs w:val="24"/>
        </w:rPr>
        <w:t xml:space="preserve">十、质量保修范围和保修期及售后服务</w:t>
      </w:r>
      <w:r>
        <w:rPr>
          <w:rFonts w:hint="eastAsia" w:ascii="宋体" w:hAnsi="宋体" w:cs="宋体"/>
          <w:b/>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10.1乙方应按采购文件规定的货物性能、技术要求、质量标准向甲方提供未经使用的全新产品。</w:t>
      </w:r>
      <w:r>
        <w:rPr>
          <w:rFonts w:hint="eastAsia" w:ascii="宋体" w:hAnsi="宋体" w:cs="宋体"/>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10.2乙方提供的货物在质保期内因货物本身的质量问题发生故障，乙方应负责免费更换。对达不到技术要求者，根据实际情况，经双方协商可按以下方式处理：</w:t>
      </w:r>
      <w:r>
        <w:rPr>
          <w:rFonts w:hint="eastAsia" w:ascii="宋体" w:hAnsi="宋体" w:cs="宋体"/>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10.2.1更换：由乙方承担所发生的全部费用。</w:t>
      </w:r>
      <w:r>
        <w:rPr>
          <w:rFonts w:hint="eastAsia" w:ascii="宋体" w:hAnsi="宋体" w:cs="宋体"/>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10.2.2贬值处理：由甲乙双方合议定价。</w:t>
      </w:r>
      <w:r>
        <w:rPr>
          <w:rFonts w:hint="eastAsia" w:ascii="宋体" w:hAnsi="宋体" w:cs="宋体"/>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10.2.3退货处理：乙方应退还甲方支付的合同款，同时应承担该货物的直接费用（运输、保险、检验、货款利息及银行手续费等）。</w:t>
      </w:r>
      <w:r>
        <w:rPr>
          <w:rFonts w:hint="eastAsia" w:ascii="宋体" w:hAnsi="宋体" w:cs="宋体"/>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10.3如在使用过程中发生质量问题，乙方应在接到甲方通知后【1】小时内到达甲方现场。</w:t>
      </w:r>
      <w:r>
        <w:rPr>
          <w:rFonts w:hint="eastAsia" w:ascii="宋体" w:hAnsi="宋体" w:cs="宋体"/>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10.4质保期内，乙方应对货物出现的质量及安全问题负责处理解决并承担一切费用。</w:t>
      </w:r>
      <w:r>
        <w:rPr>
          <w:rFonts w:hint="eastAsia" w:ascii="宋体" w:hAnsi="宋体" w:cs="宋体"/>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10.5</w:t>
      </w:r>
      <w:bookmarkStart w:id="100" w:name="OLE_LINK5"/>
      <w:r>
        <w:rPr>
          <w:rFonts w:hint="eastAsia" w:ascii="宋体" w:hAnsi="宋体" w:cs="宋体"/>
          <w:sz w:val="24"/>
          <w:szCs w:val="24"/>
        </w:rPr>
        <w:t xml:space="preserve">质保期</w:t>
      </w:r>
      <w:bookmarkEnd w:id="100"/>
      <w:r>
        <w:rPr>
          <w:rFonts w:hint="eastAsia" w:ascii="宋体" w:hAnsi="宋体" w:cs="宋体"/>
          <w:sz w:val="24"/>
          <w:szCs w:val="24"/>
        </w:rPr>
        <w:t xml:space="preserve">为自交货验收合格之日起【 】年，因人为因素出现的故障不在质保范围内。超过质保期的乙方负责终身维修，维修时只收取部件成本费。</w:t>
      </w:r>
      <w:r>
        <w:rPr>
          <w:rFonts w:hint="eastAsia" w:ascii="宋体" w:hAnsi="宋体" w:cs="宋体"/>
          <w:sz w:val="24"/>
          <w:szCs w:val="24"/>
        </w:rPr>
      </w:r>
      <w:r/>
    </w:p>
    <w:p>
      <w:pPr>
        <w:pStyle w:val="670"/>
        <w:ind w:firstLine="482"/>
        <w:spacing w:line="360" w:lineRule="auto"/>
        <w:widowControl/>
        <w:rPr>
          <w:rFonts w:hint="eastAsia" w:ascii="宋体" w:hAnsi="宋体" w:cs="宋体"/>
          <w:b/>
          <w:sz w:val="24"/>
          <w:szCs w:val="24"/>
        </w:rPr>
      </w:pPr>
      <w:r>
        <w:rPr>
          <w:rFonts w:hint="eastAsia" w:ascii="宋体" w:hAnsi="宋体" w:cs="宋体"/>
          <w:b/>
          <w:sz w:val="24"/>
          <w:szCs w:val="24"/>
        </w:rPr>
        <w:t xml:space="preserve">十一、项目验收</w:t>
      </w:r>
      <w:r>
        <w:rPr>
          <w:rFonts w:hint="eastAsia" w:ascii="宋体" w:hAnsi="宋体" w:cs="宋体"/>
          <w:b/>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11.1甲方依法组织履约验收工作，具体工作由甲方委托丙方组织进行，乙方必须服从丙方安排。</w:t>
      </w:r>
      <w:r>
        <w:rPr>
          <w:rFonts w:hint="eastAsia" w:ascii="宋体" w:hAnsi="宋体" w:cs="宋体"/>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11.2甲方（或丙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rPr>
          <w:rFonts w:hint="eastAsia" w:ascii="宋体" w:hAnsi="宋体" w:cs="宋体"/>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11.3对于实际使用人和甲方（或丙方）分离的项目，甲方（或丙方）邀请实际使用人参与验收。</w:t>
      </w:r>
      <w:r>
        <w:rPr>
          <w:rFonts w:hint="eastAsia" w:ascii="宋体" w:hAnsi="宋体" w:cs="宋体"/>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11.4如有必要，甲方（或丙方）可邀请参加本项目投标的其他供应商或第三方专业机构及专家参与验收，相关意见将作为验收结论的参考。</w:t>
      </w:r>
      <w:r>
        <w:rPr>
          <w:rFonts w:hint="eastAsia" w:ascii="宋体" w:hAnsi="宋体" w:cs="宋体"/>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11.5甲方（或丙方）成立验收小组，按照采购合同约定对乙方履约情况进行验收。验收时间、验收标准见采购文件。验收时甲方（或丙方）按照采购合同的约定对每一项技术、商务要求的履约情况进行确认。验收结束后验收小组出具验收书，列明各项标准的验收情况及项目总体评价，由验收双方共同签署。验收结果与采购合同约定的资金支付及履约保证金退还挂钩。履约验收的各项资料存档备查。</w:t>
      </w:r>
      <w:r>
        <w:rPr>
          <w:rFonts w:hint="eastAsia" w:ascii="宋体" w:hAnsi="宋体" w:cs="宋体"/>
          <w:sz w:val="24"/>
          <w:szCs w:val="24"/>
        </w:rPr>
      </w:r>
      <w:r/>
    </w:p>
    <w:p>
      <w:pPr>
        <w:pStyle w:val="670"/>
        <w:ind w:firstLine="480"/>
        <w:spacing w:line="360" w:lineRule="auto"/>
        <w:widowControl/>
        <w:rPr>
          <w:rFonts w:hint="eastAsia" w:ascii="宋体" w:hAnsi="宋体" w:cs="宋体"/>
          <w:bCs/>
          <w:sz w:val="24"/>
          <w:szCs w:val="24"/>
        </w:rPr>
      </w:pPr>
      <w:r>
        <w:rPr>
          <w:rFonts w:hint="eastAsia" w:ascii="宋体" w:hAnsi="宋体" w:cs="宋体"/>
          <w:sz w:val="24"/>
          <w:szCs w:val="24"/>
        </w:rPr>
        <w:t xml:space="preserve">11.6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rPr>
          <w:rFonts w:hint="eastAsia" w:ascii="宋体" w:hAnsi="宋体" w:cs="宋体"/>
          <w:bCs/>
          <w:sz w:val="24"/>
          <w:szCs w:val="24"/>
        </w:rPr>
      </w:r>
      <w:r/>
    </w:p>
    <w:p>
      <w:pPr>
        <w:pStyle w:val="670"/>
        <w:ind w:firstLine="482"/>
        <w:spacing w:line="360" w:lineRule="auto"/>
        <w:widowControl/>
        <w:rPr>
          <w:rFonts w:hint="eastAsia" w:ascii="宋体" w:hAnsi="宋体" w:cs="宋体"/>
          <w:b/>
          <w:sz w:val="24"/>
          <w:szCs w:val="24"/>
        </w:rPr>
      </w:pPr>
      <w:r>
        <w:rPr>
          <w:rFonts w:hint="eastAsia" w:ascii="宋体" w:hAnsi="宋体" w:cs="宋体"/>
          <w:b/>
          <w:sz w:val="24"/>
          <w:szCs w:val="24"/>
        </w:rPr>
        <w:t xml:space="preserve">十二、货物的包装、发运及运输</w:t>
      </w:r>
      <w:r>
        <w:rPr>
          <w:rFonts w:hint="eastAsia" w:ascii="宋体" w:hAnsi="宋体" w:cs="宋体"/>
          <w:b/>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12.1乙方应在货物发运前对其进行满足运输距离、防潮、防震、防锈和防破损装卸等要求包装，以保证货物安全运达甲方（或丙方）指定地点。货物的包装应符合《商品包装政府采购需求标准（试行）》《快递包装政府采购需求标准（试行）》的规定。</w:t>
      </w:r>
      <w:r>
        <w:rPr>
          <w:rFonts w:hint="eastAsia" w:ascii="宋体" w:hAnsi="宋体" w:cs="宋体"/>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12.2使用说明书、质量检验证明书、随配附件和工具以及清单一并附于货物内。</w:t>
      </w:r>
      <w:r>
        <w:rPr>
          <w:rFonts w:hint="eastAsia" w:ascii="宋体" w:hAnsi="宋体" w:cs="宋体"/>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12.3乙方在货物发运手续办理完毕后24小时内或货到甲方（或丙方）48小时前通知甲方（或丙方），以准备接货。</w:t>
      </w:r>
      <w:r>
        <w:rPr>
          <w:rFonts w:hint="eastAsia" w:ascii="宋体" w:hAnsi="宋体" w:cs="宋体"/>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12.4货物在交付甲方（或丙方）前发生的风险均由乙方负责。</w:t>
      </w:r>
      <w:r>
        <w:rPr>
          <w:rFonts w:hint="eastAsia" w:ascii="宋体" w:hAnsi="宋体" w:cs="宋体"/>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12.5货物在规定的交付期限内由乙方送达甲方（或丙方）指定的地点视为交付，乙方同时需通知甲方（或丙方）货物已送达。</w:t>
      </w:r>
      <w:r>
        <w:rPr>
          <w:rFonts w:hint="eastAsia" w:ascii="宋体" w:hAnsi="宋体" w:cs="宋体"/>
          <w:sz w:val="24"/>
          <w:szCs w:val="24"/>
        </w:rPr>
      </w:r>
      <w:r/>
    </w:p>
    <w:p>
      <w:pPr>
        <w:pStyle w:val="670"/>
        <w:ind w:firstLine="482"/>
        <w:spacing w:line="360" w:lineRule="auto"/>
        <w:widowControl/>
        <w:rPr>
          <w:rFonts w:hint="eastAsia" w:ascii="宋体" w:hAnsi="宋体" w:cs="宋体"/>
          <w:b/>
          <w:sz w:val="24"/>
          <w:szCs w:val="24"/>
        </w:rPr>
      </w:pPr>
      <w:r>
        <w:rPr>
          <w:rFonts w:hint="eastAsia" w:ascii="宋体" w:hAnsi="宋体" w:cs="宋体"/>
          <w:b/>
          <w:sz w:val="24"/>
          <w:szCs w:val="24"/>
        </w:rPr>
        <w:t xml:space="preserve">十三、交货</w:t>
      </w:r>
      <w:r>
        <w:rPr>
          <w:rFonts w:hint="eastAsia" w:ascii="宋体" w:hAnsi="宋体" w:cs="宋体"/>
          <w:b/>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13.1乙方应在本合同生效后【】天内向甲方交付货物。</w:t>
      </w:r>
      <w:r>
        <w:rPr>
          <w:rFonts w:hint="eastAsia" w:ascii="宋体" w:hAnsi="宋体" w:cs="宋体"/>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交货地点（甲方或丙方指定）：【】</w:t>
      </w:r>
      <w:r>
        <w:rPr>
          <w:rFonts w:hint="eastAsia" w:ascii="宋体" w:hAnsi="宋体" w:cs="宋体"/>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收货人及其联系方式：【】</w:t>
      </w:r>
      <w:r>
        <w:rPr>
          <w:rFonts w:hint="eastAsia" w:ascii="宋体" w:hAnsi="宋体" w:cs="宋体"/>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13.2乙方交付的货物应当完全符合本合同所规定的货物、数量和规格要求。乙方提供的货物不符合本合同规定的，甲方（或丙方）有权拒收货物，由此引起的风险，由乙方承担。</w:t>
      </w:r>
      <w:r>
        <w:rPr>
          <w:rFonts w:hint="eastAsia" w:ascii="宋体" w:hAnsi="宋体" w:cs="宋体"/>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13.3货物的到货验收包括：型号、规格、数量、外观质量及货物包装是否完好。</w:t>
      </w:r>
      <w:r>
        <w:rPr>
          <w:rFonts w:hint="eastAsia" w:ascii="宋体" w:hAnsi="宋体" w:cs="宋体"/>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13.4乙方应将所提供货物的装箱清单、用户手册、原厂保修卡、随机资料及配件、随机工具等交付给甲方（或丙方）；乙方不能完整交付货物及本款规定的单证和工具的，视为未按合同约定交货，乙方负责补齐，因此导致逾期交付的，由乙方承担相关的违约责任。</w:t>
      </w:r>
      <w:r>
        <w:rPr>
          <w:rFonts w:hint="eastAsia" w:ascii="宋体" w:hAnsi="宋体" w:cs="宋体"/>
          <w:sz w:val="24"/>
          <w:szCs w:val="24"/>
        </w:rPr>
      </w:r>
      <w:r/>
    </w:p>
    <w:p>
      <w:pPr>
        <w:pStyle w:val="670"/>
        <w:ind w:firstLine="482"/>
        <w:spacing w:line="360" w:lineRule="auto"/>
        <w:shd w:val="solid" w:color="ffffff" w:fill="auto"/>
        <w:widowControl/>
        <w:rPr>
          <w:rFonts w:hint="eastAsia" w:ascii="宋体" w:hAnsi="宋体" w:cs="宋体"/>
          <w:b/>
          <w:sz w:val="24"/>
          <w:szCs w:val="24"/>
        </w:rPr>
      </w:pPr>
      <w:r>
        <w:rPr>
          <w:rFonts w:hint="eastAsia" w:ascii="宋体" w:hAnsi="宋体" w:cs="宋体"/>
          <w:b/>
          <w:sz w:val="24"/>
          <w:szCs w:val="24"/>
        </w:rPr>
        <w:t xml:space="preserve">十四、安装调试、培训和验收</w:t>
      </w:r>
      <w:r>
        <w:rPr>
          <w:rFonts w:hint="eastAsia" w:ascii="宋体" w:hAnsi="宋体" w:cs="宋体"/>
          <w:b/>
          <w:sz w:val="24"/>
          <w:szCs w:val="24"/>
        </w:rPr>
      </w:r>
      <w:r/>
    </w:p>
    <w:p>
      <w:pPr>
        <w:pStyle w:val="670"/>
        <w:ind w:firstLine="480"/>
        <w:spacing w:line="360" w:lineRule="auto"/>
        <w:shd w:val="solid" w:color="ffffff" w:fill="auto"/>
        <w:widowControl/>
        <w:rPr>
          <w:rFonts w:hint="eastAsia" w:ascii="宋体" w:hAnsi="宋体" w:cs="宋体"/>
          <w:sz w:val="24"/>
          <w:szCs w:val="24"/>
        </w:rPr>
      </w:pPr>
      <w:r>
        <w:rPr>
          <w:rFonts w:hint="eastAsia" w:ascii="宋体" w:hAnsi="宋体" w:cs="宋体"/>
          <w:sz w:val="24"/>
          <w:szCs w:val="24"/>
        </w:rPr>
        <w:t xml:space="preserve">14.1甲方（或丙方）应当在乙方交货后的【3】个工作日内对货物进行验收，验收合格的，由甲方（或丙方）签署验收单并加盖单位章。特殊情况，甲乙双方协商解决。</w:t>
      </w:r>
      <w:r>
        <w:rPr>
          <w:rFonts w:hint="eastAsia" w:ascii="宋体" w:hAnsi="宋体" w:cs="宋体"/>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14.2货物和系统调试验收标准：按本合同相关规定；本合同未规定的按行业通行标准、厂方出厂标准和国家相关标准。</w:t>
      </w:r>
      <w:r>
        <w:rPr>
          <w:rFonts w:hint="eastAsia" w:ascii="宋体" w:hAnsi="宋体" w:cs="宋体"/>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14.3甲方（或丙方）自行组织或视情邀请相关专家或国家认可的质量检测机构参加验收，乙方提供的货物不符合采购文件和合同规定的，甲方（或丙方）有权拒收，并由乙方承担验收费用等。</w:t>
      </w:r>
      <w:r>
        <w:rPr>
          <w:rFonts w:hint="eastAsia" w:ascii="宋体" w:hAnsi="宋体" w:cs="宋体"/>
          <w:sz w:val="24"/>
          <w:szCs w:val="24"/>
        </w:rPr>
      </w:r>
      <w:r/>
    </w:p>
    <w:p>
      <w:pPr>
        <w:pStyle w:val="670"/>
        <w:ind w:firstLine="480"/>
        <w:spacing w:line="360" w:lineRule="auto"/>
        <w:shd w:val="solid" w:color="ffffff" w:fill="auto"/>
        <w:widowControl/>
        <w:rPr>
          <w:rFonts w:hint="eastAsia" w:ascii="宋体" w:hAnsi="宋体" w:cs="宋体"/>
          <w:sz w:val="24"/>
          <w:szCs w:val="24"/>
        </w:rPr>
      </w:pPr>
      <w:r>
        <w:rPr>
          <w:rFonts w:hint="eastAsia" w:ascii="宋体" w:hAnsi="宋体" w:cs="宋体"/>
          <w:sz w:val="24"/>
          <w:szCs w:val="24"/>
        </w:rPr>
        <w:t xml:space="preserve">14.4供应商应提供专门的售后服务电话，供应商在接到采购人报修通知后，30分钟内做出响应，2小时内到现场处理故障（如承诺维修时间，按承诺时间）。故障应在48小时内进行排除并正常运行。一般故障2小时内不能解决的，免费予以排除故障、修复或更换零部件，提供免费备品备件服务，并赔偿采购人因此造成的损失。</w:t>
      </w:r>
      <w:r>
        <w:rPr>
          <w:rFonts w:hint="eastAsia" w:ascii="宋体" w:hAnsi="宋体" w:cs="宋体"/>
          <w:sz w:val="24"/>
          <w:szCs w:val="24"/>
        </w:rPr>
      </w:r>
      <w:r/>
    </w:p>
    <w:p>
      <w:pPr>
        <w:pStyle w:val="670"/>
        <w:ind w:firstLine="482"/>
        <w:spacing w:line="360" w:lineRule="auto"/>
        <w:widowControl/>
        <w:rPr>
          <w:rFonts w:hint="eastAsia" w:ascii="宋体" w:hAnsi="宋体" w:cs="宋体"/>
          <w:b/>
          <w:sz w:val="24"/>
          <w:szCs w:val="24"/>
        </w:rPr>
      </w:pPr>
      <w:r>
        <w:rPr>
          <w:rFonts w:hint="eastAsia" w:ascii="宋体" w:hAnsi="宋体" w:cs="宋体"/>
          <w:b/>
          <w:sz w:val="24"/>
          <w:szCs w:val="24"/>
        </w:rPr>
        <w:t xml:space="preserve">十五、违约责任</w:t>
      </w:r>
      <w:r>
        <w:rPr>
          <w:rFonts w:hint="eastAsia" w:ascii="宋体" w:hAnsi="宋体" w:cs="宋体"/>
          <w:b/>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15.1甲方的违约</w:t>
      </w:r>
      <w:r>
        <w:rPr>
          <w:rFonts w:hint="eastAsia" w:ascii="宋体" w:hAnsi="宋体" w:cs="宋体"/>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1）在合同履行期间，甲方要求终止或解除合同（但仅指非乙方原因造成），甲方应按乙方完成的实际工作量支付费用，甲方无需承担其他违约责任。但因乙方违约导致甲方解除合同的，乙方无权要求支付费用，并应向甲方支付合同总费用的10%作为违约金，前述违约金与“乙方的违约”中约定的其他违约责任可同时适用。</w:t>
      </w:r>
      <w:r>
        <w:rPr>
          <w:rFonts w:hint="eastAsia" w:ascii="宋体" w:hAnsi="宋体" w:cs="宋体"/>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2）甲方无故逾期验收和办理货款支付手续的，应偿付逾期的违约金，每逾期一天，以未付款为基数，按照未付款项时的贷款市场报价日利率（LPR）向乙方支付违约金。但违约金累计最高不超过本合同总金额【3】%。因相关部门必要的审批手续和拨款程序造成支付拖延，乙方不计取任何利息，也不视同甲方违约。</w:t>
      </w:r>
      <w:r>
        <w:rPr>
          <w:rFonts w:hint="eastAsia" w:ascii="宋体" w:hAnsi="宋体" w:cs="宋体"/>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（3）甲方无正当理由拒收货物的，应向乙方偿付拒收货物总价款【1%】的违约金。</w:t>
      </w:r>
      <w:r>
        <w:rPr>
          <w:rFonts w:hint="eastAsia" w:ascii="宋体" w:hAnsi="宋体" w:cs="宋体"/>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15.2乙方的违约</w:t>
      </w:r>
      <w:r>
        <w:rPr>
          <w:rFonts w:hint="eastAsia" w:ascii="宋体" w:hAnsi="宋体" w:cs="宋体"/>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1）乙方因自身原因逾期交付货物的，应按逾期交货总额每日1%向甲方支付违约金，由甲方从待付货款中扣除。逾期超过约定日期10个工作日不能交货的，甲方可解除本合同。乙方因逾期交货或因其他违约行为导致甲方解除合同的，应向甲方支付合同总价30%的违约金。</w:t>
      </w:r>
      <w:r>
        <w:rPr>
          <w:rFonts w:hint="eastAsia" w:ascii="宋体" w:hAnsi="宋体" w:cs="宋体"/>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2）乙方所交付的货物品种、型号、规格、技术参数、质量不符合合同规定及采购文件规定标准的，甲方有权拒收该货物，乙方愿意更换货物但逾期交货的，按乙方逾期交货处理。乙方拒绝更换货物的，甲方可单方面解除合同。</w:t>
      </w:r>
      <w:r>
        <w:rPr>
          <w:rFonts w:hint="eastAsia" w:ascii="宋体" w:hAnsi="宋体" w:cs="宋体"/>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（3）乙方虚假承诺（含人员资质造假），或提供的货物和服务不能满足采购文件要求，或是由于乙方的过错造成合同无法继续履行的，乙方应向甲方支付不少于合同总价30%的赔偿金。</w:t>
      </w:r>
      <w:r>
        <w:rPr>
          <w:rFonts w:hint="eastAsia" w:ascii="宋体" w:hAnsi="宋体" w:cs="宋体"/>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（4）如果乙方将项目全部或部分转包或者未经甲方同意分包，除由有关部门给予处罚外，乙方应支付合同总费用的10%作为违约金，甲方可从应付款项中直接扣除或要求乙方直接支付。</w:t>
      </w:r>
      <w:r>
        <w:rPr>
          <w:rFonts w:hint="eastAsia" w:ascii="宋体" w:hAnsi="宋体" w:cs="宋体"/>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（5）乙方未按照国家现行的标准或规范开展工作，或未根据甲方的指令开展工作，除由有关部门给予处罚外，乙方应支付合同总费用的10%作为违约金，甲方可从应付款项中直接扣除或要求乙方直接支付。</w:t>
      </w:r>
      <w:r>
        <w:rPr>
          <w:rFonts w:hint="eastAsia" w:ascii="宋体" w:hAnsi="宋体" w:cs="宋体"/>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（6）乙方</w:t>
      </w:r>
      <w:r>
        <w:rPr>
          <w:rFonts w:hint="eastAsia" w:ascii="宋体" w:hAnsi="宋体" w:cs="宋体"/>
          <w:sz w:val="24"/>
          <w:szCs w:val="24"/>
        </w:rPr>
        <w:t xml:space="preserve">指定【】为项目负责人，全权负责本合同的履行，包括但不限于负责定期向甲方（或丙方）报告工作进展情况、来往函件的确认。并向甲方（或丙方）提交本项目的项目组成员名单，合同生效后，乙方不得擅自变更本项目负责人。如果乙方更换投标文件中承诺的项目负责人和各专业负责人、主要技术人员，必须征得甲方（或丙方）的书面同意，并且更换人员的水平不得低于原有的水平，不得因更换人员耽误项目期限。未经甲方（或丙方）同意擅自更换的，甲方（或丙方）有权要求乙方支付违约金：其中擅自更换项目负责人：2万元/人次，更换各专业负责人：1万元/人次。</w:t>
      </w:r>
      <w:r>
        <w:rPr>
          <w:rFonts w:hint="eastAsia" w:ascii="宋体" w:hAnsi="宋体" w:cs="宋体"/>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（7）合同生效后，如乙方提出终止合同，应承担由此给甲方造成的一切损失。</w:t>
      </w:r>
      <w:r>
        <w:rPr>
          <w:rFonts w:hint="eastAsia" w:ascii="宋体" w:hAnsi="宋体" w:cs="宋体"/>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若发生上述（1）—（5）情况中任意一种情形的，甲方（或丙方）除要求乙方承担约定违约责任外，还有权可以单方解除本合同约定的全部或部分服务内容，并在单方解除合同的情况下有权要求乙方承担后述（8）－（15）情况中约定的合同义务和违约责任。</w:t>
      </w:r>
      <w:r>
        <w:rPr>
          <w:rFonts w:hint="eastAsia" w:ascii="宋体" w:hAnsi="宋体" w:cs="宋体"/>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（8）乙方违反本合同约定的知识产权条款，乙方应按合同总金额的10%支付违约金，由此造成损失或纠纷时，乙方将对此承担全部责任。</w:t>
      </w:r>
      <w:r>
        <w:rPr>
          <w:rFonts w:hint="eastAsia" w:ascii="宋体" w:hAnsi="宋体" w:cs="宋体"/>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（9）乙方在承担违约责任后，仍应继续履行合同规定的义务（甲方解除合同的除外）。甲方未能及时追究乙方的任何一项违约责任并不表明甲方放弃追究乙方该项或其他违约责任。</w:t>
      </w:r>
      <w:r>
        <w:rPr>
          <w:rFonts w:hint="eastAsia" w:ascii="宋体" w:hAnsi="宋体" w:cs="宋体"/>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10）除本合同另有约定外，乙方有下列情形之一的，甲方有权单方解除本合同并要求乙方承担违约责任，并保障甲方免于承担由此造成的一切损害和损失。对甲方造成经济损失的，甲方有权要求乙方赔偿损失以及承担相关的经济责任：</w:t>
      </w:r>
      <w:r>
        <w:rPr>
          <w:rFonts w:hint="eastAsia" w:ascii="宋体" w:hAnsi="宋体" w:cs="宋体"/>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①未经甲方书面同意，将本合同约定的权利义务转让给第三人的；</w:t>
      </w:r>
      <w:r>
        <w:rPr>
          <w:rFonts w:hint="eastAsia" w:ascii="宋体" w:hAnsi="宋体" w:cs="宋体"/>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②在本合同履行过程中出现侵犯第三人合法权益的事项，包括但不限于知识产权、人身财产权益等；</w:t>
      </w:r>
      <w:r>
        <w:rPr>
          <w:rFonts w:hint="eastAsia" w:ascii="宋体" w:hAnsi="宋体" w:cs="宋体"/>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③未履行信息保密和使用约定的；</w:t>
      </w:r>
      <w:r>
        <w:rPr>
          <w:rFonts w:hint="eastAsia" w:ascii="宋体" w:hAnsi="宋体" w:cs="宋体"/>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④未履行双方约定的其他义务的，经甲方催告后7日内，仍未整改的。</w:t>
      </w:r>
      <w:r>
        <w:rPr>
          <w:rFonts w:hint="eastAsia" w:ascii="宋体" w:hAnsi="宋体" w:cs="宋体"/>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（11）甲方依法律规定或本合同约定单方解除本合同全部或部分服务内容的，乙方承诺无条件接受和配合，保证在甲方通知的时间内与接收单位办理有关文件的交接工作。</w:t>
      </w:r>
      <w:r>
        <w:rPr>
          <w:rFonts w:hint="eastAsia" w:ascii="宋体" w:hAnsi="宋体" w:cs="宋体"/>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12）在甲方单方解除合同时，不予支付当期费用，且乙方应退还已收取的全部款项，同时应按照合同总费用的10%向甲方承担违约责任，给甲方造成损失的，还应承担甲方遭受的全部损失。损失包括但不限于侵权及人身损害赔偿金、罚款、调查费、诉讼费、保全费、鉴定费、律师费、赔偿费等。</w:t>
      </w:r>
      <w:r>
        <w:rPr>
          <w:rFonts w:hint="eastAsia" w:ascii="宋体" w:hAnsi="宋体" w:cs="宋体"/>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（13）乙方侵犯第三人合法权利，除按合同约定承担违约责任外，还应承担相应的赔偿责任。如甲方先行垫付的，乙方应在收到委托方通知后的3日内返还。</w:t>
      </w:r>
      <w:r>
        <w:rPr>
          <w:rFonts w:hint="eastAsia" w:ascii="宋体" w:hAnsi="宋体" w:cs="宋体"/>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（14）如未按照甲方通知时间办理交接工作的，乙方将按照合同总费用的10%向甲方承担惩罚性违约金。</w:t>
      </w:r>
      <w:r>
        <w:rPr>
          <w:rFonts w:hint="eastAsia" w:ascii="宋体" w:hAnsi="宋体" w:cs="宋体"/>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（15）甲方有权从应支付给乙方的费用中直接扣除违约金、赔偿金等所有上述费用，不足以扣除的，乙方应在收到甲方通知后的7日内予以补足。</w:t>
      </w:r>
      <w:r>
        <w:rPr>
          <w:rFonts w:hint="eastAsia" w:ascii="宋体" w:hAnsi="宋体" w:cs="宋体"/>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15.3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ascii="宋体" w:hAnsi="宋体" w:cs="宋体"/>
          <w:sz w:val="24"/>
          <w:szCs w:val="24"/>
        </w:rPr>
      </w:r>
      <w:r/>
    </w:p>
    <w:p>
      <w:pPr>
        <w:pStyle w:val="670"/>
        <w:ind w:firstLine="482"/>
        <w:spacing w:line="360" w:lineRule="auto"/>
        <w:widowControl/>
        <w:rPr>
          <w:rFonts w:hint="eastAsia" w:ascii="宋体" w:hAnsi="宋体" w:cs="宋体"/>
          <w:b/>
          <w:bCs/>
          <w:sz w:val="24"/>
          <w:szCs w:val="24"/>
        </w:rPr>
      </w:pPr>
      <w:r>
        <w:rPr>
          <w:rFonts w:hint="eastAsia" w:ascii="宋体" w:hAnsi="宋体" w:cs="宋体"/>
          <w:b/>
          <w:bCs/>
          <w:sz w:val="24"/>
          <w:szCs w:val="24"/>
        </w:rPr>
        <w:t xml:space="preserve">十六、不可抗力事件处理</w:t>
      </w:r>
      <w:r>
        <w:rPr>
          <w:rFonts w:hint="eastAsia" w:ascii="宋体" w:hAnsi="宋体" w:cs="宋体"/>
          <w:b/>
          <w:bCs/>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16.1在合同有效期内，任何一方因不可抗力事件导致不能履行合同，则合同履行期可延长，其延长期与不可抗力影响期相同。</w:t>
      </w:r>
      <w:r>
        <w:rPr>
          <w:rFonts w:hint="eastAsia" w:ascii="宋体" w:hAnsi="宋体" w:cs="宋体"/>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16.2不可抗力事件发生后，应立即通知对方并寄送有关权威机构出具的证明。因发生不可抗力影响合同履行的，遭受不可抗力的一方须及时书面通知另一方，并在不可抗力结束后，合理期限内30个工作日内向另一方提交发生不可抗力的充分而有效的证明，否则，不能免除相应责任。</w:t>
      </w:r>
      <w:r>
        <w:rPr>
          <w:rFonts w:hint="eastAsia" w:ascii="宋体" w:hAnsi="宋体" w:cs="宋体"/>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16.3不可抗力事件延续120天以上，双方应通过友好协商，确定是否继续履行合同。</w:t>
      </w:r>
      <w:r>
        <w:rPr>
          <w:rFonts w:hint="eastAsia" w:ascii="宋体" w:hAnsi="宋体" w:cs="宋体"/>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16.4本合同所称不可抗力指不能预见、不能避免并不能克服的客观情况，不可抗力包括战争、地震、动乱、空中飞行物体坠落或其他非甲方或乙方责任造成的爆炸、火灾。</w:t>
      </w:r>
      <w:r>
        <w:rPr>
          <w:rFonts w:hint="eastAsia" w:ascii="宋体" w:hAnsi="宋体" w:cs="宋体"/>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16.5任何一方因不可抗力因素导致无法履行或无法完全履行合同义务的，不视为违约，其相关责任应视不可抗力影响程度而全部或部分免除，但须在不可抗力发生时采取必要措施避免损失进一步扩大，否则，该方应对扩大的损失部分承担赔偿责任。</w:t>
      </w:r>
      <w:r>
        <w:rPr>
          <w:rFonts w:hint="eastAsia" w:ascii="宋体" w:hAnsi="宋体" w:cs="宋体"/>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16.6因发生不可抗力致使部分不能履行本合同的（包括导致延期履行），根据不可抗力的影响，免除相应的责任，但本合同另有规定的除外。</w:t>
      </w:r>
      <w:r>
        <w:rPr>
          <w:rFonts w:hint="eastAsia" w:ascii="宋体" w:hAnsi="宋体" w:cs="宋体"/>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16.7因合同一方延迟履行合同后发生不可抗力的，不能免除延迟履行方的相应责任。</w:t>
      </w:r>
      <w:r>
        <w:rPr>
          <w:rFonts w:hint="eastAsia" w:ascii="宋体" w:hAnsi="宋体" w:cs="宋体"/>
          <w:sz w:val="24"/>
          <w:szCs w:val="24"/>
        </w:rPr>
      </w:r>
      <w:r/>
    </w:p>
    <w:p>
      <w:pPr>
        <w:pStyle w:val="670"/>
        <w:ind w:firstLine="482"/>
        <w:spacing w:line="360" w:lineRule="auto"/>
        <w:widowControl/>
        <w:rPr>
          <w:rFonts w:hint="eastAsia" w:ascii="宋体" w:hAnsi="宋体" w:cs="宋体"/>
          <w:b/>
          <w:bCs/>
          <w:sz w:val="24"/>
          <w:szCs w:val="24"/>
        </w:rPr>
      </w:pPr>
      <w:r>
        <w:rPr>
          <w:rFonts w:hint="eastAsia" w:ascii="宋体" w:hAnsi="宋体" w:cs="宋体"/>
          <w:b/>
          <w:bCs/>
          <w:sz w:val="24"/>
          <w:szCs w:val="24"/>
        </w:rPr>
        <w:t xml:space="preserve">十七、解决争议的方法</w:t>
      </w:r>
      <w:r>
        <w:rPr>
          <w:rFonts w:hint="eastAsia" w:ascii="宋体" w:hAnsi="宋体" w:cs="宋体"/>
          <w:b/>
          <w:bCs/>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17.1甲乙双方因合同签订、履行而发生的一切争议，应通过友好协商解决。协商不成的由甲方住所地人民法院管辖。</w:t>
      </w:r>
      <w:r>
        <w:rPr>
          <w:rFonts w:hint="eastAsia" w:ascii="宋体" w:hAnsi="宋体" w:cs="宋体"/>
          <w:sz w:val="24"/>
          <w:szCs w:val="24"/>
        </w:rPr>
      </w:r>
      <w:r/>
    </w:p>
    <w:p>
      <w:pPr>
        <w:pStyle w:val="670"/>
        <w:ind w:firstLine="482"/>
        <w:spacing w:line="360" w:lineRule="auto"/>
        <w:widowControl/>
        <w:rPr>
          <w:rFonts w:hint="eastAsia" w:ascii="宋体" w:hAnsi="宋体" w:cs="宋体"/>
          <w:b/>
          <w:bCs/>
          <w:sz w:val="24"/>
          <w:szCs w:val="24"/>
        </w:rPr>
      </w:pPr>
      <w:r>
        <w:rPr>
          <w:rFonts w:hint="eastAsia" w:ascii="宋体" w:hAnsi="宋体" w:cs="宋体"/>
          <w:b/>
          <w:bCs/>
          <w:sz w:val="24"/>
          <w:szCs w:val="24"/>
        </w:rPr>
        <w:t xml:space="preserve">十八、合同的生效、变更与终止</w:t>
      </w:r>
      <w:r>
        <w:rPr>
          <w:rFonts w:hint="eastAsia" w:ascii="宋体" w:hAnsi="宋体" w:cs="宋体"/>
          <w:b/>
          <w:bCs/>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18.1本合同经双方加盖单位印章后生效。</w:t>
      </w:r>
      <w:r>
        <w:rPr>
          <w:rFonts w:hint="eastAsia" w:ascii="宋体" w:hAnsi="宋体" w:cs="宋体"/>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18.2周期延长</w:t>
      </w:r>
      <w:r>
        <w:rPr>
          <w:rFonts w:hint="eastAsia" w:ascii="宋体" w:hAnsi="宋体" w:cs="宋体"/>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18.2.1由于甲方或不可预见的自然或社会因素，导致服务内容增加和时间延长，则：</w:t>
      </w:r>
      <w:r>
        <w:rPr>
          <w:rFonts w:hint="eastAsia" w:ascii="宋体" w:hAnsi="宋体" w:cs="宋体"/>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（1）甲方应将此情况与可能产生的影响尽快通知乙方，并采取合理措施使影响减少到最小；</w:t>
      </w:r>
      <w:r>
        <w:rPr>
          <w:rFonts w:hint="eastAsia" w:ascii="宋体" w:hAnsi="宋体" w:cs="宋体"/>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（2）乙方应保持详细原始记录作为甲方支付费用的依据。</w:t>
      </w:r>
      <w:r>
        <w:rPr>
          <w:rFonts w:hint="eastAsia" w:ascii="宋体" w:hAnsi="宋体" w:cs="宋体"/>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甲方在与乙方协商后应相应地延长乙方的工作期限及是否增付服务内容增加对应的费用。双方应签订补充协议予以确认。</w:t>
      </w:r>
      <w:r>
        <w:rPr>
          <w:rFonts w:hint="eastAsia" w:ascii="宋体" w:hAnsi="宋体" w:cs="宋体"/>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18.2.2由于乙方的原因，导致服务时间延长，则：</w:t>
      </w:r>
      <w:r>
        <w:rPr>
          <w:rFonts w:hint="eastAsia" w:ascii="宋体" w:hAnsi="宋体" w:cs="宋体"/>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（1）乙方应将此情况与可能产生的影响尽快通知甲方，并采取合理措施使损失减少到最小；</w:t>
      </w:r>
      <w:r>
        <w:rPr>
          <w:rFonts w:hint="eastAsia" w:ascii="宋体" w:hAnsi="宋体" w:cs="宋体"/>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（2）甲方不支付乙方延长服务时间产生的费用，乙方应该按照本合同承担相应责任。</w:t>
      </w:r>
      <w:r>
        <w:rPr>
          <w:rFonts w:hint="eastAsia" w:ascii="宋体" w:hAnsi="宋体" w:cs="宋体"/>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18.3变更与终止</w:t>
      </w:r>
      <w:r>
        <w:rPr>
          <w:rFonts w:hint="eastAsia" w:ascii="宋体" w:hAnsi="宋体" w:cs="宋体"/>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（1）除《中华人民共和国政府采购法》第五十条第二款规定的情形外，本合同一经签订，甲乙双方不得擅自变更、中止或终止合同。</w:t>
      </w:r>
      <w:r>
        <w:rPr>
          <w:rFonts w:hint="eastAsia" w:ascii="宋体" w:hAnsi="宋体" w:cs="宋体"/>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（2）除发生法律规定的不能预见、不能避免并不能克服的客观情况外，甲乙双方不得放弃或拒绝履行合同。</w:t>
      </w:r>
      <w:r>
        <w:rPr>
          <w:rFonts w:hint="eastAsia" w:ascii="宋体" w:hAnsi="宋体" w:cs="宋体"/>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（3）变更</w:t>
      </w:r>
      <w:r>
        <w:rPr>
          <w:rFonts w:hint="eastAsia" w:ascii="宋体" w:hAnsi="宋体" w:cs="宋体"/>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在履约期内，经双方协商一致，可就合同约定内容、合同时间等以补充合同的方式进行变更。由于政策性因素等调整而影响工作方案、投资规模、工作进度等、对成果修改完善等工作，不属于变更，甲方不另行支付费用。</w:t>
      </w:r>
      <w:r>
        <w:rPr>
          <w:rFonts w:hint="eastAsia" w:ascii="宋体" w:hAnsi="宋体" w:cs="宋体"/>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（4）终止</w:t>
      </w:r>
      <w:r>
        <w:rPr>
          <w:rFonts w:hint="eastAsia" w:ascii="宋体" w:hAnsi="宋体" w:cs="宋体"/>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甲方可以在至少7天以前以书面形式通知乙方暂停全部或部分工作或终止本合同，一旦收到此类通知，乙方应立即安排停止计划并将开支减到最小，已投入生产的制作的部分，经双方协商确认后据实结算。</w:t>
      </w:r>
      <w:r>
        <w:rPr>
          <w:rFonts w:hint="eastAsia" w:ascii="宋体" w:hAnsi="宋体" w:cs="宋体"/>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甲方认为乙方无正当理由而未履行本合同规定的责任与义务时，应书面通知乙方，并说明理由。若甲方在3天内没有收到满意的答复，甲方可以发出进一步的通知终止本合同，此进一步的通知必须在第一个通知发出5天后发出。</w:t>
      </w:r>
      <w:r>
        <w:rPr>
          <w:rFonts w:hint="eastAsia" w:ascii="宋体" w:hAnsi="宋体" w:cs="宋体"/>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截至甲方终止通知发出之日完成的实际工作量产生的合同费用结清后，本合同自动终止。</w:t>
      </w:r>
      <w:r>
        <w:rPr>
          <w:rFonts w:hint="eastAsia" w:ascii="宋体" w:hAnsi="宋体" w:cs="宋体"/>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不论何种原因，本合同的终止，不损害和影响各方应有权利、索赔要求和应负的责任。</w:t>
      </w:r>
      <w:r>
        <w:rPr>
          <w:rFonts w:hint="eastAsia" w:ascii="宋体" w:hAnsi="宋体" w:cs="宋体"/>
          <w:sz w:val="24"/>
          <w:szCs w:val="24"/>
        </w:rPr>
      </w:r>
      <w:r/>
    </w:p>
    <w:p>
      <w:pPr>
        <w:pStyle w:val="670"/>
        <w:ind w:firstLine="482"/>
        <w:spacing w:line="360" w:lineRule="auto"/>
        <w:widowControl/>
        <w:rPr>
          <w:rFonts w:hint="eastAsia" w:ascii="宋体" w:hAnsi="宋体" w:cs="宋体"/>
          <w:b/>
          <w:sz w:val="24"/>
          <w:szCs w:val="24"/>
        </w:rPr>
      </w:pPr>
      <w:r>
        <w:rPr>
          <w:rFonts w:hint="eastAsia" w:ascii="宋体" w:hAnsi="宋体" w:cs="宋体"/>
          <w:b/>
          <w:sz w:val="24"/>
          <w:szCs w:val="24"/>
        </w:rPr>
        <w:t xml:space="preserve">十九、其他</w:t>
      </w:r>
      <w:r>
        <w:rPr>
          <w:rFonts w:hint="eastAsia" w:ascii="宋体" w:hAnsi="宋体" w:cs="宋体"/>
          <w:b/>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19.1通知</w:t>
      </w:r>
      <w:r>
        <w:rPr>
          <w:rFonts w:hint="eastAsia" w:ascii="宋体" w:hAnsi="宋体" w:cs="宋体"/>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根据本合同需要，一方向另一方发出的全部通知以及双方的文件往来及与本合同有关的通知和要求等，必须用书面形式，可采用专人送达、快递、电子邮件等方式传递至本合同列明的联系地址。以上方式无法送达的，方可采取公告送达的方式。通过专人送达的，以被送达人签收视为送达，被送达人无理由拒绝签收的，送交人可将通知留置于被送达人场所并留下相应证据视为送达。通过快递送达的，以签收或通过互联网查询妥投视为送达。通过电子邮件送达的，以电子邮件进入被送达人特定系统视为送达。</w:t>
      </w:r>
      <w:r>
        <w:rPr>
          <w:rFonts w:hint="eastAsia" w:ascii="宋体" w:hAnsi="宋体" w:cs="宋体"/>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本合同载明的地址适用于本合同履行及其后可能的争议解决程序，寄送至该地址的书面通知、函件及诉讼文书等，受送达方必须签收，并在签收后三个自然日内将回执寄送给送达方。如受送达方未签收，则留置之日或者邮件退回之日即为送达之日。地址变更的，应当书面通知对方，并由对方出具收到该书面通知的回执，变更自回执载明的收到之日起生效，否则变更无效。合同未载明通讯地址的，以住所地为联系地址。</w:t>
      </w:r>
      <w:r>
        <w:rPr>
          <w:rFonts w:hint="eastAsia" w:ascii="宋体" w:hAnsi="宋体" w:cs="宋体"/>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一方若需变更通讯地址，应当及时通知对方。因接受方或其签收人原因导致接受方没有收到送达文件的，视为已送达。</w:t>
      </w:r>
      <w:r>
        <w:rPr>
          <w:rFonts w:hint="eastAsia" w:ascii="宋体" w:hAnsi="宋体" w:cs="宋体"/>
          <w:sz w:val="24"/>
          <w:szCs w:val="24"/>
        </w:rPr>
      </w:r>
      <w:r/>
    </w:p>
    <w:p>
      <w:pPr>
        <w:pStyle w:val="670"/>
        <w:ind w:firstLine="480"/>
        <w:spacing w:line="360" w:lineRule="auto"/>
        <w:widowControl/>
        <w:rPr>
          <w:rFonts w:hint="eastAsia" w:ascii="宋体" w:hAnsi="宋体" w:cs="宋体"/>
          <w:sz w:val="24"/>
          <w:szCs w:val="24"/>
        </w:rPr>
      </w:pPr>
      <w:r>
        <w:rPr>
          <w:rFonts w:hint="eastAsia" w:ascii="宋体" w:hAnsi="宋体" w:cs="宋体"/>
          <w:sz w:val="24"/>
          <w:szCs w:val="24"/>
        </w:rPr>
        <w:t xml:space="preserve">19.2</w:t>
      </w:r>
      <w:bookmarkStart w:id="101" w:name="OLE_LINK15"/>
      <w:r/>
      <w:bookmarkStart w:id="102" w:name="OLE_LINK16"/>
      <w:r>
        <w:rPr>
          <w:rFonts w:hint="eastAsia" w:ascii="宋体" w:hAnsi="宋体" w:cs="宋体"/>
          <w:sz w:val="24"/>
          <w:szCs w:val="24"/>
        </w:rPr>
        <w:t xml:space="preserve">本</w:t>
      </w:r>
      <w:r>
        <w:rPr>
          <w:rFonts w:ascii="宋体" w:hAnsi="宋体" w:cs="宋体"/>
          <w:sz w:val="24"/>
          <w:szCs w:val="24"/>
        </w:rPr>
        <w:t xml:space="preserve">合同正本叁份、副本肆份</w:t>
      </w:r>
      <w:bookmarkEnd w:id="101"/>
      <w:r/>
      <w:bookmarkEnd w:id="102"/>
      <w:r>
        <w:rPr>
          <w:rFonts w:hint="eastAsia" w:ascii="宋体" w:hAnsi="宋体" w:cs="宋体"/>
          <w:sz w:val="24"/>
          <w:szCs w:val="24"/>
        </w:rPr>
        <w:t xml:space="preserve">，具有同等法律效力，甲方、乙方、丙各执正本1份和副本1份，1份副本交采购机构存档。</w:t>
      </w:r>
      <w:r>
        <w:rPr>
          <w:rFonts w:hint="eastAsia" w:ascii="宋体" w:hAnsi="宋体" w:cs="宋体"/>
          <w:sz w:val="24"/>
          <w:szCs w:val="24"/>
        </w:rPr>
      </w:r>
      <w:r/>
    </w:p>
    <w:p>
      <w:pPr>
        <w:pStyle w:val="670"/>
        <w:ind w:firstLine="480"/>
        <w:spacing w:before="120" w:after="120" w:line="400" w:lineRule="exact"/>
        <w:widowControl/>
        <w:rPr>
          <w:rFonts w:hint="eastAsia" w:ascii="Calibri" w:hAnsi="Calibri"/>
          <w:sz w:val="24"/>
          <w:szCs w:val="22"/>
          <w:lang w:bidi="ar"/>
        </w:rPr>
      </w:pPr>
      <w:r/>
      <w:bookmarkStart w:id="103" w:name="OLE_LINK53"/>
      <w:r>
        <w:rPr>
          <w:rFonts w:hint="eastAsia" w:ascii="Calibri" w:hAnsi="Calibri"/>
          <w:sz w:val="24"/>
          <w:szCs w:val="22"/>
          <w:lang w:bidi="ar"/>
        </w:rPr>
        <w:t xml:space="preserve">甲</w:t>
      </w:r>
      <w:r>
        <w:rPr>
          <w:rFonts w:hint="eastAsia" w:ascii="宋体" w:hAnsi="宋体" w:cs="宋体"/>
          <w:sz w:val="24"/>
          <w:szCs w:val="24"/>
          <w:lang w:bidi="ar"/>
        </w:rPr>
        <w:t xml:space="preserve">   </w:t>
      </w:r>
      <w:r>
        <w:rPr>
          <w:rFonts w:hint="eastAsia" w:ascii="Calibri" w:hAnsi="Calibri"/>
          <w:sz w:val="24"/>
          <w:szCs w:val="22"/>
          <w:lang w:bidi="ar"/>
        </w:rPr>
        <w:t xml:space="preserve">方：（盖章）</w:t>
      </w:r>
      <w:r>
        <w:rPr>
          <w:rFonts w:hint="eastAsia" w:ascii="宋体" w:hAnsi="宋体" w:cs="宋体"/>
          <w:sz w:val="24"/>
          <w:szCs w:val="24"/>
          <w:lang w:bidi="ar"/>
        </w:rPr>
        <w:t xml:space="preserve">                       </w:t>
      </w:r>
      <w:r>
        <w:rPr>
          <w:rFonts w:hint="eastAsia" w:ascii="Calibri" w:hAnsi="Calibri"/>
          <w:sz w:val="24"/>
          <w:szCs w:val="22"/>
          <w:lang w:bidi="ar"/>
        </w:rPr>
        <w:t xml:space="preserve">乙</w:t>
      </w:r>
      <w:r>
        <w:rPr>
          <w:rFonts w:hint="eastAsia" w:ascii="宋体" w:hAnsi="宋体" w:cs="宋体"/>
          <w:sz w:val="24"/>
          <w:szCs w:val="24"/>
          <w:lang w:bidi="ar"/>
        </w:rPr>
        <w:t xml:space="preserve">   </w:t>
      </w:r>
      <w:r>
        <w:rPr>
          <w:rFonts w:hint="eastAsia" w:ascii="Calibri" w:hAnsi="Calibri"/>
          <w:sz w:val="24"/>
          <w:szCs w:val="22"/>
          <w:lang w:bidi="ar"/>
        </w:rPr>
        <w:t xml:space="preserve">方：（盖章）</w:t>
      </w:r>
      <w:r>
        <w:rPr>
          <w:rFonts w:hint="eastAsia" w:ascii="Calibri" w:hAnsi="Calibri"/>
          <w:sz w:val="24"/>
          <w:szCs w:val="22"/>
          <w:lang w:bidi="ar"/>
        </w:rPr>
      </w:r>
      <w:r/>
    </w:p>
    <w:p>
      <w:pPr>
        <w:pStyle w:val="670"/>
        <w:ind w:firstLine="480"/>
        <w:spacing w:before="120" w:after="120" w:line="400" w:lineRule="exact"/>
        <w:widowControl/>
        <w:rPr>
          <w:rFonts w:hint="eastAsia" w:ascii="Calibri" w:hAnsi="Calibri"/>
          <w:sz w:val="24"/>
          <w:szCs w:val="22"/>
          <w:lang w:bidi="ar"/>
        </w:rPr>
      </w:pPr>
      <w:r>
        <w:rPr>
          <w:rFonts w:hint="eastAsia" w:ascii="Calibri" w:hAnsi="Calibri"/>
          <w:sz w:val="24"/>
          <w:szCs w:val="22"/>
          <w:lang w:bidi="ar"/>
        </w:rPr>
        <w:t xml:space="preserve">地</w:t>
      </w:r>
      <w:r>
        <w:rPr>
          <w:rFonts w:hint="eastAsia" w:ascii="宋体" w:hAnsi="宋体" w:cs="宋体"/>
          <w:sz w:val="24"/>
          <w:szCs w:val="24"/>
          <w:lang w:bidi="ar"/>
        </w:rPr>
        <w:t xml:space="preserve">   </w:t>
      </w:r>
      <w:r>
        <w:rPr>
          <w:rFonts w:hint="eastAsia" w:ascii="Calibri" w:hAnsi="Calibri"/>
          <w:sz w:val="24"/>
          <w:szCs w:val="22"/>
          <w:lang w:bidi="ar"/>
        </w:rPr>
        <w:t xml:space="preserve">址：</w:t>
      </w:r>
      <w:r>
        <w:rPr>
          <w:rFonts w:hint="eastAsia" w:ascii="宋体" w:hAnsi="宋体" w:cs="宋体"/>
          <w:sz w:val="24"/>
          <w:szCs w:val="24"/>
          <w:lang w:bidi="ar"/>
        </w:rPr>
        <w:t xml:space="preserve">                               </w:t>
      </w:r>
      <w:r>
        <w:rPr>
          <w:rFonts w:hint="eastAsia" w:ascii="Calibri" w:hAnsi="Calibri"/>
          <w:sz w:val="24"/>
          <w:szCs w:val="22"/>
          <w:lang w:bidi="ar"/>
        </w:rPr>
        <w:t xml:space="preserve">地</w:t>
      </w:r>
      <w:r>
        <w:rPr>
          <w:rFonts w:hint="eastAsia" w:ascii="宋体" w:hAnsi="宋体" w:cs="宋体"/>
          <w:sz w:val="24"/>
          <w:szCs w:val="24"/>
          <w:lang w:bidi="ar"/>
        </w:rPr>
        <w:t xml:space="preserve">   </w:t>
      </w:r>
      <w:r>
        <w:rPr>
          <w:rFonts w:hint="eastAsia" w:ascii="Calibri" w:hAnsi="Calibri"/>
          <w:sz w:val="24"/>
          <w:szCs w:val="22"/>
          <w:lang w:bidi="ar"/>
        </w:rPr>
        <w:t xml:space="preserve">址： </w:t>
      </w:r>
      <w:r>
        <w:rPr>
          <w:rFonts w:hint="eastAsia" w:ascii="Calibri" w:hAnsi="Calibri"/>
          <w:sz w:val="24"/>
          <w:szCs w:val="22"/>
          <w:lang w:bidi="ar"/>
        </w:rPr>
      </w:r>
      <w:r/>
    </w:p>
    <w:p>
      <w:pPr>
        <w:pStyle w:val="670"/>
        <w:ind w:firstLine="480"/>
        <w:spacing w:before="120" w:after="120" w:line="400" w:lineRule="exact"/>
        <w:widowControl/>
        <w:rPr>
          <w:rFonts w:hint="eastAsia" w:ascii="Calibri" w:hAnsi="Calibri"/>
          <w:sz w:val="24"/>
          <w:szCs w:val="22"/>
          <w:lang w:bidi="ar"/>
        </w:rPr>
      </w:pPr>
      <w:r>
        <w:rPr>
          <w:rFonts w:hint="eastAsia" w:ascii="Calibri" w:hAnsi="Calibri"/>
          <w:sz w:val="24"/>
          <w:szCs w:val="22"/>
          <w:lang w:bidi="ar"/>
        </w:rPr>
        <w:t xml:space="preserve">法定代表人或授权代表：</w:t>
      </w:r>
      <w:r>
        <w:rPr>
          <w:rFonts w:hint="eastAsia" w:ascii="宋体" w:hAnsi="宋体" w:cs="宋体"/>
          <w:sz w:val="24"/>
          <w:szCs w:val="24"/>
          <w:lang w:bidi="ar"/>
        </w:rPr>
        <w:t xml:space="preserve">                  </w:t>
      </w:r>
      <w:r>
        <w:rPr>
          <w:rFonts w:hint="eastAsia" w:ascii="Calibri" w:hAnsi="Calibri"/>
          <w:sz w:val="24"/>
          <w:szCs w:val="22"/>
          <w:lang w:bidi="ar"/>
        </w:rPr>
        <w:t xml:space="preserve">法定代表人或授权代表：</w:t>
      </w:r>
      <w:r>
        <w:rPr>
          <w:rFonts w:hint="eastAsia" w:ascii="Calibri" w:hAnsi="Calibri"/>
          <w:sz w:val="24"/>
          <w:szCs w:val="22"/>
          <w:lang w:bidi="ar"/>
        </w:rPr>
      </w:r>
      <w:r/>
    </w:p>
    <w:p>
      <w:pPr>
        <w:pStyle w:val="670"/>
        <w:ind w:firstLine="480"/>
        <w:spacing w:before="120" w:after="120" w:line="400" w:lineRule="exact"/>
        <w:widowControl/>
        <w:rPr>
          <w:rFonts w:hint="eastAsia" w:ascii="Calibri" w:hAnsi="Calibri"/>
          <w:sz w:val="24"/>
          <w:szCs w:val="22"/>
          <w:lang w:bidi="ar"/>
        </w:rPr>
      </w:pPr>
      <w:r>
        <w:rPr>
          <w:rFonts w:hint="eastAsia" w:ascii="Calibri" w:hAnsi="Calibri"/>
          <w:sz w:val="24"/>
          <w:szCs w:val="22"/>
          <w:lang w:bidi="ar"/>
        </w:rPr>
        <w:t xml:space="preserve">联系电话：</w:t>
      </w:r>
      <w:r>
        <w:rPr>
          <w:rFonts w:hint="eastAsia" w:ascii="宋体" w:hAnsi="宋体" w:cs="宋体"/>
          <w:sz w:val="24"/>
          <w:szCs w:val="24"/>
          <w:lang w:bidi="ar"/>
        </w:rPr>
        <w:t xml:space="preserve">                               </w:t>
      </w:r>
      <w:r>
        <w:rPr>
          <w:rFonts w:hint="eastAsia" w:ascii="Calibri" w:hAnsi="Calibri"/>
          <w:sz w:val="24"/>
          <w:szCs w:val="22"/>
          <w:lang w:bidi="ar"/>
        </w:rPr>
        <w:t xml:space="preserve">联系电话：</w:t>
      </w:r>
      <w:r>
        <w:rPr>
          <w:rFonts w:hint="eastAsia" w:ascii="Calibri" w:hAnsi="Calibri"/>
          <w:sz w:val="24"/>
          <w:szCs w:val="22"/>
          <w:lang w:bidi="ar"/>
        </w:rPr>
      </w:r>
      <w:r/>
    </w:p>
    <w:p>
      <w:pPr>
        <w:pStyle w:val="670"/>
        <w:ind w:firstLine="480"/>
        <w:spacing w:before="120" w:after="120" w:line="400" w:lineRule="exact"/>
        <w:widowControl/>
        <w:rPr>
          <w:rFonts w:hint="eastAsia" w:ascii="Calibri" w:hAnsi="Calibri"/>
          <w:sz w:val="24"/>
          <w:szCs w:val="22"/>
          <w:lang w:bidi="ar"/>
        </w:rPr>
      </w:pPr>
      <w:r>
        <w:rPr>
          <w:rFonts w:hint="eastAsia" w:ascii="Calibri" w:hAnsi="Calibri"/>
          <w:sz w:val="24"/>
          <w:szCs w:val="22"/>
          <w:lang w:bidi="ar"/>
        </w:rPr>
        <w:t xml:space="preserve">签订日期：</w:t>
      </w:r>
      <w:r>
        <w:rPr>
          <w:rFonts w:hint="eastAsia" w:ascii="Calibri" w:hAnsi="Calibri"/>
          <w:sz w:val="24"/>
          <w:szCs w:val="22"/>
          <w:lang w:bidi="ar"/>
        </w:rPr>
      </w:r>
      <w:r/>
    </w:p>
    <w:p>
      <w:pPr>
        <w:pStyle w:val="670"/>
        <w:jc w:val="left"/>
        <w:rPr>
          <w:rFonts w:hint="eastAsia" w:ascii="宋体" w:hAnsi="宋体"/>
          <w:sz w:val="24"/>
          <w:szCs w:val="24"/>
        </w:rPr>
      </w:pPr>
      <w:r/>
      <w:bookmarkEnd w:id="103"/>
      <w:r>
        <w:rPr>
          <w:rFonts w:hint="eastAsia" w:ascii="宋体" w:hAnsi="宋体"/>
          <w:sz w:val="24"/>
          <w:szCs w:val="24"/>
        </w:rPr>
      </w:r>
      <w:r/>
    </w:p>
    <w:p>
      <w:pPr>
        <w:pStyle w:val="670"/>
        <w:ind w:firstLine="480"/>
        <w:spacing w:before="120" w:after="120" w:line="400" w:lineRule="exact"/>
        <w:widowControl/>
        <w:rPr>
          <w:rFonts w:hint="eastAsia" w:ascii="Calibri" w:hAnsi="Calibri"/>
          <w:sz w:val="24"/>
          <w:szCs w:val="22"/>
          <w:lang w:bidi="ar"/>
        </w:rPr>
      </w:pPr>
      <w:r>
        <w:rPr>
          <w:rFonts w:hint="eastAsia" w:ascii="宋体" w:hAnsi="宋体" w:cs="宋体"/>
          <w:sz w:val="24"/>
          <w:szCs w:val="24"/>
          <w:lang w:bidi="ar"/>
        </w:rPr>
        <w:t xml:space="preserve">丙   </w:t>
      </w:r>
      <w:r>
        <w:rPr>
          <w:rFonts w:hint="eastAsia" w:ascii="Calibri" w:hAnsi="Calibri"/>
          <w:sz w:val="24"/>
          <w:szCs w:val="22"/>
          <w:lang w:bidi="ar"/>
        </w:rPr>
        <w:t xml:space="preserve">方：（盖章）</w:t>
      </w:r>
      <w:r>
        <w:rPr>
          <w:rFonts w:hint="eastAsia" w:ascii="宋体" w:hAnsi="宋体" w:cs="宋体"/>
          <w:sz w:val="24"/>
          <w:szCs w:val="24"/>
          <w:lang w:bidi="ar"/>
        </w:rPr>
        <w:t xml:space="preserve">             </w:t>
      </w:r>
      <w:r>
        <w:rPr>
          <w:rFonts w:hint="eastAsia" w:ascii="Calibri" w:hAnsi="Calibri"/>
          <w:sz w:val="24"/>
          <w:szCs w:val="22"/>
          <w:lang w:bidi="ar"/>
        </w:rPr>
      </w:r>
      <w:r/>
    </w:p>
    <w:p>
      <w:pPr>
        <w:pStyle w:val="670"/>
        <w:ind w:firstLine="480"/>
        <w:spacing w:before="120" w:after="120" w:line="400" w:lineRule="exact"/>
        <w:widowControl/>
        <w:rPr>
          <w:rFonts w:hint="eastAsia" w:ascii="Calibri" w:hAnsi="Calibri"/>
          <w:sz w:val="24"/>
          <w:szCs w:val="22"/>
          <w:lang w:bidi="ar"/>
        </w:rPr>
      </w:pPr>
      <w:r>
        <w:rPr>
          <w:rFonts w:hint="eastAsia" w:ascii="Calibri" w:hAnsi="Calibri"/>
          <w:sz w:val="24"/>
          <w:szCs w:val="22"/>
          <w:lang w:bidi="ar"/>
        </w:rPr>
        <w:t xml:space="preserve">地</w:t>
      </w:r>
      <w:r>
        <w:rPr>
          <w:rFonts w:hint="eastAsia" w:ascii="宋体" w:hAnsi="宋体" w:cs="宋体"/>
          <w:sz w:val="24"/>
          <w:szCs w:val="24"/>
          <w:lang w:bidi="ar"/>
        </w:rPr>
        <w:t xml:space="preserve">   </w:t>
      </w:r>
      <w:r>
        <w:rPr>
          <w:rFonts w:hint="eastAsia" w:ascii="Calibri" w:hAnsi="Calibri"/>
          <w:sz w:val="24"/>
          <w:szCs w:val="22"/>
          <w:lang w:bidi="ar"/>
        </w:rPr>
        <w:t xml:space="preserve">址：</w:t>
      </w:r>
      <w:r>
        <w:rPr>
          <w:rFonts w:hint="eastAsia" w:ascii="宋体" w:hAnsi="宋体" w:cs="宋体"/>
          <w:sz w:val="24"/>
          <w:szCs w:val="24"/>
          <w:lang w:bidi="ar"/>
        </w:rPr>
        <w:t xml:space="preserve">                  </w:t>
      </w:r>
      <w:r>
        <w:rPr>
          <w:rFonts w:hint="eastAsia" w:ascii="Calibri" w:hAnsi="Calibri"/>
          <w:sz w:val="24"/>
          <w:szCs w:val="22"/>
          <w:lang w:bidi="ar"/>
        </w:rPr>
      </w:r>
      <w:r/>
    </w:p>
    <w:p>
      <w:pPr>
        <w:pStyle w:val="670"/>
        <w:ind w:firstLine="480"/>
        <w:spacing w:before="120" w:after="120" w:line="400" w:lineRule="exact"/>
        <w:widowControl/>
        <w:rPr>
          <w:rFonts w:hint="eastAsia" w:ascii="Calibri" w:hAnsi="Calibri"/>
          <w:sz w:val="24"/>
          <w:szCs w:val="22"/>
          <w:lang w:bidi="ar"/>
        </w:rPr>
      </w:pPr>
      <w:r>
        <w:rPr>
          <w:rFonts w:hint="eastAsia" w:ascii="Calibri" w:hAnsi="Calibri"/>
          <w:sz w:val="24"/>
          <w:szCs w:val="22"/>
          <w:lang w:bidi="ar"/>
        </w:rPr>
        <w:t xml:space="preserve">法定代表人或授权代表：</w:t>
      </w:r>
      <w:r>
        <w:rPr>
          <w:rFonts w:hint="eastAsia" w:ascii="宋体" w:hAnsi="宋体" w:cs="宋体"/>
          <w:sz w:val="24"/>
          <w:szCs w:val="24"/>
          <w:lang w:bidi="ar"/>
        </w:rPr>
        <w:t xml:space="preserve">      </w:t>
      </w:r>
      <w:r>
        <w:rPr>
          <w:rFonts w:hint="eastAsia" w:ascii="Calibri" w:hAnsi="Calibri"/>
          <w:sz w:val="24"/>
          <w:szCs w:val="22"/>
          <w:lang w:bidi="ar"/>
        </w:rPr>
      </w:r>
      <w:r/>
    </w:p>
    <w:p>
      <w:pPr>
        <w:pStyle w:val="670"/>
        <w:ind w:firstLine="480"/>
        <w:spacing w:before="120" w:after="120" w:line="400" w:lineRule="exact"/>
        <w:widowControl/>
        <w:rPr>
          <w:rFonts w:hint="eastAsia" w:ascii="Calibri" w:hAnsi="Calibri"/>
          <w:sz w:val="24"/>
          <w:szCs w:val="22"/>
          <w:lang w:bidi="ar"/>
        </w:rPr>
      </w:pPr>
      <w:r>
        <w:rPr>
          <w:rFonts w:hint="eastAsia" w:ascii="Calibri" w:hAnsi="Calibri"/>
          <w:sz w:val="24"/>
          <w:szCs w:val="22"/>
          <w:lang w:bidi="ar"/>
        </w:rPr>
        <w:t xml:space="preserve">联系电话：</w:t>
      </w:r>
      <w:r>
        <w:rPr>
          <w:rFonts w:hint="eastAsia" w:ascii="宋体" w:hAnsi="宋体" w:cs="宋体"/>
          <w:sz w:val="24"/>
          <w:szCs w:val="24"/>
          <w:lang w:bidi="ar"/>
        </w:rPr>
        <w:t xml:space="preserve">                  </w:t>
      </w:r>
      <w:r>
        <w:rPr>
          <w:rFonts w:hint="eastAsia" w:ascii="Calibri" w:hAnsi="Calibri"/>
          <w:sz w:val="24"/>
          <w:szCs w:val="22"/>
          <w:lang w:bidi="ar"/>
        </w:rPr>
      </w:r>
      <w:r/>
    </w:p>
    <w:p>
      <w:pPr>
        <w:pStyle w:val="670"/>
        <w:ind w:firstLine="480"/>
        <w:spacing w:before="120" w:after="120" w:line="400" w:lineRule="exact"/>
        <w:widowControl/>
        <w:rPr>
          <w:rFonts w:hint="eastAsia"/>
        </w:rPr>
      </w:pPr>
      <w:r>
        <w:rPr>
          <w:rFonts w:hint="eastAsia" w:ascii="Calibri" w:hAnsi="Calibri"/>
          <w:sz w:val="24"/>
          <w:szCs w:val="22"/>
          <w:lang w:bidi="ar"/>
        </w:rPr>
        <w:t xml:space="preserve">签订日期：</w:t>
      </w:r>
      <w:r>
        <w:rPr>
          <w:rFonts w:hint="eastAsia"/>
        </w:rPr>
      </w:r>
      <w:r/>
    </w:p>
    <w:p>
      <w:pPr>
        <w:pStyle w:val="670"/>
        <w:ind w:firstLine="420"/>
        <w:spacing w:before="120" w:after="120" w:line="400" w:lineRule="exact"/>
        <w:widowControl/>
        <w:rPr>
          <w:rFonts w:hint="eastAsia" w:ascii="宋体" w:hAnsi="宋体" w:cs="宋体"/>
          <w:szCs w:val="21"/>
          <w:lang w:val="zh-CN"/>
        </w:rPr>
      </w:pPr>
      <w:r>
        <w:rPr>
          <w:rFonts w:hint="eastAsia" w:ascii="宋体" w:hAnsi="宋体" w:cs="宋体"/>
          <w:szCs w:val="21"/>
          <w:lang w:val="zh-CN"/>
        </w:rPr>
      </w:r>
      <w:r/>
    </w:p>
    <w:p>
      <w:pPr>
        <w:pStyle w:val="670"/>
        <w:ind w:left="560"/>
        <w:jc w:val="center"/>
        <w:spacing w:line="360" w:lineRule="auto"/>
        <w:rPr>
          <w:rFonts w:hint="eastAsia" w:ascii="宋体" w:hAnsi="宋体" w:cs="宋体"/>
          <w:b/>
          <w:bCs/>
          <w:sz w:val="36"/>
          <w:szCs w:val="36"/>
          <w:lang w:val="zh-CN"/>
        </w:rPr>
        <w:outlineLvl w:val="0"/>
      </w:pPr>
      <w:r>
        <w:rPr>
          <w:rFonts w:ascii="宋体" w:hAnsi="宋体" w:cs="宋体"/>
          <w:b/>
          <w:bCs/>
          <w:sz w:val="36"/>
          <w:szCs w:val="36"/>
          <w:lang w:val="zh-CN"/>
        </w:rPr>
        <w:br w:type="page" w:clear="all"/>
      </w:r>
      <w:bookmarkStart w:id="104" w:name="_Toc228350076"/>
      <w:r>
        <w:rPr>
          <w:rFonts w:hint="eastAsia" w:ascii="宋体" w:hAnsi="宋体" w:cs="宋体"/>
          <w:b/>
          <w:bCs/>
          <w:sz w:val="36"/>
          <w:szCs w:val="36"/>
          <w:lang w:val="zh-CN"/>
        </w:rPr>
        <w:t xml:space="preserve">第六章  </w:t>
      </w:r>
      <w:r>
        <w:rPr>
          <w:rFonts w:hint="eastAsia" w:ascii="宋体" w:hAnsi="宋体" w:cs="宋体"/>
          <w:b/>
          <w:bCs/>
          <w:sz w:val="36"/>
          <w:szCs w:val="36"/>
        </w:rPr>
        <w:t xml:space="preserve">投标文件</w:t>
      </w:r>
      <w:r>
        <w:rPr>
          <w:rFonts w:hint="eastAsia" w:ascii="宋体" w:hAnsi="宋体" w:cs="宋体"/>
          <w:b/>
          <w:bCs/>
          <w:sz w:val="36"/>
          <w:szCs w:val="36"/>
          <w:lang w:val="zh-CN"/>
        </w:rPr>
        <w:t xml:space="preserve">格式及附件</w:t>
      </w:r>
      <w:bookmarkEnd w:id="92"/>
      <w:r/>
      <w:bookmarkEnd w:id="104"/>
      <w:r>
        <w:rPr>
          <w:rFonts w:hint="eastAsia" w:ascii="宋体" w:hAnsi="宋体" w:cs="宋体"/>
          <w:b/>
          <w:bCs/>
          <w:sz w:val="36"/>
          <w:szCs w:val="36"/>
          <w:lang w:val="zh-CN"/>
        </w:rPr>
      </w:r>
      <w:r/>
    </w:p>
    <w:p>
      <w:pPr>
        <w:pStyle w:val="670"/>
        <w:ind w:left="560"/>
        <w:jc w:val="center"/>
        <w:spacing w:line="360" w:lineRule="auto"/>
        <w:rPr>
          <w:rFonts w:hint="eastAsia" w:ascii="宋体" w:hAnsi="宋体" w:cs="宋体"/>
          <w:b/>
          <w:bCs/>
          <w:sz w:val="36"/>
          <w:szCs w:val="36"/>
          <w:lang w:val="zh-CN"/>
        </w:rPr>
      </w:pPr>
      <w:r>
        <w:rPr>
          <w:rFonts w:hint="eastAsia" w:ascii="宋体" w:hAnsi="宋体" w:cs="宋体"/>
          <w:b/>
          <w:bCs/>
          <w:sz w:val="36"/>
          <w:szCs w:val="36"/>
          <w:lang w:val="zh-CN"/>
        </w:rPr>
      </w:r>
      <w:r/>
    </w:p>
    <w:p>
      <w:pPr>
        <w:pStyle w:val="670"/>
        <w:jc w:val="center"/>
        <w:spacing w:line="360" w:lineRule="auto"/>
        <w:rPr>
          <w:rFonts w:hint="eastAsia" w:ascii="宋体" w:hAnsi="宋体" w:cs="宋体"/>
          <w:b/>
          <w:sz w:val="72"/>
        </w:rPr>
      </w:pPr>
      <w:r>
        <w:rPr>
          <w:rFonts w:hint="eastAsia" w:ascii="宋体" w:hAnsi="宋体" w:cs="宋体"/>
          <w:b/>
          <w:sz w:val="72"/>
        </w:rPr>
      </w:r>
      <w:r/>
    </w:p>
    <w:p>
      <w:pPr>
        <w:pStyle w:val="670"/>
        <w:jc w:val="center"/>
        <w:spacing w:line="360" w:lineRule="auto"/>
        <w:rPr>
          <w:rFonts w:hint="eastAsia" w:ascii="宋体" w:hAnsi="宋体" w:cs="宋体"/>
          <w:b/>
          <w:sz w:val="72"/>
        </w:rPr>
      </w:pPr>
      <w:r>
        <w:rPr>
          <w:rFonts w:hint="eastAsia" w:ascii="宋体" w:hAnsi="宋体" w:cs="宋体"/>
          <w:b/>
          <w:sz w:val="72"/>
        </w:rPr>
        <w:t xml:space="preserve">投标文件</w:t>
      </w:r>
      <w:r>
        <w:rPr>
          <w:rFonts w:hint="eastAsia" w:ascii="宋体" w:hAnsi="宋体" w:cs="宋体"/>
          <w:b/>
          <w:sz w:val="72"/>
        </w:rPr>
      </w:r>
      <w:r/>
    </w:p>
    <w:p>
      <w:pPr>
        <w:pStyle w:val="670"/>
        <w:ind w:firstLine="3708"/>
        <w:spacing w:line="360" w:lineRule="auto"/>
        <w:rPr>
          <w:rFonts w:hint="eastAsia" w:ascii="宋体" w:hAnsi="宋体" w:cs="宋体"/>
          <w:b/>
          <w:sz w:val="36"/>
        </w:rPr>
      </w:pPr>
      <w:r>
        <w:rPr>
          <w:rFonts w:hint="eastAsia" w:ascii="宋体" w:hAnsi="宋体" w:cs="宋体"/>
          <w:b/>
          <w:sz w:val="36"/>
        </w:rPr>
      </w:r>
      <w:r/>
    </w:p>
    <w:p>
      <w:pPr>
        <w:pStyle w:val="670"/>
        <w:spacing w:line="360" w:lineRule="auto"/>
        <w:rPr>
          <w:rFonts w:hint="eastAsia" w:ascii="宋体" w:hAnsi="宋体" w:cs="宋体"/>
          <w:b/>
          <w:sz w:val="36"/>
        </w:rPr>
      </w:pPr>
      <w:r>
        <w:rPr>
          <w:rFonts w:hint="eastAsia" w:ascii="宋体" w:hAnsi="宋体" w:cs="宋体"/>
          <w:b/>
          <w:sz w:val="36"/>
        </w:rPr>
      </w:r>
      <w:r/>
    </w:p>
    <w:p>
      <w:pPr>
        <w:pStyle w:val="670"/>
        <w:jc w:val="center"/>
        <w:spacing w:line="360" w:lineRule="auto"/>
        <w:rPr>
          <w:rFonts w:hint="eastAsia" w:ascii="宋体" w:hAnsi="宋体" w:cs="宋体"/>
          <w:b/>
          <w:sz w:val="36"/>
        </w:rPr>
      </w:pPr>
      <w:r>
        <w:rPr>
          <w:rFonts w:hint="eastAsia" w:ascii="宋体" w:hAnsi="宋体" w:cs="宋体"/>
          <w:b/>
          <w:sz w:val="36"/>
        </w:rPr>
      </w:r>
      <w:r/>
    </w:p>
    <w:p>
      <w:pPr>
        <w:pStyle w:val="670"/>
        <w:jc w:val="center"/>
        <w:spacing w:line="360" w:lineRule="auto"/>
        <w:rPr>
          <w:rFonts w:hint="eastAsia" w:ascii="宋体" w:hAnsi="宋体" w:cs="宋体"/>
          <w:b/>
          <w:sz w:val="36"/>
        </w:rPr>
      </w:pPr>
      <w:r>
        <w:rPr>
          <w:rFonts w:hint="eastAsia" w:ascii="宋体" w:hAnsi="宋体" w:cs="宋体"/>
          <w:b/>
          <w:sz w:val="36"/>
        </w:rPr>
      </w:r>
      <w:r/>
    </w:p>
    <w:p>
      <w:pPr>
        <w:pStyle w:val="670"/>
        <w:ind w:firstLine="1084"/>
        <w:spacing w:line="360" w:lineRule="auto"/>
        <w:rPr>
          <w:rFonts w:hint="eastAsia" w:ascii="宋体" w:hAnsi="宋体" w:cs="宋体"/>
          <w:b/>
          <w:sz w:val="36"/>
        </w:rPr>
      </w:pPr>
      <w:r>
        <w:rPr>
          <w:rFonts w:hint="eastAsia" w:ascii="宋体" w:hAnsi="宋体" w:cs="宋体"/>
          <w:b/>
          <w:sz w:val="36"/>
        </w:rPr>
        <w:t xml:space="preserve">项 目 编 号： </w:t>
      </w:r>
      <w:r>
        <w:rPr>
          <w:rFonts w:hint="eastAsia" w:ascii="宋体" w:hAnsi="宋体" w:cs="宋体"/>
          <w:b/>
          <w:sz w:val="36"/>
          <w:u w:val="single"/>
        </w:rPr>
        <w:t xml:space="preserve">               </w:t>
      </w:r>
      <w:r>
        <w:rPr>
          <w:rFonts w:hint="eastAsia" w:ascii="宋体" w:hAnsi="宋体" w:cs="宋体"/>
          <w:b/>
          <w:sz w:val="36"/>
        </w:rPr>
      </w:r>
      <w:r/>
    </w:p>
    <w:p>
      <w:pPr>
        <w:pStyle w:val="670"/>
        <w:ind w:firstLine="1084"/>
        <w:spacing w:line="360" w:lineRule="auto"/>
        <w:rPr>
          <w:rFonts w:hint="eastAsia" w:ascii="宋体" w:hAnsi="宋体" w:cs="宋体"/>
          <w:b/>
          <w:sz w:val="36"/>
          <w:u w:val="single"/>
        </w:rPr>
      </w:pPr>
      <w:r>
        <w:rPr>
          <w:rFonts w:hint="eastAsia" w:ascii="宋体" w:hAnsi="宋体" w:cs="宋体"/>
          <w:b/>
          <w:sz w:val="36"/>
        </w:rPr>
        <w:t xml:space="preserve">项 目 名 称： </w:t>
      </w:r>
      <w:r>
        <w:rPr>
          <w:rFonts w:hint="eastAsia" w:ascii="宋体" w:hAnsi="宋体" w:cs="宋体"/>
          <w:b/>
          <w:sz w:val="36"/>
          <w:u w:val="single"/>
        </w:rPr>
        <w:t xml:space="preserve">               </w:t>
      </w:r>
      <w:r>
        <w:rPr>
          <w:rFonts w:hint="eastAsia" w:ascii="宋体" w:hAnsi="宋体" w:cs="宋体"/>
          <w:b/>
          <w:sz w:val="36"/>
          <w:u w:val="single"/>
        </w:rPr>
      </w:r>
      <w:r/>
    </w:p>
    <w:p>
      <w:pPr>
        <w:pStyle w:val="670"/>
        <w:spacing w:line="360" w:lineRule="auto"/>
        <w:rPr>
          <w:rFonts w:hint="eastAsia" w:ascii="宋体" w:hAnsi="宋体" w:cs="宋体"/>
          <w:b/>
          <w:sz w:val="36"/>
        </w:rPr>
      </w:pPr>
      <w:r>
        <w:rPr>
          <w:rFonts w:hint="eastAsia" w:ascii="宋体" w:hAnsi="宋体" w:cs="宋体"/>
          <w:b/>
          <w:sz w:val="36"/>
        </w:rPr>
      </w:r>
      <w:r/>
    </w:p>
    <w:p>
      <w:pPr>
        <w:pStyle w:val="670"/>
        <w:spacing w:line="360" w:lineRule="auto"/>
        <w:rPr>
          <w:rFonts w:hint="eastAsia" w:ascii="宋体" w:hAnsi="宋体" w:cs="宋体"/>
          <w:b/>
          <w:sz w:val="36"/>
        </w:rPr>
      </w:pPr>
      <w:r>
        <w:rPr>
          <w:rFonts w:hint="eastAsia" w:ascii="宋体" w:hAnsi="宋体" w:cs="宋体"/>
          <w:b/>
          <w:sz w:val="36"/>
        </w:rPr>
      </w:r>
      <w:r/>
    </w:p>
    <w:p>
      <w:pPr>
        <w:pStyle w:val="670"/>
        <w:spacing w:line="360" w:lineRule="auto"/>
        <w:rPr>
          <w:rFonts w:hint="eastAsia" w:ascii="宋体" w:hAnsi="宋体" w:cs="宋体"/>
          <w:b/>
          <w:sz w:val="36"/>
        </w:rPr>
      </w:pPr>
      <w:r>
        <w:rPr>
          <w:rFonts w:hint="eastAsia" w:ascii="宋体" w:hAnsi="宋体" w:cs="宋体"/>
          <w:b/>
          <w:sz w:val="36"/>
        </w:rPr>
      </w:r>
      <w:r/>
    </w:p>
    <w:p>
      <w:pPr>
        <w:pStyle w:val="670"/>
        <w:spacing w:line="360" w:lineRule="auto"/>
        <w:rPr>
          <w:rFonts w:hint="eastAsia" w:ascii="宋体" w:hAnsi="宋体" w:cs="宋体"/>
          <w:b/>
          <w:sz w:val="36"/>
        </w:rPr>
      </w:pPr>
      <w:r>
        <w:rPr>
          <w:rFonts w:hint="eastAsia" w:ascii="宋体" w:hAnsi="宋体" w:cs="宋体"/>
          <w:b/>
          <w:sz w:val="36"/>
        </w:rPr>
      </w:r>
      <w:r/>
    </w:p>
    <w:p>
      <w:pPr>
        <w:pStyle w:val="670"/>
        <w:spacing w:line="360" w:lineRule="auto"/>
        <w:rPr>
          <w:rFonts w:hint="eastAsia" w:ascii="宋体" w:hAnsi="宋体" w:cs="宋体"/>
          <w:b/>
          <w:sz w:val="36"/>
          <w:u w:val="single"/>
        </w:rPr>
      </w:pPr>
      <w:r>
        <w:rPr>
          <w:rFonts w:hint="eastAsia" w:ascii="宋体" w:hAnsi="宋体" w:cs="宋体"/>
          <w:b/>
          <w:sz w:val="36"/>
        </w:rPr>
        <w:t xml:space="preserve">       供应商名称 ：</w:t>
      </w:r>
      <w:r>
        <w:rPr>
          <w:rFonts w:hint="eastAsia" w:ascii="宋体" w:hAnsi="宋体" w:cs="宋体"/>
          <w:b/>
          <w:sz w:val="36"/>
          <w:u w:val="single"/>
        </w:rPr>
        <w:t xml:space="preserve">               </w:t>
      </w:r>
      <w:r>
        <w:rPr>
          <w:rFonts w:hint="eastAsia" w:ascii="宋体" w:hAnsi="宋体" w:cs="宋体"/>
          <w:b/>
          <w:sz w:val="36"/>
          <w:u w:val="single"/>
        </w:rPr>
      </w:r>
      <w:r/>
    </w:p>
    <w:p>
      <w:pPr>
        <w:pStyle w:val="670"/>
        <w:spacing w:line="360" w:lineRule="auto"/>
        <w:rPr>
          <w:rFonts w:hint="eastAsia" w:ascii="宋体" w:hAnsi="宋体" w:cs="宋体"/>
          <w:b/>
          <w:sz w:val="36"/>
        </w:rPr>
      </w:pPr>
      <w:r>
        <w:rPr>
          <w:rFonts w:hint="eastAsia" w:ascii="宋体" w:hAnsi="宋体" w:cs="宋体"/>
          <w:b/>
          <w:sz w:val="36"/>
        </w:rPr>
        <w:t xml:space="preserve">       日      期 ：</w:t>
      </w:r>
      <w:r>
        <w:rPr>
          <w:rFonts w:hint="eastAsia" w:ascii="宋体" w:hAnsi="宋体" w:cs="宋体"/>
          <w:b/>
          <w:sz w:val="36"/>
          <w:u w:val="single"/>
        </w:rPr>
        <w:t xml:space="preserve">               </w:t>
      </w:r>
      <w:r>
        <w:rPr>
          <w:rFonts w:hint="eastAsia" w:ascii="宋体" w:hAnsi="宋体" w:cs="宋体"/>
          <w:b/>
          <w:sz w:val="36"/>
        </w:rPr>
      </w:r>
      <w:r/>
    </w:p>
    <w:p>
      <w:pPr>
        <w:pStyle w:val="670"/>
        <w:jc w:val="center"/>
        <w:spacing w:line="360" w:lineRule="auto"/>
        <w:rPr>
          <w:rFonts w:hint="eastAsia" w:ascii="宋体" w:hAnsi="宋体" w:cs="宋体"/>
          <w:b/>
          <w:bCs/>
          <w:sz w:val="44"/>
        </w:rPr>
      </w:pPr>
      <w:r>
        <w:rPr>
          <w:rFonts w:hint="eastAsia" w:ascii="宋体" w:hAnsi="宋体" w:cs="宋体"/>
          <w:b/>
          <w:bCs/>
          <w:sz w:val="44"/>
        </w:rPr>
      </w:r>
      <w:r/>
    </w:p>
    <w:p>
      <w:pPr>
        <w:pStyle w:val="670"/>
        <w:spacing w:line="360" w:lineRule="auto"/>
        <w:rPr>
          <w:rFonts w:hint="eastAsia" w:ascii="宋体" w:hAnsi="宋体" w:cs="宋体"/>
          <w:b/>
          <w:szCs w:val="21"/>
          <w:lang w:val="zh-CN"/>
        </w:rPr>
      </w:pPr>
      <w:r>
        <w:rPr>
          <w:rFonts w:hint="eastAsia" w:ascii="宋体" w:hAnsi="宋体" w:cs="宋体"/>
          <w:b/>
          <w:szCs w:val="21"/>
          <w:lang w:val="zh-CN"/>
        </w:rPr>
      </w:r>
      <w:r/>
    </w:p>
    <w:p>
      <w:pPr>
        <w:pStyle w:val="670"/>
        <w:spacing w:line="360" w:lineRule="auto"/>
        <w:rPr>
          <w:rFonts w:hint="eastAsia" w:ascii="宋体" w:hAnsi="宋体" w:cs="宋体"/>
          <w:b/>
          <w:sz w:val="24"/>
          <w:szCs w:val="24"/>
        </w:rPr>
        <w:outlineLvl w:val="1"/>
      </w:pPr>
      <w:r>
        <w:rPr>
          <w:rFonts w:ascii="宋体" w:hAnsi="宋体" w:cs="宋体"/>
          <w:b/>
          <w:sz w:val="24"/>
          <w:szCs w:val="24"/>
          <w:lang w:val="zh-CN"/>
        </w:rPr>
        <w:br w:type="page" w:clear="all"/>
      </w:r>
      <w:bookmarkStart w:id="105" w:name="_Toc228350077"/>
      <w:r>
        <w:rPr>
          <w:rFonts w:hint="eastAsia" w:ascii="宋体" w:hAnsi="宋体" w:cs="宋体"/>
          <w:b/>
          <w:sz w:val="24"/>
          <w:szCs w:val="24"/>
          <w:lang w:val="zh-CN"/>
        </w:rPr>
        <w:t xml:space="preserve">附件一、投标申请及声明格式</w:t>
      </w:r>
      <w:bookmarkEnd w:id="105"/>
      <w:r>
        <w:rPr>
          <w:rFonts w:hint="eastAsia" w:ascii="宋体" w:hAnsi="宋体" w:cs="宋体"/>
          <w:b/>
          <w:sz w:val="24"/>
          <w:szCs w:val="24"/>
        </w:rPr>
      </w:r>
      <w:r/>
    </w:p>
    <w:p>
      <w:pPr>
        <w:pStyle w:val="670"/>
        <w:jc w:val="center"/>
        <w:spacing w:before="120" w:after="120" w:line="360" w:lineRule="auto"/>
        <w:rPr>
          <w:rFonts w:hint="eastAsia" w:ascii="宋体" w:hAnsi="宋体" w:cs="宋体"/>
          <w:b/>
          <w:bCs/>
          <w:sz w:val="28"/>
          <w:szCs w:val="28"/>
        </w:rPr>
      </w:pPr>
      <w:r/>
      <w:bookmarkStart w:id="106" w:name="_Toc32604"/>
      <w:r/>
      <w:bookmarkStart w:id="107" w:name="_Toc30921"/>
      <w:r/>
      <w:bookmarkStart w:id="108" w:name="_Toc4379"/>
      <w:r>
        <w:rPr>
          <w:rFonts w:hint="eastAsia" w:ascii="宋体" w:hAnsi="宋体" w:cs="宋体"/>
          <w:b/>
          <w:bCs/>
          <w:sz w:val="28"/>
          <w:szCs w:val="28"/>
          <w:lang w:val="zh-CN"/>
        </w:rPr>
        <w:t xml:space="preserve">投标申请及声明</w:t>
      </w:r>
      <w:bookmarkEnd w:id="106"/>
      <w:r/>
      <w:bookmarkEnd w:id="107"/>
      <w:r/>
      <w:bookmarkEnd w:id="108"/>
      <w:r>
        <w:rPr>
          <w:rFonts w:hint="eastAsia" w:ascii="宋体" w:hAnsi="宋体" w:cs="宋体"/>
          <w:b/>
          <w:bCs/>
          <w:sz w:val="28"/>
          <w:szCs w:val="28"/>
        </w:rPr>
      </w:r>
      <w:r/>
    </w:p>
    <w:p>
      <w:pPr>
        <w:pStyle w:val="1245"/>
        <w:spacing w:line="360" w:lineRule="auto"/>
        <w:rPr>
          <w:rFonts w:hint="eastAsia" w:hAnsi="宋体" w:cs="宋体"/>
          <w:sz w:val="24"/>
          <w:szCs w:val="24"/>
        </w:rPr>
      </w:pPr>
      <w:r/>
      <w:bookmarkStart w:id="109" w:name="_Toc18647"/>
      <w:r/>
      <w:bookmarkStart w:id="110" w:name="_Toc27899"/>
      <w:r>
        <w:rPr>
          <w:rFonts w:hint="eastAsia" w:hAnsi="宋体" w:cs="宋体"/>
          <w:sz w:val="24"/>
          <w:szCs w:val="24"/>
          <w:lang w:val="zh-CN"/>
        </w:rPr>
        <w:t xml:space="preserve">致：招标人：</w:t>
      </w:r>
      <w:bookmarkEnd w:id="109"/>
      <w:r/>
      <w:bookmarkEnd w:id="110"/>
      <w:r>
        <w:rPr>
          <w:rFonts w:hint="eastAsia" w:hAnsi="宋体" w:cs="宋体"/>
          <w:sz w:val="24"/>
          <w:szCs w:val="24"/>
          <w:u w:val="single"/>
          <w:lang w:val="zh-CN"/>
        </w:rPr>
        <w:t xml:space="preserve"> 南京江北新区管理委员会教育局</w:t>
      </w:r>
      <w:r>
        <w:rPr>
          <w:rFonts w:hint="eastAsia" w:hAnsi="宋体" w:cs="宋体"/>
          <w:sz w:val="24"/>
          <w:szCs w:val="24"/>
        </w:rPr>
      </w:r>
      <w:r/>
    </w:p>
    <w:p>
      <w:pPr>
        <w:pStyle w:val="1245"/>
        <w:spacing w:line="360" w:lineRule="auto"/>
        <w:rPr>
          <w:rFonts w:hint="eastAsia" w:hAnsi="宋体" w:cs="宋体"/>
          <w:sz w:val="24"/>
          <w:szCs w:val="24"/>
        </w:rPr>
      </w:pPr>
      <w:r>
        <w:rPr>
          <w:rFonts w:hint="eastAsia" w:hAnsi="宋体" w:cs="宋体"/>
          <w:sz w:val="24"/>
          <w:szCs w:val="24"/>
          <w:lang w:val="zh-CN"/>
        </w:rPr>
        <w:t xml:space="preserve">   </w:t>
      </w:r>
      <w:bookmarkStart w:id="111" w:name="_Toc4607"/>
      <w:r/>
      <w:bookmarkStart w:id="112" w:name="_Toc9373"/>
      <w:r>
        <w:rPr>
          <w:rFonts w:hint="eastAsia" w:hAnsi="宋体" w:cs="宋体"/>
          <w:sz w:val="24"/>
          <w:szCs w:val="24"/>
          <w:lang w:val="zh-CN"/>
        </w:rPr>
        <w:t xml:space="preserve">根据贵方</w:t>
      </w:r>
      <w:r>
        <w:rPr>
          <w:rFonts w:hint="eastAsia" w:hAnsi="宋体" w:cs="宋体"/>
          <w:sz w:val="24"/>
          <w:szCs w:val="24"/>
          <w:u w:val="single"/>
        </w:rPr>
        <w:t xml:space="preserve">  </w:t>
      </w:r>
      <w:r>
        <w:rPr>
          <w:rFonts w:hint="eastAsia" w:hAnsi="宋体" w:cs="宋体"/>
          <w:sz w:val="24"/>
          <w:szCs w:val="24"/>
          <w:u w:val="single"/>
          <w:lang w:val="zh-CN"/>
        </w:rPr>
        <w:t xml:space="preserve">（项目名称）</w:t>
      </w:r>
      <w:r>
        <w:rPr>
          <w:rFonts w:hint="eastAsia" w:hAnsi="宋体" w:cs="宋体"/>
          <w:sz w:val="24"/>
          <w:szCs w:val="24"/>
          <w:u w:val="single"/>
        </w:rPr>
        <w:t xml:space="preserve">  </w:t>
      </w:r>
      <w:r>
        <w:rPr>
          <w:rFonts w:hint="eastAsia" w:hAnsi="宋体" w:cs="宋体"/>
          <w:sz w:val="24"/>
          <w:szCs w:val="24"/>
          <w:u w:val="single"/>
          <w:lang w:val="zh-CN"/>
        </w:rPr>
        <w:t xml:space="preserve">（项目编号）</w:t>
      </w:r>
      <w:r>
        <w:rPr>
          <w:rFonts w:hint="eastAsia" w:hAnsi="宋体" w:cs="宋体"/>
          <w:sz w:val="24"/>
          <w:szCs w:val="24"/>
          <w:lang w:val="zh-CN"/>
        </w:rPr>
        <w:t xml:space="preserve">投标邀请，正式授权下述签字人</w:t>
      </w:r>
      <w:r>
        <w:rPr>
          <w:rFonts w:hint="eastAsia" w:hAnsi="宋体" w:cs="宋体"/>
          <w:sz w:val="24"/>
          <w:szCs w:val="24"/>
          <w:u w:val="single"/>
        </w:rPr>
        <w:t xml:space="preserve">     </w:t>
      </w:r>
      <w:r>
        <w:rPr>
          <w:rFonts w:hint="eastAsia" w:hAnsi="宋体" w:cs="宋体"/>
          <w:sz w:val="24"/>
          <w:szCs w:val="24"/>
          <w:lang w:val="zh-CN"/>
        </w:rPr>
        <w:t xml:space="preserve">(姓名和职务)代表投标人</w:t>
      </w:r>
      <w:r>
        <w:rPr>
          <w:rFonts w:hint="eastAsia" w:hAnsi="宋体" w:cs="宋体"/>
          <w:sz w:val="24"/>
          <w:szCs w:val="24"/>
          <w:u w:val="single"/>
        </w:rPr>
        <w:t xml:space="preserve">                 </w:t>
      </w:r>
      <w:r>
        <w:rPr>
          <w:rFonts w:hint="eastAsia" w:hAnsi="宋体" w:cs="宋体"/>
          <w:sz w:val="24"/>
          <w:szCs w:val="24"/>
          <w:lang w:val="zh-CN"/>
        </w:rPr>
        <w:t xml:space="preserve">（投标人名称），提交投标文件。</w:t>
      </w:r>
      <w:bookmarkEnd w:id="111"/>
      <w:r/>
      <w:bookmarkEnd w:id="112"/>
      <w:r>
        <w:rPr>
          <w:rFonts w:hint="eastAsia" w:hAnsi="宋体" w:cs="宋体"/>
          <w:sz w:val="24"/>
          <w:szCs w:val="24"/>
        </w:rPr>
      </w:r>
      <w:r/>
    </w:p>
    <w:p>
      <w:pPr>
        <w:pStyle w:val="670"/>
        <w:ind w:firstLine="420"/>
        <w:spacing w:line="360" w:lineRule="auto"/>
        <w:rPr>
          <w:rFonts w:hint="eastAsia" w:ascii="宋体" w:hAnsi="宋体" w:cs="宋体"/>
          <w:sz w:val="24"/>
          <w:szCs w:val="24"/>
        </w:rPr>
      </w:pPr>
      <w:r>
        <w:rPr>
          <w:rFonts w:hint="eastAsia" w:ascii="宋体" w:hAnsi="宋体" w:cs="宋体"/>
          <w:sz w:val="24"/>
          <w:szCs w:val="24"/>
          <w:lang w:val="zh-CN"/>
        </w:rPr>
        <w:t xml:space="preserve">据此函，签字人兹宣布声明和承诺如下：</w:t>
      </w:r>
      <w:r>
        <w:rPr>
          <w:rFonts w:hint="eastAsia" w:ascii="宋体" w:hAnsi="宋体" w:cs="宋体"/>
          <w:sz w:val="24"/>
          <w:szCs w:val="24"/>
        </w:rPr>
      </w:r>
      <w:r/>
    </w:p>
    <w:p>
      <w:pPr>
        <w:pStyle w:val="670"/>
        <w:ind w:firstLine="420"/>
        <w:spacing w:line="360" w:lineRule="auto"/>
        <w:rPr>
          <w:rFonts w:hint="eastAsia" w:ascii="宋体" w:hAnsi="宋体" w:cs="宋体"/>
          <w:sz w:val="24"/>
          <w:szCs w:val="24"/>
        </w:rPr>
      </w:pPr>
      <w:r>
        <w:rPr>
          <w:rFonts w:hint="eastAsia" w:ascii="宋体" w:hAnsi="宋体" w:cs="宋体"/>
          <w:sz w:val="24"/>
          <w:szCs w:val="24"/>
          <w:lang w:val="zh-CN"/>
        </w:rPr>
        <w:t xml:space="preserve">1、</w:t>
      </w:r>
      <w:r>
        <w:rPr>
          <w:rFonts w:hint="eastAsia" w:ascii="宋体" w:hAnsi="宋体" w:cs="宋体"/>
          <w:b/>
          <w:sz w:val="24"/>
          <w:szCs w:val="24"/>
          <w:lang w:val="zh-CN"/>
        </w:rPr>
        <w:t xml:space="preserve">我们的资格条件完全符合政府采购法和本次招标要求</w:t>
      </w:r>
      <w:r>
        <w:rPr>
          <w:rFonts w:hint="eastAsia" w:ascii="宋体" w:hAnsi="宋体" w:cs="宋体"/>
          <w:sz w:val="24"/>
          <w:szCs w:val="24"/>
          <w:lang w:val="zh-CN"/>
        </w:rPr>
        <w:t xml:space="preserve">，</w:t>
      </w:r>
      <w:r>
        <w:rPr>
          <w:rFonts w:hint="eastAsia" w:ascii="宋体" w:hAnsi="宋体" w:cs="宋体"/>
          <w:sz w:val="24"/>
          <w:szCs w:val="24"/>
        </w:rPr>
        <w:t xml:space="preserve">我们</w:t>
      </w:r>
      <w:r>
        <w:rPr>
          <w:rFonts w:hint="eastAsia" w:ascii="宋体" w:hAnsi="宋体" w:cs="宋体"/>
          <w:sz w:val="24"/>
          <w:szCs w:val="24"/>
          <w:lang w:val="zh-CN"/>
        </w:rPr>
        <w:t xml:space="preserve">同意并向贵方提供了与投标有关的所有证据和资料。</w:t>
      </w:r>
      <w:r>
        <w:rPr>
          <w:rFonts w:hint="eastAsia" w:ascii="宋体" w:hAnsi="宋体" w:cs="宋体"/>
          <w:sz w:val="24"/>
          <w:szCs w:val="24"/>
        </w:rPr>
      </w:r>
      <w:r/>
    </w:p>
    <w:p>
      <w:pPr>
        <w:pStyle w:val="670"/>
        <w:ind w:firstLine="420"/>
        <w:spacing w:line="360" w:lineRule="auto"/>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lang w:val="zh-CN"/>
        </w:rPr>
        <w:t xml:space="preserve">按招标要求，我们的投标总报价为</w:t>
      </w:r>
      <w:r>
        <w:rPr>
          <w:rFonts w:hint="eastAsia" w:ascii="宋体" w:hAnsi="宋体" w:cs="宋体"/>
          <w:sz w:val="24"/>
          <w:szCs w:val="24"/>
          <w:u w:val="single"/>
          <w:lang w:val="zh-CN"/>
        </w:rPr>
        <w:t xml:space="preserve">         </w:t>
      </w:r>
      <w:r>
        <w:rPr>
          <w:rFonts w:hint="eastAsia" w:ascii="宋体" w:hAnsi="宋体" w:cs="宋体"/>
          <w:sz w:val="24"/>
          <w:szCs w:val="24"/>
          <w:lang w:val="zh-CN"/>
        </w:rPr>
        <w:t xml:space="preserve">（大写）元人民币。其中，小型企业的产品为</w:t>
      </w:r>
      <w:r>
        <w:rPr>
          <w:rFonts w:hint="eastAsia" w:ascii="宋体" w:hAnsi="宋体" w:cs="宋体"/>
          <w:sz w:val="24"/>
          <w:szCs w:val="24"/>
          <w:u w:val="single"/>
          <w:lang w:val="zh-CN"/>
        </w:rPr>
        <w:t xml:space="preserve">  </w:t>
      </w:r>
      <w:r>
        <w:rPr>
          <w:rFonts w:hint="eastAsia" w:ascii="宋体" w:hAnsi="宋体" w:cs="宋体"/>
          <w:sz w:val="24"/>
          <w:szCs w:val="24"/>
          <w:u w:val="single"/>
        </w:rPr>
        <w:t xml:space="preserve">   </w:t>
      </w:r>
      <w:r>
        <w:rPr>
          <w:rFonts w:hint="eastAsia" w:ascii="宋体" w:hAnsi="宋体" w:cs="宋体"/>
          <w:sz w:val="24"/>
          <w:szCs w:val="24"/>
          <w:u w:val="single"/>
          <w:lang w:val="zh-CN"/>
        </w:rPr>
        <w:t xml:space="preserve"> </w:t>
      </w:r>
      <w:r>
        <w:rPr>
          <w:rFonts w:hint="eastAsia" w:ascii="宋体" w:hAnsi="宋体" w:cs="宋体"/>
          <w:sz w:val="24"/>
          <w:szCs w:val="24"/>
          <w:lang w:val="zh-CN"/>
        </w:rPr>
        <w:t xml:space="preserve">（大写）元人民币。</w:t>
      </w:r>
      <w:r>
        <w:rPr>
          <w:rFonts w:hint="eastAsia" w:ascii="宋体" w:hAnsi="宋体" w:cs="宋体"/>
          <w:sz w:val="24"/>
          <w:szCs w:val="24"/>
        </w:rPr>
      </w:r>
      <w:r/>
    </w:p>
    <w:p>
      <w:pPr>
        <w:pStyle w:val="670"/>
        <w:ind w:firstLine="420"/>
        <w:spacing w:line="360" w:lineRule="auto"/>
        <w:rPr>
          <w:rFonts w:hint="eastAsia" w:ascii="宋体" w:hAnsi="宋体" w:cs="宋体"/>
          <w:sz w:val="24"/>
          <w:szCs w:val="24"/>
        </w:rPr>
      </w:pPr>
      <w:r>
        <w:rPr>
          <w:rFonts w:hint="eastAsia" w:ascii="宋体" w:hAnsi="宋体" w:cs="宋体"/>
          <w:sz w:val="24"/>
          <w:szCs w:val="24"/>
          <w:lang w:val="zh-CN"/>
        </w:rPr>
        <w:t xml:space="preserve">3、我们已详细审核全部招标文件及其有效补充文件，我们放弃对招标文件任何误解的权利，提交投标文件后，</w:t>
      </w:r>
      <w:r>
        <w:rPr>
          <w:rFonts w:hint="eastAsia" w:ascii="宋体" w:hAnsi="宋体" w:cs="宋体"/>
          <w:b/>
          <w:sz w:val="24"/>
          <w:szCs w:val="24"/>
          <w:lang w:val="zh-CN"/>
        </w:rPr>
        <w:t xml:space="preserve">不对招标文件本身提出质疑</w:t>
      </w:r>
      <w:r>
        <w:rPr>
          <w:rFonts w:hint="eastAsia" w:ascii="宋体" w:hAnsi="宋体" w:cs="宋体"/>
          <w:sz w:val="24"/>
          <w:szCs w:val="24"/>
          <w:lang w:val="zh-CN"/>
        </w:rPr>
        <w:t xml:space="preserve">。否则，属于不诚信和故意扰乱政府采购活动行为，我们将无条件接受处罚。</w:t>
      </w:r>
      <w:r>
        <w:rPr>
          <w:rFonts w:hint="eastAsia" w:ascii="宋体" w:hAnsi="宋体" w:cs="宋体"/>
          <w:sz w:val="24"/>
          <w:szCs w:val="24"/>
        </w:rPr>
      </w:r>
      <w:r/>
    </w:p>
    <w:p>
      <w:pPr>
        <w:pStyle w:val="670"/>
        <w:ind w:firstLine="420"/>
        <w:spacing w:line="360" w:lineRule="auto"/>
        <w:rPr>
          <w:rFonts w:hint="eastAsia" w:ascii="宋体" w:hAnsi="宋体" w:cs="宋体"/>
          <w:sz w:val="24"/>
          <w:szCs w:val="24"/>
        </w:rPr>
      </w:pPr>
      <w:r>
        <w:rPr>
          <w:rFonts w:hint="eastAsia" w:ascii="宋体" w:hAnsi="宋体" w:cs="宋体"/>
          <w:sz w:val="24"/>
          <w:szCs w:val="24"/>
          <w:lang w:val="zh-CN"/>
        </w:rPr>
        <w:t xml:space="preserve">4、我们同意从规定的开标日期起遵循本投标文件，并在规定的投标有效期期满之前均具有约束力。</w:t>
      </w:r>
      <w:r>
        <w:rPr>
          <w:rFonts w:hint="eastAsia" w:ascii="宋体" w:hAnsi="宋体" w:cs="宋体"/>
          <w:sz w:val="24"/>
          <w:szCs w:val="24"/>
        </w:rPr>
      </w:r>
      <w:r/>
    </w:p>
    <w:p>
      <w:pPr>
        <w:pStyle w:val="670"/>
        <w:ind w:firstLine="420"/>
        <w:spacing w:line="360" w:lineRule="auto"/>
        <w:rPr>
          <w:rFonts w:hint="eastAsia" w:ascii="宋体" w:hAnsi="宋体" w:cs="宋体"/>
          <w:sz w:val="24"/>
          <w:szCs w:val="24"/>
        </w:rPr>
      </w:pPr>
      <w:r>
        <w:rPr>
          <w:rFonts w:hint="eastAsia" w:ascii="宋体" w:hAnsi="宋体" w:cs="宋体"/>
          <w:sz w:val="24"/>
          <w:szCs w:val="24"/>
          <w:lang w:val="zh-CN"/>
        </w:rPr>
        <w:t xml:space="preserve">5、一旦我方中标，我方将根据招标文件的规定严格履行合同，并保证于承诺的时间完成服务的启动/集成、调试等服务，交付采购人验收、使用。</w:t>
      </w:r>
      <w:r>
        <w:rPr>
          <w:rFonts w:hint="eastAsia" w:ascii="宋体" w:hAnsi="宋体" w:cs="宋体"/>
          <w:sz w:val="24"/>
          <w:szCs w:val="24"/>
        </w:rPr>
      </w:r>
      <w:r/>
    </w:p>
    <w:p>
      <w:pPr>
        <w:pStyle w:val="670"/>
        <w:ind w:firstLine="420"/>
        <w:spacing w:line="360" w:lineRule="auto"/>
        <w:rPr>
          <w:rFonts w:hint="eastAsia" w:ascii="宋体" w:hAnsi="宋体" w:cs="宋体"/>
          <w:sz w:val="24"/>
          <w:szCs w:val="24"/>
        </w:rPr>
      </w:pPr>
      <w:r>
        <w:rPr>
          <w:rFonts w:hint="eastAsia" w:ascii="宋体" w:hAnsi="宋体" w:cs="宋体"/>
          <w:sz w:val="24"/>
          <w:szCs w:val="24"/>
          <w:lang w:val="zh-CN"/>
        </w:rPr>
        <w:t xml:space="preserve">6、我方决不提供虚假材料谋取中标、决不采取不正当手段诋毁、排挤其他供应商、决不与采购人、其它供应商或者招标代理恶意串通、决不向采购人、招标代理工作人员和评委进行商业贿赂、决不在采购过程中与采购人进行协商谈判、决不拒绝有关部门监督检查或提供虚假情况，如有违反，无条件接受贵方及相关管理部门的处罚。</w:t>
      </w:r>
      <w:r>
        <w:rPr>
          <w:rFonts w:hint="eastAsia" w:ascii="宋体" w:hAnsi="宋体" w:cs="宋体"/>
          <w:sz w:val="24"/>
          <w:szCs w:val="24"/>
        </w:rPr>
      </w:r>
      <w:r/>
    </w:p>
    <w:p>
      <w:pPr>
        <w:pStyle w:val="670"/>
        <w:ind w:firstLine="420"/>
        <w:spacing w:line="360" w:lineRule="auto"/>
        <w:rPr>
          <w:rFonts w:hint="eastAsia" w:ascii="宋体" w:hAnsi="宋体" w:cs="宋体"/>
          <w:sz w:val="24"/>
          <w:szCs w:val="24"/>
        </w:rPr>
      </w:pPr>
      <w:r>
        <w:rPr>
          <w:rFonts w:hint="eastAsia" w:ascii="宋体" w:hAnsi="宋体" w:cs="宋体"/>
          <w:sz w:val="24"/>
          <w:szCs w:val="24"/>
        </w:rPr>
        <w:t xml:space="preserve">7</w:t>
      </w:r>
      <w:r>
        <w:rPr>
          <w:rFonts w:hint="eastAsia" w:ascii="宋体" w:hAnsi="宋体" w:cs="宋体"/>
          <w:sz w:val="24"/>
          <w:szCs w:val="24"/>
          <w:lang w:val="zh-CN"/>
        </w:rPr>
        <w:t xml:space="preserve">、与本投标有关的正式联系方式为：</w:t>
      </w:r>
      <w:r>
        <w:rPr>
          <w:rFonts w:hint="eastAsia" w:ascii="宋体" w:hAnsi="宋体" w:cs="宋体"/>
          <w:sz w:val="24"/>
          <w:szCs w:val="24"/>
        </w:rPr>
      </w:r>
      <w:r/>
    </w:p>
    <w:p>
      <w:pPr>
        <w:pStyle w:val="670"/>
        <w:ind w:firstLine="420"/>
        <w:spacing w:line="360" w:lineRule="auto"/>
        <w:rPr>
          <w:rFonts w:hint="eastAsia" w:ascii="宋体" w:hAnsi="宋体" w:cs="宋体"/>
          <w:sz w:val="24"/>
          <w:szCs w:val="24"/>
          <w:u w:val="single"/>
        </w:rPr>
      </w:pPr>
      <w:r>
        <w:rPr>
          <w:rFonts w:hint="eastAsia" w:ascii="宋体" w:hAnsi="宋体" w:cs="宋体"/>
          <w:sz w:val="24"/>
          <w:szCs w:val="24"/>
          <w:lang w:val="zh-CN"/>
        </w:rPr>
        <w:t xml:space="preserve">地址：</w:t>
      </w:r>
      <w:r>
        <w:rPr>
          <w:rFonts w:hint="eastAsia" w:ascii="宋体" w:hAnsi="宋体" w:cs="宋体"/>
          <w:sz w:val="24"/>
          <w:szCs w:val="24"/>
          <w:u w:val="single"/>
        </w:rPr>
      </w:r>
      <w:r/>
    </w:p>
    <w:p>
      <w:pPr>
        <w:pStyle w:val="670"/>
        <w:ind w:firstLine="420"/>
        <w:spacing w:line="360" w:lineRule="auto"/>
        <w:rPr>
          <w:rFonts w:hint="eastAsia" w:ascii="宋体" w:hAnsi="宋体" w:cs="宋体"/>
          <w:sz w:val="24"/>
          <w:szCs w:val="24"/>
          <w:u w:val="single"/>
        </w:rPr>
      </w:pPr>
      <w:r>
        <w:rPr>
          <w:rFonts w:hint="eastAsia" w:ascii="宋体" w:hAnsi="宋体" w:cs="宋体"/>
          <w:sz w:val="24"/>
          <w:szCs w:val="24"/>
          <w:lang w:val="zh-CN"/>
        </w:rPr>
        <w:t xml:space="preserve">电话：</w:t>
      </w:r>
      <w:r>
        <w:rPr>
          <w:rFonts w:hint="eastAsia" w:ascii="宋体" w:hAnsi="宋体" w:cs="宋体"/>
          <w:sz w:val="24"/>
          <w:szCs w:val="24"/>
          <w:u w:val="single"/>
        </w:rPr>
      </w:r>
      <w:r/>
    </w:p>
    <w:p>
      <w:pPr>
        <w:pStyle w:val="670"/>
        <w:ind w:firstLine="420"/>
        <w:spacing w:line="360" w:lineRule="auto"/>
        <w:rPr>
          <w:rFonts w:hint="eastAsia" w:ascii="宋体" w:hAnsi="宋体" w:cs="宋体"/>
          <w:sz w:val="24"/>
          <w:szCs w:val="24"/>
          <w:u w:val="single"/>
        </w:rPr>
      </w:pPr>
      <w:r>
        <w:rPr>
          <w:rFonts w:hint="eastAsia" w:ascii="宋体" w:hAnsi="宋体" w:cs="宋体"/>
          <w:sz w:val="24"/>
          <w:szCs w:val="24"/>
          <w:lang w:val="zh-CN"/>
        </w:rPr>
        <w:t xml:space="preserve">传真：</w:t>
      </w:r>
      <w:r>
        <w:rPr>
          <w:rFonts w:hint="eastAsia" w:ascii="宋体" w:hAnsi="宋体" w:cs="宋体"/>
          <w:sz w:val="24"/>
          <w:szCs w:val="24"/>
          <w:u w:val="single"/>
        </w:rPr>
      </w:r>
      <w:r/>
    </w:p>
    <w:p>
      <w:pPr>
        <w:pStyle w:val="670"/>
        <w:ind w:firstLine="420"/>
        <w:spacing w:line="360" w:lineRule="auto"/>
        <w:rPr>
          <w:rFonts w:hint="eastAsia" w:ascii="宋体" w:hAnsi="宋体" w:cs="宋体"/>
          <w:sz w:val="24"/>
          <w:szCs w:val="24"/>
        </w:rPr>
      </w:pPr>
      <w:r>
        <w:rPr>
          <w:rFonts w:hint="eastAsia" w:ascii="宋体" w:hAnsi="宋体" w:cs="宋体"/>
          <w:sz w:val="24"/>
          <w:szCs w:val="24"/>
          <w:lang w:val="zh-CN"/>
        </w:rPr>
        <w:t xml:space="preserve">开户银行：</w:t>
      </w:r>
      <w:r>
        <w:rPr>
          <w:rFonts w:hint="eastAsia" w:ascii="宋体" w:hAnsi="宋体" w:cs="宋体"/>
          <w:sz w:val="24"/>
          <w:szCs w:val="24"/>
        </w:rPr>
      </w:r>
      <w:r/>
    </w:p>
    <w:p>
      <w:pPr>
        <w:pStyle w:val="670"/>
        <w:ind w:firstLine="420"/>
        <w:spacing w:line="360" w:lineRule="auto"/>
        <w:rPr>
          <w:rFonts w:hint="eastAsia" w:ascii="宋体" w:hAnsi="宋体" w:cs="宋体"/>
          <w:sz w:val="24"/>
          <w:szCs w:val="24"/>
        </w:rPr>
      </w:pPr>
      <w:r>
        <w:rPr>
          <w:rFonts w:hint="eastAsia" w:ascii="宋体" w:hAnsi="宋体" w:cs="宋体"/>
          <w:sz w:val="24"/>
          <w:szCs w:val="24"/>
          <w:lang w:val="zh-CN"/>
        </w:rPr>
        <w:t xml:space="preserve">银行账号：</w:t>
      </w:r>
      <w:r>
        <w:rPr>
          <w:rFonts w:hint="eastAsia" w:ascii="宋体" w:hAnsi="宋体" w:cs="宋体"/>
          <w:sz w:val="24"/>
          <w:szCs w:val="24"/>
        </w:rPr>
      </w:r>
      <w:r/>
    </w:p>
    <w:p>
      <w:pPr>
        <w:pStyle w:val="670"/>
        <w:ind w:firstLine="420"/>
        <w:spacing w:line="360" w:lineRule="auto"/>
        <w:rPr>
          <w:rFonts w:hint="eastAsia" w:ascii="宋体" w:hAnsi="宋体" w:cs="宋体"/>
          <w:sz w:val="24"/>
          <w:szCs w:val="24"/>
          <w:u w:val="single"/>
        </w:rPr>
      </w:pPr>
      <w:r>
        <w:rPr>
          <w:rFonts w:hint="eastAsia" w:ascii="宋体" w:hAnsi="宋体" w:cs="宋体"/>
          <w:sz w:val="24"/>
          <w:szCs w:val="24"/>
          <w:lang w:val="zh-CN"/>
        </w:rPr>
        <w:t xml:space="preserve">供应商授权代表姓名（签字）：</w:t>
      </w:r>
      <w:r>
        <w:rPr>
          <w:rFonts w:hint="eastAsia" w:ascii="宋体" w:hAnsi="宋体" w:cs="宋体"/>
          <w:sz w:val="24"/>
          <w:szCs w:val="24"/>
          <w:u w:val="single"/>
        </w:rPr>
      </w:r>
      <w:r/>
    </w:p>
    <w:p>
      <w:pPr>
        <w:pStyle w:val="670"/>
        <w:ind w:firstLine="420"/>
        <w:spacing w:line="360" w:lineRule="auto"/>
        <w:rPr>
          <w:rFonts w:hint="eastAsia" w:ascii="宋体" w:hAnsi="宋体" w:cs="宋体"/>
          <w:sz w:val="24"/>
          <w:szCs w:val="24"/>
        </w:rPr>
      </w:pPr>
      <w:r>
        <w:rPr>
          <w:rFonts w:hint="eastAsia" w:ascii="宋体" w:hAnsi="宋体" w:cs="宋体"/>
          <w:sz w:val="24"/>
          <w:szCs w:val="24"/>
          <w:lang w:val="zh-CN"/>
        </w:rPr>
        <w:t xml:space="preserve">供应商名称：（盖章）</w:t>
      </w:r>
      <w:r>
        <w:rPr>
          <w:rFonts w:hint="eastAsia" w:ascii="宋体" w:hAnsi="宋体" w:cs="宋体"/>
          <w:sz w:val="24"/>
          <w:szCs w:val="24"/>
        </w:rPr>
      </w:r>
      <w:r/>
    </w:p>
    <w:p>
      <w:pPr>
        <w:pStyle w:val="670"/>
        <w:ind w:firstLine="420"/>
        <w:spacing w:line="360" w:lineRule="auto"/>
        <w:rPr>
          <w:rFonts w:hint="eastAsia" w:ascii="宋体" w:hAnsi="宋体" w:cs="宋体"/>
          <w:sz w:val="24"/>
          <w:szCs w:val="24"/>
          <w:lang w:val="zh-CN"/>
        </w:rPr>
      </w:pPr>
      <w:r>
        <w:rPr>
          <w:rFonts w:hint="eastAsia" w:ascii="宋体" w:hAnsi="宋体" w:cs="宋体"/>
          <w:sz w:val="24"/>
          <w:szCs w:val="24"/>
          <w:lang w:val="zh-CN"/>
        </w:rPr>
        <w:t xml:space="preserve">日期：</w:t>
      </w:r>
      <w:r>
        <w:rPr>
          <w:rFonts w:hint="eastAsia" w:ascii="宋体" w:hAnsi="宋体" w:cs="宋体"/>
          <w:sz w:val="24"/>
          <w:szCs w:val="24"/>
        </w:rPr>
        <w:t xml:space="preserve">  </w:t>
      </w:r>
      <w:r>
        <w:rPr>
          <w:rFonts w:hint="eastAsia" w:ascii="宋体" w:hAnsi="宋体" w:cs="宋体"/>
          <w:sz w:val="24"/>
          <w:szCs w:val="24"/>
          <w:lang w:val="zh-CN"/>
        </w:rPr>
        <w:t xml:space="preserve">年</w:t>
      </w:r>
      <w:r>
        <w:rPr>
          <w:rFonts w:hint="eastAsia" w:ascii="宋体" w:hAnsi="宋体" w:cs="宋体"/>
          <w:sz w:val="24"/>
          <w:szCs w:val="24"/>
        </w:rPr>
        <w:t xml:space="preserve">   </w:t>
      </w:r>
      <w:r>
        <w:rPr>
          <w:rFonts w:hint="eastAsia" w:ascii="宋体" w:hAnsi="宋体" w:cs="宋体"/>
          <w:sz w:val="24"/>
          <w:szCs w:val="24"/>
          <w:lang w:val="zh-CN"/>
        </w:rPr>
        <w:t xml:space="preserve">月</w:t>
      </w:r>
      <w:r>
        <w:rPr>
          <w:rFonts w:hint="eastAsia" w:ascii="宋体" w:hAnsi="宋体" w:cs="宋体"/>
          <w:sz w:val="24"/>
          <w:szCs w:val="24"/>
        </w:rPr>
        <w:t xml:space="preserve">   </w:t>
      </w:r>
      <w:r>
        <w:rPr>
          <w:rFonts w:hint="eastAsia" w:ascii="宋体" w:hAnsi="宋体" w:cs="宋体"/>
          <w:sz w:val="24"/>
          <w:szCs w:val="24"/>
          <w:lang w:val="zh-CN"/>
        </w:rPr>
        <w:t xml:space="preserve">日</w:t>
      </w:r>
      <w:r>
        <w:rPr>
          <w:rFonts w:hint="eastAsia" w:ascii="宋体" w:hAnsi="宋体" w:cs="宋体"/>
          <w:sz w:val="24"/>
          <w:szCs w:val="24"/>
          <w:lang w:val="zh-CN"/>
        </w:rPr>
      </w:r>
      <w:r/>
    </w:p>
    <w:p>
      <w:pPr>
        <w:pStyle w:val="670"/>
        <w:spacing w:line="360" w:lineRule="auto"/>
        <w:rPr>
          <w:rFonts w:hint="eastAsia" w:ascii="宋体" w:hAnsi="宋体" w:cs="宋体"/>
          <w:sz w:val="24"/>
          <w:szCs w:val="24"/>
        </w:rPr>
        <w:outlineLvl w:val="1"/>
      </w:pPr>
      <w:r>
        <w:rPr>
          <w:rFonts w:ascii="宋体" w:hAnsi="宋体" w:cs="宋体"/>
          <w:b/>
          <w:sz w:val="24"/>
          <w:szCs w:val="24"/>
          <w:lang w:val="zh-CN"/>
        </w:rPr>
        <w:br w:type="page" w:clear="all"/>
      </w:r>
      <w:bookmarkStart w:id="113" w:name="_Toc228350078"/>
      <w:r>
        <w:rPr>
          <w:rFonts w:hint="eastAsia" w:ascii="宋体" w:hAnsi="宋体" w:cs="宋体"/>
          <w:b/>
          <w:sz w:val="24"/>
          <w:szCs w:val="24"/>
          <w:lang w:val="zh-CN"/>
        </w:rPr>
        <w:t xml:space="preserve">附件二、法定代表人授权书格式</w:t>
      </w:r>
      <w:bookmarkEnd w:id="113"/>
      <w:r>
        <w:rPr>
          <w:rFonts w:hint="eastAsia" w:ascii="宋体" w:hAnsi="宋体" w:cs="宋体"/>
          <w:sz w:val="24"/>
          <w:szCs w:val="24"/>
        </w:rPr>
      </w:r>
      <w:r/>
    </w:p>
    <w:p>
      <w:pPr>
        <w:pStyle w:val="670"/>
        <w:jc w:val="center"/>
        <w:spacing w:before="120" w:after="120" w:line="360" w:lineRule="auto"/>
        <w:rPr>
          <w:rFonts w:hint="eastAsia" w:ascii="宋体" w:hAnsi="宋体" w:cs="宋体"/>
          <w:b/>
          <w:bCs/>
          <w:sz w:val="28"/>
          <w:szCs w:val="28"/>
          <w:lang w:val="zh-CN"/>
        </w:rPr>
      </w:pPr>
      <w:r>
        <w:rPr>
          <w:rFonts w:hint="eastAsia" w:ascii="宋体" w:hAnsi="宋体" w:cs="宋体"/>
          <w:b/>
          <w:bCs/>
          <w:sz w:val="28"/>
          <w:szCs w:val="28"/>
          <w:lang w:val="zh-CN"/>
        </w:rPr>
        <w:t xml:space="preserve">法定代表人授权委托书</w:t>
      </w:r>
      <w:r>
        <w:rPr>
          <w:rFonts w:hint="eastAsia" w:ascii="宋体" w:hAnsi="宋体" w:cs="宋体"/>
          <w:b/>
          <w:bCs/>
          <w:sz w:val="28"/>
          <w:szCs w:val="28"/>
          <w:lang w:val="zh-CN"/>
        </w:rPr>
      </w:r>
      <w:r/>
    </w:p>
    <w:p>
      <w:pPr>
        <w:pStyle w:val="670"/>
        <w:jc w:val="left"/>
        <w:spacing w:line="360" w:lineRule="auto"/>
        <w:widowControl/>
        <w:rPr>
          <w:rFonts w:hint="eastAsia" w:ascii="宋体" w:hAnsi="宋体" w:cs="宋体"/>
          <w:sz w:val="24"/>
          <w:szCs w:val="24"/>
        </w:rPr>
      </w:pPr>
      <w:r>
        <w:rPr>
          <w:rFonts w:hint="eastAsia" w:ascii="宋体" w:hAnsi="宋体" w:cs="宋体"/>
          <w:sz w:val="24"/>
          <w:szCs w:val="24"/>
          <w:lang w:val="zh-CN"/>
        </w:rPr>
        <w:t xml:space="preserve">南京江北新区管理委员会教育局、捷宏润安工程顾问（江苏）有限公司 ：</w:t>
      </w:r>
      <w:r>
        <w:rPr>
          <w:rFonts w:hint="eastAsia" w:ascii="宋体" w:hAnsi="宋体" w:cs="宋体"/>
          <w:sz w:val="24"/>
          <w:szCs w:val="24"/>
        </w:rPr>
      </w:r>
      <w:r/>
    </w:p>
    <w:p>
      <w:pPr>
        <w:pStyle w:val="670"/>
        <w:ind w:firstLine="420"/>
        <w:jc w:val="left"/>
        <w:spacing w:line="360" w:lineRule="auto"/>
        <w:widowControl/>
        <w:rPr>
          <w:rFonts w:hint="eastAsia" w:ascii="宋体" w:hAnsi="宋体" w:cs="宋体"/>
          <w:sz w:val="24"/>
          <w:szCs w:val="24"/>
        </w:rPr>
      </w:pPr>
      <w:r>
        <w:rPr>
          <w:rFonts w:hint="eastAsia" w:ascii="宋体" w:hAnsi="宋体" w:cs="宋体"/>
          <w:sz w:val="24"/>
          <w:szCs w:val="24"/>
          <w:lang w:val="zh-CN"/>
        </w:rPr>
        <w:t xml:space="preserve">本授权书声明：注册于</w:t>
      </w:r>
      <w:r>
        <w:rPr>
          <w:rFonts w:hint="eastAsia" w:ascii="宋体" w:hAnsi="宋体" w:cs="宋体"/>
          <w:sz w:val="24"/>
          <w:szCs w:val="24"/>
          <w:u w:val="single"/>
          <w:lang w:val="zh-CN"/>
        </w:rPr>
        <w:t xml:space="preserve">             （投标人住址）</w:t>
      </w:r>
      <w:r>
        <w:rPr>
          <w:rFonts w:hint="eastAsia" w:ascii="宋体" w:hAnsi="宋体" w:cs="宋体"/>
          <w:sz w:val="24"/>
          <w:szCs w:val="24"/>
          <w:lang w:val="zh-CN"/>
        </w:rPr>
        <w:t xml:space="preserve">的 </w:t>
      </w:r>
      <w:r>
        <w:rPr>
          <w:rFonts w:hint="eastAsia" w:ascii="宋体" w:hAnsi="宋体" w:cs="宋体"/>
          <w:sz w:val="24"/>
          <w:szCs w:val="24"/>
          <w:u w:val="single"/>
          <w:lang w:val="zh-CN"/>
        </w:rPr>
        <w:t xml:space="preserve">       （投标人名称）</w:t>
      </w:r>
      <w:r>
        <w:rPr>
          <w:rFonts w:hint="eastAsia" w:ascii="宋体" w:hAnsi="宋体" w:cs="宋体"/>
          <w:sz w:val="24"/>
          <w:szCs w:val="24"/>
          <w:lang w:val="zh-CN"/>
        </w:rPr>
        <w:t xml:space="preserve">法定代表人 </w:t>
      </w:r>
      <w:r>
        <w:rPr>
          <w:rFonts w:hint="eastAsia" w:ascii="宋体" w:hAnsi="宋体" w:cs="宋体"/>
          <w:sz w:val="24"/>
          <w:szCs w:val="24"/>
          <w:u w:val="single"/>
          <w:lang w:val="zh-CN"/>
        </w:rPr>
        <w:t xml:space="preserve">      （法定代表人姓名、职务）</w:t>
      </w:r>
      <w:r>
        <w:rPr>
          <w:rFonts w:hint="eastAsia" w:ascii="宋体" w:hAnsi="宋体" w:cs="宋体"/>
          <w:sz w:val="24"/>
          <w:szCs w:val="24"/>
          <w:lang w:val="zh-CN"/>
        </w:rPr>
        <w:t xml:space="preserve">代表本公司授权在下面签字的 </w:t>
      </w:r>
      <w:r>
        <w:rPr>
          <w:rFonts w:hint="eastAsia" w:ascii="宋体" w:hAnsi="宋体" w:cs="宋体"/>
          <w:sz w:val="24"/>
          <w:szCs w:val="24"/>
          <w:u w:val="single"/>
          <w:lang w:val="zh-CN"/>
        </w:rPr>
        <w:t xml:space="preserve">        （投标人代表姓名、职务）</w:t>
      </w:r>
      <w:r>
        <w:rPr>
          <w:rFonts w:hint="eastAsia" w:ascii="宋体" w:hAnsi="宋体" w:cs="宋体"/>
          <w:sz w:val="24"/>
          <w:szCs w:val="24"/>
          <w:lang w:val="zh-CN"/>
        </w:rPr>
        <w:t xml:space="preserve">为本公司的合法代理人，就贵方组织的</w:t>
      </w:r>
      <w:r>
        <w:rPr>
          <w:rFonts w:hint="eastAsia" w:ascii="宋体" w:hAnsi="宋体" w:cs="宋体"/>
          <w:sz w:val="24"/>
          <w:szCs w:val="24"/>
          <w:u w:val="single"/>
          <w:lang w:val="zh-CN"/>
        </w:rPr>
        <w:t xml:space="preserve">（项目名称）</w:t>
      </w:r>
      <w:r>
        <w:rPr>
          <w:rFonts w:hint="eastAsia" w:ascii="宋体" w:hAnsi="宋体" w:cs="宋体"/>
          <w:sz w:val="24"/>
          <w:szCs w:val="24"/>
          <w:lang w:val="zh-CN"/>
        </w:rPr>
        <w:t xml:space="preserve">投标，以本公司名义处理一切与之有关的事务。</w:t>
      </w:r>
      <w:r>
        <w:rPr>
          <w:rFonts w:hint="eastAsia" w:ascii="宋体" w:hAnsi="宋体" w:cs="宋体"/>
          <w:sz w:val="24"/>
          <w:szCs w:val="24"/>
        </w:rPr>
      </w:r>
      <w:r/>
    </w:p>
    <w:p>
      <w:pPr>
        <w:pStyle w:val="670"/>
        <w:jc w:val="left"/>
        <w:spacing w:line="360" w:lineRule="auto"/>
        <w:widowControl/>
        <w:rPr>
          <w:rFonts w:hint="eastAsia" w:ascii="宋体" w:hAnsi="宋体" w:cs="宋体"/>
          <w:sz w:val="24"/>
          <w:szCs w:val="24"/>
        </w:rPr>
      </w:pPr>
      <w:r>
        <w:rPr>
          <w:rFonts w:hint="eastAsia" w:ascii="宋体" w:hAnsi="宋体" w:cs="宋体"/>
          <w:sz w:val="24"/>
          <w:szCs w:val="24"/>
          <w:lang w:val="zh-CN"/>
        </w:rPr>
        <w:t xml:space="preserve">本授权书于    年  月  日签字生效，特此声明。</w:t>
      </w:r>
      <w:r>
        <w:rPr>
          <w:rFonts w:hint="eastAsia" w:ascii="宋体" w:hAnsi="宋体" w:cs="宋体"/>
          <w:sz w:val="24"/>
          <w:szCs w:val="24"/>
        </w:rPr>
      </w:r>
      <w:r/>
    </w:p>
    <w:p>
      <w:pPr>
        <w:pStyle w:val="670"/>
        <w:jc w:val="left"/>
        <w:spacing w:line="360" w:lineRule="auto"/>
        <w:widowControl/>
        <w:rPr>
          <w:rFonts w:hint="eastAsia" w:ascii="宋体" w:hAnsi="宋体" w:cs="宋体"/>
          <w:sz w:val="24"/>
          <w:szCs w:val="24"/>
        </w:rPr>
      </w:pPr>
      <w:r>
        <w:rPr>
          <w:rFonts w:hint="eastAsia" w:ascii="宋体" w:hAnsi="宋体" w:cs="宋体"/>
          <w:sz w:val="24"/>
          <w:szCs w:val="24"/>
        </w:rPr>
      </w:r>
      <w:r/>
    </w:p>
    <w:p>
      <w:pPr>
        <w:pStyle w:val="670"/>
        <w:jc w:val="left"/>
        <w:spacing w:line="360" w:lineRule="auto"/>
        <w:widowControl/>
        <w:rPr>
          <w:rFonts w:hint="eastAsia" w:ascii="宋体" w:hAnsi="宋体" w:cs="宋体"/>
          <w:sz w:val="24"/>
          <w:szCs w:val="24"/>
        </w:rPr>
      </w:pPr>
      <w:r>
        <w:rPr>
          <w:rFonts w:hint="eastAsia" w:ascii="宋体" w:hAnsi="宋体" w:cs="宋体"/>
          <w:sz w:val="24"/>
          <w:szCs w:val="24"/>
          <w:lang w:val="zh-CN"/>
        </w:rPr>
        <w:t xml:space="preserve">法定代表人签字：</w:t>
      </w:r>
      <w:r>
        <w:rPr>
          <w:rFonts w:hint="eastAsia" w:ascii="宋体" w:hAnsi="宋体" w:cs="宋体"/>
          <w:sz w:val="24"/>
          <w:szCs w:val="24"/>
        </w:rPr>
      </w:r>
      <w:r/>
    </w:p>
    <w:p>
      <w:pPr>
        <w:pStyle w:val="670"/>
        <w:jc w:val="left"/>
        <w:spacing w:line="360" w:lineRule="auto"/>
        <w:widowControl/>
        <w:rPr>
          <w:rFonts w:hint="eastAsia" w:ascii="宋体" w:hAnsi="宋体" w:cs="宋体"/>
          <w:sz w:val="24"/>
          <w:szCs w:val="24"/>
        </w:rPr>
      </w:pPr>
      <w:r>
        <w:rPr>
          <w:rFonts w:hint="eastAsia" w:ascii="宋体" w:hAnsi="宋体" w:cs="宋体"/>
          <w:sz w:val="24"/>
          <w:szCs w:val="24"/>
          <w:lang w:val="zh-CN"/>
        </w:rPr>
        <w:t xml:space="preserve">授权委托人签字：        </w:t>
      </w:r>
      <w:r>
        <w:rPr>
          <w:rFonts w:hint="eastAsia" w:ascii="宋体" w:hAnsi="宋体" w:cs="宋体"/>
          <w:sz w:val="24"/>
          <w:szCs w:val="24"/>
        </w:rPr>
      </w:r>
      <w:r/>
    </w:p>
    <w:p>
      <w:pPr>
        <w:pStyle w:val="1004"/>
        <w:spacing w:line="480" w:lineRule="exact"/>
        <w:tabs>
          <w:tab w:val="left" w:pos="360" w:leader="none"/>
        </w:tabs>
        <w:rPr>
          <w:rFonts w:hint="eastAsia" w:ascii="宋体" w:hAnsi="宋体" w:cs="宋体"/>
          <w:szCs w:val="24"/>
        </w:rPr>
      </w:pPr>
      <w:r>
        <w:rPr>
          <w:rFonts w:hint="eastAsia" w:ascii="宋体" w:hAnsi="宋体" w:cs="宋体"/>
          <w:szCs w:val="24"/>
          <w:lang w:val="zh-CN"/>
        </w:rPr>
        <w:t xml:space="preserve">单位名称：（加盖电子公章）   </w:t>
      </w:r>
      <w:r>
        <w:rPr>
          <w:rFonts w:hint="eastAsia" w:ascii="宋体" w:hAnsi="宋体" w:cs="宋体"/>
          <w:szCs w:val="24"/>
        </w:rPr>
      </w:r>
      <w:r/>
    </w:p>
    <w:p>
      <w:pPr>
        <w:pStyle w:val="670"/>
        <w:jc w:val="left"/>
        <w:spacing w:line="360" w:lineRule="auto"/>
        <w:widowControl/>
        <w:rPr>
          <w:rFonts w:hint="eastAsia" w:ascii="宋体" w:hAnsi="宋体" w:cs="宋体"/>
          <w:sz w:val="24"/>
          <w:szCs w:val="24"/>
        </w:rPr>
      </w:pPr>
      <w:r>
        <w:rPr>
          <w:rFonts w:hint="eastAsia" w:ascii="宋体" w:hAnsi="宋体" w:cs="宋体"/>
          <w:sz w:val="24"/>
          <w:szCs w:val="24"/>
          <w:lang w:val="zh-CN"/>
        </w:rPr>
        <w:t xml:space="preserve">日        期：        年    月    日</w:t>
      </w:r>
      <w:r>
        <w:rPr>
          <w:rFonts w:hint="eastAsia" w:ascii="宋体" w:hAnsi="宋体" w:cs="宋体"/>
          <w:sz w:val="24"/>
          <w:szCs w:val="24"/>
        </w:rPr>
      </w:r>
      <w:r/>
    </w:p>
    <w:p>
      <w:pPr>
        <w:pStyle w:val="670"/>
        <w:jc w:val="left"/>
        <w:spacing w:line="360" w:lineRule="auto"/>
        <w:widowControl/>
        <w:rPr>
          <w:rFonts w:hint="eastAsia" w:ascii="宋体" w:hAnsi="宋体" w:cs="宋体"/>
          <w:b/>
          <w:bCs/>
          <w:sz w:val="24"/>
          <w:szCs w:val="24"/>
        </w:rPr>
      </w:pPr>
      <w:r>
        <w:rPr>
          <w:rFonts w:hint="eastAsia" w:ascii="宋体" w:hAnsi="宋体" w:cs="宋体"/>
          <w:b/>
          <w:bCs/>
          <w:sz w:val="24"/>
          <w:szCs w:val="24"/>
          <w:lang w:val="zh-CN"/>
        </w:rPr>
        <w:t xml:space="preserve">法定代表人</w:t>
      </w:r>
      <w:r>
        <w:rPr>
          <w:rFonts w:hint="eastAsia" w:ascii="宋体" w:hAnsi="宋体" w:cs="宋体"/>
          <w:b/>
          <w:bCs/>
          <w:sz w:val="24"/>
          <w:szCs w:val="24"/>
        </w:rPr>
        <w:t xml:space="preserve">身份证原件扫描件：</w:t>
      </w:r>
      <w:r>
        <w:rPr>
          <w:rFonts w:hint="eastAsia" w:ascii="宋体" w:hAnsi="宋体" w:cs="宋体"/>
          <w:b/>
          <w:bCs/>
          <w:sz w:val="24"/>
          <w:szCs w:val="24"/>
        </w:rPr>
      </w:r>
      <w:r/>
    </w:p>
    <w:p>
      <w:pPr>
        <w:pStyle w:val="670"/>
        <w:spacing w:line="360" w:lineRule="auto"/>
        <w:rPr>
          <w:rFonts w:hint="eastAsia" w:ascii="宋体" w:hAnsi="宋体" w:cs="宋体"/>
          <w:b/>
          <w:bCs/>
          <w:sz w:val="24"/>
          <w:szCs w:val="24"/>
        </w:rPr>
      </w:pPr>
      <w:r>
        <w:rPr>
          <w:rFonts w:hint="eastAsia" w:ascii="宋体" w:hAnsi="宋体" w:cs="宋体"/>
          <w:b/>
          <w:bCs/>
          <w:sz w:val="24"/>
          <w:szCs w:val="24"/>
        </w:rPr>
        <w:t xml:space="preserve">被授权人</w:t>
      </w:r>
      <w:r>
        <w:rPr>
          <w:rFonts w:hint="eastAsia" w:ascii="宋体" w:hAnsi="宋体" w:cs="宋体"/>
          <w:b/>
          <w:bCs/>
          <w:sz w:val="24"/>
          <w:szCs w:val="24"/>
          <w:lang w:val="zh-CN"/>
        </w:rPr>
        <w:t xml:space="preserve">的身份证明文件的扫描件：</w:t>
      </w:r>
      <w:r>
        <w:rPr>
          <w:rFonts w:hint="eastAsia" w:ascii="宋体" w:hAnsi="宋体" w:cs="宋体"/>
          <w:b/>
          <w:bCs/>
          <w:sz w:val="24"/>
          <w:szCs w:val="24"/>
        </w:rPr>
      </w:r>
      <w:r/>
    </w:p>
    <w:p>
      <w:pPr>
        <w:pStyle w:val="670"/>
        <w:jc w:val="left"/>
        <w:spacing w:line="360" w:lineRule="auto"/>
        <w:widowControl/>
        <w:rPr>
          <w:rFonts w:hint="eastAsia" w:ascii="宋体" w:hAnsi="宋体" w:cs="宋体"/>
          <w:b/>
          <w:sz w:val="24"/>
          <w:szCs w:val="24"/>
          <w:lang w:val="zh-CN"/>
        </w:rPr>
      </w:pPr>
      <w:r>
        <w:rPr>
          <w:rFonts w:hint="eastAsia" w:ascii="宋体" w:hAnsi="宋体" w:cs="宋体"/>
          <w:b/>
          <w:sz w:val="24"/>
          <w:szCs w:val="24"/>
          <w:lang w:val="zh-CN"/>
        </w:rPr>
      </w:r>
      <w:r/>
    </w:p>
    <w:p>
      <w:pPr>
        <w:pStyle w:val="670"/>
        <w:jc w:val="left"/>
        <w:spacing w:line="360" w:lineRule="auto"/>
        <w:widowControl/>
        <w:rPr>
          <w:rFonts w:hint="eastAsia" w:ascii="宋体" w:hAnsi="宋体" w:cs="宋体"/>
          <w:b/>
          <w:sz w:val="24"/>
          <w:szCs w:val="24"/>
          <w:lang w:val="zh-CN"/>
        </w:rPr>
      </w:pPr>
      <w:r>
        <w:rPr>
          <w:rFonts w:hint="eastAsia" w:ascii="宋体" w:hAnsi="宋体" w:cs="宋体"/>
          <w:b/>
          <w:sz w:val="24"/>
          <w:szCs w:val="24"/>
          <w:lang w:val="zh-CN"/>
        </w:rPr>
      </w:r>
      <w:r/>
    </w:p>
    <w:p>
      <w:pPr>
        <w:pStyle w:val="670"/>
        <w:jc w:val="left"/>
        <w:spacing w:line="360" w:lineRule="auto"/>
        <w:widowControl/>
        <w:rPr>
          <w:rFonts w:hint="eastAsia" w:ascii="宋体" w:hAnsi="宋体" w:cs="宋体"/>
          <w:b/>
          <w:sz w:val="24"/>
          <w:szCs w:val="24"/>
          <w:lang w:val="zh-CN"/>
        </w:rPr>
      </w:pPr>
      <w:r>
        <w:rPr>
          <w:rFonts w:hint="eastAsia" w:ascii="宋体" w:hAnsi="宋体" w:cs="宋体"/>
          <w:b/>
          <w:sz w:val="24"/>
          <w:szCs w:val="24"/>
          <w:lang w:val="zh-CN"/>
        </w:rPr>
      </w:r>
      <w:r/>
    </w:p>
    <w:p>
      <w:pPr>
        <w:pStyle w:val="670"/>
        <w:jc w:val="left"/>
        <w:spacing w:line="360" w:lineRule="auto"/>
        <w:widowControl/>
        <w:rPr>
          <w:rFonts w:hint="eastAsia" w:ascii="宋体" w:hAnsi="宋体" w:cs="宋体"/>
          <w:b/>
          <w:sz w:val="24"/>
          <w:szCs w:val="24"/>
          <w:lang w:val="zh-CN"/>
        </w:rPr>
      </w:pPr>
      <w:r>
        <w:rPr>
          <w:rFonts w:hint="eastAsia" w:ascii="宋体" w:hAnsi="宋体" w:cs="宋体"/>
          <w:b/>
          <w:sz w:val="24"/>
          <w:szCs w:val="24"/>
          <w:lang w:val="zh-CN"/>
        </w:rPr>
      </w:r>
      <w:r/>
    </w:p>
    <w:p>
      <w:pPr>
        <w:pStyle w:val="670"/>
        <w:jc w:val="left"/>
        <w:spacing w:line="360" w:lineRule="auto"/>
        <w:widowControl/>
        <w:rPr>
          <w:rFonts w:hint="eastAsia" w:ascii="宋体" w:hAnsi="宋体" w:cs="宋体"/>
          <w:b/>
          <w:sz w:val="24"/>
          <w:szCs w:val="24"/>
          <w:lang w:val="zh-CN"/>
        </w:rPr>
      </w:pPr>
      <w:r>
        <w:rPr>
          <w:rFonts w:hint="eastAsia" w:ascii="宋体" w:hAnsi="宋体" w:cs="宋体"/>
          <w:b/>
          <w:sz w:val="24"/>
          <w:szCs w:val="24"/>
          <w:lang w:val="zh-CN"/>
        </w:rPr>
      </w:r>
      <w:r/>
    </w:p>
    <w:p>
      <w:pPr>
        <w:pStyle w:val="670"/>
        <w:jc w:val="left"/>
        <w:spacing w:line="360" w:lineRule="auto"/>
        <w:widowControl/>
        <w:rPr>
          <w:rFonts w:hint="eastAsia" w:ascii="宋体" w:hAnsi="宋体" w:cs="宋体"/>
          <w:b/>
          <w:sz w:val="24"/>
          <w:szCs w:val="24"/>
          <w:lang w:val="zh-CN"/>
        </w:rPr>
      </w:pPr>
      <w:r>
        <w:rPr>
          <w:rFonts w:hint="eastAsia" w:ascii="宋体" w:hAnsi="宋体" w:cs="宋体"/>
          <w:b/>
          <w:sz w:val="24"/>
          <w:szCs w:val="24"/>
          <w:lang w:val="zh-CN"/>
        </w:rPr>
      </w:r>
      <w:r/>
    </w:p>
    <w:p>
      <w:pPr>
        <w:pStyle w:val="670"/>
        <w:jc w:val="left"/>
        <w:spacing w:line="360" w:lineRule="auto"/>
        <w:widowControl/>
        <w:rPr>
          <w:rFonts w:hint="eastAsia" w:ascii="宋体" w:hAnsi="宋体" w:cs="宋体"/>
          <w:b/>
          <w:sz w:val="24"/>
          <w:szCs w:val="24"/>
          <w:lang w:val="zh-CN"/>
        </w:rPr>
      </w:pPr>
      <w:r>
        <w:rPr>
          <w:rFonts w:hint="eastAsia" w:ascii="宋体" w:hAnsi="宋体" w:cs="宋体"/>
          <w:b/>
          <w:sz w:val="24"/>
          <w:szCs w:val="24"/>
          <w:lang w:val="zh-CN"/>
        </w:rPr>
      </w:r>
      <w:r/>
    </w:p>
    <w:p>
      <w:pPr>
        <w:pStyle w:val="670"/>
        <w:jc w:val="left"/>
        <w:spacing w:line="360" w:lineRule="auto"/>
        <w:widowControl/>
        <w:rPr>
          <w:rFonts w:hint="eastAsia" w:ascii="宋体" w:hAnsi="宋体" w:cs="宋体"/>
          <w:b/>
          <w:sz w:val="24"/>
          <w:szCs w:val="24"/>
        </w:rPr>
        <w:outlineLvl w:val="1"/>
      </w:pPr>
      <w:r>
        <w:rPr>
          <w:rFonts w:ascii="宋体" w:hAnsi="宋体" w:cs="宋体"/>
          <w:b/>
          <w:sz w:val="24"/>
          <w:szCs w:val="24"/>
          <w:lang w:val="zh-CN"/>
        </w:rPr>
        <w:br w:type="page" w:clear="all"/>
      </w:r>
      <w:bookmarkStart w:id="114" w:name="_Toc228350079"/>
      <w:r>
        <w:rPr>
          <w:rFonts w:hint="eastAsia" w:ascii="宋体" w:hAnsi="宋体" w:cs="宋体"/>
          <w:b/>
          <w:sz w:val="24"/>
          <w:szCs w:val="24"/>
          <w:lang w:val="zh-CN"/>
        </w:rPr>
        <w:t xml:space="preserve">附件三、开标一览表格式</w:t>
      </w:r>
      <w:bookmarkEnd w:id="114"/>
      <w:r>
        <w:rPr>
          <w:rFonts w:hint="eastAsia" w:ascii="宋体" w:hAnsi="宋体" w:cs="宋体"/>
          <w:b/>
          <w:sz w:val="24"/>
          <w:szCs w:val="24"/>
        </w:rPr>
      </w:r>
      <w:r/>
    </w:p>
    <w:p>
      <w:pPr>
        <w:pStyle w:val="670"/>
        <w:jc w:val="center"/>
        <w:spacing w:before="120" w:after="120" w:line="360" w:lineRule="auto"/>
        <w:rPr>
          <w:rFonts w:hint="eastAsia" w:ascii="宋体" w:hAnsi="宋体" w:cs="宋体"/>
          <w:b/>
          <w:bCs/>
          <w:sz w:val="28"/>
          <w:szCs w:val="28"/>
          <w:lang w:val="zh-CN"/>
        </w:rPr>
      </w:pPr>
      <w:r>
        <w:rPr>
          <w:rFonts w:hint="eastAsia" w:ascii="宋体" w:hAnsi="宋体" w:cs="宋体"/>
          <w:b/>
          <w:bCs/>
          <w:sz w:val="28"/>
          <w:szCs w:val="28"/>
          <w:lang w:val="zh-CN"/>
        </w:rPr>
        <w:t xml:space="preserve">开标一览表</w:t>
      </w:r>
      <w:r>
        <w:rPr>
          <w:rFonts w:hint="eastAsia" w:ascii="宋体" w:hAnsi="宋体" w:cs="宋体"/>
          <w:b/>
          <w:bCs/>
          <w:sz w:val="28"/>
          <w:szCs w:val="28"/>
          <w:lang w:val="zh-CN"/>
        </w:rPr>
      </w:r>
      <w:r/>
    </w:p>
    <w:tbl>
      <w:tblPr>
        <w:tblW w:w="0" w:type="auto"/>
        <w:tblInd w:w="-133"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34"/>
        <w:gridCol w:w="2531"/>
        <w:gridCol w:w="991"/>
        <w:gridCol w:w="872"/>
        <w:gridCol w:w="910"/>
        <w:gridCol w:w="508"/>
        <w:gridCol w:w="2839"/>
      </w:tblGrid>
      <w:tr>
        <w:trPr>
          <w:trHeight w:val="284"/>
        </w:trPr>
        <w:tc>
          <w:tcPr>
            <w:gridSpan w:val="5"/>
            <w:tcW w:w="6038" w:type="dxa"/>
            <w:vAlign w:val="center"/>
            <w:textDirection w:val="lrTb"/>
            <w:noWrap w:val="false"/>
          </w:tcPr>
          <w:p>
            <w:pPr>
              <w:pStyle w:val="670"/>
              <w:jc w:val="left"/>
              <w:spacing w:line="360" w:lineRule="auto"/>
              <w:widowControl/>
              <w:rPr>
                <w:rFonts w:hint="eastAsia" w:ascii="宋体" w:hAnsi="宋体" w:cs="宋体"/>
                <w:sz w:val="24"/>
                <w:szCs w:val="24"/>
              </w:rPr>
            </w:pPr>
            <w:r>
              <w:rPr>
                <w:rFonts w:hint="eastAsia" w:ascii="宋体" w:hAnsi="宋体" w:cs="宋体"/>
                <w:sz w:val="24"/>
                <w:szCs w:val="24"/>
                <w:lang w:val="zh-CN"/>
              </w:rPr>
              <w:t xml:space="preserve">项目名称： </w:t>
            </w:r>
            <w:r>
              <w:rPr>
                <w:rFonts w:hint="eastAsia" w:ascii="宋体" w:hAnsi="宋体" w:cs="宋体"/>
                <w:sz w:val="24"/>
                <w:szCs w:val="24"/>
              </w:rPr>
            </w:r>
            <w:r/>
          </w:p>
        </w:tc>
        <w:tc>
          <w:tcPr>
            <w:gridSpan w:val="2"/>
            <w:tcW w:w="3347" w:type="dxa"/>
            <w:vAlign w:val="center"/>
            <w:textDirection w:val="lrTb"/>
            <w:noWrap w:val="false"/>
          </w:tcPr>
          <w:p>
            <w:pPr>
              <w:pStyle w:val="670"/>
              <w:jc w:val="left"/>
              <w:spacing w:line="360" w:lineRule="auto"/>
              <w:widowControl/>
              <w:rPr>
                <w:rFonts w:hint="eastAsia" w:ascii="宋体" w:hAnsi="宋体" w:cs="宋体"/>
                <w:sz w:val="24"/>
                <w:szCs w:val="24"/>
              </w:rPr>
            </w:pPr>
            <w:r>
              <w:rPr>
                <w:rFonts w:hint="eastAsia" w:ascii="宋体" w:hAnsi="宋体" w:cs="宋体"/>
                <w:sz w:val="24"/>
                <w:szCs w:val="24"/>
                <w:lang w:val="zh-CN"/>
              </w:rPr>
              <w:t xml:space="preserve">项目编号：</w:t>
            </w:r>
            <w:r>
              <w:rPr>
                <w:rFonts w:hint="eastAsia" w:ascii="宋体" w:hAnsi="宋体" w:cs="宋体"/>
                <w:sz w:val="24"/>
                <w:szCs w:val="24"/>
              </w:rPr>
            </w:r>
            <w:r/>
          </w:p>
        </w:tc>
      </w:tr>
      <w:tr>
        <w:trPr>
          <w:trHeight w:val="284"/>
        </w:trPr>
        <w:tc>
          <w:tcPr>
            <w:tcW w:w="734" w:type="dxa"/>
            <w:vAlign w:val="center"/>
            <w:textDirection w:val="lrTb"/>
            <w:noWrap w:val="false"/>
          </w:tcPr>
          <w:p>
            <w:pPr>
              <w:pStyle w:val="670"/>
              <w:jc w:val="center"/>
              <w:spacing w:line="360" w:lineRule="auto"/>
              <w:rPr>
                <w:rFonts w:hint="eastAsia" w:ascii="宋体" w:hAnsi="宋体" w:cs="宋体"/>
                <w:sz w:val="24"/>
                <w:szCs w:val="24"/>
              </w:rPr>
            </w:pPr>
            <w:r>
              <w:rPr>
                <w:rFonts w:hint="eastAsia" w:ascii="宋体" w:hAnsi="宋体" w:cs="宋体"/>
                <w:sz w:val="24"/>
                <w:szCs w:val="24"/>
                <w:lang w:val="zh-CN"/>
              </w:rPr>
              <w:t xml:space="preserve">序号</w:t>
            </w:r>
            <w:r>
              <w:rPr>
                <w:rFonts w:hint="eastAsia" w:ascii="宋体" w:hAnsi="宋体" w:cs="宋体"/>
                <w:sz w:val="24"/>
                <w:szCs w:val="24"/>
              </w:rPr>
            </w:r>
            <w:r/>
          </w:p>
        </w:tc>
        <w:tc>
          <w:tcPr>
            <w:gridSpan w:val="2"/>
            <w:tcW w:w="3522" w:type="dxa"/>
            <w:vAlign w:val="center"/>
            <w:textDirection w:val="lrTb"/>
            <w:noWrap w:val="false"/>
          </w:tcPr>
          <w:p>
            <w:pPr>
              <w:pStyle w:val="670"/>
              <w:jc w:val="center"/>
              <w:spacing w:line="360" w:lineRule="auto"/>
              <w:rPr>
                <w:rFonts w:hint="eastAsia" w:ascii="宋体" w:hAnsi="宋体" w:cs="宋体"/>
                <w:sz w:val="24"/>
                <w:szCs w:val="24"/>
              </w:rPr>
            </w:pPr>
            <w:r>
              <w:rPr>
                <w:rFonts w:hint="eastAsia" w:ascii="宋体" w:hAnsi="宋体" w:cs="宋体"/>
                <w:sz w:val="24"/>
                <w:szCs w:val="24"/>
                <w:lang w:val="zh-CN"/>
              </w:rPr>
              <w:t xml:space="preserve">名               称</w:t>
            </w:r>
            <w:r>
              <w:rPr>
                <w:rFonts w:hint="eastAsia" w:ascii="宋体" w:hAnsi="宋体" w:cs="宋体"/>
                <w:sz w:val="24"/>
                <w:szCs w:val="24"/>
              </w:rPr>
            </w:r>
            <w:r/>
          </w:p>
        </w:tc>
        <w:tc>
          <w:tcPr>
            <w:tcW w:w="872" w:type="dxa"/>
            <w:vAlign w:val="center"/>
            <w:textDirection w:val="lrTb"/>
            <w:noWrap w:val="false"/>
          </w:tcPr>
          <w:p>
            <w:pPr>
              <w:pStyle w:val="670"/>
              <w:jc w:val="center"/>
              <w:spacing w:line="360" w:lineRule="auto"/>
              <w:rPr>
                <w:rFonts w:hint="eastAsia" w:ascii="宋体" w:hAnsi="宋体" w:cs="宋体"/>
                <w:sz w:val="24"/>
                <w:szCs w:val="24"/>
              </w:rPr>
            </w:pPr>
            <w:r>
              <w:rPr>
                <w:rFonts w:hint="eastAsia" w:ascii="宋体" w:hAnsi="宋体" w:cs="宋体"/>
                <w:sz w:val="24"/>
                <w:szCs w:val="24"/>
                <w:lang w:val="zh-CN"/>
              </w:rPr>
              <w:t xml:space="preserve">单位</w:t>
            </w:r>
            <w:r>
              <w:rPr>
                <w:rFonts w:hint="eastAsia" w:ascii="宋体" w:hAnsi="宋体" w:cs="宋体"/>
                <w:sz w:val="24"/>
                <w:szCs w:val="24"/>
              </w:rPr>
            </w:r>
            <w:r/>
          </w:p>
        </w:tc>
        <w:tc>
          <w:tcPr>
            <w:gridSpan w:val="2"/>
            <w:tcW w:w="1418" w:type="dxa"/>
            <w:vAlign w:val="center"/>
            <w:textDirection w:val="lrTb"/>
            <w:noWrap w:val="false"/>
          </w:tcPr>
          <w:p>
            <w:pPr>
              <w:pStyle w:val="670"/>
              <w:jc w:val="center"/>
              <w:spacing w:line="360" w:lineRule="auto"/>
              <w:rPr>
                <w:rFonts w:hint="eastAsia" w:ascii="宋体" w:hAnsi="宋体" w:cs="宋体"/>
                <w:sz w:val="24"/>
                <w:szCs w:val="24"/>
              </w:rPr>
            </w:pPr>
            <w:r>
              <w:rPr>
                <w:rFonts w:hint="eastAsia" w:ascii="宋体" w:hAnsi="宋体" w:cs="宋体"/>
                <w:sz w:val="24"/>
                <w:szCs w:val="24"/>
                <w:lang w:val="zh-CN"/>
              </w:rPr>
              <w:t xml:space="preserve">报价（元）</w:t>
            </w:r>
            <w:r>
              <w:rPr>
                <w:rFonts w:hint="eastAsia" w:ascii="宋体" w:hAnsi="宋体" w:cs="宋体"/>
                <w:sz w:val="24"/>
                <w:szCs w:val="24"/>
              </w:rPr>
            </w:r>
            <w:r/>
          </w:p>
        </w:tc>
        <w:tc>
          <w:tcPr>
            <w:tcW w:w="2839" w:type="dxa"/>
            <w:vAlign w:val="center"/>
            <w:textDirection w:val="lrTb"/>
            <w:noWrap w:val="false"/>
          </w:tcPr>
          <w:p>
            <w:pPr>
              <w:pStyle w:val="670"/>
              <w:jc w:val="center"/>
              <w:spacing w:line="360" w:lineRule="auto"/>
              <w:rPr>
                <w:rFonts w:hint="eastAsia" w:ascii="宋体" w:hAnsi="宋体" w:cs="宋体"/>
                <w:sz w:val="24"/>
                <w:szCs w:val="24"/>
              </w:rPr>
            </w:pPr>
            <w:r>
              <w:rPr>
                <w:rFonts w:hint="eastAsia" w:ascii="宋体" w:hAnsi="宋体" w:cs="宋体"/>
                <w:sz w:val="24"/>
                <w:szCs w:val="24"/>
              </w:rPr>
            </w:r>
            <w:r/>
          </w:p>
        </w:tc>
      </w:tr>
      <w:tr>
        <w:trPr>
          <w:trHeight w:val="284"/>
        </w:trPr>
        <w:tc>
          <w:tcPr>
            <w:tcW w:w="734" w:type="dxa"/>
            <w:vAlign w:val="center"/>
            <w:textDirection w:val="lrTb"/>
            <w:noWrap w:val="false"/>
          </w:tcPr>
          <w:p>
            <w:pPr>
              <w:pStyle w:val="670"/>
              <w:jc w:val="center"/>
              <w:spacing w:line="360" w:lineRule="auto"/>
              <w:rPr>
                <w:rFonts w:hint="eastAsia" w:ascii="宋体" w:hAnsi="宋体" w:cs="宋体"/>
                <w:spacing w:val="-2"/>
                <w:sz w:val="24"/>
                <w:szCs w:val="24"/>
              </w:rPr>
            </w:pPr>
            <w:r>
              <w:rPr>
                <w:rFonts w:hint="eastAsia" w:ascii="宋体" w:hAnsi="宋体" w:cs="宋体"/>
                <w:spacing w:val="-2"/>
                <w:sz w:val="24"/>
                <w:szCs w:val="24"/>
              </w:rPr>
              <w:t xml:space="preserve">1</w:t>
            </w:r>
            <w:r>
              <w:rPr>
                <w:rFonts w:hint="eastAsia" w:ascii="宋体" w:hAnsi="宋体" w:cs="宋体"/>
                <w:spacing w:val="-2"/>
                <w:sz w:val="24"/>
                <w:szCs w:val="24"/>
              </w:rPr>
            </w:r>
            <w:r/>
          </w:p>
        </w:tc>
        <w:tc>
          <w:tcPr>
            <w:gridSpan w:val="2"/>
            <w:tcW w:w="3522" w:type="dxa"/>
            <w:vAlign w:val="center"/>
            <w:textDirection w:val="lrTb"/>
            <w:noWrap w:val="false"/>
          </w:tcPr>
          <w:p>
            <w:pPr>
              <w:pStyle w:val="670"/>
              <w:spacing w:line="360" w:lineRule="auto"/>
              <w:rPr>
                <w:rFonts w:hint="eastAsia" w:ascii="宋体" w:hAnsi="宋体" w:cs="宋体"/>
                <w:spacing w:val="-2"/>
                <w:sz w:val="24"/>
                <w:szCs w:val="24"/>
              </w:rPr>
            </w:pPr>
            <w:r>
              <w:rPr>
                <w:rFonts w:hint="eastAsia" w:ascii="宋体" w:hAnsi="宋体" w:cs="宋体"/>
                <w:sz w:val="24"/>
                <w:szCs w:val="24"/>
              </w:rPr>
              <w:t xml:space="preserve">南京师范大学附属中学江北新区学校新建工程项目窗帘采购</w:t>
            </w:r>
            <w:r>
              <w:rPr>
                <w:rFonts w:hint="eastAsia" w:ascii="宋体" w:hAnsi="宋体" w:cs="宋体"/>
                <w:spacing w:val="-2"/>
                <w:sz w:val="24"/>
                <w:szCs w:val="24"/>
              </w:rPr>
            </w:r>
            <w:r/>
          </w:p>
        </w:tc>
        <w:tc>
          <w:tcPr>
            <w:tcW w:w="872" w:type="dxa"/>
            <w:vAlign w:val="center"/>
            <w:textDirection w:val="lrTb"/>
            <w:noWrap w:val="false"/>
          </w:tcPr>
          <w:p>
            <w:pPr>
              <w:pStyle w:val="670"/>
              <w:jc w:val="center"/>
              <w:spacing w:line="360" w:lineRule="auto"/>
              <w:rPr>
                <w:rFonts w:hint="eastAsia" w:ascii="宋体" w:hAnsi="宋体" w:cs="宋体"/>
                <w:b/>
                <w:sz w:val="24"/>
                <w:szCs w:val="24"/>
              </w:rPr>
            </w:pPr>
            <w:r>
              <w:rPr>
                <w:rFonts w:hint="eastAsia" w:ascii="宋体" w:hAnsi="宋体" w:cs="宋体"/>
                <w:b/>
                <w:sz w:val="24"/>
                <w:szCs w:val="24"/>
              </w:rPr>
            </w:r>
            <w:r/>
          </w:p>
        </w:tc>
        <w:tc>
          <w:tcPr>
            <w:gridSpan w:val="2"/>
            <w:tcW w:w="1418" w:type="dxa"/>
            <w:vAlign w:val="center"/>
            <w:textDirection w:val="lrTb"/>
            <w:noWrap w:val="false"/>
          </w:tcPr>
          <w:p>
            <w:pPr>
              <w:pStyle w:val="670"/>
              <w:jc w:val="center"/>
              <w:spacing w:line="360" w:lineRule="auto"/>
              <w:rPr>
                <w:rFonts w:hint="eastAsia" w:ascii="宋体" w:hAnsi="宋体" w:cs="宋体"/>
                <w:sz w:val="24"/>
                <w:szCs w:val="24"/>
              </w:rPr>
            </w:pPr>
            <w:r>
              <w:rPr>
                <w:rFonts w:hint="eastAsia" w:ascii="宋体" w:hAnsi="宋体" w:cs="宋体"/>
                <w:sz w:val="24"/>
                <w:szCs w:val="24"/>
              </w:rPr>
            </w:r>
            <w:r/>
          </w:p>
        </w:tc>
        <w:tc>
          <w:tcPr>
            <w:tcW w:w="2839" w:type="dxa"/>
            <w:vAlign w:val="center"/>
            <w:textDirection w:val="lrTb"/>
            <w:noWrap w:val="false"/>
          </w:tcPr>
          <w:p>
            <w:pPr>
              <w:pStyle w:val="670"/>
              <w:jc w:val="center"/>
              <w:spacing w:line="360" w:lineRule="auto"/>
              <w:rPr>
                <w:rFonts w:hint="eastAsia" w:ascii="宋体" w:hAnsi="宋体" w:cs="宋体"/>
                <w:sz w:val="24"/>
                <w:szCs w:val="24"/>
              </w:rPr>
            </w:pPr>
            <w:r>
              <w:rPr>
                <w:rFonts w:hint="eastAsia" w:ascii="宋体" w:hAnsi="宋体" w:cs="宋体"/>
                <w:sz w:val="24"/>
                <w:szCs w:val="24"/>
              </w:rPr>
            </w:r>
            <w:r/>
          </w:p>
        </w:tc>
      </w:tr>
      <w:tr>
        <w:trPr>
          <w:trHeight w:val="284"/>
        </w:trPr>
        <w:tc>
          <w:tcPr>
            <w:tcW w:w="734" w:type="dxa"/>
            <w:vAlign w:val="center"/>
            <w:textDirection w:val="lrTb"/>
            <w:noWrap w:val="false"/>
          </w:tcPr>
          <w:p>
            <w:pPr>
              <w:pStyle w:val="670"/>
              <w:jc w:val="center"/>
              <w:spacing w:line="360" w:lineRule="auto"/>
              <w:rPr>
                <w:rFonts w:hint="eastAsia" w:ascii="宋体" w:hAnsi="宋体" w:cs="宋体"/>
                <w:spacing w:val="-2"/>
                <w:sz w:val="24"/>
                <w:szCs w:val="24"/>
              </w:rPr>
            </w:pPr>
            <w:r>
              <w:rPr>
                <w:rFonts w:hint="eastAsia" w:ascii="宋体" w:hAnsi="宋体" w:cs="宋体"/>
                <w:spacing w:val="-2"/>
                <w:sz w:val="24"/>
                <w:szCs w:val="24"/>
              </w:rPr>
            </w:r>
            <w:r/>
          </w:p>
        </w:tc>
        <w:tc>
          <w:tcPr>
            <w:gridSpan w:val="2"/>
            <w:tcW w:w="3522" w:type="dxa"/>
            <w:vAlign w:val="center"/>
            <w:textDirection w:val="lrTb"/>
            <w:noWrap w:val="false"/>
          </w:tcPr>
          <w:p>
            <w:pPr>
              <w:pStyle w:val="670"/>
              <w:spacing w:line="360" w:lineRule="auto"/>
              <w:rPr>
                <w:rFonts w:hint="eastAsia" w:ascii="宋体" w:hAnsi="宋体" w:cs="宋体"/>
                <w:spacing w:val="-2"/>
                <w:sz w:val="24"/>
                <w:szCs w:val="24"/>
              </w:rPr>
            </w:pPr>
            <w:r>
              <w:rPr>
                <w:rFonts w:hint="eastAsia" w:ascii="宋体" w:hAnsi="宋体" w:cs="宋体"/>
                <w:spacing w:val="-2"/>
                <w:sz w:val="24"/>
                <w:szCs w:val="24"/>
              </w:rPr>
            </w:r>
            <w:r/>
          </w:p>
        </w:tc>
        <w:tc>
          <w:tcPr>
            <w:tcW w:w="872" w:type="dxa"/>
            <w:vAlign w:val="center"/>
            <w:textDirection w:val="lrTb"/>
            <w:noWrap w:val="false"/>
          </w:tcPr>
          <w:p>
            <w:pPr>
              <w:pStyle w:val="670"/>
              <w:jc w:val="center"/>
              <w:spacing w:line="360" w:lineRule="auto"/>
              <w:rPr>
                <w:rFonts w:hint="eastAsia" w:ascii="宋体" w:hAnsi="宋体" w:cs="宋体"/>
                <w:sz w:val="24"/>
                <w:szCs w:val="24"/>
              </w:rPr>
            </w:pPr>
            <w:r>
              <w:rPr>
                <w:rFonts w:hint="eastAsia" w:ascii="宋体" w:hAnsi="宋体" w:cs="宋体"/>
                <w:sz w:val="24"/>
                <w:szCs w:val="24"/>
              </w:rPr>
            </w:r>
            <w:r/>
          </w:p>
        </w:tc>
        <w:tc>
          <w:tcPr>
            <w:gridSpan w:val="2"/>
            <w:tcW w:w="1418" w:type="dxa"/>
            <w:vAlign w:val="center"/>
            <w:textDirection w:val="lrTb"/>
            <w:noWrap w:val="false"/>
          </w:tcPr>
          <w:p>
            <w:pPr>
              <w:pStyle w:val="670"/>
              <w:jc w:val="center"/>
              <w:spacing w:line="360" w:lineRule="auto"/>
              <w:rPr>
                <w:rFonts w:hint="eastAsia" w:ascii="宋体" w:hAnsi="宋体" w:cs="宋体"/>
                <w:sz w:val="24"/>
                <w:szCs w:val="24"/>
              </w:rPr>
            </w:pPr>
            <w:r>
              <w:rPr>
                <w:rFonts w:hint="eastAsia" w:ascii="宋体" w:hAnsi="宋体" w:cs="宋体"/>
                <w:sz w:val="24"/>
                <w:szCs w:val="24"/>
              </w:rPr>
            </w:r>
            <w:r/>
          </w:p>
        </w:tc>
        <w:tc>
          <w:tcPr>
            <w:tcW w:w="2839" w:type="dxa"/>
            <w:vAlign w:val="center"/>
            <w:textDirection w:val="lrTb"/>
            <w:noWrap w:val="false"/>
          </w:tcPr>
          <w:p>
            <w:pPr>
              <w:pStyle w:val="670"/>
              <w:jc w:val="center"/>
              <w:spacing w:line="360" w:lineRule="auto"/>
              <w:rPr>
                <w:rFonts w:hint="eastAsia" w:ascii="宋体" w:hAnsi="宋体" w:cs="宋体"/>
                <w:sz w:val="24"/>
                <w:szCs w:val="24"/>
              </w:rPr>
            </w:pPr>
            <w:r>
              <w:rPr>
                <w:rFonts w:hint="eastAsia" w:ascii="宋体" w:hAnsi="宋体" w:cs="宋体"/>
                <w:sz w:val="24"/>
                <w:szCs w:val="24"/>
              </w:rPr>
            </w:r>
            <w:r/>
          </w:p>
        </w:tc>
      </w:tr>
      <w:tr>
        <w:trPr>
          <w:trHeight w:val="284"/>
        </w:trPr>
        <w:tc>
          <w:tcPr>
            <w:tcW w:w="734" w:type="dxa"/>
            <w:vAlign w:val="center"/>
            <w:textDirection w:val="lrTb"/>
            <w:noWrap w:val="false"/>
          </w:tcPr>
          <w:p>
            <w:pPr>
              <w:pStyle w:val="670"/>
              <w:jc w:val="center"/>
              <w:spacing w:line="360" w:lineRule="auto"/>
              <w:rPr>
                <w:rFonts w:hint="eastAsia" w:ascii="宋体" w:hAnsi="宋体" w:cs="宋体"/>
                <w:spacing w:val="-2"/>
                <w:sz w:val="24"/>
                <w:szCs w:val="24"/>
              </w:rPr>
            </w:pPr>
            <w:r>
              <w:rPr>
                <w:rFonts w:hint="eastAsia" w:ascii="宋体" w:hAnsi="宋体" w:cs="宋体"/>
                <w:spacing w:val="-2"/>
                <w:sz w:val="24"/>
                <w:szCs w:val="24"/>
              </w:rPr>
            </w:r>
            <w:r/>
          </w:p>
        </w:tc>
        <w:tc>
          <w:tcPr>
            <w:gridSpan w:val="2"/>
            <w:tcW w:w="3522" w:type="dxa"/>
            <w:vAlign w:val="center"/>
            <w:textDirection w:val="lrTb"/>
            <w:noWrap w:val="false"/>
          </w:tcPr>
          <w:p>
            <w:pPr>
              <w:pStyle w:val="670"/>
              <w:spacing w:line="360" w:lineRule="auto"/>
              <w:rPr>
                <w:rFonts w:hint="eastAsia" w:ascii="宋体" w:hAnsi="宋体" w:cs="宋体"/>
                <w:spacing w:val="-2"/>
                <w:sz w:val="24"/>
                <w:szCs w:val="24"/>
              </w:rPr>
            </w:pPr>
            <w:r>
              <w:rPr>
                <w:rFonts w:hint="eastAsia" w:ascii="宋体" w:hAnsi="宋体" w:cs="宋体"/>
                <w:spacing w:val="-2"/>
                <w:sz w:val="24"/>
                <w:szCs w:val="24"/>
              </w:rPr>
            </w:r>
            <w:r/>
          </w:p>
        </w:tc>
        <w:tc>
          <w:tcPr>
            <w:tcW w:w="872" w:type="dxa"/>
            <w:vAlign w:val="center"/>
            <w:textDirection w:val="lrTb"/>
            <w:noWrap w:val="false"/>
          </w:tcPr>
          <w:p>
            <w:pPr>
              <w:pStyle w:val="670"/>
              <w:jc w:val="center"/>
              <w:spacing w:line="360" w:lineRule="auto"/>
              <w:rPr>
                <w:rFonts w:hint="eastAsia" w:ascii="宋体" w:hAnsi="宋体" w:cs="宋体"/>
                <w:sz w:val="24"/>
                <w:szCs w:val="24"/>
              </w:rPr>
            </w:pPr>
            <w:r>
              <w:rPr>
                <w:rFonts w:hint="eastAsia" w:ascii="宋体" w:hAnsi="宋体" w:cs="宋体"/>
                <w:sz w:val="24"/>
                <w:szCs w:val="24"/>
              </w:rPr>
            </w:r>
            <w:r/>
          </w:p>
        </w:tc>
        <w:tc>
          <w:tcPr>
            <w:gridSpan w:val="2"/>
            <w:tcW w:w="1418" w:type="dxa"/>
            <w:vAlign w:val="center"/>
            <w:textDirection w:val="lrTb"/>
            <w:noWrap w:val="false"/>
          </w:tcPr>
          <w:p>
            <w:pPr>
              <w:pStyle w:val="670"/>
              <w:jc w:val="center"/>
              <w:spacing w:line="360" w:lineRule="auto"/>
              <w:rPr>
                <w:rFonts w:hint="eastAsia" w:ascii="宋体" w:hAnsi="宋体" w:cs="宋体"/>
                <w:sz w:val="24"/>
                <w:szCs w:val="24"/>
              </w:rPr>
            </w:pPr>
            <w:r>
              <w:rPr>
                <w:rFonts w:hint="eastAsia" w:ascii="宋体" w:hAnsi="宋体" w:cs="宋体"/>
                <w:sz w:val="24"/>
                <w:szCs w:val="24"/>
              </w:rPr>
            </w:r>
            <w:r/>
          </w:p>
        </w:tc>
        <w:tc>
          <w:tcPr>
            <w:tcW w:w="2839" w:type="dxa"/>
            <w:vAlign w:val="center"/>
            <w:textDirection w:val="lrTb"/>
            <w:noWrap w:val="false"/>
          </w:tcPr>
          <w:p>
            <w:pPr>
              <w:pStyle w:val="670"/>
              <w:jc w:val="center"/>
              <w:spacing w:line="360" w:lineRule="auto"/>
              <w:rPr>
                <w:rFonts w:hint="eastAsia" w:ascii="宋体" w:hAnsi="宋体" w:cs="宋体"/>
                <w:sz w:val="24"/>
                <w:szCs w:val="24"/>
              </w:rPr>
            </w:pPr>
            <w:r>
              <w:rPr>
                <w:rFonts w:hint="eastAsia" w:ascii="宋体" w:hAnsi="宋体" w:cs="宋体"/>
                <w:sz w:val="24"/>
                <w:szCs w:val="24"/>
              </w:rPr>
            </w:r>
            <w:r/>
          </w:p>
        </w:tc>
      </w:tr>
      <w:tr>
        <w:trPr>
          <w:trHeight w:val="284"/>
        </w:trPr>
        <w:tc>
          <w:tcPr>
            <w:gridSpan w:val="2"/>
            <w:tcW w:w="3265" w:type="dxa"/>
            <w:vAlign w:val="center"/>
            <w:textDirection w:val="lrTb"/>
            <w:noWrap w:val="false"/>
          </w:tcPr>
          <w:p>
            <w:pPr>
              <w:pStyle w:val="670"/>
              <w:jc w:val="center"/>
              <w:spacing w:line="360" w:lineRule="auto"/>
              <w:widowControl/>
              <w:rPr>
                <w:rFonts w:hint="eastAsia" w:ascii="宋体" w:hAnsi="宋体" w:cs="宋体"/>
                <w:sz w:val="24"/>
                <w:szCs w:val="24"/>
              </w:rPr>
            </w:pPr>
            <w:r>
              <w:rPr>
                <w:rFonts w:hint="eastAsia" w:ascii="宋体" w:hAnsi="宋体" w:cs="宋体"/>
                <w:sz w:val="24"/>
                <w:szCs w:val="24"/>
                <w:lang w:val="zh-CN"/>
              </w:rPr>
              <w:t xml:space="preserve">投标总价（人民币，大写）</w:t>
            </w:r>
            <w:r>
              <w:rPr>
                <w:rFonts w:hint="eastAsia" w:ascii="宋体" w:hAnsi="宋体" w:cs="宋体"/>
                <w:sz w:val="24"/>
                <w:szCs w:val="24"/>
              </w:rPr>
            </w:r>
            <w:r/>
          </w:p>
        </w:tc>
        <w:tc>
          <w:tcPr>
            <w:gridSpan w:val="5"/>
            <w:tcW w:w="6120" w:type="dxa"/>
            <w:vAlign w:val="center"/>
            <w:textDirection w:val="lrTb"/>
            <w:noWrap w:val="false"/>
          </w:tcPr>
          <w:p>
            <w:pPr>
              <w:pStyle w:val="670"/>
              <w:ind w:firstLine="3990"/>
              <w:jc w:val="left"/>
              <w:spacing w:line="360" w:lineRule="auto"/>
              <w:widowControl/>
              <w:rPr>
                <w:rFonts w:hint="eastAsia" w:ascii="宋体" w:hAnsi="宋体" w:cs="宋体"/>
                <w:sz w:val="24"/>
                <w:szCs w:val="24"/>
              </w:rPr>
            </w:pPr>
            <w:r>
              <w:rPr>
                <w:rFonts w:hint="eastAsia" w:ascii="宋体" w:hAnsi="宋体" w:cs="宋体"/>
                <w:sz w:val="24"/>
                <w:szCs w:val="24"/>
                <w:lang w:val="zh-CN"/>
              </w:rPr>
              <w:t xml:space="preserve">元</w:t>
            </w:r>
            <w:r>
              <w:rPr>
                <w:rFonts w:hint="eastAsia" w:ascii="宋体" w:hAnsi="宋体" w:cs="宋体"/>
                <w:sz w:val="24"/>
                <w:szCs w:val="24"/>
              </w:rPr>
            </w:r>
            <w:r/>
          </w:p>
        </w:tc>
      </w:tr>
      <w:tr>
        <w:trPr>
          <w:trHeight w:val="284"/>
        </w:trPr>
        <w:tc>
          <w:tcPr>
            <w:gridSpan w:val="2"/>
            <w:tcW w:w="3265" w:type="dxa"/>
            <w:vAlign w:val="center"/>
            <w:textDirection w:val="lrTb"/>
            <w:noWrap w:val="false"/>
          </w:tcPr>
          <w:p>
            <w:pPr>
              <w:pStyle w:val="670"/>
              <w:jc w:val="center"/>
              <w:spacing w:line="360" w:lineRule="auto"/>
              <w:widowControl/>
              <w:rPr>
                <w:rFonts w:hint="eastAsia" w:ascii="宋体" w:hAnsi="宋体" w:cs="宋体"/>
                <w:sz w:val="24"/>
                <w:szCs w:val="24"/>
              </w:rPr>
            </w:pPr>
            <w:r>
              <w:rPr>
                <w:rFonts w:hint="eastAsia" w:ascii="宋体" w:hAnsi="宋体" w:cs="宋体"/>
                <w:sz w:val="24"/>
                <w:szCs w:val="24"/>
                <w:lang w:val="zh-CN"/>
              </w:rPr>
              <w:t xml:space="preserve">投标货物中有无进口产品</w:t>
            </w:r>
            <w:r>
              <w:rPr>
                <w:rFonts w:hint="eastAsia" w:ascii="宋体" w:hAnsi="宋体" w:cs="宋体"/>
                <w:sz w:val="24"/>
                <w:szCs w:val="24"/>
              </w:rPr>
            </w:r>
            <w:r/>
          </w:p>
        </w:tc>
        <w:tc>
          <w:tcPr>
            <w:gridSpan w:val="5"/>
            <w:tcW w:w="6120" w:type="dxa"/>
            <w:vAlign w:val="center"/>
            <w:textDirection w:val="lrTb"/>
            <w:noWrap w:val="false"/>
          </w:tcPr>
          <w:p>
            <w:pPr>
              <w:pStyle w:val="670"/>
              <w:jc w:val="left"/>
              <w:spacing w:line="360" w:lineRule="auto"/>
              <w:widowControl/>
              <w:rPr>
                <w:rFonts w:hint="eastAsia" w:ascii="宋体" w:hAnsi="宋体" w:cs="宋体"/>
                <w:sz w:val="24"/>
                <w:szCs w:val="24"/>
              </w:rPr>
            </w:pPr>
            <w:r>
              <w:rPr>
                <w:rFonts w:hint="eastAsia" w:ascii="宋体" w:hAnsi="宋体" w:cs="宋体"/>
                <w:sz w:val="24"/>
                <w:szCs w:val="24"/>
                <w:lang w:val="zh-CN"/>
              </w:rPr>
              <w:t xml:space="preserve">有       无</w:t>
            </w:r>
            <w:r>
              <w:rPr>
                <w:rFonts w:hint="eastAsia" w:ascii="宋体" w:hAnsi="宋体" w:cs="宋体"/>
                <w:sz w:val="24"/>
                <w:szCs w:val="24"/>
              </w:rPr>
            </w:r>
            <w:r/>
          </w:p>
        </w:tc>
      </w:tr>
      <w:tr>
        <w:trPr>
          <w:trHeight w:val="284"/>
        </w:trPr>
        <w:tc>
          <w:tcPr>
            <w:gridSpan w:val="2"/>
            <w:tcW w:w="3265" w:type="dxa"/>
            <w:vAlign w:val="center"/>
            <w:textDirection w:val="lrTb"/>
            <w:noWrap w:val="false"/>
          </w:tcPr>
          <w:p>
            <w:pPr>
              <w:pStyle w:val="670"/>
              <w:jc w:val="center"/>
              <w:spacing w:line="360" w:lineRule="auto"/>
              <w:widowControl/>
              <w:rPr>
                <w:rFonts w:hint="eastAsia" w:ascii="宋体" w:hAnsi="宋体" w:cs="宋体"/>
                <w:sz w:val="24"/>
                <w:szCs w:val="24"/>
              </w:rPr>
            </w:pPr>
            <w:r>
              <w:rPr>
                <w:rFonts w:hint="eastAsia" w:ascii="宋体" w:hAnsi="宋体" w:cs="宋体"/>
                <w:sz w:val="24"/>
                <w:szCs w:val="24"/>
                <w:lang w:val="zh-CN"/>
              </w:rPr>
              <w:t xml:space="preserve">供应商是否属于小微型企业</w:t>
            </w:r>
            <w:r>
              <w:rPr>
                <w:rFonts w:hint="eastAsia" w:ascii="宋体" w:hAnsi="宋体" w:cs="宋体"/>
                <w:sz w:val="24"/>
                <w:szCs w:val="24"/>
              </w:rPr>
            </w:r>
            <w:r/>
          </w:p>
        </w:tc>
        <w:tc>
          <w:tcPr>
            <w:gridSpan w:val="5"/>
            <w:tcW w:w="6120" w:type="dxa"/>
            <w:vAlign w:val="center"/>
            <w:textDirection w:val="lrTb"/>
            <w:noWrap w:val="false"/>
          </w:tcPr>
          <w:p>
            <w:pPr>
              <w:pStyle w:val="670"/>
              <w:jc w:val="left"/>
              <w:spacing w:line="360" w:lineRule="auto"/>
              <w:widowControl/>
              <w:rPr>
                <w:rFonts w:hint="eastAsia" w:ascii="宋体" w:hAnsi="宋体" w:cs="宋体"/>
                <w:sz w:val="24"/>
                <w:szCs w:val="24"/>
              </w:rPr>
            </w:pPr>
            <w:r>
              <w:rPr>
                <w:rFonts w:hint="eastAsia" w:ascii="宋体" w:hAnsi="宋体" w:cs="宋体"/>
                <w:sz w:val="24"/>
                <w:szCs w:val="24"/>
                <w:lang w:val="zh-CN"/>
              </w:rPr>
              <w:t xml:space="preserve">是       否</w:t>
            </w:r>
            <w:r>
              <w:rPr>
                <w:rFonts w:hint="eastAsia" w:ascii="宋体" w:hAnsi="宋体" w:cs="宋体"/>
                <w:sz w:val="24"/>
                <w:szCs w:val="24"/>
              </w:rPr>
            </w:r>
            <w:r/>
          </w:p>
        </w:tc>
      </w:tr>
      <w:tr>
        <w:trPr>
          <w:trHeight w:val="284"/>
        </w:trPr>
        <w:tc>
          <w:tcPr>
            <w:gridSpan w:val="2"/>
            <w:tcW w:w="3265" w:type="dxa"/>
            <w:vAlign w:val="center"/>
            <w:textDirection w:val="lrTb"/>
            <w:noWrap w:val="false"/>
          </w:tcPr>
          <w:p>
            <w:pPr>
              <w:pStyle w:val="670"/>
              <w:jc w:val="center"/>
              <w:spacing w:line="360" w:lineRule="auto"/>
              <w:widowControl/>
              <w:rPr>
                <w:rFonts w:hint="eastAsia" w:ascii="宋体" w:hAnsi="宋体" w:cs="宋体"/>
                <w:sz w:val="24"/>
                <w:szCs w:val="24"/>
              </w:rPr>
            </w:pPr>
            <w:r>
              <w:rPr>
                <w:rFonts w:hint="eastAsia" w:ascii="宋体" w:hAnsi="宋体" w:cs="宋体"/>
                <w:sz w:val="24"/>
                <w:szCs w:val="24"/>
                <w:lang w:val="zh-CN"/>
              </w:rPr>
              <w:t xml:space="preserve">人民币与美元汇率</w:t>
            </w:r>
            <w:r>
              <w:rPr>
                <w:rFonts w:hint="eastAsia" w:ascii="宋体" w:hAnsi="宋体" w:cs="宋体"/>
                <w:sz w:val="24"/>
                <w:szCs w:val="24"/>
              </w:rPr>
            </w:r>
            <w:r/>
          </w:p>
        </w:tc>
        <w:tc>
          <w:tcPr>
            <w:gridSpan w:val="5"/>
            <w:tcW w:w="6120" w:type="dxa"/>
            <w:vAlign w:val="center"/>
            <w:textDirection w:val="lrTb"/>
            <w:noWrap w:val="false"/>
          </w:tcPr>
          <w:p>
            <w:pPr>
              <w:pStyle w:val="670"/>
              <w:jc w:val="left"/>
              <w:spacing w:line="360" w:lineRule="auto"/>
              <w:widowControl/>
              <w:rPr>
                <w:rFonts w:hint="eastAsia" w:ascii="宋体" w:hAnsi="宋体" w:cs="宋体"/>
                <w:sz w:val="24"/>
                <w:szCs w:val="24"/>
              </w:rPr>
            </w:pPr>
            <w:r>
              <w:rPr>
                <w:rFonts w:hint="eastAsia" w:ascii="宋体" w:hAnsi="宋体" w:cs="宋体"/>
                <w:sz w:val="24"/>
                <w:szCs w:val="24"/>
                <w:lang w:val="zh-CN"/>
              </w:rPr>
              <w:t xml:space="preserve">10：X</w:t>
            </w:r>
            <w:r>
              <w:rPr>
                <w:rFonts w:hint="eastAsia" w:ascii="宋体" w:hAnsi="宋体" w:cs="宋体"/>
                <w:sz w:val="24"/>
                <w:szCs w:val="24"/>
              </w:rPr>
            </w:r>
            <w:r/>
          </w:p>
        </w:tc>
      </w:tr>
    </w:tbl>
    <w:p>
      <w:pPr>
        <w:pStyle w:val="670"/>
        <w:jc w:val="left"/>
        <w:spacing w:line="360" w:lineRule="auto"/>
        <w:widowControl/>
        <w:rPr>
          <w:rFonts w:hint="eastAsia" w:ascii="宋体" w:hAnsi="宋体" w:cs="宋体"/>
          <w:sz w:val="24"/>
          <w:szCs w:val="24"/>
          <w:lang w:val="zh-CN"/>
        </w:rPr>
      </w:pPr>
      <w:r>
        <w:rPr>
          <w:rFonts w:hint="eastAsia" w:ascii="宋体" w:hAnsi="宋体" w:cs="宋体"/>
          <w:sz w:val="24"/>
          <w:szCs w:val="24"/>
          <w:lang w:val="zh-CN"/>
        </w:rPr>
      </w:r>
      <w:r/>
    </w:p>
    <w:p>
      <w:pPr>
        <w:pStyle w:val="670"/>
        <w:jc w:val="left"/>
        <w:spacing w:line="360" w:lineRule="auto"/>
        <w:widowControl/>
        <w:rPr>
          <w:rFonts w:hint="eastAsia" w:ascii="宋体" w:hAnsi="宋体" w:cs="宋体"/>
          <w:sz w:val="24"/>
          <w:szCs w:val="24"/>
        </w:rPr>
      </w:pPr>
      <w:r>
        <w:rPr>
          <w:rFonts w:hint="eastAsia" w:ascii="宋体" w:hAnsi="宋体" w:cs="宋体"/>
          <w:sz w:val="24"/>
          <w:szCs w:val="24"/>
          <w:lang w:val="zh-CN"/>
        </w:rPr>
        <w:t xml:space="preserve">供应商名称:（加盖电子公章）</w:t>
      </w:r>
      <w:r>
        <w:rPr>
          <w:rFonts w:hint="eastAsia" w:ascii="宋体" w:hAnsi="宋体" w:cs="宋体"/>
          <w:sz w:val="24"/>
          <w:szCs w:val="24"/>
        </w:rPr>
      </w:r>
      <w:r/>
    </w:p>
    <w:p>
      <w:pPr>
        <w:pStyle w:val="670"/>
        <w:jc w:val="left"/>
        <w:spacing w:line="360" w:lineRule="auto"/>
        <w:widowControl/>
        <w:rPr>
          <w:rFonts w:hint="eastAsia" w:ascii="宋体" w:hAnsi="宋体" w:cs="宋体"/>
          <w:sz w:val="24"/>
          <w:szCs w:val="24"/>
          <w:lang w:val="zh-CN"/>
        </w:rPr>
      </w:pPr>
      <w:r>
        <w:rPr>
          <w:rFonts w:hint="eastAsia" w:ascii="宋体" w:hAnsi="宋体" w:cs="宋体"/>
          <w:sz w:val="24"/>
          <w:szCs w:val="24"/>
          <w:lang w:val="zh-CN"/>
        </w:rPr>
      </w:r>
      <w:r/>
    </w:p>
    <w:p>
      <w:pPr>
        <w:pStyle w:val="670"/>
        <w:jc w:val="left"/>
        <w:spacing w:line="360" w:lineRule="auto"/>
        <w:widowControl/>
        <w:rPr>
          <w:rFonts w:hint="eastAsia" w:ascii="宋体" w:hAnsi="宋体" w:cs="宋体"/>
          <w:sz w:val="24"/>
          <w:szCs w:val="24"/>
          <w:lang w:val="zh-CN"/>
        </w:rPr>
      </w:pPr>
      <w:r>
        <w:rPr>
          <w:rFonts w:hint="eastAsia" w:ascii="宋体" w:hAnsi="宋体" w:cs="宋体"/>
          <w:sz w:val="24"/>
          <w:szCs w:val="24"/>
          <w:lang w:val="zh-CN"/>
        </w:rPr>
      </w:r>
      <w:r/>
    </w:p>
    <w:p>
      <w:pPr>
        <w:pStyle w:val="670"/>
        <w:jc w:val="left"/>
        <w:spacing w:line="360" w:lineRule="auto"/>
        <w:widowControl/>
        <w:rPr>
          <w:rFonts w:hint="eastAsia" w:ascii="宋体" w:hAnsi="宋体" w:cs="宋体"/>
          <w:sz w:val="24"/>
          <w:szCs w:val="24"/>
        </w:rPr>
      </w:pPr>
      <w:r>
        <w:rPr>
          <w:rFonts w:hint="eastAsia" w:ascii="宋体" w:hAnsi="宋体" w:cs="宋体"/>
          <w:sz w:val="24"/>
          <w:szCs w:val="24"/>
          <w:lang w:val="zh-CN"/>
        </w:rPr>
        <w:t xml:space="preserve">说明：</w:t>
      </w:r>
      <w:r>
        <w:rPr>
          <w:rFonts w:hint="eastAsia" w:ascii="宋体" w:hAnsi="宋体" w:cs="宋体"/>
          <w:sz w:val="24"/>
          <w:szCs w:val="24"/>
        </w:rPr>
      </w:r>
      <w:r/>
    </w:p>
    <w:p>
      <w:pPr>
        <w:pStyle w:val="670"/>
        <w:ind w:firstLine="420"/>
        <w:jc w:val="left"/>
        <w:spacing w:line="360" w:lineRule="auto"/>
        <w:widowControl/>
        <w:rPr>
          <w:rFonts w:hint="eastAsia" w:ascii="宋体" w:hAnsi="宋体" w:cs="宋体"/>
          <w:sz w:val="24"/>
          <w:szCs w:val="24"/>
        </w:rPr>
      </w:pPr>
      <w:r>
        <w:rPr>
          <w:rFonts w:hint="eastAsia" w:ascii="宋体" w:hAnsi="宋体" w:cs="宋体"/>
          <w:b/>
          <w:sz w:val="24"/>
          <w:szCs w:val="24"/>
        </w:rPr>
        <w:t xml:space="preserve">1</w:t>
      </w:r>
      <w:r>
        <w:rPr>
          <w:rFonts w:hint="eastAsia" w:ascii="宋体" w:hAnsi="宋体" w:cs="宋体"/>
          <w:b/>
          <w:sz w:val="24"/>
          <w:szCs w:val="24"/>
          <w:lang w:val="zh-CN"/>
        </w:rPr>
        <w:t xml:space="preserve">、</w:t>
      </w:r>
      <w:r>
        <w:rPr>
          <w:rFonts w:hint="eastAsia" w:ascii="宋体" w:hAnsi="宋体" w:cs="宋体"/>
          <w:sz w:val="24"/>
          <w:szCs w:val="24"/>
          <w:lang w:val="zh-CN"/>
        </w:rPr>
        <w:t xml:space="preserve">在“投标货物中有无进口产品”栏后“有”或“无”上打“√”。</w:t>
      </w:r>
      <w:r>
        <w:rPr>
          <w:rFonts w:hint="eastAsia" w:ascii="宋体" w:hAnsi="宋体" w:cs="宋体"/>
          <w:sz w:val="24"/>
          <w:szCs w:val="24"/>
        </w:rPr>
      </w:r>
      <w:r/>
    </w:p>
    <w:p>
      <w:pPr>
        <w:pStyle w:val="670"/>
        <w:ind w:firstLine="420"/>
        <w:jc w:val="center"/>
        <w:spacing w:line="360" w:lineRule="auto"/>
        <w:widowControl/>
        <w:rPr>
          <w:rFonts w:hint="eastAsia" w:ascii="宋体" w:hAnsi="宋体" w:cs="宋体"/>
          <w:b/>
          <w:bCs/>
          <w:sz w:val="28"/>
          <w:szCs w:val="28"/>
          <w:lang w:val="zh-CN"/>
        </w:rPr>
      </w:pPr>
      <w:r>
        <w:rPr>
          <w:rFonts w:hint="eastAsia" w:ascii="宋体" w:hAnsi="宋体" w:cs="宋体"/>
          <w:sz w:val="24"/>
          <w:szCs w:val="24"/>
        </w:rPr>
        <w:t xml:space="preserve">2</w:t>
      </w:r>
      <w:r>
        <w:rPr>
          <w:rFonts w:hint="eastAsia" w:ascii="宋体" w:hAnsi="宋体" w:cs="宋体"/>
          <w:sz w:val="24"/>
          <w:szCs w:val="24"/>
          <w:lang w:val="zh-CN"/>
        </w:rPr>
        <w:t xml:space="preserve">、在“供应商是否属于小和微型企业”栏后“是”或“否”上打“√”。</w:t>
      </w:r>
      <w:r>
        <w:rPr>
          <w:rFonts w:cs="宋体"/>
          <w:sz w:val="24"/>
          <w:szCs w:val="24"/>
          <w:lang w:val="zh-CN"/>
        </w:rPr>
        <w:br w:type="page" w:clear="all"/>
      </w:r>
      <w:r>
        <w:rPr>
          <w:rFonts w:hint="eastAsia" w:ascii="宋体" w:hAnsi="宋体" w:cs="宋体"/>
          <w:b/>
          <w:bCs/>
          <w:sz w:val="28"/>
          <w:szCs w:val="28"/>
          <w:lang w:val="zh-CN"/>
        </w:rPr>
        <w:t xml:space="preserve">分项报价表</w:t>
      </w:r>
      <w:r>
        <w:rPr>
          <w:rFonts w:hint="eastAsia" w:ascii="宋体" w:hAnsi="宋体" w:cs="宋体"/>
          <w:b/>
          <w:bCs/>
          <w:sz w:val="28"/>
          <w:szCs w:val="28"/>
          <w:lang w:val="zh-CN"/>
        </w:rPr>
      </w:r>
      <w:r/>
    </w:p>
    <w:tbl>
      <w:tblPr>
        <w:tblW w:w="1041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9"/>
        <w:gridCol w:w="2524"/>
        <w:gridCol w:w="2136"/>
        <w:gridCol w:w="816"/>
        <w:gridCol w:w="953"/>
        <w:gridCol w:w="1452"/>
        <w:gridCol w:w="1740"/>
      </w:tblGrid>
      <w:tr>
        <w:trPr>
          <w:trHeight w:val="624"/>
        </w:trPr>
        <w:tc>
          <w:tcPr>
            <w:tcW w:w="789" w:type="dxa"/>
            <w:vAlign w:val="center"/>
            <w:textDirection w:val="lrTb"/>
            <w:noWrap w:val="false"/>
          </w:tcPr>
          <w:p>
            <w:pPr>
              <w:pStyle w:val="670"/>
              <w:jc w:val="center"/>
              <w:widowControl/>
              <w:rPr>
                <w:rFonts w:hint="eastAsia" w:ascii="宋体" w:hAnsi="宋体" w:cs="宋体"/>
                <w:b/>
                <w:bCs/>
                <w:sz w:val="24"/>
                <w:szCs w:val="24"/>
              </w:rPr>
            </w:pPr>
            <w:r>
              <w:rPr>
                <w:rFonts w:hint="eastAsia" w:ascii="宋体" w:hAnsi="宋体" w:cs="宋体"/>
                <w:b/>
                <w:bCs/>
                <w:sz w:val="24"/>
                <w:szCs w:val="24"/>
                <w:lang w:bidi="ar"/>
              </w:rPr>
              <w:t xml:space="preserve">序号</w:t>
            </w:r>
            <w:r>
              <w:rPr>
                <w:rFonts w:hint="eastAsia" w:ascii="宋体" w:hAnsi="宋体" w:cs="宋体"/>
                <w:b/>
                <w:bCs/>
                <w:sz w:val="24"/>
                <w:szCs w:val="24"/>
              </w:rPr>
            </w:r>
            <w:r/>
          </w:p>
        </w:tc>
        <w:tc>
          <w:tcPr>
            <w:shd w:val="clear" w:color="auto" w:fill="ffffff"/>
            <w:tcW w:w="2524" w:type="dxa"/>
            <w:vAlign w:val="center"/>
            <w:textDirection w:val="lrTb"/>
            <w:noWrap w:val="false"/>
          </w:tcPr>
          <w:p>
            <w:pPr>
              <w:pStyle w:val="670"/>
              <w:jc w:val="center"/>
              <w:widowControl/>
              <w:rPr>
                <w:rFonts w:hint="eastAsia" w:ascii="宋体" w:hAnsi="宋体" w:cs="宋体"/>
                <w:b/>
                <w:bCs/>
                <w:sz w:val="24"/>
                <w:szCs w:val="24"/>
              </w:rPr>
            </w:pPr>
            <w:r>
              <w:rPr>
                <w:rFonts w:hint="eastAsia" w:ascii="宋体" w:hAnsi="宋体" w:cs="宋体"/>
                <w:b/>
                <w:bCs/>
                <w:sz w:val="24"/>
                <w:szCs w:val="24"/>
                <w:lang w:bidi="ar"/>
              </w:rPr>
              <w:t xml:space="preserve">产品名称</w:t>
            </w:r>
            <w:r>
              <w:rPr>
                <w:rFonts w:hint="eastAsia" w:ascii="宋体" w:hAnsi="宋体" w:cs="宋体"/>
                <w:b/>
                <w:bCs/>
                <w:sz w:val="24"/>
                <w:szCs w:val="24"/>
              </w:rPr>
            </w:r>
            <w:r/>
          </w:p>
        </w:tc>
        <w:tc>
          <w:tcPr>
            <w:shd w:val="clear" w:color="auto" w:fill="ffffff"/>
            <w:tcW w:w="2136" w:type="dxa"/>
            <w:vAlign w:val="center"/>
            <w:textDirection w:val="lrTb"/>
            <w:noWrap w:val="false"/>
          </w:tcPr>
          <w:p>
            <w:pPr>
              <w:pStyle w:val="670"/>
              <w:jc w:val="center"/>
              <w:widowControl/>
              <w:rPr>
                <w:rFonts w:hint="eastAsia" w:ascii="宋体" w:hAnsi="宋体" w:cs="宋体"/>
                <w:b/>
                <w:bCs/>
                <w:sz w:val="24"/>
                <w:szCs w:val="24"/>
              </w:rPr>
            </w:pPr>
            <w:r>
              <w:rPr>
                <w:rFonts w:hint="eastAsia" w:ascii="宋体" w:hAnsi="宋体" w:cs="宋体"/>
                <w:b/>
                <w:bCs/>
                <w:sz w:val="24"/>
                <w:szCs w:val="24"/>
                <w:lang w:bidi="ar"/>
              </w:rPr>
              <w:t xml:space="preserve">技术参数要求</w:t>
            </w:r>
            <w:r>
              <w:rPr>
                <w:rFonts w:hint="eastAsia" w:ascii="宋体" w:hAnsi="宋体" w:cs="宋体"/>
                <w:b/>
                <w:bCs/>
                <w:sz w:val="24"/>
                <w:szCs w:val="24"/>
              </w:rPr>
            </w:r>
            <w:r/>
          </w:p>
        </w:tc>
        <w:tc>
          <w:tcPr>
            <w:shd w:val="clear" w:color="auto" w:fill="ffffff"/>
            <w:tcW w:w="816" w:type="dxa"/>
            <w:vAlign w:val="center"/>
            <w:textDirection w:val="lrTb"/>
            <w:noWrap w:val="false"/>
          </w:tcPr>
          <w:p>
            <w:pPr>
              <w:pStyle w:val="670"/>
              <w:jc w:val="center"/>
              <w:widowControl/>
              <w:rPr>
                <w:rFonts w:hint="eastAsia" w:ascii="宋体" w:hAnsi="宋体" w:cs="宋体"/>
                <w:b/>
                <w:bCs/>
                <w:sz w:val="24"/>
                <w:szCs w:val="24"/>
              </w:rPr>
            </w:pPr>
            <w:r>
              <w:rPr>
                <w:rFonts w:hint="eastAsia" w:ascii="宋体" w:hAnsi="宋体" w:cs="宋体"/>
                <w:b/>
                <w:bCs/>
                <w:sz w:val="24"/>
                <w:szCs w:val="24"/>
                <w:lang w:bidi="ar"/>
              </w:rPr>
              <w:t xml:space="preserve">单位</w:t>
            </w:r>
            <w:r>
              <w:rPr>
                <w:rFonts w:hint="eastAsia" w:ascii="宋体" w:hAnsi="宋体" w:cs="宋体"/>
                <w:b/>
                <w:bCs/>
                <w:sz w:val="24"/>
                <w:szCs w:val="24"/>
              </w:rPr>
            </w:r>
            <w:r/>
          </w:p>
        </w:tc>
        <w:tc>
          <w:tcPr>
            <w:shd w:val="clear" w:color="auto" w:fill="ffffff"/>
            <w:tcW w:w="953" w:type="dxa"/>
            <w:vAlign w:val="center"/>
            <w:textDirection w:val="lrTb"/>
            <w:noWrap w:val="false"/>
          </w:tcPr>
          <w:p>
            <w:pPr>
              <w:pStyle w:val="670"/>
              <w:jc w:val="center"/>
              <w:widowControl/>
              <w:rPr>
                <w:rFonts w:hint="eastAsia" w:ascii="宋体" w:hAnsi="宋体" w:cs="宋体"/>
                <w:b/>
                <w:bCs/>
                <w:sz w:val="24"/>
                <w:szCs w:val="24"/>
              </w:rPr>
            </w:pPr>
            <w:r>
              <w:rPr>
                <w:rFonts w:hint="eastAsia" w:ascii="宋体" w:hAnsi="宋体" w:cs="宋体"/>
                <w:b/>
                <w:bCs/>
                <w:sz w:val="24"/>
                <w:szCs w:val="24"/>
                <w:lang w:bidi="ar"/>
              </w:rPr>
              <w:t xml:space="preserve">数量</w:t>
            </w:r>
            <w:r>
              <w:rPr>
                <w:rFonts w:hint="eastAsia" w:ascii="宋体" w:hAnsi="宋体" w:cs="宋体"/>
                <w:b/>
                <w:bCs/>
                <w:sz w:val="24"/>
                <w:szCs w:val="24"/>
              </w:rPr>
            </w:r>
            <w:r/>
          </w:p>
        </w:tc>
        <w:tc>
          <w:tcPr>
            <w:shd w:val="clear" w:color="auto" w:fill="ffffff"/>
            <w:tcW w:w="1452" w:type="dxa"/>
            <w:vAlign w:val="center"/>
            <w:textDirection w:val="lrTb"/>
            <w:noWrap w:val="false"/>
          </w:tcPr>
          <w:p>
            <w:pPr>
              <w:pStyle w:val="670"/>
              <w:jc w:val="center"/>
              <w:widowControl/>
              <w:rPr>
                <w:rFonts w:ascii="宋体" w:hAnsi="宋体" w:cs="宋体"/>
                <w:b/>
                <w:bCs/>
                <w:sz w:val="24"/>
                <w:szCs w:val="24"/>
                <w:lang w:bidi="ar"/>
              </w:rPr>
            </w:pPr>
            <w:r>
              <w:rPr>
                <w:rFonts w:hint="eastAsia" w:ascii="宋体" w:hAnsi="宋体" w:cs="宋体"/>
                <w:b/>
                <w:bCs/>
                <w:sz w:val="24"/>
                <w:szCs w:val="24"/>
                <w:lang w:bidi="ar"/>
              </w:rPr>
              <w:t xml:space="preserve">单价（元）</w:t>
            </w:r>
            <w:r>
              <w:rPr>
                <w:rFonts w:ascii="宋体" w:hAnsi="宋体" w:cs="宋体"/>
                <w:b/>
                <w:bCs/>
                <w:sz w:val="24"/>
                <w:szCs w:val="24"/>
                <w:lang w:bidi="ar"/>
              </w:rPr>
            </w:r>
            <w:r/>
          </w:p>
        </w:tc>
        <w:tc>
          <w:tcPr>
            <w:shd w:val="clear" w:color="auto" w:fill="ffffff"/>
            <w:tcW w:w="1740" w:type="dxa"/>
            <w:vAlign w:val="center"/>
            <w:textDirection w:val="lrTb"/>
            <w:noWrap w:val="false"/>
          </w:tcPr>
          <w:p>
            <w:pPr>
              <w:pStyle w:val="670"/>
              <w:jc w:val="center"/>
              <w:widowControl/>
              <w:rPr>
                <w:rFonts w:ascii="宋体" w:hAnsi="宋体" w:cs="宋体"/>
                <w:b/>
                <w:bCs/>
                <w:sz w:val="24"/>
                <w:szCs w:val="24"/>
                <w:lang w:bidi="ar"/>
              </w:rPr>
            </w:pPr>
            <w:r>
              <w:rPr>
                <w:rFonts w:hint="eastAsia" w:ascii="宋体" w:hAnsi="宋体" w:cs="宋体"/>
                <w:b/>
                <w:bCs/>
                <w:sz w:val="24"/>
                <w:szCs w:val="24"/>
                <w:lang w:bidi="ar"/>
              </w:rPr>
              <w:t xml:space="preserve">合价（元）</w:t>
            </w:r>
            <w:r>
              <w:rPr>
                <w:rFonts w:ascii="宋体" w:hAnsi="宋体" w:cs="宋体"/>
                <w:b/>
                <w:bCs/>
                <w:sz w:val="24"/>
                <w:szCs w:val="24"/>
                <w:lang w:bidi="ar"/>
              </w:rPr>
            </w:r>
            <w:r/>
          </w:p>
        </w:tc>
      </w:tr>
      <w:tr>
        <w:trPr>
          <w:trHeight w:val="624"/>
        </w:trPr>
        <w:tc>
          <w:tcPr>
            <w:tcW w:w="789" w:type="dxa"/>
            <w:vAlign w:val="center"/>
            <w:textDirection w:val="lrTb"/>
            <w:noWrap w:val="false"/>
          </w:tcPr>
          <w:p>
            <w:pPr>
              <w:pStyle w:val="670"/>
              <w:jc w:val="center"/>
              <w:widowControl/>
              <w:rPr>
                <w:rFonts w:hint="eastAsia" w:ascii="宋体" w:hAnsi="宋体" w:cs="宋体"/>
                <w:sz w:val="24"/>
                <w:szCs w:val="24"/>
                <w:lang w:bidi="ar"/>
              </w:rPr>
            </w:pPr>
            <w:r>
              <w:rPr>
                <w:rFonts w:hint="eastAsia" w:ascii="宋体" w:hAnsi="宋体" w:cs="宋体"/>
                <w:sz w:val="24"/>
                <w:szCs w:val="24"/>
                <w:lang w:bidi="ar"/>
              </w:rPr>
              <w:t xml:space="preserve">1</w:t>
            </w:r>
            <w:r>
              <w:rPr>
                <w:rFonts w:hint="eastAsia" w:ascii="宋体" w:hAnsi="宋体" w:cs="宋体"/>
                <w:sz w:val="24"/>
                <w:szCs w:val="24"/>
                <w:lang w:bidi="ar"/>
              </w:rPr>
            </w:r>
            <w:r/>
          </w:p>
        </w:tc>
        <w:tc>
          <w:tcPr>
            <w:shd w:val="clear" w:color="auto" w:fill="ffffff"/>
            <w:tcW w:w="2524" w:type="dxa"/>
            <w:vAlign w:val="center"/>
            <w:textDirection w:val="lrTb"/>
            <w:noWrap w:val="false"/>
          </w:tcPr>
          <w:p>
            <w:pPr>
              <w:pStyle w:val="670"/>
              <w:jc w:val="center"/>
              <w:widowControl/>
              <w:rPr>
                <w:rFonts w:ascii="宋体" w:hAnsi="宋体" w:cs="宋体"/>
                <w:bCs/>
                <w:sz w:val="24"/>
                <w:szCs w:val="24"/>
              </w:rPr>
            </w:pPr>
            <w:r>
              <w:rPr>
                <w:rFonts w:ascii="宋体" w:hAnsi="宋体" w:cs="宋体"/>
                <w:bCs/>
                <w:sz w:val="24"/>
                <w:szCs w:val="24"/>
              </w:rPr>
            </w:r>
            <w:r/>
          </w:p>
        </w:tc>
        <w:tc>
          <w:tcPr>
            <w:tcW w:w="2136" w:type="dxa"/>
            <w:vAlign w:val="center"/>
            <w:textDirection w:val="lrTb"/>
            <w:noWrap/>
          </w:tcPr>
          <w:p>
            <w:pPr>
              <w:pStyle w:val="670"/>
              <w:jc w:val="center"/>
              <w:widowControl/>
              <w:rPr>
                <w:rFonts w:hint="eastAsia" w:ascii="宋体" w:hAnsi="宋体" w:cs="宋体"/>
                <w:sz w:val="24"/>
                <w:szCs w:val="24"/>
                <w:lang w:bidi="ar"/>
              </w:rPr>
            </w:pPr>
            <w:r>
              <w:rPr>
                <w:rFonts w:hint="eastAsia" w:ascii="宋体" w:hAnsi="宋体" w:cs="宋体"/>
                <w:sz w:val="24"/>
                <w:szCs w:val="24"/>
                <w:lang w:bidi="ar"/>
              </w:rPr>
            </w:r>
            <w:r/>
          </w:p>
        </w:tc>
        <w:tc>
          <w:tcPr>
            <w:shd w:val="clear" w:color="auto" w:fill="ffffff"/>
            <w:tcW w:w="816" w:type="dxa"/>
            <w:vAlign w:val="center"/>
            <w:textDirection w:val="lrTb"/>
            <w:noWrap w:val="false"/>
          </w:tcPr>
          <w:p>
            <w:pPr>
              <w:pStyle w:val="670"/>
              <w:jc w:val="center"/>
              <w:widowControl/>
              <w:rPr>
                <w:rFonts w:hint="eastAsia" w:ascii="宋体" w:hAnsi="宋体" w:cs="宋体"/>
                <w:sz w:val="24"/>
                <w:szCs w:val="24"/>
                <w:lang w:bidi="ar"/>
              </w:rPr>
            </w:pPr>
            <w:r>
              <w:rPr>
                <w:rFonts w:hint="eastAsia" w:ascii="宋体" w:hAnsi="宋体" w:cs="宋体"/>
                <w:sz w:val="24"/>
                <w:szCs w:val="24"/>
                <w:lang w:bidi="ar"/>
              </w:rPr>
            </w:r>
            <w:r/>
          </w:p>
        </w:tc>
        <w:tc>
          <w:tcPr>
            <w:shd w:val="clear" w:color="auto" w:fill="ffffff"/>
            <w:tcW w:w="953" w:type="dxa"/>
            <w:vAlign w:val="center"/>
            <w:textDirection w:val="lrTb"/>
            <w:noWrap w:val="false"/>
          </w:tcPr>
          <w:p>
            <w:pPr>
              <w:pStyle w:val="670"/>
              <w:jc w:val="center"/>
              <w:widowControl/>
              <w:rPr>
                <w:rFonts w:hint="eastAsia" w:ascii="宋体" w:hAnsi="宋体" w:cs="宋体"/>
                <w:sz w:val="24"/>
                <w:szCs w:val="24"/>
                <w:lang w:bidi="ar"/>
              </w:rPr>
            </w:pPr>
            <w:r>
              <w:rPr>
                <w:rFonts w:hint="eastAsia" w:ascii="宋体" w:hAnsi="宋体" w:cs="宋体"/>
                <w:sz w:val="24"/>
                <w:szCs w:val="24"/>
                <w:lang w:bidi="ar"/>
              </w:rPr>
            </w:r>
            <w:r/>
          </w:p>
        </w:tc>
        <w:tc>
          <w:tcPr>
            <w:shd w:val="clear" w:color="auto" w:fill="ffffff"/>
            <w:tcW w:w="1452" w:type="dxa"/>
            <w:vAlign w:val="center"/>
            <w:textDirection w:val="lrTb"/>
            <w:noWrap w:val="false"/>
          </w:tcPr>
          <w:p>
            <w:pPr>
              <w:pStyle w:val="670"/>
              <w:jc w:val="center"/>
              <w:widowControl/>
              <w:rPr>
                <w:rFonts w:hint="eastAsia" w:ascii="宋体" w:hAnsi="宋体" w:cs="宋体"/>
                <w:sz w:val="24"/>
                <w:szCs w:val="24"/>
                <w:lang w:bidi="ar"/>
              </w:rPr>
            </w:pPr>
            <w:r>
              <w:rPr>
                <w:rFonts w:hint="eastAsia" w:ascii="宋体" w:hAnsi="宋体" w:cs="宋体"/>
                <w:sz w:val="24"/>
                <w:szCs w:val="24"/>
                <w:lang w:bidi="ar"/>
              </w:rPr>
            </w:r>
            <w:r/>
          </w:p>
        </w:tc>
        <w:tc>
          <w:tcPr>
            <w:shd w:val="clear" w:color="auto" w:fill="ffffff"/>
            <w:tcW w:w="1740" w:type="dxa"/>
            <w:vAlign w:val="center"/>
            <w:textDirection w:val="lrTb"/>
            <w:noWrap w:val="false"/>
          </w:tcPr>
          <w:p>
            <w:pPr>
              <w:pStyle w:val="670"/>
              <w:jc w:val="center"/>
              <w:widowControl/>
              <w:rPr>
                <w:rFonts w:hint="eastAsia" w:ascii="宋体" w:hAnsi="宋体" w:cs="宋体"/>
                <w:sz w:val="24"/>
                <w:szCs w:val="24"/>
                <w:lang w:bidi="ar"/>
              </w:rPr>
            </w:pPr>
            <w:r>
              <w:rPr>
                <w:rFonts w:hint="eastAsia" w:ascii="宋体" w:hAnsi="宋体" w:cs="宋体"/>
                <w:sz w:val="24"/>
                <w:szCs w:val="24"/>
                <w:lang w:bidi="ar"/>
              </w:rPr>
            </w:r>
            <w:r/>
          </w:p>
        </w:tc>
      </w:tr>
      <w:tr>
        <w:trPr>
          <w:trHeight w:val="624"/>
        </w:trPr>
        <w:tc>
          <w:tcPr>
            <w:tcW w:w="789" w:type="dxa"/>
            <w:vAlign w:val="center"/>
            <w:textDirection w:val="lrTb"/>
            <w:noWrap w:val="false"/>
          </w:tcPr>
          <w:p>
            <w:pPr>
              <w:pStyle w:val="670"/>
              <w:jc w:val="center"/>
              <w:widowControl/>
              <w:rPr>
                <w:rFonts w:hint="eastAsia" w:ascii="宋体" w:hAnsi="宋体" w:cs="宋体"/>
                <w:sz w:val="24"/>
                <w:szCs w:val="24"/>
                <w:lang w:bidi="ar"/>
              </w:rPr>
            </w:pPr>
            <w:r>
              <w:rPr>
                <w:rFonts w:hint="eastAsia" w:ascii="宋体" w:hAnsi="宋体" w:cs="宋体"/>
                <w:sz w:val="24"/>
                <w:szCs w:val="24"/>
                <w:lang w:bidi="ar"/>
              </w:rPr>
              <w:t xml:space="preserve">2</w:t>
            </w:r>
            <w:r>
              <w:rPr>
                <w:rFonts w:hint="eastAsia" w:ascii="宋体" w:hAnsi="宋体" w:cs="宋体"/>
                <w:sz w:val="24"/>
                <w:szCs w:val="24"/>
                <w:lang w:bidi="ar"/>
              </w:rPr>
            </w:r>
            <w:r/>
          </w:p>
        </w:tc>
        <w:tc>
          <w:tcPr>
            <w:shd w:val="clear" w:color="auto" w:fill="ffffff"/>
            <w:tcW w:w="2524" w:type="dxa"/>
            <w:vAlign w:val="center"/>
            <w:textDirection w:val="lrTb"/>
            <w:noWrap w:val="false"/>
          </w:tcPr>
          <w:p>
            <w:pPr>
              <w:pStyle w:val="670"/>
              <w:jc w:val="center"/>
              <w:widowControl/>
              <w:rPr>
                <w:rFonts w:ascii="宋体" w:hAnsi="宋体" w:cs="宋体"/>
                <w:bCs/>
                <w:sz w:val="24"/>
                <w:szCs w:val="24"/>
              </w:rPr>
            </w:pPr>
            <w:r>
              <w:rPr>
                <w:rFonts w:ascii="宋体" w:hAnsi="宋体" w:cs="宋体"/>
                <w:bCs/>
                <w:sz w:val="24"/>
                <w:szCs w:val="24"/>
              </w:rPr>
            </w:r>
            <w:r/>
          </w:p>
        </w:tc>
        <w:tc>
          <w:tcPr>
            <w:tcW w:w="2136" w:type="dxa"/>
            <w:vAlign w:val="center"/>
            <w:textDirection w:val="lrTb"/>
            <w:noWrap/>
          </w:tcPr>
          <w:p>
            <w:pPr>
              <w:pStyle w:val="670"/>
              <w:jc w:val="center"/>
              <w:widowControl/>
              <w:rPr>
                <w:rFonts w:hint="eastAsia" w:ascii="宋体" w:hAnsi="宋体" w:cs="宋体"/>
                <w:sz w:val="24"/>
                <w:szCs w:val="24"/>
                <w:lang w:bidi="ar"/>
              </w:rPr>
            </w:pPr>
            <w:r>
              <w:rPr>
                <w:rFonts w:hint="eastAsia" w:ascii="宋体" w:hAnsi="宋体" w:cs="宋体"/>
                <w:sz w:val="24"/>
                <w:szCs w:val="24"/>
                <w:lang w:bidi="ar"/>
              </w:rPr>
            </w:r>
            <w:r/>
          </w:p>
        </w:tc>
        <w:tc>
          <w:tcPr>
            <w:shd w:val="clear" w:color="auto" w:fill="ffffff"/>
            <w:tcW w:w="816" w:type="dxa"/>
            <w:vAlign w:val="center"/>
            <w:textDirection w:val="lrTb"/>
            <w:noWrap w:val="false"/>
          </w:tcPr>
          <w:p>
            <w:pPr>
              <w:pStyle w:val="670"/>
              <w:jc w:val="center"/>
              <w:widowControl/>
              <w:rPr>
                <w:rFonts w:hint="eastAsia" w:ascii="宋体" w:hAnsi="宋体" w:cs="宋体"/>
                <w:sz w:val="24"/>
                <w:szCs w:val="24"/>
                <w:lang w:bidi="ar"/>
              </w:rPr>
            </w:pPr>
            <w:r>
              <w:rPr>
                <w:rFonts w:hint="eastAsia" w:ascii="宋体" w:hAnsi="宋体" w:cs="宋体"/>
                <w:sz w:val="24"/>
                <w:szCs w:val="24"/>
                <w:lang w:bidi="ar"/>
              </w:rPr>
            </w:r>
            <w:r/>
          </w:p>
        </w:tc>
        <w:tc>
          <w:tcPr>
            <w:shd w:val="clear" w:color="auto" w:fill="ffffff"/>
            <w:tcW w:w="953" w:type="dxa"/>
            <w:vAlign w:val="center"/>
            <w:textDirection w:val="lrTb"/>
            <w:noWrap w:val="false"/>
          </w:tcPr>
          <w:p>
            <w:pPr>
              <w:pStyle w:val="670"/>
              <w:jc w:val="center"/>
              <w:widowControl/>
              <w:rPr>
                <w:rFonts w:hint="eastAsia" w:ascii="宋体" w:hAnsi="宋体" w:cs="宋体"/>
                <w:sz w:val="24"/>
                <w:szCs w:val="24"/>
                <w:lang w:bidi="ar"/>
              </w:rPr>
            </w:pPr>
            <w:r>
              <w:rPr>
                <w:rFonts w:hint="eastAsia" w:ascii="宋体" w:hAnsi="宋体" w:cs="宋体"/>
                <w:sz w:val="24"/>
                <w:szCs w:val="24"/>
                <w:lang w:bidi="ar"/>
              </w:rPr>
            </w:r>
            <w:r/>
          </w:p>
        </w:tc>
        <w:tc>
          <w:tcPr>
            <w:shd w:val="clear" w:color="auto" w:fill="ffffff"/>
            <w:tcW w:w="1452" w:type="dxa"/>
            <w:vAlign w:val="center"/>
            <w:textDirection w:val="lrTb"/>
            <w:noWrap w:val="false"/>
          </w:tcPr>
          <w:p>
            <w:pPr>
              <w:pStyle w:val="670"/>
              <w:jc w:val="center"/>
              <w:widowControl/>
              <w:rPr>
                <w:rFonts w:hint="eastAsia" w:ascii="宋体" w:hAnsi="宋体" w:cs="宋体"/>
                <w:sz w:val="24"/>
                <w:szCs w:val="24"/>
                <w:lang w:bidi="ar"/>
              </w:rPr>
            </w:pPr>
            <w:r>
              <w:rPr>
                <w:rFonts w:hint="eastAsia" w:ascii="宋体" w:hAnsi="宋体" w:cs="宋体"/>
                <w:sz w:val="24"/>
                <w:szCs w:val="24"/>
                <w:lang w:bidi="ar"/>
              </w:rPr>
            </w:r>
            <w:r/>
          </w:p>
        </w:tc>
        <w:tc>
          <w:tcPr>
            <w:shd w:val="clear" w:color="auto" w:fill="ffffff"/>
            <w:tcW w:w="1740" w:type="dxa"/>
            <w:vAlign w:val="center"/>
            <w:textDirection w:val="lrTb"/>
            <w:noWrap w:val="false"/>
          </w:tcPr>
          <w:p>
            <w:pPr>
              <w:pStyle w:val="670"/>
              <w:jc w:val="center"/>
              <w:widowControl/>
              <w:rPr>
                <w:rFonts w:hint="eastAsia" w:ascii="宋体" w:hAnsi="宋体" w:cs="宋体"/>
                <w:sz w:val="24"/>
                <w:szCs w:val="24"/>
                <w:lang w:bidi="ar"/>
              </w:rPr>
            </w:pPr>
            <w:r>
              <w:rPr>
                <w:rFonts w:hint="eastAsia" w:ascii="宋体" w:hAnsi="宋体" w:cs="宋体"/>
                <w:sz w:val="24"/>
                <w:szCs w:val="24"/>
                <w:lang w:bidi="ar"/>
              </w:rPr>
            </w:r>
            <w:r/>
          </w:p>
        </w:tc>
      </w:tr>
      <w:tr>
        <w:trPr>
          <w:trHeight w:val="624"/>
        </w:trPr>
        <w:tc>
          <w:tcPr>
            <w:tcW w:w="789" w:type="dxa"/>
            <w:vAlign w:val="center"/>
            <w:textDirection w:val="lrTb"/>
            <w:noWrap w:val="false"/>
          </w:tcPr>
          <w:p>
            <w:pPr>
              <w:pStyle w:val="670"/>
              <w:jc w:val="center"/>
              <w:widowControl/>
              <w:rPr>
                <w:rFonts w:hint="eastAsia" w:ascii="宋体" w:hAnsi="宋体" w:cs="宋体"/>
                <w:sz w:val="24"/>
                <w:szCs w:val="24"/>
                <w:lang w:bidi="ar"/>
              </w:rPr>
            </w:pPr>
            <w:r>
              <w:rPr>
                <w:rFonts w:hint="eastAsia" w:ascii="宋体" w:hAnsi="宋体" w:cs="宋体"/>
                <w:sz w:val="24"/>
                <w:szCs w:val="24"/>
                <w:lang w:bidi="ar"/>
              </w:rPr>
              <w:t xml:space="preserve">3</w:t>
            </w:r>
            <w:r>
              <w:rPr>
                <w:rFonts w:hint="eastAsia" w:ascii="宋体" w:hAnsi="宋体" w:cs="宋体"/>
                <w:sz w:val="24"/>
                <w:szCs w:val="24"/>
                <w:lang w:bidi="ar"/>
              </w:rPr>
            </w:r>
            <w:r/>
          </w:p>
        </w:tc>
        <w:tc>
          <w:tcPr>
            <w:shd w:val="clear" w:color="auto" w:fill="ffffff"/>
            <w:tcW w:w="2524" w:type="dxa"/>
            <w:vAlign w:val="center"/>
            <w:textDirection w:val="lrTb"/>
            <w:noWrap w:val="false"/>
          </w:tcPr>
          <w:p>
            <w:pPr>
              <w:pStyle w:val="670"/>
              <w:jc w:val="center"/>
              <w:widowControl/>
              <w:rPr>
                <w:rFonts w:ascii="宋体" w:hAnsi="宋体" w:cs="宋体"/>
                <w:bCs/>
                <w:sz w:val="24"/>
                <w:szCs w:val="24"/>
              </w:rPr>
            </w:pPr>
            <w:r>
              <w:rPr>
                <w:rFonts w:ascii="宋体" w:hAnsi="宋体" w:cs="宋体"/>
                <w:bCs/>
                <w:sz w:val="24"/>
                <w:szCs w:val="24"/>
              </w:rPr>
            </w:r>
            <w:r/>
          </w:p>
        </w:tc>
        <w:tc>
          <w:tcPr>
            <w:tcW w:w="2136" w:type="dxa"/>
            <w:vAlign w:val="center"/>
            <w:textDirection w:val="lrTb"/>
            <w:noWrap/>
          </w:tcPr>
          <w:p>
            <w:pPr>
              <w:pStyle w:val="670"/>
              <w:jc w:val="center"/>
              <w:widowControl/>
              <w:rPr>
                <w:rFonts w:hint="eastAsia" w:ascii="宋体" w:hAnsi="宋体" w:cs="宋体"/>
                <w:sz w:val="24"/>
                <w:szCs w:val="24"/>
                <w:lang w:bidi="ar"/>
              </w:rPr>
            </w:pPr>
            <w:r>
              <w:rPr>
                <w:rFonts w:hint="eastAsia" w:ascii="宋体" w:hAnsi="宋体" w:cs="宋体"/>
                <w:sz w:val="24"/>
                <w:szCs w:val="24"/>
                <w:lang w:bidi="ar"/>
              </w:rPr>
            </w:r>
            <w:r/>
          </w:p>
        </w:tc>
        <w:tc>
          <w:tcPr>
            <w:shd w:val="clear" w:color="auto" w:fill="ffffff"/>
            <w:tcW w:w="816" w:type="dxa"/>
            <w:vAlign w:val="center"/>
            <w:textDirection w:val="lrTb"/>
            <w:noWrap w:val="false"/>
          </w:tcPr>
          <w:p>
            <w:pPr>
              <w:pStyle w:val="670"/>
              <w:jc w:val="center"/>
              <w:widowControl/>
              <w:rPr>
                <w:rFonts w:hint="eastAsia" w:ascii="宋体" w:hAnsi="宋体" w:cs="宋体"/>
                <w:sz w:val="24"/>
                <w:szCs w:val="24"/>
                <w:lang w:bidi="ar"/>
              </w:rPr>
            </w:pPr>
            <w:r>
              <w:rPr>
                <w:rFonts w:hint="eastAsia" w:ascii="宋体" w:hAnsi="宋体" w:cs="宋体"/>
                <w:sz w:val="24"/>
                <w:szCs w:val="24"/>
                <w:lang w:bidi="ar"/>
              </w:rPr>
            </w:r>
            <w:r/>
          </w:p>
        </w:tc>
        <w:tc>
          <w:tcPr>
            <w:shd w:val="clear" w:color="auto" w:fill="ffffff"/>
            <w:tcW w:w="953" w:type="dxa"/>
            <w:vAlign w:val="center"/>
            <w:textDirection w:val="lrTb"/>
            <w:noWrap w:val="false"/>
          </w:tcPr>
          <w:p>
            <w:pPr>
              <w:pStyle w:val="670"/>
              <w:jc w:val="center"/>
              <w:widowControl/>
              <w:rPr>
                <w:rFonts w:hint="eastAsia" w:ascii="宋体" w:hAnsi="宋体" w:cs="宋体"/>
                <w:sz w:val="24"/>
                <w:szCs w:val="24"/>
                <w:lang w:bidi="ar"/>
              </w:rPr>
            </w:pPr>
            <w:r>
              <w:rPr>
                <w:rFonts w:hint="eastAsia" w:ascii="宋体" w:hAnsi="宋体" w:cs="宋体"/>
                <w:sz w:val="24"/>
                <w:szCs w:val="24"/>
                <w:lang w:bidi="ar"/>
              </w:rPr>
            </w:r>
            <w:r/>
          </w:p>
        </w:tc>
        <w:tc>
          <w:tcPr>
            <w:shd w:val="clear" w:color="auto" w:fill="ffffff"/>
            <w:tcW w:w="1452" w:type="dxa"/>
            <w:vAlign w:val="center"/>
            <w:textDirection w:val="lrTb"/>
            <w:noWrap w:val="false"/>
          </w:tcPr>
          <w:p>
            <w:pPr>
              <w:pStyle w:val="670"/>
              <w:jc w:val="center"/>
              <w:widowControl/>
              <w:rPr>
                <w:rFonts w:hint="eastAsia" w:ascii="宋体" w:hAnsi="宋体" w:cs="宋体"/>
                <w:sz w:val="24"/>
                <w:szCs w:val="24"/>
                <w:lang w:bidi="ar"/>
              </w:rPr>
            </w:pPr>
            <w:r>
              <w:rPr>
                <w:rFonts w:hint="eastAsia" w:ascii="宋体" w:hAnsi="宋体" w:cs="宋体"/>
                <w:sz w:val="24"/>
                <w:szCs w:val="24"/>
                <w:lang w:bidi="ar"/>
              </w:rPr>
            </w:r>
            <w:r/>
          </w:p>
        </w:tc>
        <w:tc>
          <w:tcPr>
            <w:shd w:val="clear" w:color="auto" w:fill="ffffff"/>
            <w:tcW w:w="1740" w:type="dxa"/>
            <w:vAlign w:val="center"/>
            <w:textDirection w:val="lrTb"/>
            <w:noWrap w:val="false"/>
          </w:tcPr>
          <w:p>
            <w:pPr>
              <w:pStyle w:val="670"/>
              <w:jc w:val="center"/>
              <w:widowControl/>
              <w:rPr>
                <w:rFonts w:hint="eastAsia" w:ascii="宋体" w:hAnsi="宋体" w:cs="宋体"/>
                <w:sz w:val="24"/>
                <w:szCs w:val="24"/>
                <w:lang w:bidi="ar"/>
              </w:rPr>
            </w:pPr>
            <w:r>
              <w:rPr>
                <w:rFonts w:hint="eastAsia" w:ascii="宋体" w:hAnsi="宋体" w:cs="宋体"/>
                <w:sz w:val="24"/>
                <w:szCs w:val="24"/>
                <w:lang w:bidi="ar"/>
              </w:rPr>
            </w:r>
            <w:r/>
          </w:p>
        </w:tc>
      </w:tr>
      <w:tr>
        <w:trPr>
          <w:trHeight w:val="624"/>
        </w:trPr>
        <w:tc>
          <w:tcPr>
            <w:tcW w:w="789" w:type="dxa"/>
            <w:vAlign w:val="center"/>
            <w:textDirection w:val="lrTb"/>
            <w:noWrap/>
          </w:tcPr>
          <w:p>
            <w:pPr>
              <w:pStyle w:val="670"/>
              <w:jc w:val="center"/>
              <w:widowControl/>
              <w:rPr>
                <w:rFonts w:ascii="宋体" w:hAnsi="宋体" w:cs="宋体"/>
                <w:sz w:val="24"/>
                <w:szCs w:val="24"/>
                <w:lang w:bidi="ar"/>
              </w:rPr>
            </w:pPr>
            <w:r>
              <w:rPr>
                <w:rFonts w:hint="eastAsia" w:ascii="宋体" w:hAnsi="宋体" w:cs="宋体"/>
                <w:sz w:val="24"/>
                <w:szCs w:val="24"/>
                <w:lang w:bidi="ar"/>
              </w:rPr>
              <w:t xml:space="preserve">4</w:t>
            </w:r>
            <w:r>
              <w:rPr>
                <w:rFonts w:ascii="宋体" w:hAnsi="宋体" w:cs="宋体"/>
                <w:sz w:val="24"/>
                <w:szCs w:val="24"/>
                <w:lang w:bidi="ar"/>
              </w:rPr>
            </w:r>
            <w:r/>
          </w:p>
        </w:tc>
        <w:tc>
          <w:tcPr>
            <w:gridSpan w:val="5"/>
            <w:shd w:val="clear" w:color="auto" w:fill="ffffff"/>
            <w:tcW w:w="7881" w:type="dxa"/>
            <w:vAlign w:val="center"/>
            <w:textDirection w:val="lrTb"/>
            <w:noWrap w:val="false"/>
          </w:tcPr>
          <w:p>
            <w:pPr>
              <w:pStyle w:val="670"/>
              <w:jc w:val="center"/>
              <w:widowControl/>
              <w:rPr>
                <w:rFonts w:hint="eastAsia" w:ascii="宋体" w:hAnsi="宋体" w:cs="宋体"/>
                <w:sz w:val="24"/>
                <w:szCs w:val="24"/>
                <w:lang w:bidi="ar"/>
              </w:rPr>
            </w:pPr>
            <w:r>
              <w:rPr>
                <w:rFonts w:hint="eastAsia" w:ascii="宋体" w:hAnsi="宋体" w:cs="宋体"/>
                <w:b/>
                <w:bCs/>
                <w:sz w:val="24"/>
                <w:szCs w:val="24"/>
                <w:lang w:bidi="ar"/>
              </w:rPr>
              <w:t xml:space="preserve">总价：</w:t>
            </w:r>
            <w:r>
              <w:rPr>
                <w:rFonts w:hint="eastAsia" w:ascii="宋体" w:hAnsi="宋体" w:cs="宋体"/>
                <w:sz w:val="24"/>
                <w:szCs w:val="24"/>
                <w:lang w:bidi="ar"/>
              </w:rPr>
            </w:r>
            <w:r/>
          </w:p>
        </w:tc>
        <w:tc>
          <w:tcPr>
            <w:shd w:val="clear" w:color="auto" w:fill="ffffff"/>
            <w:tcW w:w="1740" w:type="dxa"/>
            <w:vAlign w:val="center"/>
            <w:textDirection w:val="lrTb"/>
            <w:noWrap w:val="false"/>
          </w:tcPr>
          <w:p>
            <w:pPr>
              <w:pStyle w:val="670"/>
              <w:jc w:val="center"/>
              <w:widowControl/>
              <w:rPr>
                <w:rFonts w:hint="eastAsia" w:ascii="宋体" w:hAnsi="宋体" w:cs="宋体"/>
                <w:sz w:val="24"/>
                <w:szCs w:val="24"/>
                <w:lang w:bidi="ar"/>
              </w:rPr>
            </w:pPr>
            <w:r>
              <w:rPr>
                <w:rFonts w:hint="eastAsia" w:ascii="宋体" w:hAnsi="宋体" w:cs="宋体"/>
                <w:sz w:val="24"/>
                <w:szCs w:val="24"/>
                <w:lang w:bidi="ar"/>
              </w:rPr>
            </w:r>
            <w:r/>
          </w:p>
        </w:tc>
      </w:tr>
      <w:tr>
        <w:trPr>
          <w:trHeight w:val="624"/>
        </w:trPr>
        <w:tc>
          <w:tcPr>
            <w:tcW w:w="789" w:type="dxa"/>
            <w:vAlign w:val="center"/>
            <w:textDirection w:val="lrTb"/>
            <w:noWrap/>
          </w:tcPr>
          <w:p>
            <w:pPr>
              <w:pStyle w:val="670"/>
              <w:jc w:val="center"/>
              <w:widowControl/>
              <w:rPr>
                <w:rFonts w:ascii="宋体" w:hAnsi="宋体" w:cs="宋体"/>
                <w:b/>
                <w:bCs/>
                <w:sz w:val="24"/>
                <w:szCs w:val="24"/>
                <w:lang w:bidi="ar"/>
              </w:rPr>
            </w:pPr>
            <w:r>
              <w:rPr>
                <w:rFonts w:hint="eastAsia" w:ascii="宋体" w:hAnsi="宋体" w:cs="宋体"/>
                <w:b/>
                <w:bCs/>
                <w:sz w:val="24"/>
                <w:szCs w:val="24"/>
                <w:lang w:bidi="ar"/>
              </w:rPr>
              <w:t xml:space="preserve">5</w:t>
            </w:r>
            <w:r>
              <w:rPr>
                <w:rFonts w:ascii="宋体" w:hAnsi="宋体" w:cs="宋体"/>
                <w:b/>
                <w:bCs/>
                <w:sz w:val="24"/>
                <w:szCs w:val="24"/>
                <w:lang w:bidi="ar"/>
              </w:rPr>
            </w:r>
            <w:r/>
          </w:p>
        </w:tc>
        <w:tc>
          <w:tcPr>
            <w:gridSpan w:val="5"/>
            <w:shd w:val="clear" w:color="auto" w:fill="ffffff"/>
            <w:tcW w:w="7881" w:type="dxa"/>
            <w:vAlign w:val="center"/>
            <w:textDirection w:val="lrTb"/>
            <w:noWrap w:val="false"/>
          </w:tcPr>
          <w:p>
            <w:pPr>
              <w:pStyle w:val="670"/>
              <w:jc w:val="center"/>
              <w:widowControl/>
              <w:rPr>
                <w:rFonts w:hint="eastAsia" w:ascii="宋体" w:hAnsi="宋体" w:cs="宋体"/>
                <w:b/>
                <w:bCs/>
                <w:sz w:val="24"/>
                <w:szCs w:val="24"/>
                <w:lang w:bidi="ar"/>
              </w:rPr>
            </w:pPr>
            <w:r>
              <w:rPr>
                <w:rFonts w:hint="eastAsia" w:ascii="宋体" w:hAnsi="宋体" w:cs="宋体"/>
                <w:b/>
                <w:bCs/>
                <w:sz w:val="24"/>
                <w:szCs w:val="24"/>
                <w:lang w:bidi="ar"/>
              </w:rPr>
              <w:t xml:space="preserve">总价（含税）：</w:t>
            </w:r>
            <w:r>
              <w:rPr>
                <w:rFonts w:hint="eastAsia" w:ascii="宋体" w:hAnsi="宋体" w:cs="宋体"/>
                <w:b/>
                <w:bCs/>
                <w:sz w:val="24"/>
                <w:szCs w:val="24"/>
                <w:lang w:bidi="ar"/>
              </w:rPr>
            </w:r>
            <w:r/>
          </w:p>
        </w:tc>
        <w:tc>
          <w:tcPr>
            <w:shd w:val="clear" w:color="auto" w:fill="ffffff"/>
            <w:tcW w:w="1740" w:type="dxa"/>
            <w:vAlign w:val="center"/>
            <w:textDirection w:val="lrTb"/>
            <w:noWrap w:val="false"/>
          </w:tcPr>
          <w:p>
            <w:pPr>
              <w:pStyle w:val="670"/>
              <w:jc w:val="center"/>
              <w:widowControl/>
              <w:rPr>
                <w:rFonts w:hint="eastAsia" w:ascii="宋体" w:hAnsi="宋体" w:cs="宋体"/>
                <w:b/>
                <w:bCs/>
                <w:sz w:val="24"/>
                <w:szCs w:val="24"/>
                <w:lang w:bidi="ar"/>
              </w:rPr>
            </w:pPr>
            <w:r>
              <w:rPr>
                <w:rFonts w:hint="eastAsia" w:ascii="宋体" w:hAnsi="宋体" w:cs="宋体"/>
                <w:b/>
                <w:bCs/>
                <w:sz w:val="24"/>
                <w:szCs w:val="24"/>
                <w:lang w:bidi="ar"/>
              </w:rPr>
            </w:r>
            <w:r/>
          </w:p>
        </w:tc>
      </w:tr>
    </w:tbl>
    <w:p>
      <w:pPr>
        <w:pStyle w:val="670"/>
        <w:ind w:firstLine="3600"/>
        <w:jc w:val="left"/>
        <w:spacing w:line="360" w:lineRule="auto"/>
        <w:widowControl/>
        <w:rPr>
          <w:rFonts w:hint="eastAsia" w:ascii="宋体" w:hAnsi="宋体" w:cs="宋体"/>
          <w:sz w:val="24"/>
          <w:szCs w:val="24"/>
          <w:lang w:val="zh-CN"/>
        </w:rPr>
      </w:pPr>
      <w:r>
        <w:rPr>
          <w:rFonts w:hint="eastAsia" w:ascii="宋体" w:hAnsi="宋体" w:cs="宋体"/>
          <w:sz w:val="24"/>
          <w:szCs w:val="24"/>
          <w:lang w:val="zh-CN"/>
        </w:rPr>
      </w:r>
      <w:r/>
    </w:p>
    <w:p>
      <w:pPr>
        <w:pStyle w:val="670"/>
        <w:jc w:val="center"/>
        <w:spacing w:line="360" w:lineRule="auto"/>
        <w:widowControl/>
        <w:rPr>
          <w:rFonts w:hint="eastAsia" w:ascii="宋体" w:hAnsi="宋体" w:cs="宋体"/>
          <w:b/>
          <w:bCs/>
          <w:sz w:val="24"/>
          <w:szCs w:val="24"/>
        </w:rPr>
      </w:pPr>
      <w:r>
        <w:rPr>
          <w:rFonts w:hint="eastAsia" w:ascii="宋体" w:hAnsi="宋体" w:cs="宋体"/>
          <w:b/>
          <w:bCs/>
          <w:sz w:val="24"/>
          <w:szCs w:val="24"/>
        </w:rPr>
      </w:r>
      <w:r/>
    </w:p>
    <w:p>
      <w:pPr>
        <w:pStyle w:val="670"/>
        <w:jc w:val="center"/>
        <w:spacing w:line="360" w:lineRule="auto"/>
        <w:widowControl/>
        <w:rPr>
          <w:rFonts w:hint="eastAsia" w:ascii="宋体" w:hAnsi="宋体" w:cs="宋体"/>
          <w:b/>
          <w:bCs/>
          <w:sz w:val="24"/>
          <w:szCs w:val="24"/>
        </w:rPr>
      </w:pPr>
      <w:r>
        <w:rPr>
          <w:rFonts w:hint="eastAsia" w:ascii="宋体" w:hAnsi="宋体" w:cs="宋体"/>
          <w:b/>
          <w:bCs/>
          <w:sz w:val="24"/>
          <w:szCs w:val="24"/>
        </w:rPr>
      </w:r>
      <w:r/>
    </w:p>
    <w:p>
      <w:pPr>
        <w:pStyle w:val="670"/>
        <w:jc w:val="left"/>
        <w:spacing w:line="360" w:lineRule="auto"/>
        <w:widowControl/>
        <w:rPr>
          <w:rFonts w:hint="eastAsia" w:ascii="宋体" w:hAnsi="宋体" w:cs="宋体"/>
          <w:sz w:val="24"/>
          <w:szCs w:val="24"/>
        </w:rPr>
      </w:pPr>
      <w:r>
        <w:rPr>
          <w:rFonts w:hint="eastAsia" w:ascii="宋体" w:hAnsi="宋体" w:cs="宋体"/>
          <w:sz w:val="24"/>
          <w:szCs w:val="24"/>
          <w:lang w:val="zh-CN"/>
        </w:rPr>
        <w:t xml:space="preserve">供应商名称：（加盖电子公章）</w:t>
      </w:r>
      <w:r>
        <w:rPr>
          <w:rFonts w:hint="eastAsia" w:ascii="宋体" w:hAnsi="宋体" w:cs="宋体"/>
          <w:sz w:val="24"/>
          <w:szCs w:val="24"/>
        </w:rPr>
      </w:r>
      <w:r/>
    </w:p>
    <w:p>
      <w:pPr>
        <w:pStyle w:val="670"/>
        <w:jc w:val="left"/>
        <w:spacing w:line="360" w:lineRule="auto"/>
        <w:widowControl/>
        <w:rPr>
          <w:rFonts w:hint="eastAsia" w:ascii="宋体" w:hAnsi="宋体" w:cs="宋体"/>
          <w:sz w:val="24"/>
          <w:szCs w:val="24"/>
        </w:rPr>
      </w:pPr>
      <w:r>
        <w:rPr>
          <w:rFonts w:hint="eastAsia" w:ascii="宋体" w:hAnsi="宋体" w:cs="宋体"/>
          <w:sz w:val="24"/>
          <w:szCs w:val="24"/>
          <w:lang w:val="zh-CN"/>
        </w:rPr>
        <w:t xml:space="preserve">日    期：        年    月   日</w:t>
      </w:r>
      <w:r>
        <w:rPr>
          <w:rFonts w:hint="eastAsia" w:ascii="宋体" w:hAnsi="宋体" w:cs="宋体"/>
          <w:sz w:val="24"/>
          <w:szCs w:val="24"/>
        </w:rPr>
      </w:r>
      <w:r/>
    </w:p>
    <w:p>
      <w:pPr>
        <w:pStyle w:val="771"/>
        <w:rPr>
          <w:rFonts w:hint="eastAsia" w:ascii="宋体" w:hAnsi="宋体" w:cs="宋体"/>
          <w:szCs w:val="24"/>
        </w:rPr>
      </w:pPr>
      <w:r>
        <w:rPr>
          <w:rFonts w:hint="eastAsia" w:ascii="宋体" w:hAnsi="宋体" w:cs="宋体"/>
          <w:szCs w:val="24"/>
        </w:rPr>
      </w:r>
      <w:r/>
    </w:p>
    <w:p>
      <w:pPr>
        <w:pStyle w:val="670"/>
        <w:jc w:val="left"/>
        <w:spacing w:line="360" w:lineRule="auto"/>
        <w:widowControl/>
        <w:rPr>
          <w:rFonts w:hint="eastAsia" w:ascii="宋体" w:hAnsi="宋体" w:cs="宋体"/>
          <w:b/>
          <w:sz w:val="24"/>
          <w:szCs w:val="24"/>
        </w:rPr>
        <w:outlineLvl w:val="1"/>
      </w:pPr>
      <w:r>
        <w:rPr>
          <w:rFonts w:ascii="宋体" w:hAnsi="宋体" w:cs="宋体"/>
          <w:b/>
          <w:sz w:val="24"/>
          <w:szCs w:val="24"/>
        </w:rPr>
        <w:br w:type="page" w:clear="all"/>
      </w:r>
      <w:bookmarkStart w:id="115" w:name="_Toc10499"/>
      <w:r>
        <w:rPr>
          <w:rFonts w:hint="eastAsia" w:ascii="宋体" w:hAnsi="宋体" w:cs="宋体"/>
          <w:b/>
          <w:sz w:val="24"/>
          <w:szCs w:val="24"/>
          <w:lang w:val="zh-CN"/>
        </w:rPr>
        <w:t xml:space="preserve">附件四、供货一览表格式</w:t>
      </w:r>
      <w:bookmarkEnd w:id="115"/>
      <w:r>
        <w:rPr>
          <w:rFonts w:hint="eastAsia" w:ascii="宋体" w:hAnsi="宋体" w:cs="宋体"/>
          <w:b/>
          <w:sz w:val="24"/>
          <w:szCs w:val="24"/>
        </w:rPr>
      </w:r>
      <w:r/>
    </w:p>
    <w:p>
      <w:pPr>
        <w:pStyle w:val="670"/>
        <w:jc w:val="center"/>
        <w:spacing w:line="360" w:lineRule="auto"/>
        <w:rPr>
          <w:rStyle w:val="1223"/>
          <w:rFonts w:hint="eastAsia" w:ascii="宋体" w:hAnsi="宋体" w:cs="宋体"/>
          <w:b/>
          <w:sz w:val="24"/>
          <w:szCs w:val="22"/>
        </w:rPr>
      </w:pPr>
      <w:r>
        <w:rPr>
          <w:rStyle w:val="1223"/>
          <w:rFonts w:hint="eastAsia" w:ascii="宋体" w:hAnsi="宋体" w:cs="宋体"/>
          <w:b/>
          <w:sz w:val="24"/>
          <w:szCs w:val="22"/>
        </w:rPr>
        <w:t xml:space="preserve">供货一览表(格式供参考)</w:t>
      </w:r>
      <w:r>
        <w:rPr>
          <w:rStyle w:val="1223"/>
          <w:rFonts w:hint="eastAsia" w:ascii="宋体" w:hAnsi="宋体" w:cs="宋体"/>
          <w:b/>
          <w:sz w:val="24"/>
          <w:szCs w:val="22"/>
        </w:rPr>
      </w:r>
      <w:r/>
    </w:p>
    <w:p>
      <w:pPr>
        <w:pStyle w:val="1246"/>
        <w:ind w:left="0"/>
        <w:spacing w:line="360" w:lineRule="auto"/>
        <w:rPr>
          <w:rFonts w:hint="eastAsia" w:ascii="宋体" w:hAnsi="宋体" w:cs="宋体"/>
          <w:sz w:val="24"/>
        </w:rPr>
      </w:pPr>
      <w:r>
        <w:rPr>
          <w:rFonts w:hint="eastAsia" w:ascii="宋体" w:hAnsi="宋体" w:cs="宋体"/>
          <w:sz w:val="24"/>
        </w:rPr>
        <w:t xml:space="preserve">项目名称：</w:t>
      </w:r>
      <w:r>
        <w:rPr>
          <w:rFonts w:hint="eastAsia" w:ascii="宋体" w:hAnsi="宋体" w:cs="宋体"/>
          <w:sz w:val="24"/>
        </w:rPr>
      </w:r>
      <w:r/>
    </w:p>
    <w:p>
      <w:pPr>
        <w:pStyle w:val="1246"/>
        <w:ind w:left="0"/>
        <w:spacing w:line="360" w:lineRule="auto"/>
        <w:rPr>
          <w:rFonts w:hint="eastAsia" w:ascii="宋体" w:hAnsi="宋体" w:cs="宋体"/>
          <w:sz w:val="24"/>
        </w:rPr>
      </w:pPr>
      <w:r>
        <w:rPr>
          <w:rFonts w:hint="eastAsia" w:ascii="宋体" w:hAnsi="宋体" w:cs="宋体"/>
          <w:sz w:val="24"/>
        </w:rPr>
        <w:t xml:space="preserve">项目编号：</w:t>
      </w:r>
      <w:r>
        <w:rPr>
          <w:rFonts w:hint="eastAsia" w:ascii="宋体" w:hAnsi="宋体" w:cs="宋体"/>
          <w:sz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1"/>
        <w:gridCol w:w="1383"/>
        <w:gridCol w:w="1568"/>
        <w:gridCol w:w="2152"/>
        <w:gridCol w:w="1063"/>
        <w:gridCol w:w="1321"/>
        <w:gridCol w:w="1170"/>
      </w:tblGrid>
      <w:tr>
        <w:trPr/>
        <w:tc>
          <w:tcPr>
            <w:tcW w:w="701" w:type="dxa"/>
            <w:vAlign w:val="center"/>
            <w:textDirection w:val="lrTb"/>
            <w:noWrap w:val="false"/>
          </w:tcPr>
          <w:p>
            <w:pPr>
              <w:pStyle w:val="670"/>
              <w:jc w:val="center"/>
              <w:spacing w:line="360" w:lineRule="auto"/>
              <w:rPr>
                <w:rFonts w:hint="eastAsia" w:ascii="宋体" w:hAnsi="宋体" w:cs="宋体"/>
                <w:sz w:val="24"/>
              </w:rPr>
            </w:pPr>
            <w:r>
              <w:rPr>
                <w:rFonts w:hint="eastAsia" w:ascii="宋体" w:hAnsi="宋体" w:cs="宋体"/>
                <w:sz w:val="24"/>
              </w:rPr>
              <w:t xml:space="preserve">序号</w:t>
            </w:r>
            <w:r>
              <w:rPr>
                <w:rFonts w:hint="eastAsia" w:ascii="宋体" w:hAnsi="宋体" w:cs="宋体"/>
                <w:sz w:val="24"/>
              </w:rPr>
            </w:r>
            <w:r/>
          </w:p>
        </w:tc>
        <w:tc>
          <w:tcPr>
            <w:tcW w:w="1383" w:type="dxa"/>
            <w:vAlign w:val="center"/>
            <w:textDirection w:val="lrTb"/>
            <w:noWrap w:val="false"/>
          </w:tcPr>
          <w:p>
            <w:pPr>
              <w:pStyle w:val="670"/>
              <w:jc w:val="center"/>
              <w:spacing w:line="360" w:lineRule="auto"/>
              <w:rPr>
                <w:rFonts w:hint="eastAsia" w:ascii="宋体" w:hAnsi="宋体" w:cs="宋体"/>
                <w:sz w:val="24"/>
              </w:rPr>
            </w:pPr>
            <w:r>
              <w:rPr>
                <w:rFonts w:hint="eastAsia" w:ascii="宋体" w:hAnsi="宋体" w:cs="宋体"/>
                <w:sz w:val="24"/>
              </w:rPr>
              <w:t xml:space="preserve">货物品类</w:t>
            </w:r>
            <w:r>
              <w:rPr>
                <w:rFonts w:hint="eastAsia" w:ascii="宋体" w:hAnsi="宋体" w:cs="宋体"/>
                <w:sz w:val="24"/>
              </w:rPr>
            </w:r>
            <w:r/>
          </w:p>
        </w:tc>
        <w:tc>
          <w:tcPr>
            <w:tcW w:w="1568" w:type="dxa"/>
            <w:vAlign w:val="center"/>
            <w:textDirection w:val="lrTb"/>
            <w:noWrap w:val="false"/>
          </w:tcPr>
          <w:p>
            <w:pPr>
              <w:pStyle w:val="670"/>
              <w:jc w:val="center"/>
              <w:spacing w:line="360" w:lineRule="auto"/>
              <w:rPr>
                <w:rFonts w:hint="eastAsia" w:ascii="宋体" w:hAnsi="宋体" w:cs="宋体"/>
                <w:sz w:val="24"/>
              </w:rPr>
            </w:pPr>
            <w:r>
              <w:rPr>
                <w:rFonts w:hint="eastAsia" w:ascii="宋体" w:hAnsi="宋体" w:cs="宋体"/>
                <w:sz w:val="24"/>
              </w:rPr>
              <w:t xml:space="preserve">货物名称</w:t>
            </w:r>
            <w:r>
              <w:rPr>
                <w:rFonts w:hint="eastAsia" w:ascii="宋体" w:hAnsi="宋体" w:cs="宋体"/>
                <w:sz w:val="24"/>
              </w:rPr>
            </w:r>
            <w:r/>
          </w:p>
        </w:tc>
        <w:tc>
          <w:tcPr>
            <w:tcW w:w="2152" w:type="dxa"/>
            <w:vAlign w:val="center"/>
            <w:textDirection w:val="lrTb"/>
            <w:noWrap w:val="false"/>
          </w:tcPr>
          <w:p>
            <w:pPr>
              <w:pStyle w:val="670"/>
              <w:jc w:val="center"/>
              <w:spacing w:line="360" w:lineRule="auto"/>
              <w:rPr>
                <w:rFonts w:hint="eastAsia" w:ascii="宋体" w:hAnsi="宋体" w:cs="宋体"/>
                <w:sz w:val="24"/>
              </w:rPr>
            </w:pPr>
            <w:r>
              <w:rPr>
                <w:rFonts w:hint="eastAsia" w:ascii="宋体" w:hAnsi="宋体" w:cs="宋体"/>
                <w:sz w:val="24"/>
              </w:rPr>
              <w:t xml:space="preserve">品牌/规格</w:t>
            </w:r>
            <w:r>
              <w:rPr>
                <w:rFonts w:hint="eastAsia" w:ascii="宋体" w:hAnsi="宋体" w:cs="宋体"/>
                <w:sz w:val="24"/>
              </w:rPr>
            </w:r>
            <w:r/>
          </w:p>
        </w:tc>
        <w:tc>
          <w:tcPr>
            <w:tcW w:w="1063" w:type="dxa"/>
            <w:vAlign w:val="top"/>
            <w:textDirection w:val="lrTb"/>
            <w:noWrap w:val="false"/>
          </w:tcPr>
          <w:p>
            <w:pPr>
              <w:pStyle w:val="670"/>
              <w:jc w:val="center"/>
              <w:spacing w:line="360" w:lineRule="auto"/>
              <w:rPr>
                <w:rFonts w:hint="eastAsia" w:ascii="宋体" w:hAnsi="宋体" w:cs="宋体"/>
                <w:sz w:val="24"/>
              </w:rPr>
            </w:pPr>
            <w:r>
              <w:rPr>
                <w:rFonts w:hint="eastAsia" w:ascii="宋体" w:hAnsi="宋体" w:cs="宋体"/>
                <w:sz w:val="24"/>
              </w:rPr>
              <w:t xml:space="preserve">单位</w:t>
            </w:r>
            <w:r>
              <w:rPr>
                <w:rFonts w:hint="eastAsia" w:ascii="宋体" w:hAnsi="宋体" w:cs="宋体"/>
                <w:sz w:val="24"/>
              </w:rPr>
            </w:r>
            <w:r/>
          </w:p>
        </w:tc>
        <w:tc>
          <w:tcPr>
            <w:tcW w:w="1321" w:type="dxa"/>
            <w:vAlign w:val="center"/>
            <w:textDirection w:val="lrTb"/>
            <w:noWrap w:val="false"/>
          </w:tcPr>
          <w:p>
            <w:pPr>
              <w:pStyle w:val="670"/>
              <w:jc w:val="center"/>
              <w:spacing w:line="360" w:lineRule="auto"/>
              <w:rPr>
                <w:rFonts w:hint="eastAsia" w:ascii="宋体" w:hAnsi="宋体" w:cs="宋体"/>
                <w:sz w:val="24"/>
              </w:rPr>
            </w:pPr>
            <w:r>
              <w:rPr>
                <w:rFonts w:hint="eastAsia" w:ascii="宋体" w:hAnsi="宋体" w:cs="宋体"/>
                <w:sz w:val="24"/>
              </w:rPr>
              <w:t xml:space="preserve">数量</w:t>
            </w:r>
            <w:r>
              <w:rPr>
                <w:rFonts w:hint="eastAsia" w:ascii="宋体" w:hAnsi="宋体" w:cs="宋体"/>
                <w:sz w:val="24"/>
              </w:rPr>
            </w:r>
            <w:r/>
          </w:p>
        </w:tc>
        <w:tc>
          <w:tcPr>
            <w:tcW w:w="1170" w:type="dxa"/>
            <w:vAlign w:val="center"/>
            <w:textDirection w:val="lrTb"/>
            <w:noWrap w:val="false"/>
          </w:tcPr>
          <w:p>
            <w:pPr>
              <w:pStyle w:val="670"/>
              <w:jc w:val="center"/>
              <w:spacing w:line="360" w:lineRule="auto"/>
              <w:rPr>
                <w:rFonts w:hint="eastAsia" w:ascii="宋体" w:hAnsi="宋体" w:cs="宋体"/>
                <w:sz w:val="24"/>
              </w:rPr>
            </w:pPr>
            <w:r>
              <w:rPr>
                <w:rFonts w:hint="eastAsia" w:ascii="宋体" w:hAnsi="宋体" w:cs="宋体"/>
                <w:sz w:val="24"/>
              </w:rPr>
              <w:t xml:space="preserve">备注</w:t>
            </w:r>
            <w:r>
              <w:rPr>
                <w:rFonts w:hint="eastAsia" w:ascii="宋体" w:hAnsi="宋体" w:cs="宋体"/>
                <w:sz w:val="24"/>
              </w:rPr>
            </w:r>
            <w:r/>
          </w:p>
        </w:tc>
      </w:tr>
      <w:tr>
        <w:trPr/>
        <w:tc>
          <w:tcPr>
            <w:tcW w:w="701" w:type="dxa"/>
            <w:vAlign w:val="center"/>
            <w:textDirection w:val="lrTb"/>
            <w:noWrap w:val="false"/>
          </w:tcPr>
          <w:p>
            <w:pPr>
              <w:pStyle w:val="670"/>
              <w:jc w:val="center"/>
              <w:spacing w:line="360" w:lineRule="auto"/>
              <w:rPr>
                <w:rFonts w:hint="eastAsia" w:ascii="宋体" w:hAnsi="宋体" w:cs="宋体"/>
                <w:sz w:val="24"/>
              </w:rPr>
            </w:pPr>
            <w:r>
              <w:rPr>
                <w:rFonts w:hint="eastAsia" w:ascii="宋体" w:hAnsi="宋体" w:cs="宋体"/>
                <w:sz w:val="24"/>
              </w:rPr>
            </w:r>
            <w:r/>
          </w:p>
        </w:tc>
        <w:tc>
          <w:tcPr>
            <w:tcW w:w="1383" w:type="dxa"/>
            <w:vAlign w:val="center"/>
            <w:textDirection w:val="lrTb"/>
            <w:noWrap w:val="false"/>
          </w:tcPr>
          <w:p>
            <w:pPr>
              <w:pStyle w:val="670"/>
              <w:jc w:val="center"/>
              <w:spacing w:line="360" w:lineRule="auto"/>
              <w:rPr>
                <w:rFonts w:hint="eastAsia" w:ascii="宋体" w:hAnsi="宋体" w:cs="宋体"/>
                <w:sz w:val="24"/>
              </w:rPr>
            </w:pPr>
            <w:r>
              <w:rPr>
                <w:rFonts w:hint="eastAsia" w:ascii="宋体" w:hAnsi="宋体" w:cs="宋体"/>
                <w:sz w:val="24"/>
              </w:rPr>
            </w:r>
            <w:r/>
          </w:p>
        </w:tc>
        <w:tc>
          <w:tcPr>
            <w:tcW w:w="1568" w:type="dxa"/>
            <w:vAlign w:val="center"/>
            <w:textDirection w:val="lrTb"/>
            <w:noWrap w:val="false"/>
          </w:tcPr>
          <w:p>
            <w:pPr>
              <w:pStyle w:val="670"/>
              <w:jc w:val="center"/>
              <w:widowControl/>
              <w:rPr>
                <w:rFonts w:ascii="宋体" w:hAnsi="宋体" w:cs="宋体"/>
                <w:bCs/>
                <w:sz w:val="24"/>
                <w:szCs w:val="24"/>
              </w:rPr>
            </w:pPr>
            <w:r>
              <w:rPr>
                <w:rFonts w:ascii="宋体" w:hAnsi="宋体" w:cs="宋体"/>
                <w:bCs/>
                <w:sz w:val="24"/>
                <w:szCs w:val="24"/>
              </w:rPr>
            </w:r>
            <w:r/>
          </w:p>
        </w:tc>
        <w:tc>
          <w:tcPr>
            <w:tcW w:w="2152" w:type="dxa"/>
            <w:vAlign w:val="center"/>
            <w:textDirection w:val="lrTb"/>
            <w:noWrap w:val="false"/>
          </w:tcPr>
          <w:p>
            <w:pPr>
              <w:pStyle w:val="670"/>
              <w:jc w:val="center"/>
              <w:spacing w:line="360" w:lineRule="auto"/>
              <w:rPr>
                <w:rFonts w:hint="eastAsia" w:ascii="宋体" w:hAnsi="宋体" w:cs="宋体"/>
                <w:sz w:val="24"/>
              </w:rPr>
            </w:pPr>
            <w:r>
              <w:rPr>
                <w:rFonts w:hint="eastAsia" w:ascii="宋体" w:hAnsi="宋体" w:cs="宋体"/>
                <w:sz w:val="24"/>
              </w:rPr>
            </w:r>
            <w:r/>
          </w:p>
        </w:tc>
        <w:tc>
          <w:tcPr>
            <w:tcW w:w="1063" w:type="dxa"/>
            <w:vAlign w:val="center"/>
            <w:textDirection w:val="lrTb"/>
            <w:noWrap w:val="false"/>
          </w:tcPr>
          <w:p>
            <w:pPr>
              <w:pStyle w:val="670"/>
              <w:jc w:val="center"/>
              <w:widowControl/>
              <w:rPr>
                <w:rFonts w:hint="eastAsia" w:ascii="宋体" w:hAnsi="宋体" w:cs="宋体"/>
                <w:sz w:val="24"/>
                <w:szCs w:val="24"/>
                <w:lang w:bidi="ar"/>
              </w:rPr>
            </w:pPr>
            <w:r>
              <w:rPr>
                <w:rFonts w:hint="eastAsia" w:ascii="宋体" w:hAnsi="宋体" w:cs="宋体"/>
                <w:sz w:val="24"/>
                <w:szCs w:val="24"/>
                <w:lang w:bidi="ar"/>
              </w:rPr>
            </w:r>
            <w:r/>
          </w:p>
        </w:tc>
        <w:tc>
          <w:tcPr>
            <w:tcW w:w="1321" w:type="dxa"/>
            <w:vAlign w:val="center"/>
            <w:textDirection w:val="lrTb"/>
            <w:noWrap w:val="false"/>
          </w:tcPr>
          <w:p>
            <w:pPr>
              <w:pStyle w:val="670"/>
              <w:jc w:val="center"/>
              <w:widowControl/>
              <w:rPr>
                <w:rFonts w:hint="eastAsia" w:ascii="宋体" w:hAnsi="宋体" w:cs="宋体"/>
                <w:sz w:val="24"/>
                <w:szCs w:val="24"/>
                <w:lang w:bidi="ar"/>
              </w:rPr>
            </w:pPr>
            <w:r>
              <w:rPr>
                <w:rFonts w:hint="eastAsia" w:ascii="宋体" w:hAnsi="宋体" w:cs="宋体"/>
                <w:sz w:val="24"/>
                <w:szCs w:val="24"/>
                <w:lang w:bidi="ar"/>
              </w:rPr>
            </w:r>
            <w:r/>
          </w:p>
        </w:tc>
        <w:tc>
          <w:tcPr>
            <w:tcW w:w="1170" w:type="dxa"/>
            <w:vAlign w:val="center"/>
            <w:textDirection w:val="lrTb"/>
            <w:noWrap w:val="false"/>
          </w:tcPr>
          <w:p>
            <w:pPr>
              <w:pStyle w:val="670"/>
              <w:jc w:val="center"/>
              <w:spacing w:line="360" w:lineRule="auto"/>
              <w:rPr>
                <w:rFonts w:hint="eastAsia" w:ascii="宋体" w:hAnsi="宋体" w:cs="宋体"/>
                <w:sz w:val="24"/>
              </w:rPr>
            </w:pPr>
            <w:r>
              <w:rPr>
                <w:rFonts w:hint="eastAsia" w:ascii="宋体" w:hAnsi="宋体" w:cs="宋体"/>
                <w:sz w:val="24"/>
              </w:rPr>
            </w:r>
            <w:r/>
          </w:p>
        </w:tc>
      </w:tr>
      <w:tr>
        <w:trPr/>
        <w:tc>
          <w:tcPr>
            <w:tcW w:w="701" w:type="dxa"/>
            <w:vAlign w:val="center"/>
            <w:textDirection w:val="lrTb"/>
            <w:noWrap w:val="false"/>
          </w:tcPr>
          <w:p>
            <w:pPr>
              <w:pStyle w:val="670"/>
              <w:jc w:val="center"/>
              <w:spacing w:line="360" w:lineRule="auto"/>
              <w:rPr>
                <w:rFonts w:hint="eastAsia" w:ascii="宋体" w:hAnsi="宋体" w:cs="宋体"/>
                <w:sz w:val="24"/>
              </w:rPr>
            </w:pPr>
            <w:r>
              <w:rPr>
                <w:rFonts w:hint="eastAsia" w:ascii="宋体" w:hAnsi="宋体" w:cs="宋体"/>
                <w:sz w:val="24"/>
              </w:rPr>
            </w:r>
            <w:r/>
          </w:p>
        </w:tc>
        <w:tc>
          <w:tcPr>
            <w:tcW w:w="1383" w:type="dxa"/>
            <w:vAlign w:val="center"/>
            <w:textDirection w:val="lrTb"/>
            <w:noWrap w:val="false"/>
          </w:tcPr>
          <w:p>
            <w:pPr>
              <w:pStyle w:val="670"/>
              <w:jc w:val="center"/>
              <w:spacing w:line="360" w:lineRule="auto"/>
              <w:rPr>
                <w:rFonts w:hint="eastAsia" w:ascii="宋体" w:hAnsi="宋体" w:cs="宋体"/>
                <w:sz w:val="24"/>
              </w:rPr>
            </w:pPr>
            <w:r>
              <w:rPr>
                <w:rFonts w:hint="eastAsia" w:ascii="宋体" w:hAnsi="宋体" w:cs="宋体"/>
                <w:sz w:val="24"/>
              </w:rPr>
            </w:r>
            <w:r/>
          </w:p>
        </w:tc>
        <w:tc>
          <w:tcPr>
            <w:tcW w:w="1568" w:type="dxa"/>
            <w:vAlign w:val="center"/>
            <w:textDirection w:val="lrTb"/>
            <w:noWrap w:val="false"/>
          </w:tcPr>
          <w:p>
            <w:pPr>
              <w:pStyle w:val="670"/>
              <w:jc w:val="center"/>
              <w:widowControl/>
              <w:rPr>
                <w:rFonts w:ascii="宋体" w:hAnsi="宋体" w:cs="宋体"/>
                <w:bCs/>
                <w:sz w:val="24"/>
                <w:szCs w:val="24"/>
              </w:rPr>
            </w:pPr>
            <w:r>
              <w:rPr>
                <w:rFonts w:ascii="宋体" w:hAnsi="宋体" w:cs="宋体"/>
                <w:bCs/>
                <w:sz w:val="24"/>
                <w:szCs w:val="24"/>
              </w:rPr>
            </w:r>
            <w:r/>
          </w:p>
        </w:tc>
        <w:tc>
          <w:tcPr>
            <w:tcW w:w="2152" w:type="dxa"/>
            <w:vAlign w:val="center"/>
            <w:textDirection w:val="lrTb"/>
            <w:noWrap w:val="false"/>
          </w:tcPr>
          <w:p>
            <w:pPr>
              <w:pStyle w:val="670"/>
              <w:jc w:val="center"/>
              <w:spacing w:line="360" w:lineRule="auto"/>
              <w:rPr>
                <w:rFonts w:hint="eastAsia" w:ascii="宋体" w:hAnsi="宋体" w:cs="宋体"/>
                <w:sz w:val="24"/>
              </w:rPr>
            </w:pPr>
            <w:r>
              <w:rPr>
                <w:rFonts w:hint="eastAsia" w:ascii="宋体" w:hAnsi="宋体" w:cs="宋体"/>
                <w:sz w:val="24"/>
              </w:rPr>
            </w:r>
            <w:r/>
          </w:p>
        </w:tc>
        <w:tc>
          <w:tcPr>
            <w:tcW w:w="1063" w:type="dxa"/>
            <w:vAlign w:val="center"/>
            <w:textDirection w:val="lrTb"/>
            <w:noWrap w:val="false"/>
          </w:tcPr>
          <w:p>
            <w:pPr>
              <w:pStyle w:val="670"/>
              <w:jc w:val="center"/>
              <w:widowControl/>
              <w:rPr>
                <w:rFonts w:hint="eastAsia" w:ascii="宋体" w:hAnsi="宋体" w:cs="宋体"/>
                <w:sz w:val="24"/>
                <w:szCs w:val="24"/>
                <w:lang w:bidi="ar"/>
              </w:rPr>
            </w:pPr>
            <w:r>
              <w:rPr>
                <w:rFonts w:hint="eastAsia" w:ascii="宋体" w:hAnsi="宋体" w:cs="宋体"/>
                <w:sz w:val="24"/>
                <w:szCs w:val="24"/>
                <w:lang w:bidi="ar"/>
              </w:rPr>
            </w:r>
            <w:r/>
          </w:p>
        </w:tc>
        <w:tc>
          <w:tcPr>
            <w:tcW w:w="1321" w:type="dxa"/>
            <w:vAlign w:val="center"/>
            <w:textDirection w:val="lrTb"/>
            <w:noWrap w:val="false"/>
          </w:tcPr>
          <w:p>
            <w:pPr>
              <w:pStyle w:val="670"/>
              <w:jc w:val="center"/>
              <w:widowControl/>
              <w:rPr>
                <w:rFonts w:hint="eastAsia" w:ascii="宋体" w:hAnsi="宋体" w:cs="宋体"/>
                <w:sz w:val="24"/>
                <w:szCs w:val="24"/>
                <w:lang w:bidi="ar"/>
              </w:rPr>
            </w:pPr>
            <w:r>
              <w:rPr>
                <w:rFonts w:hint="eastAsia" w:ascii="宋体" w:hAnsi="宋体" w:cs="宋体"/>
                <w:sz w:val="24"/>
                <w:szCs w:val="24"/>
                <w:lang w:bidi="ar"/>
              </w:rPr>
            </w:r>
            <w:r/>
          </w:p>
        </w:tc>
        <w:tc>
          <w:tcPr>
            <w:tcW w:w="1170" w:type="dxa"/>
            <w:vAlign w:val="center"/>
            <w:textDirection w:val="lrTb"/>
            <w:noWrap w:val="false"/>
          </w:tcPr>
          <w:p>
            <w:pPr>
              <w:pStyle w:val="670"/>
              <w:jc w:val="center"/>
              <w:spacing w:line="360" w:lineRule="auto"/>
              <w:rPr>
                <w:rFonts w:hint="eastAsia" w:ascii="宋体" w:hAnsi="宋体" w:cs="宋体"/>
                <w:sz w:val="24"/>
              </w:rPr>
            </w:pPr>
            <w:r>
              <w:rPr>
                <w:rFonts w:hint="eastAsia" w:ascii="宋体" w:hAnsi="宋体" w:cs="宋体"/>
                <w:sz w:val="24"/>
              </w:rPr>
            </w:r>
            <w:r/>
          </w:p>
        </w:tc>
      </w:tr>
      <w:tr>
        <w:trPr/>
        <w:tc>
          <w:tcPr>
            <w:tcW w:w="701" w:type="dxa"/>
            <w:vAlign w:val="center"/>
            <w:textDirection w:val="lrTb"/>
            <w:noWrap w:val="false"/>
          </w:tcPr>
          <w:p>
            <w:pPr>
              <w:pStyle w:val="670"/>
              <w:jc w:val="center"/>
              <w:spacing w:line="360" w:lineRule="auto"/>
              <w:rPr>
                <w:rFonts w:hint="eastAsia" w:ascii="宋体" w:hAnsi="宋体" w:cs="宋体"/>
                <w:sz w:val="24"/>
              </w:rPr>
            </w:pPr>
            <w:r>
              <w:rPr>
                <w:rFonts w:hint="eastAsia" w:ascii="宋体" w:hAnsi="宋体" w:cs="宋体"/>
                <w:sz w:val="24"/>
              </w:rPr>
            </w:r>
            <w:r/>
          </w:p>
        </w:tc>
        <w:tc>
          <w:tcPr>
            <w:tcW w:w="1383" w:type="dxa"/>
            <w:vAlign w:val="center"/>
            <w:textDirection w:val="lrTb"/>
            <w:noWrap w:val="false"/>
          </w:tcPr>
          <w:p>
            <w:pPr>
              <w:pStyle w:val="670"/>
              <w:jc w:val="center"/>
              <w:spacing w:line="360" w:lineRule="auto"/>
              <w:rPr>
                <w:rFonts w:hint="eastAsia" w:ascii="宋体" w:hAnsi="宋体" w:cs="宋体"/>
                <w:sz w:val="24"/>
              </w:rPr>
            </w:pPr>
            <w:r>
              <w:rPr>
                <w:rFonts w:hint="eastAsia" w:ascii="宋体" w:hAnsi="宋体" w:cs="宋体"/>
                <w:sz w:val="24"/>
              </w:rPr>
            </w:r>
            <w:r/>
          </w:p>
        </w:tc>
        <w:tc>
          <w:tcPr>
            <w:tcW w:w="1568" w:type="dxa"/>
            <w:vAlign w:val="center"/>
            <w:textDirection w:val="lrTb"/>
            <w:noWrap w:val="false"/>
          </w:tcPr>
          <w:p>
            <w:pPr>
              <w:pStyle w:val="670"/>
              <w:jc w:val="center"/>
              <w:widowControl/>
              <w:rPr>
                <w:rFonts w:ascii="宋体" w:hAnsi="宋体" w:cs="宋体"/>
                <w:bCs/>
                <w:sz w:val="24"/>
                <w:szCs w:val="24"/>
              </w:rPr>
            </w:pPr>
            <w:r>
              <w:rPr>
                <w:rFonts w:ascii="宋体" w:hAnsi="宋体" w:cs="宋体"/>
                <w:bCs/>
                <w:sz w:val="24"/>
                <w:szCs w:val="24"/>
              </w:rPr>
            </w:r>
            <w:r/>
          </w:p>
        </w:tc>
        <w:tc>
          <w:tcPr>
            <w:tcW w:w="2152" w:type="dxa"/>
            <w:vAlign w:val="center"/>
            <w:textDirection w:val="lrTb"/>
            <w:noWrap w:val="false"/>
          </w:tcPr>
          <w:p>
            <w:pPr>
              <w:pStyle w:val="670"/>
              <w:jc w:val="center"/>
              <w:spacing w:line="360" w:lineRule="auto"/>
              <w:rPr>
                <w:rFonts w:hint="eastAsia" w:ascii="宋体" w:hAnsi="宋体" w:cs="宋体"/>
                <w:sz w:val="24"/>
              </w:rPr>
            </w:pPr>
            <w:r>
              <w:rPr>
                <w:rFonts w:hint="eastAsia" w:ascii="宋体" w:hAnsi="宋体" w:cs="宋体"/>
                <w:sz w:val="24"/>
              </w:rPr>
            </w:r>
            <w:r/>
          </w:p>
        </w:tc>
        <w:tc>
          <w:tcPr>
            <w:tcW w:w="1063" w:type="dxa"/>
            <w:vAlign w:val="center"/>
            <w:textDirection w:val="lrTb"/>
            <w:noWrap w:val="false"/>
          </w:tcPr>
          <w:p>
            <w:pPr>
              <w:pStyle w:val="670"/>
              <w:jc w:val="center"/>
              <w:widowControl/>
              <w:rPr>
                <w:rFonts w:hint="eastAsia" w:ascii="宋体" w:hAnsi="宋体" w:cs="宋体"/>
                <w:sz w:val="24"/>
                <w:szCs w:val="24"/>
                <w:lang w:bidi="ar"/>
              </w:rPr>
            </w:pPr>
            <w:r>
              <w:rPr>
                <w:rFonts w:hint="eastAsia" w:ascii="宋体" w:hAnsi="宋体" w:cs="宋体"/>
                <w:sz w:val="24"/>
                <w:szCs w:val="24"/>
                <w:lang w:bidi="ar"/>
              </w:rPr>
            </w:r>
            <w:r/>
          </w:p>
        </w:tc>
        <w:tc>
          <w:tcPr>
            <w:tcW w:w="1321" w:type="dxa"/>
            <w:vAlign w:val="center"/>
            <w:textDirection w:val="lrTb"/>
            <w:noWrap w:val="false"/>
          </w:tcPr>
          <w:p>
            <w:pPr>
              <w:pStyle w:val="670"/>
              <w:jc w:val="center"/>
              <w:widowControl/>
              <w:rPr>
                <w:rFonts w:hint="eastAsia" w:ascii="宋体" w:hAnsi="宋体" w:cs="宋体"/>
                <w:sz w:val="24"/>
                <w:szCs w:val="24"/>
                <w:lang w:bidi="ar"/>
              </w:rPr>
            </w:pPr>
            <w:r>
              <w:rPr>
                <w:rFonts w:hint="eastAsia" w:ascii="宋体" w:hAnsi="宋体" w:cs="宋体"/>
                <w:sz w:val="24"/>
                <w:szCs w:val="24"/>
                <w:lang w:bidi="ar"/>
              </w:rPr>
            </w:r>
            <w:r/>
          </w:p>
        </w:tc>
        <w:tc>
          <w:tcPr>
            <w:tcW w:w="1170" w:type="dxa"/>
            <w:vAlign w:val="center"/>
            <w:textDirection w:val="lrTb"/>
            <w:noWrap w:val="false"/>
          </w:tcPr>
          <w:p>
            <w:pPr>
              <w:pStyle w:val="670"/>
              <w:jc w:val="center"/>
              <w:spacing w:line="360" w:lineRule="auto"/>
              <w:rPr>
                <w:rFonts w:hint="eastAsia" w:ascii="宋体" w:hAnsi="宋体" w:cs="宋体"/>
                <w:sz w:val="24"/>
              </w:rPr>
            </w:pPr>
            <w:r>
              <w:rPr>
                <w:rFonts w:hint="eastAsia" w:ascii="宋体" w:hAnsi="宋体" w:cs="宋体"/>
                <w:sz w:val="24"/>
              </w:rPr>
            </w:r>
            <w:r/>
          </w:p>
        </w:tc>
      </w:tr>
      <w:tr>
        <w:trPr/>
        <w:tc>
          <w:tcPr>
            <w:tcW w:w="701" w:type="dxa"/>
            <w:vAlign w:val="center"/>
            <w:textDirection w:val="lrTb"/>
            <w:noWrap w:val="false"/>
          </w:tcPr>
          <w:p>
            <w:pPr>
              <w:pStyle w:val="670"/>
              <w:jc w:val="center"/>
              <w:spacing w:line="360" w:lineRule="auto"/>
              <w:rPr>
                <w:rFonts w:hint="eastAsia" w:ascii="宋体" w:hAnsi="宋体" w:cs="宋体"/>
                <w:sz w:val="24"/>
              </w:rPr>
            </w:pPr>
            <w:r>
              <w:rPr>
                <w:rFonts w:hint="eastAsia" w:ascii="宋体" w:hAnsi="宋体" w:cs="宋体"/>
                <w:sz w:val="24"/>
              </w:rPr>
            </w:r>
            <w:r/>
          </w:p>
        </w:tc>
        <w:tc>
          <w:tcPr>
            <w:tcW w:w="1383" w:type="dxa"/>
            <w:vAlign w:val="center"/>
            <w:textDirection w:val="lrTb"/>
            <w:noWrap w:val="false"/>
          </w:tcPr>
          <w:p>
            <w:pPr>
              <w:pStyle w:val="670"/>
              <w:jc w:val="center"/>
              <w:spacing w:line="360" w:lineRule="auto"/>
              <w:rPr>
                <w:rFonts w:hint="eastAsia" w:ascii="宋体" w:hAnsi="宋体" w:cs="宋体"/>
                <w:sz w:val="24"/>
              </w:rPr>
            </w:pPr>
            <w:r>
              <w:rPr>
                <w:rFonts w:hint="eastAsia" w:ascii="宋体" w:hAnsi="宋体" w:cs="宋体"/>
                <w:sz w:val="24"/>
              </w:rPr>
            </w:r>
            <w:r/>
          </w:p>
        </w:tc>
        <w:tc>
          <w:tcPr>
            <w:tcW w:w="1568" w:type="dxa"/>
            <w:vAlign w:val="center"/>
            <w:textDirection w:val="lrTb"/>
            <w:noWrap w:val="false"/>
          </w:tcPr>
          <w:p>
            <w:pPr>
              <w:pStyle w:val="670"/>
              <w:jc w:val="center"/>
              <w:spacing w:line="360" w:lineRule="auto"/>
              <w:rPr>
                <w:rFonts w:hint="eastAsia" w:ascii="宋体" w:hAnsi="宋体" w:cs="宋体"/>
                <w:sz w:val="24"/>
              </w:rPr>
            </w:pPr>
            <w:r>
              <w:rPr>
                <w:rFonts w:hint="eastAsia" w:ascii="宋体" w:hAnsi="宋体" w:cs="宋体"/>
                <w:sz w:val="24"/>
              </w:rPr>
            </w:r>
            <w:r/>
          </w:p>
        </w:tc>
        <w:tc>
          <w:tcPr>
            <w:tcW w:w="2152" w:type="dxa"/>
            <w:vAlign w:val="center"/>
            <w:textDirection w:val="lrTb"/>
            <w:noWrap w:val="false"/>
          </w:tcPr>
          <w:p>
            <w:pPr>
              <w:pStyle w:val="670"/>
              <w:jc w:val="center"/>
              <w:spacing w:line="360" w:lineRule="auto"/>
              <w:rPr>
                <w:rFonts w:hint="eastAsia" w:ascii="宋体" w:hAnsi="宋体" w:cs="宋体"/>
                <w:sz w:val="24"/>
              </w:rPr>
            </w:pPr>
            <w:r>
              <w:rPr>
                <w:rFonts w:hint="eastAsia" w:ascii="宋体" w:hAnsi="宋体" w:cs="宋体"/>
                <w:sz w:val="24"/>
              </w:rPr>
            </w:r>
            <w:r/>
          </w:p>
        </w:tc>
        <w:tc>
          <w:tcPr>
            <w:tcW w:w="1063" w:type="dxa"/>
            <w:vAlign w:val="top"/>
            <w:textDirection w:val="lrTb"/>
            <w:noWrap w:val="false"/>
          </w:tcPr>
          <w:p>
            <w:pPr>
              <w:pStyle w:val="670"/>
              <w:jc w:val="center"/>
              <w:spacing w:line="360" w:lineRule="auto"/>
              <w:rPr>
                <w:rFonts w:hint="eastAsia" w:ascii="宋体" w:hAnsi="宋体" w:cs="宋体"/>
                <w:sz w:val="24"/>
              </w:rPr>
            </w:pPr>
            <w:r>
              <w:rPr>
                <w:rFonts w:hint="eastAsia" w:ascii="宋体" w:hAnsi="宋体" w:cs="宋体"/>
                <w:sz w:val="24"/>
              </w:rPr>
            </w:r>
            <w:r/>
          </w:p>
        </w:tc>
        <w:tc>
          <w:tcPr>
            <w:tcW w:w="1321" w:type="dxa"/>
            <w:vAlign w:val="center"/>
            <w:textDirection w:val="lrTb"/>
            <w:noWrap w:val="false"/>
          </w:tcPr>
          <w:p>
            <w:pPr>
              <w:pStyle w:val="670"/>
              <w:jc w:val="center"/>
              <w:spacing w:line="360" w:lineRule="auto"/>
              <w:rPr>
                <w:rFonts w:hint="eastAsia" w:ascii="宋体" w:hAnsi="宋体" w:cs="宋体"/>
                <w:sz w:val="24"/>
              </w:rPr>
            </w:pPr>
            <w:r>
              <w:rPr>
                <w:rFonts w:hint="eastAsia" w:ascii="宋体" w:hAnsi="宋体" w:cs="宋体"/>
                <w:sz w:val="24"/>
              </w:rPr>
            </w:r>
            <w:r/>
          </w:p>
        </w:tc>
        <w:tc>
          <w:tcPr>
            <w:tcW w:w="1170" w:type="dxa"/>
            <w:vAlign w:val="center"/>
            <w:textDirection w:val="lrTb"/>
            <w:noWrap w:val="false"/>
          </w:tcPr>
          <w:p>
            <w:pPr>
              <w:pStyle w:val="670"/>
              <w:jc w:val="center"/>
              <w:spacing w:line="360" w:lineRule="auto"/>
              <w:rPr>
                <w:rFonts w:hint="eastAsia" w:ascii="宋体" w:hAnsi="宋体" w:cs="宋体"/>
                <w:sz w:val="24"/>
              </w:rPr>
            </w:pPr>
            <w:r>
              <w:rPr>
                <w:rFonts w:hint="eastAsia" w:ascii="宋体" w:hAnsi="宋体" w:cs="宋体"/>
                <w:sz w:val="24"/>
              </w:rPr>
            </w:r>
            <w:r/>
          </w:p>
        </w:tc>
      </w:tr>
      <w:tr>
        <w:trPr/>
        <w:tc>
          <w:tcPr>
            <w:tcW w:w="701" w:type="dxa"/>
            <w:vAlign w:val="center"/>
            <w:textDirection w:val="lrTb"/>
            <w:noWrap w:val="false"/>
          </w:tcPr>
          <w:p>
            <w:pPr>
              <w:pStyle w:val="670"/>
              <w:jc w:val="center"/>
              <w:spacing w:line="360" w:lineRule="auto"/>
              <w:rPr>
                <w:rFonts w:hint="eastAsia" w:ascii="宋体" w:hAnsi="宋体" w:cs="宋体"/>
                <w:sz w:val="24"/>
              </w:rPr>
            </w:pPr>
            <w:r>
              <w:rPr>
                <w:rFonts w:hint="eastAsia" w:ascii="宋体" w:hAnsi="宋体" w:cs="宋体"/>
                <w:sz w:val="24"/>
              </w:rPr>
            </w:r>
            <w:r/>
          </w:p>
        </w:tc>
        <w:tc>
          <w:tcPr>
            <w:tcW w:w="1383" w:type="dxa"/>
            <w:vAlign w:val="center"/>
            <w:textDirection w:val="lrTb"/>
            <w:noWrap w:val="false"/>
          </w:tcPr>
          <w:p>
            <w:pPr>
              <w:pStyle w:val="670"/>
              <w:jc w:val="center"/>
              <w:spacing w:line="360" w:lineRule="auto"/>
              <w:rPr>
                <w:rFonts w:hint="eastAsia" w:ascii="宋体" w:hAnsi="宋体" w:cs="宋体"/>
                <w:sz w:val="24"/>
              </w:rPr>
            </w:pPr>
            <w:r>
              <w:rPr>
                <w:rFonts w:hint="eastAsia" w:ascii="宋体" w:hAnsi="宋体" w:cs="宋体"/>
                <w:sz w:val="24"/>
              </w:rPr>
            </w:r>
            <w:r/>
          </w:p>
        </w:tc>
        <w:tc>
          <w:tcPr>
            <w:tcW w:w="1568" w:type="dxa"/>
            <w:vAlign w:val="center"/>
            <w:textDirection w:val="lrTb"/>
            <w:noWrap w:val="false"/>
          </w:tcPr>
          <w:p>
            <w:pPr>
              <w:pStyle w:val="670"/>
              <w:jc w:val="center"/>
              <w:spacing w:line="360" w:lineRule="auto"/>
              <w:rPr>
                <w:rFonts w:hint="eastAsia" w:ascii="宋体" w:hAnsi="宋体" w:cs="宋体"/>
                <w:sz w:val="24"/>
              </w:rPr>
            </w:pPr>
            <w:r>
              <w:rPr>
                <w:rFonts w:hint="eastAsia" w:ascii="宋体" w:hAnsi="宋体" w:cs="宋体"/>
                <w:sz w:val="24"/>
              </w:rPr>
            </w:r>
            <w:r/>
          </w:p>
        </w:tc>
        <w:tc>
          <w:tcPr>
            <w:tcW w:w="2152" w:type="dxa"/>
            <w:vAlign w:val="center"/>
            <w:textDirection w:val="lrTb"/>
            <w:noWrap w:val="false"/>
          </w:tcPr>
          <w:p>
            <w:pPr>
              <w:pStyle w:val="670"/>
              <w:jc w:val="center"/>
              <w:spacing w:line="360" w:lineRule="auto"/>
              <w:rPr>
                <w:rFonts w:hint="eastAsia" w:ascii="宋体" w:hAnsi="宋体" w:cs="宋体"/>
                <w:sz w:val="24"/>
              </w:rPr>
            </w:pPr>
            <w:r>
              <w:rPr>
                <w:rFonts w:hint="eastAsia" w:ascii="宋体" w:hAnsi="宋体" w:cs="宋体"/>
                <w:sz w:val="24"/>
              </w:rPr>
            </w:r>
            <w:r/>
          </w:p>
        </w:tc>
        <w:tc>
          <w:tcPr>
            <w:tcW w:w="1063" w:type="dxa"/>
            <w:vAlign w:val="top"/>
            <w:textDirection w:val="lrTb"/>
            <w:noWrap w:val="false"/>
          </w:tcPr>
          <w:p>
            <w:pPr>
              <w:pStyle w:val="670"/>
              <w:jc w:val="center"/>
              <w:spacing w:line="360" w:lineRule="auto"/>
              <w:rPr>
                <w:rFonts w:hint="eastAsia" w:ascii="宋体" w:hAnsi="宋体" w:cs="宋体"/>
                <w:sz w:val="24"/>
              </w:rPr>
            </w:pPr>
            <w:r>
              <w:rPr>
                <w:rFonts w:hint="eastAsia" w:ascii="宋体" w:hAnsi="宋体" w:cs="宋体"/>
                <w:sz w:val="24"/>
              </w:rPr>
            </w:r>
            <w:r/>
          </w:p>
        </w:tc>
        <w:tc>
          <w:tcPr>
            <w:tcW w:w="1321" w:type="dxa"/>
            <w:vAlign w:val="center"/>
            <w:textDirection w:val="lrTb"/>
            <w:noWrap w:val="false"/>
          </w:tcPr>
          <w:p>
            <w:pPr>
              <w:pStyle w:val="670"/>
              <w:jc w:val="center"/>
              <w:spacing w:line="360" w:lineRule="auto"/>
              <w:rPr>
                <w:rFonts w:hint="eastAsia" w:ascii="宋体" w:hAnsi="宋体" w:cs="宋体"/>
                <w:sz w:val="24"/>
              </w:rPr>
            </w:pPr>
            <w:r>
              <w:rPr>
                <w:rFonts w:hint="eastAsia" w:ascii="宋体" w:hAnsi="宋体" w:cs="宋体"/>
                <w:sz w:val="24"/>
              </w:rPr>
            </w:r>
            <w:r/>
          </w:p>
        </w:tc>
        <w:tc>
          <w:tcPr>
            <w:tcW w:w="1170" w:type="dxa"/>
            <w:vAlign w:val="center"/>
            <w:textDirection w:val="lrTb"/>
            <w:noWrap w:val="false"/>
          </w:tcPr>
          <w:p>
            <w:pPr>
              <w:pStyle w:val="670"/>
              <w:jc w:val="center"/>
              <w:spacing w:line="360" w:lineRule="auto"/>
              <w:rPr>
                <w:rFonts w:hint="eastAsia" w:ascii="宋体" w:hAnsi="宋体" w:cs="宋体"/>
                <w:sz w:val="24"/>
              </w:rPr>
            </w:pPr>
            <w:r>
              <w:rPr>
                <w:rFonts w:hint="eastAsia" w:ascii="宋体" w:hAnsi="宋体" w:cs="宋体"/>
                <w:sz w:val="24"/>
              </w:rPr>
            </w:r>
            <w:r/>
          </w:p>
        </w:tc>
      </w:tr>
      <w:tr>
        <w:trPr/>
        <w:tc>
          <w:tcPr>
            <w:tcW w:w="701" w:type="dxa"/>
            <w:vAlign w:val="center"/>
            <w:textDirection w:val="lrTb"/>
            <w:noWrap w:val="false"/>
          </w:tcPr>
          <w:p>
            <w:pPr>
              <w:pStyle w:val="670"/>
              <w:jc w:val="center"/>
              <w:spacing w:line="360" w:lineRule="auto"/>
              <w:rPr>
                <w:rFonts w:hint="eastAsia" w:ascii="宋体" w:hAnsi="宋体" w:cs="宋体"/>
                <w:sz w:val="24"/>
              </w:rPr>
            </w:pPr>
            <w:r>
              <w:rPr>
                <w:rFonts w:hint="eastAsia" w:ascii="宋体" w:hAnsi="宋体" w:cs="宋体"/>
                <w:sz w:val="24"/>
              </w:rPr>
            </w:r>
            <w:r/>
          </w:p>
        </w:tc>
        <w:tc>
          <w:tcPr>
            <w:tcW w:w="1383" w:type="dxa"/>
            <w:vAlign w:val="center"/>
            <w:textDirection w:val="lrTb"/>
            <w:noWrap w:val="false"/>
          </w:tcPr>
          <w:p>
            <w:pPr>
              <w:pStyle w:val="670"/>
              <w:jc w:val="center"/>
              <w:spacing w:line="360" w:lineRule="auto"/>
              <w:rPr>
                <w:rFonts w:hint="eastAsia" w:ascii="宋体" w:hAnsi="宋体" w:cs="宋体"/>
                <w:sz w:val="24"/>
              </w:rPr>
            </w:pPr>
            <w:r>
              <w:rPr>
                <w:rFonts w:hint="eastAsia" w:ascii="宋体" w:hAnsi="宋体" w:cs="宋体"/>
                <w:sz w:val="24"/>
              </w:rPr>
            </w:r>
            <w:r/>
          </w:p>
        </w:tc>
        <w:tc>
          <w:tcPr>
            <w:tcW w:w="1568" w:type="dxa"/>
            <w:vAlign w:val="center"/>
            <w:textDirection w:val="lrTb"/>
            <w:noWrap w:val="false"/>
          </w:tcPr>
          <w:p>
            <w:pPr>
              <w:pStyle w:val="670"/>
              <w:jc w:val="center"/>
              <w:spacing w:line="360" w:lineRule="auto"/>
              <w:rPr>
                <w:rFonts w:hint="eastAsia" w:ascii="宋体" w:hAnsi="宋体" w:cs="宋体"/>
                <w:sz w:val="24"/>
              </w:rPr>
            </w:pPr>
            <w:r>
              <w:rPr>
                <w:rFonts w:hint="eastAsia" w:ascii="宋体" w:hAnsi="宋体" w:cs="宋体"/>
                <w:sz w:val="24"/>
              </w:rPr>
            </w:r>
            <w:r/>
          </w:p>
        </w:tc>
        <w:tc>
          <w:tcPr>
            <w:tcW w:w="2152" w:type="dxa"/>
            <w:vAlign w:val="center"/>
            <w:textDirection w:val="lrTb"/>
            <w:noWrap w:val="false"/>
          </w:tcPr>
          <w:p>
            <w:pPr>
              <w:pStyle w:val="670"/>
              <w:jc w:val="center"/>
              <w:spacing w:line="360" w:lineRule="auto"/>
              <w:rPr>
                <w:rFonts w:hint="eastAsia" w:ascii="宋体" w:hAnsi="宋体" w:cs="宋体"/>
                <w:sz w:val="24"/>
              </w:rPr>
            </w:pPr>
            <w:r>
              <w:rPr>
                <w:rFonts w:hint="eastAsia" w:ascii="宋体" w:hAnsi="宋体" w:cs="宋体"/>
                <w:sz w:val="24"/>
              </w:rPr>
            </w:r>
            <w:r/>
          </w:p>
        </w:tc>
        <w:tc>
          <w:tcPr>
            <w:tcW w:w="1063" w:type="dxa"/>
            <w:vAlign w:val="top"/>
            <w:textDirection w:val="lrTb"/>
            <w:noWrap w:val="false"/>
          </w:tcPr>
          <w:p>
            <w:pPr>
              <w:pStyle w:val="670"/>
              <w:jc w:val="center"/>
              <w:spacing w:line="360" w:lineRule="auto"/>
              <w:rPr>
                <w:rFonts w:hint="eastAsia" w:ascii="宋体" w:hAnsi="宋体" w:cs="宋体"/>
                <w:sz w:val="24"/>
              </w:rPr>
            </w:pPr>
            <w:r>
              <w:rPr>
                <w:rFonts w:hint="eastAsia" w:ascii="宋体" w:hAnsi="宋体" w:cs="宋体"/>
                <w:sz w:val="24"/>
              </w:rPr>
            </w:r>
            <w:r/>
          </w:p>
        </w:tc>
        <w:tc>
          <w:tcPr>
            <w:tcW w:w="1321" w:type="dxa"/>
            <w:vAlign w:val="center"/>
            <w:textDirection w:val="lrTb"/>
            <w:noWrap w:val="false"/>
          </w:tcPr>
          <w:p>
            <w:pPr>
              <w:pStyle w:val="670"/>
              <w:jc w:val="center"/>
              <w:spacing w:line="360" w:lineRule="auto"/>
              <w:rPr>
                <w:rFonts w:hint="eastAsia" w:ascii="宋体" w:hAnsi="宋体" w:cs="宋体"/>
                <w:sz w:val="24"/>
              </w:rPr>
            </w:pPr>
            <w:r>
              <w:rPr>
                <w:rFonts w:hint="eastAsia" w:ascii="宋体" w:hAnsi="宋体" w:cs="宋体"/>
                <w:sz w:val="24"/>
              </w:rPr>
            </w:r>
            <w:r/>
          </w:p>
        </w:tc>
        <w:tc>
          <w:tcPr>
            <w:tcW w:w="1170" w:type="dxa"/>
            <w:vAlign w:val="center"/>
            <w:textDirection w:val="lrTb"/>
            <w:noWrap w:val="false"/>
          </w:tcPr>
          <w:p>
            <w:pPr>
              <w:pStyle w:val="670"/>
              <w:jc w:val="center"/>
              <w:spacing w:line="360" w:lineRule="auto"/>
              <w:rPr>
                <w:rFonts w:hint="eastAsia" w:ascii="宋体" w:hAnsi="宋体" w:cs="宋体"/>
                <w:sz w:val="24"/>
              </w:rPr>
            </w:pPr>
            <w:r>
              <w:rPr>
                <w:rFonts w:hint="eastAsia" w:ascii="宋体" w:hAnsi="宋体" w:cs="宋体"/>
                <w:sz w:val="24"/>
              </w:rPr>
            </w:r>
            <w:r/>
          </w:p>
        </w:tc>
      </w:tr>
    </w:tbl>
    <w:p>
      <w:pPr>
        <w:pStyle w:val="670"/>
        <w:spacing w:line="360" w:lineRule="auto"/>
        <w:rPr>
          <w:rFonts w:hint="eastAsia" w:ascii="宋体" w:hAnsi="宋体" w:cs="宋体"/>
          <w:sz w:val="24"/>
        </w:rPr>
      </w:pPr>
      <w:r>
        <w:rPr>
          <w:rFonts w:hint="eastAsia" w:ascii="宋体" w:hAnsi="宋体" w:cs="宋体"/>
          <w:sz w:val="24"/>
        </w:rPr>
      </w:r>
      <w:r/>
    </w:p>
    <w:p>
      <w:pPr>
        <w:pStyle w:val="670"/>
        <w:spacing w:line="360" w:lineRule="auto"/>
        <w:rPr>
          <w:rFonts w:hint="eastAsia" w:ascii="宋体" w:hAnsi="宋体" w:cs="宋体"/>
          <w:sz w:val="24"/>
        </w:rPr>
      </w:pPr>
      <w:r>
        <w:rPr>
          <w:rFonts w:hint="eastAsia" w:ascii="宋体" w:hAnsi="宋体" w:cs="宋体"/>
          <w:sz w:val="24"/>
          <w:lang w:val="zh-CN"/>
        </w:rPr>
        <w:t xml:space="preserve">供应商（</w:t>
      </w:r>
      <w:r>
        <w:rPr>
          <w:rFonts w:hint="eastAsia" w:ascii="宋体" w:hAnsi="宋体" w:cs="宋体"/>
          <w:sz w:val="24"/>
        </w:rPr>
        <w:t xml:space="preserve">加盖电子公章</w:t>
      </w:r>
      <w:r>
        <w:rPr>
          <w:rFonts w:hint="eastAsia" w:ascii="宋体" w:hAnsi="宋体" w:cs="宋体"/>
          <w:sz w:val="24"/>
          <w:lang w:val="zh-CN"/>
        </w:rPr>
        <w:t xml:space="preserve">）：   </w:t>
      </w:r>
      <w:r>
        <w:rPr>
          <w:rFonts w:hint="eastAsia" w:ascii="宋体" w:hAnsi="宋体" w:cs="宋体"/>
          <w:sz w:val="24"/>
        </w:rPr>
      </w:r>
      <w:r/>
    </w:p>
    <w:p>
      <w:pPr>
        <w:pStyle w:val="670"/>
        <w:jc w:val="left"/>
        <w:spacing w:line="360" w:lineRule="auto"/>
        <w:rPr>
          <w:rFonts w:hint="eastAsia" w:ascii="宋体" w:hAnsi="宋体" w:cs="宋体"/>
          <w:sz w:val="24"/>
        </w:rPr>
      </w:pPr>
      <w:r>
        <w:rPr>
          <w:rFonts w:hint="eastAsia" w:ascii="宋体" w:hAnsi="宋体" w:cs="宋体"/>
          <w:sz w:val="24"/>
          <w:lang w:val="zh-CN"/>
        </w:rPr>
        <w:t xml:space="preserve">日期：年  月 日</w:t>
      </w:r>
      <w:r>
        <w:rPr>
          <w:rFonts w:hint="eastAsia" w:ascii="宋体" w:hAnsi="宋体" w:cs="宋体"/>
          <w:sz w:val="24"/>
        </w:rPr>
      </w:r>
      <w:r/>
    </w:p>
    <w:p>
      <w:pPr>
        <w:pStyle w:val="670"/>
        <w:jc w:val="left"/>
        <w:spacing w:line="360" w:lineRule="auto"/>
        <w:widowControl/>
        <w:rPr>
          <w:rFonts w:hint="eastAsia" w:ascii="宋体" w:hAnsi="宋体" w:cs="宋体"/>
          <w:szCs w:val="21"/>
        </w:rPr>
      </w:pPr>
      <w:r>
        <w:rPr>
          <w:rFonts w:hint="eastAsia" w:ascii="宋体" w:hAnsi="宋体" w:cs="宋体"/>
          <w:szCs w:val="21"/>
        </w:rPr>
      </w:r>
      <w:r/>
    </w:p>
    <w:p>
      <w:pPr>
        <w:pStyle w:val="670"/>
        <w:jc w:val="left"/>
        <w:spacing w:line="360" w:lineRule="auto"/>
        <w:widowControl/>
        <w:rPr>
          <w:rFonts w:hint="eastAsia" w:ascii="宋体" w:hAnsi="宋体" w:cs="宋体"/>
          <w:b/>
          <w:sz w:val="24"/>
          <w:szCs w:val="24"/>
          <w:lang w:val="zh-CN"/>
        </w:rPr>
      </w:pPr>
      <w:r>
        <w:rPr>
          <w:rFonts w:hint="eastAsia" w:ascii="宋体" w:hAnsi="宋体" w:cs="宋体"/>
          <w:b/>
          <w:sz w:val="24"/>
          <w:szCs w:val="24"/>
          <w:lang w:val="zh-CN"/>
        </w:rPr>
      </w:r>
      <w:r/>
    </w:p>
    <w:p>
      <w:pPr>
        <w:pStyle w:val="670"/>
        <w:jc w:val="left"/>
        <w:spacing w:line="360" w:lineRule="auto"/>
        <w:widowControl/>
        <w:rPr>
          <w:rFonts w:hint="eastAsia" w:ascii="宋体" w:hAnsi="宋体" w:cs="宋体"/>
          <w:b/>
          <w:sz w:val="24"/>
          <w:szCs w:val="24"/>
        </w:rPr>
      </w:pPr>
      <w:r>
        <w:rPr>
          <w:rFonts w:hint="eastAsia" w:ascii="宋体" w:hAnsi="宋体" w:cs="宋体"/>
          <w:b/>
          <w:sz w:val="24"/>
          <w:szCs w:val="24"/>
        </w:rPr>
      </w:r>
      <w:r/>
    </w:p>
    <w:p>
      <w:pPr>
        <w:pStyle w:val="670"/>
        <w:jc w:val="left"/>
        <w:spacing w:line="360" w:lineRule="auto"/>
        <w:widowControl/>
        <w:rPr>
          <w:rFonts w:hint="eastAsia" w:ascii="宋体" w:hAnsi="宋体" w:cs="宋体"/>
          <w:b/>
          <w:sz w:val="24"/>
          <w:szCs w:val="24"/>
          <w:lang w:val="zh-CN"/>
        </w:rPr>
      </w:pPr>
      <w:r>
        <w:rPr>
          <w:rFonts w:hint="eastAsia" w:ascii="宋体" w:hAnsi="宋体" w:cs="宋体"/>
          <w:b/>
          <w:sz w:val="24"/>
          <w:szCs w:val="24"/>
          <w:lang w:val="zh-CN"/>
        </w:rPr>
      </w:r>
      <w:r/>
    </w:p>
    <w:p>
      <w:pPr>
        <w:pStyle w:val="670"/>
        <w:jc w:val="left"/>
        <w:spacing w:line="360" w:lineRule="auto"/>
        <w:widowControl/>
        <w:rPr>
          <w:rFonts w:hint="eastAsia" w:ascii="宋体" w:hAnsi="宋体" w:cs="宋体"/>
          <w:b/>
          <w:sz w:val="24"/>
          <w:szCs w:val="24"/>
          <w:lang w:val="zh-CN"/>
        </w:rPr>
      </w:pPr>
      <w:r>
        <w:rPr>
          <w:rFonts w:hint="eastAsia" w:ascii="宋体" w:hAnsi="宋体" w:cs="宋体"/>
          <w:b/>
          <w:sz w:val="24"/>
          <w:szCs w:val="24"/>
          <w:lang w:val="zh-CN"/>
        </w:rPr>
      </w:r>
      <w:r/>
    </w:p>
    <w:p>
      <w:pPr>
        <w:pStyle w:val="670"/>
        <w:jc w:val="left"/>
        <w:spacing w:line="360" w:lineRule="auto"/>
        <w:widowControl/>
        <w:rPr>
          <w:rFonts w:hint="eastAsia" w:ascii="宋体" w:hAnsi="宋体" w:cs="宋体"/>
          <w:b/>
          <w:sz w:val="24"/>
          <w:szCs w:val="24"/>
          <w:lang w:val="zh-CN"/>
        </w:rPr>
      </w:pPr>
      <w:r>
        <w:rPr>
          <w:rFonts w:hint="eastAsia" w:ascii="宋体" w:hAnsi="宋体" w:cs="宋体"/>
          <w:b/>
          <w:sz w:val="24"/>
          <w:szCs w:val="24"/>
          <w:lang w:val="zh-CN"/>
        </w:rPr>
      </w:r>
      <w:r/>
    </w:p>
    <w:p>
      <w:pPr>
        <w:pStyle w:val="670"/>
        <w:jc w:val="left"/>
        <w:spacing w:line="360" w:lineRule="auto"/>
        <w:widowControl/>
        <w:rPr>
          <w:rFonts w:hint="eastAsia" w:ascii="宋体" w:hAnsi="宋体" w:cs="宋体"/>
          <w:b/>
          <w:sz w:val="24"/>
          <w:szCs w:val="24"/>
          <w:lang w:val="zh-CN"/>
        </w:rPr>
      </w:pPr>
      <w:r>
        <w:rPr>
          <w:rFonts w:hint="eastAsia" w:ascii="宋体" w:hAnsi="宋体" w:cs="宋体"/>
          <w:b/>
          <w:sz w:val="24"/>
          <w:szCs w:val="24"/>
          <w:lang w:val="zh-CN"/>
        </w:rPr>
      </w:r>
      <w:r/>
    </w:p>
    <w:p>
      <w:pPr>
        <w:pStyle w:val="670"/>
        <w:jc w:val="left"/>
        <w:spacing w:line="360" w:lineRule="auto"/>
        <w:widowControl/>
        <w:rPr>
          <w:rFonts w:hint="eastAsia" w:ascii="宋体" w:hAnsi="宋体" w:cs="宋体"/>
          <w:b/>
          <w:sz w:val="24"/>
          <w:szCs w:val="24"/>
          <w:lang w:val="zh-CN"/>
        </w:rPr>
      </w:pPr>
      <w:r>
        <w:rPr>
          <w:rFonts w:hint="eastAsia" w:ascii="宋体" w:hAnsi="宋体" w:cs="宋体"/>
          <w:b/>
          <w:sz w:val="24"/>
          <w:szCs w:val="24"/>
          <w:lang w:val="zh-CN"/>
        </w:rPr>
      </w:r>
      <w:r/>
    </w:p>
    <w:p>
      <w:pPr>
        <w:pStyle w:val="670"/>
        <w:jc w:val="left"/>
        <w:spacing w:line="360" w:lineRule="auto"/>
        <w:widowControl/>
        <w:rPr>
          <w:rFonts w:hint="eastAsia" w:ascii="宋体" w:hAnsi="宋体" w:cs="宋体"/>
          <w:b/>
          <w:sz w:val="24"/>
          <w:szCs w:val="24"/>
          <w:lang w:val="zh-CN"/>
        </w:rPr>
      </w:pPr>
      <w:r>
        <w:rPr>
          <w:rFonts w:hint="eastAsia" w:ascii="宋体" w:hAnsi="宋体" w:cs="宋体"/>
          <w:b/>
          <w:sz w:val="24"/>
          <w:szCs w:val="24"/>
          <w:lang w:val="zh-CN"/>
        </w:rPr>
      </w:r>
      <w:r/>
    </w:p>
    <w:p>
      <w:pPr>
        <w:pStyle w:val="670"/>
        <w:jc w:val="left"/>
        <w:spacing w:line="360" w:lineRule="auto"/>
        <w:widowControl/>
        <w:rPr>
          <w:rFonts w:hint="eastAsia" w:ascii="宋体" w:hAnsi="宋体" w:cs="宋体"/>
          <w:b/>
          <w:sz w:val="24"/>
          <w:szCs w:val="24"/>
          <w:lang w:val="zh-CN"/>
        </w:rPr>
      </w:pPr>
      <w:r>
        <w:rPr>
          <w:rFonts w:hint="eastAsia" w:ascii="宋体" w:hAnsi="宋体" w:cs="宋体"/>
          <w:b/>
          <w:sz w:val="24"/>
          <w:szCs w:val="24"/>
          <w:lang w:val="zh-CN"/>
        </w:rPr>
      </w:r>
      <w:r/>
    </w:p>
    <w:p>
      <w:pPr>
        <w:pStyle w:val="670"/>
        <w:jc w:val="left"/>
        <w:spacing w:line="360" w:lineRule="auto"/>
        <w:widowControl/>
        <w:rPr>
          <w:rFonts w:hint="eastAsia" w:ascii="宋体" w:hAnsi="宋体" w:cs="宋体"/>
          <w:b/>
          <w:sz w:val="24"/>
          <w:szCs w:val="24"/>
          <w:lang w:val="zh-CN"/>
        </w:rPr>
      </w:pPr>
      <w:r>
        <w:rPr>
          <w:rFonts w:hint="eastAsia" w:ascii="宋体" w:hAnsi="宋体" w:cs="宋体"/>
          <w:b/>
          <w:sz w:val="24"/>
          <w:szCs w:val="24"/>
          <w:lang w:val="zh-CN"/>
        </w:rPr>
      </w:r>
      <w:r/>
    </w:p>
    <w:p>
      <w:pPr>
        <w:pStyle w:val="682"/>
        <w:rPr>
          <w:rFonts w:hint="eastAsia"/>
          <w:lang w:val="zh-CN"/>
        </w:rPr>
      </w:pPr>
      <w:r>
        <w:rPr>
          <w:rFonts w:hint="eastAsia"/>
          <w:lang w:val="zh-CN"/>
        </w:rPr>
      </w:r>
      <w:r/>
    </w:p>
    <w:p>
      <w:pPr>
        <w:pStyle w:val="670"/>
        <w:jc w:val="left"/>
        <w:spacing w:line="360" w:lineRule="auto"/>
        <w:widowControl/>
        <w:rPr>
          <w:rFonts w:hint="eastAsia" w:ascii="宋体" w:hAnsi="宋体" w:cs="宋体"/>
          <w:b/>
          <w:sz w:val="24"/>
          <w:szCs w:val="24"/>
          <w:lang w:val="zh-CN"/>
        </w:rPr>
      </w:pPr>
      <w:r>
        <w:rPr>
          <w:rFonts w:hint="eastAsia" w:ascii="宋体" w:hAnsi="宋体" w:cs="宋体"/>
          <w:b/>
          <w:sz w:val="24"/>
          <w:szCs w:val="24"/>
          <w:lang w:val="zh-CN"/>
        </w:rPr>
      </w:r>
      <w:r/>
    </w:p>
    <w:p>
      <w:pPr>
        <w:pStyle w:val="670"/>
        <w:jc w:val="left"/>
        <w:spacing w:line="360" w:lineRule="auto"/>
        <w:widowControl/>
        <w:rPr>
          <w:rFonts w:ascii="宋体" w:hAnsi="宋体" w:cs="宋体"/>
          <w:b/>
          <w:sz w:val="24"/>
          <w:szCs w:val="24"/>
          <w:lang w:val="zh-CN"/>
        </w:rPr>
        <w:outlineLvl w:val="1"/>
      </w:pPr>
      <w:r>
        <w:rPr>
          <w:rFonts w:ascii="宋体" w:hAnsi="宋体" w:cs="宋体"/>
          <w:b/>
          <w:sz w:val="24"/>
          <w:szCs w:val="24"/>
          <w:lang w:val="zh-CN"/>
        </w:rPr>
        <w:br w:type="page" w:clear="all"/>
      </w:r>
      <w:bookmarkStart w:id="116" w:name="_Toc228350080"/>
      <w:r>
        <w:rPr>
          <w:rFonts w:hint="eastAsia" w:ascii="宋体" w:hAnsi="宋体" w:cs="宋体"/>
          <w:b/>
          <w:sz w:val="24"/>
          <w:szCs w:val="24"/>
          <w:lang w:val="zh-CN"/>
        </w:rPr>
        <w:t xml:space="preserve">附件五、技术条款偏离表格式</w:t>
      </w:r>
      <w:bookmarkEnd w:id="116"/>
      <w:r>
        <w:rPr>
          <w:rFonts w:ascii="宋体" w:hAnsi="宋体" w:cs="宋体"/>
          <w:b/>
          <w:sz w:val="24"/>
          <w:szCs w:val="24"/>
          <w:lang w:val="zh-CN"/>
        </w:rPr>
      </w:r>
      <w:r/>
    </w:p>
    <w:p>
      <w:pPr>
        <w:pStyle w:val="670"/>
        <w:jc w:val="center"/>
        <w:spacing w:before="120" w:after="120" w:line="360" w:lineRule="auto"/>
        <w:rPr>
          <w:rFonts w:ascii="宋体" w:hAnsi="宋体" w:cs="宋体"/>
          <w:b/>
          <w:bCs/>
          <w:sz w:val="28"/>
          <w:szCs w:val="28"/>
          <w:lang w:val="zh-CN"/>
        </w:rPr>
      </w:pPr>
      <w:r>
        <w:rPr>
          <w:rFonts w:hint="eastAsia" w:ascii="宋体" w:hAnsi="宋体" w:cs="宋体"/>
          <w:b/>
          <w:bCs/>
          <w:sz w:val="28"/>
          <w:szCs w:val="28"/>
          <w:lang w:val="zh-CN"/>
        </w:rPr>
        <w:t xml:space="preserve">技术条款偏离表</w:t>
      </w:r>
      <w:r>
        <w:rPr>
          <w:rFonts w:ascii="宋体" w:hAnsi="宋体" w:cs="宋体"/>
          <w:b/>
          <w:bCs/>
          <w:sz w:val="28"/>
          <w:szCs w:val="28"/>
          <w:lang w:val="zh-CN"/>
        </w:rPr>
      </w:r>
      <w:r/>
    </w:p>
    <w:tbl>
      <w:tblPr>
        <w:tblW w:w="965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851"/>
        </w:trPr>
        <w:tc>
          <w:tcPr>
            <w:gridSpan w:val="6"/>
            <w:tcW w:w="9651" w:type="dxa"/>
            <w:vAlign w:val="top"/>
            <w:textDirection w:val="lrTb"/>
            <w:noWrap w:val="false"/>
          </w:tcPr>
          <w:p>
            <w:pPr>
              <w:pStyle w:val="670"/>
              <w:jc w:val="left"/>
              <w:spacing w:before="240" w:line="400" w:lineRule="exact"/>
              <w:rPr>
                <w:rFonts w:ascii="宋体" w:hAnsi="宋体"/>
                <w:sz w:val="24"/>
                <w:szCs w:val="24"/>
                <w:lang w:eastAsia="en-US"/>
              </w:rPr>
            </w:pPr>
            <w:r>
              <w:rPr>
                <w:rFonts w:ascii="宋体" w:hAnsi="宋体"/>
                <w:bCs/>
                <w:sz w:val="24"/>
                <w:szCs w:val="24"/>
                <w:lang w:eastAsia="en-US"/>
              </w:rPr>
              <w:t xml:space="preserve">项目</w:t>
            </w:r>
            <w:r>
              <w:rPr>
                <w:rFonts w:hint="eastAsia" w:ascii="宋体" w:hAnsi="宋体"/>
                <w:bCs/>
                <w:sz w:val="24"/>
                <w:szCs w:val="24"/>
              </w:rPr>
              <w:t xml:space="preserve">名称</w:t>
            </w:r>
            <w:r>
              <w:rPr>
                <w:rFonts w:ascii="宋体" w:hAnsi="宋体"/>
                <w:bCs/>
                <w:sz w:val="24"/>
                <w:szCs w:val="24"/>
                <w:lang w:eastAsia="en-US"/>
              </w:rPr>
              <w:t xml:space="preserve">：</w:t>
            </w:r>
            <w:r>
              <w:rPr>
                <w:rFonts w:hint="eastAsia" w:ascii="宋体" w:hAnsi="宋体"/>
                <w:bCs/>
                <w:sz w:val="24"/>
                <w:szCs w:val="24"/>
                <w:u w:val="single"/>
                <w:lang w:eastAsia="en-US"/>
              </w:rPr>
              <w:t xml:space="preserve">           </w:t>
            </w:r>
            <w:r>
              <w:rPr>
                <w:rFonts w:hint="eastAsia" w:ascii="宋体" w:hAnsi="宋体"/>
                <w:bCs/>
                <w:sz w:val="24"/>
                <w:szCs w:val="24"/>
                <w:u w:val="single"/>
              </w:rPr>
              <w:t xml:space="preserve">     </w:t>
            </w:r>
            <w:r>
              <w:rPr>
                <w:rFonts w:hint="eastAsia" w:ascii="宋体" w:hAnsi="宋体"/>
                <w:bCs/>
                <w:sz w:val="24"/>
                <w:szCs w:val="24"/>
                <w:u w:val="single"/>
                <w:lang w:eastAsia="en-US"/>
              </w:rPr>
              <w:t xml:space="preserve">      </w:t>
            </w:r>
            <w:r>
              <w:rPr>
                <w:rFonts w:ascii="宋体" w:hAnsi="宋体"/>
                <w:sz w:val="24"/>
                <w:szCs w:val="24"/>
                <w:lang w:eastAsia="en-US"/>
              </w:rPr>
            </w:r>
            <w:r/>
          </w:p>
        </w:tc>
      </w:tr>
      <w:tr>
        <w:trPr>
          <w:trHeight w:val="851"/>
        </w:trPr>
        <w:tc>
          <w:tcPr>
            <w:gridSpan w:val="6"/>
            <w:tcW w:w="9651" w:type="dxa"/>
            <w:vAlign w:val="top"/>
            <w:textDirection w:val="lrTb"/>
            <w:noWrap w:val="false"/>
          </w:tcPr>
          <w:p>
            <w:pPr>
              <w:pStyle w:val="670"/>
              <w:jc w:val="left"/>
              <w:spacing w:before="240" w:line="400" w:lineRule="exact"/>
              <w:rPr>
                <w:rFonts w:ascii="宋体" w:hAnsi="宋体"/>
                <w:bCs/>
                <w:sz w:val="24"/>
                <w:szCs w:val="24"/>
                <w:u w:val="single"/>
                <w:lang w:eastAsia="en-US"/>
              </w:rPr>
            </w:pPr>
            <w:r>
              <w:rPr>
                <w:rFonts w:ascii="宋体" w:hAnsi="宋体"/>
                <w:bCs/>
                <w:sz w:val="24"/>
                <w:szCs w:val="24"/>
                <w:lang w:eastAsia="en-US"/>
              </w:rPr>
              <w:t xml:space="preserve">项目</w:t>
            </w:r>
            <w:r>
              <w:rPr>
                <w:rFonts w:hint="eastAsia" w:ascii="宋体" w:hAnsi="宋体"/>
                <w:bCs/>
                <w:sz w:val="24"/>
                <w:szCs w:val="24"/>
              </w:rPr>
              <w:t xml:space="preserve">编号</w:t>
            </w:r>
            <w:r>
              <w:rPr>
                <w:rFonts w:ascii="宋体" w:hAnsi="宋体"/>
                <w:bCs/>
                <w:sz w:val="24"/>
                <w:szCs w:val="24"/>
                <w:lang w:eastAsia="en-US"/>
              </w:rPr>
              <w:t xml:space="preserve">：</w:t>
            </w:r>
            <w:r>
              <w:rPr>
                <w:rFonts w:hint="eastAsia" w:ascii="宋体" w:hAnsi="宋体"/>
                <w:bCs/>
                <w:sz w:val="24"/>
                <w:szCs w:val="24"/>
                <w:u w:val="single"/>
                <w:lang w:eastAsia="en-US"/>
              </w:rPr>
              <w:t xml:space="preserve">                      </w:t>
            </w:r>
            <w:r>
              <w:rPr>
                <w:rFonts w:ascii="宋体" w:hAnsi="宋体"/>
                <w:bCs/>
                <w:sz w:val="24"/>
                <w:szCs w:val="24"/>
                <w:u w:val="single"/>
                <w:lang w:eastAsia="en-US"/>
              </w:rPr>
            </w:r>
            <w:r/>
          </w:p>
        </w:tc>
      </w:tr>
      <w:tr>
        <w:trPr>
          <w:trHeight w:val="851"/>
        </w:trPr>
        <w:tc>
          <w:tcPr>
            <w:gridSpan w:val="6"/>
            <w:tcW w:w="9651" w:type="dxa"/>
            <w:vAlign w:val="center"/>
            <w:textDirection w:val="lrTb"/>
            <w:noWrap w:val="false"/>
          </w:tcPr>
          <w:p>
            <w:pPr>
              <w:pStyle w:val="670"/>
              <w:jc w:val="left"/>
              <w:spacing w:line="400" w:lineRule="exact"/>
              <w:rPr>
                <w:rFonts w:ascii="宋体" w:hAnsi="宋体"/>
                <w:b/>
                <w:sz w:val="24"/>
                <w:szCs w:val="24"/>
              </w:rPr>
            </w:pPr>
            <w:r>
              <w:rPr>
                <w:rFonts w:hint="eastAsia" w:ascii="宋体" w:hAnsi="宋体"/>
                <w:b/>
                <w:sz w:val="24"/>
                <w:szCs w:val="24"/>
              </w:rPr>
              <w:t xml:space="preserve">对本项目技术条款的偏离情况（应进行选择，未选择响应无效）：</w:t>
            </w:r>
            <w:r>
              <w:rPr>
                <w:rFonts w:ascii="宋体" w:hAnsi="宋体"/>
                <w:b/>
                <w:sz w:val="24"/>
                <w:szCs w:val="24"/>
              </w:rPr>
            </w:r>
            <w:r/>
          </w:p>
          <w:p>
            <w:pPr>
              <w:pStyle w:val="670"/>
              <w:jc w:val="left"/>
              <w:spacing w:line="400" w:lineRule="exact"/>
              <w:rPr>
                <w:rFonts w:ascii="宋体" w:hAnsi="宋体"/>
                <w:b/>
                <w:sz w:val="24"/>
                <w:szCs w:val="24"/>
              </w:rPr>
            </w:pPr>
            <w:r>
              <w:rPr>
                <w:rFonts w:ascii="宋体" w:hAnsi="宋体"/>
                <w:b/>
                <w:sz w:val="24"/>
                <w:szCs w:val="24"/>
              </w:rPr>
              <w:t xml:space="preserve">□无偏离</w:t>
            </w:r>
            <w:r>
              <w:rPr>
                <w:rFonts w:ascii="宋体" w:hAnsi="宋体"/>
                <w:sz w:val="24"/>
                <w:szCs w:val="24"/>
              </w:rPr>
              <w:t xml:space="preserve">（如无偏离，仅勾选无偏离即可）</w:t>
            </w:r>
            <w:r>
              <w:rPr>
                <w:rFonts w:ascii="宋体" w:hAnsi="宋体"/>
                <w:b/>
                <w:sz w:val="24"/>
                <w:szCs w:val="24"/>
              </w:rPr>
            </w:r>
            <w:r/>
          </w:p>
          <w:p>
            <w:pPr>
              <w:pStyle w:val="670"/>
              <w:jc w:val="left"/>
              <w:spacing w:line="400" w:lineRule="exact"/>
              <w:rPr>
                <w:rFonts w:ascii="宋体" w:hAnsi="宋体"/>
                <w:sz w:val="24"/>
                <w:szCs w:val="24"/>
              </w:rPr>
            </w:pPr>
            <w:r>
              <w:rPr>
                <w:rFonts w:ascii="宋体" w:hAnsi="宋体"/>
                <w:b/>
                <w:sz w:val="24"/>
                <w:szCs w:val="24"/>
              </w:rPr>
              <w:t xml:space="preserve">□有偏离</w:t>
            </w:r>
            <w:r>
              <w:rPr>
                <w:rFonts w:ascii="宋体" w:hAnsi="宋体"/>
                <w:sz w:val="24"/>
                <w:szCs w:val="24"/>
              </w:rPr>
              <w:t xml:space="preserve">（如有负偏离，则须在本表中对负偏离项逐一列明）</w:t>
            </w:r>
            <w:r>
              <w:rPr>
                <w:rFonts w:ascii="宋体" w:hAnsi="宋体"/>
                <w:sz w:val="24"/>
                <w:szCs w:val="24"/>
              </w:rPr>
            </w:r>
            <w:r/>
          </w:p>
        </w:tc>
      </w:tr>
      <w:tr>
        <w:trPr>
          <w:trHeight w:val="851"/>
        </w:trPr>
        <w:tc>
          <w:tcPr>
            <w:tcW w:w="775" w:type="dxa"/>
            <w:vAlign w:val="center"/>
            <w:textDirection w:val="lrTb"/>
            <w:noWrap w:val="false"/>
          </w:tcPr>
          <w:p>
            <w:pPr>
              <w:pStyle w:val="670"/>
              <w:jc w:val="center"/>
              <w:spacing w:line="400" w:lineRule="exact"/>
              <w:rPr>
                <w:rFonts w:ascii="宋体" w:hAnsi="宋体"/>
                <w:sz w:val="24"/>
                <w:szCs w:val="24"/>
                <w:lang w:eastAsia="en-US"/>
              </w:rPr>
            </w:pPr>
            <w:r>
              <w:rPr>
                <w:rFonts w:ascii="宋体" w:hAnsi="宋体"/>
                <w:sz w:val="24"/>
                <w:szCs w:val="24"/>
                <w:lang w:eastAsia="en-US"/>
              </w:rPr>
              <w:t xml:space="preserve">序号</w:t>
            </w:r>
            <w:r>
              <w:rPr>
                <w:rFonts w:ascii="宋体" w:hAnsi="宋体"/>
                <w:sz w:val="24"/>
                <w:szCs w:val="24"/>
                <w:lang w:eastAsia="en-US"/>
              </w:rPr>
            </w:r>
            <w:r/>
          </w:p>
        </w:tc>
        <w:tc>
          <w:tcPr>
            <w:tcW w:w="1482" w:type="dxa"/>
            <w:vAlign w:val="center"/>
            <w:textDirection w:val="lrTb"/>
            <w:noWrap w:val="false"/>
          </w:tcPr>
          <w:p>
            <w:pPr>
              <w:pStyle w:val="670"/>
              <w:spacing w:line="400" w:lineRule="exact"/>
              <w:rPr>
                <w:rFonts w:ascii="宋体" w:hAnsi="宋体"/>
                <w:sz w:val="24"/>
                <w:szCs w:val="24"/>
              </w:rPr>
            </w:pPr>
            <w:r>
              <w:rPr>
                <w:rFonts w:hint="eastAsia" w:ascii="宋体" w:hAnsi="宋体"/>
                <w:sz w:val="24"/>
                <w:szCs w:val="24"/>
              </w:rPr>
              <w:t xml:space="preserve">招标</w:t>
            </w:r>
            <w:r>
              <w:rPr>
                <w:rFonts w:ascii="宋体" w:hAnsi="宋体"/>
                <w:sz w:val="24"/>
                <w:szCs w:val="24"/>
              </w:rPr>
              <w:t xml:space="preserve">文件条目号</w:t>
            </w:r>
            <w:r>
              <w:rPr>
                <w:rFonts w:hint="eastAsia" w:ascii="宋体" w:hAnsi="宋体"/>
                <w:sz w:val="24"/>
                <w:szCs w:val="24"/>
              </w:rPr>
              <w:t xml:space="preserve">（</w:t>
            </w:r>
            <w:r>
              <w:rPr>
                <w:rFonts w:ascii="宋体" w:hAnsi="宋体"/>
                <w:sz w:val="24"/>
                <w:szCs w:val="24"/>
              </w:rPr>
              <w:t xml:space="preserve">页码</w:t>
            </w:r>
            <w:r>
              <w:rPr>
                <w:rFonts w:hint="eastAsia" w:ascii="宋体" w:hAnsi="宋体"/>
                <w:sz w:val="24"/>
                <w:szCs w:val="24"/>
              </w:rPr>
              <w:t xml:space="preserve">）</w:t>
            </w:r>
            <w:r>
              <w:rPr>
                <w:rFonts w:ascii="宋体" w:hAnsi="宋体"/>
                <w:sz w:val="24"/>
                <w:szCs w:val="24"/>
              </w:rPr>
            </w:r>
            <w:r/>
          </w:p>
        </w:tc>
        <w:tc>
          <w:tcPr>
            <w:tcW w:w="2384" w:type="dxa"/>
            <w:vAlign w:val="center"/>
            <w:textDirection w:val="lrTb"/>
            <w:noWrap w:val="false"/>
          </w:tcPr>
          <w:p>
            <w:pPr>
              <w:pStyle w:val="670"/>
              <w:jc w:val="center"/>
              <w:spacing w:line="400" w:lineRule="exact"/>
              <w:rPr>
                <w:rFonts w:ascii="宋体" w:hAnsi="宋体"/>
                <w:sz w:val="24"/>
                <w:szCs w:val="24"/>
                <w:lang w:eastAsia="en-US"/>
              </w:rPr>
            </w:pPr>
            <w:r>
              <w:rPr>
                <w:rFonts w:hint="eastAsia" w:ascii="宋体" w:hAnsi="宋体"/>
                <w:sz w:val="24"/>
                <w:szCs w:val="24"/>
              </w:rPr>
              <w:t xml:space="preserve">招标文件</w:t>
            </w:r>
            <w:r>
              <w:rPr>
                <w:rFonts w:ascii="宋体" w:hAnsi="宋体"/>
                <w:sz w:val="24"/>
                <w:szCs w:val="24"/>
                <w:lang w:eastAsia="en-US"/>
              </w:rPr>
              <w:t xml:space="preserve">要求</w:t>
            </w:r>
            <w:r>
              <w:rPr>
                <w:rFonts w:ascii="宋体" w:hAnsi="宋体"/>
                <w:sz w:val="24"/>
                <w:szCs w:val="24"/>
                <w:lang w:eastAsia="en-US"/>
              </w:rPr>
            </w:r>
            <w:r/>
          </w:p>
        </w:tc>
        <w:tc>
          <w:tcPr>
            <w:tcW w:w="2126" w:type="dxa"/>
            <w:vAlign w:val="center"/>
            <w:textDirection w:val="lrTb"/>
            <w:noWrap w:val="false"/>
          </w:tcPr>
          <w:p>
            <w:pPr>
              <w:pStyle w:val="670"/>
              <w:jc w:val="center"/>
              <w:spacing w:line="400" w:lineRule="exact"/>
              <w:rPr>
                <w:rFonts w:ascii="宋体" w:hAnsi="宋体"/>
                <w:sz w:val="24"/>
                <w:szCs w:val="24"/>
                <w:lang w:eastAsia="en-US"/>
              </w:rPr>
            </w:pPr>
            <w:r>
              <w:rPr>
                <w:rFonts w:ascii="宋体" w:hAnsi="宋体"/>
                <w:sz w:val="24"/>
                <w:szCs w:val="24"/>
                <w:lang w:eastAsia="en-US"/>
              </w:rPr>
              <w:t xml:space="preserve">响应内容</w:t>
            </w:r>
            <w:r>
              <w:rPr>
                <w:rFonts w:ascii="宋体" w:hAnsi="宋体"/>
                <w:sz w:val="24"/>
                <w:szCs w:val="24"/>
                <w:lang w:eastAsia="en-US"/>
              </w:rPr>
            </w:r>
            <w:r/>
          </w:p>
        </w:tc>
        <w:tc>
          <w:tcPr>
            <w:tcW w:w="1875" w:type="dxa"/>
            <w:vAlign w:val="center"/>
            <w:textDirection w:val="lrTb"/>
            <w:noWrap w:val="false"/>
          </w:tcPr>
          <w:p>
            <w:pPr>
              <w:pStyle w:val="670"/>
              <w:jc w:val="center"/>
              <w:spacing w:line="400" w:lineRule="exact"/>
              <w:rPr>
                <w:rFonts w:ascii="宋体" w:hAnsi="宋体"/>
                <w:sz w:val="24"/>
                <w:szCs w:val="24"/>
              </w:rPr>
            </w:pPr>
            <w:r>
              <w:rPr>
                <w:rFonts w:ascii="宋体" w:hAnsi="宋体"/>
                <w:sz w:val="24"/>
                <w:szCs w:val="24"/>
              </w:rPr>
              <w:t xml:space="preserve">偏离情况</w:t>
            </w:r>
            <w:r>
              <w:rPr>
                <w:rFonts w:ascii="宋体" w:hAnsi="宋体"/>
                <w:sz w:val="24"/>
                <w:szCs w:val="24"/>
              </w:rPr>
            </w:r>
            <w:r/>
          </w:p>
          <w:p>
            <w:pPr>
              <w:pStyle w:val="670"/>
              <w:jc w:val="center"/>
              <w:spacing w:line="400" w:lineRule="exact"/>
              <w:rPr>
                <w:rFonts w:ascii="宋体" w:hAnsi="宋体"/>
                <w:sz w:val="24"/>
                <w:szCs w:val="24"/>
              </w:rPr>
            </w:pPr>
            <w:r>
              <w:rPr>
                <w:rFonts w:ascii="宋体" w:hAnsi="宋体"/>
                <w:sz w:val="24"/>
                <w:szCs w:val="24"/>
              </w:rPr>
              <w:t xml:space="preserve">（据实填写）</w:t>
            </w:r>
            <w:r>
              <w:rPr>
                <w:rFonts w:ascii="宋体" w:hAnsi="宋体"/>
                <w:sz w:val="24"/>
                <w:szCs w:val="24"/>
              </w:rPr>
            </w:r>
            <w:r/>
          </w:p>
        </w:tc>
        <w:tc>
          <w:tcPr>
            <w:tcW w:w="1009" w:type="dxa"/>
            <w:vAlign w:val="center"/>
            <w:textDirection w:val="lrTb"/>
            <w:noWrap w:val="false"/>
          </w:tcPr>
          <w:p>
            <w:pPr>
              <w:pStyle w:val="670"/>
              <w:jc w:val="center"/>
              <w:spacing w:line="400" w:lineRule="exact"/>
              <w:rPr>
                <w:rFonts w:ascii="宋体" w:hAnsi="宋体"/>
                <w:sz w:val="24"/>
                <w:szCs w:val="24"/>
                <w:lang w:eastAsia="en-US"/>
              </w:rPr>
            </w:pPr>
            <w:r>
              <w:rPr>
                <w:rFonts w:ascii="宋体" w:hAnsi="宋体"/>
                <w:sz w:val="24"/>
                <w:szCs w:val="24"/>
                <w:lang w:eastAsia="en-US"/>
              </w:rPr>
              <w:t xml:space="preserve">说明</w:t>
            </w:r>
            <w:r>
              <w:rPr>
                <w:rFonts w:ascii="宋体" w:hAnsi="宋体"/>
                <w:sz w:val="24"/>
                <w:szCs w:val="24"/>
                <w:lang w:eastAsia="en-US"/>
              </w:rPr>
            </w:r>
            <w:r/>
          </w:p>
        </w:tc>
      </w:tr>
      <w:tr>
        <w:trPr>
          <w:trHeight w:val="851"/>
        </w:trPr>
        <w:tc>
          <w:tcPr>
            <w:tcW w:w="775" w:type="dxa"/>
            <w:vAlign w:val="center"/>
            <w:textDirection w:val="lrTb"/>
            <w:noWrap w:val="false"/>
          </w:tcPr>
          <w:p>
            <w:pPr>
              <w:pStyle w:val="670"/>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1482" w:type="dxa"/>
            <w:vAlign w:val="center"/>
            <w:textDirection w:val="lrTb"/>
            <w:noWrap w:val="false"/>
          </w:tcPr>
          <w:p>
            <w:pPr>
              <w:pStyle w:val="670"/>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2384" w:type="dxa"/>
            <w:vAlign w:val="center"/>
            <w:textDirection w:val="lrTb"/>
            <w:noWrap w:val="false"/>
          </w:tcPr>
          <w:p>
            <w:pPr>
              <w:pStyle w:val="670"/>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2126" w:type="dxa"/>
            <w:vAlign w:val="center"/>
            <w:textDirection w:val="lrTb"/>
            <w:noWrap w:val="false"/>
          </w:tcPr>
          <w:p>
            <w:pPr>
              <w:pStyle w:val="670"/>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1875" w:type="dxa"/>
            <w:vAlign w:val="center"/>
            <w:textDirection w:val="lrTb"/>
            <w:noWrap w:val="false"/>
          </w:tcPr>
          <w:p>
            <w:pPr>
              <w:pStyle w:val="670"/>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1009" w:type="dxa"/>
            <w:vAlign w:val="center"/>
            <w:textDirection w:val="lrTb"/>
            <w:noWrap w:val="false"/>
          </w:tcPr>
          <w:p>
            <w:pPr>
              <w:pStyle w:val="670"/>
              <w:ind w:firstLine="480"/>
              <w:jc w:val="center"/>
              <w:spacing w:line="400" w:lineRule="exact"/>
              <w:rPr>
                <w:rFonts w:ascii="宋体" w:hAnsi="宋体"/>
                <w:sz w:val="24"/>
                <w:szCs w:val="24"/>
                <w:lang w:eastAsia="en-US"/>
              </w:rPr>
            </w:pPr>
            <w:r>
              <w:rPr>
                <w:rFonts w:ascii="宋体" w:hAnsi="宋体"/>
                <w:sz w:val="24"/>
                <w:szCs w:val="24"/>
                <w:lang w:eastAsia="en-US"/>
              </w:rPr>
            </w:r>
            <w:r/>
          </w:p>
        </w:tc>
      </w:tr>
      <w:tr>
        <w:trPr>
          <w:trHeight w:val="851"/>
        </w:trPr>
        <w:tc>
          <w:tcPr>
            <w:tcW w:w="775" w:type="dxa"/>
            <w:vAlign w:val="center"/>
            <w:textDirection w:val="lrTb"/>
            <w:noWrap w:val="false"/>
          </w:tcPr>
          <w:p>
            <w:pPr>
              <w:pStyle w:val="670"/>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1482" w:type="dxa"/>
            <w:vAlign w:val="center"/>
            <w:textDirection w:val="lrTb"/>
            <w:noWrap w:val="false"/>
          </w:tcPr>
          <w:p>
            <w:pPr>
              <w:pStyle w:val="670"/>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2384" w:type="dxa"/>
            <w:vAlign w:val="center"/>
            <w:textDirection w:val="lrTb"/>
            <w:noWrap w:val="false"/>
          </w:tcPr>
          <w:p>
            <w:pPr>
              <w:pStyle w:val="670"/>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2126" w:type="dxa"/>
            <w:vAlign w:val="center"/>
            <w:textDirection w:val="lrTb"/>
            <w:noWrap w:val="false"/>
          </w:tcPr>
          <w:p>
            <w:pPr>
              <w:pStyle w:val="670"/>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1875" w:type="dxa"/>
            <w:vAlign w:val="center"/>
            <w:textDirection w:val="lrTb"/>
            <w:noWrap w:val="false"/>
          </w:tcPr>
          <w:p>
            <w:pPr>
              <w:pStyle w:val="670"/>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1009" w:type="dxa"/>
            <w:vAlign w:val="center"/>
            <w:textDirection w:val="lrTb"/>
            <w:noWrap w:val="false"/>
          </w:tcPr>
          <w:p>
            <w:pPr>
              <w:pStyle w:val="670"/>
              <w:ind w:firstLine="480"/>
              <w:jc w:val="center"/>
              <w:spacing w:line="400" w:lineRule="exact"/>
              <w:rPr>
                <w:rFonts w:ascii="宋体" w:hAnsi="宋体"/>
                <w:sz w:val="24"/>
                <w:szCs w:val="24"/>
                <w:lang w:eastAsia="en-US"/>
              </w:rPr>
            </w:pPr>
            <w:r>
              <w:rPr>
                <w:rFonts w:ascii="宋体" w:hAnsi="宋体"/>
                <w:sz w:val="24"/>
                <w:szCs w:val="24"/>
                <w:lang w:eastAsia="en-US"/>
              </w:rPr>
            </w:r>
            <w:r/>
          </w:p>
        </w:tc>
      </w:tr>
      <w:tr>
        <w:trPr>
          <w:trHeight w:val="851"/>
        </w:trPr>
        <w:tc>
          <w:tcPr>
            <w:tcW w:w="775" w:type="dxa"/>
            <w:vAlign w:val="center"/>
            <w:textDirection w:val="lrTb"/>
            <w:noWrap w:val="false"/>
          </w:tcPr>
          <w:p>
            <w:pPr>
              <w:pStyle w:val="670"/>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1482" w:type="dxa"/>
            <w:vAlign w:val="center"/>
            <w:textDirection w:val="lrTb"/>
            <w:noWrap w:val="false"/>
          </w:tcPr>
          <w:p>
            <w:pPr>
              <w:pStyle w:val="670"/>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2384" w:type="dxa"/>
            <w:vAlign w:val="center"/>
            <w:textDirection w:val="lrTb"/>
            <w:noWrap w:val="false"/>
          </w:tcPr>
          <w:p>
            <w:pPr>
              <w:pStyle w:val="670"/>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2126" w:type="dxa"/>
            <w:vAlign w:val="center"/>
            <w:textDirection w:val="lrTb"/>
            <w:noWrap w:val="false"/>
          </w:tcPr>
          <w:p>
            <w:pPr>
              <w:pStyle w:val="670"/>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1875" w:type="dxa"/>
            <w:vAlign w:val="center"/>
            <w:textDirection w:val="lrTb"/>
            <w:noWrap w:val="false"/>
          </w:tcPr>
          <w:p>
            <w:pPr>
              <w:pStyle w:val="670"/>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1009" w:type="dxa"/>
            <w:vAlign w:val="center"/>
            <w:textDirection w:val="lrTb"/>
            <w:noWrap w:val="false"/>
          </w:tcPr>
          <w:p>
            <w:pPr>
              <w:pStyle w:val="670"/>
              <w:ind w:firstLine="480"/>
              <w:jc w:val="center"/>
              <w:spacing w:line="400" w:lineRule="exact"/>
              <w:rPr>
                <w:rFonts w:ascii="宋体" w:hAnsi="宋体"/>
                <w:sz w:val="24"/>
                <w:szCs w:val="24"/>
                <w:lang w:eastAsia="en-US"/>
              </w:rPr>
            </w:pPr>
            <w:r>
              <w:rPr>
                <w:rFonts w:ascii="宋体" w:hAnsi="宋体"/>
                <w:sz w:val="24"/>
                <w:szCs w:val="24"/>
                <w:lang w:eastAsia="en-US"/>
              </w:rPr>
            </w:r>
            <w:r/>
          </w:p>
        </w:tc>
      </w:tr>
      <w:tr>
        <w:trPr>
          <w:trHeight w:val="851"/>
        </w:trPr>
        <w:tc>
          <w:tcPr>
            <w:tcW w:w="775" w:type="dxa"/>
            <w:vAlign w:val="center"/>
            <w:textDirection w:val="lrTb"/>
            <w:noWrap w:val="false"/>
          </w:tcPr>
          <w:p>
            <w:pPr>
              <w:pStyle w:val="670"/>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1482" w:type="dxa"/>
            <w:vAlign w:val="center"/>
            <w:textDirection w:val="lrTb"/>
            <w:noWrap w:val="false"/>
          </w:tcPr>
          <w:p>
            <w:pPr>
              <w:pStyle w:val="670"/>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2384" w:type="dxa"/>
            <w:vAlign w:val="center"/>
            <w:textDirection w:val="lrTb"/>
            <w:noWrap w:val="false"/>
          </w:tcPr>
          <w:p>
            <w:pPr>
              <w:pStyle w:val="670"/>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2126" w:type="dxa"/>
            <w:vAlign w:val="center"/>
            <w:textDirection w:val="lrTb"/>
            <w:noWrap w:val="false"/>
          </w:tcPr>
          <w:p>
            <w:pPr>
              <w:pStyle w:val="670"/>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1875" w:type="dxa"/>
            <w:vAlign w:val="center"/>
            <w:textDirection w:val="lrTb"/>
            <w:noWrap w:val="false"/>
          </w:tcPr>
          <w:p>
            <w:pPr>
              <w:pStyle w:val="670"/>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1009" w:type="dxa"/>
            <w:vAlign w:val="center"/>
            <w:textDirection w:val="lrTb"/>
            <w:noWrap w:val="false"/>
          </w:tcPr>
          <w:p>
            <w:pPr>
              <w:pStyle w:val="670"/>
              <w:ind w:firstLine="480"/>
              <w:jc w:val="center"/>
              <w:spacing w:line="400" w:lineRule="exact"/>
              <w:rPr>
                <w:rFonts w:ascii="宋体" w:hAnsi="宋体"/>
                <w:sz w:val="24"/>
                <w:szCs w:val="24"/>
                <w:lang w:eastAsia="en-US"/>
              </w:rPr>
            </w:pPr>
            <w:r>
              <w:rPr>
                <w:rFonts w:ascii="宋体" w:hAnsi="宋体"/>
                <w:sz w:val="24"/>
                <w:szCs w:val="24"/>
                <w:lang w:eastAsia="en-US"/>
              </w:rPr>
            </w:r>
            <w:r/>
          </w:p>
        </w:tc>
      </w:tr>
      <w:tr>
        <w:trPr>
          <w:trHeight w:val="851"/>
        </w:trPr>
        <w:tc>
          <w:tcPr>
            <w:tcW w:w="775" w:type="dxa"/>
            <w:vAlign w:val="center"/>
            <w:textDirection w:val="lrTb"/>
            <w:noWrap w:val="false"/>
          </w:tcPr>
          <w:p>
            <w:pPr>
              <w:pStyle w:val="670"/>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1482" w:type="dxa"/>
            <w:vAlign w:val="center"/>
            <w:textDirection w:val="lrTb"/>
            <w:noWrap w:val="false"/>
          </w:tcPr>
          <w:p>
            <w:pPr>
              <w:pStyle w:val="670"/>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2384" w:type="dxa"/>
            <w:vAlign w:val="center"/>
            <w:textDirection w:val="lrTb"/>
            <w:noWrap w:val="false"/>
          </w:tcPr>
          <w:p>
            <w:pPr>
              <w:pStyle w:val="670"/>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2126" w:type="dxa"/>
            <w:vAlign w:val="center"/>
            <w:textDirection w:val="lrTb"/>
            <w:noWrap w:val="false"/>
          </w:tcPr>
          <w:p>
            <w:pPr>
              <w:pStyle w:val="670"/>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1875" w:type="dxa"/>
            <w:vAlign w:val="center"/>
            <w:textDirection w:val="lrTb"/>
            <w:noWrap w:val="false"/>
          </w:tcPr>
          <w:p>
            <w:pPr>
              <w:pStyle w:val="670"/>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1009" w:type="dxa"/>
            <w:vAlign w:val="center"/>
            <w:textDirection w:val="lrTb"/>
            <w:noWrap w:val="false"/>
          </w:tcPr>
          <w:p>
            <w:pPr>
              <w:pStyle w:val="670"/>
              <w:ind w:firstLine="480"/>
              <w:jc w:val="center"/>
              <w:spacing w:line="400" w:lineRule="exact"/>
              <w:rPr>
                <w:rFonts w:ascii="宋体" w:hAnsi="宋体"/>
                <w:sz w:val="24"/>
                <w:szCs w:val="24"/>
                <w:lang w:eastAsia="en-US"/>
              </w:rPr>
            </w:pPr>
            <w:r>
              <w:rPr>
                <w:rFonts w:ascii="宋体" w:hAnsi="宋体"/>
                <w:sz w:val="24"/>
                <w:szCs w:val="24"/>
                <w:lang w:eastAsia="en-US"/>
              </w:rPr>
            </w:r>
            <w:r/>
          </w:p>
        </w:tc>
      </w:tr>
      <w:tr>
        <w:trPr>
          <w:trHeight w:val="851"/>
        </w:trPr>
        <w:tc>
          <w:tcPr>
            <w:tcW w:w="775" w:type="dxa"/>
            <w:vAlign w:val="center"/>
            <w:textDirection w:val="lrTb"/>
            <w:noWrap w:val="false"/>
          </w:tcPr>
          <w:p>
            <w:pPr>
              <w:pStyle w:val="670"/>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1482" w:type="dxa"/>
            <w:vAlign w:val="center"/>
            <w:textDirection w:val="lrTb"/>
            <w:noWrap w:val="false"/>
          </w:tcPr>
          <w:p>
            <w:pPr>
              <w:pStyle w:val="670"/>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2384" w:type="dxa"/>
            <w:vAlign w:val="center"/>
            <w:textDirection w:val="lrTb"/>
            <w:noWrap w:val="false"/>
          </w:tcPr>
          <w:p>
            <w:pPr>
              <w:pStyle w:val="670"/>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2126" w:type="dxa"/>
            <w:vAlign w:val="center"/>
            <w:textDirection w:val="lrTb"/>
            <w:noWrap w:val="false"/>
          </w:tcPr>
          <w:p>
            <w:pPr>
              <w:pStyle w:val="670"/>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1875" w:type="dxa"/>
            <w:vAlign w:val="center"/>
            <w:textDirection w:val="lrTb"/>
            <w:noWrap w:val="false"/>
          </w:tcPr>
          <w:p>
            <w:pPr>
              <w:pStyle w:val="670"/>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1009" w:type="dxa"/>
            <w:vAlign w:val="center"/>
            <w:textDirection w:val="lrTb"/>
            <w:noWrap w:val="false"/>
          </w:tcPr>
          <w:p>
            <w:pPr>
              <w:pStyle w:val="670"/>
              <w:ind w:firstLine="480"/>
              <w:jc w:val="center"/>
              <w:spacing w:line="400" w:lineRule="exact"/>
              <w:rPr>
                <w:rFonts w:ascii="宋体" w:hAnsi="宋体"/>
                <w:sz w:val="24"/>
                <w:szCs w:val="24"/>
                <w:lang w:eastAsia="en-US"/>
              </w:rPr>
            </w:pPr>
            <w:r>
              <w:rPr>
                <w:rFonts w:ascii="宋体" w:hAnsi="宋体"/>
                <w:sz w:val="24"/>
                <w:szCs w:val="24"/>
                <w:lang w:eastAsia="en-US"/>
              </w:rPr>
            </w:r>
            <w:r/>
          </w:p>
        </w:tc>
      </w:tr>
    </w:tbl>
    <w:p>
      <w:pPr>
        <w:pStyle w:val="670"/>
        <w:jc w:val="left"/>
        <w:spacing w:line="400" w:lineRule="exact"/>
        <w:tabs>
          <w:tab w:val="left" w:pos="1800" w:leader="none"/>
          <w:tab w:val="left" w:pos="5580" w:leader="none"/>
        </w:tabs>
        <w:rPr>
          <w:rFonts w:ascii="宋体" w:hAnsi="宋体"/>
          <w:sz w:val="24"/>
          <w:szCs w:val="24"/>
          <w:lang w:eastAsia="en-US"/>
        </w:rPr>
      </w:pPr>
      <w:r>
        <w:rPr>
          <w:rFonts w:ascii="宋体" w:hAnsi="宋体"/>
          <w:sz w:val="24"/>
          <w:szCs w:val="24"/>
          <w:lang w:eastAsia="en-US"/>
        </w:rPr>
        <w:t xml:space="preserve">注：</w:t>
      </w:r>
      <w:r>
        <w:rPr>
          <w:rFonts w:ascii="宋体" w:hAnsi="宋体"/>
          <w:sz w:val="24"/>
          <w:szCs w:val="24"/>
          <w:lang w:eastAsia="en-US"/>
        </w:rPr>
      </w:r>
      <w:r/>
    </w:p>
    <w:p>
      <w:pPr>
        <w:pStyle w:val="670"/>
        <w:ind w:firstLine="480"/>
        <w:jc w:val="left"/>
        <w:spacing w:line="400" w:lineRule="exact"/>
        <w:tabs>
          <w:tab w:val="left" w:pos="1800" w:leader="none"/>
          <w:tab w:val="left" w:pos="5580" w:leader="none"/>
        </w:tabs>
        <w:rPr>
          <w:rFonts w:ascii="宋体" w:hAnsi="宋体"/>
          <w:sz w:val="24"/>
          <w:szCs w:val="24"/>
        </w:rPr>
      </w:pPr>
      <w:r>
        <w:rPr>
          <w:rFonts w:hint="eastAsia" w:ascii="宋体" w:hAnsi="宋体"/>
          <w:sz w:val="24"/>
          <w:szCs w:val="24"/>
        </w:rPr>
        <w:t xml:space="preserve">1．</w:t>
      </w:r>
      <w:r>
        <w:rPr>
          <w:rFonts w:ascii="宋体" w:hAnsi="宋体"/>
          <w:sz w:val="24"/>
          <w:szCs w:val="24"/>
        </w:rPr>
        <w:t xml:space="preserve">对</w:t>
      </w:r>
      <w:bookmarkStart w:id="117" w:name="_Hlk108605718"/>
      <w:r>
        <w:rPr>
          <w:rFonts w:hint="eastAsia" w:ascii="宋体" w:hAnsi="宋体"/>
          <w:sz w:val="24"/>
          <w:szCs w:val="24"/>
        </w:rPr>
        <w:t xml:space="preserve">《第四章 采购需求》</w:t>
      </w:r>
      <w:bookmarkEnd w:id="117"/>
      <w:r>
        <w:rPr>
          <w:rFonts w:hint="eastAsia" w:ascii="宋体" w:hAnsi="宋体"/>
          <w:sz w:val="24"/>
          <w:szCs w:val="24"/>
        </w:rPr>
        <w:t xml:space="preserve">中</w:t>
      </w:r>
      <w:r>
        <w:rPr>
          <w:rFonts w:ascii="宋体" w:hAnsi="宋体"/>
          <w:sz w:val="24"/>
          <w:szCs w:val="24"/>
        </w:rPr>
        <w:t xml:space="preserve">的所有技术要求，除本表所列明的所有偏离外，均视作供应商已对之理解和响应。</w:t>
      </w:r>
      <w:r>
        <w:rPr>
          <w:rFonts w:ascii="宋体" w:hAnsi="宋体"/>
          <w:sz w:val="24"/>
          <w:szCs w:val="24"/>
        </w:rPr>
      </w:r>
      <w:r/>
    </w:p>
    <w:p>
      <w:pPr>
        <w:pStyle w:val="670"/>
        <w:ind w:firstLine="480"/>
        <w:jc w:val="left"/>
        <w:spacing w:line="400" w:lineRule="exact"/>
        <w:tabs>
          <w:tab w:val="left" w:pos="1800" w:leader="none"/>
          <w:tab w:val="left" w:pos="5580" w:leader="none"/>
        </w:tabs>
        <w:rPr>
          <w:rFonts w:ascii="宋体" w:hAnsi="宋体"/>
          <w:sz w:val="24"/>
          <w:szCs w:val="24"/>
        </w:rPr>
      </w:pPr>
      <w:r>
        <w:rPr>
          <w:rFonts w:ascii="宋体" w:hAnsi="宋体"/>
          <w:sz w:val="24"/>
          <w:szCs w:val="24"/>
        </w:rPr>
        <w:t xml:space="preserve">2</w:t>
      </w:r>
      <w:r>
        <w:rPr>
          <w:rFonts w:hint="eastAsia" w:ascii="宋体" w:hAnsi="宋体"/>
          <w:sz w:val="24"/>
          <w:szCs w:val="24"/>
        </w:rPr>
        <w:t xml:space="preserve">．“偏离情况”列应据实填写“正偏离”或“负偏离”或“无偏离”。</w:t>
      </w:r>
      <w:r>
        <w:rPr>
          <w:rFonts w:ascii="宋体" w:hAnsi="宋体"/>
          <w:sz w:val="24"/>
          <w:szCs w:val="24"/>
        </w:rPr>
      </w:r>
      <w:r/>
    </w:p>
    <w:p>
      <w:pPr>
        <w:pStyle w:val="670"/>
        <w:jc w:val="left"/>
        <w:spacing w:line="400" w:lineRule="exact"/>
        <w:rPr>
          <w:rFonts w:ascii="Calibri" w:hAnsi="Calibri"/>
          <w:sz w:val="24"/>
          <w:szCs w:val="24"/>
        </w:rPr>
      </w:pPr>
      <w:r>
        <w:rPr>
          <w:rFonts w:ascii="Calibri" w:hAnsi="Calibri"/>
          <w:sz w:val="24"/>
          <w:szCs w:val="24"/>
        </w:rPr>
      </w:r>
      <w:r/>
    </w:p>
    <w:p>
      <w:pPr>
        <w:pStyle w:val="670"/>
        <w:ind w:right="360"/>
        <w:jc w:val="left"/>
        <w:spacing w:before="25" w:after="25" w:line="400" w:lineRule="exact"/>
        <w:rPr>
          <w:rFonts w:ascii="宋体" w:hAnsi="宋体"/>
          <w:sz w:val="24"/>
          <w:szCs w:val="24"/>
        </w:rPr>
      </w:pPr>
      <w:r>
        <w:rPr>
          <w:rFonts w:ascii="宋体" w:hAnsi="宋体"/>
          <w:sz w:val="24"/>
          <w:szCs w:val="24"/>
        </w:rPr>
      </w:r>
      <w:r/>
    </w:p>
    <w:p>
      <w:pPr>
        <w:pStyle w:val="670"/>
        <w:jc w:val="left"/>
        <w:spacing w:before="25" w:after="25" w:line="400" w:lineRule="exact"/>
        <w:rPr>
          <w:rFonts w:ascii="宋体" w:hAnsi="宋体"/>
          <w:sz w:val="24"/>
          <w:szCs w:val="24"/>
          <w:lang w:val="zh-CN"/>
        </w:rPr>
      </w:pPr>
      <w:r>
        <w:rPr>
          <w:rFonts w:hint="eastAsia" w:ascii="宋体" w:hAnsi="宋体" w:cs="宋体"/>
          <w:sz w:val="24"/>
          <w:szCs w:val="24"/>
          <w:lang w:val="zh-CN"/>
        </w:rPr>
        <w:t xml:space="preserve">供应商名称</w:t>
      </w:r>
      <w:r>
        <w:rPr>
          <w:rFonts w:ascii="宋体" w:hAnsi="宋体"/>
          <w:sz w:val="24"/>
          <w:szCs w:val="24"/>
        </w:rPr>
        <w:t xml:space="preserve">（加盖公章）</w:t>
      </w:r>
      <w:r>
        <w:rPr>
          <w:rFonts w:hint="eastAsia" w:ascii="宋体" w:hAnsi="宋体" w:cs="宋体"/>
          <w:sz w:val="24"/>
          <w:szCs w:val="24"/>
          <w:lang w:val="zh-CN"/>
        </w:rPr>
        <w:t xml:space="preserve">：</w:t>
      </w:r>
      <w:r>
        <w:rPr>
          <w:rFonts w:hint="eastAsia" w:ascii="宋体" w:hAnsi="宋体" w:cs="宋体"/>
          <w:sz w:val="24"/>
          <w:szCs w:val="24"/>
          <w:u w:val="single"/>
          <w:lang w:val="zh-CN"/>
        </w:rPr>
        <w:t xml:space="preserve">                            </w:t>
      </w:r>
      <w:r>
        <w:rPr>
          <w:rFonts w:ascii="宋体" w:hAnsi="宋体"/>
          <w:sz w:val="24"/>
          <w:szCs w:val="24"/>
          <w:lang w:val="zh-CN"/>
        </w:rPr>
      </w:r>
      <w:r/>
    </w:p>
    <w:p>
      <w:pPr>
        <w:pStyle w:val="670"/>
        <w:jc w:val="left"/>
        <w:spacing w:before="25" w:after="25" w:line="400" w:lineRule="exact"/>
        <w:rPr>
          <w:rFonts w:ascii="宋体" w:hAnsi="宋体"/>
          <w:sz w:val="24"/>
          <w:szCs w:val="24"/>
        </w:rPr>
      </w:pPr>
      <w:r>
        <w:rPr>
          <w:rFonts w:ascii="宋体" w:hAnsi="宋体"/>
          <w:sz w:val="24"/>
          <w:szCs w:val="24"/>
        </w:rPr>
        <w:t xml:space="preserve">日期：</w:t>
      </w:r>
      <w:r>
        <w:rPr>
          <w:rFonts w:hint="eastAsia" w:ascii="宋体" w:hAnsi="宋体" w:cs="宋体"/>
          <w:sz w:val="24"/>
          <w:szCs w:val="24"/>
          <w:u w:val="single"/>
          <w:lang w:val="zh-CN"/>
        </w:rPr>
        <w:t xml:space="preserve">  </w:t>
      </w:r>
      <w:r>
        <w:rPr>
          <w:rFonts w:hint="eastAsia" w:ascii="宋体" w:hAnsi="宋体" w:cs="宋体"/>
          <w:sz w:val="24"/>
          <w:szCs w:val="24"/>
          <w:u w:val="single"/>
        </w:rPr>
        <w:t xml:space="preserve">    </w:t>
      </w:r>
      <w:r>
        <w:rPr>
          <w:rFonts w:hint="eastAsia" w:ascii="宋体" w:hAnsi="宋体" w:cs="宋体"/>
          <w:sz w:val="24"/>
          <w:szCs w:val="24"/>
          <w:u w:val="single"/>
          <w:lang w:val="zh-CN"/>
        </w:rPr>
        <w:t xml:space="preserve">  </w:t>
      </w:r>
      <w:r>
        <w:rPr>
          <w:rFonts w:ascii="宋体" w:hAnsi="宋体"/>
          <w:sz w:val="24"/>
          <w:szCs w:val="24"/>
        </w:rPr>
        <w:t xml:space="preserve">年</w:t>
      </w:r>
      <w:r>
        <w:rPr>
          <w:rFonts w:hint="eastAsia" w:ascii="宋体" w:hAnsi="宋体" w:cs="宋体"/>
          <w:sz w:val="24"/>
          <w:szCs w:val="24"/>
          <w:u w:val="single"/>
          <w:lang w:val="zh-CN"/>
        </w:rPr>
        <w:t xml:space="preserve">    </w:t>
      </w:r>
      <w:r>
        <w:rPr>
          <w:rFonts w:ascii="宋体" w:hAnsi="宋体"/>
          <w:sz w:val="24"/>
          <w:szCs w:val="24"/>
        </w:rPr>
        <w:t xml:space="preserve">月</w:t>
      </w:r>
      <w:r>
        <w:rPr>
          <w:rFonts w:hint="eastAsia" w:ascii="宋体" w:hAnsi="宋体" w:cs="宋体"/>
          <w:sz w:val="24"/>
          <w:szCs w:val="24"/>
          <w:u w:val="single"/>
          <w:lang w:val="zh-CN"/>
        </w:rPr>
        <w:t xml:space="preserve">    </w:t>
      </w:r>
      <w:r>
        <w:rPr>
          <w:rFonts w:ascii="宋体" w:hAnsi="宋体"/>
          <w:sz w:val="24"/>
          <w:szCs w:val="24"/>
        </w:rPr>
        <w:t xml:space="preserve">日</w:t>
      </w:r>
      <w:r>
        <w:rPr>
          <w:rFonts w:ascii="宋体" w:hAnsi="宋体"/>
          <w:sz w:val="24"/>
          <w:szCs w:val="24"/>
        </w:rPr>
      </w:r>
      <w:r/>
    </w:p>
    <w:p>
      <w:pPr>
        <w:pStyle w:val="670"/>
        <w:jc w:val="left"/>
        <w:spacing w:line="360" w:lineRule="auto"/>
        <w:widowControl/>
        <w:rPr>
          <w:rFonts w:ascii="宋体" w:hAnsi="宋体" w:cs="宋体"/>
          <w:b/>
          <w:sz w:val="24"/>
          <w:szCs w:val="24"/>
          <w:lang w:val="zh-CN"/>
        </w:rPr>
        <w:outlineLvl w:val="1"/>
      </w:pPr>
      <w:r>
        <w:rPr>
          <w:rFonts w:ascii="宋体" w:hAnsi="宋体"/>
          <w:b/>
          <w:sz w:val="22"/>
          <w:szCs w:val="24"/>
        </w:rPr>
        <w:br w:type="page" w:clear="all"/>
      </w:r>
      <w:bookmarkStart w:id="118" w:name="_Toc228350081"/>
      <w:r>
        <w:rPr>
          <w:rFonts w:hint="eastAsia" w:ascii="宋体" w:hAnsi="宋体" w:cs="宋体"/>
          <w:b/>
          <w:sz w:val="24"/>
          <w:szCs w:val="24"/>
          <w:lang w:val="zh-CN"/>
        </w:rPr>
        <w:t xml:space="preserve">附件六、商务条款偏离表格式</w:t>
      </w:r>
      <w:bookmarkEnd w:id="118"/>
      <w:r>
        <w:rPr>
          <w:rFonts w:ascii="宋体" w:hAnsi="宋体" w:cs="宋体"/>
          <w:b/>
          <w:sz w:val="24"/>
          <w:szCs w:val="24"/>
          <w:lang w:val="zh-CN"/>
        </w:rPr>
      </w:r>
      <w:r/>
    </w:p>
    <w:p>
      <w:pPr>
        <w:pStyle w:val="670"/>
        <w:jc w:val="center"/>
        <w:spacing w:before="120" w:after="120" w:line="360" w:lineRule="auto"/>
        <w:rPr>
          <w:rFonts w:ascii="宋体" w:hAnsi="宋体"/>
          <w:sz w:val="32"/>
          <w:szCs w:val="32"/>
          <w:lang w:eastAsia="en-US"/>
        </w:rPr>
      </w:pPr>
      <w:r/>
      <w:bookmarkStart w:id="119" w:name="_Hlk108563484"/>
      <w:r>
        <w:rPr>
          <w:rFonts w:hint="eastAsia" w:ascii="宋体" w:hAnsi="宋体" w:cs="宋体"/>
          <w:b/>
          <w:bCs/>
          <w:sz w:val="28"/>
          <w:szCs w:val="28"/>
          <w:lang w:val="zh-CN"/>
        </w:rPr>
        <w:t xml:space="preserve">商务条款偏离表</w:t>
      </w:r>
      <w:bookmarkEnd w:id="119"/>
      <w:r>
        <w:rPr>
          <w:rFonts w:ascii="宋体" w:hAnsi="宋体"/>
          <w:sz w:val="32"/>
          <w:szCs w:val="32"/>
          <w:lang w:eastAsia="en-US"/>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87"/>
        <w:gridCol w:w="1503"/>
        <w:gridCol w:w="2394"/>
        <w:gridCol w:w="2137"/>
        <w:gridCol w:w="1895"/>
        <w:gridCol w:w="1024"/>
      </w:tblGrid>
      <w:tr>
        <w:trPr>
          <w:trHeight w:val="851"/>
        </w:trPr>
        <w:tc>
          <w:tcPr>
            <w:gridSpan w:val="6"/>
            <w:tcW w:w="9986" w:type="dxa"/>
            <w:vAlign w:val="top"/>
            <w:textDirection w:val="lrTb"/>
            <w:noWrap w:val="false"/>
          </w:tcPr>
          <w:p>
            <w:pPr>
              <w:pStyle w:val="670"/>
              <w:jc w:val="left"/>
              <w:spacing w:before="240" w:line="400" w:lineRule="exact"/>
              <w:rPr>
                <w:rFonts w:ascii="宋体" w:hAnsi="宋体"/>
                <w:bCs/>
                <w:sz w:val="24"/>
                <w:szCs w:val="24"/>
                <w:lang w:eastAsia="en-US"/>
              </w:rPr>
            </w:pPr>
            <w:r/>
            <w:bookmarkStart w:id="120" w:name="_Hlk108563504"/>
            <w:r>
              <w:rPr>
                <w:rFonts w:ascii="宋体" w:hAnsi="宋体"/>
                <w:bCs/>
                <w:sz w:val="24"/>
                <w:szCs w:val="24"/>
                <w:lang w:eastAsia="en-US"/>
              </w:rPr>
              <w:t xml:space="preserve">项目</w:t>
            </w:r>
            <w:r>
              <w:rPr>
                <w:rFonts w:hint="eastAsia" w:ascii="宋体" w:hAnsi="宋体"/>
                <w:bCs/>
                <w:sz w:val="24"/>
                <w:szCs w:val="24"/>
              </w:rPr>
              <w:t xml:space="preserve">名称</w:t>
            </w:r>
            <w:r>
              <w:rPr>
                <w:rFonts w:ascii="宋体" w:hAnsi="宋体"/>
                <w:bCs/>
                <w:sz w:val="24"/>
                <w:szCs w:val="24"/>
                <w:lang w:eastAsia="en-US"/>
              </w:rPr>
              <w:t xml:space="preserve">：</w:t>
            </w:r>
            <w:r>
              <w:rPr>
                <w:rFonts w:hint="eastAsia" w:ascii="宋体" w:hAnsi="宋体"/>
                <w:bCs/>
                <w:sz w:val="24"/>
                <w:szCs w:val="24"/>
                <w:u w:val="single"/>
                <w:lang w:eastAsia="en-US"/>
              </w:rPr>
              <w:t xml:space="preserve">           </w:t>
            </w:r>
            <w:r>
              <w:rPr>
                <w:rFonts w:hint="eastAsia" w:ascii="宋体" w:hAnsi="宋体"/>
                <w:bCs/>
                <w:sz w:val="24"/>
                <w:szCs w:val="24"/>
                <w:u w:val="single"/>
              </w:rPr>
              <w:t xml:space="preserve">     </w:t>
            </w:r>
            <w:r>
              <w:rPr>
                <w:rFonts w:hint="eastAsia" w:ascii="宋体" w:hAnsi="宋体"/>
                <w:bCs/>
                <w:sz w:val="24"/>
                <w:szCs w:val="24"/>
                <w:u w:val="single"/>
                <w:lang w:eastAsia="en-US"/>
              </w:rPr>
              <w:t xml:space="preserve">      </w:t>
            </w:r>
            <w:r>
              <w:rPr>
                <w:rFonts w:ascii="宋体" w:hAnsi="宋体"/>
                <w:bCs/>
                <w:sz w:val="24"/>
                <w:szCs w:val="24"/>
                <w:lang w:eastAsia="en-US"/>
              </w:rPr>
            </w:r>
            <w:r/>
          </w:p>
        </w:tc>
      </w:tr>
      <w:tr>
        <w:trPr>
          <w:trHeight w:val="851"/>
        </w:trPr>
        <w:tc>
          <w:tcPr>
            <w:gridSpan w:val="6"/>
            <w:tcW w:w="9986" w:type="dxa"/>
            <w:vAlign w:val="top"/>
            <w:textDirection w:val="lrTb"/>
            <w:noWrap w:val="false"/>
          </w:tcPr>
          <w:p>
            <w:pPr>
              <w:pStyle w:val="670"/>
              <w:jc w:val="left"/>
              <w:spacing w:before="240" w:line="400" w:lineRule="exact"/>
              <w:rPr>
                <w:rFonts w:ascii="宋体" w:hAnsi="宋体"/>
                <w:bCs/>
                <w:sz w:val="24"/>
                <w:szCs w:val="24"/>
                <w:u w:val="single"/>
                <w:lang w:eastAsia="en-US"/>
              </w:rPr>
            </w:pPr>
            <w:r>
              <w:rPr>
                <w:rFonts w:ascii="宋体" w:hAnsi="宋体"/>
                <w:bCs/>
                <w:sz w:val="24"/>
                <w:szCs w:val="24"/>
                <w:lang w:eastAsia="en-US"/>
              </w:rPr>
              <w:t xml:space="preserve">项目</w:t>
            </w:r>
            <w:r>
              <w:rPr>
                <w:rFonts w:hint="eastAsia" w:ascii="宋体" w:hAnsi="宋体"/>
                <w:bCs/>
                <w:sz w:val="24"/>
                <w:szCs w:val="24"/>
              </w:rPr>
              <w:t xml:space="preserve">编号</w:t>
            </w:r>
            <w:r>
              <w:rPr>
                <w:rFonts w:ascii="宋体" w:hAnsi="宋体"/>
                <w:bCs/>
                <w:sz w:val="24"/>
                <w:szCs w:val="24"/>
                <w:lang w:eastAsia="en-US"/>
              </w:rPr>
              <w:t xml:space="preserve">：</w:t>
            </w:r>
            <w:r>
              <w:rPr>
                <w:rFonts w:hint="eastAsia" w:ascii="宋体" w:hAnsi="宋体"/>
                <w:bCs/>
                <w:sz w:val="24"/>
                <w:szCs w:val="24"/>
                <w:u w:val="single"/>
                <w:lang w:eastAsia="en-US"/>
              </w:rPr>
              <w:t xml:space="preserve">                      </w:t>
            </w:r>
            <w:r>
              <w:rPr>
                <w:rFonts w:ascii="宋体" w:hAnsi="宋体"/>
                <w:bCs/>
                <w:sz w:val="24"/>
                <w:szCs w:val="24"/>
                <w:u w:val="single"/>
                <w:lang w:eastAsia="en-US"/>
              </w:rPr>
            </w:r>
            <w:r/>
          </w:p>
        </w:tc>
      </w:tr>
      <w:tr>
        <w:trPr>
          <w:trHeight w:val="851"/>
        </w:trPr>
        <w:tc>
          <w:tcPr>
            <w:gridSpan w:val="6"/>
            <w:tcW w:w="9986" w:type="dxa"/>
            <w:vAlign w:val="center"/>
            <w:textDirection w:val="lrTb"/>
            <w:noWrap w:val="false"/>
          </w:tcPr>
          <w:p>
            <w:pPr>
              <w:pStyle w:val="670"/>
              <w:jc w:val="left"/>
              <w:spacing w:line="400" w:lineRule="exact"/>
              <w:rPr>
                <w:rFonts w:ascii="宋体" w:hAnsi="宋体"/>
                <w:b/>
                <w:sz w:val="24"/>
                <w:szCs w:val="24"/>
              </w:rPr>
            </w:pPr>
            <w:r>
              <w:rPr>
                <w:rFonts w:hint="eastAsia" w:ascii="宋体" w:hAnsi="宋体"/>
                <w:b/>
                <w:sz w:val="24"/>
                <w:szCs w:val="24"/>
              </w:rPr>
              <w:t xml:space="preserve">对本项目商务条款的偏离情况（应进行选择，未选择响应无效）：</w:t>
            </w:r>
            <w:r>
              <w:rPr>
                <w:rFonts w:ascii="宋体" w:hAnsi="宋体"/>
                <w:b/>
                <w:sz w:val="24"/>
                <w:szCs w:val="24"/>
              </w:rPr>
            </w:r>
            <w:r/>
          </w:p>
          <w:p>
            <w:pPr>
              <w:pStyle w:val="670"/>
              <w:jc w:val="left"/>
              <w:spacing w:line="400" w:lineRule="exact"/>
              <w:rPr>
                <w:rFonts w:ascii="宋体" w:hAnsi="宋体"/>
                <w:b/>
                <w:sz w:val="24"/>
                <w:szCs w:val="24"/>
              </w:rPr>
            </w:pPr>
            <w:r>
              <w:rPr>
                <w:rFonts w:ascii="宋体" w:hAnsi="宋体"/>
                <w:b/>
                <w:sz w:val="24"/>
                <w:szCs w:val="24"/>
              </w:rPr>
              <w:t xml:space="preserve">□无偏离</w:t>
            </w:r>
            <w:r>
              <w:rPr>
                <w:rFonts w:ascii="宋体" w:hAnsi="宋体"/>
                <w:sz w:val="24"/>
                <w:szCs w:val="24"/>
              </w:rPr>
              <w:t xml:space="preserve">（如无偏离，仅勾选无偏离即可）</w:t>
            </w:r>
            <w:r>
              <w:rPr>
                <w:rFonts w:ascii="宋体" w:hAnsi="宋体"/>
                <w:b/>
                <w:sz w:val="24"/>
                <w:szCs w:val="24"/>
              </w:rPr>
            </w:r>
            <w:r/>
          </w:p>
          <w:p>
            <w:pPr>
              <w:pStyle w:val="670"/>
              <w:jc w:val="left"/>
              <w:spacing w:line="400" w:lineRule="exact"/>
              <w:rPr>
                <w:rFonts w:ascii="宋体" w:hAnsi="宋体"/>
                <w:sz w:val="24"/>
                <w:szCs w:val="24"/>
              </w:rPr>
            </w:pPr>
            <w:r>
              <w:rPr>
                <w:rFonts w:ascii="宋体" w:hAnsi="宋体"/>
                <w:b/>
                <w:sz w:val="24"/>
                <w:szCs w:val="24"/>
              </w:rPr>
              <w:t xml:space="preserve">□有偏离</w:t>
            </w:r>
            <w:r>
              <w:rPr>
                <w:rFonts w:ascii="宋体" w:hAnsi="宋体"/>
                <w:sz w:val="24"/>
                <w:szCs w:val="24"/>
              </w:rPr>
              <w:t xml:space="preserve">（如有负偏离，则须在本表中对负偏离项逐一列明）</w:t>
            </w:r>
            <w:r>
              <w:rPr>
                <w:rFonts w:ascii="宋体" w:hAnsi="宋体"/>
                <w:sz w:val="24"/>
                <w:szCs w:val="24"/>
              </w:rPr>
            </w:r>
            <w:r/>
          </w:p>
        </w:tc>
      </w:tr>
      <w:tr>
        <w:trPr>
          <w:trHeight w:val="851"/>
        </w:trPr>
        <w:tc>
          <w:tcPr>
            <w:tcW w:w="801" w:type="dxa"/>
            <w:vAlign w:val="center"/>
            <w:textDirection w:val="lrTb"/>
            <w:noWrap w:val="false"/>
          </w:tcPr>
          <w:p>
            <w:pPr>
              <w:pStyle w:val="670"/>
              <w:jc w:val="center"/>
              <w:spacing w:line="400" w:lineRule="exact"/>
              <w:rPr>
                <w:rFonts w:ascii="宋体" w:hAnsi="宋体"/>
                <w:sz w:val="24"/>
                <w:szCs w:val="24"/>
                <w:lang w:eastAsia="en-US"/>
              </w:rPr>
            </w:pPr>
            <w:r>
              <w:rPr>
                <w:rFonts w:ascii="宋体" w:hAnsi="宋体"/>
                <w:sz w:val="24"/>
                <w:szCs w:val="24"/>
                <w:lang w:eastAsia="en-US"/>
              </w:rPr>
              <w:t xml:space="preserve">序号</w:t>
            </w:r>
            <w:r>
              <w:rPr>
                <w:rFonts w:ascii="宋体" w:hAnsi="宋体"/>
                <w:sz w:val="24"/>
                <w:szCs w:val="24"/>
                <w:lang w:eastAsia="en-US"/>
              </w:rPr>
            </w:r>
            <w:r/>
          </w:p>
        </w:tc>
        <w:tc>
          <w:tcPr>
            <w:tcW w:w="1533" w:type="dxa"/>
            <w:vAlign w:val="center"/>
            <w:textDirection w:val="lrTb"/>
            <w:noWrap w:val="false"/>
          </w:tcPr>
          <w:p>
            <w:pPr>
              <w:pStyle w:val="670"/>
              <w:jc w:val="center"/>
              <w:spacing w:line="400" w:lineRule="exact"/>
              <w:rPr>
                <w:rFonts w:ascii="宋体" w:hAnsi="宋体"/>
                <w:sz w:val="24"/>
                <w:szCs w:val="24"/>
              </w:rPr>
            </w:pPr>
            <w:r>
              <w:rPr>
                <w:rFonts w:hint="eastAsia" w:ascii="宋体" w:hAnsi="宋体"/>
                <w:sz w:val="24"/>
                <w:szCs w:val="24"/>
              </w:rPr>
              <w:t xml:space="preserve">招标文件</w:t>
            </w:r>
            <w:r>
              <w:rPr>
                <w:rFonts w:ascii="宋体" w:hAnsi="宋体"/>
                <w:sz w:val="24"/>
                <w:szCs w:val="24"/>
              </w:rPr>
              <w:t xml:space="preserve">条目号</w:t>
            </w:r>
            <w:r>
              <w:rPr>
                <w:rFonts w:hint="eastAsia" w:ascii="宋体" w:hAnsi="宋体"/>
                <w:sz w:val="24"/>
                <w:szCs w:val="24"/>
              </w:rPr>
              <w:t xml:space="preserve">（</w:t>
            </w:r>
            <w:r>
              <w:rPr>
                <w:rFonts w:ascii="宋体" w:hAnsi="宋体"/>
                <w:sz w:val="24"/>
                <w:szCs w:val="24"/>
              </w:rPr>
              <w:t xml:space="preserve">页码</w:t>
            </w:r>
            <w:r>
              <w:rPr>
                <w:rFonts w:hint="eastAsia" w:ascii="宋体" w:hAnsi="宋体"/>
                <w:sz w:val="24"/>
                <w:szCs w:val="24"/>
              </w:rPr>
              <w:t xml:space="preserve">）</w:t>
            </w:r>
            <w:r>
              <w:rPr>
                <w:rFonts w:ascii="宋体" w:hAnsi="宋体"/>
                <w:sz w:val="24"/>
                <w:szCs w:val="24"/>
              </w:rPr>
            </w:r>
            <w:r/>
          </w:p>
        </w:tc>
        <w:tc>
          <w:tcPr>
            <w:tcW w:w="2467" w:type="dxa"/>
            <w:vAlign w:val="center"/>
            <w:textDirection w:val="lrTb"/>
            <w:noWrap w:val="false"/>
          </w:tcPr>
          <w:p>
            <w:pPr>
              <w:pStyle w:val="670"/>
              <w:jc w:val="center"/>
              <w:spacing w:line="400" w:lineRule="exact"/>
              <w:rPr>
                <w:rFonts w:ascii="宋体" w:hAnsi="宋体"/>
                <w:sz w:val="24"/>
                <w:szCs w:val="24"/>
                <w:lang w:eastAsia="en-US"/>
              </w:rPr>
            </w:pPr>
            <w:r>
              <w:rPr>
                <w:rFonts w:hint="eastAsia" w:ascii="宋体" w:hAnsi="宋体"/>
                <w:sz w:val="24"/>
                <w:szCs w:val="24"/>
              </w:rPr>
              <w:t xml:space="preserve">招标文件</w:t>
            </w:r>
            <w:r>
              <w:rPr>
                <w:rFonts w:ascii="宋体" w:hAnsi="宋体"/>
                <w:sz w:val="24"/>
                <w:szCs w:val="24"/>
                <w:lang w:eastAsia="en-US"/>
              </w:rPr>
              <w:t xml:space="preserve">要求</w:t>
            </w:r>
            <w:r>
              <w:rPr>
                <w:rFonts w:ascii="宋体" w:hAnsi="宋体"/>
                <w:sz w:val="24"/>
                <w:szCs w:val="24"/>
                <w:lang w:eastAsia="en-US"/>
              </w:rPr>
            </w:r>
            <w:r/>
          </w:p>
        </w:tc>
        <w:tc>
          <w:tcPr>
            <w:tcW w:w="2200" w:type="dxa"/>
            <w:vAlign w:val="center"/>
            <w:textDirection w:val="lrTb"/>
            <w:noWrap w:val="false"/>
          </w:tcPr>
          <w:p>
            <w:pPr>
              <w:pStyle w:val="670"/>
              <w:jc w:val="center"/>
              <w:spacing w:line="400" w:lineRule="exact"/>
              <w:rPr>
                <w:rFonts w:ascii="宋体" w:hAnsi="宋体"/>
                <w:sz w:val="24"/>
                <w:szCs w:val="24"/>
                <w:lang w:eastAsia="en-US"/>
              </w:rPr>
            </w:pPr>
            <w:r>
              <w:rPr>
                <w:rFonts w:ascii="宋体" w:hAnsi="宋体"/>
                <w:sz w:val="24"/>
                <w:szCs w:val="24"/>
                <w:lang w:eastAsia="en-US"/>
              </w:rPr>
              <w:t xml:space="preserve">响应内容</w:t>
            </w:r>
            <w:r>
              <w:rPr>
                <w:rFonts w:ascii="宋体" w:hAnsi="宋体"/>
                <w:sz w:val="24"/>
                <w:szCs w:val="24"/>
                <w:lang w:eastAsia="en-US"/>
              </w:rPr>
            </w:r>
            <w:r/>
          </w:p>
        </w:tc>
        <w:tc>
          <w:tcPr>
            <w:tcW w:w="1940" w:type="dxa"/>
            <w:vAlign w:val="center"/>
            <w:textDirection w:val="lrTb"/>
            <w:noWrap w:val="false"/>
          </w:tcPr>
          <w:p>
            <w:pPr>
              <w:pStyle w:val="670"/>
              <w:jc w:val="center"/>
              <w:spacing w:line="400" w:lineRule="exact"/>
              <w:rPr>
                <w:rFonts w:ascii="宋体" w:hAnsi="宋体"/>
                <w:sz w:val="24"/>
                <w:szCs w:val="24"/>
              </w:rPr>
            </w:pPr>
            <w:r>
              <w:rPr>
                <w:rFonts w:ascii="宋体" w:hAnsi="宋体"/>
                <w:sz w:val="24"/>
                <w:szCs w:val="24"/>
              </w:rPr>
              <w:t xml:space="preserve">偏离情况</w:t>
            </w:r>
            <w:r>
              <w:rPr>
                <w:rFonts w:ascii="宋体" w:hAnsi="宋体"/>
                <w:sz w:val="24"/>
                <w:szCs w:val="24"/>
              </w:rPr>
            </w:r>
            <w:r/>
          </w:p>
          <w:p>
            <w:pPr>
              <w:pStyle w:val="670"/>
              <w:jc w:val="center"/>
              <w:spacing w:line="400" w:lineRule="exact"/>
              <w:rPr>
                <w:rFonts w:ascii="宋体" w:hAnsi="宋体"/>
                <w:sz w:val="24"/>
                <w:szCs w:val="24"/>
              </w:rPr>
            </w:pPr>
            <w:r>
              <w:rPr>
                <w:rFonts w:ascii="宋体" w:hAnsi="宋体"/>
                <w:sz w:val="24"/>
                <w:szCs w:val="24"/>
              </w:rPr>
              <w:t xml:space="preserve">（据实填写）</w:t>
            </w:r>
            <w:r>
              <w:rPr>
                <w:rFonts w:ascii="宋体" w:hAnsi="宋体"/>
                <w:sz w:val="24"/>
                <w:szCs w:val="24"/>
              </w:rPr>
            </w:r>
            <w:r/>
          </w:p>
        </w:tc>
        <w:tc>
          <w:tcPr>
            <w:tcW w:w="1045" w:type="dxa"/>
            <w:vAlign w:val="center"/>
            <w:textDirection w:val="lrTb"/>
            <w:noWrap w:val="false"/>
          </w:tcPr>
          <w:p>
            <w:pPr>
              <w:pStyle w:val="670"/>
              <w:jc w:val="center"/>
              <w:spacing w:line="400" w:lineRule="exact"/>
              <w:rPr>
                <w:rFonts w:ascii="宋体" w:hAnsi="宋体"/>
                <w:sz w:val="24"/>
                <w:szCs w:val="24"/>
                <w:lang w:eastAsia="en-US"/>
              </w:rPr>
            </w:pPr>
            <w:r>
              <w:rPr>
                <w:rFonts w:ascii="宋体" w:hAnsi="宋体"/>
                <w:sz w:val="24"/>
                <w:szCs w:val="24"/>
                <w:lang w:eastAsia="en-US"/>
              </w:rPr>
              <w:t xml:space="preserve">说明</w:t>
            </w:r>
            <w:r>
              <w:rPr>
                <w:rFonts w:ascii="宋体" w:hAnsi="宋体"/>
                <w:sz w:val="24"/>
                <w:szCs w:val="24"/>
                <w:lang w:eastAsia="en-US"/>
              </w:rPr>
            </w:r>
            <w:r/>
          </w:p>
        </w:tc>
      </w:tr>
      <w:tr>
        <w:trPr>
          <w:trHeight w:val="851"/>
        </w:trPr>
        <w:tc>
          <w:tcPr>
            <w:tcW w:w="801" w:type="dxa"/>
            <w:vAlign w:val="center"/>
            <w:textDirection w:val="lrTb"/>
            <w:noWrap w:val="false"/>
          </w:tcPr>
          <w:p>
            <w:pPr>
              <w:pStyle w:val="670"/>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1533" w:type="dxa"/>
            <w:vAlign w:val="center"/>
            <w:textDirection w:val="lrTb"/>
            <w:noWrap w:val="false"/>
          </w:tcPr>
          <w:p>
            <w:pPr>
              <w:pStyle w:val="670"/>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2467" w:type="dxa"/>
            <w:vAlign w:val="center"/>
            <w:textDirection w:val="lrTb"/>
            <w:noWrap w:val="false"/>
          </w:tcPr>
          <w:p>
            <w:pPr>
              <w:pStyle w:val="670"/>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2200" w:type="dxa"/>
            <w:vAlign w:val="center"/>
            <w:textDirection w:val="lrTb"/>
            <w:noWrap w:val="false"/>
          </w:tcPr>
          <w:p>
            <w:pPr>
              <w:pStyle w:val="670"/>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1940" w:type="dxa"/>
            <w:vAlign w:val="center"/>
            <w:textDirection w:val="lrTb"/>
            <w:noWrap w:val="false"/>
          </w:tcPr>
          <w:p>
            <w:pPr>
              <w:pStyle w:val="670"/>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1045" w:type="dxa"/>
            <w:vAlign w:val="center"/>
            <w:textDirection w:val="lrTb"/>
            <w:noWrap w:val="false"/>
          </w:tcPr>
          <w:p>
            <w:pPr>
              <w:pStyle w:val="670"/>
              <w:ind w:firstLine="480"/>
              <w:jc w:val="center"/>
              <w:spacing w:line="400" w:lineRule="exact"/>
              <w:rPr>
                <w:rFonts w:ascii="宋体" w:hAnsi="宋体"/>
                <w:sz w:val="24"/>
                <w:szCs w:val="24"/>
                <w:lang w:eastAsia="en-US"/>
              </w:rPr>
            </w:pPr>
            <w:r>
              <w:rPr>
                <w:rFonts w:ascii="宋体" w:hAnsi="宋体"/>
                <w:sz w:val="24"/>
                <w:szCs w:val="24"/>
                <w:lang w:eastAsia="en-US"/>
              </w:rPr>
            </w:r>
            <w:r/>
          </w:p>
        </w:tc>
      </w:tr>
      <w:tr>
        <w:trPr>
          <w:trHeight w:val="851"/>
        </w:trPr>
        <w:tc>
          <w:tcPr>
            <w:tcW w:w="801" w:type="dxa"/>
            <w:vAlign w:val="center"/>
            <w:textDirection w:val="lrTb"/>
            <w:noWrap w:val="false"/>
          </w:tcPr>
          <w:p>
            <w:pPr>
              <w:pStyle w:val="670"/>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1533" w:type="dxa"/>
            <w:vAlign w:val="center"/>
            <w:textDirection w:val="lrTb"/>
            <w:noWrap w:val="false"/>
          </w:tcPr>
          <w:p>
            <w:pPr>
              <w:pStyle w:val="670"/>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2467" w:type="dxa"/>
            <w:vAlign w:val="center"/>
            <w:textDirection w:val="lrTb"/>
            <w:noWrap w:val="false"/>
          </w:tcPr>
          <w:p>
            <w:pPr>
              <w:pStyle w:val="670"/>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2200" w:type="dxa"/>
            <w:vAlign w:val="center"/>
            <w:textDirection w:val="lrTb"/>
            <w:noWrap w:val="false"/>
          </w:tcPr>
          <w:p>
            <w:pPr>
              <w:pStyle w:val="670"/>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1940" w:type="dxa"/>
            <w:vAlign w:val="center"/>
            <w:textDirection w:val="lrTb"/>
            <w:noWrap w:val="false"/>
          </w:tcPr>
          <w:p>
            <w:pPr>
              <w:pStyle w:val="670"/>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1045" w:type="dxa"/>
            <w:vAlign w:val="center"/>
            <w:textDirection w:val="lrTb"/>
            <w:noWrap w:val="false"/>
          </w:tcPr>
          <w:p>
            <w:pPr>
              <w:pStyle w:val="670"/>
              <w:ind w:firstLine="480"/>
              <w:jc w:val="center"/>
              <w:spacing w:line="400" w:lineRule="exact"/>
              <w:rPr>
                <w:rFonts w:ascii="宋体" w:hAnsi="宋体"/>
                <w:sz w:val="24"/>
                <w:szCs w:val="24"/>
                <w:lang w:eastAsia="en-US"/>
              </w:rPr>
            </w:pPr>
            <w:r>
              <w:rPr>
                <w:rFonts w:ascii="宋体" w:hAnsi="宋体"/>
                <w:sz w:val="24"/>
                <w:szCs w:val="24"/>
                <w:lang w:eastAsia="en-US"/>
              </w:rPr>
            </w:r>
            <w:r/>
          </w:p>
        </w:tc>
      </w:tr>
      <w:tr>
        <w:trPr>
          <w:trHeight w:val="851"/>
        </w:trPr>
        <w:tc>
          <w:tcPr>
            <w:tcW w:w="801" w:type="dxa"/>
            <w:vAlign w:val="center"/>
            <w:textDirection w:val="lrTb"/>
            <w:noWrap w:val="false"/>
          </w:tcPr>
          <w:p>
            <w:pPr>
              <w:pStyle w:val="670"/>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1533" w:type="dxa"/>
            <w:vAlign w:val="center"/>
            <w:textDirection w:val="lrTb"/>
            <w:noWrap w:val="false"/>
          </w:tcPr>
          <w:p>
            <w:pPr>
              <w:pStyle w:val="670"/>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2467" w:type="dxa"/>
            <w:vAlign w:val="center"/>
            <w:textDirection w:val="lrTb"/>
            <w:noWrap w:val="false"/>
          </w:tcPr>
          <w:p>
            <w:pPr>
              <w:pStyle w:val="670"/>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2200" w:type="dxa"/>
            <w:vAlign w:val="center"/>
            <w:textDirection w:val="lrTb"/>
            <w:noWrap w:val="false"/>
          </w:tcPr>
          <w:p>
            <w:pPr>
              <w:pStyle w:val="670"/>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1940" w:type="dxa"/>
            <w:vAlign w:val="center"/>
            <w:textDirection w:val="lrTb"/>
            <w:noWrap w:val="false"/>
          </w:tcPr>
          <w:p>
            <w:pPr>
              <w:pStyle w:val="670"/>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1045" w:type="dxa"/>
            <w:vAlign w:val="center"/>
            <w:textDirection w:val="lrTb"/>
            <w:noWrap w:val="false"/>
          </w:tcPr>
          <w:p>
            <w:pPr>
              <w:pStyle w:val="670"/>
              <w:ind w:firstLine="480"/>
              <w:jc w:val="center"/>
              <w:spacing w:line="400" w:lineRule="exact"/>
              <w:rPr>
                <w:rFonts w:ascii="宋体" w:hAnsi="宋体"/>
                <w:sz w:val="24"/>
                <w:szCs w:val="24"/>
                <w:lang w:eastAsia="en-US"/>
              </w:rPr>
            </w:pPr>
            <w:r>
              <w:rPr>
                <w:rFonts w:ascii="宋体" w:hAnsi="宋体"/>
                <w:sz w:val="24"/>
                <w:szCs w:val="24"/>
                <w:lang w:eastAsia="en-US"/>
              </w:rPr>
            </w:r>
            <w:r/>
          </w:p>
        </w:tc>
      </w:tr>
      <w:tr>
        <w:trPr>
          <w:trHeight w:val="851"/>
        </w:trPr>
        <w:tc>
          <w:tcPr>
            <w:tcW w:w="801" w:type="dxa"/>
            <w:vAlign w:val="center"/>
            <w:textDirection w:val="lrTb"/>
            <w:noWrap w:val="false"/>
          </w:tcPr>
          <w:p>
            <w:pPr>
              <w:pStyle w:val="670"/>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1533" w:type="dxa"/>
            <w:vAlign w:val="center"/>
            <w:textDirection w:val="lrTb"/>
            <w:noWrap w:val="false"/>
          </w:tcPr>
          <w:p>
            <w:pPr>
              <w:pStyle w:val="670"/>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2467" w:type="dxa"/>
            <w:vAlign w:val="center"/>
            <w:textDirection w:val="lrTb"/>
            <w:noWrap w:val="false"/>
          </w:tcPr>
          <w:p>
            <w:pPr>
              <w:pStyle w:val="670"/>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2200" w:type="dxa"/>
            <w:vAlign w:val="center"/>
            <w:textDirection w:val="lrTb"/>
            <w:noWrap w:val="false"/>
          </w:tcPr>
          <w:p>
            <w:pPr>
              <w:pStyle w:val="670"/>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1940" w:type="dxa"/>
            <w:vAlign w:val="center"/>
            <w:textDirection w:val="lrTb"/>
            <w:noWrap w:val="false"/>
          </w:tcPr>
          <w:p>
            <w:pPr>
              <w:pStyle w:val="670"/>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1045" w:type="dxa"/>
            <w:vAlign w:val="center"/>
            <w:textDirection w:val="lrTb"/>
            <w:noWrap w:val="false"/>
          </w:tcPr>
          <w:p>
            <w:pPr>
              <w:pStyle w:val="670"/>
              <w:ind w:firstLine="480"/>
              <w:jc w:val="center"/>
              <w:spacing w:line="400" w:lineRule="exact"/>
              <w:rPr>
                <w:rFonts w:ascii="宋体" w:hAnsi="宋体"/>
                <w:sz w:val="24"/>
                <w:szCs w:val="24"/>
                <w:lang w:eastAsia="en-US"/>
              </w:rPr>
            </w:pPr>
            <w:r>
              <w:rPr>
                <w:rFonts w:ascii="宋体" w:hAnsi="宋体"/>
                <w:sz w:val="24"/>
                <w:szCs w:val="24"/>
                <w:lang w:eastAsia="en-US"/>
              </w:rPr>
            </w:r>
            <w:r/>
          </w:p>
        </w:tc>
      </w:tr>
    </w:tbl>
    <w:p>
      <w:pPr>
        <w:pStyle w:val="670"/>
        <w:jc w:val="left"/>
        <w:spacing w:line="400" w:lineRule="exact"/>
        <w:tabs>
          <w:tab w:val="left" w:pos="1800" w:leader="none"/>
          <w:tab w:val="left" w:pos="5580" w:leader="none"/>
        </w:tabs>
        <w:rPr>
          <w:rFonts w:ascii="宋体" w:hAnsi="宋体"/>
          <w:sz w:val="24"/>
          <w:szCs w:val="24"/>
          <w:lang w:eastAsia="en-US"/>
        </w:rPr>
      </w:pPr>
      <w:r/>
      <w:bookmarkEnd w:id="120"/>
      <w:r>
        <w:rPr>
          <w:rFonts w:ascii="宋体" w:hAnsi="宋体"/>
          <w:sz w:val="24"/>
          <w:szCs w:val="24"/>
          <w:lang w:eastAsia="en-US"/>
        </w:rPr>
        <w:t xml:space="preserve">注：</w:t>
      </w:r>
      <w:r>
        <w:rPr>
          <w:rFonts w:ascii="宋体" w:hAnsi="宋体"/>
          <w:sz w:val="24"/>
          <w:szCs w:val="24"/>
          <w:lang w:eastAsia="en-US"/>
        </w:rPr>
      </w:r>
      <w:r/>
    </w:p>
    <w:p>
      <w:pPr>
        <w:pStyle w:val="670"/>
        <w:ind w:firstLine="480"/>
        <w:jc w:val="left"/>
        <w:spacing w:line="400" w:lineRule="exact"/>
        <w:tabs>
          <w:tab w:val="left" w:pos="1800" w:leader="none"/>
          <w:tab w:val="left" w:pos="5580" w:leader="none"/>
        </w:tabs>
        <w:rPr>
          <w:rFonts w:ascii="宋体" w:hAnsi="宋体"/>
          <w:sz w:val="24"/>
          <w:szCs w:val="24"/>
        </w:rPr>
      </w:pPr>
      <w:r>
        <w:rPr>
          <w:rFonts w:hint="eastAsia" w:ascii="宋体" w:hAnsi="宋体"/>
          <w:sz w:val="24"/>
          <w:szCs w:val="24"/>
        </w:rPr>
        <w:t xml:space="preserve">1．</w:t>
      </w:r>
      <w:r>
        <w:rPr>
          <w:rFonts w:ascii="宋体" w:hAnsi="宋体"/>
          <w:sz w:val="24"/>
          <w:szCs w:val="24"/>
        </w:rPr>
        <w:t xml:space="preserve">对</w:t>
      </w:r>
      <w:r>
        <w:rPr>
          <w:rFonts w:hint="eastAsia" w:ascii="宋体" w:hAnsi="宋体"/>
          <w:sz w:val="24"/>
          <w:szCs w:val="24"/>
        </w:rPr>
        <w:t xml:space="preserve">《第四章 采购需求》中</w:t>
      </w:r>
      <w:r>
        <w:rPr>
          <w:rFonts w:ascii="宋体" w:hAnsi="宋体"/>
          <w:sz w:val="24"/>
          <w:szCs w:val="24"/>
        </w:rPr>
        <w:t xml:space="preserve">的所有</w:t>
      </w:r>
      <w:r>
        <w:rPr>
          <w:rFonts w:hint="eastAsia" w:ascii="宋体" w:hAnsi="宋体"/>
          <w:sz w:val="24"/>
          <w:szCs w:val="24"/>
        </w:rPr>
        <w:t xml:space="preserve">商务</w:t>
      </w:r>
      <w:r>
        <w:rPr>
          <w:rFonts w:ascii="宋体" w:hAnsi="宋体"/>
          <w:sz w:val="24"/>
          <w:szCs w:val="24"/>
        </w:rPr>
        <w:t xml:space="preserve">要求，除本表所列明的所有偏离外，均视作供应商已对之理解和响应。</w:t>
      </w:r>
      <w:r>
        <w:rPr>
          <w:rFonts w:ascii="宋体" w:hAnsi="宋体"/>
          <w:sz w:val="24"/>
          <w:szCs w:val="24"/>
        </w:rPr>
      </w:r>
      <w:r/>
    </w:p>
    <w:p>
      <w:pPr>
        <w:pStyle w:val="670"/>
        <w:ind w:firstLine="480"/>
        <w:jc w:val="left"/>
        <w:spacing w:line="400" w:lineRule="exact"/>
        <w:tabs>
          <w:tab w:val="left" w:pos="1800" w:leader="none"/>
          <w:tab w:val="left" w:pos="5580" w:leader="none"/>
        </w:tabs>
        <w:rPr>
          <w:rFonts w:ascii="宋体" w:hAnsi="宋体"/>
          <w:sz w:val="24"/>
          <w:szCs w:val="24"/>
        </w:rPr>
      </w:pPr>
      <w:r>
        <w:rPr>
          <w:rFonts w:ascii="宋体" w:hAnsi="宋体"/>
          <w:sz w:val="24"/>
          <w:szCs w:val="24"/>
        </w:rPr>
        <w:t xml:space="preserve">2</w:t>
      </w:r>
      <w:r>
        <w:rPr>
          <w:rFonts w:hint="eastAsia" w:ascii="宋体" w:hAnsi="宋体"/>
          <w:sz w:val="24"/>
          <w:szCs w:val="24"/>
        </w:rPr>
        <w:t xml:space="preserve">．“偏离情况”列应据实填写“正偏离”或“负偏离”或“无偏离”。</w:t>
      </w:r>
      <w:r>
        <w:rPr>
          <w:rFonts w:ascii="宋体" w:hAnsi="宋体"/>
          <w:sz w:val="24"/>
          <w:szCs w:val="24"/>
        </w:rPr>
      </w:r>
      <w:r/>
    </w:p>
    <w:p>
      <w:pPr>
        <w:pStyle w:val="670"/>
        <w:jc w:val="left"/>
        <w:spacing w:line="400" w:lineRule="exact"/>
        <w:tabs>
          <w:tab w:val="left" w:pos="1800" w:leader="none"/>
          <w:tab w:val="left" w:pos="5580" w:leader="none"/>
        </w:tabs>
        <w:rPr>
          <w:rFonts w:ascii="宋体" w:hAnsi="宋体"/>
          <w:sz w:val="24"/>
          <w:szCs w:val="24"/>
        </w:rPr>
      </w:pPr>
      <w:r>
        <w:rPr>
          <w:rFonts w:ascii="宋体" w:hAnsi="宋体"/>
          <w:sz w:val="24"/>
          <w:szCs w:val="24"/>
        </w:rPr>
      </w:r>
      <w:r/>
    </w:p>
    <w:p>
      <w:pPr>
        <w:pStyle w:val="670"/>
        <w:jc w:val="left"/>
        <w:spacing w:line="400" w:lineRule="exact"/>
        <w:rPr>
          <w:rFonts w:ascii="宋体" w:hAnsi="宋体"/>
          <w:sz w:val="24"/>
          <w:szCs w:val="24"/>
        </w:rPr>
      </w:pPr>
      <w:r>
        <w:rPr>
          <w:rFonts w:ascii="宋体" w:hAnsi="宋体"/>
          <w:sz w:val="24"/>
          <w:szCs w:val="24"/>
        </w:rPr>
      </w:r>
      <w:r/>
    </w:p>
    <w:p>
      <w:pPr>
        <w:pStyle w:val="670"/>
        <w:jc w:val="left"/>
        <w:spacing w:before="25" w:after="25" w:line="400" w:lineRule="exact"/>
        <w:rPr>
          <w:rFonts w:ascii="宋体" w:hAnsi="宋体"/>
          <w:sz w:val="24"/>
          <w:szCs w:val="24"/>
          <w:lang w:val="zh-CN"/>
        </w:rPr>
      </w:pPr>
      <w:r>
        <w:rPr>
          <w:rFonts w:hint="eastAsia" w:ascii="宋体" w:hAnsi="宋体" w:cs="宋体"/>
          <w:sz w:val="24"/>
          <w:szCs w:val="24"/>
          <w:lang w:val="zh-CN"/>
        </w:rPr>
        <w:t xml:space="preserve">供应商名称</w:t>
      </w:r>
      <w:r>
        <w:rPr>
          <w:rFonts w:ascii="宋体" w:hAnsi="宋体"/>
          <w:sz w:val="24"/>
          <w:szCs w:val="24"/>
        </w:rPr>
        <w:t xml:space="preserve">（加盖公章）</w:t>
      </w:r>
      <w:r>
        <w:rPr>
          <w:rFonts w:hint="eastAsia" w:ascii="宋体" w:hAnsi="宋体" w:cs="宋体"/>
          <w:sz w:val="24"/>
          <w:szCs w:val="24"/>
          <w:lang w:val="zh-CN"/>
        </w:rPr>
        <w:t xml:space="preserve">：</w:t>
      </w:r>
      <w:r>
        <w:rPr>
          <w:rFonts w:hint="eastAsia" w:ascii="宋体" w:hAnsi="宋体" w:cs="宋体"/>
          <w:sz w:val="24"/>
          <w:szCs w:val="24"/>
          <w:u w:val="single"/>
          <w:lang w:val="zh-CN"/>
        </w:rPr>
        <w:t xml:space="preserve">                            </w:t>
      </w:r>
      <w:r>
        <w:rPr>
          <w:rFonts w:ascii="宋体" w:hAnsi="宋体"/>
          <w:sz w:val="24"/>
          <w:szCs w:val="24"/>
          <w:lang w:val="zh-CN"/>
        </w:rPr>
      </w:r>
      <w:r/>
    </w:p>
    <w:p>
      <w:pPr>
        <w:pStyle w:val="670"/>
        <w:jc w:val="left"/>
        <w:spacing w:before="25" w:after="25" w:line="400" w:lineRule="exact"/>
        <w:rPr>
          <w:rFonts w:ascii="宋体" w:hAnsi="宋体"/>
          <w:sz w:val="24"/>
          <w:szCs w:val="24"/>
        </w:rPr>
      </w:pPr>
      <w:r>
        <w:rPr>
          <w:rFonts w:ascii="宋体" w:hAnsi="宋体"/>
          <w:sz w:val="24"/>
          <w:szCs w:val="24"/>
        </w:rPr>
        <w:t xml:space="preserve">日期：</w:t>
      </w:r>
      <w:r>
        <w:rPr>
          <w:rFonts w:hint="eastAsia" w:ascii="宋体" w:hAnsi="宋体" w:cs="宋体"/>
          <w:sz w:val="24"/>
          <w:szCs w:val="24"/>
          <w:u w:val="single"/>
          <w:lang w:val="zh-CN"/>
        </w:rPr>
        <w:t xml:space="preserve">  </w:t>
      </w:r>
      <w:r>
        <w:rPr>
          <w:rFonts w:hint="eastAsia" w:ascii="宋体" w:hAnsi="宋体" w:cs="宋体"/>
          <w:sz w:val="24"/>
          <w:szCs w:val="24"/>
          <w:u w:val="single"/>
        </w:rPr>
        <w:t xml:space="preserve">    </w:t>
      </w:r>
      <w:r>
        <w:rPr>
          <w:rFonts w:hint="eastAsia" w:ascii="宋体" w:hAnsi="宋体" w:cs="宋体"/>
          <w:sz w:val="24"/>
          <w:szCs w:val="24"/>
          <w:u w:val="single"/>
          <w:lang w:val="zh-CN"/>
        </w:rPr>
        <w:t xml:space="preserve">  </w:t>
      </w:r>
      <w:r>
        <w:rPr>
          <w:rFonts w:ascii="宋体" w:hAnsi="宋体"/>
          <w:sz w:val="24"/>
          <w:szCs w:val="24"/>
        </w:rPr>
        <w:t xml:space="preserve">年</w:t>
      </w:r>
      <w:r>
        <w:rPr>
          <w:rFonts w:hint="eastAsia" w:ascii="宋体" w:hAnsi="宋体" w:cs="宋体"/>
          <w:sz w:val="24"/>
          <w:szCs w:val="24"/>
          <w:u w:val="single"/>
          <w:lang w:val="zh-CN"/>
        </w:rPr>
        <w:t xml:space="preserve">    </w:t>
      </w:r>
      <w:r>
        <w:rPr>
          <w:rFonts w:ascii="宋体" w:hAnsi="宋体"/>
          <w:sz w:val="24"/>
          <w:szCs w:val="24"/>
        </w:rPr>
        <w:t xml:space="preserve">月</w:t>
      </w:r>
      <w:r>
        <w:rPr>
          <w:rFonts w:hint="eastAsia" w:ascii="宋体" w:hAnsi="宋体" w:cs="宋体"/>
          <w:sz w:val="24"/>
          <w:szCs w:val="24"/>
          <w:u w:val="single"/>
          <w:lang w:val="zh-CN"/>
        </w:rPr>
        <w:t xml:space="preserve">    </w:t>
      </w:r>
      <w:r>
        <w:rPr>
          <w:rFonts w:ascii="宋体" w:hAnsi="宋体"/>
          <w:sz w:val="24"/>
          <w:szCs w:val="24"/>
        </w:rPr>
        <w:t xml:space="preserve">日</w:t>
      </w:r>
      <w:r>
        <w:rPr>
          <w:rFonts w:ascii="宋体" w:hAnsi="宋体"/>
          <w:sz w:val="24"/>
          <w:szCs w:val="24"/>
        </w:rPr>
      </w:r>
      <w:r/>
    </w:p>
    <w:p>
      <w:pPr>
        <w:pStyle w:val="670"/>
        <w:jc w:val="left"/>
        <w:spacing w:line="360" w:lineRule="auto"/>
        <w:widowControl/>
        <w:rPr>
          <w:rFonts w:hint="eastAsia" w:ascii="宋体" w:hAnsi="宋体" w:cs="宋体"/>
          <w:b/>
          <w:sz w:val="24"/>
          <w:szCs w:val="24"/>
          <w:lang w:val="zh-CN"/>
        </w:rPr>
        <w:outlineLvl w:val="1"/>
      </w:pPr>
      <w:r>
        <w:rPr>
          <w:rFonts w:ascii="Calibri" w:hAnsi="Calibri"/>
          <w:sz w:val="22"/>
          <w:szCs w:val="22"/>
        </w:rPr>
        <w:br w:type="page" w:clear="all"/>
      </w:r>
      <w:bookmarkStart w:id="121" w:name="_Toc228350082"/>
      <w:r>
        <w:rPr>
          <w:rFonts w:hint="eastAsia" w:ascii="宋体" w:hAnsi="宋体" w:cs="宋体"/>
          <w:b/>
          <w:sz w:val="24"/>
          <w:szCs w:val="24"/>
          <w:lang w:val="zh-CN"/>
        </w:rPr>
        <w:t xml:space="preserve">附件七、核心产品品牌一览表（实质性格式）</w:t>
      </w:r>
      <w:bookmarkEnd w:id="121"/>
      <w:r>
        <w:rPr>
          <w:rFonts w:hint="eastAsia" w:ascii="宋体" w:hAnsi="宋体" w:cs="宋体"/>
          <w:b/>
          <w:sz w:val="24"/>
          <w:szCs w:val="24"/>
          <w:lang w:val="zh-CN"/>
        </w:rPr>
      </w:r>
      <w:r/>
    </w:p>
    <w:p>
      <w:pPr>
        <w:pStyle w:val="670"/>
        <w:jc w:val="center"/>
        <w:spacing w:before="120" w:after="120" w:line="360" w:lineRule="auto"/>
        <w:rPr>
          <w:rFonts w:hint="eastAsia" w:ascii="宋体" w:hAnsi="宋体" w:cs="宋体"/>
          <w:b/>
          <w:bCs/>
          <w:sz w:val="28"/>
          <w:szCs w:val="28"/>
          <w:lang w:val="zh-CN"/>
        </w:rPr>
      </w:pPr>
      <w:r>
        <w:rPr>
          <w:rFonts w:hint="eastAsia" w:ascii="宋体" w:hAnsi="宋体" w:cs="宋体"/>
          <w:b/>
          <w:bCs/>
          <w:sz w:val="28"/>
          <w:szCs w:val="28"/>
          <w:lang w:val="zh-CN"/>
        </w:rPr>
        <w:t xml:space="preserve">核心产品品牌一览表</w:t>
      </w:r>
      <w:r>
        <w:rPr>
          <w:rFonts w:hint="eastAsia" w:ascii="宋体" w:hAnsi="宋体" w:cs="宋体"/>
          <w:b/>
          <w:bCs/>
          <w:sz w:val="28"/>
          <w:szCs w:val="28"/>
          <w:lang w:val="zh-CN"/>
        </w:rPr>
      </w:r>
      <w:r/>
    </w:p>
    <w:tbl>
      <w:tblPr>
        <w:tblpPr w:horzAnchor="margin" w:tblpXSpec="center" w:vertAnchor="text" w:tblpY="133" w:leftFromText="180" w:topFromText="0" w:rightFromText="180" w:bottomFromText="0"/>
        <w:tblW w:w="934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44"/>
        <w:gridCol w:w="3753"/>
        <w:gridCol w:w="2158"/>
        <w:gridCol w:w="2391"/>
      </w:tblGrid>
      <w:tr>
        <w:trPr>
          <w:trHeight w:val="723"/>
        </w:trPr>
        <w:tc>
          <w:tcPr>
            <w:tcW w:w="1044" w:type="dxa"/>
            <w:vAlign w:val="center"/>
            <w:textDirection w:val="lrTb"/>
            <w:noWrap w:val="false"/>
          </w:tcPr>
          <w:p>
            <w:pPr>
              <w:pStyle w:val="670"/>
              <w:jc w:val="center"/>
              <w:spacing w:line="0" w:lineRule="atLeast"/>
              <w:rPr>
                <w:rFonts w:hint="eastAsia" w:ascii="宋体" w:hAnsi="宋体" w:cs="宋体"/>
                <w:sz w:val="22"/>
                <w:szCs w:val="22"/>
                <w:lang w:val="zh-CN" w:eastAsia="en-US"/>
              </w:rPr>
              <w:framePr w:vAnchor="page" w:hAnchor="page" w:xAlign="center" w:y="133"/>
            </w:pPr>
            <w:r>
              <w:rPr>
                <w:rFonts w:hint="eastAsia" w:ascii="宋体" w:hAnsi="宋体" w:cs="宋体"/>
                <w:sz w:val="22"/>
                <w:szCs w:val="22"/>
                <w:lang w:val="zh-CN" w:eastAsia="en-US"/>
              </w:rPr>
              <w:t xml:space="preserve">序号</w:t>
            </w:r>
            <w:r>
              <w:rPr>
                <w:rFonts w:hint="eastAsia" w:ascii="宋体" w:hAnsi="宋体" w:cs="宋体"/>
                <w:sz w:val="22"/>
                <w:szCs w:val="22"/>
                <w:lang w:val="zh-CN" w:eastAsia="en-US"/>
              </w:rPr>
            </w:r>
            <w:r/>
          </w:p>
        </w:tc>
        <w:tc>
          <w:tcPr>
            <w:tcW w:w="3753" w:type="dxa"/>
            <w:vAlign w:val="center"/>
            <w:textDirection w:val="lrTb"/>
            <w:noWrap w:val="false"/>
          </w:tcPr>
          <w:p>
            <w:pPr>
              <w:pStyle w:val="670"/>
              <w:jc w:val="center"/>
              <w:spacing w:line="0" w:lineRule="atLeast"/>
              <w:rPr>
                <w:rFonts w:hint="eastAsia" w:ascii="宋体" w:hAnsi="宋体" w:cs="宋体"/>
                <w:sz w:val="22"/>
                <w:szCs w:val="22"/>
                <w:lang w:val="zh-CN" w:eastAsia="en-US"/>
              </w:rPr>
              <w:framePr w:vAnchor="page" w:hAnchor="page" w:xAlign="center" w:y="133"/>
            </w:pPr>
            <w:r>
              <w:rPr>
                <w:rFonts w:hint="eastAsia" w:ascii="宋体" w:hAnsi="宋体" w:cs="宋体"/>
                <w:sz w:val="22"/>
                <w:szCs w:val="22"/>
                <w:lang w:eastAsia="en-US"/>
              </w:rPr>
              <w:t xml:space="preserve">产品</w:t>
            </w:r>
            <w:r>
              <w:rPr>
                <w:rFonts w:hint="eastAsia" w:ascii="宋体" w:hAnsi="宋体" w:cs="宋体"/>
                <w:sz w:val="22"/>
                <w:szCs w:val="22"/>
                <w:lang w:val="zh-CN" w:eastAsia="en-US"/>
              </w:rPr>
              <w:t xml:space="preserve">名称</w:t>
            </w:r>
            <w:r>
              <w:rPr>
                <w:rFonts w:hint="eastAsia" w:ascii="宋体" w:hAnsi="宋体" w:cs="宋体"/>
                <w:sz w:val="22"/>
                <w:szCs w:val="22"/>
                <w:lang w:val="zh-CN" w:eastAsia="en-US"/>
              </w:rPr>
            </w:r>
            <w:r/>
          </w:p>
        </w:tc>
        <w:tc>
          <w:tcPr>
            <w:tcW w:w="2158" w:type="dxa"/>
            <w:vAlign w:val="center"/>
            <w:textDirection w:val="lrTb"/>
            <w:noWrap w:val="false"/>
          </w:tcPr>
          <w:p>
            <w:pPr>
              <w:pStyle w:val="670"/>
              <w:jc w:val="center"/>
              <w:spacing w:line="0" w:lineRule="atLeast"/>
              <w:rPr>
                <w:rFonts w:hint="eastAsia" w:ascii="宋体" w:hAnsi="宋体" w:cs="宋体"/>
                <w:sz w:val="22"/>
                <w:szCs w:val="22"/>
                <w:lang w:val="zh-CN" w:eastAsia="en-US"/>
              </w:rPr>
              <w:framePr w:vAnchor="page" w:hAnchor="page" w:xAlign="center" w:y="133"/>
            </w:pPr>
            <w:r>
              <w:rPr>
                <w:rFonts w:hint="eastAsia" w:ascii="宋体" w:hAnsi="宋体" w:cs="宋体"/>
                <w:sz w:val="22"/>
                <w:szCs w:val="22"/>
                <w:lang w:eastAsia="en-US"/>
              </w:rPr>
              <w:t xml:space="preserve">产品</w:t>
            </w:r>
            <w:r>
              <w:rPr>
                <w:rFonts w:hint="eastAsia" w:ascii="宋体" w:hAnsi="宋体" w:cs="宋体"/>
                <w:sz w:val="22"/>
                <w:szCs w:val="22"/>
                <w:lang w:val="zh-CN" w:eastAsia="en-US"/>
              </w:rPr>
              <w:t xml:space="preserve">品牌</w:t>
            </w:r>
            <w:r>
              <w:rPr>
                <w:rFonts w:hint="eastAsia" w:ascii="宋体" w:hAnsi="宋体" w:cs="宋体"/>
                <w:sz w:val="22"/>
                <w:szCs w:val="22"/>
                <w:lang w:val="zh-CN" w:eastAsia="en-US"/>
              </w:rPr>
            </w:r>
            <w:r/>
          </w:p>
        </w:tc>
        <w:tc>
          <w:tcPr>
            <w:tcW w:w="2391" w:type="dxa"/>
            <w:vAlign w:val="center"/>
            <w:textDirection w:val="lrTb"/>
            <w:noWrap w:val="false"/>
          </w:tcPr>
          <w:p>
            <w:pPr>
              <w:pStyle w:val="670"/>
              <w:jc w:val="center"/>
              <w:spacing w:line="0" w:lineRule="atLeast"/>
              <w:rPr>
                <w:rFonts w:hint="eastAsia" w:ascii="宋体" w:hAnsi="宋体" w:cs="宋体"/>
                <w:sz w:val="22"/>
                <w:szCs w:val="22"/>
                <w:lang w:val="zh-CN" w:eastAsia="en-US"/>
              </w:rPr>
              <w:framePr w:vAnchor="page" w:hAnchor="page" w:xAlign="center" w:y="133"/>
            </w:pPr>
            <w:r>
              <w:rPr>
                <w:rFonts w:hint="eastAsia" w:ascii="宋体" w:hAnsi="宋体" w:cs="宋体"/>
                <w:sz w:val="22"/>
                <w:szCs w:val="22"/>
                <w:lang w:val="zh-CN" w:eastAsia="en-US"/>
              </w:rPr>
              <w:t xml:space="preserve">规格或型号</w:t>
            </w:r>
            <w:r>
              <w:rPr>
                <w:rFonts w:hint="eastAsia" w:ascii="宋体" w:hAnsi="宋体" w:cs="宋体"/>
                <w:sz w:val="22"/>
                <w:szCs w:val="22"/>
                <w:lang w:val="zh-CN" w:eastAsia="en-US"/>
              </w:rPr>
            </w:r>
            <w:r/>
          </w:p>
        </w:tc>
      </w:tr>
      <w:tr>
        <w:trPr>
          <w:trHeight w:val="963"/>
        </w:trPr>
        <w:tc>
          <w:tcPr>
            <w:tcW w:w="1044" w:type="dxa"/>
            <w:vAlign w:val="center"/>
            <w:textDirection w:val="lrTb"/>
            <w:noWrap w:val="false"/>
          </w:tcPr>
          <w:p>
            <w:pPr>
              <w:pStyle w:val="670"/>
              <w:jc w:val="center"/>
              <w:spacing w:line="0" w:lineRule="atLeast"/>
              <w:rPr>
                <w:rFonts w:hint="eastAsia" w:ascii="宋体" w:hAnsi="宋体" w:cs="宋体"/>
                <w:sz w:val="22"/>
                <w:szCs w:val="22"/>
                <w:lang w:val="zh-CN" w:eastAsia="en-US"/>
              </w:rPr>
              <w:framePr w:vAnchor="page" w:hAnchor="page" w:xAlign="center" w:y="133"/>
            </w:pPr>
            <w:r>
              <w:rPr>
                <w:rFonts w:hint="eastAsia" w:ascii="宋体" w:hAnsi="宋体" w:cs="宋体"/>
                <w:sz w:val="22"/>
                <w:szCs w:val="22"/>
                <w:lang w:val="zh-CN" w:eastAsia="en-US"/>
              </w:rPr>
              <w:t xml:space="preserve">1</w:t>
            </w:r>
            <w:r>
              <w:rPr>
                <w:rFonts w:hint="eastAsia" w:ascii="宋体" w:hAnsi="宋体" w:cs="宋体"/>
                <w:sz w:val="22"/>
                <w:szCs w:val="22"/>
                <w:lang w:val="zh-CN" w:eastAsia="en-US"/>
              </w:rPr>
            </w:r>
            <w:r/>
          </w:p>
        </w:tc>
        <w:tc>
          <w:tcPr>
            <w:tcW w:w="3753" w:type="dxa"/>
            <w:vAlign w:val="center"/>
            <w:textDirection w:val="lrTb"/>
            <w:noWrap w:val="false"/>
          </w:tcPr>
          <w:p>
            <w:pPr>
              <w:pStyle w:val="670"/>
              <w:jc w:val="center"/>
              <w:spacing w:line="0" w:lineRule="atLeast"/>
              <w:rPr>
                <w:rFonts w:hint="eastAsia" w:ascii="宋体" w:hAnsi="宋体" w:cs="宋体"/>
                <w:sz w:val="22"/>
                <w:szCs w:val="22"/>
                <w:lang w:val="zh-CN" w:eastAsia="en-US"/>
              </w:rPr>
              <w:framePr w:vAnchor="page" w:hAnchor="page" w:xAlign="center" w:y="133"/>
            </w:pPr>
            <w:r>
              <w:rPr>
                <w:rFonts w:hint="eastAsia" w:ascii="宋体" w:hAnsi="宋体" w:cs="宋体"/>
                <w:sz w:val="22"/>
                <w:szCs w:val="22"/>
                <w:lang w:val="zh-CN" w:eastAsia="en-US"/>
              </w:rPr>
            </w:r>
            <w:r/>
          </w:p>
        </w:tc>
        <w:tc>
          <w:tcPr>
            <w:tcW w:w="2158" w:type="dxa"/>
            <w:vAlign w:val="top"/>
            <w:textDirection w:val="lrTb"/>
            <w:noWrap w:val="false"/>
          </w:tcPr>
          <w:p>
            <w:pPr>
              <w:pStyle w:val="670"/>
              <w:jc w:val="center"/>
              <w:spacing w:line="0" w:lineRule="atLeast"/>
              <w:rPr>
                <w:rFonts w:hint="eastAsia" w:ascii="宋体" w:hAnsi="宋体" w:cs="宋体"/>
                <w:sz w:val="22"/>
                <w:szCs w:val="22"/>
                <w:lang w:val="zh-CN" w:eastAsia="en-US"/>
              </w:rPr>
              <w:framePr w:vAnchor="page" w:hAnchor="page" w:xAlign="center" w:y="133"/>
            </w:pPr>
            <w:r>
              <w:rPr>
                <w:rFonts w:hint="eastAsia" w:ascii="宋体" w:hAnsi="宋体" w:cs="宋体"/>
                <w:sz w:val="22"/>
                <w:szCs w:val="22"/>
                <w:lang w:val="zh-CN" w:eastAsia="en-US"/>
              </w:rPr>
            </w:r>
            <w:r/>
          </w:p>
        </w:tc>
        <w:tc>
          <w:tcPr>
            <w:tcW w:w="2391" w:type="dxa"/>
            <w:vAlign w:val="top"/>
            <w:textDirection w:val="lrTb"/>
            <w:noWrap w:val="false"/>
          </w:tcPr>
          <w:p>
            <w:pPr>
              <w:pStyle w:val="670"/>
              <w:jc w:val="center"/>
              <w:spacing w:line="0" w:lineRule="atLeast"/>
              <w:rPr>
                <w:rFonts w:hint="eastAsia" w:ascii="宋体" w:hAnsi="宋体" w:cs="宋体"/>
                <w:sz w:val="22"/>
                <w:szCs w:val="22"/>
                <w:lang w:val="zh-CN" w:eastAsia="en-US"/>
              </w:rPr>
              <w:framePr w:vAnchor="page" w:hAnchor="page" w:xAlign="center" w:y="133"/>
            </w:pPr>
            <w:r>
              <w:rPr>
                <w:rFonts w:hint="eastAsia" w:ascii="宋体" w:hAnsi="宋体" w:cs="宋体"/>
                <w:sz w:val="22"/>
                <w:szCs w:val="22"/>
                <w:lang w:val="zh-CN" w:eastAsia="en-US"/>
              </w:rPr>
            </w:r>
            <w:r/>
          </w:p>
        </w:tc>
      </w:tr>
      <w:tr>
        <w:trPr>
          <w:trHeight w:val="963"/>
        </w:trPr>
        <w:tc>
          <w:tcPr>
            <w:tcW w:w="1044" w:type="dxa"/>
            <w:vAlign w:val="center"/>
            <w:textDirection w:val="lrTb"/>
            <w:noWrap w:val="false"/>
          </w:tcPr>
          <w:p>
            <w:pPr>
              <w:pStyle w:val="670"/>
              <w:jc w:val="center"/>
              <w:spacing w:line="0" w:lineRule="atLeast"/>
              <w:rPr>
                <w:rFonts w:hint="eastAsia" w:ascii="宋体" w:hAnsi="宋体" w:cs="宋体"/>
                <w:sz w:val="22"/>
                <w:szCs w:val="22"/>
                <w:lang w:val="zh-CN"/>
              </w:rPr>
              <w:framePr w:vAnchor="page" w:hAnchor="page" w:xAlign="center" w:y="133"/>
            </w:pPr>
            <w:r>
              <w:rPr>
                <w:rFonts w:hint="eastAsia" w:ascii="宋体" w:hAnsi="宋体" w:cs="宋体"/>
                <w:sz w:val="22"/>
                <w:szCs w:val="22"/>
                <w:lang w:val="zh-CN"/>
              </w:rPr>
              <w:t xml:space="preserve">2</w:t>
            </w:r>
            <w:r>
              <w:rPr>
                <w:rFonts w:hint="eastAsia" w:ascii="宋体" w:hAnsi="宋体" w:cs="宋体"/>
                <w:sz w:val="22"/>
                <w:szCs w:val="22"/>
                <w:lang w:val="zh-CN"/>
              </w:rPr>
            </w:r>
            <w:r/>
          </w:p>
        </w:tc>
        <w:tc>
          <w:tcPr>
            <w:tcW w:w="3753" w:type="dxa"/>
            <w:vAlign w:val="center"/>
            <w:textDirection w:val="lrTb"/>
            <w:noWrap w:val="false"/>
          </w:tcPr>
          <w:p>
            <w:pPr>
              <w:pStyle w:val="670"/>
              <w:jc w:val="center"/>
              <w:spacing w:line="0" w:lineRule="atLeast"/>
              <w:rPr>
                <w:rFonts w:hint="eastAsia" w:ascii="宋体" w:hAnsi="宋体" w:cs="宋体"/>
                <w:sz w:val="22"/>
                <w:szCs w:val="22"/>
                <w:lang w:val="zh-CN" w:eastAsia="en-US"/>
              </w:rPr>
              <w:framePr w:vAnchor="page" w:hAnchor="page" w:xAlign="center" w:y="133"/>
            </w:pPr>
            <w:r>
              <w:rPr>
                <w:rFonts w:hint="eastAsia" w:ascii="宋体" w:hAnsi="宋体" w:cs="宋体"/>
                <w:sz w:val="22"/>
                <w:szCs w:val="22"/>
                <w:lang w:val="zh-CN" w:eastAsia="en-US"/>
              </w:rPr>
            </w:r>
            <w:r/>
          </w:p>
        </w:tc>
        <w:tc>
          <w:tcPr>
            <w:tcW w:w="2158" w:type="dxa"/>
            <w:vAlign w:val="top"/>
            <w:textDirection w:val="lrTb"/>
            <w:noWrap w:val="false"/>
          </w:tcPr>
          <w:p>
            <w:pPr>
              <w:pStyle w:val="670"/>
              <w:jc w:val="center"/>
              <w:spacing w:line="0" w:lineRule="atLeast"/>
              <w:rPr>
                <w:rFonts w:hint="eastAsia" w:ascii="宋体" w:hAnsi="宋体" w:cs="宋体"/>
                <w:sz w:val="22"/>
                <w:szCs w:val="22"/>
                <w:lang w:val="zh-CN" w:eastAsia="en-US"/>
              </w:rPr>
              <w:framePr w:vAnchor="page" w:hAnchor="page" w:xAlign="center" w:y="133"/>
            </w:pPr>
            <w:r>
              <w:rPr>
                <w:rFonts w:hint="eastAsia" w:ascii="宋体" w:hAnsi="宋体" w:cs="宋体"/>
                <w:sz w:val="22"/>
                <w:szCs w:val="22"/>
                <w:lang w:val="zh-CN" w:eastAsia="en-US"/>
              </w:rPr>
            </w:r>
            <w:r/>
          </w:p>
        </w:tc>
        <w:tc>
          <w:tcPr>
            <w:tcW w:w="2391" w:type="dxa"/>
            <w:vAlign w:val="top"/>
            <w:textDirection w:val="lrTb"/>
            <w:noWrap w:val="false"/>
          </w:tcPr>
          <w:p>
            <w:pPr>
              <w:pStyle w:val="670"/>
              <w:jc w:val="center"/>
              <w:spacing w:line="0" w:lineRule="atLeast"/>
              <w:rPr>
                <w:rFonts w:hint="eastAsia" w:ascii="宋体" w:hAnsi="宋体" w:cs="宋体"/>
                <w:sz w:val="22"/>
                <w:szCs w:val="22"/>
                <w:lang w:val="zh-CN" w:eastAsia="en-US"/>
              </w:rPr>
              <w:framePr w:vAnchor="page" w:hAnchor="page" w:xAlign="center" w:y="133"/>
            </w:pPr>
            <w:r>
              <w:rPr>
                <w:rFonts w:hint="eastAsia" w:ascii="宋体" w:hAnsi="宋体" w:cs="宋体"/>
                <w:sz w:val="22"/>
                <w:szCs w:val="22"/>
                <w:lang w:val="zh-CN" w:eastAsia="en-US"/>
              </w:rPr>
            </w:r>
            <w:r/>
          </w:p>
        </w:tc>
      </w:tr>
      <w:tr>
        <w:trPr>
          <w:trHeight w:val="963"/>
        </w:trPr>
        <w:tc>
          <w:tcPr>
            <w:tcW w:w="1044" w:type="dxa"/>
            <w:vAlign w:val="center"/>
            <w:textDirection w:val="lrTb"/>
            <w:noWrap w:val="false"/>
          </w:tcPr>
          <w:p>
            <w:pPr>
              <w:pStyle w:val="670"/>
              <w:jc w:val="center"/>
              <w:spacing w:line="0" w:lineRule="atLeast"/>
              <w:rPr>
                <w:rFonts w:hint="eastAsia" w:ascii="宋体" w:hAnsi="宋体" w:cs="宋体"/>
                <w:sz w:val="22"/>
                <w:szCs w:val="22"/>
                <w:lang w:val="zh-CN"/>
              </w:rPr>
              <w:framePr w:vAnchor="page" w:hAnchor="page" w:xAlign="center" w:y="133"/>
            </w:pPr>
            <w:r>
              <w:rPr>
                <w:rFonts w:hint="eastAsia" w:ascii="宋体" w:hAnsi="宋体" w:cs="宋体"/>
                <w:sz w:val="22"/>
                <w:szCs w:val="22"/>
                <w:lang w:val="zh-CN"/>
              </w:rPr>
            </w:r>
            <w:r/>
          </w:p>
        </w:tc>
        <w:tc>
          <w:tcPr>
            <w:tcW w:w="3753" w:type="dxa"/>
            <w:vAlign w:val="center"/>
            <w:textDirection w:val="lrTb"/>
            <w:noWrap w:val="false"/>
          </w:tcPr>
          <w:p>
            <w:pPr>
              <w:pStyle w:val="670"/>
              <w:jc w:val="center"/>
              <w:spacing w:line="0" w:lineRule="atLeast"/>
              <w:rPr>
                <w:rFonts w:hint="eastAsia" w:ascii="宋体" w:hAnsi="宋体" w:cs="宋体"/>
                <w:sz w:val="22"/>
                <w:szCs w:val="22"/>
                <w:lang w:val="zh-CN" w:eastAsia="en-US"/>
              </w:rPr>
              <w:framePr w:vAnchor="page" w:hAnchor="page" w:xAlign="center" w:y="133"/>
            </w:pPr>
            <w:r>
              <w:rPr>
                <w:rFonts w:hint="eastAsia" w:ascii="宋体" w:hAnsi="宋体" w:cs="宋体"/>
                <w:sz w:val="22"/>
                <w:szCs w:val="22"/>
                <w:lang w:val="zh-CN" w:eastAsia="en-US"/>
              </w:rPr>
            </w:r>
            <w:r/>
          </w:p>
        </w:tc>
        <w:tc>
          <w:tcPr>
            <w:tcW w:w="2158" w:type="dxa"/>
            <w:vAlign w:val="top"/>
            <w:textDirection w:val="lrTb"/>
            <w:noWrap w:val="false"/>
          </w:tcPr>
          <w:p>
            <w:pPr>
              <w:pStyle w:val="670"/>
              <w:jc w:val="center"/>
              <w:spacing w:line="0" w:lineRule="atLeast"/>
              <w:rPr>
                <w:rFonts w:hint="eastAsia" w:ascii="宋体" w:hAnsi="宋体" w:cs="宋体"/>
                <w:sz w:val="22"/>
                <w:szCs w:val="22"/>
                <w:lang w:val="zh-CN" w:eastAsia="en-US"/>
              </w:rPr>
              <w:framePr w:vAnchor="page" w:hAnchor="page" w:xAlign="center" w:y="133"/>
            </w:pPr>
            <w:r>
              <w:rPr>
                <w:rFonts w:hint="eastAsia" w:ascii="宋体" w:hAnsi="宋体" w:cs="宋体"/>
                <w:sz w:val="22"/>
                <w:szCs w:val="22"/>
                <w:lang w:val="zh-CN" w:eastAsia="en-US"/>
              </w:rPr>
            </w:r>
            <w:r/>
          </w:p>
        </w:tc>
        <w:tc>
          <w:tcPr>
            <w:tcW w:w="2391" w:type="dxa"/>
            <w:vAlign w:val="top"/>
            <w:textDirection w:val="lrTb"/>
            <w:noWrap w:val="false"/>
          </w:tcPr>
          <w:p>
            <w:pPr>
              <w:pStyle w:val="670"/>
              <w:jc w:val="center"/>
              <w:spacing w:line="0" w:lineRule="atLeast"/>
              <w:rPr>
                <w:rFonts w:hint="eastAsia" w:ascii="宋体" w:hAnsi="宋体" w:cs="宋体"/>
                <w:sz w:val="22"/>
                <w:szCs w:val="22"/>
                <w:lang w:val="zh-CN" w:eastAsia="en-US"/>
              </w:rPr>
              <w:framePr w:vAnchor="page" w:hAnchor="page" w:xAlign="center" w:y="133"/>
            </w:pPr>
            <w:r>
              <w:rPr>
                <w:rFonts w:hint="eastAsia" w:ascii="宋体" w:hAnsi="宋体" w:cs="宋体"/>
                <w:sz w:val="22"/>
                <w:szCs w:val="22"/>
                <w:lang w:val="zh-CN" w:eastAsia="en-US"/>
              </w:rPr>
            </w:r>
            <w:r/>
          </w:p>
        </w:tc>
      </w:tr>
    </w:tbl>
    <w:p>
      <w:pPr>
        <w:pStyle w:val="670"/>
        <w:ind w:firstLine="440"/>
        <w:jc w:val="left"/>
        <w:spacing w:line="360" w:lineRule="auto"/>
        <w:rPr>
          <w:rFonts w:hint="eastAsia" w:ascii="Calibri" w:hAnsi="Calibri"/>
          <w:sz w:val="22"/>
          <w:szCs w:val="22"/>
          <w:lang w:eastAsia="en-US"/>
        </w:rPr>
      </w:pPr>
      <w:r>
        <w:rPr>
          <w:rFonts w:hint="eastAsia" w:ascii="Calibri" w:hAnsi="Calibri"/>
          <w:sz w:val="22"/>
          <w:szCs w:val="22"/>
          <w:lang w:eastAsia="en-US"/>
        </w:rPr>
      </w:r>
      <w:r/>
    </w:p>
    <w:p>
      <w:pPr>
        <w:pStyle w:val="670"/>
        <w:ind w:firstLine="480"/>
        <w:jc w:val="left"/>
        <w:rPr>
          <w:rFonts w:hint="eastAsia" w:ascii="Calibri" w:hAnsi="Calibri"/>
          <w:sz w:val="24"/>
          <w:szCs w:val="24"/>
          <w:lang w:val="zh-CN"/>
        </w:rPr>
      </w:pPr>
      <w:r>
        <w:rPr>
          <w:rFonts w:hint="eastAsia" w:ascii="Calibri" w:hAnsi="Calibri"/>
          <w:sz w:val="24"/>
          <w:szCs w:val="24"/>
        </w:rPr>
        <w:t xml:space="preserve">供应商名称</w:t>
      </w:r>
      <w:r>
        <w:rPr>
          <w:rFonts w:hint="eastAsia" w:ascii="Calibri" w:hAnsi="Calibri"/>
          <w:sz w:val="24"/>
          <w:szCs w:val="24"/>
          <w:lang w:val="zh-CN"/>
        </w:rPr>
        <w:t xml:space="preserve">：（</w:t>
      </w:r>
      <w:r>
        <w:rPr>
          <w:rFonts w:hint="eastAsia" w:ascii="Calibri" w:hAnsi="Calibri"/>
          <w:sz w:val="24"/>
          <w:szCs w:val="24"/>
        </w:rPr>
        <w:t xml:space="preserve">加盖公章</w:t>
      </w:r>
      <w:r>
        <w:rPr>
          <w:rFonts w:hint="eastAsia" w:ascii="Calibri" w:hAnsi="Calibri"/>
          <w:sz w:val="24"/>
          <w:szCs w:val="24"/>
          <w:lang w:val="zh-CN"/>
        </w:rPr>
        <w:t xml:space="preserve">）</w:t>
      </w:r>
      <w:r>
        <w:rPr>
          <w:rFonts w:hint="eastAsia" w:ascii="Calibri" w:hAnsi="Calibri"/>
          <w:sz w:val="24"/>
          <w:szCs w:val="24"/>
          <w:lang w:val="zh-CN"/>
        </w:rPr>
      </w:r>
      <w:r/>
    </w:p>
    <w:p>
      <w:pPr>
        <w:pStyle w:val="670"/>
        <w:ind w:firstLine="482"/>
        <w:jc w:val="left"/>
        <w:spacing w:line="480" w:lineRule="exact"/>
        <w:rPr>
          <w:rFonts w:hint="eastAsia" w:ascii="Calibri" w:hAnsi="Calibri"/>
          <w:b/>
          <w:bCs/>
          <w:sz w:val="24"/>
          <w:szCs w:val="24"/>
        </w:rPr>
      </w:pPr>
      <w:r>
        <w:rPr>
          <w:rFonts w:hint="eastAsia" w:ascii="Calibri" w:hAnsi="Calibri"/>
          <w:b/>
          <w:bCs/>
          <w:sz w:val="24"/>
          <w:szCs w:val="24"/>
        </w:rPr>
      </w:r>
      <w:r/>
    </w:p>
    <w:p>
      <w:pPr>
        <w:pStyle w:val="670"/>
        <w:ind w:firstLine="482"/>
        <w:jc w:val="left"/>
        <w:spacing w:line="480" w:lineRule="exact"/>
        <w:rPr>
          <w:rFonts w:hint="eastAsia" w:ascii="Calibri" w:hAnsi="Calibri"/>
          <w:b/>
          <w:bCs/>
          <w:sz w:val="24"/>
          <w:szCs w:val="24"/>
        </w:rPr>
      </w:pPr>
      <w:r>
        <w:rPr>
          <w:rFonts w:hint="eastAsia" w:ascii="Calibri" w:hAnsi="Calibri"/>
          <w:b/>
          <w:bCs/>
          <w:sz w:val="24"/>
          <w:szCs w:val="24"/>
        </w:rPr>
        <w:t xml:space="preserve">备注：供应商须按照表格要求明确填写所投“核心产品”的品牌，不得填报“/”“无”等内容，否则视为</w:t>
      </w:r>
      <w:r>
        <w:rPr>
          <w:rFonts w:hint="eastAsia" w:ascii="Calibri" w:hAnsi="Calibri"/>
          <w:b/>
          <w:bCs/>
          <w:sz w:val="24"/>
          <w:szCs w:val="24"/>
          <w:u w:val="single"/>
        </w:rPr>
        <w:t xml:space="preserve">无效响应</w:t>
      </w:r>
      <w:r>
        <w:rPr>
          <w:rFonts w:hint="eastAsia" w:ascii="Calibri" w:hAnsi="Calibri"/>
          <w:b/>
          <w:bCs/>
          <w:sz w:val="24"/>
          <w:szCs w:val="24"/>
        </w:rPr>
        <w:t xml:space="preserve">。</w:t>
      </w:r>
      <w:r>
        <w:rPr>
          <w:rFonts w:hint="eastAsia" w:ascii="Calibri" w:hAnsi="Calibri"/>
          <w:b/>
          <w:bCs/>
          <w:sz w:val="24"/>
          <w:szCs w:val="24"/>
        </w:rPr>
      </w:r>
      <w:r/>
    </w:p>
    <w:p>
      <w:pPr>
        <w:pStyle w:val="670"/>
        <w:jc w:val="left"/>
        <w:spacing w:line="360" w:lineRule="auto"/>
        <w:widowControl/>
        <w:rPr>
          <w:rFonts w:hint="eastAsia" w:ascii="宋体" w:hAnsi="宋体" w:cs="宋体"/>
          <w:b/>
          <w:sz w:val="24"/>
          <w:szCs w:val="24"/>
          <w:lang w:val="zh-CN"/>
        </w:rPr>
        <w:outlineLvl w:val="1"/>
      </w:pPr>
      <w:r>
        <w:rPr>
          <w:rFonts w:ascii="宋体" w:hAnsi="宋体"/>
          <w:b/>
          <w:sz w:val="22"/>
          <w:szCs w:val="24"/>
        </w:rPr>
        <w:br w:type="page" w:clear="all"/>
      </w:r>
      <w:bookmarkStart w:id="122" w:name="_Toc228350083"/>
      <w:r/>
      <w:bookmarkStart w:id="123" w:name="_Hlk108563601"/>
      <w:r>
        <w:rPr>
          <w:rFonts w:hint="eastAsia" w:ascii="宋体" w:hAnsi="宋体" w:cs="宋体"/>
          <w:b/>
          <w:sz w:val="24"/>
          <w:szCs w:val="24"/>
          <w:lang w:val="zh-CN"/>
        </w:rPr>
        <w:t xml:space="preserve">附件八、供应商类似业绩表</w:t>
      </w:r>
      <w:bookmarkEnd w:id="122"/>
      <w:r>
        <w:rPr>
          <w:rFonts w:hint="eastAsia" w:ascii="宋体" w:hAnsi="宋体" w:cs="宋体"/>
          <w:b/>
          <w:sz w:val="24"/>
          <w:szCs w:val="24"/>
          <w:lang w:val="zh-CN"/>
        </w:rPr>
      </w:r>
      <w:r/>
    </w:p>
    <w:p>
      <w:pPr>
        <w:pStyle w:val="670"/>
        <w:jc w:val="center"/>
        <w:spacing w:before="120" w:after="120" w:line="360" w:lineRule="auto"/>
        <w:rPr>
          <w:rFonts w:ascii="宋体" w:hAnsi="宋体" w:cs="宋体"/>
          <w:b/>
          <w:bCs/>
          <w:sz w:val="28"/>
          <w:szCs w:val="28"/>
          <w:lang w:val="zh-CN"/>
        </w:rPr>
      </w:pPr>
      <w:r>
        <w:rPr>
          <w:rFonts w:hint="eastAsia" w:ascii="宋体" w:hAnsi="宋体" w:cs="宋体"/>
          <w:b/>
          <w:bCs/>
          <w:sz w:val="28"/>
          <w:szCs w:val="28"/>
          <w:lang w:val="zh-CN"/>
        </w:rPr>
        <w:t xml:space="preserve">2023年1月1日</w:t>
      </w:r>
      <w:r>
        <w:rPr>
          <w:rFonts w:ascii="宋体" w:hAnsi="宋体" w:cs="宋体"/>
          <w:b/>
          <w:bCs/>
          <w:sz w:val="28"/>
          <w:szCs w:val="28"/>
          <w:lang w:val="zh-CN"/>
        </w:rPr>
        <w:t xml:space="preserve">以来类似项目</w:t>
      </w:r>
      <w:r>
        <w:rPr>
          <w:rFonts w:hint="eastAsia" w:ascii="宋体" w:hAnsi="宋体" w:cs="宋体"/>
          <w:b/>
          <w:bCs/>
          <w:sz w:val="28"/>
          <w:szCs w:val="28"/>
          <w:lang w:val="zh-CN"/>
        </w:rPr>
        <w:t xml:space="preserve">及</w:t>
      </w:r>
      <w:r>
        <w:rPr>
          <w:rFonts w:ascii="宋体" w:hAnsi="宋体" w:cs="宋体"/>
          <w:b/>
          <w:bCs/>
          <w:sz w:val="28"/>
          <w:szCs w:val="28"/>
          <w:lang w:val="zh-CN"/>
        </w:rPr>
        <w:t xml:space="preserve">更优项目业绩</w:t>
      </w:r>
      <w:r>
        <w:rPr>
          <w:rFonts w:ascii="宋体" w:hAnsi="宋体" w:cs="宋体"/>
          <w:b/>
          <w:bCs/>
          <w:sz w:val="28"/>
          <w:szCs w:val="28"/>
          <w:lang w:val="zh-CN"/>
        </w:rPr>
      </w:r>
      <w:r/>
    </w:p>
    <w:tbl>
      <w:tblPr>
        <w:tblW w:w="9804" w:type="dxa"/>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2523"/>
        <w:gridCol w:w="1417"/>
        <w:gridCol w:w="1276"/>
        <w:gridCol w:w="1559"/>
        <w:gridCol w:w="1276"/>
        <w:gridCol w:w="1044"/>
      </w:tblGrid>
      <w:tr>
        <w:trPr>
          <w:trHeight w:val="480"/>
        </w:trPr>
        <w:tc>
          <w:tcPr>
            <w:tcW w:w="709" w:type="dxa"/>
            <w:vAlign w:val="center"/>
            <w:textDirection w:val="lrTb"/>
            <w:noWrap w:val="false"/>
          </w:tcPr>
          <w:p>
            <w:pPr>
              <w:pStyle w:val="670"/>
              <w:jc w:val="center"/>
              <w:spacing w:line="440" w:lineRule="exact"/>
              <w:rPr>
                <w:rFonts w:ascii="宋体" w:hAnsi="宋体"/>
                <w:b/>
                <w:sz w:val="22"/>
                <w:szCs w:val="21"/>
                <w:lang w:eastAsia="en-US"/>
              </w:rPr>
            </w:pPr>
            <w:r/>
            <w:bookmarkEnd w:id="123"/>
            <w:r>
              <w:rPr>
                <w:rFonts w:hint="eastAsia" w:ascii="宋体" w:hAnsi="宋体"/>
                <w:b/>
                <w:sz w:val="22"/>
                <w:szCs w:val="21"/>
                <w:lang w:eastAsia="en-US"/>
              </w:rPr>
              <w:t xml:space="preserve">序号</w:t>
            </w:r>
            <w:r>
              <w:rPr>
                <w:rFonts w:ascii="宋体" w:hAnsi="宋体"/>
                <w:b/>
                <w:sz w:val="22"/>
                <w:szCs w:val="21"/>
                <w:lang w:eastAsia="en-US"/>
              </w:rPr>
            </w:r>
            <w:r/>
          </w:p>
        </w:tc>
        <w:tc>
          <w:tcPr>
            <w:tcW w:w="2523" w:type="dxa"/>
            <w:vAlign w:val="center"/>
            <w:textDirection w:val="lrTb"/>
            <w:noWrap w:val="false"/>
          </w:tcPr>
          <w:p>
            <w:pPr>
              <w:pStyle w:val="670"/>
              <w:jc w:val="center"/>
              <w:spacing w:line="440" w:lineRule="exact"/>
              <w:rPr>
                <w:rFonts w:ascii="宋体" w:hAnsi="宋体"/>
                <w:b/>
                <w:sz w:val="22"/>
                <w:szCs w:val="21"/>
                <w:lang w:eastAsia="en-US"/>
              </w:rPr>
            </w:pPr>
            <w:r>
              <w:rPr>
                <w:rFonts w:hint="eastAsia" w:ascii="宋体" w:hAnsi="宋体"/>
                <w:b/>
                <w:sz w:val="22"/>
                <w:szCs w:val="21"/>
                <w:lang w:eastAsia="en-US"/>
              </w:rPr>
              <w:t xml:space="preserve">项目名称</w:t>
            </w:r>
            <w:r>
              <w:rPr>
                <w:rFonts w:ascii="宋体" w:hAnsi="宋体"/>
                <w:b/>
                <w:sz w:val="22"/>
                <w:szCs w:val="21"/>
                <w:lang w:eastAsia="en-US"/>
              </w:rPr>
            </w:r>
            <w:r/>
          </w:p>
        </w:tc>
        <w:tc>
          <w:tcPr>
            <w:tcW w:w="1417" w:type="dxa"/>
            <w:vAlign w:val="center"/>
            <w:textDirection w:val="lrTb"/>
            <w:noWrap w:val="false"/>
          </w:tcPr>
          <w:p>
            <w:pPr>
              <w:pStyle w:val="670"/>
              <w:jc w:val="center"/>
              <w:spacing w:line="440" w:lineRule="exact"/>
              <w:rPr>
                <w:rFonts w:ascii="宋体" w:hAnsi="宋体"/>
                <w:b/>
                <w:sz w:val="22"/>
                <w:szCs w:val="21"/>
                <w:lang w:eastAsia="en-US"/>
              </w:rPr>
            </w:pPr>
            <w:r>
              <w:rPr>
                <w:rFonts w:hint="eastAsia" w:ascii="宋体" w:hAnsi="宋体"/>
                <w:b/>
                <w:sz w:val="22"/>
                <w:szCs w:val="21"/>
                <w:lang w:eastAsia="en-US"/>
              </w:rPr>
              <w:t xml:space="preserve">用户单位</w:t>
            </w:r>
            <w:r>
              <w:rPr>
                <w:rFonts w:ascii="宋体" w:hAnsi="宋体"/>
                <w:b/>
                <w:sz w:val="22"/>
                <w:szCs w:val="21"/>
                <w:lang w:eastAsia="en-US"/>
              </w:rPr>
            </w:r>
            <w:r/>
          </w:p>
        </w:tc>
        <w:tc>
          <w:tcPr>
            <w:tcW w:w="1276" w:type="dxa"/>
            <w:vAlign w:val="center"/>
            <w:textDirection w:val="lrTb"/>
            <w:noWrap w:val="false"/>
          </w:tcPr>
          <w:p>
            <w:pPr>
              <w:pStyle w:val="670"/>
              <w:jc w:val="center"/>
              <w:spacing w:line="440" w:lineRule="exact"/>
              <w:rPr>
                <w:rFonts w:ascii="宋体" w:hAnsi="宋体"/>
                <w:b/>
                <w:sz w:val="22"/>
                <w:szCs w:val="21"/>
                <w:lang w:eastAsia="en-US"/>
              </w:rPr>
            </w:pPr>
            <w:r>
              <w:rPr>
                <w:rFonts w:hint="eastAsia" w:ascii="宋体" w:hAnsi="宋体"/>
                <w:b/>
                <w:sz w:val="22"/>
                <w:szCs w:val="21"/>
                <w:lang w:eastAsia="en-US"/>
              </w:rPr>
              <w:t xml:space="preserve">工作内容</w:t>
            </w:r>
            <w:r>
              <w:rPr>
                <w:rFonts w:ascii="宋体" w:hAnsi="宋体"/>
                <w:b/>
                <w:sz w:val="22"/>
                <w:szCs w:val="21"/>
                <w:lang w:eastAsia="en-US"/>
              </w:rPr>
            </w:r>
            <w:r/>
          </w:p>
        </w:tc>
        <w:tc>
          <w:tcPr>
            <w:tcW w:w="1559" w:type="dxa"/>
            <w:vAlign w:val="center"/>
            <w:textDirection w:val="lrTb"/>
            <w:noWrap w:val="false"/>
          </w:tcPr>
          <w:p>
            <w:pPr>
              <w:pStyle w:val="670"/>
              <w:jc w:val="center"/>
              <w:spacing w:line="440" w:lineRule="exact"/>
              <w:rPr>
                <w:rFonts w:ascii="宋体" w:hAnsi="宋体"/>
                <w:b/>
                <w:sz w:val="22"/>
                <w:szCs w:val="21"/>
                <w:lang w:eastAsia="en-US"/>
              </w:rPr>
            </w:pPr>
            <w:r>
              <w:rPr>
                <w:rFonts w:hint="eastAsia" w:ascii="宋体" w:hAnsi="宋体"/>
                <w:b/>
                <w:sz w:val="22"/>
                <w:szCs w:val="21"/>
                <w:lang w:eastAsia="en-US"/>
              </w:rPr>
              <w:t xml:space="preserve">合同履行期限</w:t>
            </w:r>
            <w:r>
              <w:rPr>
                <w:rFonts w:ascii="宋体" w:hAnsi="宋体"/>
                <w:b/>
                <w:sz w:val="22"/>
                <w:szCs w:val="21"/>
                <w:lang w:eastAsia="en-US"/>
              </w:rPr>
            </w:r>
            <w:r/>
          </w:p>
        </w:tc>
        <w:tc>
          <w:tcPr>
            <w:tcW w:w="1276" w:type="dxa"/>
            <w:vAlign w:val="center"/>
            <w:textDirection w:val="lrTb"/>
            <w:noWrap w:val="false"/>
          </w:tcPr>
          <w:p>
            <w:pPr>
              <w:pStyle w:val="670"/>
              <w:jc w:val="center"/>
              <w:spacing w:line="440" w:lineRule="exact"/>
              <w:rPr>
                <w:rFonts w:ascii="宋体" w:hAnsi="宋体"/>
                <w:b/>
                <w:sz w:val="22"/>
                <w:szCs w:val="21"/>
                <w:lang w:eastAsia="en-US"/>
              </w:rPr>
            </w:pPr>
            <w:r>
              <w:rPr>
                <w:rFonts w:hint="eastAsia" w:ascii="宋体" w:hAnsi="宋体"/>
                <w:b/>
                <w:sz w:val="22"/>
                <w:szCs w:val="21"/>
                <w:lang w:eastAsia="en-US"/>
              </w:rPr>
              <w:t xml:space="preserve">合同金额</w:t>
            </w:r>
            <w:r>
              <w:rPr>
                <w:rFonts w:ascii="宋体" w:hAnsi="宋体"/>
                <w:b/>
                <w:sz w:val="22"/>
                <w:szCs w:val="21"/>
                <w:lang w:eastAsia="en-US"/>
              </w:rPr>
            </w:r>
            <w:r/>
          </w:p>
        </w:tc>
        <w:tc>
          <w:tcPr>
            <w:tcW w:w="1044" w:type="dxa"/>
            <w:vAlign w:val="center"/>
            <w:textDirection w:val="lrTb"/>
            <w:noWrap w:val="false"/>
          </w:tcPr>
          <w:p>
            <w:pPr>
              <w:pStyle w:val="670"/>
              <w:jc w:val="center"/>
              <w:spacing w:line="440" w:lineRule="exact"/>
              <w:rPr>
                <w:rFonts w:ascii="宋体" w:hAnsi="宋体"/>
                <w:b/>
                <w:sz w:val="22"/>
                <w:szCs w:val="21"/>
                <w:lang w:eastAsia="en-US"/>
              </w:rPr>
            </w:pPr>
            <w:r>
              <w:rPr>
                <w:rFonts w:hint="eastAsia" w:ascii="宋体" w:hAnsi="宋体"/>
                <w:b/>
                <w:sz w:val="22"/>
                <w:szCs w:val="21"/>
                <w:lang w:eastAsia="en-US"/>
              </w:rPr>
              <w:t xml:space="preserve">备注</w:t>
            </w:r>
            <w:r>
              <w:rPr>
                <w:rFonts w:ascii="宋体" w:hAnsi="宋体"/>
                <w:b/>
                <w:sz w:val="22"/>
                <w:szCs w:val="21"/>
                <w:lang w:eastAsia="en-US"/>
              </w:rPr>
            </w:r>
            <w:r/>
          </w:p>
        </w:tc>
      </w:tr>
      <w:tr>
        <w:trPr>
          <w:trHeight w:val="475"/>
        </w:trPr>
        <w:tc>
          <w:tcPr>
            <w:tcW w:w="709"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2523"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417"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276"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559"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276"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044"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r>
      <w:tr>
        <w:trPr>
          <w:trHeight w:val="475"/>
        </w:trPr>
        <w:tc>
          <w:tcPr>
            <w:tcW w:w="709"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2523"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417"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276"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559"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276"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044"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r>
      <w:tr>
        <w:trPr>
          <w:trHeight w:val="475"/>
        </w:trPr>
        <w:tc>
          <w:tcPr>
            <w:tcW w:w="709"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2523"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417"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276"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559"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276"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044"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r>
      <w:tr>
        <w:trPr>
          <w:trHeight w:val="475"/>
        </w:trPr>
        <w:tc>
          <w:tcPr>
            <w:tcW w:w="709"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2523"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417"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276"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559"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276"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044"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r>
      <w:tr>
        <w:trPr>
          <w:trHeight w:val="475"/>
        </w:trPr>
        <w:tc>
          <w:tcPr>
            <w:tcW w:w="709"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2523"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417"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276"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559"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276"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044"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r>
      <w:tr>
        <w:trPr>
          <w:trHeight w:val="475"/>
        </w:trPr>
        <w:tc>
          <w:tcPr>
            <w:tcW w:w="709"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2523"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417"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276"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559"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276"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044"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r>
      <w:tr>
        <w:trPr>
          <w:trHeight w:val="475"/>
        </w:trPr>
        <w:tc>
          <w:tcPr>
            <w:tcW w:w="709"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2523"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417"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276"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559"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276"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044"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r>
      <w:tr>
        <w:trPr>
          <w:trHeight w:val="475"/>
        </w:trPr>
        <w:tc>
          <w:tcPr>
            <w:tcW w:w="709"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2523"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417"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276"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559"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276"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044"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r>
      <w:tr>
        <w:trPr>
          <w:trHeight w:val="475"/>
        </w:trPr>
        <w:tc>
          <w:tcPr>
            <w:tcW w:w="709"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2523"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417"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276"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559"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276"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044"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r>
      <w:tr>
        <w:trPr>
          <w:trHeight w:val="475"/>
        </w:trPr>
        <w:tc>
          <w:tcPr>
            <w:tcW w:w="709"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2523"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417"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276"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559"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276"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044"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r>
      <w:tr>
        <w:trPr>
          <w:trHeight w:val="475"/>
        </w:trPr>
        <w:tc>
          <w:tcPr>
            <w:tcW w:w="709"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2523"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417"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276"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559"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276"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044"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r>
      <w:tr>
        <w:trPr>
          <w:trHeight w:val="475"/>
        </w:trPr>
        <w:tc>
          <w:tcPr>
            <w:tcW w:w="709"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2523"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417"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276"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559"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276"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044"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r>
      <w:tr>
        <w:trPr>
          <w:trHeight w:val="475"/>
        </w:trPr>
        <w:tc>
          <w:tcPr>
            <w:tcW w:w="709"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2523"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417"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276"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559"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276"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044"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r>
      <w:tr>
        <w:trPr>
          <w:trHeight w:val="475"/>
        </w:trPr>
        <w:tc>
          <w:tcPr>
            <w:tcW w:w="709"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2523"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417"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276"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559"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276"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044"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r>
      <w:tr>
        <w:trPr>
          <w:trHeight w:val="475"/>
        </w:trPr>
        <w:tc>
          <w:tcPr>
            <w:tcW w:w="709"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2523"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417"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276"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559"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276"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044"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r>
      <w:tr>
        <w:trPr>
          <w:trHeight w:val="475"/>
        </w:trPr>
        <w:tc>
          <w:tcPr>
            <w:tcW w:w="709"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2523"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417"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276"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559"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276"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044" w:type="dxa"/>
            <w:vAlign w:val="top"/>
            <w:textDirection w:val="lrTb"/>
            <w:noWrap w:val="false"/>
          </w:tcPr>
          <w:p>
            <w:pPr>
              <w:pStyle w:val="670"/>
              <w:ind w:firstLine="440"/>
              <w:jc w:val="left"/>
              <w:spacing w:line="440" w:lineRule="exact"/>
              <w:rPr>
                <w:rFonts w:ascii="宋体" w:hAnsi="宋体"/>
                <w:sz w:val="22"/>
                <w:szCs w:val="21"/>
                <w:lang w:eastAsia="en-US"/>
              </w:rPr>
            </w:pPr>
            <w:r>
              <w:rPr>
                <w:rFonts w:ascii="宋体" w:hAnsi="宋体"/>
                <w:sz w:val="22"/>
                <w:szCs w:val="21"/>
                <w:lang w:eastAsia="en-US"/>
              </w:rPr>
            </w:r>
            <w:r/>
          </w:p>
        </w:tc>
      </w:tr>
    </w:tbl>
    <w:p>
      <w:pPr>
        <w:pStyle w:val="670"/>
        <w:jc w:val="left"/>
        <w:spacing w:line="440" w:lineRule="exact"/>
        <w:rPr>
          <w:rFonts w:hint="eastAsia" w:ascii="宋体" w:hAnsi="宋体"/>
          <w:b/>
          <w:sz w:val="24"/>
          <w:szCs w:val="24"/>
        </w:rPr>
      </w:pPr>
      <w:r>
        <w:rPr>
          <w:rFonts w:hint="eastAsia" w:ascii="宋体" w:hAnsi="宋体"/>
          <w:b/>
          <w:sz w:val="24"/>
          <w:szCs w:val="24"/>
        </w:rPr>
        <w:t xml:space="preserve">注：供应商业绩应汇总填报在本表中且业绩证明材料附后。本表后应附中标（成交）通知书（如有）、合同、履约证明（如需要）、咨询成果（如需要）等证明材料的</w:t>
      </w:r>
      <w:r>
        <w:rPr>
          <w:rFonts w:hint="eastAsia" w:ascii="宋体" w:hAnsi="宋体" w:cs="宋体"/>
          <w:b/>
          <w:bCs/>
          <w:sz w:val="24"/>
          <w:szCs w:val="24"/>
        </w:rPr>
        <w:t xml:space="preserve">扫描件</w:t>
      </w:r>
      <w:r>
        <w:rPr>
          <w:rFonts w:hint="eastAsia" w:ascii="宋体" w:hAnsi="宋体"/>
          <w:b/>
          <w:sz w:val="24"/>
          <w:szCs w:val="24"/>
        </w:rPr>
        <w:t xml:space="preserve">，提供的证明材料中相关信息需符合采购文件的规定。</w:t>
      </w:r>
      <w:r>
        <w:rPr>
          <w:rFonts w:hint="eastAsia" w:ascii="宋体" w:hAnsi="宋体"/>
          <w:b/>
          <w:sz w:val="24"/>
          <w:szCs w:val="24"/>
        </w:rPr>
      </w:r>
      <w:r/>
    </w:p>
    <w:p>
      <w:pPr>
        <w:pStyle w:val="670"/>
        <w:jc w:val="left"/>
        <w:spacing w:line="360" w:lineRule="auto"/>
        <w:widowControl/>
        <w:rPr>
          <w:rFonts w:ascii="宋体" w:hAnsi="宋体" w:cs="宋体"/>
          <w:b/>
          <w:sz w:val="24"/>
          <w:szCs w:val="24"/>
          <w:lang w:val="zh-CN"/>
        </w:rPr>
        <w:outlineLvl w:val="1"/>
      </w:pPr>
      <w:r>
        <w:rPr>
          <w:rFonts w:hint="eastAsia" w:ascii="宋体" w:hAnsi="宋体"/>
          <w:b/>
          <w:sz w:val="24"/>
          <w:szCs w:val="24"/>
        </w:rPr>
        <w:br w:type="page" w:clear="all"/>
      </w:r>
      <w:bookmarkStart w:id="124" w:name="_Toc228350084"/>
      <w:r/>
      <w:bookmarkStart w:id="125" w:name="_Toc489655335"/>
      <w:r>
        <w:rPr>
          <w:rFonts w:hint="eastAsia" w:ascii="宋体" w:hAnsi="宋体" w:cs="宋体"/>
          <w:b/>
          <w:sz w:val="24"/>
          <w:szCs w:val="24"/>
          <w:lang w:val="zh-CN"/>
        </w:rPr>
        <w:t xml:space="preserve">附件九、服务方案</w:t>
      </w:r>
      <w:bookmarkEnd w:id="124"/>
      <w:r>
        <w:rPr>
          <w:rFonts w:ascii="宋体" w:hAnsi="宋体" w:cs="宋体"/>
          <w:b/>
          <w:sz w:val="24"/>
          <w:szCs w:val="24"/>
          <w:lang w:val="zh-CN"/>
        </w:rPr>
      </w:r>
      <w:r/>
    </w:p>
    <w:p>
      <w:pPr>
        <w:pStyle w:val="670"/>
        <w:jc w:val="center"/>
        <w:spacing w:before="120" w:after="120" w:line="360" w:lineRule="auto"/>
        <w:rPr>
          <w:rFonts w:hint="eastAsia" w:ascii="宋体" w:hAnsi="宋体" w:cs="宋体"/>
          <w:b/>
          <w:bCs/>
          <w:sz w:val="28"/>
          <w:szCs w:val="28"/>
          <w:lang w:val="zh-CN"/>
        </w:rPr>
      </w:pPr>
      <w:r>
        <w:rPr>
          <w:rFonts w:hint="eastAsia" w:ascii="宋体" w:hAnsi="宋体" w:cs="宋体"/>
          <w:b/>
          <w:bCs/>
          <w:sz w:val="28"/>
          <w:szCs w:val="28"/>
          <w:lang w:val="zh-CN"/>
        </w:rPr>
        <w:t xml:space="preserve">服务方案</w:t>
      </w:r>
      <w:r>
        <w:rPr>
          <w:rFonts w:hint="eastAsia" w:ascii="宋体" w:hAnsi="宋体" w:cs="宋体"/>
          <w:b/>
          <w:bCs/>
          <w:sz w:val="28"/>
          <w:szCs w:val="28"/>
          <w:lang w:val="zh-CN"/>
        </w:rPr>
      </w:r>
      <w:r/>
    </w:p>
    <w:p>
      <w:pPr>
        <w:pStyle w:val="682"/>
        <w:ind w:firstLine="560"/>
        <w:spacing w:line="360" w:lineRule="auto"/>
        <w:rPr>
          <w:rFonts w:hint="eastAsia" w:ascii="宋体" w:hAnsi="宋体"/>
          <w:sz w:val="28"/>
          <w:szCs w:val="28"/>
        </w:rPr>
      </w:pPr>
      <w:r>
        <w:rPr>
          <w:rFonts w:hint="eastAsia" w:ascii="宋体" w:hAnsi="宋体"/>
          <w:sz w:val="28"/>
          <w:szCs w:val="28"/>
        </w:rPr>
        <w:t xml:space="preserve">主要内容包括但不限于：</w:t>
      </w:r>
      <w:r>
        <w:rPr>
          <w:rFonts w:hint="eastAsia" w:ascii="宋体" w:hAnsi="宋体"/>
          <w:sz w:val="28"/>
          <w:szCs w:val="28"/>
        </w:rPr>
      </w:r>
      <w:r/>
    </w:p>
    <w:p>
      <w:pPr>
        <w:pStyle w:val="682"/>
        <w:ind w:firstLine="560"/>
        <w:spacing w:line="360" w:lineRule="auto"/>
        <w:rPr>
          <w:rFonts w:hint="eastAsia" w:ascii="宋体" w:hAnsi="宋体"/>
          <w:sz w:val="28"/>
          <w:szCs w:val="28"/>
        </w:rPr>
      </w:pPr>
      <w:r>
        <w:rPr>
          <w:rFonts w:hint="eastAsia" w:ascii="宋体" w:hAnsi="宋体"/>
          <w:sz w:val="28"/>
          <w:szCs w:val="28"/>
        </w:rPr>
        <w:t xml:space="preserve">1.实施方案</w:t>
      </w:r>
      <w:r>
        <w:rPr>
          <w:rFonts w:hint="eastAsia" w:ascii="宋体" w:hAnsi="宋体"/>
          <w:sz w:val="28"/>
          <w:szCs w:val="28"/>
        </w:rPr>
      </w:r>
      <w:r/>
    </w:p>
    <w:p>
      <w:pPr>
        <w:pStyle w:val="682"/>
        <w:ind w:firstLine="560"/>
        <w:spacing w:line="360" w:lineRule="auto"/>
        <w:rPr>
          <w:rFonts w:hint="eastAsia" w:ascii="宋体" w:hAnsi="宋体"/>
          <w:sz w:val="28"/>
          <w:szCs w:val="28"/>
        </w:rPr>
      </w:pPr>
      <w:r>
        <w:rPr>
          <w:rFonts w:hint="eastAsia" w:ascii="宋体" w:hAnsi="宋体"/>
          <w:sz w:val="28"/>
          <w:szCs w:val="28"/>
        </w:rPr>
        <w:t xml:space="preserve">2.质量控制方案</w:t>
      </w:r>
      <w:r>
        <w:rPr>
          <w:rFonts w:hint="eastAsia" w:ascii="宋体" w:hAnsi="宋体"/>
          <w:sz w:val="28"/>
          <w:szCs w:val="28"/>
        </w:rPr>
      </w:r>
      <w:r/>
    </w:p>
    <w:p>
      <w:pPr>
        <w:pStyle w:val="682"/>
        <w:ind w:firstLine="560"/>
        <w:spacing w:line="360" w:lineRule="auto"/>
        <w:rPr>
          <w:rFonts w:ascii="宋体" w:hAnsi="宋体"/>
          <w:sz w:val="28"/>
          <w:szCs w:val="28"/>
        </w:rPr>
      </w:pPr>
      <w:r>
        <w:rPr>
          <w:rFonts w:hint="eastAsia" w:ascii="宋体" w:hAnsi="宋体"/>
          <w:sz w:val="28"/>
          <w:szCs w:val="28"/>
        </w:rPr>
        <w:t xml:space="preserve">3.售后服务方案</w:t>
      </w:r>
      <w:r>
        <w:rPr>
          <w:rFonts w:ascii="宋体" w:hAnsi="宋体"/>
          <w:sz w:val="28"/>
          <w:szCs w:val="28"/>
        </w:rPr>
      </w:r>
      <w:r/>
    </w:p>
    <w:p>
      <w:pPr>
        <w:pStyle w:val="670"/>
        <w:jc w:val="left"/>
        <w:spacing w:line="360" w:lineRule="auto"/>
        <w:widowControl/>
        <w:rPr>
          <w:rFonts w:ascii="宋体" w:hAnsi="宋体" w:cs="宋体"/>
          <w:b/>
          <w:sz w:val="24"/>
          <w:szCs w:val="24"/>
          <w:lang w:val="zh-CN"/>
        </w:rPr>
        <w:outlineLvl w:val="1"/>
      </w:pPr>
      <w:r>
        <w:rPr>
          <w:rFonts w:ascii="Calibri" w:hAnsi="Calibri"/>
          <w:sz w:val="22"/>
          <w:szCs w:val="22"/>
        </w:rPr>
        <w:br w:type="page" w:clear="all"/>
      </w:r>
      <w:bookmarkEnd w:id="125"/>
      <w:r/>
      <w:bookmarkStart w:id="126" w:name="_Toc228350085"/>
      <w:r>
        <w:rPr>
          <w:rFonts w:hint="eastAsia" w:ascii="宋体" w:hAnsi="宋体" w:cs="宋体"/>
          <w:b/>
          <w:sz w:val="24"/>
          <w:szCs w:val="24"/>
          <w:lang w:val="zh-CN"/>
        </w:rPr>
        <w:t xml:space="preserve">附件十、资格证明文件</w:t>
      </w:r>
      <w:bookmarkEnd w:id="126"/>
      <w:r>
        <w:rPr>
          <w:rFonts w:ascii="宋体" w:hAnsi="宋体" w:cs="宋体"/>
          <w:b/>
          <w:sz w:val="24"/>
          <w:szCs w:val="24"/>
          <w:lang w:val="zh-CN"/>
        </w:rPr>
      </w:r>
      <w:r/>
    </w:p>
    <w:p>
      <w:pPr>
        <w:pStyle w:val="670"/>
        <w:jc w:val="center"/>
        <w:spacing w:before="120" w:after="120" w:line="360" w:lineRule="auto"/>
        <w:rPr>
          <w:rFonts w:ascii="宋体" w:hAnsi="宋体" w:cs="宋体"/>
          <w:b/>
          <w:bCs/>
          <w:sz w:val="28"/>
          <w:szCs w:val="28"/>
          <w:lang w:val="zh-CN"/>
        </w:rPr>
      </w:pPr>
      <w:r>
        <w:rPr>
          <w:rFonts w:hint="eastAsia" w:ascii="宋体" w:hAnsi="宋体" w:cs="宋体"/>
          <w:b/>
          <w:bCs/>
          <w:sz w:val="28"/>
          <w:szCs w:val="28"/>
          <w:lang w:val="zh-CN"/>
        </w:rPr>
        <w:t xml:space="preserve">资格证明文件</w:t>
      </w:r>
      <w:r>
        <w:rPr>
          <w:rFonts w:ascii="宋体" w:hAnsi="宋体" w:cs="宋体"/>
          <w:b/>
          <w:bCs/>
          <w:sz w:val="28"/>
          <w:szCs w:val="28"/>
          <w:lang w:val="zh-CN"/>
        </w:rPr>
      </w:r>
      <w:r/>
    </w:p>
    <w:tbl>
      <w:tblPr>
        <w:tblW w:w="4827" w:type="pct"/>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0"/>
        <w:gridCol w:w="2255"/>
        <w:gridCol w:w="3851"/>
        <w:gridCol w:w="2417"/>
      </w:tblGrid>
      <w:tr>
        <w:trPr>
          <w:cantSplit/>
          <w:trHeight w:val="468"/>
          <w:tblHeader/>
        </w:trPr>
        <w:tc>
          <w:tcPr>
            <w:tcW w:w="468" w:type="dxa"/>
            <w:vAlign w:val="center"/>
            <w:textDirection w:val="lrTb"/>
            <w:noWrap w:val="false"/>
          </w:tcPr>
          <w:p>
            <w:pPr>
              <w:pStyle w:val="670"/>
              <w:jc w:val="center"/>
              <w:spacing w:line="320" w:lineRule="exact"/>
              <w:tabs>
                <w:tab w:val="left" w:pos="1080" w:leader="none"/>
              </w:tabs>
              <w:rPr>
                <w:rFonts w:ascii="宋体" w:hAnsi="宋体" w:cs="宋体"/>
                <w:b/>
                <w:sz w:val="22"/>
                <w:szCs w:val="21"/>
                <w:lang w:eastAsia="en-US"/>
              </w:rPr>
            </w:pPr>
            <w:r>
              <w:rPr>
                <w:rFonts w:hint="eastAsia" w:ascii="宋体" w:hAnsi="宋体" w:cs="宋体"/>
                <w:b/>
                <w:sz w:val="22"/>
                <w:szCs w:val="21"/>
                <w:lang w:eastAsia="en-US"/>
              </w:rPr>
              <w:t xml:space="preserve">序号</w:t>
            </w:r>
            <w:r>
              <w:rPr>
                <w:rFonts w:ascii="宋体" w:hAnsi="宋体" w:cs="宋体"/>
                <w:b/>
                <w:sz w:val="22"/>
                <w:szCs w:val="21"/>
                <w:lang w:eastAsia="en-US"/>
              </w:rPr>
            </w:r>
            <w:r/>
          </w:p>
        </w:tc>
        <w:tc>
          <w:tcPr>
            <w:tcW w:w="1199" w:type="dxa"/>
            <w:vAlign w:val="center"/>
            <w:textDirection w:val="lrTb"/>
            <w:noWrap w:val="false"/>
          </w:tcPr>
          <w:p>
            <w:pPr>
              <w:pStyle w:val="670"/>
              <w:jc w:val="center"/>
              <w:spacing w:line="320" w:lineRule="exact"/>
              <w:tabs>
                <w:tab w:val="left" w:pos="1080" w:leader="none"/>
              </w:tabs>
              <w:rPr>
                <w:rFonts w:ascii="宋体" w:hAnsi="宋体" w:cs="宋体"/>
                <w:b/>
                <w:sz w:val="22"/>
                <w:szCs w:val="21"/>
                <w:lang w:eastAsia="en-US"/>
              </w:rPr>
            </w:pPr>
            <w:r>
              <w:rPr>
                <w:rFonts w:hint="eastAsia" w:ascii="宋体" w:hAnsi="宋体" w:cs="宋体"/>
                <w:b/>
                <w:sz w:val="22"/>
                <w:szCs w:val="21"/>
                <w:lang w:eastAsia="en-US"/>
              </w:rPr>
              <w:t xml:space="preserve">审查因素</w:t>
            </w:r>
            <w:r>
              <w:rPr>
                <w:rFonts w:ascii="宋体" w:hAnsi="宋体" w:cs="宋体"/>
                <w:b/>
                <w:sz w:val="22"/>
                <w:szCs w:val="21"/>
                <w:lang w:eastAsia="en-US"/>
              </w:rPr>
            </w:r>
            <w:r/>
          </w:p>
        </w:tc>
        <w:tc>
          <w:tcPr>
            <w:tcW w:w="2048" w:type="dxa"/>
            <w:vAlign w:val="center"/>
            <w:textDirection w:val="lrTb"/>
            <w:noWrap w:val="false"/>
          </w:tcPr>
          <w:p>
            <w:pPr>
              <w:pStyle w:val="670"/>
              <w:jc w:val="center"/>
              <w:spacing w:line="320" w:lineRule="exact"/>
              <w:tabs>
                <w:tab w:val="left" w:pos="1080" w:leader="none"/>
              </w:tabs>
              <w:rPr>
                <w:rFonts w:ascii="宋体" w:hAnsi="宋体" w:cs="宋体"/>
                <w:b/>
                <w:sz w:val="22"/>
                <w:szCs w:val="21"/>
                <w:lang w:eastAsia="en-US"/>
              </w:rPr>
            </w:pPr>
            <w:r>
              <w:rPr>
                <w:rFonts w:hint="eastAsia" w:ascii="宋体" w:hAnsi="宋体" w:cs="宋体"/>
                <w:b/>
                <w:sz w:val="22"/>
                <w:szCs w:val="21"/>
                <w:lang w:eastAsia="en-US"/>
              </w:rPr>
              <w:t xml:space="preserve">审查内容</w:t>
            </w:r>
            <w:r>
              <w:rPr>
                <w:rFonts w:ascii="宋体" w:hAnsi="宋体" w:cs="宋体"/>
                <w:b/>
                <w:sz w:val="22"/>
                <w:szCs w:val="21"/>
                <w:lang w:eastAsia="en-US"/>
              </w:rPr>
            </w:r>
            <w:r/>
          </w:p>
        </w:tc>
        <w:tc>
          <w:tcPr>
            <w:tcW w:w="1285" w:type="dxa"/>
            <w:vAlign w:val="center"/>
            <w:textDirection w:val="lrTb"/>
            <w:noWrap w:val="false"/>
          </w:tcPr>
          <w:p>
            <w:pPr>
              <w:pStyle w:val="670"/>
              <w:jc w:val="center"/>
              <w:spacing w:line="320" w:lineRule="exact"/>
              <w:tabs>
                <w:tab w:val="left" w:pos="1080" w:leader="none"/>
              </w:tabs>
              <w:rPr>
                <w:rFonts w:ascii="宋体" w:hAnsi="宋体" w:cs="宋体"/>
                <w:b/>
                <w:sz w:val="22"/>
                <w:szCs w:val="21"/>
                <w:lang w:eastAsia="en-US"/>
              </w:rPr>
            </w:pPr>
            <w:r>
              <w:rPr>
                <w:rFonts w:hint="eastAsia" w:ascii="宋体" w:hAnsi="宋体" w:cs="宋体"/>
                <w:b/>
                <w:sz w:val="22"/>
                <w:szCs w:val="21"/>
                <w:lang w:eastAsia="en-US"/>
              </w:rPr>
              <w:t xml:space="preserve">格式要求</w:t>
            </w:r>
            <w:r>
              <w:rPr>
                <w:rFonts w:ascii="宋体" w:hAnsi="宋体" w:cs="宋体"/>
                <w:b/>
                <w:sz w:val="22"/>
                <w:szCs w:val="21"/>
                <w:lang w:eastAsia="en-US"/>
              </w:rPr>
            </w:r>
            <w:r/>
          </w:p>
        </w:tc>
      </w:tr>
      <w:tr>
        <w:trPr>
          <w:cantSplit/>
          <w:trHeight w:val="468"/>
        </w:trPr>
        <w:tc>
          <w:tcPr>
            <w:tcW w:w="468" w:type="dxa"/>
            <w:vAlign w:val="center"/>
            <w:textDirection w:val="lrTb"/>
            <w:noWrap w:val="false"/>
          </w:tcPr>
          <w:p>
            <w:pPr>
              <w:pStyle w:val="670"/>
              <w:jc w:val="center"/>
              <w:spacing w:line="320" w:lineRule="exact"/>
              <w:tabs>
                <w:tab w:val="left" w:pos="1080" w:leader="none"/>
              </w:tabs>
              <w:rPr>
                <w:rFonts w:ascii="宋体" w:hAnsi="宋体" w:cs="宋体"/>
                <w:bCs/>
                <w:sz w:val="22"/>
                <w:szCs w:val="21"/>
                <w:lang w:eastAsia="en-US"/>
              </w:rPr>
            </w:pPr>
            <w:r>
              <w:rPr>
                <w:rFonts w:hint="eastAsia" w:ascii="宋体" w:hAnsi="宋体" w:cs="宋体"/>
                <w:bCs/>
                <w:sz w:val="22"/>
                <w:szCs w:val="21"/>
                <w:lang w:eastAsia="en-US"/>
              </w:rPr>
              <w:t xml:space="preserve">1</w:t>
            </w:r>
            <w:r>
              <w:rPr>
                <w:rFonts w:ascii="宋体" w:hAnsi="宋体" w:cs="宋体"/>
                <w:bCs/>
                <w:sz w:val="22"/>
                <w:szCs w:val="21"/>
                <w:lang w:eastAsia="en-US"/>
              </w:rPr>
            </w:r>
            <w:r/>
          </w:p>
        </w:tc>
        <w:tc>
          <w:tcPr>
            <w:tcW w:w="1199" w:type="dxa"/>
            <w:vAlign w:val="center"/>
            <w:textDirection w:val="lrTb"/>
            <w:noWrap w:val="false"/>
          </w:tcPr>
          <w:p>
            <w:pPr>
              <w:pStyle w:val="670"/>
              <w:jc w:val="left"/>
              <w:spacing w:line="320" w:lineRule="exact"/>
              <w:tabs>
                <w:tab w:val="left" w:pos="1080" w:leader="none"/>
              </w:tabs>
              <w:rPr>
                <w:rFonts w:ascii="宋体" w:hAnsi="宋体" w:cs="宋体"/>
                <w:bCs/>
                <w:sz w:val="22"/>
                <w:szCs w:val="21"/>
              </w:rPr>
            </w:pPr>
            <w:r>
              <w:rPr>
                <w:rFonts w:hint="eastAsia" w:ascii="宋体" w:hAnsi="宋体" w:cs="宋体"/>
                <w:bCs/>
                <w:sz w:val="22"/>
                <w:szCs w:val="21"/>
              </w:rPr>
              <w:t xml:space="preserve">满足《中华人民共和国政府采购法》第二十二条规定及法律法规的其他规定</w:t>
            </w:r>
            <w:r>
              <w:rPr>
                <w:rFonts w:ascii="宋体" w:hAnsi="宋体" w:cs="宋体"/>
                <w:bCs/>
                <w:sz w:val="22"/>
                <w:szCs w:val="21"/>
              </w:rPr>
            </w:r>
            <w:r/>
          </w:p>
        </w:tc>
        <w:tc>
          <w:tcPr>
            <w:tcW w:w="2048" w:type="dxa"/>
            <w:vAlign w:val="center"/>
            <w:textDirection w:val="lrTb"/>
            <w:noWrap w:val="false"/>
          </w:tcPr>
          <w:p>
            <w:pPr>
              <w:pStyle w:val="670"/>
              <w:jc w:val="left"/>
              <w:spacing w:line="320" w:lineRule="exact"/>
              <w:tabs>
                <w:tab w:val="left" w:pos="1080" w:leader="none"/>
              </w:tabs>
              <w:rPr>
                <w:rFonts w:ascii="宋体" w:hAnsi="宋体" w:cs="宋体"/>
                <w:bCs/>
                <w:sz w:val="22"/>
                <w:szCs w:val="21"/>
              </w:rPr>
            </w:pPr>
            <w:r>
              <w:rPr>
                <w:rFonts w:hint="eastAsia" w:ascii="宋体" w:hAnsi="宋体" w:cs="宋体"/>
                <w:bCs/>
                <w:sz w:val="22"/>
                <w:szCs w:val="21"/>
              </w:rPr>
              <w:t xml:space="preserve">具体规定见第一章《采购公告》</w:t>
            </w:r>
            <w:r>
              <w:rPr>
                <w:rFonts w:ascii="宋体" w:hAnsi="宋体" w:cs="宋体"/>
                <w:bCs/>
                <w:sz w:val="22"/>
                <w:szCs w:val="21"/>
              </w:rPr>
            </w:r>
            <w:r/>
          </w:p>
        </w:tc>
        <w:tc>
          <w:tcPr>
            <w:tcW w:w="1285" w:type="dxa"/>
            <w:vAlign w:val="center"/>
            <w:textDirection w:val="lrTb"/>
            <w:noWrap w:val="false"/>
          </w:tcPr>
          <w:p>
            <w:pPr>
              <w:pStyle w:val="670"/>
              <w:jc w:val="left"/>
              <w:spacing w:line="320" w:lineRule="exact"/>
              <w:tabs>
                <w:tab w:val="left" w:pos="1080" w:leader="none"/>
              </w:tabs>
              <w:rPr>
                <w:rFonts w:ascii="宋体" w:hAnsi="宋体" w:cs="宋体"/>
                <w:bCs/>
                <w:sz w:val="22"/>
                <w:szCs w:val="21"/>
              </w:rPr>
            </w:pPr>
            <w:r>
              <w:rPr>
                <w:rFonts w:ascii="宋体" w:hAnsi="宋体" w:cs="宋体"/>
                <w:bCs/>
                <w:sz w:val="22"/>
                <w:szCs w:val="21"/>
              </w:rPr>
            </w:r>
            <w:r/>
          </w:p>
        </w:tc>
      </w:tr>
      <w:tr>
        <w:trPr>
          <w:cantSplit/>
          <w:trHeight w:val="468"/>
        </w:trPr>
        <w:tc>
          <w:tcPr>
            <w:tcW w:w="468" w:type="dxa"/>
            <w:vAlign w:val="center"/>
            <w:textDirection w:val="lrTb"/>
            <w:noWrap w:val="false"/>
          </w:tcPr>
          <w:p>
            <w:pPr>
              <w:pStyle w:val="670"/>
              <w:jc w:val="center"/>
              <w:spacing w:line="320" w:lineRule="exact"/>
              <w:tabs>
                <w:tab w:val="left" w:pos="1080" w:leader="none"/>
              </w:tabs>
              <w:rPr>
                <w:rFonts w:ascii="宋体" w:hAnsi="宋体" w:cs="宋体"/>
                <w:bCs/>
                <w:sz w:val="22"/>
                <w:szCs w:val="21"/>
                <w:lang w:eastAsia="en-US"/>
              </w:rPr>
            </w:pPr>
            <w:r>
              <w:rPr>
                <w:rFonts w:hint="eastAsia" w:ascii="宋体" w:hAnsi="宋体" w:cs="宋体"/>
                <w:bCs/>
                <w:sz w:val="22"/>
                <w:szCs w:val="21"/>
                <w:lang w:eastAsia="en-US"/>
              </w:rPr>
              <w:t xml:space="preserve">1-1</w:t>
            </w:r>
            <w:r>
              <w:rPr>
                <w:rFonts w:ascii="宋体" w:hAnsi="宋体" w:cs="宋体"/>
                <w:bCs/>
                <w:sz w:val="22"/>
                <w:szCs w:val="21"/>
                <w:lang w:eastAsia="en-US"/>
              </w:rPr>
            </w:r>
            <w:r/>
          </w:p>
        </w:tc>
        <w:tc>
          <w:tcPr>
            <w:tcW w:w="1199" w:type="dxa"/>
            <w:vAlign w:val="center"/>
            <w:textDirection w:val="lrTb"/>
            <w:noWrap w:val="false"/>
          </w:tcPr>
          <w:p>
            <w:pPr>
              <w:pStyle w:val="670"/>
              <w:jc w:val="left"/>
              <w:spacing w:line="320" w:lineRule="exact"/>
              <w:tabs>
                <w:tab w:val="left" w:pos="1080" w:leader="none"/>
              </w:tabs>
              <w:rPr>
                <w:rFonts w:ascii="宋体" w:hAnsi="宋体" w:cs="宋体"/>
                <w:bCs/>
                <w:sz w:val="22"/>
                <w:szCs w:val="21"/>
              </w:rPr>
            </w:pPr>
            <w:r>
              <w:rPr>
                <w:rFonts w:hint="eastAsia" w:ascii="宋体" w:hAnsi="宋体" w:cs="宋体"/>
                <w:bCs/>
                <w:sz w:val="22"/>
                <w:szCs w:val="21"/>
              </w:rPr>
              <w:t xml:space="preserve">具有独立承担民事责任的能力</w:t>
            </w:r>
            <w:r>
              <w:rPr>
                <w:rFonts w:ascii="宋体" w:hAnsi="宋体" w:cs="宋体"/>
                <w:bCs/>
                <w:sz w:val="22"/>
                <w:szCs w:val="21"/>
              </w:rPr>
            </w:r>
            <w:r/>
          </w:p>
        </w:tc>
        <w:tc>
          <w:tcPr>
            <w:tcW w:w="2048" w:type="dxa"/>
            <w:vAlign w:val="center"/>
            <w:textDirection w:val="lrTb"/>
            <w:noWrap w:val="false"/>
          </w:tcPr>
          <w:p>
            <w:pPr>
              <w:pStyle w:val="670"/>
              <w:spacing w:line="320" w:lineRule="exact"/>
              <w:tabs>
                <w:tab w:val="left" w:pos="1080" w:leader="none"/>
              </w:tabs>
              <w:rPr>
                <w:rFonts w:ascii="宋体" w:hAnsi="宋体" w:cs="宋体"/>
                <w:bCs/>
                <w:sz w:val="22"/>
                <w:szCs w:val="21"/>
              </w:rPr>
            </w:pPr>
            <w:r>
              <w:rPr>
                <w:rFonts w:hint="eastAsia" w:ascii="宋体" w:hAnsi="宋体" w:cs="宋体"/>
                <w:bCs/>
                <w:sz w:val="22"/>
                <w:szCs w:val="21"/>
              </w:rPr>
              <w:t xml:space="preserve">供应商为企业（包括合伙企业）的，应提供有效的“营业执照”；</w:t>
            </w:r>
            <w:r>
              <w:rPr>
                <w:rFonts w:ascii="宋体" w:hAnsi="宋体" w:cs="宋体"/>
                <w:bCs/>
                <w:sz w:val="22"/>
                <w:szCs w:val="21"/>
              </w:rPr>
            </w:r>
            <w:r/>
          </w:p>
          <w:p>
            <w:pPr>
              <w:pStyle w:val="670"/>
              <w:spacing w:line="320" w:lineRule="exact"/>
              <w:tabs>
                <w:tab w:val="left" w:pos="1080" w:leader="none"/>
              </w:tabs>
              <w:rPr>
                <w:rFonts w:ascii="宋体" w:hAnsi="宋体" w:cs="宋体"/>
                <w:bCs/>
                <w:sz w:val="22"/>
                <w:szCs w:val="21"/>
              </w:rPr>
            </w:pPr>
            <w:r>
              <w:rPr>
                <w:rFonts w:hint="eastAsia" w:ascii="宋体" w:hAnsi="宋体" w:cs="宋体"/>
                <w:bCs/>
                <w:sz w:val="22"/>
                <w:szCs w:val="21"/>
              </w:rPr>
              <w:t xml:space="preserve">供应商为事业单位的，应提供有效的“事业单位法人证书”；</w:t>
            </w:r>
            <w:r>
              <w:rPr>
                <w:rFonts w:ascii="宋体" w:hAnsi="宋体" w:cs="宋体"/>
                <w:bCs/>
                <w:sz w:val="22"/>
                <w:szCs w:val="21"/>
              </w:rPr>
            </w:r>
            <w:r/>
          </w:p>
          <w:p>
            <w:pPr>
              <w:pStyle w:val="670"/>
              <w:spacing w:line="320" w:lineRule="exact"/>
              <w:tabs>
                <w:tab w:val="left" w:pos="1080" w:leader="none"/>
              </w:tabs>
              <w:rPr>
                <w:rFonts w:ascii="宋体" w:hAnsi="宋体" w:cs="宋体"/>
                <w:bCs/>
                <w:sz w:val="22"/>
                <w:szCs w:val="21"/>
              </w:rPr>
            </w:pPr>
            <w:r>
              <w:rPr>
                <w:rFonts w:hint="eastAsia" w:ascii="宋体" w:hAnsi="宋体" w:cs="宋体"/>
                <w:bCs/>
                <w:sz w:val="22"/>
                <w:szCs w:val="21"/>
              </w:rPr>
              <w:t xml:space="preserve">供应商是非企业机构的，应提供有效的“执业许可证”、“登记证书”等证明文件；</w:t>
            </w:r>
            <w:r>
              <w:rPr>
                <w:rFonts w:ascii="宋体" w:hAnsi="宋体" w:cs="宋体"/>
                <w:bCs/>
                <w:sz w:val="22"/>
                <w:szCs w:val="21"/>
              </w:rPr>
            </w:r>
            <w:r/>
          </w:p>
          <w:p>
            <w:pPr>
              <w:pStyle w:val="670"/>
              <w:spacing w:line="320" w:lineRule="exact"/>
              <w:tabs>
                <w:tab w:val="left" w:pos="1080" w:leader="none"/>
              </w:tabs>
              <w:rPr>
                <w:rFonts w:ascii="宋体" w:hAnsi="宋体" w:cs="宋体"/>
                <w:bCs/>
                <w:sz w:val="22"/>
                <w:szCs w:val="21"/>
              </w:rPr>
            </w:pPr>
            <w:r>
              <w:rPr>
                <w:rFonts w:hint="eastAsia" w:ascii="宋体" w:hAnsi="宋体" w:cs="宋体"/>
                <w:bCs/>
                <w:sz w:val="22"/>
                <w:szCs w:val="21"/>
              </w:rPr>
              <w:t xml:space="preserve">供应商是个体工商户的，应提供有效的“个体工商户营业执照”；</w:t>
            </w:r>
            <w:r>
              <w:rPr>
                <w:rFonts w:ascii="宋体" w:hAnsi="宋体" w:cs="宋体"/>
                <w:bCs/>
                <w:sz w:val="22"/>
                <w:szCs w:val="21"/>
              </w:rPr>
            </w:r>
            <w:r/>
          </w:p>
          <w:p>
            <w:pPr>
              <w:pStyle w:val="670"/>
              <w:spacing w:line="320" w:lineRule="exact"/>
              <w:tabs>
                <w:tab w:val="left" w:pos="1080" w:leader="none"/>
              </w:tabs>
              <w:rPr>
                <w:rFonts w:ascii="宋体" w:hAnsi="宋体" w:cs="宋体"/>
                <w:bCs/>
                <w:sz w:val="22"/>
                <w:szCs w:val="21"/>
              </w:rPr>
            </w:pPr>
            <w:r>
              <w:rPr>
                <w:rFonts w:hint="eastAsia" w:ascii="宋体" w:hAnsi="宋体" w:cs="宋体"/>
                <w:bCs/>
                <w:sz w:val="22"/>
                <w:szCs w:val="21"/>
              </w:rPr>
              <w:t xml:space="preserve">供应商是自然人的，应提供有效的自然人身份证明。</w:t>
            </w:r>
            <w:r>
              <w:rPr>
                <w:rFonts w:ascii="宋体" w:hAnsi="宋体" w:cs="宋体"/>
                <w:bCs/>
                <w:sz w:val="22"/>
                <w:szCs w:val="21"/>
              </w:rPr>
            </w:r>
            <w:r/>
          </w:p>
        </w:tc>
        <w:tc>
          <w:tcPr>
            <w:tcW w:w="1285" w:type="dxa"/>
            <w:vAlign w:val="center"/>
            <w:textDirection w:val="lrTb"/>
            <w:noWrap w:val="false"/>
          </w:tcPr>
          <w:p>
            <w:pPr>
              <w:pStyle w:val="670"/>
              <w:jc w:val="left"/>
              <w:spacing w:line="320" w:lineRule="exact"/>
              <w:tabs>
                <w:tab w:val="left" w:pos="1080" w:leader="none"/>
              </w:tabs>
              <w:rPr>
                <w:rFonts w:ascii="宋体" w:hAnsi="宋体" w:cs="宋体"/>
                <w:bCs/>
                <w:sz w:val="22"/>
                <w:szCs w:val="21"/>
              </w:rPr>
            </w:pPr>
            <w:r>
              <w:rPr>
                <w:rFonts w:hint="eastAsia" w:ascii="宋体" w:hAnsi="宋体" w:cs="宋体"/>
                <w:bCs/>
                <w:sz w:val="22"/>
                <w:szCs w:val="21"/>
              </w:rPr>
              <w:t xml:space="preserve">提供证明文件的扫描件</w:t>
            </w:r>
            <w:r>
              <w:rPr>
                <w:rFonts w:hint="eastAsia" w:ascii="宋体" w:hAnsi="宋体" w:cs="宋体"/>
                <w:b/>
                <w:sz w:val="22"/>
                <w:szCs w:val="21"/>
              </w:rPr>
              <w:t xml:space="preserve">并加盖供应商公章</w:t>
            </w:r>
            <w:r>
              <w:rPr>
                <w:rFonts w:ascii="宋体" w:hAnsi="宋体" w:cs="宋体"/>
                <w:bCs/>
                <w:sz w:val="22"/>
                <w:szCs w:val="21"/>
              </w:rPr>
            </w:r>
            <w:r/>
          </w:p>
        </w:tc>
      </w:tr>
      <w:tr>
        <w:trPr>
          <w:cantSplit/>
          <w:trHeight w:val="568"/>
        </w:trPr>
        <w:tc>
          <w:tcPr>
            <w:tcW w:w="468" w:type="dxa"/>
            <w:vAlign w:val="center"/>
            <w:textDirection w:val="lrTb"/>
            <w:noWrap w:val="false"/>
          </w:tcPr>
          <w:p>
            <w:pPr>
              <w:pStyle w:val="670"/>
              <w:jc w:val="center"/>
              <w:spacing w:line="320" w:lineRule="exact"/>
              <w:tabs>
                <w:tab w:val="left" w:pos="1080" w:leader="none"/>
              </w:tabs>
              <w:rPr>
                <w:rFonts w:ascii="宋体" w:hAnsi="宋体" w:cs="宋体"/>
                <w:bCs/>
                <w:sz w:val="22"/>
                <w:szCs w:val="21"/>
                <w:lang w:eastAsia="en-US"/>
              </w:rPr>
            </w:pPr>
            <w:r>
              <w:rPr>
                <w:rFonts w:hint="eastAsia" w:ascii="宋体" w:hAnsi="宋体" w:cs="宋体"/>
                <w:bCs/>
                <w:sz w:val="22"/>
                <w:szCs w:val="21"/>
                <w:lang w:eastAsia="en-US"/>
              </w:rPr>
              <w:t xml:space="preserve">1-2</w:t>
            </w:r>
            <w:r>
              <w:rPr>
                <w:rFonts w:ascii="宋体" w:hAnsi="宋体" w:cs="宋体"/>
                <w:bCs/>
                <w:sz w:val="22"/>
                <w:szCs w:val="21"/>
                <w:lang w:eastAsia="en-US"/>
              </w:rPr>
            </w:r>
            <w:r/>
          </w:p>
        </w:tc>
        <w:tc>
          <w:tcPr>
            <w:tcW w:w="1199" w:type="dxa"/>
            <w:vAlign w:val="center"/>
            <w:textDirection w:val="lrTb"/>
            <w:noWrap w:val="false"/>
          </w:tcPr>
          <w:p>
            <w:pPr>
              <w:pStyle w:val="670"/>
              <w:jc w:val="left"/>
              <w:spacing w:line="320" w:lineRule="exact"/>
              <w:tabs>
                <w:tab w:val="left" w:pos="1080" w:leader="none"/>
              </w:tabs>
              <w:rPr>
                <w:rFonts w:ascii="宋体" w:hAnsi="宋体" w:cs="宋体"/>
                <w:bCs/>
                <w:sz w:val="22"/>
                <w:szCs w:val="21"/>
              </w:rPr>
            </w:pPr>
            <w:r>
              <w:rPr>
                <w:rFonts w:hint="eastAsia" w:ascii="宋体" w:hAnsi="宋体" w:cs="宋体"/>
                <w:bCs/>
                <w:sz w:val="22"/>
                <w:szCs w:val="21"/>
              </w:rPr>
              <w:t xml:space="preserve">具有良好的商业信誉和健全的财务会计制度</w:t>
            </w:r>
            <w:r>
              <w:rPr>
                <w:rFonts w:ascii="宋体" w:hAnsi="宋体" w:cs="宋体"/>
                <w:bCs/>
                <w:sz w:val="22"/>
                <w:szCs w:val="21"/>
              </w:rPr>
            </w:r>
            <w:r/>
          </w:p>
        </w:tc>
        <w:tc>
          <w:tcPr>
            <w:tcW w:w="2048" w:type="dxa"/>
            <w:vAlign w:val="center"/>
            <w:textDirection w:val="lrTb"/>
            <w:noWrap w:val="false"/>
          </w:tcPr>
          <w:p>
            <w:pPr>
              <w:pStyle w:val="670"/>
              <w:spacing w:line="320" w:lineRule="exact"/>
              <w:tabs>
                <w:tab w:val="left" w:pos="1080" w:leader="none"/>
              </w:tabs>
              <w:rPr>
                <w:rFonts w:hint="eastAsia" w:ascii="宋体" w:hAnsi="宋体" w:cs="宋体"/>
                <w:bCs/>
                <w:sz w:val="22"/>
                <w:szCs w:val="21"/>
              </w:rPr>
            </w:pPr>
            <w:r>
              <w:rPr>
                <w:rFonts w:hint="eastAsia" w:ascii="宋体" w:hAnsi="宋体" w:cs="宋体"/>
                <w:bCs/>
                <w:sz w:val="22"/>
                <w:szCs w:val="21"/>
              </w:rPr>
              <w:t xml:space="preserve">提供2024年经审计的财务报告或2024年财务报表，或投标文件提交截止时间前六个月内银行出具的资信证明，成立不满一年无需提供</w:t>
            </w:r>
            <w:r>
              <w:rPr>
                <w:rFonts w:hint="eastAsia" w:ascii="宋体" w:hAnsi="宋体" w:cs="宋体"/>
                <w:bCs/>
                <w:sz w:val="22"/>
                <w:szCs w:val="21"/>
              </w:rPr>
            </w:r>
            <w:r/>
          </w:p>
        </w:tc>
        <w:tc>
          <w:tcPr>
            <w:tcW w:w="1285" w:type="dxa"/>
            <w:vAlign w:val="center"/>
            <w:vMerge w:val="restart"/>
            <w:textDirection w:val="lrTb"/>
            <w:noWrap w:val="false"/>
          </w:tcPr>
          <w:p>
            <w:pPr>
              <w:pStyle w:val="670"/>
              <w:jc w:val="left"/>
              <w:spacing w:line="320" w:lineRule="exact"/>
              <w:tabs>
                <w:tab w:val="left" w:pos="1080" w:leader="none"/>
              </w:tabs>
              <w:rPr>
                <w:rFonts w:ascii="宋体" w:hAnsi="宋体" w:cs="宋体"/>
                <w:bCs/>
                <w:sz w:val="22"/>
                <w:szCs w:val="21"/>
              </w:rPr>
            </w:pPr>
            <w:r>
              <w:rPr>
                <w:rFonts w:ascii="Calibri" w:hAnsi="Calibri"/>
                <w:sz w:val="22"/>
                <w:szCs w:val="22"/>
              </w:rPr>
              <w:t xml:space="preserve">提供《南京市政府采购供应商信用记录表暨信用承诺书》</w:t>
            </w:r>
            <w:r>
              <w:rPr>
                <w:rFonts w:hint="eastAsia" w:ascii="Calibri" w:hAnsi="Calibri"/>
                <w:sz w:val="22"/>
                <w:szCs w:val="22"/>
              </w:rPr>
              <w:t xml:space="preserve">，</w:t>
            </w:r>
            <w:r>
              <w:rPr>
                <w:rFonts w:ascii="Calibri" w:hAnsi="Calibri"/>
                <w:b/>
                <w:bCs/>
                <w:sz w:val="22"/>
                <w:szCs w:val="22"/>
                <w:u w:val="single"/>
              </w:rPr>
              <w:t xml:space="preserve">经法定代表人签名并加盖供应商公章</w:t>
            </w:r>
            <w:r>
              <w:rPr>
                <w:rFonts w:ascii="宋体" w:hAnsi="宋体" w:cs="宋体"/>
                <w:bCs/>
                <w:sz w:val="22"/>
                <w:szCs w:val="21"/>
              </w:rPr>
            </w:r>
            <w:r/>
          </w:p>
        </w:tc>
      </w:tr>
      <w:tr>
        <w:trPr>
          <w:cantSplit/>
          <w:trHeight w:val="468"/>
        </w:trPr>
        <w:tc>
          <w:tcPr>
            <w:tcW w:w="468" w:type="dxa"/>
            <w:vAlign w:val="center"/>
            <w:textDirection w:val="lrTb"/>
            <w:noWrap w:val="false"/>
          </w:tcPr>
          <w:p>
            <w:pPr>
              <w:pStyle w:val="670"/>
              <w:jc w:val="center"/>
              <w:spacing w:line="320" w:lineRule="exact"/>
              <w:tabs>
                <w:tab w:val="left" w:pos="1080" w:leader="none"/>
              </w:tabs>
              <w:rPr>
                <w:rFonts w:ascii="宋体" w:hAnsi="宋体" w:cs="宋体"/>
                <w:bCs/>
                <w:sz w:val="22"/>
                <w:szCs w:val="21"/>
                <w:lang w:eastAsia="en-US"/>
              </w:rPr>
            </w:pPr>
            <w:r>
              <w:rPr>
                <w:rFonts w:hint="eastAsia" w:ascii="宋体" w:hAnsi="宋体" w:cs="宋体"/>
                <w:bCs/>
                <w:sz w:val="22"/>
                <w:szCs w:val="21"/>
                <w:lang w:eastAsia="en-US"/>
              </w:rPr>
              <w:t xml:space="preserve">1-3</w:t>
            </w:r>
            <w:r>
              <w:rPr>
                <w:rFonts w:ascii="宋体" w:hAnsi="宋体" w:cs="宋体"/>
                <w:bCs/>
                <w:sz w:val="22"/>
                <w:szCs w:val="21"/>
                <w:lang w:eastAsia="en-US"/>
              </w:rPr>
            </w:r>
            <w:r/>
          </w:p>
        </w:tc>
        <w:tc>
          <w:tcPr>
            <w:tcW w:w="1199" w:type="dxa"/>
            <w:vAlign w:val="center"/>
            <w:textDirection w:val="lrTb"/>
            <w:noWrap w:val="false"/>
          </w:tcPr>
          <w:p>
            <w:pPr>
              <w:pStyle w:val="670"/>
              <w:jc w:val="left"/>
              <w:spacing w:line="320" w:lineRule="exact"/>
              <w:tabs>
                <w:tab w:val="left" w:pos="1080" w:leader="none"/>
              </w:tabs>
              <w:rPr>
                <w:rFonts w:ascii="宋体" w:hAnsi="宋体" w:cs="宋体"/>
                <w:bCs/>
                <w:sz w:val="22"/>
                <w:szCs w:val="21"/>
              </w:rPr>
            </w:pPr>
            <w:r>
              <w:rPr>
                <w:rFonts w:hint="eastAsia" w:ascii="宋体" w:hAnsi="宋体" w:cs="宋体"/>
                <w:bCs/>
                <w:sz w:val="22"/>
                <w:szCs w:val="21"/>
              </w:rPr>
              <w:t xml:space="preserve">具有履行合同所必需的设备和专业技术能力</w:t>
            </w:r>
            <w:r>
              <w:rPr>
                <w:rFonts w:ascii="宋体" w:hAnsi="宋体" w:cs="宋体"/>
                <w:bCs/>
                <w:sz w:val="22"/>
                <w:szCs w:val="21"/>
              </w:rPr>
            </w:r>
            <w:r/>
          </w:p>
        </w:tc>
        <w:tc>
          <w:tcPr>
            <w:tcW w:w="2048" w:type="dxa"/>
            <w:vAlign w:val="center"/>
            <w:textDirection w:val="lrTb"/>
            <w:noWrap w:val="false"/>
          </w:tcPr>
          <w:p>
            <w:pPr>
              <w:pStyle w:val="670"/>
              <w:spacing w:line="320" w:lineRule="exact"/>
              <w:tabs>
                <w:tab w:val="left" w:pos="1080" w:leader="none"/>
              </w:tabs>
              <w:rPr>
                <w:rFonts w:ascii="宋体" w:hAnsi="宋体" w:cs="宋体"/>
                <w:bCs/>
                <w:sz w:val="22"/>
                <w:szCs w:val="21"/>
              </w:rPr>
            </w:pPr>
            <w:r>
              <w:rPr>
                <w:rFonts w:hint="eastAsia" w:ascii="宋体" w:hAnsi="宋体" w:cs="宋体"/>
                <w:bCs/>
                <w:sz w:val="22"/>
                <w:szCs w:val="21"/>
              </w:rPr>
              <w:t xml:space="preserve">供应商根据履行采购项目合同需要，提供履行合同所必需的设备和专业技术能力的证明材料</w:t>
            </w:r>
            <w:r>
              <w:rPr>
                <w:rFonts w:ascii="宋体" w:hAnsi="宋体" w:cs="宋体"/>
                <w:bCs/>
                <w:sz w:val="22"/>
                <w:szCs w:val="21"/>
              </w:rPr>
            </w:r>
            <w:r/>
          </w:p>
        </w:tc>
        <w:tc>
          <w:tcPr>
            <w:tcW w:w="1285" w:type="dxa"/>
            <w:vAlign w:val="center"/>
            <w:vMerge w:val="continue"/>
            <w:textDirection w:val="lrTb"/>
            <w:noWrap w:val="false"/>
          </w:tcPr>
          <w:p>
            <w:pPr>
              <w:pStyle w:val="670"/>
              <w:jc w:val="left"/>
              <w:spacing w:line="320" w:lineRule="exact"/>
              <w:tabs>
                <w:tab w:val="left" w:pos="1080" w:leader="none"/>
              </w:tabs>
              <w:rPr>
                <w:rFonts w:ascii="宋体" w:hAnsi="宋体" w:cs="宋体"/>
                <w:bCs/>
                <w:sz w:val="22"/>
                <w:szCs w:val="21"/>
              </w:rPr>
            </w:pPr>
            <w:r>
              <w:rPr>
                <w:rFonts w:ascii="宋体" w:hAnsi="宋体" w:cs="宋体"/>
                <w:bCs/>
                <w:sz w:val="22"/>
                <w:szCs w:val="21"/>
              </w:rPr>
            </w:r>
            <w:r/>
          </w:p>
        </w:tc>
      </w:tr>
      <w:tr>
        <w:trPr>
          <w:cantSplit/>
          <w:trHeight w:val="468"/>
        </w:trPr>
        <w:tc>
          <w:tcPr>
            <w:tcW w:w="468" w:type="dxa"/>
            <w:vAlign w:val="center"/>
            <w:textDirection w:val="lrTb"/>
            <w:noWrap w:val="false"/>
          </w:tcPr>
          <w:p>
            <w:pPr>
              <w:pStyle w:val="670"/>
              <w:jc w:val="center"/>
              <w:spacing w:line="320" w:lineRule="exact"/>
              <w:tabs>
                <w:tab w:val="left" w:pos="1080" w:leader="none"/>
              </w:tabs>
              <w:rPr>
                <w:rFonts w:ascii="宋体" w:hAnsi="宋体" w:cs="宋体"/>
                <w:bCs/>
                <w:sz w:val="22"/>
                <w:szCs w:val="21"/>
                <w:lang w:eastAsia="en-US"/>
              </w:rPr>
            </w:pPr>
            <w:r>
              <w:rPr>
                <w:rFonts w:hint="eastAsia" w:ascii="宋体" w:hAnsi="宋体" w:cs="宋体"/>
                <w:bCs/>
                <w:sz w:val="22"/>
                <w:szCs w:val="21"/>
                <w:lang w:eastAsia="en-US"/>
              </w:rPr>
              <w:t xml:space="preserve">1-4</w:t>
            </w:r>
            <w:r>
              <w:rPr>
                <w:rFonts w:ascii="宋体" w:hAnsi="宋体" w:cs="宋体"/>
                <w:bCs/>
                <w:sz w:val="22"/>
                <w:szCs w:val="21"/>
                <w:lang w:eastAsia="en-US"/>
              </w:rPr>
            </w:r>
            <w:r/>
          </w:p>
        </w:tc>
        <w:tc>
          <w:tcPr>
            <w:tcW w:w="1199" w:type="dxa"/>
            <w:vAlign w:val="center"/>
            <w:textDirection w:val="lrTb"/>
            <w:noWrap w:val="false"/>
          </w:tcPr>
          <w:p>
            <w:pPr>
              <w:pStyle w:val="670"/>
              <w:jc w:val="left"/>
              <w:spacing w:line="320" w:lineRule="exact"/>
              <w:tabs>
                <w:tab w:val="left" w:pos="1080" w:leader="none"/>
              </w:tabs>
              <w:rPr>
                <w:rFonts w:ascii="宋体" w:hAnsi="宋体" w:cs="宋体"/>
                <w:bCs/>
                <w:sz w:val="22"/>
                <w:szCs w:val="21"/>
              </w:rPr>
            </w:pPr>
            <w:r>
              <w:rPr>
                <w:rFonts w:hint="eastAsia" w:ascii="宋体" w:hAnsi="宋体" w:cs="宋体"/>
                <w:bCs/>
                <w:sz w:val="22"/>
                <w:szCs w:val="21"/>
              </w:rPr>
              <w:t xml:space="preserve">有依法缴纳税收和社会保障资金的良好记录</w:t>
            </w:r>
            <w:r>
              <w:rPr>
                <w:rFonts w:ascii="宋体" w:hAnsi="宋体" w:cs="宋体"/>
                <w:bCs/>
                <w:sz w:val="22"/>
                <w:szCs w:val="21"/>
              </w:rPr>
            </w:r>
            <w:r/>
          </w:p>
        </w:tc>
        <w:tc>
          <w:tcPr>
            <w:tcW w:w="2048" w:type="dxa"/>
            <w:vAlign w:val="center"/>
            <w:textDirection w:val="lrTb"/>
            <w:noWrap w:val="false"/>
          </w:tcPr>
          <w:p>
            <w:pPr>
              <w:pStyle w:val="670"/>
              <w:spacing w:line="320" w:lineRule="exact"/>
              <w:tabs>
                <w:tab w:val="left" w:pos="1080" w:leader="none"/>
              </w:tabs>
              <w:rPr>
                <w:rFonts w:ascii="宋体" w:hAnsi="宋体" w:cs="宋体"/>
                <w:bCs/>
                <w:sz w:val="22"/>
                <w:szCs w:val="21"/>
              </w:rPr>
            </w:pPr>
            <w:r>
              <w:rPr>
                <w:rFonts w:hint="eastAsia" w:ascii="宋体" w:hAnsi="宋体" w:cs="宋体"/>
                <w:bCs/>
                <w:sz w:val="22"/>
                <w:szCs w:val="21"/>
              </w:rPr>
              <w:t xml:space="preserve">提供参加本次政府采购活动前半年内至少一个月：1）缴纳增值税，或营业税，或企业所得税的凭据；2）缴纳社会保险的凭据（专用收据或社会保险缴纳清单）等，依法享受缓缴、免税或不需要缴纳社会保障资金的供应商应提供相关证明材料</w:t>
            </w:r>
            <w:r>
              <w:rPr>
                <w:rFonts w:ascii="宋体" w:hAnsi="宋体" w:cs="宋体"/>
                <w:bCs/>
                <w:sz w:val="22"/>
                <w:szCs w:val="21"/>
              </w:rPr>
            </w:r>
            <w:r/>
          </w:p>
        </w:tc>
        <w:tc>
          <w:tcPr>
            <w:tcW w:w="1285" w:type="dxa"/>
            <w:vAlign w:val="center"/>
            <w:vMerge w:val="continue"/>
            <w:textDirection w:val="lrTb"/>
            <w:noWrap w:val="false"/>
          </w:tcPr>
          <w:p>
            <w:pPr>
              <w:pStyle w:val="670"/>
              <w:jc w:val="left"/>
              <w:spacing w:line="320" w:lineRule="exact"/>
              <w:tabs>
                <w:tab w:val="left" w:pos="1080" w:leader="none"/>
              </w:tabs>
              <w:rPr>
                <w:rFonts w:ascii="宋体" w:hAnsi="宋体" w:cs="宋体"/>
                <w:bCs/>
                <w:sz w:val="22"/>
                <w:szCs w:val="21"/>
              </w:rPr>
            </w:pPr>
            <w:r>
              <w:rPr>
                <w:rFonts w:ascii="宋体" w:hAnsi="宋体" w:cs="宋体"/>
                <w:bCs/>
                <w:sz w:val="22"/>
                <w:szCs w:val="21"/>
              </w:rPr>
            </w:r>
            <w:r/>
          </w:p>
        </w:tc>
      </w:tr>
      <w:tr>
        <w:trPr>
          <w:cantSplit/>
          <w:trHeight w:val="468"/>
        </w:trPr>
        <w:tc>
          <w:tcPr>
            <w:tcW w:w="468" w:type="dxa"/>
            <w:vAlign w:val="center"/>
            <w:textDirection w:val="lrTb"/>
            <w:noWrap w:val="false"/>
          </w:tcPr>
          <w:p>
            <w:pPr>
              <w:pStyle w:val="670"/>
              <w:jc w:val="center"/>
              <w:spacing w:line="320" w:lineRule="exact"/>
              <w:tabs>
                <w:tab w:val="left" w:pos="1080" w:leader="none"/>
              </w:tabs>
              <w:rPr>
                <w:rFonts w:ascii="宋体" w:hAnsi="宋体" w:cs="宋体"/>
                <w:bCs/>
                <w:sz w:val="22"/>
                <w:szCs w:val="21"/>
                <w:lang w:eastAsia="en-US"/>
              </w:rPr>
            </w:pPr>
            <w:r>
              <w:rPr>
                <w:rFonts w:hint="eastAsia" w:ascii="宋体" w:hAnsi="宋体" w:cs="宋体"/>
                <w:bCs/>
                <w:sz w:val="22"/>
                <w:szCs w:val="21"/>
                <w:lang w:eastAsia="en-US"/>
              </w:rPr>
              <w:t xml:space="preserve">1-5</w:t>
            </w:r>
            <w:r>
              <w:rPr>
                <w:rFonts w:ascii="宋体" w:hAnsi="宋体" w:cs="宋体"/>
                <w:bCs/>
                <w:sz w:val="22"/>
                <w:szCs w:val="21"/>
                <w:lang w:eastAsia="en-US"/>
              </w:rPr>
            </w:r>
            <w:r/>
          </w:p>
        </w:tc>
        <w:tc>
          <w:tcPr>
            <w:tcW w:w="1199" w:type="dxa"/>
            <w:vAlign w:val="center"/>
            <w:textDirection w:val="lrTb"/>
            <w:noWrap w:val="false"/>
          </w:tcPr>
          <w:p>
            <w:pPr>
              <w:pStyle w:val="670"/>
              <w:jc w:val="left"/>
              <w:spacing w:line="320" w:lineRule="exact"/>
              <w:tabs>
                <w:tab w:val="left" w:pos="1080" w:leader="none"/>
              </w:tabs>
              <w:rPr>
                <w:rFonts w:ascii="宋体" w:hAnsi="宋体" w:cs="宋体"/>
                <w:bCs/>
                <w:sz w:val="22"/>
                <w:szCs w:val="21"/>
              </w:rPr>
            </w:pPr>
            <w:r>
              <w:rPr>
                <w:rFonts w:hint="eastAsia" w:ascii="宋体" w:hAnsi="宋体" w:cs="宋体"/>
                <w:bCs/>
                <w:sz w:val="22"/>
                <w:szCs w:val="21"/>
              </w:rPr>
              <w:t xml:space="preserve">参加政府采购活动前三年内，在经营活动中没有重大违法记录</w:t>
            </w:r>
            <w:r>
              <w:rPr>
                <w:rFonts w:ascii="宋体" w:hAnsi="宋体" w:cs="宋体"/>
                <w:bCs/>
                <w:sz w:val="22"/>
                <w:szCs w:val="21"/>
              </w:rPr>
            </w:r>
            <w:r/>
          </w:p>
        </w:tc>
        <w:tc>
          <w:tcPr>
            <w:tcW w:w="2048" w:type="dxa"/>
            <w:vAlign w:val="center"/>
            <w:textDirection w:val="lrTb"/>
            <w:noWrap w:val="false"/>
          </w:tcPr>
          <w:p>
            <w:pPr>
              <w:pStyle w:val="670"/>
              <w:spacing w:line="320" w:lineRule="exact"/>
              <w:tabs>
                <w:tab w:val="left" w:pos="1080" w:leader="none"/>
              </w:tabs>
              <w:rPr>
                <w:rFonts w:ascii="宋体" w:hAnsi="宋体" w:cs="宋体"/>
                <w:bCs/>
                <w:sz w:val="22"/>
                <w:szCs w:val="21"/>
              </w:rPr>
            </w:pPr>
            <w:r>
              <w:rPr>
                <w:rFonts w:hint="eastAsia" w:ascii="宋体" w:hAnsi="宋体" w:cs="宋体"/>
                <w:bCs/>
                <w:sz w:val="22"/>
                <w:szCs w:val="21"/>
              </w:rPr>
              <w:t xml:space="preserve">提供参加政府采购活动前3年内在经营活动中没有重大违法记录的书面声明</w:t>
            </w:r>
            <w:r>
              <w:rPr>
                <w:rFonts w:ascii="宋体" w:hAnsi="宋体" w:cs="宋体"/>
                <w:bCs/>
                <w:sz w:val="22"/>
                <w:szCs w:val="21"/>
              </w:rPr>
            </w:r>
            <w:r/>
          </w:p>
        </w:tc>
        <w:tc>
          <w:tcPr>
            <w:tcW w:w="1285" w:type="dxa"/>
            <w:vAlign w:val="center"/>
            <w:vMerge w:val="continue"/>
            <w:textDirection w:val="lrTb"/>
            <w:noWrap w:val="false"/>
          </w:tcPr>
          <w:p>
            <w:pPr>
              <w:pStyle w:val="670"/>
              <w:jc w:val="left"/>
              <w:spacing w:line="320" w:lineRule="exact"/>
              <w:tabs>
                <w:tab w:val="left" w:pos="1080" w:leader="none"/>
              </w:tabs>
              <w:rPr>
                <w:rFonts w:ascii="宋体" w:hAnsi="宋体" w:cs="宋体"/>
                <w:bCs/>
                <w:sz w:val="22"/>
                <w:szCs w:val="21"/>
              </w:rPr>
            </w:pPr>
            <w:r>
              <w:rPr>
                <w:rFonts w:ascii="宋体" w:hAnsi="宋体" w:cs="宋体"/>
                <w:bCs/>
                <w:sz w:val="22"/>
                <w:szCs w:val="21"/>
              </w:rPr>
            </w:r>
            <w:r/>
          </w:p>
        </w:tc>
      </w:tr>
      <w:tr>
        <w:trPr>
          <w:cantSplit/>
          <w:trHeight w:val="468"/>
        </w:trPr>
        <w:tc>
          <w:tcPr>
            <w:tcW w:w="468" w:type="dxa"/>
            <w:vAlign w:val="center"/>
            <w:textDirection w:val="lrTb"/>
            <w:noWrap w:val="false"/>
          </w:tcPr>
          <w:p>
            <w:pPr>
              <w:pStyle w:val="670"/>
              <w:jc w:val="center"/>
              <w:spacing w:line="320" w:lineRule="exact"/>
              <w:tabs>
                <w:tab w:val="left" w:pos="1080" w:leader="none"/>
              </w:tabs>
              <w:rPr>
                <w:rFonts w:ascii="宋体" w:hAnsi="宋体" w:cs="宋体"/>
                <w:bCs/>
                <w:sz w:val="22"/>
                <w:szCs w:val="21"/>
                <w:lang w:eastAsia="en-US"/>
              </w:rPr>
            </w:pPr>
            <w:r>
              <w:rPr>
                <w:rFonts w:hint="eastAsia" w:ascii="宋体" w:hAnsi="宋体" w:cs="宋体"/>
                <w:bCs/>
                <w:sz w:val="22"/>
                <w:szCs w:val="21"/>
                <w:lang w:eastAsia="en-US"/>
              </w:rPr>
              <w:t xml:space="preserve">1-6</w:t>
            </w:r>
            <w:r>
              <w:rPr>
                <w:rFonts w:ascii="宋体" w:hAnsi="宋体" w:cs="宋体"/>
                <w:bCs/>
                <w:sz w:val="22"/>
                <w:szCs w:val="21"/>
                <w:lang w:eastAsia="en-US"/>
              </w:rPr>
            </w:r>
            <w:r/>
          </w:p>
        </w:tc>
        <w:tc>
          <w:tcPr>
            <w:tcW w:w="1199" w:type="dxa"/>
            <w:vAlign w:val="center"/>
            <w:textDirection w:val="lrTb"/>
            <w:noWrap w:val="false"/>
          </w:tcPr>
          <w:p>
            <w:pPr>
              <w:pStyle w:val="670"/>
              <w:jc w:val="left"/>
              <w:spacing w:line="320" w:lineRule="exact"/>
              <w:tabs>
                <w:tab w:val="left" w:pos="1080" w:leader="none"/>
              </w:tabs>
              <w:rPr>
                <w:rFonts w:ascii="宋体" w:hAnsi="宋体" w:cs="宋体"/>
                <w:bCs/>
                <w:sz w:val="22"/>
                <w:szCs w:val="21"/>
              </w:rPr>
            </w:pPr>
            <w:r>
              <w:rPr>
                <w:rFonts w:hint="eastAsia" w:ascii="宋体" w:hAnsi="宋体" w:cs="宋体"/>
                <w:bCs/>
                <w:sz w:val="22"/>
                <w:szCs w:val="21"/>
              </w:rPr>
              <w:t xml:space="preserve">法律、行政法规规定的其他条件</w:t>
            </w:r>
            <w:r>
              <w:rPr>
                <w:rFonts w:ascii="宋体" w:hAnsi="宋体" w:cs="宋体"/>
                <w:bCs/>
                <w:sz w:val="22"/>
                <w:szCs w:val="21"/>
              </w:rPr>
            </w:r>
            <w:r/>
          </w:p>
        </w:tc>
        <w:tc>
          <w:tcPr>
            <w:tcW w:w="2048" w:type="dxa"/>
            <w:vAlign w:val="center"/>
            <w:textDirection w:val="lrTb"/>
            <w:noWrap w:val="false"/>
          </w:tcPr>
          <w:p>
            <w:pPr>
              <w:pStyle w:val="670"/>
              <w:spacing w:line="320" w:lineRule="exact"/>
              <w:tabs>
                <w:tab w:val="left" w:pos="1080" w:leader="none"/>
              </w:tabs>
              <w:rPr>
                <w:rFonts w:ascii="宋体" w:hAnsi="宋体" w:cs="宋体"/>
                <w:bCs/>
                <w:sz w:val="22"/>
                <w:szCs w:val="21"/>
              </w:rPr>
            </w:pPr>
            <w:r>
              <w:rPr>
                <w:rFonts w:hint="eastAsia" w:ascii="宋体" w:hAnsi="宋体" w:cs="宋体"/>
                <w:bCs/>
                <w:sz w:val="22"/>
                <w:szCs w:val="21"/>
              </w:rPr>
              <w:t xml:space="preserve">提供具备法律、行政法规规定的其他条件的证明材料</w:t>
            </w:r>
            <w:r>
              <w:rPr>
                <w:rFonts w:ascii="宋体" w:hAnsi="宋体" w:cs="宋体"/>
                <w:bCs/>
                <w:sz w:val="22"/>
                <w:szCs w:val="21"/>
              </w:rPr>
            </w:r>
            <w:r/>
          </w:p>
        </w:tc>
        <w:tc>
          <w:tcPr>
            <w:tcW w:w="1285" w:type="dxa"/>
            <w:vAlign w:val="center"/>
            <w:vMerge w:val="continue"/>
            <w:textDirection w:val="lrTb"/>
            <w:noWrap w:val="false"/>
          </w:tcPr>
          <w:p>
            <w:pPr>
              <w:pStyle w:val="670"/>
              <w:jc w:val="left"/>
              <w:spacing w:line="320" w:lineRule="exact"/>
              <w:tabs>
                <w:tab w:val="left" w:pos="1080" w:leader="none"/>
              </w:tabs>
              <w:rPr>
                <w:rFonts w:ascii="宋体" w:hAnsi="宋体" w:cs="宋体"/>
                <w:bCs/>
                <w:sz w:val="22"/>
                <w:szCs w:val="21"/>
              </w:rPr>
            </w:pPr>
            <w:r>
              <w:rPr>
                <w:rFonts w:ascii="宋体" w:hAnsi="宋体" w:cs="宋体"/>
                <w:bCs/>
                <w:sz w:val="22"/>
                <w:szCs w:val="21"/>
              </w:rPr>
            </w:r>
            <w:r/>
          </w:p>
        </w:tc>
      </w:tr>
      <w:tr>
        <w:trPr>
          <w:trHeight w:val="468"/>
        </w:trPr>
        <w:tc>
          <w:tcPr>
            <w:tcW w:w="468" w:type="dxa"/>
            <w:vAlign w:val="center"/>
            <w:textDirection w:val="lrTb"/>
            <w:noWrap w:val="false"/>
          </w:tcPr>
          <w:p>
            <w:pPr>
              <w:pStyle w:val="670"/>
              <w:jc w:val="center"/>
              <w:spacing w:line="320" w:lineRule="exact"/>
              <w:tabs>
                <w:tab w:val="left" w:pos="1080" w:leader="none"/>
              </w:tabs>
              <w:rPr>
                <w:rFonts w:ascii="宋体" w:hAnsi="宋体" w:cs="宋体"/>
                <w:bCs/>
                <w:sz w:val="22"/>
                <w:szCs w:val="21"/>
                <w:lang w:eastAsia="en-US"/>
              </w:rPr>
            </w:pPr>
            <w:r>
              <w:rPr>
                <w:rFonts w:ascii="宋体" w:hAnsi="宋体" w:cs="宋体"/>
                <w:bCs/>
                <w:sz w:val="22"/>
                <w:szCs w:val="21"/>
                <w:lang w:eastAsia="en-US"/>
              </w:rPr>
              <w:t xml:space="preserve">2</w:t>
            </w:r>
            <w:r>
              <w:rPr>
                <w:rFonts w:ascii="宋体" w:hAnsi="宋体" w:cs="宋体"/>
                <w:bCs/>
                <w:sz w:val="22"/>
                <w:szCs w:val="21"/>
                <w:lang w:eastAsia="en-US"/>
              </w:rPr>
            </w:r>
            <w:r/>
          </w:p>
        </w:tc>
        <w:tc>
          <w:tcPr>
            <w:tcW w:w="1199" w:type="dxa"/>
            <w:vAlign w:val="center"/>
            <w:textDirection w:val="lrTb"/>
            <w:noWrap w:val="false"/>
          </w:tcPr>
          <w:p>
            <w:pPr>
              <w:pStyle w:val="670"/>
              <w:jc w:val="left"/>
              <w:spacing w:line="320" w:lineRule="exact"/>
              <w:tabs>
                <w:tab w:val="left" w:pos="1080" w:leader="none"/>
              </w:tabs>
              <w:rPr>
                <w:rFonts w:ascii="宋体" w:hAnsi="宋体" w:cs="宋体"/>
                <w:bCs/>
                <w:sz w:val="22"/>
                <w:szCs w:val="21"/>
                <w:lang w:eastAsia="en-US"/>
              </w:rPr>
            </w:pPr>
            <w:r>
              <w:rPr>
                <w:rFonts w:hint="eastAsia" w:ascii="宋体" w:hAnsi="宋体" w:cs="宋体"/>
                <w:bCs/>
                <w:sz w:val="22"/>
                <w:szCs w:val="21"/>
                <w:lang w:eastAsia="en-US"/>
              </w:rPr>
              <w:t xml:space="preserve">供应商信用记录</w:t>
            </w:r>
            <w:r>
              <w:rPr>
                <w:rFonts w:ascii="宋体" w:hAnsi="宋体" w:cs="宋体"/>
                <w:bCs/>
                <w:sz w:val="22"/>
                <w:szCs w:val="21"/>
                <w:lang w:eastAsia="en-US"/>
              </w:rPr>
            </w:r>
            <w:r/>
          </w:p>
        </w:tc>
        <w:tc>
          <w:tcPr>
            <w:tcW w:w="2048" w:type="dxa"/>
            <w:vAlign w:val="center"/>
            <w:textDirection w:val="lrTb"/>
            <w:noWrap w:val="false"/>
          </w:tcPr>
          <w:p>
            <w:pPr>
              <w:pStyle w:val="670"/>
              <w:spacing w:line="320" w:lineRule="exact"/>
              <w:tabs>
                <w:tab w:val="left" w:pos="1080" w:leader="none"/>
              </w:tabs>
              <w:rPr>
                <w:rFonts w:ascii="宋体" w:hAnsi="宋体" w:cs="宋体"/>
                <w:bCs/>
                <w:sz w:val="22"/>
                <w:szCs w:val="21"/>
              </w:rPr>
            </w:pPr>
            <w:r>
              <w:rPr>
                <w:rFonts w:hint="eastAsia" w:ascii="宋体" w:hAnsi="宋体" w:cs="宋体"/>
                <w:bCs/>
                <w:sz w:val="22"/>
                <w:szCs w:val="21"/>
              </w:rPr>
              <w:t xml:space="preserve">查询渠道：信用中国网站和中国政府采购网；</w:t>
            </w:r>
            <w:r>
              <w:rPr>
                <w:rFonts w:ascii="宋体" w:hAnsi="宋体" w:cs="宋体"/>
                <w:bCs/>
                <w:sz w:val="22"/>
                <w:szCs w:val="21"/>
              </w:rPr>
            </w:r>
            <w:r/>
          </w:p>
          <w:p>
            <w:pPr>
              <w:pStyle w:val="670"/>
              <w:spacing w:line="320" w:lineRule="exact"/>
              <w:tabs>
                <w:tab w:val="left" w:pos="900" w:leader="none"/>
                <w:tab w:val="left" w:pos="1980" w:leader="none"/>
              </w:tabs>
              <w:rPr>
                <w:rFonts w:ascii="宋体" w:hAnsi="宋体" w:cs="宋体"/>
                <w:bCs/>
                <w:sz w:val="22"/>
                <w:szCs w:val="21"/>
              </w:rPr>
            </w:pPr>
            <w:r>
              <w:rPr>
                <w:rFonts w:hint="eastAsia" w:ascii="宋体" w:hAnsi="宋体" w:cs="宋体"/>
                <w:bCs/>
                <w:sz w:val="22"/>
                <w:szCs w:val="21"/>
              </w:rPr>
              <w:t xml:space="preserve">截止时点：响应截止时间以后、资格审查阶段采购人或采购代理机构的实际查询时间；</w:t>
            </w:r>
            <w:r>
              <w:rPr>
                <w:rFonts w:ascii="宋体" w:hAnsi="宋体" w:cs="宋体"/>
                <w:bCs/>
                <w:sz w:val="22"/>
                <w:szCs w:val="21"/>
              </w:rPr>
            </w:r>
            <w:r/>
          </w:p>
          <w:p>
            <w:pPr>
              <w:pStyle w:val="670"/>
              <w:spacing w:line="320" w:lineRule="exact"/>
              <w:tabs>
                <w:tab w:val="left" w:pos="900" w:leader="none"/>
                <w:tab w:val="left" w:pos="1980" w:leader="none"/>
              </w:tabs>
              <w:rPr>
                <w:rFonts w:ascii="宋体" w:hAnsi="宋体" w:cs="宋体"/>
                <w:bCs/>
                <w:sz w:val="22"/>
                <w:szCs w:val="21"/>
              </w:rPr>
            </w:pPr>
            <w:r>
              <w:rPr>
                <w:rFonts w:hint="eastAsia" w:ascii="宋体" w:hAnsi="宋体" w:cs="宋体"/>
                <w:bCs/>
                <w:sz w:val="22"/>
                <w:szCs w:val="21"/>
              </w:rPr>
              <w:t xml:space="preserve">信用信息查询记录和证据留存具体方式：查询结果网页打印页作为查询记录和证据，与其他采购文件一并保存；</w:t>
            </w:r>
            <w:r>
              <w:rPr>
                <w:rFonts w:ascii="宋体" w:hAnsi="宋体" w:cs="宋体"/>
                <w:bCs/>
                <w:sz w:val="22"/>
                <w:szCs w:val="21"/>
              </w:rPr>
            </w:r>
            <w:r/>
          </w:p>
          <w:p>
            <w:pPr>
              <w:pStyle w:val="670"/>
              <w:spacing w:line="320" w:lineRule="exact"/>
              <w:tabs>
                <w:tab w:val="left" w:pos="1080" w:leader="none"/>
              </w:tabs>
              <w:rPr>
                <w:rFonts w:ascii="宋体" w:hAnsi="宋体" w:cs="宋体"/>
                <w:bCs/>
                <w:sz w:val="22"/>
                <w:szCs w:val="21"/>
              </w:rPr>
            </w:pPr>
            <w:r>
              <w:rPr>
                <w:rFonts w:hint="eastAsia" w:ascii="宋体" w:hAnsi="宋体" w:cs="宋体"/>
                <w:bCs/>
                <w:sz w:val="22"/>
                <w:szCs w:val="21"/>
              </w:rPr>
              <w:t xml:space="preserve">信用信息的使用原则：经认定的被列入失信被执行人、重大税收违法案件当事人名单、政府采购严重违法失信行为记录名单的供应商，其</w:t>
            </w:r>
            <w:r>
              <w:rPr>
                <w:rFonts w:hint="eastAsia" w:ascii="宋体" w:hAnsi="宋体" w:cs="宋体"/>
                <w:b/>
                <w:bCs/>
                <w:sz w:val="22"/>
                <w:szCs w:val="21"/>
                <w:u w:val="single"/>
              </w:rPr>
              <w:t xml:space="preserve">投标无效</w:t>
            </w:r>
            <w:r>
              <w:rPr>
                <w:rFonts w:hint="eastAsia" w:ascii="宋体" w:hAnsi="宋体" w:cs="宋体"/>
                <w:bCs/>
                <w:sz w:val="22"/>
                <w:szCs w:val="21"/>
              </w:rPr>
              <w:t xml:space="preserve">。</w:t>
            </w:r>
            <w:r>
              <w:rPr>
                <w:rFonts w:ascii="宋体" w:hAnsi="宋体" w:cs="宋体"/>
                <w:bCs/>
                <w:sz w:val="22"/>
                <w:szCs w:val="21"/>
              </w:rPr>
            </w:r>
            <w:r/>
          </w:p>
        </w:tc>
        <w:tc>
          <w:tcPr>
            <w:tcW w:w="1285" w:type="dxa"/>
            <w:vAlign w:val="center"/>
            <w:vMerge w:val="continue"/>
            <w:textDirection w:val="lrTb"/>
            <w:noWrap w:val="false"/>
          </w:tcPr>
          <w:p>
            <w:pPr>
              <w:pStyle w:val="670"/>
              <w:jc w:val="left"/>
              <w:spacing w:line="320" w:lineRule="exact"/>
              <w:tabs>
                <w:tab w:val="left" w:pos="1080" w:leader="none"/>
              </w:tabs>
              <w:rPr>
                <w:rFonts w:ascii="宋体" w:hAnsi="宋体" w:cs="宋体"/>
                <w:bCs/>
                <w:sz w:val="22"/>
                <w:szCs w:val="21"/>
              </w:rPr>
            </w:pPr>
            <w:r>
              <w:rPr>
                <w:rFonts w:ascii="宋体" w:hAnsi="宋体" w:cs="宋体"/>
                <w:bCs/>
                <w:sz w:val="22"/>
                <w:szCs w:val="21"/>
              </w:rPr>
            </w:r>
            <w:r/>
          </w:p>
        </w:tc>
      </w:tr>
      <w:tr>
        <w:trPr>
          <w:trHeight w:val="468"/>
        </w:trPr>
        <w:tc>
          <w:tcPr>
            <w:tcW w:w="468" w:type="dxa"/>
            <w:vAlign w:val="center"/>
            <w:textDirection w:val="lrTb"/>
            <w:noWrap w:val="false"/>
          </w:tcPr>
          <w:p>
            <w:pPr>
              <w:pStyle w:val="670"/>
              <w:jc w:val="center"/>
              <w:spacing w:line="320" w:lineRule="exact"/>
              <w:tabs>
                <w:tab w:val="left" w:pos="1080" w:leader="none"/>
              </w:tabs>
              <w:rPr>
                <w:rFonts w:ascii="宋体" w:hAnsi="宋体" w:cs="宋体"/>
                <w:bCs/>
                <w:sz w:val="22"/>
                <w:szCs w:val="21"/>
                <w:lang w:eastAsia="en-US"/>
              </w:rPr>
            </w:pPr>
            <w:r>
              <w:rPr>
                <w:rFonts w:ascii="宋体" w:hAnsi="宋体" w:cs="宋体"/>
                <w:bCs/>
                <w:sz w:val="22"/>
                <w:szCs w:val="21"/>
                <w:lang w:eastAsia="en-US"/>
              </w:rPr>
              <w:t xml:space="preserve">3</w:t>
            </w:r>
            <w:r>
              <w:rPr>
                <w:rFonts w:ascii="宋体" w:hAnsi="宋体" w:cs="宋体"/>
                <w:bCs/>
                <w:sz w:val="22"/>
                <w:szCs w:val="21"/>
                <w:lang w:eastAsia="en-US"/>
              </w:rPr>
            </w:r>
            <w:r/>
          </w:p>
        </w:tc>
        <w:tc>
          <w:tcPr>
            <w:tcW w:w="1199" w:type="dxa"/>
            <w:vAlign w:val="center"/>
            <w:textDirection w:val="lrTb"/>
            <w:noWrap w:val="false"/>
          </w:tcPr>
          <w:p>
            <w:pPr>
              <w:pStyle w:val="670"/>
              <w:jc w:val="left"/>
              <w:spacing w:line="320" w:lineRule="exact"/>
              <w:tabs>
                <w:tab w:val="left" w:pos="1080" w:leader="none"/>
              </w:tabs>
              <w:rPr>
                <w:rFonts w:ascii="宋体" w:hAnsi="宋体" w:cs="宋体"/>
                <w:bCs/>
                <w:sz w:val="22"/>
                <w:szCs w:val="21"/>
              </w:rPr>
            </w:pPr>
            <w:r>
              <w:rPr>
                <w:rFonts w:hint="eastAsia" w:ascii="宋体" w:hAnsi="宋体" w:cs="宋体"/>
                <w:bCs/>
                <w:sz w:val="22"/>
                <w:szCs w:val="21"/>
              </w:rPr>
              <w:t xml:space="preserve">供应商资格承诺声明函</w:t>
            </w:r>
            <w:r>
              <w:rPr>
                <w:rFonts w:ascii="宋体" w:hAnsi="宋体" w:cs="宋体"/>
                <w:bCs/>
                <w:sz w:val="22"/>
                <w:szCs w:val="21"/>
              </w:rPr>
            </w:r>
            <w:r/>
          </w:p>
        </w:tc>
        <w:tc>
          <w:tcPr>
            <w:tcW w:w="2048" w:type="dxa"/>
            <w:vAlign w:val="center"/>
            <w:textDirection w:val="lrTb"/>
            <w:noWrap w:val="false"/>
          </w:tcPr>
          <w:p>
            <w:pPr>
              <w:pStyle w:val="670"/>
              <w:jc w:val="left"/>
              <w:spacing w:line="320" w:lineRule="exact"/>
              <w:tabs>
                <w:tab w:val="left" w:pos="1080" w:leader="none"/>
              </w:tabs>
              <w:rPr>
                <w:rFonts w:ascii="宋体" w:hAnsi="宋体" w:cs="宋体"/>
                <w:bCs/>
                <w:sz w:val="22"/>
                <w:szCs w:val="21"/>
              </w:rPr>
            </w:pPr>
            <w:r>
              <w:rPr>
                <w:rFonts w:hint="eastAsia" w:ascii="宋体" w:hAnsi="宋体" w:cs="宋体"/>
                <w:bCs/>
                <w:sz w:val="22"/>
                <w:szCs w:val="21"/>
              </w:rPr>
              <w:t xml:space="preserve">提供符合采购文件要求的《供应商资格承诺声明函》。</w:t>
            </w:r>
            <w:r>
              <w:rPr>
                <w:rFonts w:ascii="宋体" w:hAnsi="宋体" w:cs="宋体"/>
                <w:bCs/>
                <w:sz w:val="22"/>
                <w:szCs w:val="21"/>
              </w:rPr>
            </w:r>
            <w:r/>
          </w:p>
        </w:tc>
        <w:tc>
          <w:tcPr>
            <w:tcW w:w="1285" w:type="dxa"/>
            <w:vAlign w:val="center"/>
            <w:textDirection w:val="lrTb"/>
            <w:noWrap w:val="false"/>
          </w:tcPr>
          <w:p>
            <w:pPr>
              <w:pStyle w:val="670"/>
              <w:jc w:val="left"/>
              <w:spacing w:line="320" w:lineRule="exact"/>
              <w:tabs>
                <w:tab w:val="left" w:pos="1080" w:leader="none"/>
              </w:tabs>
              <w:rPr>
                <w:rFonts w:ascii="宋体" w:hAnsi="宋体" w:cs="宋体"/>
                <w:bCs/>
                <w:sz w:val="22"/>
                <w:szCs w:val="21"/>
              </w:rPr>
            </w:pPr>
            <w:r>
              <w:rPr>
                <w:rFonts w:hint="eastAsia" w:ascii="宋体" w:hAnsi="宋体" w:cs="宋体"/>
                <w:bCs/>
                <w:sz w:val="22"/>
                <w:szCs w:val="21"/>
              </w:rPr>
              <w:t xml:space="preserve">格式见《供应商资格承诺声明函》</w:t>
            </w:r>
            <w:r>
              <w:rPr>
                <w:rFonts w:ascii="宋体" w:hAnsi="宋体" w:cs="宋体"/>
                <w:bCs/>
                <w:sz w:val="22"/>
                <w:szCs w:val="21"/>
              </w:rPr>
            </w:r>
            <w:r/>
          </w:p>
        </w:tc>
      </w:tr>
      <w:tr>
        <w:trPr>
          <w:trHeight w:val="468"/>
        </w:trPr>
        <w:tc>
          <w:tcPr>
            <w:tcW w:w="468" w:type="dxa"/>
            <w:vAlign w:val="center"/>
            <w:textDirection w:val="lrTb"/>
            <w:noWrap w:val="false"/>
          </w:tcPr>
          <w:p>
            <w:pPr>
              <w:pStyle w:val="670"/>
              <w:jc w:val="center"/>
              <w:spacing w:line="320" w:lineRule="exact"/>
              <w:tabs>
                <w:tab w:val="left" w:pos="1080" w:leader="none"/>
              </w:tabs>
              <w:rPr>
                <w:rFonts w:ascii="宋体" w:hAnsi="宋体" w:cs="宋体"/>
                <w:b/>
                <w:sz w:val="22"/>
                <w:szCs w:val="21"/>
                <w:lang w:eastAsia="en-US"/>
              </w:rPr>
            </w:pPr>
            <w:r>
              <w:rPr>
                <w:rFonts w:ascii="宋体" w:hAnsi="宋体" w:cs="宋体"/>
                <w:b/>
                <w:sz w:val="22"/>
                <w:szCs w:val="21"/>
                <w:lang w:eastAsia="en-US"/>
              </w:rPr>
              <w:t xml:space="preserve">4</w:t>
            </w:r>
            <w:r>
              <w:rPr>
                <w:rFonts w:ascii="宋体" w:hAnsi="宋体" w:cs="宋体"/>
                <w:b/>
                <w:sz w:val="22"/>
                <w:szCs w:val="21"/>
                <w:lang w:eastAsia="en-US"/>
              </w:rPr>
            </w:r>
            <w:r/>
          </w:p>
        </w:tc>
        <w:tc>
          <w:tcPr>
            <w:tcW w:w="1199" w:type="dxa"/>
            <w:vAlign w:val="center"/>
            <w:textDirection w:val="lrTb"/>
            <w:noWrap w:val="false"/>
          </w:tcPr>
          <w:p>
            <w:pPr>
              <w:pStyle w:val="670"/>
              <w:jc w:val="left"/>
              <w:spacing w:line="320" w:lineRule="exact"/>
              <w:tabs>
                <w:tab w:val="left" w:pos="1080" w:leader="none"/>
              </w:tabs>
              <w:rPr>
                <w:rFonts w:ascii="宋体" w:hAnsi="宋体" w:cs="宋体"/>
                <w:b/>
                <w:sz w:val="22"/>
                <w:szCs w:val="21"/>
              </w:rPr>
            </w:pPr>
            <w:r>
              <w:rPr>
                <w:rFonts w:hint="eastAsia" w:ascii="宋体" w:hAnsi="宋体" w:cs="宋体"/>
                <w:b/>
                <w:sz w:val="22"/>
                <w:szCs w:val="21"/>
              </w:rPr>
              <w:t xml:space="preserve">本项目的特定资格要求</w:t>
            </w:r>
            <w:r>
              <w:rPr>
                <w:rFonts w:ascii="宋体" w:hAnsi="宋体" w:cs="宋体"/>
                <w:b/>
                <w:sz w:val="22"/>
                <w:szCs w:val="21"/>
              </w:rPr>
            </w:r>
            <w:r/>
          </w:p>
        </w:tc>
        <w:tc>
          <w:tcPr>
            <w:tcW w:w="2048" w:type="dxa"/>
            <w:vAlign w:val="center"/>
            <w:textDirection w:val="lrTb"/>
            <w:noWrap w:val="false"/>
          </w:tcPr>
          <w:p>
            <w:pPr>
              <w:pStyle w:val="670"/>
              <w:jc w:val="left"/>
              <w:spacing w:line="320" w:lineRule="exact"/>
              <w:rPr>
                <w:rFonts w:ascii="宋体" w:hAnsi="宋体" w:cs="宋体"/>
                <w:b/>
                <w:sz w:val="22"/>
                <w:szCs w:val="21"/>
                <w:shd w:val="clear" w:color="auto" w:fill="ffffff"/>
              </w:rPr>
            </w:pPr>
            <w:r>
              <w:rPr>
                <w:rFonts w:hint="eastAsia" w:ascii="宋体" w:hAnsi="宋体" w:cs="宋体"/>
                <w:b/>
                <w:sz w:val="22"/>
                <w:szCs w:val="21"/>
              </w:rPr>
              <w:t xml:space="preserve">具体规定见第一章《采购公告》</w:t>
            </w:r>
            <w:r>
              <w:rPr>
                <w:rFonts w:ascii="宋体" w:hAnsi="宋体" w:cs="宋体"/>
                <w:b/>
                <w:sz w:val="22"/>
                <w:szCs w:val="21"/>
                <w:shd w:val="clear" w:color="auto" w:fill="ffffff"/>
              </w:rPr>
            </w:r>
            <w:r/>
          </w:p>
        </w:tc>
        <w:tc>
          <w:tcPr>
            <w:tcW w:w="1285" w:type="dxa"/>
            <w:vAlign w:val="center"/>
            <w:textDirection w:val="lrTb"/>
            <w:noWrap w:val="false"/>
          </w:tcPr>
          <w:p>
            <w:pPr>
              <w:pStyle w:val="670"/>
              <w:jc w:val="left"/>
              <w:spacing w:line="320" w:lineRule="exact"/>
              <w:tabs>
                <w:tab w:val="left" w:pos="1080" w:leader="none"/>
              </w:tabs>
              <w:rPr>
                <w:rFonts w:ascii="宋体" w:hAnsi="宋体" w:cs="宋体"/>
                <w:bCs/>
                <w:sz w:val="22"/>
                <w:szCs w:val="21"/>
              </w:rPr>
            </w:pPr>
            <w:r>
              <w:rPr>
                <w:rFonts w:hint="eastAsia" w:ascii="宋体" w:hAnsi="宋体" w:cs="宋体"/>
                <w:b/>
                <w:sz w:val="22"/>
                <w:szCs w:val="21"/>
              </w:rPr>
              <w:t xml:space="preserve">提供证明文件的扫描件并加盖供应商公章</w:t>
            </w:r>
            <w:r>
              <w:rPr>
                <w:rFonts w:ascii="宋体" w:hAnsi="宋体" w:cs="宋体"/>
                <w:bCs/>
                <w:sz w:val="22"/>
                <w:szCs w:val="21"/>
              </w:rPr>
            </w:r>
            <w:r/>
          </w:p>
        </w:tc>
      </w:tr>
    </w:tbl>
    <w:p>
      <w:pPr>
        <w:pStyle w:val="670"/>
        <w:jc w:val="left"/>
        <w:spacing w:line="360" w:lineRule="auto"/>
        <w:widowControl/>
        <w:rPr>
          <w:rFonts w:ascii="宋体" w:hAnsi="宋体" w:cs="宋体"/>
          <w:b/>
          <w:sz w:val="24"/>
          <w:szCs w:val="24"/>
          <w:lang w:val="zh-CN"/>
        </w:rPr>
        <w:outlineLvl w:val="1"/>
      </w:pPr>
      <w:r/>
      <w:bookmarkStart w:id="127" w:name="_Hlk94112048"/>
      <w:r/>
      <w:bookmarkStart w:id="128" w:name="_Hlk85644930"/>
      <w:r>
        <w:rPr>
          <w:rFonts w:hint="eastAsia" w:ascii="仿宋" w:hAnsi="仿宋" w:eastAsia="仿宋"/>
          <w:b/>
          <w:bCs/>
          <w:sz w:val="32"/>
          <w:szCs w:val="32"/>
        </w:rPr>
        <w:br w:type="page" w:clear="all"/>
      </w:r>
      <w:bookmarkStart w:id="129" w:name="_Toc228350086"/>
      <w:r>
        <w:rPr>
          <w:rFonts w:hint="eastAsia" w:ascii="宋体" w:hAnsi="宋体" w:cs="宋体"/>
          <w:b/>
          <w:sz w:val="24"/>
          <w:szCs w:val="24"/>
          <w:lang w:val="zh-CN"/>
        </w:rPr>
        <w:t xml:space="preserve">附件十一、政府采购政策</w:t>
      </w:r>
      <w:bookmarkEnd w:id="129"/>
      <w:r>
        <w:rPr>
          <w:rFonts w:ascii="宋体" w:hAnsi="宋体" w:cs="宋体"/>
          <w:b/>
          <w:sz w:val="24"/>
          <w:szCs w:val="24"/>
          <w:lang w:val="zh-CN"/>
        </w:rPr>
      </w:r>
      <w:r/>
    </w:p>
    <w:p>
      <w:pPr>
        <w:pStyle w:val="670"/>
        <w:jc w:val="center"/>
        <w:spacing w:before="120" w:after="120" w:line="360" w:lineRule="auto"/>
        <w:rPr>
          <w:rFonts w:hint="eastAsia" w:ascii="宋体" w:hAnsi="宋体" w:cs="宋体"/>
          <w:b/>
          <w:bCs/>
          <w:sz w:val="28"/>
          <w:szCs w:val="28"/>
          <w:lang w:val="zh-CN"/>
        </w:rPr>
      </w:pPr>
      <w:r>
        <w:rPr>
          <w:rFonts w:hint="eastAsia" w:ascii="宋体" w:hAnsi="宋体" w:cs="宋体"/>
          <w:b/>
          <w:bCs/>
          <w:sz w:val="28"/>
          <w:szCs w:val="28"/>
          <w:lang w:val="zh-CN"/>
        </w:rPr>
        <w:t xml:space="preserve">政府采购政策</w:t>
      </w:r>
      <w:r>
        <w:rPr>
          <w:rFonts w:hint="eastAsia" w:ascii="宋体" w:hAnsi="宋体" w:cs="宋体"/>
          <w:b/>
          <w:bCs/>
          <w:sz w:val="28"/>
          <w:szCs w:val="28"/>
          <w:lang w:val="zh-CN"/>
        </w:rPr>
      </w:r>
      <w:r/>
    </w:p>
    <w:p>
      <w:pPr>
        <w:pStyle w:val="670"/>
        <w:spacing w:before="120" w:line="440" w:lineRule="exact"/>
        <w:rPr>
          <w:rFonts w:ascii="宋体" w:hAnsi="宋体"/>
          <w:b/>
          <w:sz w:val="28"/>
          <w:szCs w:val="28"/>
        </w:rPr>
      </w:pPr>
      <w:r>
        <w:rPr>
          <w:rFonts w:hint="eastAsia" w:ascii="宋体" w:hAnsi="宋体"/>
          <w:b/>
          <w:sz w:val="28"/>
          <w:szCs w:val="28"/>
        </w:rPr>
        <w:t xml:space="preserve">1．企业声明函格式</w:t>
      </w:r>
      <w:r>
        <w:rPr>
          <w:rFonts w:ascii="宋体" w:hAnsi="宋体"/>
          <w:b/>
          <w:sz w:val="28"/>
          <w:szCs w:val="28"/>
        </w:rPr>
      </w:r>
      <w:r/>
    </w:p>
    <w:p>
      <w:pPr>
        <w:pStyle w:val="670"/>
        <w:jc w:val="center"/>
        <w:rPr>
          <w:rFonts w:ascii="Calibri" w:hAnsi="Calibri"/>
          <w:sz w:val="22"/>
          <w:szCs w:val="22"/>
        </w:rPr>
      </w:pPr>
      <w:r>
        <w:rPr>
          <w:rFonts w:hint="eastAsia" w:ascii="宋体" w:hAnsi="宋体"/>
          <w:b/>
          <w:sz w:val="32"/>
          <w:szCs w:val="24"/>
        </w:rPr>
        <w:t xml:space="preserve">中小企业声明函（工程、货物、服务）</w:t>
      </w:r>
      <w:r>
        <w:rPr>
          <w:rFonts w:ascii="Calibri" w:hAnsi="Calibri"/>
          <w:sz w:val="22"/>
          <w:szCs w:val="22"/>
        </w:rPr>
      </w:r>
      <w:r/>
    </w:p>
    <w:p>
      <w:pPr>
        <w:pStyle w:val="670"/>
        <w:ind w:firstLine="480"/>
        <w:spacing w:line="360" w:lineRule="exact"/>
        <w:rPr>
          <w:rFonts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w:t>
      </w:r>
      <w:r>
        <w:rPr>
          <w:rFonts w:hint="eastAsia" w:ascii="宋体" w:hAnsi="宋体"/>
          <w:i/>
          <w:sz w:val="24"/>
          <w:szCs w:val="24"/>
          <w:u w:val="single"/>
        </w:rPr>
        <w:t xml:space="preserve">（单位名称）</w:t>
      </w:r>
      <w:r>
        <w:rPr>
          <w:rFonts w:hint="eastAsia" w:ascii="宋体" w:hAnsi="宋体"/>
          <w:sz w:val="24"/>
          <w:szCs w:val="24"/>
        </w:rPr>
        <w:t xml:space="preserve">的</w:t>
      </w:r>
      <w:r>
        <w:rPr>
          <w:rFonts w:hint="eastAsia" w:ascii="宋体" w:hAnsi="宋体"/>
          <w:i/>
          <w:sz w:val="24"/>
          <w:szCs w:val="24"/>
          <w:u w:val="single"/>
        </w:rPr>
        <w:t xml:space="preserve">（项目名称）</w:t>
      </w:r>
      <w:r>
        <w:rPr>
          <w:rFonts w:hint="eastAsia" w:ascii="宋体" w:hAnsi="宋体"/>
          <w:sz w:val="24"/>
          <w:szCs w:val="24"/>
        </w:rPr>
        <w:t xml:space="preserve">采购活动，工程的施工单位全部为符合政策要求的中小企业（或者：服务全部由符合政策要求的中小企业承接）。相关企业（含联合体中的中小企业、签订分包意向协议的中小企业）的具体情况如下：</w:t>
      </w:r>
      <w:r>
        <w:rPr>
          <w:rFonts w:ascii="宋体" w:hAnsi="宋体"/>
          <w:sz w:val="24"/>
          <w:szCs w:val="24"/>
        </w:rPr>
      </w:r>
      <w:r/>
    </w:p>
    <w:p>
      <w:pPr>
        <w:pStyle w:val="670"/>
        <w:ind w:firstLine="480"/>
        <w:spacing w:line="360" w:lineRule="exact"/>
        <w:rPr>
          <w:rFonts w:ascii="宋体" w:hAnsi="宋体"/>
          <w:sz w:val="24"/>
          <w:szCs w:val="24"/>
        </w:rPr>
      </w:pPr>
      <w:r>
        <w:rPr>
          <w:rFonts w:hint="eastAsia" w:ascii="宋体" w:hAnsi="宋体"/>
          <w:sz w:val="24"/>
          <w:szCs w:val="24"/>
        </w:rPr>
        <w:t xml:space="preserve">1．</w:t>
      </w:r>
      <w:r>
        <w:rPr>
          <w:rFonts w:hint="eastAsia" w:ascii="宋体" w:hAnsi="宋体"/>
          <w:i/>
          <w:sz w:val="24"/>
          <w:szCs w:val="24"/>
          <w:u w:val="single"/>
        </w:rPr>
        <w:t xml:space="preserve">（标的名称） </w:t>
      </w:r>
      <w:r>
        <w:rPr>
          <w:rFonts w:hint="eastAsia" w:ascii="宋体" w:hAnsi="宋体"/>
          <w:sz w:val="24"/>
          <w:szCs w:val="24"/>
        </w:rPr>
        <w:t xml:space="preserve">，属于</w:t>
      </w:r>
      <w:r>
        <w:rPr>
          <w:rFonts w:hint="eastAsia" w:ascii="宋体" w:hAnsi="宋体"/>
          <w:b/>
          <w:bCs/>
          <w:i/>
          <w:sz w:val="24"/>
          <w:szCs w:val="24"/>
          <w:u w:val="single"/>
        </w:rPr>
        <w:t xml:space="preserve">（采购文件中明确的所属行业）</w:t>
      </w:r>
      <w:r>
        <w:rPr>
          <w:rFonts w:hint="eastAsia" w:ascii="宋体" w:hAnsi="宋体"/>
          <w:sz w:val="24"/>
          <w:szCs w:val="24"/>
        </w:rPr>
        <w:t xml:space="preserve">；承建（承接）企业为</w:t>
      </w:r>
      <w:r>
        <w:rPr>
          <w:rFonts w:hint="eastAsia" w:ascii="宋体" w:hAnsi="宋体"/>
          <w:i/>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i/>
          <w:sz w:val="24"/>
          <w:szCs w:val="24"/>
          <w:u w:val="single"/>
        </w:rPr>
        <w:t xml:space="preserve">（中型企业、小型企业、微型企业）</w:t>
      </w:r>
      <w:r>
        <w:rPr>
          <w:rFonts w:hint="eastAsia" w:ascii="宋体" w:hAnsi="宋体"/>
          <w:sz w:val="24"/>
          <w:szCs w:val="24"/>
        </w:rPr>
        <w:t xml:space="preserve">；</w:t>
      </w:r>
      <w:r>
        <w:rPr>
          <w:rFonts w:ascii="宋体" w:hAnsi="宋体"/>
          <w:sz w:val="24"/>
          <w:szCs w:val="24"/>
        </w:rPr>
      </w:r>
      <w:r/>
    </w:p>
    <w:p>
      <w:pPr>
        <w:pStyle w:val="670"/>
        <w:ind w:firstLine="480"/>
        <w:spacing w:line="360" w:lineRule="exact"/>
        <w:rPr>
          <w:rFonts w:ascii="宋体" w:hAnsi="宋体"/>
          <w:sz w:val="24"/>
          <w:szCs w:val="24"/>
        </w:rPr>
      </w:pPr>
      <w:r>
        <w:rPr>
          <w:rFonts w:hint="eastAsia" w:ascii="宋体" w:hAnsi="宋体"/>
          <w:sz w:val="24"/>
          <w:szCs w:val="24"/>
        </w:rPr>
        <w:t xml:space="preserve">2．</w:t>
      </w:r>
      <w:r>
        <w:rPr>
          <w:rFonts w:hint="eastAsia" w:ascii="宋体" w:hAnsi="宋体"/>
          <w:i/>
          <w:sz w:val="24"/>
          <w:szCs w:val="24"/>
          <w:u w:val="single"/>
        </w:rPr>
        <w:t xml:space="preserve">（标的名称） </w:t>
      </w:r>
      <w:r>
        <w:rPr>
          <w:rFonts w:hint="eastAsia" w:ascii="宋体" w:hAnsi="宋体"/>
          <w:sz w:val="24"/>
          <w:szCs w:val="24"/>
        </w:rPr>
        <w:t xml:space="preserve">，属于</w:t>
      </w:r>
      <w:r>
        <w:rPr>
          <w:rFonts w:hint="eastAsia" w:ascii="宋体" w:hAnsi="宋体"/>
          <w:i/>
          <w:sz w:val="24"/>
          <w:szCs w:val="24"/>
          <w:u w:val="single"/>
        </w:rPr>
        <w:t xml:space="preserve">（采购文件中明确的所属行业）</w:t>
      </w:r>
      <w:r>
        <w:rPr>
          <w:rFonts w:hint="eastAsia" w:ascii="宋体" w:hAnsi="宋体"/>
          <w:sz w:val="24"/>
          <w:szCs w:val="24"/>
        </w:rPr>
        <w:t xml:space="preserve">；承建（承接）企业为</w:t>
      </w:r>
      <w:r>
        <w:rPr>
          <w:rFonts w:hint="eastAsia" w:ascii="宋体" w:hAnsi="宋体"/>
          <w:i/>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i/>
          <w:sz w:val="24"/>
          <w:szCs w:val="24"/>
          <w:u w:val="single"/>
        </w:rPr>
        <w:t xml:space="preserve">（中型企业、小型企业、微型企业）</w:t>
      </w:r>
      <w:r>
        <w:rPr>
          <w:rFonts w:hint="eastAsia" w:ascii="宋体" w:hAnsi="宋体"/>
          <w:sz w:val="24"/>
          <w:szCs w:val="24"/>
        </w:rPr>
        <w:t xml:space="preserve">；</w:t>
      </w:r>
      <w:r>
        <w:rPr>
          <w:rFonts w:ascii="宋体" w:hAnsi="宋体"/>
          <w:sz w:val="24"/>
          <w:szCs w:val="24"/>
        </w:rPr>
      </w:r>
      <w:r/>
    </w:p>
    <w:p>
      <w:pPr>
        <w:pStyle w:val="670"/>
        <w:ind w:firstLine="480"/>
        <w:spacing w:line="360" w:lineRule="exact"/>
        <w:rPr>
          <w:rFonts w:ascii="宋体" w:hAnsi="宋体"/>
          <w:sz w:val="24"/>
          <w:szCs w:val="24"/>
        </w:rPr>
      </w:pPr>
      <w:r>
        <w:rPr>
          <w:rFonts w:hint="eastAsia" w:ascii="宋体" w:hAnsi="宋体"/>
          <w:sz w:val="24"/>
          <w:szCs w:val="24"/>
        </w:rPr>
        <w:t xml:space="preserve">……</w:t>
      </w:r>
      <w:r>
        <w:rPr>
          <w:rFonts w:ascii="宋体" w:hAnsi="宋体"/>
          <w:sz w:val="24"/>
          <w:szCs w:val="24"/>
        </w:rPr>
      </w:r>
      <w:r/>
    </w:p>
    <w:p>
      <w:pPr>
        <w:pStyle w:val="670"/>
        <w:ind w:firstLine="482"/>
        <w:spacing w:line="360" w:lineRule="exact"/>
        <w:rPr>
          <w:rFonts w:ascii="宋体" w:hAnsi="宋体"/>
          <w:b/>
          <w:bCs/>
          <w:sz w:val="24"/>
          <w:szCs w:val="24"/>
        </w:rPr>
      </w:pPr>
      <w:r>
        <w:rPr>
          <w:rFonts w:hint="eastAsia" w:ascii="宋体" w:hAnsi="宋体"/>
          <w:b/>
          <w:bCs/>
          <w:sz w:val="24"/>
          <w:szCs w:val="24"/>
        </w:rPr>
        <w:t xml:space="preserve">以上企业，不属于大企业的分支机构，不存在控股股东为大企业的情形，也不存在与大企业的负责人为同一人的情形。</w:t>
      </w:r>
      <w:r>
        <w:rPr>
          <w:rFonts w:ascii="宋体" w:hAnsi="宋体"/>
          <w:b/>
          <w:bCs/>
          <w:sz w:val="24"/>
          <w:szCs w:val="24"/>
        </w:rPr>
      </w:r>
      <w:r/>
    </w:p>
    <w:p>
      <w:pPr>
        <w:pStyle w:val="670"/>
        <w:ind w:firstLine="480"/>
        <w:spacing w:line="360" w:lineRule="exact"/>
        <w:rPr>
          <w:rFonts w:ascii="宋体" w:hAnsi="宋体"/>
          <w:sz w:val="24"/>
          <w:szCs w:val="24"/>
        </w:rPr>
      </w:pPr>
      <w:r>
        <w:rPr>
          <w:rFonts w:hint="eastAsia" w:ascii="宋体" w:hAnsi="宋体"/>
          <w:sz w:val="24"/>
          <w:szCs w:val="24"/>
        </w:rPr>
        <w:t xml:space="preserve">本企业对上述声明内容的真实性负责。如有虚假，将依法承担相应责任。</w:t>
      </w:r>
      <w:r>
        <w:rPr>
          <w:rFonts w:ascii="宋体" w:hAnsi="宋体"/>
          <w:sz w:val="24"/>
          <w:szCs w:val="24"/>
        </w:rPr>
      </w:r>
      <w:r/>
    </w:p>
    <w:p>
      <w:pPr>
        <w:pStyle w:val="670"/>
        <w:ind w:right="390" w:firstLine="480"/>
        <w:jc w:val="right"/>
        <w:spacing w:line="440" w:lineRule="exact"/>
        <w:rPr>
          <w:rFonts w:ascii="宋体" w:hAnsi="宋体"/>
          <w:sz w:val="24"/>
          <w:szCs w:val="24"/>
        </w:rPr>
      </w:pPr>
      <w:r>
        <w:rPr>
          <w:rFonts w:hint="eastAsia" w:ascii="宋体" w:hAnsi="宋体"/>
          <w:sz w:val="24"/>
          <w:szCs w:val="24"/>
        </w:rPr>
        <w:t xml:space="preserve">企业名称（盖章）：</w:t>
      </w:r>
      <w:r>
        <w:rPr>
          <w:rFonts w:ascii="宋体" w:hAnsi="宋体"/>
          <w:sz w:val="24"/>
          <w:szCs w:val="24"/>
        </w:rPr>
      </w:r>
      <w:r/>
    </w:p>
    <w:p>
      <w:pPr>
        <w:pStyle w:val="670"/>
        <w:ind w:right="1440" w:firstLine="480"/>
        <w:jc w:val="right"/>
        <w:spacing w:line="440" w:lineRule="exact"/>
        <w:rPr>
          <w:rFonts w:ascii="宋体" w:hAnsi="宋体"/>
          <w:sz w:val="24"/>
          <w:szCs w:val="24"/>
          <w:u w:val="single"/>
        </w:rPr>
      </w:pPr>
      <w:r>
        <w:rPr>
          <w:rFonts w:hint="eastAsia" w:ascii="宋体" w:hAnsi="宋体"/>
          <w:sz w:val="24"/>
          <w:szCs w:val="24"/>
        </w:rPr>
        <w:t xml:space="preserve">日 期：</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24"/>
          <w:szCs w:val="24"/>
          <w:u w:val="single"/>
        </w:rPr>
      </w:r>
      <w:r/>
    </w:p>
    <w:p>
      <w:pPr>
        <w:pStyle w:val="670"/>
        <w:ind w:firstLine="480"/>
        <w:jc w:val="left"/>
        <w:spacing w:line="340" w:lineRule="exact"/>
        <w:tabs>
          <w:tab w:val="left" w:pos="1800" w:leader="none"/>
          <w:tab w:val="left" w:pos="5580" w:leader="none"/>
        </w:tabs>
        <w:rPr>
          <w:rFonts w:ascii="宋体" w:hAnsi="宋体"/>
          <w:sz w:val="24"/>
          <w:szCs w:val="22"/>
        </w:rPr>
      </w:pPr>
      <w:r/>
      <w:bookmarkStart w:id="130" w:name="_Hlk73391674"/>
      <w:r>
        <w:rPr>
          <w:rFonts w:ascii="宋体" w:hAnsi="宋体"/>
          <w:sz w:val="24"/>
          <w:szCs w:val="22"/>
        </w:rPr>
        <w:t xml:space="preserve">注：</w:t>
      </w:r>
      <w:r>
        <w:rPr>
          <w:rFonts w:ascii="宋体" w:hAnsi="宋体"/>
          <w:sz w:val="24"/>
          <w:szCs w:val="22"/>
        </w:rPr>
      </w:r>
      <w:r/>
    </w:p>
    <w:p>
      <w:pPr>
        <w:pStyle w:val="670"/>
        <w:ind w:firstLine="480"/>
        <w:jc w:val="left"/>
        <w:spacing w:line="340" w:lineRule="exact"/>
        <w:tabs>
          <w:tab w:val="left" w:pos="1800" w:leader="none"/>
          <w:tab w:val="left" w:pos="5580" w:leader="none"/>
        </w:tabs>
        <w:rPr>
          <w:rFonts w:ascii="宋体" w:hAnsi="宋体"/>
          <w:sz w:val="24"/>
          <w:szCs w:val="22"/>
        </w:rPr>
      </w:pPr>
      <w:r/>
      <w:bookmarkEnd w:id="130"/>
      <w:r>
        <w:rPr>
          <w:rFonts w:hint="eastAsia" w:ascii="宋体" w:hAnsi="宋体"/>
          <w:sz w:val="24"/>
          <w:szCs w:val="22"/>
        </w:rPr>
        <w:t xml:space="preserve">1．从业人员、营业收入、资产总额填报上一年度数据，无上一年度数据的新成立企业可不填报。</w:t>
      </w:r>
      <w:r>
        <w:rPr>
          <w:rFonts w:ascii="宋体" w:hAnsi="宋体"/>
          <w:sz w:val="24"/>
          <w:szCs w:val="22"/>
        </w:rPr>
      </w:r>
      <w:r/>
    </w:p>
    <w:p>
      <w:pPr>
        <w:pStyle w:val="670"/>
        <w:ind w:firstLine="480"/>
        <w:jc w:val="left"/>
        <w:spacing w:line="340" w:lineRule="exact"/>
        <w:tabs>
          <w:tab w:val="left" w:pos="1800" w:leader="none"/>
          <w:tab w:val="left" w:pos="5580" w:leader="none"/>
        </w:tabs>
        <w:rPr>
          <w:rFonts w:ascii="Calibri" w:hAnsi="Calibri"/>
          <w:b/>
          <w:bCs/>
          <w:sz w:val="24"/>
          <w:szCs w:val="22"/>
          <w:u w:val="single"/>
        </w:rPr>
      </w:pPr>
      <w:r/>
      <w:bookmarkStart w:id="131" w:name="_Hlk72665336"/>
      <w:r>
        <w:rPr>
          <w:rFonts w:hint="eastAsia" w:ascii="宋体" w:hAnsi="宋体"/>
          <w:sz w:val="24"/>
          <w:szCs w:val="22"/>
        </w:rPr>
        <w:t xml:space="preserve">2．</w:t>
      </w:r>
      <w:r>
        <w:rPr>
          <w:rFonts w:hint="eastAsia" w:ascii="Calibri" w:hAnsi="Calibri"/>
          <w:b/>
          <w:bCs/>
          <w:sz w:val="24"/>
          <w:szCs w:val="22"/>
          <w:u w:val="single"/>
        </w:rPr>
        <w:t xml:space="preserve">中小企业参加政府采购活动，应当出具此格式文件。《中小企业声明函》由参加政府采购活动的供应商出具</w:t>
      </w:r>
      <w:r>
        <w:rPr>
          <w:rFonts w:ascii="Calibri" w:hAnsi="Calibri"/>
          <w:b/>
          <w:bCs/>
          <w:sz w:val="24"/>
          <w:szCs w:val="22"/>
          <w:u w:val="single"/>
        </w:rPr>
        <w:t xml:space="preserve">。</w:t>
      </w:r>
      <w:r>
        <w:rPr>
          <w:rFonts w:ascii="Calibri" w:hAnsi="Calibri"/>
          <w:b/>
          <w:bCs/>
          <w:sz w:val="24"/>
          <w:szCs w:val="22"/>
          <w:u w:val="single"/>
        </w:rPr>
      </w:r>
      <w:r/>
    </w:p>
    <w:p>
      <w:pPr>
        <w:pStyle w:val="670"/>
        <w:ind w:firstLine="480"/>
        <w:spacing w:line="340" w:lineRule="exact"/>
        <w:tabs>
          <w:tab w:val="left" w:pos="1800" w:leader="none"/>
          <w:tab w:val="left" w:pos="5580" w:leader="none"/>
        </w:tabs>
        <w:rPr>
          <w:rFonts w:ascii="宋体" w:hAnsi="宋体"/>
          <w:sz w:val="24"/>
          <w:szCs w:val="22"/>
        </w:rPr>
      </w:pPr>
      <w:r>
        <w:rPr>
          <w:rFonts w:hint="eastAsia" w:ascii="宋体" w:hAnsi="宋体"/>
          <w:sz w:val="24"/>
          <w:szCs w:val="22"/>
        </w:rPr>
        <w:t xml:space="preserve">3．</w:t>
      </w:r>
      <w:r>
        <w:rPr>
          <w:rFonts w:ascii="宋体" w:hAnsi="宋体"/>
          <w:sz w:val="24"/>
          <w:szCs w:val="22"/>
        </w:rPr>
        <w:t xml:space="preserve">对于联合体中由中小企业承担的部分，或者分包给中小企业的部分，必须全部由中小企业制造、承建或者承接。供应商应当在声明函“标的名称”部分标明联合体中中小企业承担的具体内容或者中小企业的具体分包内容。</w:t>
      </w:r>
      <w:r>
        <w:rPr>
          <w:rFonts w:ascii="宋体" w:hAnsi="宋体"/>
          <w:sz w:val="24"/>
          <w:szCs w:val="22"/>
        </w:rPr>
      </w:r>
      <w:r/>
    </w:p>
    <w:p>
      <w:pPr>
        <w:pStyle w:val="670"/>
        <w:ind w:firstLine="482"/>
        <w:spacing w:line="340" w:lineRule="exact"/>
        <w:tabs>
          <w:tab w:val="left" w:pos="1800" w:leader="none"/>
          <w:tab w:val="left" w:pos="5580" w:leader="none"/>
        </w:tabs>
        <w:rPr>
          <w:rFonts w:hint="eastAsia" w:ascii="宋体" w:hAnsi="宋体"/>
          <w:b/>
          <w:bCs/>
          <w:sz w:val="24"/>
          <w:szCs w:val="22"/>
        </w:rPr>
      </w:pPr>
      <w:r>
        <w:rPr>
          <w:rFonts w:hint="eastAsia" w:ascii="宋体" w:hAnsi="宋体"/>
          <w:b/>
          <w:bCs/>
          <w:sz w:val="24"/>
          <w:szCs w:val="22"/>
        </w:rPr>
        <w:t xml:space="preserve">4．</w:t>
      </w:r>
      <w:bookmarkEnd w:id="131"/>
      <w:r>
        <w:rPr>
          <w:rFonts w:hint="eastAsia" w:ascii="宋体" w:hAnsi="宋体"/>
          <w:b/>
          <w:bCs/>
          <w:sz w:val="24"/>
          <w:szCs w:val="22"/>
        </w:rPr>
        <w:t xml:space="preserve">供应商如不提供此声明函，价格将不做相应扣除。</w:t>
      </w:r>
      <w:r>
        <w:rPr>
          <w:rFonts w:hint="eastAsia" w:ascii="宋体" w:hAnsi="宋体"/>
          <w:b/>
          <w:bCs/>
          <w:sz w:val="24"/>
          <w:szCs w:val="22"/>
        </w:rPr>
      </w:r>
      <w:r/>
    </w:p>
    <w:p>
      <w:pPr>
        <w:pStyle w:val="670"/>
        <w:ind w:firstLine="480"/>
        <w:spacing w:line="340" w:lineRule="exact"/>
        <w:tabs>
          <w:tab w:val="left" w:pos="1800" w:leader="none"/>
          <w:tab w:val="left" w:pos="5580" w:leader="none"/>
        </w:tabs>
        <w:rPr>
          <w:rFonts w:ascii="宋体" w:hAnsi="宋体"/>
          <w:sz w:val="24"/>
          <w:szCs w:val="22"/>
        </w:rPr>
      </w:pPr>
      <w:r>
        <w:rPr>
          <w:rFonts w:hint="eastAsia" w:ascii="宋体" w:hAnsi="宋体"/>
          <w:sz w:val="24"/>
          <w:szCs w:val="22"/>
        </w:rPr>
        <w:t xml:space="preserve">5．“中小企业划型标准”详见《统计上大中小微型企业划分办法（2017）》（国统字〔2017〕213号），供应商也可登录中华人民共和国工信部官网，使用“中小企业规模类型自测小程序”进行企业规模自测。</w:t>
      </w:r>
      <w:r>
        <w:rPr>
          <w:rFonts w:ascii="宋体" w:hAnsi="宋体"/>
          <w:sz w:val="24"/>
          <w:szCs w:val="22"/>
        </w:rPr>
      </w:r>
      <w:r/>
    </w:p>
    <w:p>
      <w:pPr>
        <w:pStyle w:val="670"/>
        <w:ind w:firstLine="480"/>
        <w:spacing w:line="340" w:lineRule="exact"/>
        <w:tabs>
          <w:tab w:val="left" w:pos="1800" w:leader="none"/>
          <w:tab w:val="left" w:pos="5580" w:leader="none"/>
        </w:tabs>
        <w:rPr>
          <w:rFonts w:ascii="Calibri" w:hAnsi="Calibri"/>
          <w:sz w:val="22"/>
          <w:szCs w:val="22"/>
          <w:u w:val="single"/>
        </w:rPr>
      </w:pPr>
      <w:r>
        <w:rPr>
          <w:rFonts w:hint="eastAsia" w:ascii="宋体" w:hAnsi="宋体" w:cs="宋体"/>
          <w:sz w:val="24"/>
          <w:szCs w:val="24"/>
        </w:rPr>
        <w:t xml:space="preserve">6</w:t>
      </w:r>
      <w:r>
        <w:rPr>
          <w:rFonts w:ascii="宋体" w:hAnsi="宋体" w:cs="宋体"/>
          <w:sz w:val="24"/>
          <w:szCs w:val="24"/>
        </w:rPr>
        <w:t xml:space="preserve">．</w:t>
      </w:r>
      <w:r>
        <w:rPr>
          <w:rFonts w:ascii="宋体" w:hAnsi="宋体" w:cs="宋体"/>
          <w:b/>
          <w:bCs/>
          <w:sz w:val="24"/>
          <w:szCs w:val="24"/>
          <w:u w:val="single"/>
        </w:rPr>
        <w:t xml:space="preserve">采购文件中明确的所属行业：详见第二章。</w:t>
      </w:r>
      <w:r>
        <w:rPr>
          <w:rFonts w:ascii="Calibri" w:hAnsi="Calibri"/>
          <w:sz w:val="22"/>
          <w:szCs w:val="22"/>
          <w:u w:val="single"/>
        </w:rPr>
      </w:r>
      <w:r/>
    </w:p>
    <w:p>
      <w:pPr>
        <w:pStyle w:val="670"/>
        <w:ind w:firstLine="482"/>
        <w:spacing w:line="340" w:lineRule="exact"/>
        <w:tabs>
          <w:tab w:val="left" w:pos="1800" w:leader="none"/>
          <w:tab w:val="left" w:pos="5580" w:leader="none"/>
        </w:tabs>
        <w:rPr>
          <w:rFonts w:hint="eastAsia" w:ascii="宋体" w:hAnsi="宋体"/>
          <w:b/>
          <w:bCs/>
          <w:sz w:val="24"/>
          <w:szCs w:val="22"/>
          <w:u w:val="single"/>
        </w:rPr>
      </w:pPr>
      <w:r/>
      <w:bookmarkStart w:id="132" w:name="_Hlk73478900"/>
      <w:r>
        <w:rPr>
          <w:rFonts w:hint="eastAsia" w:ascii="宋体" w:hAnsi="宋体"/>
          <w:b/>
          <w:bCs/>
          <w:sz w:val="24"/>
          <w:szCs w:val="22"/>
          <w:u w:val="single"/>
        </w:rPr>
        <w:t xml:space="preserve">7</w:t>
      </w:r>
      <w:r>
        <w:rPr>
          <w:rFonts w:ascii="宋体" w:hAnsi="宋体"/>
          <w:b/>
          <w:bCs/>
          <w:sz w:val="24"/>
          <w:szCs w:val="22"/>
          <w:u w:val="single"/>
        </w:rPr>
        <w:t xml:space="preserve">．根据</w:t>
      </w:r>
      <w:r>
        <w:rPr>
          <w:rFonts w:hint="eastAsia" w:ascii="宋体" w:hAnsi="宋体"/>
          <w:b/>
          <w:bCs/>
          <w:sz w:val="24"/>
          <w:szCs w:val="22"/>
          <w:u w:val="single"/>
        </w:rPr>
        <w:t xml:space="preserve">《政府采购促进中小企业发展管理办法》（财库﹝2020﹞46号）</w:t>
      </w:r>
      <w:r>
        <w:rPr>
          <w:rFonts w:ascii="宋体" w:hAnsi="宋体"/>
          <w:b/>
          <w:bCs/>
          <w:sz w:val="24"/>
          <w:szCs w:val="22"/>
          <w:u w:val="single"/>
        </w:rPr>
        <w:t xml:space="preserve">规定，在货物类采购项目中，供应商提供的货物既有中小企业制造货物，也有大型企业制造货物的，不享受中小企业扶持政策。因此货物类采购项目的供应商在填写《</w:t>
      </w:r>
      <w:r>
        <w:rPr>
          <w:rFonts w:hint="eastAsia" w:ascii="宋体" w:hAnsi="宋体"/>
          <w:b/>
          <w:bCs/>
          <w:sz w:val="24"/>
          <w:szCs w:val="22"/>
          <w:u w:val="single"/>
        </w:rPr>
        <w:t xml:space="preserve">中</w:t>
      </w:r>
      <w:r>
        <w:rPr>
          <w:rFonts w:ascii="宋体" w:hAnsi="宋体"/>
          <w:b/>
          <w:bCs/>
          <w:sz w:val="24"/>
          <w:szCs w:val="22"/>
          <w:u w:val="single"/>
        </w:rPr>
        <w:t xml:space="preserve">小企业声明函》时，须按采购清单逐项列明每项产品的生产企业名称，并按声明函内容将每项产品生产企业的情况如实填写完整。</w:t>
      </w:r>
      <w:r>
        <w:rPr>
          <w:rFonts w:hint="eastAsia" w:ascii="宋体" w:hAnsi="宋体"/>
          <w:b/>
          <w:bCs/>
          <w:sz w:val="24"/>
          <w:szCs w:val="22"/>
          <w:u w:val="single"/>
        </w:rPr>
      </w:r>
      <w:r/>
    </w:p>
    <w:p>
      <w:pPr>
        <w:pStyle w:val="670"/>
        <w:ind w:firstLine="482"/>
        <w:spacing w:line="340" w:lineRule="exact"/>
        <w:tabs>
          <w:tab w:val="left" w:pos="1800" w:leader="none"/>
          <w:tab w:val="left" w:pos="5580" w:leader="none"/>
        </w:tabs>
        <w:rPr>
          <w:rFonts w:hint="eastAsia" w:ascii="宋体" w:hAnsi="宋体"/>
          <w:b/>
          <w:bCs/>
          <w:sz w:val="24"/>
          <w:szCs w:val="22"/>
        </w:rPr>
      </w:pPr>
      <w:r>
        <w:rPr>
          <w:rFonts w:ascii="宋体" w:hAnsi="宋体"/>
          <w:b/>
          <w:bCs/>
          <w:sz w:val="24"/>
          <w:szCs w:val="22"/>
        </w:rPr>
        <w:t xml:space="preserve">如有遗漏的，则所遗漏项的生产企业将被视为非小微企业，供应商不再享受小微企业价格扣除。《</w:t>
      </w:r>
      <w:r>
        <w:rPr>
          <w:rFonts w:hint="eastAsia" w:ascii="宋体" w:hAnsi="宋体"/>
          <w:b/>
          <w:bCs/>
          <w:sz w:val="24"/>
          <w:szCs w:val="22"/>
        </w:rPr>
        <w:t xml:space="preserve">中</w:t>
      </w:r>
      <w:r>
        <w:rPr>
          <w:rFonts w:ascii="宋体" w:hAnsi="宋体"/>
          <w:b/>
          <w:bCs/>
          <w:sz w:val="24"/>
          <w:szCs w:val="22"/>
        </w:rPr>
        <w:t xml:space="preserve">小企业声明函》中的“标的名称”是指采购清单中每项产品名称。</w:t>
      </w:r>
      <w:r>
        <w:rPr>
          <w:rFonts w:hint="eastAsia" w:ascii="宋体" w:hAnsi="宋体"/>
          <w:b/>
          <w:bCs/>
          <w:sz w:val="24"/>
          <w:szCs w:val="22"/>
        </w:rPr>
      </w:r>
      <w:r/>
    </w:p>
    <w:p>
      <w:pPr>
        <w:pStyle w:val="670"/>
        <w:jc w:val="left"/>
        <w:rPr>
          <w:rFonts w:ascii="宋体" w:hAnsi="宋体"/>
          <w:b/>
          <w:sz w:val="28"/>
          <w:szCs w:val="28"/>
        </w:rPr>
      </w:pPr>
      <w:r>
        <w:rPr>
          <w:rFonts w:hint="eastAsia" w:ascii="宋体" w:hAnsi="宋体"/>
          <w:b/>
          <w:sz w:val="28"/>
          <w:szCs w:val="28"/>
        </w:rPr>
        <w:br w:type="page" w:clear="all"/>
      </w:r>
      <w:r>
        <w:rPr>
          <w:rFonts w:hint="eastAsia" w:ascii="宋体" w:hAnsi="宋体"/>
          <w:b/>
          <w:sz w:val="28"/>
          <w:szCs w:val="28"/>
        </w:rPr>
        <w:t xml:space="preserve">2．残疾人福利性单位声明函</w:t>
      </w:r>
      <w:r>
        <w:rPr>
          <w:rFonts w:ascii="宋体" w:hAnsi="宋体"/>
          <w:b/>
          <w:sz w:val="28"/>
          <w:szCs w:val="28"/>
        </w:rPr>
      </w:r>
      <w:r/>
    </w:p>
    <w:p>
      <w:pPr>
        <w:pStyle w:val="670"/>
        <w:jc w:val="center"/>
        <w:spacing w:line="400" w:lineRule="exact"/>
        <w:widowControl/>
        <w:rPr>
          <w:rFonts w:ascii="宋体" w:hAnsi="宋体" w:cs="宋体"/>
          <w:b/>
          <w:sz w:val="28"/>
          <w:szCs w:val="28"/>
        </w:rPr>
      </w:pPr>
      <w:r>
        <w:rPr>
          <w:rFonts w:ascii="宋体" w:hAnsi="宋体" w:cs="宋体"/>
          <w:b/>
          <w:sz w:val="28"/>
          <w:szCs w:val="28"/>
        </w:rPr>
      </w:r>
      <w:r/>
    </w:p>
    <w:p>
      <w:pPr>
        <w:pStyle w:val="670"/>
        <w:jc w:val="center"/>
        <w:spacing w:line="400" w:lineRule="exact"/>
        <w:widowControl/>
        <w:rPr>
          <w:rFonts w:ascii="Calibri" w:hAnsi="Calibri"/>
          <w:b/>
          <w:sz w:val="28"/>
          <w:szCs w:val="28"/>
        </w:rPr>
      </w:pPr>
      <w:r>
        <w:rPr>
          <w:rFonts w:hint="eastAsia" w:ascii="宋体" w:hAnsi="宋体" w:cs="宋体"/>
          <w:b/>
          <w:sz w:val="28"/>
          <w:szCs w:val="28"/>
        </w:rPr>
        <w:t xml:space="preserve">残疾人福利性单位声明函</w:t>
      </w:r>
      <w:r>
        <w:rPr>
          <w:rFonts w:ascii="Calibri" w:hAnsi="Calibri"/>
          <w:b/>
          <w:sz w:val="28"/>
          <w:szCs w:val="28"/>
        </w:rPr>
      </w:r>
      <w:r/>
    </w:p>
    <w:p>
      <w:pPr>
        <w:pStyle w:val="670"/>
        <w:jc w:val="left"/>
        <w:spacing w:line="400" w:lineRule="exact"/>
        <w:rPr>
          <w:rFonts w:ascii="宋体" w:hAnsi="宋体"/>
          <w:sz w:val="24"/>
          <w:szCs w:val="24"/>
        </w:rPr>
      </w:pPr>
      <w:r/>
      <w:bookmarkStart w:id="133" w:name="_Hlk73391707"/>
      <w:r>
        <w:rPr>
          <w:rFonts w:ascii="宋体" w:hAnsi="宋体"/>
          <w:sz w:val="24"/>
          <w:szCs w:val="24"/>
        </w:rPr>
      </w:r>
      <w:r/>
    </w:p>
    <w:p>
      <w:pPr>
        <w:pStyle w:val="670"/>
        <w:ind w:firstLine="504"/>
        <w:jc w:val="left"/>
        <w:spacing w:line="400" w:lineRule="exact"/>
        <w:rPr>
          <w:rFonts w:ascii="宋体" w:hAnsi="宋体"/>
          <w:spacing w:val="6"/>
          <w:sz w:val="24"/>
          <w:szCs w:val="24"/>
        </w:rPr>
      </w:pPr>
      <w:r/>
      <w:bookmarkStart w:id="134" w:name="_Hlk108563587"/>
      <w:r>
        <w:rPr>
          <w:rFonts w:ascii="宋体" w:hAnsi="宋体"/>
          <w:sz w:val="24"/>
          <w:szCs w:val="24"/>
        </w:rPr>
        <w:t xml:space="preserve">本单位郑重声明，根据《财政部 民政部 中国残疾人联合会关于促进残疾人就业政府采购政策的通知》（财库〔2017〕141号）的规定，本单位</w:t>
      </w:r>
      <w:r>
        <w:rPr>
          <w:rFonts w:ascii="宋体" w:hAnsi="宋体"/>
          <w:b/>
          <w:sz w:val="24"/>
          <w:szCs w:val="24"/>
        </w:rPr>
        <w:t xml:space="preserve">（请进行勾选）</w:t>
      </w:r>
      <w:r>
        <w:rPr>
          <w:rFonts w:ascii="宋体" w:hAnsi="宋体"/>
          <w:spacing w:val="6"/>
          <w:sz w:val="24"/>
          <w:szCs w:val="24"/>
        </w:rPr>
        <w:t xml:space="preserve">：</w:t>
      </w:r>
      <w:r>
        <w:rPr>
          <w:rFonts w:ascii="宋体" w:hAnsi="宋体"/>
          <w:spacing w:val="6"/>
          <w:sz w:val="24"/>
          <w:szCs w:val="24"/>
        </w:rPr>
      </w:r>
      <w:r/>
    </w:p>
    <w:p>
      <w:pPr>
        <w:pStyle w:val="670"/>
        <w:ind w:firstLine="482"/>
        <w:jc w:val="left"/>
        <w:spacing w:line="400" w:lineRule="exact"/>
        <w:rPr>
          <w:rFonts w:ascii="宋体" w:hAnsi="宋体"/>
          <w:b/>
          <w:spacing w:val="6"/>
          <w:sz w:val="24"/>
          <w:szCs w:val="24"/>
        </w:rPr>
      </w:pPr>
      <w:r>
        <w:rPr>
          <w:rFonts w:ascii="宋体" w:hAnsi="宋体"/>
          <w:b/>
          <w:sz w:val="24"/>
          <w:szCs w:val="24"/>
        </w:rPr>
        <w:t xml:space="preserve">□</w:t>
      </w:r>
      <w:r>
        <w:rPr>
          <w:rFonts w:ascii="宋体" w:hAnsi="宋体"/>
          <w:b/>
          <w:spacing w:val="6"/>
          <w:sz w:val="24"/>
          <w:szCs w:val="24"/>
        </w:rPr>
        <w:t xml:space="preserve">不属于符合条件的残疾人福利性单位。</w:t>
      </w:r>
      <w:r>
        <w:rPr>
          <w:rFonts w:ascii="宋体" w:hAnsi="宋体"/>
          <w:b/>
          <w:spacing w:val="6"/>
          <w:sz w:val="24"/>
          <w:szCs w:val="24"/>
        </w:rPr>
      </w:r>
      <w:r/>
    </w:p>
    <w:p>
      <w:pPr>
        <w:pStyle w:val="670"/>
        <w:ind w:firstLine="482"/>
        <w:jc w:val="left"/>
        <w:spacing w:line="400" w:lineRule="exact"/>
        <w:rPr>
          <w:rFonts w:ascii="宋体" w:hAnsi="宋体"/>
          <w:b/>
          <w:spacing w:val="6"/>
          <w:sz w:val="24"/>
          <w:szCs w:val="24"/>
        </w:rPr>
      </w:pPr>
      <w:r>
        <w:rPr>
          <w:rFonts w:ascii="宋体" w:hAnsi="宋体"/>
          <w:b/>
          <w:sz w:val="24"/>
          <w:szCs w:val="24"/>
        </w:rPr>
        <w:t xml:space="preserve">□</w:t>
      </w:r>
      <w:r>
        <w:rPr>
          <w:rFonts w:ascii="宋体" w:hAnsi="宋体"/>
          <w:b/>
          <w:spacing w:val="6"/>
          <w:sz w:val="24"/>
          <w:szCs w:val="24"/>
        </w:rPr>
        <w:t xml:space="preserve">属于符合条件的残疾人福利性单位，</w:t>
      </w:r>
      <w:r>
        <w:rPr>
          <w:rFonts w:ascii="宋体" w:hAnsi="宋体"/>
          <w:sz w:val="24"/>
          <w:szCs w:val="24"/>
        </w:rPr>
        <w:t xml:space="preserve">且本单位参加</w:t>
      </w:r>
      <w:r>
        <w:rPr>
          <w:rFonts w:ascii="宋体" w:hAnsi="宋体"/>
          <w:sz w:val="24"/>
          <w:szCs w:val="24"/>
          <w:u w:val="single"/>
        </w:rPr>
        <w:t xml:space="preserve">        </w:t>
      </w:r>
      <w:r>
        <w:rPr>
          <w:rFonts w:ascii="宋体" w:hAnsi="宋体"/>
          <w:sz w:val="24"/>
          <w:szCs w:val="24"/>
        </w:rPr>
        <w:t xml:space="preserve">单位的</w:t>
      </w:r>
      <w:r>
        <w:rPr>
          <w:rFonts w:ascii="宋体" w:hAnsi="宋体"/>
          <w:sz w:val="24"/>
          <w:szCs w:val="24"/>
          <w:u w:val="single"/>
        </w:rPr>
        <w:t xml:space="preserve">      </w:t>
      </w:r>
      <w:r>
        <w:rPr>
          <w:rFonts w:ascii="宋体" w:hAnsi="宋体"/>
          <w:sz w:val="24"/>
          <w:szCs w:val="24"/>
        </w:rPr>
        <w:t xml:space="preserve">项目采购活动提供本单位制造的货物（由本单位承担工程/提供服务），或者提供其他残疾人福利性单位制造的货物（不包括使用非残疾人福利性单位注册商标的货物）。</w:t>
      </w:r>
      <w:r>
        <w:rPr>
          <w:rFonts w:ascii="宋体" w:hAnsi="宋体"/>
          <w:b/>
          <w:spacing w:val="6"/>
          <w:sz w:val="24"/>
          <w:szCs w:val="24"/>
        </w:rPr>
      </w:r>
      <w:r/>
    </w:p>
    <w:p>
      <w:pPr>
        <w:pStyle w:val="670"/>
        <w:ind w:left="660" w:hanging="240"/>
        <w:jc w:val="left"/>
        <w:spacing w:line="400" w:lineRule="exact"/>
        <w:rPr>
          <w:rFonts w:ascii="宋体" w:hAnsi="宋体"/>
          <w:sz w:val="24"/>
          <w:szCs w:val="24"/>
        </w:rPr>
      </w:pPr>
      <w:r>
        <w:rPr>
          <w:rFonts w:hint="eastAsia" w:ascii="宋体" w:hAnsi="宋体"/>
          <w:sz w:val="24"/>
          <w:szCs w:val="24"/>
        </w:rPr>
        <w:t xml:space="preserve">本单位在本次政府采购活动中提供的残疾人福利单位产品报价合计为人民币（大写）</w:t>
      </w:r>
      <w:r>
        <w:rPr>
          <w:rFonts w:hint="eastAsia" w:ascii="宋体" w:hAnsi="宋体"/>
          <w:sz w:val="24"/>
          <w:szCs w:val="24"/>
          <w:u w:val="single"/>
        </w:rPr>
        <w:t xml:space="preserve">      </w:t>
      </w:r>
      <w:r>
        <w:rPr>
          <w:rFonts w:hint="eastAsia" w:ascii="宋体" w:hAnsi="宋体"/>
          <w:sz w:val="24"/>
          <w:szCs w:val="24"/>
        </w:rPr>
        <w:t xml:space="preserve">（¥：</w:t>
      </w:r>
      <w:r>
        <w:rPr>
          <w:rFonts w:hint="eastAsia" w:ascii="宋体" w:hAnsi="宋体"/>
          <w:sz w:val="24"/>
          <w:szCs w:val="24"/>
          <w:u w:val="single"/>
        </w:rPr>
        <w:t xml:space="preserve">     </w:t>
      </w:r>
      <w:r>
        <w:rPr>
          <w:rFonts w:hint="eastAsia" w:ascii="宋体" w:hAnsi="宋体"/>
          <w:sz w:val="24"/>
          <w:szCs w:val="24"/>
        </w:rPr>
        <w:t xml:space="preserve">）。</w:t>
      </w:r>
      <w:r>
        <w:rPr>
          <w:rFonts w:ascii="宋体" w:hAnsi="宋体"/>
          <w:sz w:val="24"/>
          <w:szCs w:val="24"/>
        </w:rPr>
      </w:r>
      <w:r/>
    </w:p>
    <w:p>
      <w:pPr>
        <w:pStyle w:val="670"/>
        <w:ind w:firstLine="482"/>
        <w:jc w:val="left"/>
        <w:spacing w:before="2" w:line="400" w:lineRule="exact"/>
        <w:rPr>
          <w:rFonts w:ascii="宋体" w:hAnsi="宋体"/>
          <w:b/>
          <w:bCs/>
          <w:sz w:val="24"/>
          <w:szCs w:val="24"/>
        </w:rPr>
      </w:pPr>
      <w:r>
        <w:rPr>
          <w:rFonts w:ascii="宋体" w:hAnsi="宋体"/>
          <w:b/>
          <w:bCs/>
          <w:sz w:val="24"/>
          <w:szCs w:val="24"/>
        </w:rPr>
        <w:t xml:space="preserve">本单位对上述声明的真实性负责。如有虚假，将依法承担相应责任。</w:t>
      </w:r>
      <w:r>
        <w:rPr>
          <w:rFonts w:ascii="宋体" w:hAnsi="宋体"/>
          <w:b/>
          <w:bCs/>
          <w:sz w:val="24"/>
          <w:szCs w:val="24"/>
        </w:rPr>
      </w:r>
      <w:r/>
    </w:p>
    <w:p>
      <w:pPr>
        <w:pStyle w:val="670"/>
        <w:jc w:val="left"/>
        <w:spacing w:line="400" w:lineRule="exact"/>
        <w:rPr>
          <w:rFonts w:ascii="宋体" w:hAnsi="宋体"/>
          <w:sz w:val="24"/>
          <w:szCs w:val="24"/>
        </w:rPr>
      </w:pPr>
      <w:r/>
      <w:bookmarkEnd w:id="134"/>
      <w:r>
        <w:rPr>
          <w:rFonts w:hint="eastAsia" w:ascii="宋体" w:hAnsi="宋体"/>
          <w:sz w:val="24"/>
          <w:szCs w:val="24"/>
        </w:rPr>
        <w:t xml:space="preserve">注：</w:t>
      </w:r>
      <w:r>
        <w:rPr>
          <w:rFonts w:ascii="宋体" w:hAnsi="宋体"/>
          <w:sz w:val="24"/>
          <w:szCs w:val="24"/>
        </w:rPr>
      </w:r>
      <w:r/>
    </w:p>
    <w:p>
      <w:pPr>
        <w:pStyle w:val="670"/>
        <w:ind w:firstLine="480"/>
        <w:jc w:val="left"/>
        <w:spacing w:line="400" w:lineRule="exact"/>
        <w:rPr>
          <w:rFonts w:ascii="宋体" w:hAnsi="宋体"/>
          <w:sz w:val="24"/>
          <w:szCs w:val="24"/>
        </w:rPr>
      </w:pPr>
      <w:r>
        <w:rPr>
          <w:rFonts w:hint="eastAsia" w:ascii="宋体" w:hAnsi="宋体"/>
          <w:sz w:val="24"/>
          <w:szCs w:val="24"/>
        </w:rPr>
        <w:t xml:space="preserve">供应商如不提供此声明函，价格将不做相应扣除。</w:t>
      </w:r>
      <w:r>
        <w:rPr>
          <w:rFonts w:ascii="宋体" w:hAnsi="宋体"/>
          <w:sz w:val="24"/>
          <w:szCs w:val="24"/>
        </w:rPr>
      </w:r>
      <w:r/>
    </w:p>
    <w:p>
      <w:pPr>
        <w:pStyle w:val="670"/>
        <w:jc w:val="left"/>
        <w:spacing w:before="2" w:line="400" w:lineRule="exact"/>
        <w:rPr>
          <w:rFonts w:ascii="宋体" w:hAnsi="宋体"/>
          <w:sz w:val="24"/>
          <w:szCs w:val="24"/>
        </w:rPr>
      </w:pPr>
      <w:r>
        <w:rPr>
          <w:rFonts w:ascii="宋体" w:hAnsi="宋体"/>
          <w:sz w:val="24"/>
          <w:szCs w:val="24"/>
        </w:rPr>
      </w:r>
      <w:r/>
    </w:p>
    <w:p>
      <w:pPr>
        <w:pStyle w:val="670"/>
        <w:ind w:right="150"/>
        <w:jc w:val="right"/>
        <w:spacing w:line="400" w:lineRule="exact"/>
        <w:rPr>
          <w:rFonts w:ascii="宋体" w:hAnsi="宋体"/>
          <w:sz w:val="24"/>
          <w:szCs w:val="24"/>
        </w:rPr>
      </w:pPr>
      <w:r>
        <w:rPr>
          <w:rFonts w:ascii="宋体" w:hAnsi="宋体"/>
          <w:sz w:val="24"/>
          <w:szCs w:val="24"/>
        </w:rPr>
        <w:t xml:space="preserve">单位</w:t>
      </w:r>
      <w:r>
        <w:rPr>
          <w:rFonts w:hint="eastAsia" w:ascii="宋体" w:hAnsi="宋体"/>
          <w:sz w:val="24"/>
          <w:szCs w:val="24"/>
        </w:rPr>
        <w:t xml:space="preserve">名称（盖章）：</w:t>
      </w:r>
      <w:r>
        <w:rPr>
          <w:rFonts w:ascii="宋体" w:hAnsi="宋体"/>
          <w:sz w:val="24"/>
          <w:szCs w:val="24"/>
        </w:rPr>
      </w:r>
      <w:r/>
    </w:p>
    <w:p>
      <w:pPr>
        <w:pStyle w:val="670"/>
        <w:ind w:right="960"/>
        <w:jc w:val="right"/>
        <w:spacing w:line="400" w:lineRule="exact"/>
        <w:rPr>
          <w:rFonts w:ascii="宋体" w:hAnsi="宋体"/>
          <w:sz w:val="24"/>
          <w:szCs w:val="24"/>
        </w:rPr>
      </w:pPr>
      <w:r>
        <w:rPr>
          <w:rFonts w:hint="eastAsia" w:ascii="宋体" w:hAnsi="宋体"/>
          <w:sz w:val="24"/>
          <w:szCs w:val="24"/>
        </w:rPr>
        <w:t xml:space="preserve">日 期：</w:t>
      </w:r>
      <w:r>
        <w:rPr>
          <w:rFonts w:ascii="宋体" w:hAnsi="宋体"/>
          <w:sz w:val="24"/>
          <w:szCs w:val="24"/>
        </w:rPr>
      </w:r>
      <w:r/>
    </w:p>
    <w:p>
      <w:pPr>
        <w:pStyle w:val="670"/>
        <w:jc w:val="center"/>
        <w:spacing w:line="400" w:lineRule="exact"/>
        <w:rPr>
          <w:rFonts w:ascii="宋体" w:hAnsi="宋体" w:cs="仿宋"/>
          <w:b/>
          <w:bCs/>
          <w:sz w:val="24"/>
          <w:szCs w:val="24"/>
        </w:rPr>
      </w:pPr>
      <w:r/>
      <w:bookmarkEnd w:id="132"/>
      <w:r/>
      <w:bookmarkEnd w:id="133"/>
      <w:r>
        <w:rPr>
          <w:rFonts w:ascii="宋体" w:hAnsi="宋体" w:cs="仿宋"/>
          <w:b/>
          <w:bCs/>
          <w:sz w:val="24"/>
          <w:szCs w:val="24"/>
        </w:rPr>
      </w:r>
      <w:r/>
    </w:p>
    <w:p>
      <w:pPr>
        <w:pStyle w:val="670"/>
        <w:jc w:val="center"/>
        <w:spacing w:line="400" w:lineRule="exact"/>
        <w:rPr>
          <w:rFonts w:ascii="仿宋" w:hAnsi="仿宋" w:eastAsia="仿宋" w:cs="仿宋"/>
          <w:b/>
          <w:bCs/>
          <w:sz w:val="24"/>
          <w:szCs w:val="24"/>
        </w:rPr>
      </w:pPr>
      <w:r>
        <w:rPr>
          <w:rFonts w:ascii="仿宋" w:hAnsi="仿宋" w:eastAsia="仿宋" w:cs="仿宋"/>
          <w:b/>
          <w:bCs/>
          <w:sz w:val="24"/>
          <w:szCs w:val="24"/>
        </w:rPr>
      </w:r>
      <w:r/>
    </w:p>
    <w:p>
      <w:pPr>
        <w:pStyle w:val="670"/>
        <w:spacing w:line="440" w:lineRule="exact"/>
        <w:rPr>
          <w:rFonts w:ascii="仿宋" w:hAnsi="仿宋" w:eastAsia="仿宋" w:cs="仿宋"/>
          <w:b/>
          <w:bCs/>
          <w:sz w:val="24"/>
          <w:szCs w:val="24"/>
        </w:rPr>
      </w:pPr>
      <w:r>
        <w:rPr>
          <w:rFonts w:hint="eastAsia" w:ascii="宋体" w:hAnsi="宋体"/>
          <w:b/>
          <w:sz w:val="28"/>
          <w:szCs w:val="28"/>
        </w:rPr>
        <w:t xml:space="preserve">3．属于监狱企业的证明文件</w:t>
      </w:r>
      <w:r>
        <w:rPr>
          <w:rFonts w:ascii="仿宋" w:hAnsi="仿宋" w:eastAsia="仿宋" w:cs="仿宋"/>
          <w:b/>
          <w:bCs/>
          <w:sz w:val="24"/>
          <w:szCs w:val="24"/>
        </w:rPr>
      </w:r>
      <w:r/>
    </w:p>
    <w:p>
      <w:pPr>
        <w:pStyle w:val="670"/>
        <w:jc w:val="left"/>
        <w:rPr>
          <w:rFonts w:ascii="Calibri" w:hAnsi="Calibri"/>
          <w:sz w:val="22"/>
          <w:szCs w:val="22"/>
        </w:rPr>
      </w:pPr>
      <w:r>
        <w:rPr>
          <w:rFonts w:ascii="Calibri" w:hAnsi="Calibri"/>
          <w:sz w:val="22"/>
          <w:szCs w:val="22"/>
        </w:rPr>
      </w:r>
      <w:r/>
    </w:p>
    <w:p>
      <w:pPr>
        <w:pStyle w:val="670"/>
        <w:jc w:val="center"/>
        <w:spacing w:line="400" w:lineRule="exact"/>
        <w:rPr>
          <w:rFonts w:ascii="宋体" w:hAnsi="宋体" w:cs="仿宋"/>
          <w:b/>
          <w:bCs/>
          <w:sz w:val="28"/>
          <w:szCs w:val="28"/>
        </w:rPr>
      </w:pPr>
      <w:r>
        <w:rPr>
          <w:rFonts w:hint="eastAsia" w:ascii="宋体" w:hAnsi="宋体" w:cs="仿宋"/>
          <w:b/>
          <w:bCs/>
          <w:sz w:val="28"/>
          <w:szCs w:val="28"/>
        </w:rPr>
        <w:t xml:space="preserve">属于监狱企业的证明文件</w:t>
      </w:r>
      <w:r>
        <w:rPr>
          <w:rFonts w:ascii="宋体" w:hAnsi="宋体" w:cs="仿宋"/>
          <w:b/>
          <w:bCs/>
          <w:sz w:val="28"/>
          <w:szCs w:val="28"/>
        </w:rPr>
      </w:r>
      <w:r/>
    </w:p>
    <w:p>
      <w:pPr>
        <w:pStyle w:val="670"/>
        <w:jc w:val="left"/>
        <w:spacing w:line="400" w:lineRule="exact"/>
        <w:widowControl/>
        <w:rPr>
          <w:rFonts w:ascii="Calibri" w:hAnsi="Calibri"/>
          <w:sz w:val="24"/>
          <w:szCs w:val="24"/>
        </w:rPr>
      </w:pPr>
      <w:r>
        <w:rPr>
          <w:rFonts w:ascii="Calibri" w:hAnsi="Calibri"/>
          <w:sz w:val="24"/>
          <w:szCs w:val="24"/>
        </w:rPr>
      </w:r>
      <w:r/>
    </w:p>
    <w:p>
      <w:pPr>
        <w:pStyle w:val="670"/>
        <w:ind w:firstLine="480"/>
        <w:jc w:val="left"/>
        <w:spacing w:line="400" w:lineRule="exact"/>
        <w:rPr>
          <w:rFonts w:ascii="宋体" w:hAnsi="宋体"/>
          <w:sz w:val="24"/>
          <w:szCs w:val="24"/>
        </w:rPr>
      </w:pPr>
      <w:r>
        <w:rPr>
          <w:rFonts w:ascii="宋体" w:hAnsi="宋体"/>
          <w:sz w:val="24"/>
          <w:szCs w:val="24"/>
        </w:rPr>
        <w:t xml:space="preserve">提供由省级以上监狱管理局、戒毒管理局</w:t>
      </w:r>
      <w:r>
        <w:rPr>
          <w:rFonts w:hint="eastAsia" w:ascii="宋体" w:hAnsi="宋体"/>
          <w:sz w:val="24"/>
          <w:szCs w:val="24"/>
        </w:rPr>
        <w:t xml:space="preserve">（</w:t>
      </w:r>
      <w:r>
        <w:rPr>
          <w:rFonts w:ascii="宋体" w:hAnsi="宋体"/>
          <w:sz w:val="24"/>
          <w:szCs w:val="24"/>
        </w:rPr>
        <w:t xml:space="preserve">含新疆生产建设兵团</w:t>
      </w:r>
      <w:r>
        <w:rPr>
          <w:rFonts w:hint="eastAsia" w:ascii="宋体" w:hAnsi="宋体"/>
          <w:sz w:val="24"/>
          <w:szCs w:val="24"/>
        </w:rPr>
        <w:t xml:space="preserve">）</w:t>
      </w:r>
      <w:r>
        <w:rPr>
          <w:rFonts w:ascii="宋体" w:hAnsi="宋体"/>
          <w:sz w:val="24"/>
          <w:szCs w:val="24"/>
        </w:rPr>
        <w:t xml:space="preserve">出具的属于监狱企业的证明文件</w:t>
      </w:r>
      <w:r>
        <w:rPr>
          <w:rFonts w:hint="eastAsia" w:ascii="宋体" w:hAnsi="宋体"/>
          <w:sz w:val="24"/>
          <w:szCs w:val="24"/>
        </w:rPr>
        <w:t xml:space="preserve">，监狱企业标准请参照《关于政府采购支持监狱企业发展有关问题的通知》（</w:t>
      </w:r>
      <w:r>
        <w:rPr>
          <w:rFonts w:ascii="宋体" w:hAnsi="宋体"/>
          <w:sz w:val="24"/>
          <w:szCs w:val="24"/>
        </w:rPr>
        <w:t xml:space="preserve">财库</w:t>
      </w:r>
      <w:bookmarkStart w:id="135" w:name="_Hlk109220782"/>
      <w:r>
        <w:rPr>
          <w:rFonts w:ascii="宋体" w:hAnsi="宋体"/>
          <w:sz w:val="24"/>
          <w:szCs w:val="24"/>
        </w:rPr>
        <w:t xml:space="preserve">〔2014〕</w:t>
      </w:r>
      <w:bookmarkEnd w:id="135"/>
      <w:r>
        <w:rPr>
          <w:rFonts w:ascii="宋体" w:hAnsi="宋体"/>
          <w:sz w:val="24"/>
          <w:szCs w:val="24"/>
        </w:rPr>
        <w:t xml:space="preserve">68号）</w:t>
      </w:r>
      <w:r>
        <w:rPr>
          <w:rFonts w:hint="eastAsia" w:ascii="宋体" w:hAnsi="宋体"/>
          <w:sz w:val="24"/>
          <w:szCs w:val="24"/>
        </w:rPr>
        <w:t xml:space="preserve">。</w:t>
      </w:r>
      <w:r>
        <w:rPr>
          <w:rFonts w:ascii="宋体" w:hAnsi="宋体"/>
          <w:sz w:val="24"/>
          <w:szCs w:val="24"/>
        </w:rPr>
      </w:r>
      <w:r/>
    </w:p>
    <w:p>
      <w:pPr>
        <w:pStyle w:val="670"/>
        <w:jc w:val="left"/>
        <w:spacing w:line="400" w:lineRule="exact"/>
        <w:rPr>
          <w:rFonts w:ascii="宋体" w:hAnsi="宋体"/>
          <w:sz w:val="24"/>
          <w:szCs w:val="24"/>
        </w:rPr>
      </w:pPr>
      <w:r>
        <w:rPr>
          <w:rFonts w:ascii="宋体" w:hAnsi="宋体"/>
          <w:sz w:val="24"/>
          <w:szCs w:val="24"/>
        </w:rPr>
      </w:r>
      <w:r/>
    </w:p>
    <w:p>
      <w:pPr>
        <w:pStyle w:val="670"/>
        <w:jc w:val="left"/>
        <w:spacing w:line="400" w:lineRule="exact"/>
        <w:rPr>
          <w:rFonts w:ascii="宋体" w:hAnsi="宋体"/>
          <w:sz w:val="24"/>
          <w:szCs w:val="24"/>
        </w:rPr>
      </w:pPr>
      <w:r>
        <w:rPr>
          <w:rFonts w:hint="eastAsia" w:ascii="宋体" w:hAnsi="宋体"/>
          <w:sz w:val="24"/>
          <w:szCs w:val="24"/>
        </w:rPr>
        <w:t xml:space="preserve">注：</w:t>
      </w:r>
      <w:r>
        <w:rPr>
          <w:rFonts w:ascii="宋体" w:hAnsi="宋体"/>
          <w:sz w:val="24"/>
          <w:szCs w:val="24"/>
        </w:rPr>
      </w:r>
      <w:r/>
    </w:p>
    <w:p>
      <w:pPr>
        <w:pStyle w:val="670"/>
        <w:ind w:firstLine="480"/>
        <w:jc w:val="left"/>
        <w:spacing w:line="400" w:lineRule="exact"/>
        <w:rPr>
          <w:rFonts w:ascii="宋体" w:hAnsi="宋体"/>
          <w:sz w:val="24"/>
          <w:szCs w:val="24"/>
        </w:rPr>
      </w:pPr>
      <w:r>
        <w:rPr>
          <w:rFonts w:hint="eastAsia" w:ascii="宋体" w:hAnsi="宋体"/>
          <w:sz w:val="24"/>
          <w:szCs w:val="24"/>
        </w:rPr>
        <w:t xml:space="preserve">供应商如不提供此声明函，价格将不做相应扣除。</w:t>
      </w:r>
      <w:r>
        <w:rPr>
          <w:rFonts w:ascii="宋体" w:hAnsi="宋体"/>
          <w:sz w:val="24"/>
          <w:szCs w:val="24"/>
        </w:rPr>
      </w:r>
      <w:r/>
    </w:p>
    <w:p>
      <w:pPr>
        <w:pStyle w:val="670"/>
        <w:jc w:val="left"/>
        <w:spacing w:line="360" w:lineRule="auto"/>
        <w:widowControl/>
        <w:rPr>
          <w:rFonts w:hint="eastAsia" w:ascii="宋体" w:hAnsi="宋体" w:cs="宋体"/>
          <w:b/>
          <w:sz w:val="24"/>
          <w:szCs w:val="24"/>
          <w:lang w:val="zh-CN"/>
        </w:rPr>
        <w:outlineLvl w:val="1"/>
      </w:pPr>
      <w:r>
        <w:rPr>
          <w:rFonts w:hint="eastAsia" w:ascii="宋体" w:hAnsi="宋体" w:cs="宋体"/>
          <w:b/>
          <w:bCs/>
          <w:sz w:val="28"/>
          <w:szCs w:val="28"/>
        </w:rPr>
        <w:br w:type="page" w:clear="all"/>
      </w:r>
      <w:bookmarkStart w:id="136" w:name="_Toc228350087"/>
      <w:r>
        <w:rPr>
          <w:rFonts w:hint="eastAsia" w:ascii="宋体" w:hAnsi="宋体" w:cs="宋体"/>
          <w:b/>
          <w:sz w:val="24"/>
          <w:szCs w:val="24"/>
          <w:lang w:val="zh-CN"/>
        </w:rPr>
        <w:t xml:space="preserve">附件十二、南京市政府采购供应商信用记录表暨信用承诺书</w:t>
      </w:r>
      <w:bookmarkEnd w:id="136"/>
      <w:r>
        <w:rPr>
          <w:rFonts w:hint="eastAsia" w:ascii="宋体" w:hAnsi="宋体" w:cs="宋体"/>
          <w:b/>
          <w:sz w:val="24"/>
          <w:szCs w:val="24"/>
          <w:lang w:val="zh-CN"/>
        </w:rPr>
      </w:r>
      <w:r/>
    </w:p>
    <w:p>
      <w:pPr>
        <w:pStyle w:val="670"/>
        <w:jc w:val="center"/>
        <w:spacing w:before="120" w:after="120" w:line="360" w:lineRule="auto"/>
        <w:rPr>
          <w:rFonts w:ascii="宋体" w:hAnsi="宋体" w:cs="宋体"/>
          <w:b/>
          <w:bCs/>
          <w:sz w:val="28"/>
          <w:szCs w:val="28"/>
          <w:lang w:val="zh-CN"/>
        </w:rPr>
      </w:pPr>
      <w:r>
        <w:rPr>
          <w:rFonts w:hint="eastAsia" w:ascii="宋体" w:hAnsi="宋体" w:cs="宋体"/>
          <w:b/>
          <w:bCs/>
          <w:sz w:val="28"/>
          <w:szCs w:val="28"/>
          <w:lang w:val="zh-CN"/>
        </w:rPr>
        <w:t xml:space="preserve">《南京市政府采购供应商信用记录表暨信用承诺书》</w:t>
      </w:r>
      <w:r>
        <w:rPr>
          <w:rFonts w:ascii="宋体" w:hAnsi="宋体" w:cs="宋体"/>
          <w:b/>
          <w:bCs/>
          <w:sz w:val="28"/>
          <w:szCs w:val="28"/>
          <w:lang w:val="zh-CN"/>
        </w:rPr>
      </w:r>
      <w:r/>
    </w:p>
    <w:p>
      <w:pPr>
        <w:pStyle w:val="670"/>
        <w:jc w:val="center"/>
        <w:spacing w:line="360" w:lineRule="auto"/>
        <w:rPr>
          <w:rFonts w:ascii="宋体" w:hAnsi="宋体"/>
          <w:sz w:val="24"/>
          <w:szCs w:val="24"/>
        </w:rPr>
      </w:pPr>
      <w:r>
        <w:rPr>
          <w:rFonts w:hint="eastAsia" w:ascii="宋体" w:hAnsi="宋体"/>
          <w:sz w:val="24"/>
          <w:szCs w:val="24"/>
        </w:rPr>
        <w:t xml:space="preserve">在线打印</w:t>
      </w:r>
      <w:r>
        <w:rPr>
          <w:rFonts w:ascii="宋体" w:hAnsi="宋体"/>
          <w:sz w:val="24"/>
          <w:szCs w:val="24"/>
        </w:rPr>
      </w:r>
      <w:r/>
    </w:p>
    <w:p>
      <w:pPr>
        <w:pStyle w:val="670"/>
        <w:jc w:val="center"/>
        <w:spacing w:line="360" w:lineRule="auto"/>
        <w:rPr>
          <w:rFonts w:ascii="宋体" w:hAnsi="宋体"/>
          <w:sz w:val="24"/>
          <w:szCs w:val="24"/>
        </w:rPr>
      </w:pPr>
      <w:r>
        <w:rPr>
          <w:rFonts w:hint="eastAsia" w:ascii="宋体" w:hAnsi="宋体"/>
          <w:sz w:val="24"/>
          <w:szCs w:val="24"/>
        </w:rPr>
        <w:t xml:space="preserve">（参考格式如下）</w:t>
      </w:r>
      <w:r>
        <w:rPr>
          <w:rFonts w:ascii="宋体" w:hAnsi="宋体"/>
          <w:sz w:val="24"/>
          <w:szCs w:val="24"/>
        </w:rPr>
      </w:r>
      <w:r/>
    </w:p>
    <w:p>
      <w:pPr>
        <w:pStyle w:val="670"/>
        <w:jc w:val="right"/>
        <w:spacing w:line="400" w:lineRule="exact"/>
        <w:rPr>
          <w:rFonts w:ascii="仿宋" w:hAnsi="仿宋" w:eastAsia="仿宋"/>
          <w:sz w:val="22"/>
          <w:szCs w:val="21"/>
          <w:lang w:eastAsia="en-US"/>
        </w:rPr>
      </w:pPr>
      <w:r>
        <w:rPr>
          <w:rFonts w:hint="eastAsia" w:ascii="仿宋" w:hAnsi="仿宋" w:eastAsia="仿宋"/>
          <w:sz w:val="22"/>
          <w:szCs w:val="21"/>
          <w:lang w:eastAsia="en-US"/>
        </w:rPr>
        <w:t xml:space="preserve">二〇   年     月     日</w:t>
      </w:r>
      <w:r>
        <w:rPr>
          <w:rFonts w:ascii="仿宋" w:hAnsi="仿宋" w:eastAsia="仿宋"/>
          <w:sz w:val="22"/>
          <w:szCs w:val="21"/>
          <w:lang w:eastAsia="en-US"/>
        </w:rPr>
      </w:r>
      <w:r/>
    </w:p>
    <w:p>
      <w:pPr>
        <w:pStyle w:val="670"/>
        <w:jc w:val="left"/>
        <w:rPr>
          <w:rFonts w:ascii="Calibri" w:hAnsi="Calibri"/>
          <w:sz w:val="22"/>
          <w:szCs w:val="22"/>
          <w:lang w:eastAsia="en-US"/>
        </w:rPr>
      </w:pPr>
      <w:r>
        <w:rPr>
          <w:rFonts w:ascii="Calibri" w:hAnsi="Calibri"/>
          <w:sz w:val="22"/>
          <w:szCs w:val="22"/>
          <w:lang w:eastAsia="en-US"/>
        </w:rPr>
      </w:r>
      <w:r/>
    </w:p>
    <w:tbl>
      <w:tblPr>
        <w:tblW w:w="969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717"/>
        <w:gridCol w:w="2560"/>
        <w:gridCol w:w="1985"/>
        <w:gridCol w:w="3436"/>
      </w:tblGrid>
      <w:tr>
        <w:trPr>
          <w:trHeight w:val="567" w:hRule="exact"/>
        </w:trPr>
        <w:tc>
          <w:tcPr>
            <w:tcW w:w="1717" w:type="dxa"/>
            <w:vAlign w:val="center"/>
            <w:textDirection w:val="lrTb"/>
            <w:noWrap w:val="false"/>
          </w:tcPr>
          <w:p>
            <w:pPr>
              <w:pStyle w:val="670"/>
              <w:jc w:val="left"/>
              <w:spacing w:line="400" w:lineRule="exact"/>
              <w:rPr>
                <w:rFonts w:ascii="仿宋" w:hAnsi="仿宋" w:eastAsia="仿宋"/>
                <w:b/>
                <w:bCs/>
                <w:sz w:val="22"/>
                <w:szCs w:val="21"/>
                <w:lang w:eastAsia="en-US"/>
              </w:rPr>
            </w:pPr>
            <w:r>
              <w:rPr>
                <w:rFonts w:hint="eastAsia" w:ascii="仿宋" w:hAnsi="仿宋" w:eastAsia="仿宋"/>
                <w:b/>
                <w:bCs/>
                <w:sz w:val="22"/>
                <w:szCs w:val="21"/>
                <w:lang w:eastAsia="en-US"/>
              </w:rPr>
              <w:t xml:space="preserve">单位名称</w:t>
            </w:r>
            <w:r>
              <w:rPr>
                <w:rFonts w:ascii="仿宋" w:hAnsi="仿宋" w:eastAsia="仿宋"/>
                <w:b/>
                <w:bCs/>
                <w:sz w:val="22"/>
                <w:szCs w:val="21"/>
                <w:lang w:eastAsia="en-US"/>
              </w:rPr>
            </w:r>
            <w:r/>
          </w:p>
        </w:tc>
        <w:tc>
          <w:tcPr>
            <w:tcW w:w="2560" w:type="dxa"/>
            <w:vAlign w:val="center"/>
            <w:textDirection w:val="lrTb"/>
            <w:noWrap w:val="false"/>
          </w:tcPr>
          <w:p>
            <w:pPr>
              <w:pStyle w:val="670"/>
              <w:jc w:val="center"/>
              <w:spacing w:line="400" w:lineRule="exact"/>
              <w:rPr>
                <w:rFonts w:ascii="仿宋" w:hAnsi="仿宋" w:eastAsia="仿宋"/>
                <w:sz w:val="22"/>
                <w:szCs w:val="22"/>
                <w:lang w:eastAsia="en-US"/>
              </w:rPr>
            </w:pPr>
            <w:r>
              <w:rPr>
                <w:rFonts w:ascii="仿宋" w:hAnsi="仿宋" w:eastAsia="仿宋"/>
                <w:sz w:val="22"/>
                <w:szCs w:val="22"/>
                <w:lang w:eastAsia="en-US"/>
              </w:rPr>
            </w:r>
            <w:r/>
          </w:p>
        </w:tc>
        <w:tc>
          <w:tcPr>
            <w:tcW w:w="1985" w:type="dxa"/>
            <w:vAlign w:val="center"/>
            <w:textDirection w:val="lrTb"/>
            <w:noWrap w:val="false"/>
          </w:tcPr>
          <w:p>
            <w:pPr>
              <w:pStyle w:val="670"/>
              <w:jc w:val="left"/>
              <w:spacing w:line="400" w:lineRule="exact"/>
              <w:rPr>
                <w:rFonts w:ascii="仿宋" w:hAnsi="仿宋" w:eastAsia="仿宋"/>
                <w:b/>
                <w:bCs/>
                <w:sz w:val="22"/>
                <w:szCs w:val="21"/>
                <w:lang w:eastAsia="en-US"/>
              </w:rPr>
            </w:pPr>
            <w:r>
              <w:rPr>
                <w:rFonts w:hint="eastAsia" w:ascii="仿宋" w:hAnsi="仿宋" w:eastAsia="仿宋"/>
                <w:b/>
                <w:bCs/>
                <w:sz w:val="22"/>
                <w:szCs w:val="21"/>
                <w:lang w:eastAsia="en-US"/>
              </w:rPr>
              <w:t xml:space="preserve">统一社会信用代码</w:t>
            </w:r>
            <w:r>
              <w:rPr>
                <w:rFonts w:ascii="仿宋" w:hAnsi="仿宋" w:eastAsia="仿宋"/>
                <w:b/>
                <w:bCs/>
                <w:sz w:val="22"/>
                <w:szCs w:val="21"/>
                <w:lang w:eastAsia="en-US"/>
              </w:rPr>
            </w:r>
            <w:r/>
          </w:p>
        </w:tc>
        <w:tc>
          <w:tcPr>
            <w:tcW w:w="3436" w:type="dxa"/>
            <w:vAlign w:val="center"/>
            <w:textDirection w:val="lrTb"/>
            <w:noWrap w:val="false"/>
          </w:tcPr>
          <w:p>
            <w:pPr>
              <w:pStyle w:val="670"/>
              <w:jc w:val="center"/>
              <w:spacing w:line="400" w:lineRule="exact"/>
              <w:rPr>
                <w:rFonts w:ascii="仿宋" w:hAnsi="仿宋" w:eastAsia="仿宋"/>
                <w:sz w:val="22"/>
                <w:szCs w:val="22"/>
                <w:lang w:eastAsia="en-US"/>
              </w:rPr>
            </w:pPr>
            <w:r>
              <w:rPr>
                <w:rFonts w:ascii="仿宋" w:hAnsi="仿宋" w:eastAsia="仿宋"/>
                <w:sz w:val="22"/>
                <w:szCs w:val="22"/>
                <w:lang w:eastAsia="en-US"/>
              </w:rPr>
            </w:r>
            <w:r/>
          </w:p>
        </w:tc>
      </w:tr>
      <w:tr>
        <w:trPr>
          <w:trHeight w:val="567" w:hRule="exact"/>
        </w:trPr>
        <w:tc>
          <w:tcPr>
            <w:tcW w:w="1717" w:type="dxa"/>
            <w:vAlign w:val="center"/>
            <w:textDirection w:val="lrTb"/>
            <w:noWrap w:val="false"/>
          </w:tcPr>
          <w:p>
            <w:pPr>
              <w:pStyle w:val="670"/>
              <w:jc w:val="left"/>
              <w:spacing w:line="400" w:lineRule="exact"/>
              <w:rPr>
                <w:rFonts w:ascii="仿宋" w:hAnsi="仿宋" w:eastAsia="仿宋"/>
                <w:b/>
                <w:bCs/>
                <w:sz w:val="22"/>
                <w:szCs w:val="21"/>
                <w:lang w:eastAsia="en-US"/>
              </w:rPr>
            </w:pPr>
            <w:r>
              <w:rPr>
                <w:rFonts w:hint="eastAsia" w:ascii="仿宋" w:hAnsi="仿宋" w:eastAsia="仿宋"/>
                <w:b/>
                <w:bCs/>
                <w:sz w:val="22"/>
                <w:szCs w:val="21"/>
                <w:lang w:eastAsia="en-US"/>
              </w:rPr>
              <w:t xml:space="preserve">法定代表人</w:t>
            </w:r>
            <w:r>
              <w:rPr>
                <w:rFonts w:ascii="仿宋" w:hAnsi="仿宋" w:eastAsia="仿宋"/>
                <w:b/>
                <w:bCs/>
                <w:sz w:val="22"/>
                <w:szCs w:val="21"/>
                <w:lang w:eastAsia="en-US"/>
              </w:rPr>
            </w:r>
            <w:r/>
          </w:p>
        </w:tc>
        <w:tc>
          <w:tcPr>
            <w:tcW w:w="2560" w:type="dxa"/>
            <w:vAlign w:val="center"/>
            <w:textDirection w:val="lrTb"/>
            <w:noWrap w:val="false"/>
          </w:tcPr>
          <w:p>
            <w:pPr>
              <w:pStyle w:val="670"/>
              <w:jc w:val="center"/>
              <w:spacing w:line="400" w:lineRule="exact"/>
              <w:rPr>
                <w:rFonts w:ascii="仿宋" w:hAnsi="仿宋" w:eastAsia="仿宋"/>
                <w:sz w:val="22"/>
                <w:szCs w:val="22"/>
                <w:lang w:eastAsia="en-US"/>
              </w:rPr>
            </w:pPr>
            <w:r>
              <w:rPr>
                <w:rFonts w:ascii="仿宋" w:hAnsi="仿宋" w:eastAsia="仿宋"/>
                <w:sz w:val="22"/>
                <w:szCs w:val="22"/>
                <w:lang w:eastAsia="en-US"/>
              </w:rPr>
            </w:r>
            <w:r/>
          </w:p>
        </w:tc>
        <w:tc>
          <w:tcPr>
            <w:tcW w:w="1985" w:type="dxa"/>
            <w:vAlign w:val="center"/>
            <w:textDirection w:val="lrTb"/>
            <w:noWrap w:val="false"/>
          </w:tcPr>
          <w:p>
            <w:pPr>
              <w:pStyle w:val="670"/>
              <w:jc w:val="left"/>
              <w:spacing w:line="400" w:lineRule="exact"/>
              <w:rPr>
                <w:rFonts w:ascii="仿宋" w:hAnsi="仿宋" w:eastAsia="仿宋"/>
                <w:b/>
                <w:bCs/>
                <w:sz w:val="22"/>
                <w:szCs w:val="21"/>
                <w:lang w:eastAsia="en-US"/>
              </w:rPr>
            </w:pPr>
            <w:r>
              <w:rPr>
                <w:rFonts w:hint="eastAsia" w:ascii="仿宋" w:hAnsi="仿宋" w:eastAsia="仿宋"/>
                <w:b/>
                <w:bCs/>
                <w:sz w:val="22"/>
                <w:szCs w:val="21"/>
                <w:lang w:eastAsia="en-US"/>
              </w:rPr>
              <w:t xml:space="preserve">联系人</w:t>
            </w:r>
            <w:r>
              <w:rPr>
                <w:rFonts w:ascii="仿宋" w:hAnsi="仿宋" w:eastAsia="仿宋"/>
                <w:b/>
                <w:bCs/>
                <w:sz w:val="22"/>
                <w:szCs w:val="21"/>
                <w:lang w:eastAsia="en-US"/>
              </w:rPr>
            </w:r>
            <w:r/>
          </w:p>
        </w:tc>
        <w:tc>
          <w:tcPr>
            <w:tcW w:w="3436" w:type="dxa"/>
            <w:vAlign w:val="center"/>
            <w:textDirection w:val="lrTb"/>
            <w:noWrap w:val="false"/>
          </w:tcPr>
          <w:p>
            <w:pPr>
              <w:pStyle w:val="670"/>
              <w:jc w:val="center"/>
              <w:spacing w:line="400" w:lineRule="exact"/>
              <w:rPr>
                <w:rFonts w:ascii="仿宋" w:hAnsi="仿宋" w:eastAsia="仿宋"/>
                <w:sz w:val="22"/>
                <w:szCs w:val="22"/>
                <w:lang w:eastAsia="en-US"/>
              </w:rPr>
            </w:pPr>
            <w:r>
              <w:rPr>
                <w:rFonts w:ascii="仿宋" w:hAnsi="仿宋" w:eastAsia="仿宋"/>
                <w:sz w:val="22"/>
                <w:szCs w:val="22"/>
                <w:lang w:eastAsia="en-US"/>
              </w:rPr>
            </w:r>
            <w:r/>
          </w:p>
        </w:tc>
      </w:tr>
      <w:tr>
        <w:trPr>
          <w:trHeight w:val="567" w:hRule="exact"/>
        </w:trPr>
        <w:tc>
          <w:tcPr>
            <w:tcW w:w="1717" w:type="dxa"/>
            <w:vAlign w:val="center"/>
            <w:textDirection w:val="lrTb"/>
            <w:noWrap w:val="false"/>
          </w:tcPr>
          <w:p>
            <w:pPr>
              <w:pStyle w:val="670"/>
              <w:jc w:val="left"/>
              <w:spacing w:line="400" w:lineRule="exact"/>
              <w:rPr>
                <w:rFonts w:ascii="仿宋" w:hAnsi="仿宋" w:eastAsia="仿宋"/>
                <w:b/>
                <w:bCs/>
                <w:sz w:val="22"/>
                <w:szCs w:val="21"/>
                <w:lang w:eastAsia="en-US"/>
              </w:rPr>
            </w:pPr>
            <w:r>
              <w:rPr>
                <w:rFonts w:hint="eastAsia" w:ascii="仿宋" w:hAnsi="仿宋" w:eastAsia="仿宋"/>
                <w:b/>
                <w:bCs/>
                <w:sz w:val="22"/>
                <w:szCs w:val="21"/>
                <w:lang w:eastAsia="en-US"/>
              </w:rPr>
              <w:t xml:space="preserve">联系地址</w:t>
            </w:r>
            <w:r>
              <w:rPr>
                <w:rFonts w:ascii="仿宋" w:hAnsi="仿宋" w:eastAsia="仿宋"/>
                <w:b/>
                <w:bCs/>
                <w:sz w:val="22"/>
                <w:szCs w:val="21"/>
                <w:lang w:eastAsia="en-US"/>
              </w:rPr>
            </w:r>
            <w:r/>
          </w:p>
        </w:tc>
        <w:tc>
          <w:tcPr>
            <w:tcW w:w="2560" w:type="dxa"/>
            <w:vAlign w:val="center"/>
            <w:textDirection w:val="lrTb"/>
            <w:noWrap w:val="false"/>
          </w:tcPr>
          <w:p>
            <w:pPr>
              <w:pStyle w:val="670"/>
              <w:jc w:val="center"/>
              <w:spacing w:line="400" w:lineRule="exact"/>
              <w:rPr>
                <w:rFonts w:ascii="仿宋" w:hAnsi="仿宋" w:eastAsia="仿宋"/>
                <w:sz w:val="22"/>
                <w:szCs w:val="22"/>
                <w:lang w:eastAsia="en-US"/>
              </w:rPr>
            </w:pPr>
            <w:r>
              <w:rPr>
                <w:rFonts w:ascii="仿宋" w:hAnsi="仿宋" w:eastAsia="仿宋"/>
                <w:sz w:val="22"/>
                <w:szCs w:val="22"/>
                <w:lang w:eastAsia="en-US"/>
              </w:rPr>
            </w:r>
            <w:r/>
          </w:p>
        </w:tc>
        <w:tc>
          <w:tcPr>
            <w:tcW w:w="1985" w:type="dxa"/>
            <w:vAlign w:val="center"/>
            <w:textDirection w:val="lrTb"/>
            <w:noWrap w:val="false"/>
          </w:tcPr>
          <w:p>
            <w:pPr>
              <w:pStyle w:val="670"/>
              <w:jc w:val="left"/>
              <w:spacing w:line="400" w:lineRule="exact"/>
              <w:rPr>
                <w:rFonts w:ascii="仿宋" w:hAnsi="仿宋" w:eastAsia="仿宋"/>
                <w:b/>
                <w:bCs/>
                <w:sz w:val="22"/>
                <w:szCs w:val="21"/>
                <w:lang w:eastAsia="en-US"/>
              </w:rPr>
            </w:pPr>
            <w:r>
              <w:rPr>
                <w:rFonts w:hint="eastAsia" w:ascii="仿宋" w:hAnsi="仿宋" w:eastAsia="仿宋"/>
                <w:b/>
                <w:bCs/>
                <w:sz w:val="22"/>
                <w:szCs w:val="21"/>
                <w:lang w:eastAsia="en-US"/>
              </w:rPr>
              <w:t xml:space="preserve">联系电话</w:t>
            </w:r>
            <w:r>
              <w:rPr>
                <w:rFonts w:ascii="仿宋" w:hAnsi="仿宋" w:eastAsia="仿宋"/>
                <w:b/>
                <w:bCs/>
                <w:sz w:val="22"/>
                <w:szCs w:val="21"/>
                <w:lang w:eastAsia="en-US"/>
              </w:rPr>
            </w:r>
            <w:r/>
          </w:p>
        </w:tc>
        <w:tc>
          <w:tcPr>
            <w:tcW w:w="3436" w:type="dxa"/>
            <w:vAlign w:val="center"/>
            <w:textDirection w:val="lrTb"/>
            <w:noWrap w:val="false"/>
          </w:tcPr>
          <w:p>
            <w:pPr>
              <w:pStyle w:val="670"/>
              <w:jc w:val="center"/>
              <w:spacing w:line="400" w:lineRule="exact"/>
              <w:rPr>
                <w:rFonts w:ascii="仿宋" w:hAnsi="仿宋" w:eastAsia="仿宋"/>
                <w:sz w:val="22"/>
                <w:szCs w:val="22"/>
                <w:lang w:eastAsia="en-US"/>
              </w:rPr>
            </w:pPr>
            <w:r>
              <w:rPr>
                <w:rFonts w:ascii="仿宋" w:hAnsi="仿宋" w:eastAsia="仿宋"/>
                <w:sz w:val="22"/>
                <w:szCs w:val="22"/>
                <w:lang w:eastAsia="en-US"/>
              </w:rPr>
            </w:r>
            <w:r/>
          </w:p>
        </w:tc>
      </w:tr>
      <w:tr>
        <w:trPr>
          <w:trHeight w:val="1345"/>
        </w:trPr>
        <w:tc>
          <w:tcPr>
            <w:tcW w:w="1717" w:type="dxa"/>
            <w:vAlign w:val="center"/>
            <w:textDirection w:val="lrTb"/>
            <w:noWrap w:val="false"/>
          </w:tcPr>
          <w:p>
            <w:pPr>
              <w:pStyle w:val="670"/>
              <w:jc w:val="left"/>
              <w:spacing w:line="400" w:lineRule="exact"/>
              <w:rPr>
                <w:rFonts w:ascii="仿宋" w:hAnsi="仿宋" w:eastAsia="仿宋"/>
                <w:sz w:val="22"/>
                <w:szCs w:val="21"/>
                <w:lang w:eastAsia="en-US"/>
              </w:rPr>
            </w:pPr>
            <w:r>
              <w:rPr>
                <w:rFonts w:hint="eastAsia" w:ascii="仿宋" w:hAnsi="仿宋" w:eastAsia="仿宋"/>
                <w:b/>
                <w:bCs/>
                <w:sz w:val="22"/>
                <w:szCs w:val="21"/>
                <w:lang w:eastAsia="en-US"/>
              </w:rPr>
              <w:t xml:space="preserve">诚信档案记录情况</w:t>
            </w:r>
            <w:r>
              <w:rPr>
                <w:rFonts w:ascii="仿宋" w:hAnsi="仿宋" w:eastAsia="仿宋"/>
                <w:sz w:val="22"/>
                <w:szCs w:val="21"/>
                <w:lang w:eastAsia="en-US"/>
              </w:rPr>
            </w:r>
            <w:r/>
          </w:p>
        </w:tc>
        <w:tc>
          <w:tcPr>
            <w:gridSpan w:val="3"/>
            <w:tcW w:w="7981" w:type="dxa"/>
            <w:vAlign w:val="center"/>
            <w:textDirection w:val="lrTb"/>
            <w:noWrap w:val="false"/>
          </w:tcPr>
          <w:p>
            <w:pPr>
              <w:pStyle w:val="670"/>
              <w:jc w:val="center"/>
              <w:spacing w:line="400" w:lineRule="exact"/>
              <w:rPr>
                <w:rFonts w:ascii="仿宋" w:hAnsi="仿宋" w:eastAsia="仿宋"/>
                <w:sz w:val="22"/>
                <w:szCs w:val="22"/>
                <w:lang w:eastAsia="en-US"/>
              </w:rPr>
            </w:pPr>
            <w:r>
              <w:rPr>
                <w:rFonts w:ascii="仿宋" w:hAnsi="仿宋" w:eastAsia="仿宋"/>
                <w:sz w:val="22"/>
                <w:szCs w:val="22"/>
                <w:lang w:eastAsia="en-US"/>
              </w:rPr>
            </w:r>
            <w:r/>
          </w:p>
        </w:tc>
      </w:tr>
      <w:tr>
        <w:trPr>
          <w:trHeight w:val="5863"/>
        </w:trPr>
        <w:tc>
          <w:tcPr>
            <w:tcW w:w="1717" w:type="dxa"/>
            <w:vAlign w:val="center"/>
            <w:textDirection w:val="lrTb"/>
            <w:noWrap w:val="false"/>
          </w:tcPr>
          <w:p>
            <w:pPr>
              <w:pStyle w:val="670"/>
              <w:jc w:val="center"/>
              <w:spacing w:line="400" w:lineRule="exact"/>
              <w:rPr>
                <w:rFonts w:ascii="仿宋" w:hAnsi="仿宋" w:eastAsia="仿宋"/>
                <w:sz w:val="22"/>
                <w:szCs w:val="21"/>
                <w:lang w:eastAsia="en-US"/>
              </w:rPr>
            </w:pPr>
            <w:r>
              <w:rPr>
                <w:rFonts w:hint="eastAsia" w:ascii="仿宋" w:hAnsi="仿宋" w:eastAsia="仿宋"/>
                <w:b/>
                <w:bCs/>
                <w:sz w:val="22"/>
                <w:szCs w:val="21"/>
                <w:lang w:eastAsia="en-US"/>
              </w:rPr>
              <w:t xml:space="preserve">信用承诺</w:t>
            </w:r>
            <w:r>
              <w:rPr>
                <w:rFonts w:ascii="仿宋" w:hAnsi="仿宋" w:eastAsia="仿宋"/>
                <w:sz w:val="22"/>
                <w:szCs w:val="21"/>
                <w:lang w:eastAsia="en-US"/>
              </w:rPr>
            </w:r>
            <w:r/>
          </w:p>
        </w:tc>
        <w:tc>
          <w:tcPr>
            <w:gridSpan w:val="3"/>
            <w:tcW w:w="7981" w:type="dxa"/>
            <w:vAlign w:val="top"/>
            <w:textDirection w:val="lrTb"/>
            <w:noWrap w:val="false"/>
          </w:tcPr>
          <w:p>
            <w:pPr>
              <w:pStyle w:val="670"/>
              <w:ind w:firstLine="440"/>
              <w:jc w:val="left"/>
              <w:spacing w:line="400" w:lineRule="exact"/>
              <w:rPr>
                <w:rFonts w:ascii="仿宋" w:hAnsi="仿宋" w:eastAsia="仿宋"/>
                <w:sz w:val="22"/>
                <w:szCs w:val="21"/>
              </w:rPr>
            </w:pPr>
            <w:r>
              <w:rPr>
                <w:rFonts w:ascii="仿宋" w:hAnsi="仿宋" w:eastAsia="仿宋"/>
                <w:sz w:val="22"/>
                <w:szCs w:val="21"/>
              </w:rPr>
            </w:r>
            <w:r/>
          </w:p>
          <w:p>
            <w:pPr>
              <w:pStyle w:val="670"/>
              <w:ind w:firstLine="440"/>
              <w:jc w:val="left"/>
              <w:spacing w:line="400" w:lineRule="exact"/>
              <w:rPr>
                <w:rFonts w:ascii="仿宋" w:hAnsi="仿宋" w:eastAsia="仿宋"/>
                <w:sz w:val="22"/>
                <w:szCs w:val="21"/>
              </w:rPr>
            </w:pPr>
            <w:r>
              <w:rPr>
                <w:rFonts w:hint="eastAsia" w:ascii="仿宋" w:hAnsi="仿宋" w:eastAsia="仿宋"/>
                <w:sz w:val="22"/>
                <w:szCs w:val="21"/>
              </w:rPr>
              <w:t xml:space="preserve">我公司自愿参加贵中心（公司）组织的本次采购活动，严格遵守《中华人民共和国政府采购法》及相关法律法规，坚守</w:t>
            </w:r>
            <w:r>
              <w:rPr>
                <w:rFonts w:hint="eastAsia" w:ascii="仿宋" w:hAnsi="仿宋" w:eastAsia="仿宋"/>
                <w:sz w:val="22"/>
                <w:szCs w:val="21"/>
              </w:rPr>
              <w:t xml:space="preserve">公开、公平、公正和诚实信用的原则，依法诚信经营，无条件遵守本次政府采购活动的各项规定。我们郑重承诺，本公司符合《中华人民共和国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虛作假或其他违法违规行为，愿承担一切法律责任，接受各级政府采购监管部门和有权机关的审查和处罚。</w:t>
            </w:r>
            <w:r>
              <w:rPr>
                <w:rFonts w:ascii="仿宋" w:hAnsi="仿宋" w:eastAsia="仿宋"/>
                <w:sz w:val="22"/>
                <w:szCs w:val="21"/>
              </w:rPr>
            </w:r>
            <w:r/>
          </w:p>
          <w:p>
            <w:pPr>
              <w:pStyle w:val="670"/>
              <w:jc w:val="left"/>
              <w:spacing w:line="400" w:lineRule="exact"/>
              <w:rPr>
                <w:rFonts w:ascii="仿宋" w:hAnsi="仿宋" w:eastAsia="仿宋"/>
                <w:sz w:val="22"/>
                <w:szCs w:val="21"/>
              </w:rPr>
            </w:pPr>
            <w:r>
              <w:rPr>
                <w:rFonts w:ascii="仿宋" w:hAnsi="仿宋" w:eastAsia="仿宋"/>
                <w:sz w:val="22"/>
                <w:szCs w:val="21"/>
              </w:rPr>
            </w:r>
            <w:r/>
          </w:p>
          <w:p>
            <w:pPr>
              <w:pStyle w:val="670"/>
              <w:jc w:val="left"/>
              <w:spacing w:line="400" w:lineRule="exact"/>
              <w:rPr>
                <w:rFonts w:hint="eastAsia" w:ascii="仿宋" w:hAnsi="仿宋" w:eastAsia="仿宋"/>
                <w:sz w:val="22"/>
                <w:szCs w:val="21"/>
              </w:rPr>
            </w:pPr>
            <w:r>
              <w:rPr>
                <w:rFonts w:hint="eastAsia" w:ascii="仿宋" w:hAnsi="仿宋" w:eastAsia="仿宋"/>
                <w:sz w:val="22"/>
                <w:szCs w:val="21"/>
              </w:rPr>
            </w:r>
            <w:r/>
          </w:p>
          <w:p>
            <w:pPr>
              <w:pStyle w:val="670"/>
              <w:jc w:val="left"/>
              <w:spacing w:line="400" w:lineRule="exact"/>
              <w:rPr>
                <w:rFonts w:ascii="仿宋" w:hAnsi="仿宋" w:eastAsia="仿宋"/>
                <w:sz w:val="22"/>
                <w:szCs w:val="21"/>
              </w:rPr>
            </w:pPr>
            <w:r>
              <w:rPr>
                <w:rFonts w:hint="eastAsia" w:ascii="仿宋" w:hAnsi="仿宋" w:eastAsia="仿宋"/>
                <w:sz w:val="22"/>
                <w:szCs w:val="21"/>
              </w:rPr>
              <w:t xml:space="preserve">供应商名称（盖章）：</w:t>
            </w:r>
            <w:r>
              <w:rPr>
                <w:rFonts w:ascii="仿宋" w:hAnsi="仿宋" w:eastAsia="仿宋"/>
                <w:sz w:val="22"/>
                <w:szCs w:val="21"/>
              </w:rPr>
            </w:r>
            <w:r/>
          </w:p>
          <w:p>
            <w:pPr>
              <w:pStyle w:val="670"/>
              <w:jc w:val="left"/>
              <w:spacing w:line="400" w:lineRule="exact"/>
              <w:rPr>
                <w:rFonts w:ascii="仿宋" w:hAnsi="仿宋" w:eastAsia="仿宋"/>
                <w:sz w:val="22"/>
                <w:szCs w:val="22"/>
              </w:rPr>
            </w:pPr>
            <w:r>
              <w:rPr>
                <w:rFonts w:hint="eastAsia" w:ascii="仿宋" w:hAnsi="仿宋" w:eastAsia="仿宋"/>
                <w:sz w:val="22"/>
                <w:szCs w:val="21"/>
              </w:rPr>
              <w:t xml:space="preserve">法定代表人（签字）：</w:t>
            </w:r>
            <w:r>
              <w:rPr>
                <w:rFonts w:ascii="仿宋" w:hAnsi="仿宋" w:eastAsia="仿宋"/>
                <w:sz w:val="22"/>
                <w:szCs w:val="22"/>
              </w:rPr>
            </w:r>
            <w:r/>
          </w:p>
        </w:tc>
      </w:tr>
    </w:tbl>
    <w:p>
      <w:pPr>
        <w:pStyle w:val="670"/>
        <w:ind w:firstLine="482"/>
        <w:jc w:val="left"/>
        <w:spacing w:line="400" w:lineRule="exact"/>
        <w:rPr>
          <w:rFonts w:ascii="宋体" w:hAnsi="宋体"/>
          <w:b/>
          <w:bCs/>
          <w:sz w:val="24"/>
          <w:szCs w:val="24"/>
        </w:rPr>
      </w:pPr>
      <w:r>
        <w:rPr>
          <w:rFonts w:hint="eastAsia" w:ascii="宋体" w:hAnsi="宋体"/>
          <w:b/>
          <w:bCs/>
          <w:sz w:val="24"/>
          <w:szCs w:val="24"/>
        </w:rPr>
        <w:t xml:space="preserve">注：供应商参加本次政府采购活动时，在采购文件发布之日起至递交投标文件截止日前，应登录【</w:t>
      </w:r>
      <w:r>
        <w:rPr>
          <w:rFonts w:ascii="Calibri" w:hAnsi="Calibri"/>
          <w:b/>
          <w:bCs/>
          <w:sz w:val="22"/>
          <w:szCs w:val="22"/>
          <w:lang w:eastAsia="en-US"/>
        </w:rPr>
        <w:fldChar w:fldCharType="begin"/>
      </w:r>
      <w:r>
        <w:rPr>
          <w:rFonts w:ascii="Calibri" w:hAnsi="Calibri"/>
          <w:b/>
          <w:bCs/>
          <w:sz w:val="22"/>
          <w:szCs w:val="22"/>
        </w:rPr>
        <w:instrText xml:space="preserve"> HYPERLINK "http://180.101.238.212:8280/hodeframe2018_cxda/index.action;jsessionid=3CB06119C93D950CE8917FD0D0AEB15C" </w:instrText>
      </w:r>
      <w:r>
        <w:rPr>
          <w:rFonts w:ascii="Calibri" w:hAnsi="Calibri"/>
          <w:b/>
          <w:bCs/>
          <w:sz w:val="22"/>
          <w:szCs w:val="22"/>
          <w:lang w:eastAsia="en-US"/>
        </w:rPr>
        <w:fldChar w:fldCharType="separate"/>
      </w:r>
      <w:r>
        <w:rPr>
          <w:rFonts w:hint="eastAsia" w:ascii="宋体" w:hAnsi="宋体"/>
          <w:b/>
          <w:bCs/>
          <w:sz w:val="24"/>
          <w:szCs w:val="24"/>
        </w:rPr>
        <w:t xml:space="preserve">南京市政府采购供应商诚信档案管理系统</w:t>
      </w:r>
      <w:r>
        <w:rPr>
          <w:rFonts w:hint="eastAsia" w:ascii="宋体" w:hAnsi="宋体"/>
          <w:b/>
          <w:bCs/>
          <w:sz w:val="24"/>
          <w:szCs w:val="24"/>
          <w:lang w:eastAsia="en-US"/>
        </w:rPr>
        <w:fldChar w:fldCharType="end"/>
      </w:r>
      <w:r>
        <w:rPr>
          <w:rFonts w:hint="eastAsia" w:ascii="宋体" w:hAnsi="宋体"/>
          <w:b/>
          <w:bCs/>
          <w:sz w:val="24"/>
          <w:szCs w:val="24"/>
        </w:rPr>
        <w:t xml:space="preserve">】，</w:t>
      </w:r>
      <w:r>
        <w:rPr>
          <w:rFonts w:hint="eastAsia" w:ascii="宋体" w:hAnsi="宋体"/>
          <w:b/>
          <w:bCs/>
          <w:sz w:val="24"/>
          <w:szCs w:val="24"/>
          <w:u w:val="single"/>
        </w:rPr>
        <w:t xml:space="preserve">在线打印</w:t>
      </w:r>
      <w:r>
        <w:rPr>
          <w:rFonts w:hint="eastAsia" w:ascii="宋体" w:hAnsi="宋体"/>
          <w:b/>
          <w:bCs/>
          <w:sz w:val="24"/>
          <w:szCs w:val="24"/>
        </w:rPr>
        <w:t xml:space="preserve">“南京市政府采购供应商信用记录表暨信用承诺书”，经</w:t>
      </w:r>
      <w:r>
        <w:rPr>
          <w:rFonts w:hint="eastAsia" w:ascii="宋体" w:hAnsi="宋体"/>
          <w:b/>
          <w:bCs/>
          <w:sz w:val="24"/>
          <w:szCs w:val="24"/>
          <w:u w:val="single"/>
        </w:rPr>
        <w:t xml:space="preserve">法定代表人签名盖章</w:t>
      </w:r>
      <w:r>
        <w:rPr>
          <w:rFonts w:hint="eastAsia" w:ascii="宋体" w:hAnsi="宋体"/>
          <w:b/>
          <w:bCs/>
          <w:sz w:val="24"/>
          <w:szCs w:val="24"/>
        </w:rPr>
        <w:t xml:space="preserve">后作为投标文件的组成部分。“南京市政府采购供应商信用记录表暨信用承诺书”是其参加本次政府采购活动的必备材料。</w:t>
      </w:r>
      <w:r>
        <w:rPr>
          <w:rFonts w:ascii="宋体" w:hAnsi="宋体"/>
          <w:b/>
          <w:bCs/>
          <w:sz w:val="24"/>
          <w:szCs w:val="24"/>
        </w:rPr>
      </w:r>
      <w:r/>
    </w:p>
    <w:p>
      <w:pPr>
        <w:pStyle w:val="670"/>
        <w:jc w:val="left"/>
        <w:spacing w:line="360" w:lineRule="auto"/>
        <w:widowControl/>
        <w:rPr>
          <w:rFonts w:hint="eastAsia" w:ascii="宋体" w:hAnsi="宋体" w:cs="宋体"/>
          <w:b/>
          <w:sz w:val="24"/>
          <w:szCs w:val="24"/>
          <w:lang w:val="zh-CN"/>
        </w:rPr>
        <w:outlineLvl w:val="1"/>
      </w:pPr>
      <w:r>
        <w:rPr>
          <w:rFonts w:ascii="宋体" w:hAnsi="宋体" w:cs="宋体"/>
          <w:b/>
          <w:sz w:val="24"/>
          <w:szCs w:val="24"/>
          <w:lang w:val="zh-CN"/>
        </w:rPr>
        <w:br w:type="page" w:clear="all"/>
      </w:r>
      <w:bookmarkStart w:id="137" w:name="_Toc228350088"/>
      <w:r>
        <w:rPr>
          <w:rFonts w:hint="eastAsia" w:ascii="宋体" w:hAnsi="宋体" w:cs="宋体"/>
          <w:b/>
          <w:sz w:val="24"/>
          <w:szCs w:val="24"/>
          <w:lang w:val="zh-CN"/>
        </w:rPr>
        <w:t xml:space="preserve">附件十三、</w:t>
      </w:r>
      <w:bookmarkStart w:id="138" w:name="OLE_LINK43"/>
      <w:r/>
      <w:bookmarkStart w:id="139" w:name="OLE_LINK42"/>
      <w:r>
        <w:rPr>
          <w:rFonts w:hint="eastAsia" w:ascii="宋体" w:hAnsi="宋体" w:cs="宋体"/>
          <w:b/>
          <w:sz w:val="24"/>
          <w:szCs w:val="24"/>
          <w:lang w:val="zh-CN"/>
        </w:rPr>
        <w:t xml:space="preserve">货物质量保证承诺书</w:t>
      </w:r>
      <w:bookmarkEnd w:id="138"/>
      <w:r/>
      <w:bookmarkEnd w:id="139"/>
      <w:r>
        <w:rPr>
          <w:rFonts w:hint="eastAsia" w:ascii="宋体" w:hAnsi="宋体" w:cs="宋体"/>
          <w:b/>
          <w:sz w:val="24"/>
          <w:szCs w:val="24"/>
          <w:lang w:val="zh-CN"/>
        </w:rPr>
      </w:r>
      <w:r/>
    </w:p>
    <w:p>
      <w:pPr>
        <w:pStyle w:val="670"/>
        <w:jc w:val="center"/>
        <w:spacing w:before="120" w:after="120" w:line="360" w:lineRule="auto"/>
        <w:rPr>
          <w:rFonts w:ascii="宋体" w:hAnsi="宋体" w:cs="宋体"/>
          <w:b/>
          <w:bCs/>
          <w:sz w:val="28"/>
          <w:szCs w:val="28"/>
          <w:lang w:val="zh-CN"/>
        </w:rPr>
      </w:pPr>
      <w:r>
        <w:rPr>
          <w:rFonts w:hint="eastAsia" w:ascii="宋体" w:hAnsi="宋体" w:cs="宋体"/>
          <w:b/>
          <w:bCs/>
          <w:sz w:val="28"/>
          <w:szCs w:val="28"/>
          <w:lang w:val="zh-CN"/>
        </w:rPr>
        <w:t xml:space="preserve">货物质量保证承诺书</w:t>
      </w:r>
      <w:r>
        <w:rPr>
          <w:rFonts w:ascii="宋体" w:hAnsi="宋体" w:cs="宋体"/>
          <w:b/>
          <w:bCs/>
          <w:sz w:val="28"/>
          <w:szCs w:val="28"/>
          <w:lang w:val="zh-CN"/>
        </w:rPr>
      </w:r>
      <w:r/>
    </w:p>
    <w:p>
      <w:pPr>
        <w:pStyle w:val="670"/>
        <w:jc w:val="left"/>
        <w:spacing w:line="360" w:lineRule="auto"/>
        <w:widowControl/>
        <w:rPr>
          <w:rFonts w:ascii="宋体" w:hAnsi="宋体" w:cs="宋体"/>
          <w:bCs/>
          <w:sz w:val="28"/>
          <w:szCs w:val="28"/>
          <w:u w:val="single"/>
        </w:rPr>
        <w:outlineLvl w:val="1"/>
      </w:pPr>
      <w:r>
        <w:rPr>
          <w:rFonts w:ascii="宋体" w:hAnsi="宋体" w:cs="宋体"/>
          <w:bCs/>
          <w:sz w:val="28"/>
          <w:szCs w:val="28"/>
          <w:u w:val="single"/>
        </w:rPr>
        <w:t xml:space="preserve">                  </w:t>
      </w:r>
      <w:r>
        <w:rPr>
          <w:rFonts w:hint="eastAsia" w:ascii="宋体" w:hAnsi="宋体" w:cs="宋体"/>
          <w:bCs/>
          <w:sz w:val="28"/>
          <w:szCs w:val="28"/>
          <w:u w:val="single"/>
        </w:rPr>
        <w:t xml:space="preserve">：</w:t>
      </w:r>
      <w:r>
        <w:rPr>
          <w:rFonts w:ascii="宋体" w:hAnsi="宋体" w:cs="宋体"/>
          <w:bCs/>
          <w:sz w:val="28"/>
          <w:szCs w:val="28"/>
          <w:u w:val="single"/>
        </w:rPr>
      </w:r>
      <w:r/>
    </w:p>
    <w:p>
      <w:pPr>
        <w:pStyle w:val="670"/>
        <w:ind w:firstLine="480"/>
        <w:jc w:val="left"/>
        <w:spacing w:line="360" w:lineRule="auto"/>
        <w:rPr>
          <w:rFonts w:hint="eastAsia" w:ascii="宋体" w:hAnsi="宋体"/>
          <w:sz w:val="24"/>
          <w:szCs w:val="24"/>
        </w:rPr>
      </w:pPr>
      <w:r>
        <w:rPr>
          <w:rFonts w:hint="eastAsia" w:ascii="宋体" w:hAnsi="宋体"/>
          <w:sz w:val="24"/>
          <w:szCs w:val="24"/>
        </w:rPr>
        <w:t xml:space="preserve">我公司现向贵单位承诺，我公司在项目名称：</w:t>
      </w:r>
      <w:r>
        <w:rPr>
          <w:rFonts w:hint="eastAsia" w:ascii="宋体" w:hAnsi="宋体"/>
          <w:sz w:val="24"/>
          <w:szCs w:val="24"/>
          <w:u w:val="single"/>
        </w:rPr>
        <w:t xml:space="preserve">            </w:t>
      </w:r>
      <w:r>
        <w:rPr>
          <w:rFonts w:hint="eastAsia" w:ascii="宋体" w:hAnsi="宋体"/>
          <w:sz w:val="24"/>
          <w:szCs w:val="24"/>
        </w:rPr>
        <w:t xml:space="preserve">实施过程中，保证货物质量符合招标文件质量标准要求，在此服务过程中如出现任何质量问题，均由我公司承担一切责任。</w:t>
      </w:r>
      <w:r>
        <w:rPr>
          <w:rFonts w:hint="eastAsia" w:ascii="宋体" w:hAnsi="宋体"/>
          <w:sz w:val="24"/>
          <w:szCs w:val="24"/>
        </w:rPr>
      </w:r>
      <w:r/>
    </w:p>
    <w:p>
      <w:pPr>
        <w:pStyle w:val="670"/>
        <w:ind w:firstLine="480"/>
        <w:jc w:val="left"/>
        <w:spacing w:line="480" w:lineRule="auto"/>
        <w:rPr>
          <w:rFonts w:ascii="宋体" w:hAnsi="宋体"/>
          <w:sz w:val="24"/>
          <w:szCs w:val="24"/>
        </w:rPr>
      </w:pPr>
      <w:r>
        <w:rPr>
          <w:rFonts w:ascii="宋体" w:hAnsi="宋体"/>
          <w:sz w:val="24"/>
          <w:szCs w:val="24"/>
        </w:rPr>
      </w:r>
      <w:r/>
    </w:p>
    <w:p>
      <w:pPr>
        <w:pStyle w:val="670"/>
        <w:ind w:firstLine="480"/>
        <w:jc w:val="left"/>
        <w:spacing w:line="480" w:lineRule="auto"/>
        <w:rPr>
          <w:rFonts w:hint="eastAsia" w:ascii="宋体" w:hAnsi="宋体"/>
          <w:sz w:val="24"/>
          <w:szCs w:val="24"/>
        </w:rPr>
      </w:pPr>
      <w:r>
        <w:rPr>
          <w:rFonts w:hint="eastAsia" w:ascii="宋体" w:hAnsi="宋体"/>
          <w:sz w:val="24"/>
          <w:szCs w:val="24"/>
        </w:rPr>
        <w:t xml:space="preserve">承诺单位（公章）：</w:t>
      </w:r>
      <w:r>
        <w:rPr>
          <w:rFonts w:hint="eastAsia" w:ascii="宋体" w:hAnsi="宋体"/>
          <w:sz w:val="24"/>
          <w:szCs w:val="24"/>
        </w:rPr>
      </w:r>
      <w:r/>
    </w:p>
    <w:p>
      <w:pPr>
        <w:pStyle w:val="670"/>
        <w:ind w:firstLine="480"/>
        <w:jc w:val="left"/>
        <w:spacing w:line="480" w:lineRule="auto"/>
        <w:rPr>
          <w:rFonts w:hint="eastAsia" w:ascii="宋体" w:hAnsi="宋体"/>
          <w:sz w:val="24"/>
          <w:szCs w:val="24"/>
        </w:rPr>
      </w:pPr>
      <w:r>
        <w:rPr>
          <w:rFonts w:hint="eastAsia" w:ascii="宋体" w:hAnsi="宋体"/>
          <w:sz w:val="24"/>
          <w:szCs w:val="24"/>
        </w:rPr>
        <w:t xml:space="preserve">法定代表人（签字或盖章）：</w:t>
      </w:r>
      <w:r>
        <w:rPr>
          <w:rFonts w:hint="eastAsia" w:ascii="宋体" w:hAnsi="宋体"/>
          <w:sz w:val="24"/>
          <w:szCs w:val="24"/>
        </w:rPr>
      </w:r>
      <w:r/>
    </w:p>
    <w:p>
      <w:pPr>
        <w:pStyle w:val="670"/>
        <w:ind w:firstLine="480"/>
        <w:jc w:val="left"/>
        <w:spacing w:line="480" w:lineRule="auto"/>
        <w:rPr>
          <w:rFonts w:hint="eastAsia" w:ascii="宋体" w:hAnsi="宋体"/>
          <w:sz w:val="24"/>
          <w:szCs w:val="24"/>
        </w:rPr>
      </w:pPr>
      <w:r>
        <w:rPr>
          <w:rFonts w:hint="eastAsia" w:ascii="宋体" w:hAnsi="宋体"/>
          <w:sz w:val="24"/>
          <w:szCs w:val="24"/>
        </w:rPr>
        <w:t xml:space="preserve">日期：</w:t>
      </w:r>
      <w:r>
        <w:rPr>
          <w:rFonts w:hint="eastAsia" w:ascii="宋体" w:hAnsi="宋体"/>
          <w:sz w:val="24"/>
          <w:szCs w:val="24"/>
        </w:rPr>
      </w:r>
      <w:r/>
    </w:p>
    <w:p>
      <w:pPr>
        <w:pStyle w:val="670"/>
        <w:jc w:val="left"/>
        <w:spacing w:line="360" w:lineRule="auto"/>
        <w:widowControl/>
        <w:rPr>
          <w:rFonts w:hint="eastAsia" w:ascii="宋体" w:hAnsi="宋体" w:cs="宋体"/>
          <w:b/>
          <w:sz w:val="24"/>
          <w:szCs w:val="24"/>
          <w:lang w:val="zh-CN"/>
        </w:rPr>
        <w:outlineLvl w:val="1"/>
      </w:pPr>
      <w:r>
        <w:rPr>
          <w:rFonts w:hint="eastAsia" w:ascii="宋体" w:hAnsi="宋体" w:cs="宋体"/>
          <w:b/>
          <w:sz w:val="24"/>
          <w:szCs w:val="24"/>
          <w:lang w:val="zh-CN"/>
        </w:rPr>
      </w:r>
      <w:r/>
    </w:p>
    <w:p>
      <w:pPr>
        <w:pStyle w:val="670"/>
        <w:jc w:val="left"/>
        <w:spacing w:line="360" w:lineRule="auto"/>
        <w:widowControl/>
        <w:rPr>
          <w:rFonts w:hint="eastAsia" w:ascii="宋体" w:hAnsi="宋体" w:cs="宋体"/>
          <w:b/>
          <w:sz w:val="24"/>
          <w:szCs w:val="24"/>
          <w:lang w:val="zh-CN"/>
        </w:rPr>
        <w:outlineLvl w:val="1"/>
      </w:pPr>
      <w:r>
        <w:rPr>
          <w:rFonts w:hint="eastAsia" w:ascii="宋体" w:hAnsi="宋体" w:cs="宋体"/>
          <w:b/>
          <w:sz w:val="24"/>
          <w:szCs w:val="24"/>
          <w:lang w:val="zh-CN"/>
        </w:rPr>
      </w:r>
      <w:r/>
    </w:p>
    <w:p>
      <w:pPr>
        <w:pStyle w:val="670"/>
        <w:jc w:val="left"/>
        <w:spacing w:line="360" w:lineRule="auto"/>
        <w:widowControl/>
        <w:rPr>
          <w:rFonts w:hint="eastAsia" w:ascii="宋体" w:hAnsi="宋体" w:cs="宋体"/>
          <w:b/>
          <w:sz w:val="24"/>
          <w:szCs w:val="24"/>
          <w:lang w:val="zh-CN"/>
        </w:rPr>
        <w:outlineLvl w:val="1"/>
      </w:pPr>
      <w:r>
        <w:rPr>
          <w:rFonts w:ascii="宋体" w:hAnsi="宋体" w:cs="宋体"/>
          <w:b/>
          <w:sz w:val="24"/>
          <w:szCs w:val="24"/>
          <w:lang w:val="zh-CN"/>
        </w:rPr>
        <w:br w:type="page" w:clear="all"/>
      </w:r>
      <w:r>
        <w:rPr>
          <w:rFonts w:hint="eastAsia" w:ascii="宋体" w:hAnsi="宋体" w:cs="宋体"/>
          <w:b/>
          <w:sz w:val="24"/>
          <w:szCs w:val="24"/>
          <w:lang w:val="zh-CN"/>
        </w:rPr>
        <w:t xml:space="preserve">附件十四、</w:t>
      </w:r>
      <w:bookmarkStart w:id="140" w:name="_Hlk108563738"/>
      <w:r>
        <w:rPr>
          <w:rFonts w:hint="eastAsia" w:ascii="宋体" w:hAnsi="宋体" w:cs="宋体"/>
          <w:b/>
          <w:sz w:val="24"/>
          <w:szCs w:val="24"/>
          <w:lang w:val="zh-CN"/>
        </w:rPr>
        <w:t xml:space="preserve">供应商资格承诺声明函</w:t>
      </w:r>
      <w:bookmarkEnd w:id="137"/>
      <w:r>
        <w:rPr>
          <w:rFonts w:hint="eastAsia" w:ascii="宋体" w:hAnsi="宋体" w:cs="宋体"/>
          <w:b/>
          <w:sz w:val="24"/>
          <w:szCs w:val="24"/>
          <w:lang w:val="zh-CN"/>
        </w:rPr>
      </w:r>
      <w:r/>
    </w:p>
    <w:p>
      <w:pPr>
        <w:pStyle w:val="670"/>
        <w:jc w:val="center"/>
        <w:spacing w:before="120" w:after="120" w:line="360" w:lineRule="auto"/>
        <w:rPr>
          <w:rFonts w:ascii="宋体" w:hAnsi="宋体" w:cs="宋体"/>
          <w:b/>
          <w:bCs/>
          <w:sz w:val="28"/>
          <w:szCs w:val="28"/>
          <w:lang w:val="zh-CN"/>
        </w:rPr>
      </w:pPr>
      <w:r>
        <w:rPr>
          <w:rFonts w:hint="eastAsia" w:ascii="宋体" w:hAnsi="宋体" w:cs="宋体"/>
          <w:b/>
          <w:bCs/>
          <w:sz w:val="28"/>
          <w:szCs w:val="28"/>
          <w:lang w:val="zh-CN"/>
        </w:rPr>
        <w:t xml:space="preserve">供应商资格承诺声明函</w:t>
      </w:r>
      <w:bookmarkEnd w:id="127"/>
      <w:r>
        <w:rPr>
          <w:rFonts w:ascii="宋体" w:hAnsi="宋体" w:cs="宋体"/>
          <w:b/>
          <w:bCs/>
          <w:sz w:val="28"/>
          <w:szCs w:val="28"/>
          <w:lang w:val="zh-CN"/>
        </w:rPr>
      </w:r>
      <w:r/>
    </w:p>
    <w:p>
      <w:pPr>
        <w:pStyle w:val="670"/>
        <w:jc w:val="left"/>
        <w:spacing w:line="360" w:lineRule="exact"/>
        <w:rPr>
          <w:rFonts w:hint="eastAsia" w:ascii="宋体" w:hAnsi="宋体"/>
          <w:sz w:val="22"/>
          <w:szCs w:val="21"/>
        </w:rPr>
      </w:pPr>
      <w:r/>
      <w:bookmarkStart w:id="141" w:name="_Hlk94112054"/>
      <w:r>
        <w:rPr>
          <w:rFonts w:hint="eastAsia" w:ascii="宋体" w:hAnsi="宋体"/>
          <w:sz w:val="22"/>
          <w:szCs w:val="21"/>
        </w:rPr>
        <w:t xml:space="preserve">致：</w:t>
      </w:r>
      <w:bookmarkEnd w:id="141"/>
      <w:r>
        <w:rPr>
          <w:rFonts w:hint="eastAsia" w:ascii="宋体" w:hAnsi="宋体"/>
          <w:sz w:val="22"/>
          <w:szCs w:val="21"/>
          <w:u w:val="single"/>
        </w:rPr>
        <w:t xml:space="preserve">南京江北新区管理委员会教育局</w:t>
      </w:r>
      <w:r>
        <w:rPr>
          <w:rFonts w:hint="eastAsia" w:ascii="宋体" w:hAnsi="宋体"/>
          <w:sz w:val="22"/>
          <w:szCs w:val="21"/>
        </w:rPr>
      </w:r>
      <w:r/>
    </w:p>
    <w:p>
      <w:pPr>
        <w:pStyle w:val="670"/>
        <w:ind w:firstLine="440"/>
        <w:spacing w:line="360" w:lineRule="exact"/>
        <w:rPr>
          <w:rFonts w:ascii="宋体" w:hAnsi="宋体"/>
          <w:sz w:val="22"/>
          <w:szCs w:val="21"/>
        </w:rPr>
      </w:pPr>
      <w:r>
        <w:rPr>
          <w:rFonts w:ascii="宋体" w:hAnsi="宋体"/>
          <w:sz w:val="22"/>
          <w:szCs w:val="21"/>
        </w:rPr>
        <w:t xml:space="preserve">在参与本次项目</w:t>
      </w:r>
      <w:r>
        <w:rPr>
          <w:rFonts w:hint="eastAsia" w:ascii="宋体" w:hAnsi="宋体"/>
          <w:sz w:val="22"/>
          <w:szCs w:val="21"/>
        </w:rPr>
        <w:t xml:space="preserve">政府采购活动</w:t>
      </w:r>
      <w:r>
        <w:rPr>
          <w:rFonts w:ascii="宋体" w:hAnsi="宋体"/>
          <w:sz w:val="22"/>
          <w:szCs w:val="21"/>
        </w:rPr>
        <w:t xml:space="preserve">中，</w:t>
      </w:r>
      <w:r>
        <w:rPr>
          <w:rFonts w:hint="eastAsia" w:ascii="宋体" w:hAnsi="宋体"/>
          <w:sz w:val="22"/>
          <w:szCs w:val="21"/>
        </w:rPr>
        <w:t xml:space="preserve">我公司</w:t>
      </w:r>
      <w:r>
        <w:rPr>
          <w:rFonts w:hint="eastAsia" w:ascii="宋体" w:hAnsi="宋体"/>
          <w:sz w:val="22"/>
          <w:szCs w:val="21"/>
          <w:u w:val="single"/>
        </w:rPr>
        <w:t xml:space="preserve">        </w:t>
      </w:r>
      <w:r>
        <w:rPr>
          <w:rFonts w:hint="eastAsia" w:ascii="宋体" w:hAnsi="宋体"/>
          <w:sz w:val="22"/>
          <w:szCs w:val="21"/>
        </w:rPr>
        <w:t xml:space="preserve">（供应商名称）郑重承诺：我公司符合下列要求：</w:t>
      </w:r>
      <w:r>
        <w:rPr>
          <w:rFonts w:ascii="宋体" w:hAnsi="宋体"/>
          <w:sz w:val="22"/>
          <w:szCs w:val="21"/>
        </w:rPr>
      </w:r>
      <w:r/>
    </w:p>
    <w:p>
      <w:pPr>
        <w:pStyle w:val="670"/>
        <w:ind w:firstLine="440"/>
        <w:spacing w:line="360" w:lineRule="exact"/>
        <w:rPr>
          <w:rFonts w:ascii="宋体" w:hAnsi="宋体"/>
          <w:sz w:val="22"/>
          <w:szCs w:val="21"/>
        </w:rPr>
      </w:pPr>
      <w:r>
        <w:rPr>
          <w:rFonts w:hint="eastAsia" w:ascii="宋体" w:hAnsi="宋体"/>
          <w:sz w:val="22"/>
          <w:szCs w:val="21"/>
        </w:rPr>
        <w:t xml:space="preserve">（一）</w:t>
      </w:r>
      <w:r>
        <w:rPr>
          <w:rFonts w:ascii="宋体" w:hAnsi="宋体"/>
          <w:sz w:val="22"/>
          <w:szCs w:val="21"/>
        </w:rPr>
        <w:t xml:space="preserve">具有良好的商业信誉和健全的财务会计制度；</w:t>
      </w:r>
      <w:r>
        <w:rPr>
          <w:rFonts w:ascii="宋体" w:hAnsi="宋体"/>
          <w:sz w:val="22"/>
          <w:szCs w:val="21"/>
        </w:rPr>
      </w:r>
      <w:r/>
    </w:p>
    <w:p>
      <w:pPr>
        <w:pStyle w:val="670"/>
        <w:ind w:firstLine="440"/>
        <w:spacing w:line="360" w:lineRule="exact"/>
        <w:rPr>
          <w:rFonts w:ascii="宋体" w:hAnsi="宋体"/>
          <w:sz w:val="22"/>
          <w:szCs w:val="21"/>
        </w:rPr>
      </w:pPr>
      <w:r>
        <w:rPr>
          <w:rFonts w:hint="eastAsia" w:ascii="宋体" w:hAnsi="宋体"/>
          <w:sz w:val="22"/>
          <w:szCs w:val="21"/>
        </w:rPr>
        <w:t xml:space="preserve">（二）</w:t>
      </w:r>
      <w:r>
        <w:rPr>
          <w:rFonts w:ascii="宋体" w:hAnsi="宋体"/>
          <w:sz w:val="22"/>
          <w:szCs w:val="21"/>
        </w:rPr>
        <w:t xml:space="preserve">具有履行合同所必需的设备和专业技术能力；</w:t>
      </w:r>
      <w:r>
        <w:rPr>
          <w:rFonts w:ascii="宋体" w:hAnsi="宋体"/>
          <w:sz w:val="22"/>
          <w:szCs w:val="21"/>
        </w:rPr>
      </w:r>
      <w:r/>
    </w:p>
    <w:p>
      <w:pPr>
        <w:pStyle w:val="670"/>
        <w:ind w:firstLine="440"/>
        <w:spacing w:line="360" w:lineRule="exact"/>
        <w:rPr>
          <w:rFonts w:ascii="宋体" w:hAnsi="宋体"/>
          <w:sz w:val="22"/>
          <w:szCs w:val="21"/>
        </w:rPr>
      </w:pPr>
      <w:r>
        <w:rPr>
          <w:rFonts w:hint="eastAsia" w:ascii="宋体" w:hAnsi="宋体"/>
          <w:sz w:val="22"/>
          <w:szCs w:val="21"/>
        </w:rPr>
        <w:t xml:space="preserve">（三）</w:t>
      </w:r>
      <w:r>
        <w:rPr>
          <w:rFonts w:ascii="宋体" w:hAnsi="宋体"/>
          <w:sz w:val="22"/>
          <w:szCs w:val="21"/>
        </w:rPr>
        <w:t xml:space="preserve">有依法缴纳税收和社会保障资金的良好记录；</w:t>
      </w:r>
      <w:r>
        <w:rPr>
          <w:rFonts w:ascii="宋体" w:hAnsi="宋体"/>
          <w:sz w:val="22"/>
          <w:szCs w:val="21"/>
        </w:rPr>
      </w:r>
      <w:r/>
    </w:p>
    <w:p>
      <w:pPr>
        <w:pStyle w:val="670"/>
        <w:ind w:firstLine="440"/>
        <w:spacing w:line="360" w:lineRule="exact"/>
        <w:rPr>
          <w:rFonts w:ascii="宋体" w:hAnsi="宋体"/>
          <w:sz w:val="22"/>
          <w:szCs w:val="21"/>
        </w:rPr>
      </w:pPr>
      <w:r>
        <w:rPr>
          <w:rFonts w:hint="eastAsia" w:ascii="宋体" w:hAnsi="宋体"/>
          <w:sz w:val="22"/>
          <w:szCs w:val="21"/>
        </w:rPr>
        <w:t xml:space="preserve">（四）</w:t>
      </w:r>
      <w:r>
        <w:rPr>
          <w:rFonts w:ascii="宋体" w:hAnsi="宋体"/>
          <w:sz w:val="22"/>
          <w:szCs w:val="21"/>
        </w:rPr>
        <w:t xml:space="preserve">参加政府采购活动前三年内，在经营活动中没有重大违法记录（重大违法记录指因违法经营受到刑事处罚或者责令停产停业、吊销许可证或者执照、</w:t>
      </w:r>
      <w:r>
        <w:rPr>
          <w:rFonts w:hint="eastAsia" w:ascii="宋体" w:hAnsi="宋体"/>
          <w:sz w:val="22"/>
          <w:szCs w:val="21"/>
        </w:rPr>
        <w:t xml:space="preserve">2</w:t>
      </w:r>
      <w:r>
        <w:rPr>
          <w:rFonts w:ascii="宋体" w:hAnsi="宋体"/>
          <w:sz w:val="22"/>
          <w:szCs w:val="21"/>
        </w:rPr>
        <w:t xml:space="preserve">00</w:t>
      </w:r>
      <w:r>
        <w:rPr>
          <w:rFonts w:hint="eastAsia" w:ascii="宋体" w:hAnsi="宋体"/>
          <w:sz w:val="22"/>
          <w:szCs w:val="21"/>
        </w:rPr>
        <w:t xml:space="preserve">万元以上的</w:t>
      </w:r>
      <w:r>
        <w:rPr>
          <w:rFonts w:ascii="宋体" w:hAnsi="宋体"/>
          <w:sz w:val="22"/>
          <w:szCs w:val="21"/>
        </w:rPr>
        <w:t xml:space="preserve">较大数额罚款</w:t>
      </w:r>
      <w:r>
        <w:rPr>
          <w:rFonts w:hint="eastAsia" w:ascii="宋体" w:hAnsi="宋体"/>
          <w:sz w:val="22"/>
          <w:szCs w:val="21"/>
        </w:rPr>
        <w:t xml:space="preserve">等</w:t>
      </w:r>
      <w:r>
        <w:rPr>
          <w:rFonts w:ascii="宋体" w:hAnsi="宋体"/>
          <w:sz w:val="22"/>
          <w:szCs w:val="21"/>
        </w:rPr>
        <w:t xml:space="preserve">行政处罚，不包括因违法经营被禁止在一定期限内参加政府采购活动，但期限已经届满的情形）</w:t>
      </w:r>
      <w:r>
        <w:rPr>
          <w:rFonts w:hint="eastAsia" w:ascii="宋体" w:hAnsi="宋体"/>
          <w:sz w:val="22"/>
          <w:szCs w:val="21"/>
        </w:rPr>
        <w:t xml:space="preserve">；</w:t>
      </w:r>
      <w:r>
        <w:rPr>
          <w:rFonts w:ascii="宋体" w:hAnsi="宋体"/>
          <w:sz w:val="22"/>
          <w:szCs w:val="21"/>
        </w:rPr>
      </w:r>
      <w:r/>
    </w:p>
    <w:p>
      <w:pPr>
        <w:pStyle w:val="670"/>
        <w:ind w:firstLine="440"/>
        <w:spacing w:line="360" w:lineRule="exact"/>
        <w:rPr>
          <w:rFonts w:ascii="宋体" w:hAnsi="宋体"/>
          <w:sz w:val="22"/>
          <w:szCs w:val="21"/>
        </w:rPr>
      </w:pPr>
      <w:r>
        <w:rPr>
          <w:rFonts w:hint="eastAsia" w:ascii="宋体" w:hAnsi="宋体"/>
          <w:sz w:val="22"/>
          <w:szCs w:val="21"/>
        </w:rPr>
        <w:t xml:space="preserve">（五）</w:t>
      </w:r>
      <w:r>
        <w:rPr>
          <w:rFonts w:ascii="宋体" w:hAnsi="宋体"/>
          <w:sz w:val="22"/>
          <w:szCs w:val="21"/>
        </w:rPr>
        <w:t xml:space="preserve">我单位不属于政府采购法律、行政法规规定的公益一类事业单位、或使用事业编制且由财政拨款保障的群团组织（仅适用于政府购买服务项目）；</w:t>
      </w:r>
      <w:r>
        <w:rPr>
          <w:rFonts w:ascii="宋体" w:hAnsi="宋体"/>
          <w:sz w:val="22"/>
          <w:szCs w:val="21"/>
        </w:rPr>
      </w:r>
      <w:r/>
    </w:p>
    <w:p>
      <w:pPr>
        <w:pStyle w:val="670"/>
        <w:ind w:firstLine="440"/>
        <w:spacing w:line="360" w:lineRule="exact"/>
        <w:rPr>
          <w:rFonts w:ascii="宋体" w:hAnsi="宋体"/>
          <w:sz w:val="22"/>
          <w:szCs w:val="21"/>
        </w:rPr>
      </w:pPr>
      <w:r>
        <w:rPr>
          <w:rFonts w:hint="eastAsia" w:ascii="宋体" w:hAnsi="宋体"/>
          <w:sz w:val="22"/>
          <w:szCs w:val="21"/>
        </w:rPr>
        <w:t xml:space="preserve">（六）</w:t>
      </w:r>
      <w:r>
        <w:rPr>
          <w:rFonts w:ascii="宋体" w:hAnsi="宋体"/>
          <w:sz w:val="22"/>
          <w:szCs w:val="21"/>
        </w:rPr>
        <w:t xml:space="preserve">我单位不存在为采购项目提供整体设计、规范编制或者项目管理、监理、检测等服务后，再参加该采购项目的其他采购活动的情形（单一来源采购项目除外）；</w:t>
      </w:r>
      <w:r>
        <w:rPr>
          <w:rFonts w:ascii="宋体" w:hAnsi="宋体"/>
          <w:sz w:val="22"/>
          <w:szCs w:val="21"/>
        </w:rPr>
      </w:r>
      <w:r/>
    </w:p>
    <w:p>
      <w:pPr>
        <w:pStyle w:val="670"/>
        <w:ind w:firstLine="440"/>
        <w:spacing w:line="360" w:lineRule="exact"/>
        <w:rPr>
          <w:rFonts w:ascii="宋体" w:hAnsi="宋体"/>
          <w:sz w:val="22"/>
          <w:szCs w:val="21"/>
        </w:rPr>
      </w:pPr>
      <w:r>
        <w:rPr>
          <w:rFonts w:hint="eastAsia" w:ascii="宋体" w:hAnsi="宋体"/>
          <w:sz w:val="22"/>
          <w:szCs w:val="21"/>
        </w:rPr>
        <w:t xml:space="preserve">（七）我单位未被列入失信被执行人、重大税收违法案件当事人名单、政府采购严重违法失信行为记录名单；</w:t>
      </w:r>
      <w:r>
        <w:rPr>
          <w:rFonts w:ascii="宋体" w:hAnsi="宋体"/>
          <w:sz w:val="22"/>
          <w:szCs w:val="21"/>
        </w:rPr>
      </w:r>
      <w:r/>
    </w:p>
    <w:p>
      <w:pPr>
        <w:pStyle w:val="670"/>
        <w:ind w:firstLine="440"/>
        <w:spacing w:line="360" w:lineRule="exact"/>
        <w:rPr>
          <w:rFonts w:ascii="宋体" w:hAnsi="宋体"/>
          <w:sz w:val="22"/>
          <w:szCs w:val="21"/>
        </w:rPr>
      </w:pPr>
      <w:r>
        <w:rPr>
          <w:rFonts w:hint="eastAsia" w:ascii="宋体" w:hAnsi="宋体"/>
          <w:sz w:val="22"/>
          <w:szCs w:val="21"/>
        </w:rPr>
        <w:t xml:space="preserve">（八）</w:t>
      </w:r>
      <w:r>
        <w:rPr>
          <w:rFonts w:ascii="宋体" w:hAnsi="宋体"/>
          <w:sz w:val="22"/>
          <w:szCs w:val="21"/>
        </w:rPr>
        <w:t xml:space="preserve">与我单位存在“单位负责人为同一人或者存在直接控股、管理关系”的其他法人单位信息如下（如有，不论其是否参加同一合同项下的政府采购活动均须填写）：</w:t>
      </w:r>
      <w:r>
        <w:rPr>
          <w:rFonts w:ascii="宋体" w:hAnsi="宋体"/>
          <w:sz w:val="22"/>
          <w:szCs w:val="21"/>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0"/>
        <w:gridCol w:w="4574"/>
        <w:gridCol w:w="2976"/>
      </w:tblGrid>
      <w:tr>
        <w:trPr>
          <w:trHeight w:val="430"/>
        </w:trPr>
        <w:tc>
          <w:tcPr>
            <w:tcW w:w="950" w:type="dxa"/>
            <w:vAlign w:val="center"/>
            <w:textDirection w:val="lrTb"/>
            <w:noWrap w:val="false"/>
          </w:tcPr>
          <w:p>
            <w:pPr>
              <w:pStyle w:val="670"/>
              <w:jc w:val="center"/>
              <w:spacing w:line="360" w:lineRule="exact"/>
              <w:rPr>
                <w:rFonts w:ascii="宋体" w:hAnsi="宋体"/>
                <w:sz w:val="22"/>
                <w:szCs w:val="21"/>
                <w:lang w:eastAsia="en-US"/>
              </w:rPr>
            </w:pPr>
            <w:r>
              <w:rPr>
                <w:rFonts w:ascii="宋体" w:hAnsi="宋体"/>
                <w:sz w:val="22"/>
                <w:szCs w:val="21"/>
                <w:lang w:eastAsia="en-US"/>
              </w:rPr>
              <w:t xml:space="preserve">序号</w:t>
            </w:r>
            <w:r>
              <w:rPr>
                <w:rFonts w:ascii="宋体" w:hAnsi="宋体"/>
                <w:sz w:val="22"/>
                <w:szCs w:val="21"/>
                <w:lang w:eastAsia="en-US"/>
              </w:rPr>
            </w:r>
            <w:r/>
          </w:p>
        </w:tc>
        <w:tc>
          <w:tcPr>
            <w:tcW w:w="4574" w:type="dxa"/>
            <w:vAlign w:val="center"/>
            <w:textDirection w:val="lrTb"/>
            <w:noWrap w:val="false"/>
          </w:tcPr>
          <w:p>
            <w:pPr>
              <w:pStyle w:val="670"/>
              <w:jc w:val="center"/>
              <w:spacing w:line="360" w:lineRule="exact"/>
              <w:rPr>
                <w:rFonts w:ascii="宋体" w:hAnsi="宋体"/>
                <w:sz w:val="22"/>
                <w:szCs w:val="21"/>
                <w:lang w:eastAsia="en-US"/>
              </w:rPr>
            </w:pPr>
            <w:r>
              <w:rPr>
                <w:rFonts w:ascii="宋体" w:hAnsi="宋体"/>
                <w:sz w:val="22"/>
                <w:szCs w:val="21"/>
                <w:lang w:eastAsia="en-US"/>
              </w:rPr>
              <w:t xml:space="preserve">单位名称</w:t>
            </w:r>
            <w:r>
              <w:rPr>
                <w:rFonts w:ascii="宋体" w:hAnsi="宋体"/>
                <w:sz w:val="22"/>
                <w:szCs w:val="21"/>
                <w:lang w:eastAsia="en-US"/>
              </w:rPr>
            </w:r>
            <w:r/>
          </w:p>
        </w:tc>
        <w:tc>
          <w:tcPr>
            <w:tcW w:w="2976" w:type="dxa"/>
            <w:vAlign w:val="center"/>
            <w:textDirection w:val="lrTb"/>
            <w:noWrap w:val="false"/>
          </w:tcPr>
          <w:p>
            <w:pPr>
              <w:pStyle w:val="670"/>
              <w:jc w:val="center"/>
              <w:spacing w:line="360" w:lineRule="exact"/>
              <w:rPr>
                <w:rFonts w:ascii="宋体" w:hAnsi="宋体"/>
                <w:sz w:val="22"/>
                <w:szCs w:val="21"/>
                <w:lang w:eastAsia="en-US"/>
              </w:rPr>
            </w:pPr>
            <w:r>
              <w:rPr>
                <w:rFonts w:ascii="宋体" w:hAnsi="宋体"/>
                <w:sz w:val="22"/>
                <w:szCs w:val="21"/>
                <w:lang w:eastAsia="en-US"/>
              </w:rPr>
              <w:t xml:space="preserve">相互关系</w:t>
            </w:r>
            <w:r>
              <w:rPr>
                <w:rFonts w:ascii="宋体" w:hAnsi="宋体"/>
                <w:sz w:val="22"/>
                <w:szCs w:val="21"/>
                <w:lang w:eastAsia="en-US"/>
              </w:rPr>
            </w:r>
            <w:r/>
          </w:p>
        </w:tc>
      </w:tr>
      <w:tr>
        <w:trPr>
          <w:trHeight w:val="430"/>
        </w:trPr>
        <w:tc>
          <w:tcPr>
            <w:tcW w:w="950" w:type="dxa"/>
            <w:vAlign w:val="center"/>
            <w:textDirection w:val="lrTb"/>
            <w:noWrap w:val="false"/>
          </w:tcPr>
          <w:p>
            <w:pPr>
              <w:pStyle w:val="670"/>
              <w:jc w:val="center"/>
              <w:spacing w:line="360" w:lineRule="exact"/>
              <w:rPr>
                <w:rFonts w:ascii="宋体" w:hAnsi="宋体"/>
                <w:sz w:val="22"/>
                <w:szCs w:val="21"/>
                <w:lang w:eastAsia="en-US"/>
              </w:rPr>
            </w:pPr>
            <w:r>
              <w:rPr>
                <w:rFonts w:ascii="宋体" w:hAnsi="宋体"/>
                <w:sz w:val="22"/>
                <w:szCs w:val="21"/>
                <w:lang w:eastAsia="en-US"/>
              </w:rPr>
              <w:t xml:space="preserve">1</w:t>
            </w:r>
            <w:r>
              <w:rPr>
                <w:rFonts w:ascii="宋体" w:hAnsi="宋体"/>
                <w:sz w:val="22"/>
                <w:szCs w:val="21"/>
                <w:lang w:eastAsia="en-US"/>
              </w:rPr>
            </w:r>
            <w:r/>
          </w:p>
        </w:tc>
        <w:tc>
          <w:tcPr>
            <w:tcW w:w="4574" w:type="dxa"/>
            <w:vAlign w:val="center"/>
            <w:textDirection w:val="lrTb"/>
            <w:noWrap w:val="false"/>
          </w:tcPr>
          <w:p>
            <w:pPr>
              <w:pStyle w:val="670"/>
              <w:jc w:val="center"/>
              <w:spacing w:line="360" w:lineRule="exact"/>
              <w:rPr>
                <w:rFonts w:ascii="宋体" w:hAnsi="宋体"/>
                <w:sz w:val="22"/>
                <w:szCs w:val="21"/>
                <w:lang w:eastAsia="en-US"/>
              </w:rPr>
            </w:pPr>
            <w:r>
              <w:rPr>
                <w:rFonts w:ascii="宋体" w:hAnsi="宋体"/>
                <w:sz w:val="22"/>
                <w:szCs w:val="21"/>
                <w:lang w:eastAsia="en-US"/>
              </w:rPr>
            </w:r>
            <w:r/>
          </w:p>
        </w:tc>
        <w:tc>
          <w:tcPr>
            <w:tcW w:w="2976" w:type="dxa"/>
            <w:vAlign w:val="center"/>
            <w:textDirection w:val="lrTb"/>
            <w:noWrap w:val="false"/>
          </w:tcPr>
          <w:p>
            <w:pPr>
              <w:pStyle w:val="670"/>
              <w:jc w:val="center"/>
              <w:spacing w:line="360" w:lineRule="exact"/>
              <w:rPr>
                <w:rFonts w:ascii="宋体" w:hAnsi="宋体"/>
                <w:sz w:val="22"/>
                <w:szCs w:val="21"/>
                <w:lang w:eastAsia="en-US"/>
              </w:rPr>
            </w:pPr>
            <w:r>
              <w:rPr>
                <w:rFonts w:ascii="宋体" w:hAnsi="宋体"/>
                <w:sz w:val="22"/>
                <w:szCs w:val="21"/>
                <w:lang w:eastAsia="en-US"/>
              </w:rPr>
            </w:r>
            <w:r/>
          </w:p>
        </w:tc>
      </w:tr>
      <w:tr>
        <w:trPr>
          <w:trHeight w:val="430"/>
        </w:trPr>
        <w:tc>
          <w:tcPr>
            <w:tcW w:w="950" w:type="dxa"/>
            <w:vAlign w:val="center"/>
            <w:textDirection w:val="lrTb"/>
            <w:noWrap w:val="false"/>
          </w:tcPr>
          <w:p>
            <w:pPr>
              <w:pStyle w:val="670"/>
              <w:jc w:val="center"/>
              <w:spacing w:line="360" w:lineRule="exact"/>
              <w:rPr>
                <w:rFonts w:ascii="宋体" w:hAnsi="宋体"/>
                <w:sz w:val="22"/>
                <w:szCs w:val="21"/>
                <w:lang w:eastAsia="en-US"/>
              </w:rPr>
            </w:pPr>
            <w:r>
              <w:rPr>
                <w:rFonts w:ascii="宋体" w:hAnsi="宋体"/>
                <w:sz w:val="22"/>
                <w:szCs w:val="21"/>
                <w:lang w:eastAsia="en-US"/>
              </w:rPr>
              <w:t xml:space="preserve">2</w:t>
            </w:r>
            <w:r>
              <w:rPr>
                <w:rFonts w:ascii="宋体" w:hAnsi="宋体"/>
                <w:sz w:val="22"/>
                <w:szCs w:val="21"/>
                <w:lang w:eastAsia="en-US"/>
              </w:rPr>
            </w:r>
            <w:r/>
          </w:p>
        </w:tc>
        <w:tc>
          <w:tcPr>
            <w:tcW w:w="4574" w:type="dxa"/>
            <w:vAlign w:val="center"/>
            <w:textDirection w:val="lrTb"/>
            <w:noWrap w:val="false"/>
          </w:tcPr>
          <w:p>
            <w:pPr>
              <w:pStyle w:val="670"/>
              <w:jc w:val="center"/>
              <w:spacing w:line="360" w:lineRule="exact"/>
              <w:rPr>
                <w:rFonts w:ascii="宋体" w:hAnsi="宋体"/>
                <w:sz w:val="22"/>
                <w:szCs w:val="21"/>
                <w:lang w:eastAsia="en-US"/>
              </w:rPr>
            </w:pPr>
            <w:r>
              <w:rPr>
                <w:rFonts w:ascii="宋体" w:hAnsi="宋体"/>
                <w:sz w:val="22"/>
                <w:szCs w:val="21"/>
                <w:lang w:eastAsia="en-US"/>
              </w:rPr>
            </w:r>
            <w:r/>
          </w:p>
        </w:tc>
        <w:tc>
          <w:tcPr>
            <w:tcW w:w="2976" w:type="dxa"/>
            <w:vAlign w:val="center"/>
            <w:textDirection w:val="lrTb"/>
            <w:noWrap w:val="false"/>
          </w:tcPr>
          <w:p>
            <w:pPr>
              <w:pStyle w:val="670"/>
              <w:jc w:val="center"/>
              <w:spacing w:line="360" w:lineRule="exact"/>
              <w:rPr>
                <w:rFonts w:ascii="宋体" w:hAnsi="宋体"/>
                <w:sz w:val="22"/>
                <w:szCs w:val="21"/>
                <w:lang w:eastAsia="en-US"/>
              </w:rPr>
            </w:pPr>
            <w:r>
              <w:rPr>
                <w:rFonts w:ascii="宋体" w:hAnsi="宋体"/>
                <w:sz w:val="22"/>
                <w:szCs w:val="21"/>
                <w:lang w:eastAsia="en-US"/>
              </w:rPr>
            </w:r>
            <w:r/>
          </w:p>
        </w:tc>
      </w:tr>
      <w:tr>
        <w:trPr>
          <w:trHeight w:val="430"/>
        </w:trPr>
        <w:tc>
          <w:tcPr>
            <w:tcW w:w="950" w:type="dxa"/>
            <w:vAlign w:val="center"/>
            <w:textDirection w:val="lrTb"/>
            <w:noWrap w:val="false"/>
          </w:tcPr>
          <w:p>
            <w:pPr>
              <w:pStyle w:val="670"/>
              <w:jc w:val="center"/>
              <w:spacing w:line="360" w:lineRule="exact"/>
              <w:rPr>
                <w:rFonts w:ascii="宋体" w:hAnsi="宋体"/>
                <w:sz w:val="22"/>
                <w:szCs w:val="21"/>
                <w:lang w:eastAsia="en-US"/>
              </w:rPr>
            </w:pPr>
            <w:r>
              <w:rPr>
                <w:rFonts w:hint="eastAsia" w:ascii="宋体" w:hAnsi="宋体"/>
                <w:sz w:val="22"/>
                <w:szCs w:val="21"/>
                <w:lang w:eastAsia="en-US"/>
              </w:rPr>
              <w:t xml:space="preserve">3</w:t>
            </w:r>
            <w:r>
              <w:rPr>
                <w:rFonts w:ascii="宋体" w:hAnsi="宋体"/>
                <w:sz w:val="22"/>
                <w:szCs w:val="21"/>
                <w:lang w:eastAsia="en-US"/>
              </w:rPr>
            </w:r>
            <w:r/>
          </w:p>
        </w:tc>
        <w:tc>
          <w:tcPr>
            <w:tcW w:w="4574" w:type="dxa"/>
            <w:vAlign w:val="center"/>
            <w:textDirection w:val="lrTb"/>
            <w:noWrap w:val="false"/>
          </w:tcPr>
          <w:p>
            <w:pPr>
              <w:pStyle w:val="670"/>
              <w:jc w:val="center"/>
              <w:spacing w:line="360" w:lineRule="exact"/>
              <w:rPr>
                <w:rFonts w:ascii="宋体" w:hAnsi="宋体"/>
                <w:sz w:val="22"/>
                <w:szCs w:val="21"/>
                <w:lang w:eastAsia="en-US"/>
              </w:rPr>
            </w:pPr>
            <w:r>
              <w:rPr>
                <w:rFonts w:ascii="宋体" w:hAnsi="宋体"/>
                <w:sz w:val="22"/>
                <w:szCs w:val="21"/>
                <w:lang w:eastAsia="en-US"/>
              </w:rPr>
            </w:r>
            <w:r/>
          </w:p>
        </w:tc>
        <w:tc>
          <w:tcPr>
            <w:tcW w:w="2976" w:type="dxa"/>
            <w:vAlign w:val="center"/>
            <w:textDirection w:val="lrTb"/>
            <w:noWrap w:val="false"/>
          </w:tcPr>
          <w:p>
            <w:pPr>
              <w:pStyle w:val="670"/>
              <w:jc w:val="center"/>
              <w:spacing w:line="360" w:lineRule="exact"/>
              <w:rPr>
                <w:rFonts w:ascii="宋体" w:hAnsi="宋体"/>
                <w:sz w:val="22"/>
                <w:szCs w:val="21"/>
                <w:lang w:eastAsia="en-US"/>
              </w:rPr>
            </w:pPr>
            <w:r>
              <w:rPr>
                <w:rFonts w:ascii="宋体" w:hAnsi="宋体"/>
                <w:sz w:val="22"/>
                <w:szCs w:val="21"/>
                <w:lang w:eastAsia="en-US"/>
              </w:rPr>
            </w:r>
            <w:r/>
          </w:p>
        </w:tc>
      </w:tr>
      <w:tr>
        <w:trPr>
          <w:trHeight w:val="430"/>
        </w:trPr>
        <w:tc>
          <w:tcPr>
            <w:tcW w:w="950" w:type="dxa"/>
            <w:vAlign w:val="center"/>
            <w:textDirection w:val="lrTb"/>
            <w:noWrap w:val="false"/>
          </w:tcPr>
          <w:p>
            <w:pPr>
              <w:pStyle w:val="670"/>
              <w:jc w:val="center"/>
              <w:spacing w:line="360" w:lineRule="exact"/>
              <w:rPr>
                <w:rFonts w:ascii="宋体" w:hAnsi="宋体"/>
                <w:sz w:val="22"/>
                <w:szCs w:val="21"/>
                <w:lang w:eastAsia="en-US"/>
              </w:rPr>
            </w:pPr>
            <w:r>
              <w:rPr>
                <w:rFonts w:ascii="宋体" w:hAnsi="宋体"/>
                <w:sz w:val="22"/>
                <w:szCs w:val="21"/>
                <w:lang w:eastAsia="en-US"/>
              </w:rPr>
              <w:t xml:space="preserve">…</w:t>
            </w:r>
            <w:r>
              <w:rPr>
                <w:rFonts w:ascii="宋体" w:hAnsi="宋体"/>
                <w:sz w:val="22"/>
                <w:szCs w:val="21"/>
                <w:lang w:eastAsia="en-US"/>
              </w:rPr>
            </w:r>
            <w:r/>
          </w:p>
        </w:tc>
        <w:tc>
          <w:tcPr>
            <w:tcW w:w="4574" w:type="dxa"/>
            <w:vAlign w:val="center"/>
            <w:textDirection w:val="lrTb"/>
            <w:noWrap w:val="false"/>
          </w:tcPr>
          <w:p>
            <w:pPr>
              <w:pStyle w:val="670"/>
              <w:jc w:val="center"/>
              <w:spacing w:line="360" w:lineRule="exact"/>
              <w:rPr>
                <w:rFonts w:ascii="宋体" w:hAnsi="宋体"/>
                <w:sz w:val="22"/>
                <w:szCs w:val="21"/>
                <w:lang w:eastAsia="en-US"/>
              </w:rPr>
            </w:pPr>
            <w:r>
              <w:rPr>
                <w:rFonts w:ascii="宋体" w:hAnsi="宋体"/>
                <w:sz w:val="22"/>
                <w:szCs w:val="21"/>
                <w:lang w:eastAsia="en-US"/>
              </w:rPr>
            </w:r>
            <w:r/>
          </w:p>
        </w:tc>
        <w:tc>
          <w:tcPr>
            <w:tcW w:w="2976" w:type="dxa"/>
            <w:vAlign w:val="center"/>
            <w:textDirection w:val="lrTb"/>
            <w:noWrap w:val="false"/>
          </w:tcPr>
          <w:p>
            <w:pPr>
              <w:pStyle w:val="670"/>
              <w:jc w:val="center"/>
              <w:spacing w:line="360" w:lineRule="exact"/>
              <w:rPr>
                <w:rFonts w:ascii="宋体" w:hAnsi="宋体"/>
                <w:sz w:val="22"/>
                <w:szCs w:val="21"/>
                <w:lang w:eastAsia="en-US"/>
              </w:rPr>
            </w:pPr>
            <w:r>
              <w:rPr>
                <w:rFonts w:ascii="宋体" w:hAnsi="宋体"/>
                <w:sz w:val="22"/>
                <w:szCs w:val="21"/>
                <w:lang w:eastAsia="en-US"/>
              </w:rPr>
            </w:r>
            <w:r/>
          </w:p>
        </w:tc>
      </w:tr>
    </w:tbl>
    <w:p>
      <w:pPr>
        <w:pStyle w:val="670"/>
        <w:ind w:firstLine="440"/>
        <w:jc w:val="left"/>
        <w:spacing w:line="360" w:lineRule="exact"/>
        <w:rPr>
          <w:rFonts w:ascii="宋体" w:hAnsi="宋体"/>
          <w:sz w:val="22"/>
          <w:szCs w:val="21"/>
          <w:lang w:eastAsia="en-US"/>
        </w:rPr>
      </w:pPr>
      <w:r>
        <w:rPr>
          <w:rFonts w:ascii="宋体" w:hAnsi="宋体"/>
          <w:sz w:val="22"/>
          <w:szCs w:val="21"/>
          <w:lang w:eastAsia="en-US"/>
        </w:rPr>
      </w:r>
      <w:r/>
    </w:p>
    <w:p>
      <w:pPr>
        <w:pStyle w:val="670"/>
        <w:ind w:firstLine="440"/>
        <w:spacing w:line="340" w:lineRule="exact"/>
        <w:rPr>
          <w:rFonts w:ascii="宋体" w:hAnsi="宋体"/>
          <w:sz w:val="22"/>
          <w:szCs w:val="21"/>
        </w:rPr>
      </w:pPr>
      <w:r>
        <w:rPr>
          <w:rFonts w:hint="eastAsia" w:ascii="宋体" w:hAnsi="宋体"/>
          <w:sz w:val="22"/>
          <w:szCs w:val="21"/>
        </w:rPr>
        <w:t xml:space="preserve">如果我公司成交，将在结果公告发布后</w:t>
      </w:r>
      <w:r>
        <w:rPr>
          <w:rFonts w:ascii="宋体" w:hAnsi="宋体"/>
          <w:sz w:val="22"/>
          <w:szCs w:val="21"/>
        </w:rPr>
        <w:t xml:space="preserve">7</w:t>
      </w:r>
      <w:r>
        <w:rPr>
          <w:rFonts w:hint="eastAsia" w:ascii="宋体" w:hAnsi="宋体"/>
          <w:sz w:val="22"/>
          <w:szCs w:val="21"/>
        </w:rPr>
        <w:t xml:space="preserve">个工作日内向（采购代理机构邮箱）提供下列材料核验：</w:t>
      </w:r>
      <w:r>
        <w:rPr>
          <w:rFonts w:ascii="宋体" w:hAnsi="宋体"/>
          <w:sz w:val="22"/>
          <w:szCs w:val="21"/>
        </w:rPr>
      </w:r>
      <w:r/>
    </w:p>
    <w:p>
      <w:pPr>
        <w:pStyle w:val="670"/>
        <w:ind w:firstLine="440"/>
        <w:spacing w:line="340" w:lineRule="exact"/>
        <w:rPr>
          <w:rFonts w:hint="eastAsia" w:ascii="宋体" w:hAnsi="宋体"/>
          <w:sz w:val="22"/>
          <w:szCs w:val="21"/>
        </w:rPr>
      </w:pPr>
      <w:r>
        <w:rPr>
          <w:rFonts w:hint="eastAsia" w:ascii="宋体" w:hAnsi="宋体"/>
          <w:sz w:val="22"/>
          <w:szCs w:val="21"/>
        </w:rPr>
        <w:t xml:space="preserve">（1）2024年经审计的财务报告或2024年财务报表，或投标文件提交截止时间前六个月内银行出具的资信证明，成立不满一年无需提供；</w:t>
      </w:r>
      <w:r>
        <w:rPr>
          <w:rFonts w:hint="eastAsia" w:ascii="宋体" w:hAnsi="宋体"/>
          <w:sz w:val="22"/>
          <w:szCs w:val="21"/>
        </w:rPr>
      </w:r>
      <w:r/>
    </w:p>
    <w:p>
      <w:pPr>
        <w:pStyle w:val="670"/>
        <w:ind w:firstLine="440"/>
        <w:spacing w:line="340" w:lineRule="exact"/>
        <w:rPr>
          <w:rFonts w:hint="eastAsia" w:ascii="宋体" w:hAnsi="宋体"/>
          <w:sz w:val="22"/>
          <w:szCs w:val="21"/>
        </w:rPr>
      </w:pPr>
      <w:r>
        <w:rPr>
          <w:rFonts w:hint="eastAsia" w:ascii="宋体" w:hAnsi="宋体"/>
          <w:sz w:val="22"/>
          <w:szCs w:val="21"/>
        </w:rPr>
        <w:t xml:space="preserve">（2）参加本次政府采购活动前半年内至少一个月：</w:t>
      </w:r>
      <w:r>
        <w:rPr>
          <w:rFonts w:hint="eastAsia" w:ascii="宋体" w:hAnsi="宋体"/>
          <w:sz w:val="22"/>
          <w:szCs w:val="21"/>
        </w:rPr>
      </w:r>
      <w:r/>
    </w:p>
    <w:p>
      <w:pPr>
        <w:pStyle w:val="670"/>
        <w:ind w:firstLine="440"/>
        <w:spacing w:line="340" w:lineRule="exact"/>
        <w:rPr>
          <w:rFonts w:hint="eastAsia" w:ascii="宋体" w:hAnsi="宋体"/>
          <w:sz w:val="22"/>
          <w:szCs w:val="21"/>
        </w:rPr>
      </w:pPr>
      <w:r>
        <w:rPr>
          <w:rFonts w:hint="eastAsia" w:ascii="宋体" w:hAnsi="宋体"/>
          <w:sz w:val="22"/>
          <w:szCs w:val="21"/>
        </w:rPr>
        <w:t xml:space="preserve">1）缴纳增值税，或营业税，或企业所得税的凭据；2）缴纳社会保险的凭据（专用收据或社会保险缴纳清单）等，依法享受缓缴、免税或不需要缴纳社会保障资金的供应商应提供相关证明材料；</w:t>
      </w:r>
      <w:r>
        <w:rPr>
          <w:rFonts w:hint="eastAsia" w:ascii="宋体" w:hAnsi="宋体"/>
          <w:sz w:val="22"/>
          <w:szCs w:val="21"/>
        </w:rPr>
      </w:r>
      <w:r/>
    </w:p>
    <w:p>
      <w:pPr>
        <w:pStyle w:val="670"/>
        <w:ind w:firstLine="440"/>
        <w:spacing w:line="340" w:lineRule="exact"/>
        <w:rPr>
          <w:rFonts w:ascii="宋体" w:hAnsi="宋体"/>
          <w:sz w:val="22"/>
          <w:szCs w:val="21"/>
        </w:rPr>
      </w:pPr>
      <w:r>
        <w:rPr>
          <w:rFonts w:hint="eastAsia" w:ascii="宋体" w:hAnsi="宋体"/>
          <w:sz w:val="22"/>
          <w:szCs w:val="21"/>
        </w:rPr>
        <w:t xml:space="preserve">（3）履行合同所必需的设备和专业技术能力的书面声明、证明材料；</w:t>
      </w:r>
      <w:r>
        <w:rPr>
          <w:rFonts w:ascii="宋体" w:hAnsi="宋体"/>
          <w:sz w:val="22"/>
          <w:szCs w:val="21"/>
        </w:rPr>
      </w:r>
      <w:r/>
    </w:p>
    <w:p>
      <w:pPr>
        <w:pStyle w:val="670"/>
        <w:ind w:firstLine="440"/>
        <w:spacing w:line="340" w:lineRule="exact"/>
        <w:rPr>
          <w:rFonts w:ascii="宋体" w:hAnsi="宋体"/>
          <w:sz w:val="22"/>
          <w:szCs w:val="21"/>
        </w:rPr>
      </w:pPr>
      <w:r>
        <w:rPr>
          <w:rFonts w:hint="eastAsia" w:ascii="宋体" w:hAnsi="宋体"/>
          <w:sz w:val="22"/>
          <w:szCs w:val="21"/>
        </w:rPr>
        <w:t xml:space="preserve">（4）参加本次政府采购活动前3年内在经营活动中没有重大违法记录的书面声明。</w:t>
      </w:r>
      <w:r>
        <w:rPr>
          <w:rFonts w:ascii="宋体" w:hAnsi="宋体"/>
          <w:sz w:val="22"/>
          <w:szCs w:val="21"/>
        </w:rPr>
      </w:r>
      <w:r/>
    </w:p>
    <w:p>
      <w:pPr>
        <w:pStyle w:val="670"/>
        <w:ind w:firstLine="440"/>
        <w:spacing w:line="340" w:lineRule="exact"/>
        <w:rPr>
          <w:rFonts w:ascii="宋体" w:hAnsi="宋体"/>
          <w:sz w:val="22"/>
          <w:szCs w:val="21"/>
        </w:rPr>
      </w:pPr>
      <w:r>
        <w:rPr>
          <w:rFonts w:hint="eastAsia" w:ascii="宋体" w:hAnsi="宋体"/>
          <w:sz w:val="22"/>
          <w:szCs w:val="21"/>
        </w:rPr>
        <w:t xml:space="preserve">本公司对上述承诺的真实性负责，如有虚假，将依法承担相应责任。</w:t>
      </w:r>
      <w:r>
        <w:rPr>
          <w:rFonts w:ascii="宋体" w:hAnsi="宋体"/>
          <w:sz w:val="22"/>
          <w:szCs w:val="21"/>
        </w:rPr>
      </w:r>
      <w:r/>
    </w:p>
    <w:p>
      <w:pPr>
        <w:pStyle w:val="670"/>
        <w:jc w:val="left"/>
        <w:spacing w:line="360" w:lineRule="exact"/>
        <w:rPr>
          <w:rFonts w:ascii="宋体" w:hAnsi="宋体"/>
          <w:sz w:val="22"/>
          <w:szCs w:val="21"/>
        </w:rPr>
      </w:pPr>
      <w:r>
        <w:rPr>
          <w:rFonts w:ascii="宋体" w:hAnsi="宋体"/>
          <w:sz w:val="22"/>
          <w:szCs w:val="21"/>
        </w:rPr>
      </w:r>
      <w:r/>
    </w:p>
    <w:p>
      <w:pPr>
        <w:pStyle w:val="670"/>
        <w:ind w:right="1480"/>
        <w:jc w:val="left"/>
        <w:spacing w:before="25" w:after="25" w:line="360" w:lineRule="exact"/>
        <w:rPr>
          <w:rFonts w:ascii="宋体" w:hAnsi="宋体"/>
          <w:sz w:val="22"/>
          <w:szCs w:val="21"/>
        </w:rPr>
      </w:pPr>
      <w:r/>
      <w:bookmarkEnd w:id="128"/>
      <w:r>
        <w:rPr>
          <w:rFonts w:ascii="宋体" w:hAnsi="宋体"/>
          <w:sz w:val="22"/>
          <w:szCs w:val="21"/>
        </w:rPr>
        <w:t xml:space="preserve">供应商名称（加盖公章）</w:t>
      </w:r>
      <w:r>
        <w:rPr>
          <w:rFonts w:ascii="宋体" w:hAnsi="宋体"/>
          <w:sz w:val="22"/>
          <w:szCs w:val="21"/>
          <w:lang w:val="zh-CN"/>
        </w:rPr>
        <w:t xml:space="preserve">：</w:t>
      </w:r>
      <w:r>
        <w:rPr>
          <w:rFonts w:hint="eastAsia" w:ascii="宋体" w:hAnsi="宋体"/>
          <w:sz w:val="22"/>
          <w:szCs w:val="21"/>
          <w:u w:val="single"/>
        </w:rPr>
        <w:t xml:space="preserve"> </w:t>
      </w:r>
      <w:r>
        <w:rPr>
          <w:rFonts w:ascii="宋体" w:hAnsi="宋体"/>
          <w:sz w:val="22"/>
          <w:szCs w:val="21"/>
          <w:u w:val="single"/>
        </w:rPr>
        <w:t xml:space="preserve">          </w:t>
      </w:r>
      <w:r>
        <w:rPr>
          <w:rFonts w:ascii="宋体" w:hAnsi="宋体"/>
          <w:sz w:val="22"/>
          <w:szCs w:val="21"/>
        </w:rPr>
      </w:r>
      <w:r/>
    </w:p>
    <w:p>
      <w:pPr>
        <w:pStyle w:val="670"/>
        <w:ind w:right="1120"/>
        <w:spacing w:line="360" w:lineRule="exact"/>
        <w:rPr>
          <w:rFonts w:ascii="宋体" w:hAnsi="宋体"/>
          <w:sz w:val="22"/>
          <w:szCs w:val="21"/>
        </w:rPr>
      </w:pPr>
      <w:r/>
      <w:bookmarkStart w:id="142" w:name="_Hlk112322441"/>
      <w:r>
        <w:rPr>
          <w:rFonts w:hint="eastAsia" w:ascii="宋体" w:hAnsi="宋体"/>
          <w:sz w:val="22"/>
          <w:szCs w:val="21"/>
        </w:rPr>
        <w:t xml:space="preserve">供应商授权代表（签字）：</w:t>
      </w:r>
      <w:r>
        <w:rPr>
          <w:rFonts w:hint="eastAsia" w:ascii="宋体" w:hAnsi="宋体"/>
          <w:sz w:val="22"/>
          <w:szCs w:val="21"/>
          <w:u w:val="single"/>
        </w:rPr>
        <w:t xml:space="preserve"> </w:t>
      </w:r>
      <w:r>
        <w:rPr>
          <w:rFonts w:ascii="宋体" w:hAnsi="宋体"/>
          <w:sz w:val="22"/>
          <w:szCs w:val="21"/>
          <w:u w:val="single"/>
        </w:rPr>
        <w:t xml:space="preserve">          </w:t>
      </w:r>
      <w:bookmarkEnd w:id="142"/>
      <w:r>
        <w:rPr>
          <w:rFonts w:ascii="宋体" w:hAnsi="宋体"/>
          <w:sz w:val="22"/>
          <w:szCs w:val="21"/>
        </w:rPr>
      </w:r>
      <w:r/>
    </w:p>
    <w:p>
      <w:pPr>
        <w:pStyle w:val="670"/>
        <w:ind w:right="1480"/>
        <w:spacing w:line="360" w:lineRule="exact"/>
        <w:rPr>
          <w:rFonts w:ascii="Arial" w:hAnsi="Arial" w:eastAsia="黑体"/>
          <w:sz w:val="24"/>
          <w:szCs w:val="24"/>
        </w:rPr>
      </w:pPr>
      <w:r>
        <w:rPr>
          <w:rFonts w:ascii="宋体" w:hAnsi="宋体"/>
          <w:sz w:val="22"/>
          <w:szCs w:val="21"/>
        </w:rPr>
        <w:t xml:space="preserve">日期：</w:t>
      </w:r>
      <w:r>
        <w:rPr>
          <w:rFonts w:hint="eastAsia" w:ascii="宋体" w:hAnsi="宋体"/>
          <w:sz w:val="22"/>
          <w:szCs w:val="21"/>
          <w:u w:val="single"/>
        </w:rPr>
        <w:t xml:space="preserve"> </w:t>
      </w:r>
      <w:r>
        <w:rPr>
          <w:rFonts w:ascii="宋体" w:hAnsi="宋体"/>
          <w:sz w:val="22"/>
          <w:szCs w:val="21"/>
          <w:u w:val="single"/>
        </w:rPr>
        <w:t xml:space="preserve">   </w:t>
      </w:r>
      <w:r>
        <w:rPr>
          <w:rFonts w:ascii="宋体" w:hAnsi="宋体"/>
          <w:sz w:val="22"/>
          <w:szCs w:val="21"/>
        </w:rPr>
        <w:t xml:space="preserve">年</w:t>
      </w:r>
      <w:r>
        <w:rPr>
          <w:rFonts w:hint="eastAsia" w:ascii="宋体" w:hAnsi="宋体"/>
          <w:sz w:val="22"/>
          <w:szCs w:val="21"/>
          <w:u w:val="single"/>
        </w:rPr>
        <w:t xml:space="preserve"> </w:t>
      </w:r>
      <w:r>
        <w:rPr>
          <w:rFonts w:ascii="宋体" w:hAnsi="宋体"/>
          <w:sz w:val="22"/>
          <w:szCs w:val="21"/>
          <w:u w:val="single"/>
        </w:rPr>
        <w:t xml:space="preserve">   </w:t>
      </w:r>
      <w:r>
        <w:rPr>
          <w:rFonts w:ascii="宋体" w:hAnsi="宋体"/>
          <w:sz w:val="22"/>
          <w:szCs w:val="21"/>
        </w:rPr>
        <w:t xml:space="preserve">月</w:t>
      </w:r>
      <w:r>
        <w:rPr>
          <w:rFonts w:hint="eastAsia" w:ascii="宋体" w:hAnsi="宋体"/>
          <w:sz w:val="22"/>
          <w:szCs w:val="21"/>
          <w:u w:val="single"/>
        </w:rPr>
        <w:t xml:space="preserve"> </w:t>
      </w:r>
      <w:r>
        <w:rPr>
          <w:rFonts w:ascii="宋体" w:hAnsi="宋体"/>
          <w:sz w:val="22"/>
          <w:szCs w:val="21"/>
          <w:u w:val="single"/>
        </w:rPr>
        <w:t xml:space="preserve">   </w:t>
      </w:r>
      <w:r>
        <w:rPr>
          <w:rFonts w:ascii="宋体" w:hAnsi="宋体"/>
          <w:sz w:val="22"/>
          <w:szCs w:val="21"/>
        </w:rPr>
        <w:t xml:space="preserve">日</w:t>
      </w:r>
      <w:bookmarkEnd w:id="140"/>
      <w:r>
        <w:rPr>
          <w:rFonts w:ascii="Arial" w:hAnsi="Arial" w:eastAsia="黑体"/>
          <w:sz w:val="24"/>
          <w:szCs w:val="24"/>
        </w:rPr>
        <w:t xml:space="preserve"> </w:t>
      </w:r>
      <w:r>
        <w:rPr>
          <w:rFonts w:ascii="Arial" w:hAnsi="Arial" w:eastAsia="黑体"/>
          <w:sz w:val="24"/>
          <w:szCs w:val="24"/>
        </w:rPr>
      </w:r>
      <w:r/>
    </w:p>
    <w:p>
      <w:pPr>
        <w:pStyle w:val="670"/>
        <w:jc w:val="left"/>
        <w:spacing w:line="360" w:lineRule="auto"/>
        <w:widowControl/>
        <w:rPr>
          <w:rFonts w:ascii="宋体" w:hAnsi="宋体" w:cs="宋体"/>
          <w:b/>
          <w:sz w:val="24"/>
          <w:szCs w:val="24"/>
          <w:lang w:val="zh-CN"/>
        </w:rPr>
        <w:outlineLvl w:val="1"/>
      </w:pPr>
      <w:r>
        <w:rPr>
          <w:rFonts w:ascii="宋体" w:hAnsi="宋体" w:cs="宋体"/>
          <w:sz w:val="24"/>
          <w:szCs w:val="24"/>
        </w:rPr>
        <w:br w:type="page" w:clear="all"/>
      </w:r>
      <w:bookmarkStart w:id="143" w:name="_Toc228350089"/>
      <w:r>
        <w:rPr>
          <w:rFonts w:hint="eastAsia" w:ascii="宋体" w:hAnsi="宋体" w:cs="宋体"/>
          <w:b/>
          <w:sz w:val="24"/>
          <w:szCs w:val="24"/>
          <w:lang w:val="zh-CN"/>
        </w:rPr>
        <w:t xml:space="preserve">附件十五、联合体协议</w:t>
      </w:r>
      <w:bookmarkEnd w:id="143"/>
      <w:r>
        <w:rPr>
          <w:rFonts w:ascii="宋体" w:hAnsi="宋体" w:cs="宋体"/>
          <w:b/>
          <w:sz w:val="24"/>
          <w:szCs w:val="24"/>
          <w:lang w:val="zh-CN"/>
        </w:rPr>
      </w:r>
      <w:r/>
    </w:p>
    <w:p>
      <w:pPr>
        <w:pStyle w:val="670"/>
        <w:jc w:val="center"/>
        <w:spacing w:before="120" w:after="120" w:line="360" w:lineRule="auto"/>
        <w:rPr>
          <w:rFonts w:ascii="宋体" w:hAnsi="宋体" w:cs="宋体"/>
          <w:b/>
          <w:bCs/>
          <w:sz w:val="28"/>
          <w:szCs w:val="28"/>
          <w:lang w:val="zh-CN"/>
        </w:rPr>
      </w:pPr>
      <w:r>
        <w:rPr>
          <w:rFonts w:hint="eastAsia" w:ascii="宋体" w:hAnsi="宋体" w:cs="宋体"/>
          <w:b/>
          <w:bCs/>
          <w:sz w:val="28"/>
          <w:szCs w:val="28"/>
          <w:lang w:val="zh-CN"/>
        </w:rPr>
        <w:t xml:space="preserve">联合体协议</w:t>
      </w:r>
      <w:r>
        <w:rPr>
          <w:rFonts w:ascii="宋体" w:hAnsi="宋体" w:cs="宋体"/>
          <w:b/>
          <w:bCs/>
          <w:sz w:val="28"/>
          <w:szCs w:val="28"/>
          <w:lang w:val="zh-CN"/>
        </w:rPr>
      </w:r>
      <w:r/>
    </w:p>
    <w:p>
      <w:pPr>
        <w:pStyle w:val="670"/>
        <w:spacing w:line="360" w:lineRule="auto"/>
        <w:rPr>
          <w:rFonts w:ascii="宋体" w:hAnsi="宋体"/>
          <w:sz w:val="24"/>
        </w:rPr>
      </w:pPr>
      <w:r>
        <w:rPr>
          <w:rFonts w:hint="eastAsia" w:ascii="宋体" w:hAnsi="宋体"/>
          <w:sz w:val="24"/>
        </w:rPr>
        <w:t xml:space="preserve">（联合体中各供应商全称）在此达成以下协议：</w:t>
      </w:r>
      <w:r>
        <w:rPr>
          <w:rFonts w:ascii="宋体" w:hAnsi="宋体"/>
          <w:sz w:val="24"/>
        </w:rPr>
      </w:r>
      <w:r/>
    </w:p>
    <w:p>
      <w:pPr>
        <w:pStyle w:val="670"/>
        <w:ind w:firstLine="480"/>
        <w:spacing w:line="360" w:lineRule="auto"/>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w:t>
      </w:r>
      <w:r>
        <w:rPr>
          <w:rFonts w:hint="eastAsia" w:ascii="宋体" w:hAnsi="宋体"/>
          <w:sz w:val="24"/>
          <w:szCs w:val="24"/>
        </w:rPr>
        <w:t xml:space="preserve">参加</w:t>
      </w:r>
      <w:r>
        <w:rPr>
          <w:rFonts w:hint="eastAsia" w:ascii="宋体" w:hAnsi="宋体"/>
          <w:sz w:val="24"/>
          <w:szCs w:val="24"/>
          <w:u w:val="single"/>
        </w:rPr>
        <w:t xml:space="preserve">       </w:t>
      </w:r>
      <w:r>
        <w:rPr>
          <w:rFonts w:hint="eastAsia" w:ascii="宋体" w:hAnsi="宋体"/>
          <w:sz w:val="24"/>
          <w:szCs w:val="24"/>
        </w:rPr>
        <w:t xml:space="preserve">（单位名称）采购编号为</w:t>
      </w:r>
      <w:r>
        <w:rPr>
          <w:rFonts w:hint="eastAsia" w:ascii="宋体" w:hAnsi="宋体"/>
          <w:sz w:val="24"/>
          <w:szCs w:val="24"/>
          <w:u w:val="single"/>
        </w:rPr>
        <w:t xml:space="preserve">       </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sz w:val="24"/>
        </w:rPr>
        <w:t xml:space="preserve">，并指定</w:t>
      </w:r>
      <w:r>
        <w:rPr>
          <w:rFonts w:hint="eastAsia" w:ascii="宋体" w:hAnsi="宋体"/>
          <w:sz w:val="24"/>
          <w:szCs w:val="24"/>
          <w:u w:val="single"/>
        </w:rPr>
        <w:t xml:space="preserve">      </w:t>
      </w:r>
      <w:r>
        <w:rPr>
          <w:rFonts w:hint="eastAsia" w:ascii="宋体" w:hAnsi="宋体"/>
          <w:sz w:val="24"/>
        </w:rPr>
        <w:t xml:space="preserve">（供应商名称）为牵头单位。</w:t>
      </w:r>
      <w:r>
        <w:rPr>
          <w:rFonts w:ascii="宋体" w:hAnsi="宋体"/>
          <w:sz w:val="24"/>
        </w:rPr>
      </w:r>
      <w:r/>
    </w:p>
    <w:p>
      <w:pPr>
        <w:pStyle w:val="670"/>
        <w:ind w:firstLine="480"/>
        <w:spacing w:line="360" w:lineRule="auto"/>
        <w:rPr>
          <w:rFonts w:ascii="宋体" w:hAnsi="宋体"/>
          <w:sz w:val="24"/>
        </w:rPr>
      </w:pPr>
      <w:r>
        <w:rPr>
          <w:rFonts w:ascii="宋体" w:hAnsi="宋体"/>
          <w:sz w:val="24"/>
        </w:rPr>
        <w:t xml:space="preserve">2</w:t>
      </w:r>
      <w:r>
        <w:rPr>
          <w:rFonts w:hint="eastAsia" w:ascii="宋体" w:hAnsi="宋体"/>
          <w:sz w:val="24"/>
        </w:rPr>
        <w:t xml:space="preserve">.若我们联合中标，</w:t>
      </w:r>
      <w:r>
        <w:rPr>
          <w:rFonts w:hint="eastAsia" w:ascii="宋体" w:hAnsi="宋体"/>
          <w:sz w:val="24"/>
          <w:szCs w:val="24"/>
          <w:u w:val="single"/>
        </w:rPr>
        <w:t xml:space="preserve">      </w:t>
      </w:r>
      <w:r>
        <w:rPr>
          <w:rFonts w:hint="eastAsia" w:ascii="宋体" w:hAnsi="宋体"/>
          <w:sz w:val="24"/>
        </w:rPr>
        <w:t xml:space="preserve">（供应商名称）实施项目中</w:t>
      </w:r>
      <w:r>
        <w:rPr>
          <w:rFonts w:hint="eastAsia" w:ascii="宋体" w:hAnsi="宋体"/>
          <w:sz w:val="24"/>
          <w:u w:val="single"/>
        </w:rPr>
        <w:t xml:space="preserve">     </w:t>
      </w:r>
      <w:r>
        <w:rPr>
          <w:rFonts w:hint="eastAsia" w:ascii="宋体" w:hAnsi="宋体"/>
          <w:sz w:val="24"/>
        </w:rPr>
        <w:t xml:space="preserve">（工作内容）部分工作，并承担相应的责任；</w:t>
      </w:r>
      <w:r>
        <w:rPr>
          <w:rFonts w:hint="eastAsia" w:ascii="宋体" w:hAnsi="宋体"/>
          <w:sz w:val="24"/>
          <w:szCs w:val="24"/>
          <w:u w:val="single"/>
        </w:rPr>
        <w:t xml:space="preserve">       </w:t>
      </w:r>
      <w:r>
        <w:rPr>
          <w:rFonts w:hint="eastAsia" w:ascii="宋体" w:hAnsi="宋体"/>
          <w:sz w:val="24"/>
        </w:rPr>
        <w:t xml:space="preserve">（供应商名称）实施项目中</w:t>
      </w:r>
      <w:r>
        <w:rPr>
          <w:rFonts w:hint="eastAsia" w:ascii="宋体" w:hAnsi="宋体"/>
          <w:sz w:val="24"/>
          <w:u w:val="single"/>
        </w:rPr>
        <w:t xml:space="preserve">       </w:t>
      </w:r>
      <w:r>
        <w:rPr>
          <w:rFonts w:hint="eastAsia" w:ascii="宋体" w:hAnsi="宋体"/>
          <w:sz w:val="24"/>
        </w:rPr>
        <w:t xml:space="preserve">（工作内容）部分工作，并承担相应的责任；……。（注：需明确联合体中各供应商所承担的工作和相应的责任）。</w:t>
      </w:r>
      <w:r>
        <w:rPr>
          <w:rFonts w:ascii="宋体" w:hAnsi="宋体"/>
          <w:sz w:val="24"/>
        </w:rPr>
      </w:r>
      <w:r/>
    </w:p>
    <w:p>
      <w:pPr>
        <w:pStyle w:val="670"/>
        <w:ind w:firstLine="480"/>
        <w:spacing w:line="360" w:lineRule="auto"/>
        <w:rPr>
          <w:rFonts w:ascii="宋体" w:hAnsi="宋体"/>
          <w:sz w:val="24"/>
        </w:rPr>
      </w:pPr>
      <w:r>
        <w:rPr>
          <w:rFonts w:ascii="宋体" w:hAnsi="宋体"/>
          <w:sz w:val="24"/>
        </w:rPr>
        <w:t xml:space="preserve">3</w:t>
      </w:r>
      <w:r>
        <w:rPr>
          <w:rFonts w:hint="eastAsia" w:ascii="宋体" w:hAnsi="宋体"/>
          <w:sz w:val="24"/>
        </w:rPr>
        <w:t xml:space="preserve">.其中，</w:t>
      </w:r>
      <w:r>
        <w:rPr>
          <w:rFonts w:hint="eastAsia" w:ascii="宋体" w:hAnsi="宋体"/>
          <w:sz w:val="24"/>
          <w:u w:val="single"/>
        </w:rPr>
        <w:t xml:space="preserve">      </w:t>
      </w:r>
      <w:r>
        <w:rPr>
          <w:rFonts w:hint="eastAsia" w:ascii="宋体" w:hAnsi="宋体"/>
          <w:sz w:val="24"/>
        </w:rPr>
        <w:t xml:space="preserve">（企业全称）为</w:t>
      </w:r>
      <w:r>
        <w:rPr>
          <w:rFonts w:ascii="Wingdings" w:hAnsi="Wingdings" w:eastAsia="Wingdings" w:cs="Wingdings"/>
          <w:sz w:val="24"/>
          <w:szCs w:val="24"/>
        </w:rPr>
        <w:t xml:space="preserve"></w:t>
      </w:r>
      <w:r>
        <w:rPr>
          <w:rFonts w:hint="eastAsia" w:ascii="宋体" w:hAnsi="宋体"/>
          <w:sz w:val="24"/>
        </w:rPr>
        <w:t xml:space="preserve">小型、微型企业</w:t>
      </w:r>
      <w:r>
        <w:rPr>
          <w:rFonts w:ascii="Wingdings" w:hAnsi="Wingdings" w:eastAsia="Wingdings" w:cs="Wingdings"/>
          <w:sz w:val="24"/>
          <w:szCs w:val="24"/>
        </w:rPr>
        <w:t xml:space="preserve"></w:t>
      </w:r>
      <w:r>
        <w:rPr>
          <w:rFonts w:hint="eastAsia" w:ascii="宋体" w:hAnsi="宋体"/>
          <w:sz w:val="24"/>
        </w:rPr>
        <w:t xml:space="preserve">残疾人福利性单位</w:t>
      </w:r>
      <w:r>
        <w:rPr>
          <w:rFonts w:ascii="Wingdings" w:hAnsi="Wingdings" w:eastAsia="Wingdings" w:cs="Wingdings"/>
          <w:sz w:val="24"/>
          <w:szCs w:val="24"/>
        </w:rPr>
        <w:t xml:space="preserve"></w:t>
      </w:r>
      <w:r>
        <w:rPr>
          <w:rFonts w:hint="eastAsia" w:ascii="宋体" w:hAnsi="宋体"/>
          <w:sz w:val="24"/>
        </w:rPr>
        <w:t xml:space="preserve">监狱企业，且我们约定该单位所承担的合同金额将占本项目合同总金额的</w:t>
      </w:r>
      <w:r>
        <w:rPr>
          <w:rFonts w:ascii="宋体" w:hAnsi="宋体"/>
          <w:sz w:val="24"/>
        </w:rPr>
        <w:t xml:space="preserve">%</w:t>
      </w:r>
      <w:r>
        <w:rPr>
          <w:rFonts w:hint="eastAsia" w:ascii="宋体" w:hAnsi="宋体"/>
          <w:sz w:val="24"/>
        </w:rPr>
        <w:t xml:space="preserve">。</w:t>
      </w:r>
      <w:r>
        <w:rPr>
          <w:rFonts w:ascii="宋体" w:hAnsi="宋体"/>
          <w:sz w:val="24"/>
        </w:rPr>
      </w:r>
      <w:r/>
    </w:p>
    <w:p>
      <w:pPr>
        <w:pStyle w:val="670"/>
        <w:ind w:firstLine="645"/>
        <w:spacing w:line="360" w:lineRule="auto"/>
        <w:rPr>
          <w:rFonts w:ascii="宋体" w:hAnsi="宋体"/>
          <w:sz w:val="24"/>
        </w:rPr>
      </w:pPr>
      <w:r>
        <w:rPr>
          <w:rFonts w:ascii="宋体" w:hAnsi="宋体"/>
          <w:sz w:val="24"/>
        </w:rPr>
      </w:r>
      <w:r/>
    </w:p>
    <w:p>
      <w:pPr>
        <w:pStyle w:val="670"/>
        <w:ind w:firstLine="645"/>
        <w:spacing w:line="360" w:lineRule="auto"/>
        <w:rPr>
          <w:rFonts w:ascii="宋体" w:hAnsi="宋体"/>
          <w:sz w:val="24"/>
        </w:rPr>
      </w:pPr>
      <w:r>
        <w:rPr>
          <w:rFonts w:ascii="宋体" w:hAnsi="宋体"/>
          <w:sz w:val="24"/>
        </w:rPr>
      </w:r>
      <w:r/>
    </w:p>
    <w:p>
      <w:pPr>
        <w:pStyle w:val="670"/>
        <w:ind w:firstLine="645"/>
        <w:jc w:val="right"/>
        <w:spacing w:line="360" w:lineRule="auto"/>
        <w:rPr>
          <w:rFonts w:ascii="宋体" w:hAnsi="宋体"/>
          <w:sz w:val="24"/>
        </w:rPr>
      </w:pPr>
      <w:r>
        <w:rPr>
          <w:rFonts w:hint="eastAsia" w:ascii="宋体" w:hAnsi="宋体"/>
          <w:sz w:val="24"/>
        </w:rPr>
        <w:t xml:space="preserve">联合体中各供应商全称：</w:t>
      </w:r>
      <w:r>
        <w:rPr>
          <w:rFonts w:hint="eastAsia" w:ascii="宋体" w:hAnsi="宋体"/>
          <w:sz w:val="24"/>
          <w:szCs w:val="24"/>
        </w:rPr>
        <w:t xml:space="preserve">（加盖电子公章）</w:t>
      </w:r>
      <w:r>
        <w:rPr>
          <w:rFonts w:ascii="宋体" w:hAnsi="宋体"/>
          <w:sz w:val="24"/>
        </w:rPr>
      </w:r>
      <w:r/>
    </w:p>
    <w:p>
      <w:pPr>
        <w:pStyle w:val="670"/>
        <w:ind w:firstLine="5280"/>
        <w:spacing w:line="360" w:lineRule="auto"/>
        <w:rPr>
          <w:rFonts w:ascii="宋体" w:hAnsi="宋体"/>
          <w:sz w:val="24"/>
          <w:szCs w:val="24"/>
        </w:rPr>
      </w:pPr>
      <w:r>
        <w:rPr>
          <w:rFonts w:hint="eastAsia"/>
          <w:sz w:val="24"/>
          <w:szCs w:val="24"/>
        </w:rPr>
        <w:t xml:space="preserve">日  期：</w:t>
      </w:r>
      <w:r>
        <w:rPr>
          <w:rFonts w:ascii="宋体" w:hAnsi="宋体"/>
          <w:sz w:val="24"/>
          <w:szCs w:val="24"/>
        </w:rPr>
      </w:r>
      <w:r/>
    </w:p>
    <w:p>
      <w:pPr>
        <w:pStyle w:val="670"/>
        <w:ind w:firstLine="480"/>
        <w:spacing w:line="360" w:lineRule="auto"/>
        <w:rPr>
          <w:rFonts w:ascii="宋体" w:hAnsi="宋体"/>
          <w:sz w:val="24"/>
        </w:rPr>
      </w:pPr>
      <w:r>
        <w:rPr>
          <w:rFonts w:ascii="宋体" w:hAnsi="宋体"/>
          <w:sz w:val="24"/>
        </w:rPr>
      </w:r>
      <w:r/>
    </w:p>
    <w:p>
      <w:pPr>
        <w:pStyle w:val="670"/>
        <w:ind w:firstLine="480"/>
        <w:spacing w:line="360" w:lineRule="auto"/>
        <w:rPr>
          <w:rFonts w:ascii="宋体" w:hAnsi="宋体"/>
          <w:sz w:val="24"/>
        </w:rPr>
      </w:pPr>
      <w:r>
        <w:rPr>
          <w:rFonts w:hint="eastAsia" w:ascii="宋体" w:hAnsi="宋体"/>
          <w:sz w:val="24"/>
        </w:rPr>
        <w:t xml:space="preserve">备注：</w:t>
      </w:r>
      <w:r>
        <w:rPr>
          <w:rFonts w:ascii="宋体" w:hAnsi="宋体"/>
          <w:sz w:val="24"/>
        </w:rPr>
      </w:r>
      <w:r/>
    </w:p>
    <w:p>
      <w:pPr>
        <w:pStyle w:val="670"/>
        <w:ind w:firstLine="480"/>
        <w:spacing w:line="360" w:lineRule="auto"/>
        <w:rPr>
          <w:rFonts w:ascii="宋体" w:hAnsi="宋体"/>
          <w:sz w:val="24"/>
        </w:rPr>
      </w:pPr>
      <w:r>
        <w:rPr>
          <w:rFonts w:hint="eastAsia" w:ascii="宋体" w:hAnsi="宋体"/>
          <w:sz w:val="24"/>
        </w:rPr>
        <w:t xml:space="preserve">1.牵头单位必须为联合体成员。</w:t>
      </w:r>
      <w:r>
        <w:rPr>
          <w:rFonts w:ascii="宋体" w:hAnsi="宋体"/>
          <w:sz w:val="24"/>
        </w:rPr>
      </w:r>
      <w:r/>
    </w:p>
    <w:p>
      <w:pPr>
        <w:pStyle w:val="670"/>
        <w:ind w:firstLine="480"/>
        <w:spacing w:line="360" w:lineRule="auto"/>
        <w:rPr>
          <w:rFonts w:hint="eastAsia" w:ascii="宋体" w:hAnsi="宋体"/>
          <w:sz w:val="24"/>
          <w:szCs w:val="24"/>
        </w:rPr>
      </w:pPr>
      <w:r>
        <w:rPr>
          <w:rFonts w:hint="eastAsia" w:ascii="宋体" w:hAnsi="宋体"/>
          <w:sz w:val="24"/>
          <w:szCs w:val="24"/>
        </w:rPr>
        <w:t xml:space="preserve">2.在所属企业类型前的</w:t>
      </w:r>
      <w:r>
        <w:rPr>
          <w:rFonts w:ascii="Wingdings" w:hAnsi="Wingdings" w:eastAsia="Wingdings" w:cs="Wingdings"/>
          <w:sz w:val="24"/>
          <w:szCs w:val="24"/>
        </w:rPr>
        <w:t xml:space="preserve"></w:t>
      </w:r>
      <w:r>
        <w:rPr>
          <w:rFonts w:hint="eastAsia" w:ascii="宋体" w:hAnsi="宋体"/>
          <w:sz w:val="24"/>
          <w:szCs w:val="24"/>
        </w:rPr>
        <w:t xml:space="preserve">内打“</w:t>
      </w:r>
      <w:r>
        <w:rPr>
          <w:rFonts w:ascii="Arial" w:hAnsi="Arial" w:cs="Arial"/>
          <w:sz w:val="24"/>
          <w:szCs w:val="24"/>
        </w:rPr>
        <w:t xml:space="preserve">√</w:t>
      </w:r>
      <w:r>
        <w:rPr>
          <w:rFonts w:hint="eastAsia" w:ascii="宋体" w:hAnsi="宋体"/>
          <w:sz w:val="24"/>
          <w:szCs w:val="24"/>
        </w:rPr>
        <w:t xml:space="preserve">”。</w:t>
      </w:r>
      <w:r>
        <w:rPr>
          <w:rFonts w:hint="eastAsia" w:ascii="宋体" w:hAnsi="宋体"/>
          <w:sz w:val="24"/>
          <w:szCs w:val="24"/>
        </w:rPr>
      </w:r>
      <w:r/>
    </w:p>
    <w:p>
      <w:pPr>
        <w:pStyle w:val="670"/>
        <w:ind w:firstLine="480"/>
        <w:spacing w:line="360" w:lineRule="auto"/>
        <w:rPr>
          <w:rFonts w:ascii="宋体" w:hAnsi="宋体"/>
          <w:sz w:val="24"/>
        </w:rPr>
      </w:pPr>
      <w:r>
        <w:rPr>
          <w:rFonts w:hint="eastAsia" w:ascii="宋体" w:hAnsi="宋体"/>
          <w:sz w:val="24"/>
        </w:rPr>
        <w:t xml:space="preserve">3.除另有说明外，本招标文件要求加盖电子公章之处，加盖牵头单位的电子公章即可。</w:t>
      </w:r>
      <w:r>
        <w:rPr>
          <w:rFonts w:ascii="宋体" w:hAnsi="宋体"/>
          <w:sz w:val="24"/>
        </w:rPr>
      </w:r>
      <w:r/>
    </w:p>
    <w:p>
      <w:pPr>
        <w:pStyle w:val="670"/>
        <w:jc w:val="left"/>
        <w:spacing w:line="360" w:lineRule="auto"/>
        <w:widowControl/>
        <w:rPr>
          <w:rFonts w:ascii="宋体" w:hAnsi="宋体" w:cs="宋体"/>
          <w:b/>
          <w:sz w:val="24"/>
          <w:szCs w:val="24"/>
          <w:lang w:val="zh-CN"/>
        </w:rPr>
        <w:outlineLvl w:val="1"/>
      </w:pPr>
      <w:r>
        <w:br w:type="page" w:clear="all"/>
      </w:r>
      <w:bookmarkStart w:id="144" w:name="_Toc228350090"/>
      <w:r>
        <w:rPr>
          <w:rFonts w:hint="eastAsia" w:ascii="宋体" w:hAnsi="宋体" w:cs="宋体"/>
          <w:b/>
          <w:sz w:val="24"/>
          <w:szCs w:val="24"/>
          <w:lang w:val="zh-CN"/>
        </w:rPr>
        <w:t xml:space="preserve">附件十六、关于符合本国产品标准的声明函</w:t>
      </w:r>
      <w:bookmarkEnd w:id="144"/>
      <w:r>
        <w:rPr>
          <w:rFonts w:ascii="宋体" w:hAnsi="宋体" w:cs="宋体"/>
          <w:b/>
          <w:sz w:val="24"/>
          <w:szCs w:val="24"/>
          <w:lang w:val="zh-CN"/>
        </w:rPr>
      </w:r>
      <w:r/>
    </w:p>
    <w:p>
      <w:pPr>
        <w:pStyle w:val="670"/>
        <w:jc w:val="center"/>
        <w:spacing w:before="120" w:after="120" w:line="360" w:lineRule="auto"/>
        <w:rPr>
          <w:rFonts w:ascii="宋体" w:hAnsi="宋体" w:cs="宋体"/>
          <w:b/>
          <w:bCs/>
          <w:sz w:val="28"/>
          <w:szCs w:val="28"/>
          <w:lang w:val="zh-CN"/>
        </w:rPr>
      </w:pPr>
      <w:r>
        <w:rPr>
          <w:rFonts w:hint="eastAsia" w:ascii="宋体" w:hAnsi="宋体" w:cs="宋体"/>
          <w:b/>
          <w:bCs/>
          <w:sz w:val="28"/>
          <w:szCs w:val="28"/>
          <w:lang w:val="zh-CN"/>
        </w:rPr>
        <w:t xml:space="preserve">关于符合本国产品标准的声明函（采购包号：</w:t>
      </w:r>
      <w:r>
        <w:rPr>
          <w:rFonts w:ascii="宋体" w:hAnsi="宋体" w:cs="宋体"/>
          <w:b/>
          <w:bCs/>
          <w:sz w:val="28"/>
          <w:szCs w:val="28"/>
          <w:lang w:val="zh-CN"/>
        </w:rPr>
        <w:t xml:space="preserve">**）</w:t>
      </w:r>
      <w:r>
        <w:rPr>
          <w:rFonts w:ascii="宋体" w:hAnsi="宋体" w:cs="宋体"/>
          <w:b/>
          <w:bCs/>
          <w:sz w:val="28"/>
          <w:szCs w:val="28"/>
          <w:lang w:val="zh-CN"/>
        </w:rPr>
      </w:r>
      <w:r/>
    </w:p>
    <w:p>
      <w:pPr>
        <w:pStyle w:val="670"/>
        <w:ind w:firstLine="420"/>
        <w:jc w:val="left"/>
        <w:spacing w:before="24" w:after="24" w:line="360" w:lineRule="auto"/>
        <w:shd w:val="clear" w:color="auto" w:fill="ffffff"/>
        <w:widowControl/>
        <w:rPr>
          <w:rFonts w:ascii="宋体" w:hAnsi="宋体" w:cs="宋体"/>
          <w:sz w:val="24"/>
          <w:szCs w:val="24"/>
          <w:lang w:val="zh-CN" w:bidi="zh-CN"/>
        </w:rPr>
      </w:pPr>
      <w:r>
        <w:rPr>
          <w:rFonts w:hint="eastAsia" w:ascii="宋体" w:hAnsi="宋体" w:cs="宋体"/>
          <w:sz w:val="24"/>
          <w:szCs w:val="24"/>
          <w:shd w:val="clear" w:color="auto" w:fill="ffffff"/>
          <w:lang w:val="zh-CN" w:bidi="zh-CN"/>
        </w:rPr>
        <w:t xml:space="preserve"> </w:t>
      </w:r>
      <w:r>
        <w:rPr>
          <w:rFonts w:hint="eastAsia" w:ascii="宋体" w:hAnsi="宋体" w:cs="微软雅黑"/>
          <w:sz w:val="24"/>
          <w:szCs w:val="24"/>
          <w:shd w:val="clear" w:color="auto" w:fill="ffffff"/>
          <w:lang w:val="zh-CN" w:bidi="zh-CN"/>
        </w:rPr>
        <w:t xml:space="preserve">本公司（单位）郑重声明，根据《国务院办公厅关于在政府采购中实施本国产品标准及相关政策的通知》（国办发〔</w:t>
      </w:r>
      <w:r>
        <w:rPr>
          <w:rFonts w:hint="eastAsia" w:ascii="宋体" w:hAnsi="宋体" w:cs="宋体"/>
          <w:sz w:val="24"/>
          <w:szCs w:val="24"/>
          <w:shd w:val="clear" w:color="auto" w:fill="ffffff"/>
          <w:lang w:val="zh-CN" w:bidi="zh-CN"/>
        </w:rPr>
        <w:t xml:space="preserve">2025</w:t>
      </w:r>
      <w:r>
        <w:rPr>
          <w:rFonts w:hint="eastAsia" w:ascii="宋体" w:hAnsi="宋体" w:cs="微软雅黑"/>
          <w:sz w:val="24"/>
          <w:szCs w:val="24"/>
          <w:shd w:val="clear" w:color="auto" w:fill="ffffff"/>
          <w:lang w:val="zh-CN" w:bidi="zh-CN"/>
        </w:rPr>
        <w:t xml:space="preserve">〕</w:t>
      </w:r>
      <w:r>
        <w:rPr>
          <w:rFonts w:hint="eastAsia" w:ascii="宋体" w:hAnsi="宋体" w:cs="宋体"/>
          <w:sz w:val="24"/>
          <w:szCs w:val="24"/>
          <w:shd w:val="clear" w:color="auto" w:fill="ffffff"/>
          <w:lang w:val="zh-CN" w:bidi="zh-CN"/>
        </w:rPr>
        <w:t xml:space="preserve">34</w:t>
      </w:r>
      <w:r>
        <w:rPr>
          <w:rFonts w:hint="eastAsia" w:ascii="宋体" w:hAnsi="宋体" w:cs="微软雅黑"/>
          <w:sz w:val="24"/>
          <w:szCs w:val="24"/>
          <w:shd w:val="clear" w:color="auto" w:fill="ffffff"/>
          <w:lang w:val="zh-CN" w:bidi="zh-CN"/>
        </w:rPr>
        <w:t xml:space="preserve">号）的规定，本公司（单位）提供的以下产品属于本国产品。具体情况如下：</w:t>
      </w:r>
      <w:r>
        <w:rPr>
          <w:rFonts w:ascii="宋体" w:hAnsi="宋体" w:cs="宋体"/>
          <w:sz w:val="24"/>
          <w:szCs w:val="24"/>
          <w:lang w:val="zh-CN" w:bidi="zh-CN"/>
        </w:rPr>
      </w:r>
      <w:r/>
    </w:p>
    <w:p>
      <w:pPr>
        <w:pStyle w:val="670"/>
        <w:ind w:firstLine="420"/>
        <w:jc w:val="left"/>
        <w:spacing w:before="24" w:after="24" w:line="360" w:lineRule="auto"/>
        <w:shd w:val="clear" w:color="auto" w:fill="ffffff"/>
        <w:widowControl/>
        <w:rPr>
          <w:rFonts w:ascii="宋体" w:hAnsi="宋体" w:cs="宋体"/>
          <w:sz w:val="24"/>
          <w:szCs w:val="24"/>
          <w:lang w:val="zh-CN" w:bidi="zh-CN"/>
        </w:rPr>
      </w:pPr>
      <w:r>
        <w:rPr>
          <w:rFonts w:hint="eastAsia" w:ascii="宋体" w:hAnsi="宋体" w:cs="宋体"/>
          <w:sz w:val="24"/>
          <w:szCs w:val="24"/>
          <w:shd w:val="clear" w:color="auto" w:fill="ffffff"/>
          <w:lang w:val="zh-CN" w:bidi="zh-CN"/>
        </w:rPr>
        <w:t xml:space="preserve">1.</w:t>
      </w:r>
      <w:r>
        <w:rPr>
          <w:rFonts w:hint="eastAsia" w:ascii="宋体" w:hAnsi="宋体" w:cs="微软雅黑"/>
          <w:i/>
          <w:sz w:val="22"/>
          <w:szCs w:val="22"/>
          <w:shd w:val="clear" w:color="auto" w:fill="ffffff"/>
          <w:lang w:val="zh-CN" w:bidi="zh-CN"/>
        </w:rPr>
        <w:t xml:space="preserve">（产品名称</w:t>
      </w:r>
      <w:r>
        <w:rPr>
          <w:rFonts w:hint="eastAsia" w:ascii="宋体" w:hAnsi="宋体" w:cs="宋体"/>
          <w:i/>
          <w:sz w:val="22"/>
          <w:szCs w:val="22"/>
          <w:shd w:val="clear" w:color="auto" w:fill="ffffff"/>
          <w:lang w:val="zh-CN" w:bidi="zh-CN"/>
        </w:rPr>
        <w:t xml:space="preserve">1</w:t>
      </w:r>
      <w:r>
        <w:rPr>
          <w:rFonts w:hint="eastAsia" w:ascii="宋体" w:hAnsi="宋体" w:cs="微软雅黑"/>
          <w:i/>
          <w:sz w:val="22"/>
          <w:szCs w:val="22"/>
          <w:shd w:val="clear" w:color="auto" w:fill="ffffff"/>
          <w:lang w:val="zh-CN" w:bidi="zh-CN"/>
        </w:rPr>
        <w:t xml:space="preserve">）</w:t>
      </w:r>
      <w:r>
        <w:rPr>
          <w:rFonts w:hint="eastAsia" w:ascii="宋体" w:hAnsi="宋体" w:cs="宋体"/>
          <w:i/>
          <w:sz w:val="22"/>
          <w:szCs w:val="22"/>
          <w:shd w:val="clear" w:color="auto" w:fill="ffffff"/>
          <w:vertAlign w:val="superscript"/>
          <w:lang w:val="zh-CN" w:bidi="zh-CN"/>
        </w:rPr>
        <w:t xml:space="preserve">1</w:t>
      </w:r>
      <w:r>
        <w:rPr>
          <w:rFonts w:hint="eastAsia" w:ascii="宋体" w:hAnsi="宋体" w:cs="微软雅黑"/>
          <w:sz w:val="24"/>
          <w:szCs w:val="24"/>
          <w:shd w:val="clear" w:color="auto" w:fill="ffffff"/>
          <w:lang w:val="zh-CN" w:bidi="zh-CN"/>
        </w:rPr>
        <w:t xml:space="preserve">，生产厂为</w:t>
      </w:r>
      <w:r>
        <w:rPr>
          <w:rFonts w:hint="eastAsia" w:ascii="宋体" w:hAnsi="宋体" w:cs="微软雅黑"/>
          <w:i/>
          <w:sz w:val="22"/>
          <w:szCs w:val="22"/>
          <w:shd w:val="clear" w:color="auto" w:fill="ffffff"/>
          <w:lang w:val="zh-CN" w:bidi="zh-CN"/>
        </w:rPr>
        <w:t xml:space="preserve">（厂名）</w:t>
      </w:r>
      <w:r>
        <w:rPr>
          <w:rFonts w:hint="eastAsia" w:ascii="宋体" w:hAnsi="宋体" w:cs="宋体"/>
          <w:i/>
          <w:sz w:val="22"/>
          <w:szCs w:val="22"/>
          <w:shd w:val="clear" w:color="auto" w:fill="ffffff"/>
          <w:vertAlign w:val="superscript"/>
          <w:lang w:val="zh-CN" w:bidi="zh-CN"/>
        </w:rPr>
        <w:t xml:space="preserve">2</w:t>
      </w:r>
      <w:r>
        <w:rPr>
          <w:rFonts w:hint="eastAsia" w:ascii="宋体" w:hAnsi="宋体" w:cs="微软雅黑"/>
          <w:sz w:val="24"/>
          <w:szCs w:val="24"/>
          <w:shd w:val="clear" w:color="auto" w:fill="ffffff"/>
          <w:lang w:val="zh-CN" w:bidi="zh-CN"/>
        </w:rPr>
        <w:t xml:space="preserve">，厂址为</w:t>
      </w:r>
      <w:r>
        <w:rPr>
          <w:rFonts w:hint="eastAsia" w:ascii="宋体" w:hAnsi="宋体" w:cs="微软雅黑"/>
          <w:i/>
          <w:sz w:val="22"/>
          <w:szCs w:val="22"/>
          <w:shd w:val="clear" w:color="auto" w:fill="ffffff"/>
          <w:lang w:val="zh-CN" w:bidi="zh-CN"/>
        </w:rPr>
        <w:t xml:space="preserve">（生产厂址）</w:t>
      </w:r>
      <w:r>
        <w:rPr>
          <w:rFonts w:hint="eastAsia" w:ascii="宋体" w:hAnsi="宋体" w:cs="微软雅黑"/>
          <w:sz w:val="24"/>
          <w:szCs w:val="24"/>
          <w:shd w:val="clear" w:color="auto" w:fill="ffffff"/>
          <w:lang w:val="zh-CN" w:bidi="zh-CN"/>
        </w:rPr>
        <w:t xml:space="preserve">。</w:t>
      </w:r>
      <w:r>
        <w:rPr>
          <w:rFonts w:hint="eastAsia" w:ascii="宋体" w:hAnsi="宋体" w:cs="微软雅黑"/>
          <w:i/>
          <w:strike/>
          <w:sz w:val="22"/>
          <w:szCs w:val="22"/>
          <w:shd w:val="clear" w:color="auto" w:fill="ffffff"/>
          <w:lang w:val="zh-CN" w:bidi="zh-CN"/>
        </w:rPr>
        <w:t xml:space="preserve">（产品名称</w:t>
      </w:r>
      <w:r>
        <w:rPr>
          <w:rFonts w:hint="eastAsia" w:ascii="宋体" w:hAnsi="宋体" w:cs="宋体"/>
          <w:i/>
          <w:strike/>
          <w:sz w:val="22"/>
          <w:szCs w:val="22"/>
          <w:shd w:val="clear" w:color="auto" w:fill="ffffff"/>
          <w:lang w:val="zh-CN" w:bidi="zh-CN"/>
        </w:rPr>
        <w:t xml:space="preserve">1</w:t>
      </w:r>
      <w:r>
        <w:rPr>
          <w:rFonts w:hint="eastAsia" w:ascii="宋体" w:hAnsi="宋体" w:cs="微软雅黑"/>
          <w:i/>
          <w:strike/>
          <w:sz w:val="22"/>
          <w:szCs w:val="22"/>
          <w:shd w:val="clear" w:color="auto" w:fill="ffffff"/>
          <w:lang w:val="zh-CN" w:bidi="zh-CN"/>
        </w:rPr>
        <w:t xml:space="preserve">）</w:t>
      </w:r>
      <w:r>
        <w:rPr>
          <w:rFonts w:hint="eastAsia" w:ascii="宋体" w:hAnsi="宋体" w:cs="微软雅黑"/>
          <w:strike/>
          <w:sz w:val="24"/>
          <w:szCs w:val="24"/>
          <w:shd w:val="clear" w:color="auto" w:fill="ffffff"/>
          <w:lang w:val="zh-CN" w:bidi="zh-CN"/>
        </w:rPr>
        <w:t xml:space="preserve">的中国境内生产的组件成本占比</w:t>
      </w:r>
      <w:r>
        <w:rPr>
          <w:rFonts w:ascii="宋体" w:hAnsi="宋体" w:cs="宋体"/>
          <w:strike/>
          <w:sz w:val="24"/>
          <w:szCs w:val="24"/>
          <w:shd w:val="clear" w:color="auto" w:fill="ffffff"/>
          <w:lang w:val="zh-CN" w:bidi="zh-CN"/>
        </w:rPr>
        <w:t xml:space="preserve">≥</w:t>
      </w:r>
      <w:r>
        <w:rPr>
          <w:rFonts w:hint="eastAsia" w:ascii="宋体" w:hAnsi="宋体" w:cs="微软雅黑"/>
          <w:i/>
          <w:strike/>
          <w:sz w:val="22"/>
          <w:szCs w:val="22"/>
          <w:shd w:val="clear" w:color="auto" w:fill="ffffff"/>
          <w:lang w:val="zh-CN" w:bidi="zh-CN"/>
        </w:rPr>
        <w:t xml:space="preserve">（规定比例）</w:t>
      </w:r>
      <w:r>
        <w:rPr>
          <w:rFonts w:hint="eastAsia" w:ascii="宋体" w:hAnsi="宋体" w:cs="宋体"/>
          <w:i/>
          <w:sz w:val="22"/>
          <w:szCs w:val="22"/>
          <w:shd w:val="clear" w:color="auto" w:fill="ffffff"/>
          <w:vertAlign w:val="superscript"/>
          <w:lang w:val="zh-CN" w:bidi="zh-CN"/>
        </w:rPr>
        <w:t xml:space="preserve">3</w:t>
      </w:r>
      <w:r>
        <w:rPr>
          <w:rFonts w:hint="eastAsia" w:ascii="宋体" w:hAnsi="宋体" w:cs="微软雅黑"/>
          <w:strike/>
          <w:sz w:val="24"/>
          <w:szCs w:val="24"/>
          <w:shd w:val="clear" w:color="auto" w:fill="ffffff"/>
          <w:lang w:val="zh-CN" w:bidi="zh-CN"/>
        </w:rPr>
        <w:t xml:space="preserve">。</w:t>
      </w:r>
      <w:r>
        <w:rPr>
          <w:rFonts w:hint="eastAsia" w:ascii="宋体" w:hAnsi="宋体" w:cs="微软雅黑"/>
          <w:i/>
          <w:strike/>
          <w:sz w:val="22"/>
          <w:szCs w:val="22"/>
          <w:shd w:val="clear" w:color="auto" w:fill="ffffff"/>
          <w:lang w:val="zh-CN" w:bidi="zh-CN"/>
        </w:rPr>
        <w:t xml:space="preserve">（产品名称</w:t>
      </w:r>
      <w:r>
        <w:rPr>
          <w:rFonts w:hint="eastAsia" w:ascii="宋体" w:hAnsi="宋体" w:cs="宋体"/>
          <w:i/>
          <w:strike/>
          <w:sz w:val="22"/>
          <w:szCs w:val="22"/>
          <w:shd w:val="clear" w:color="auto" w:fill="ffffff"/>
          <w:lang w:val="zh-CN" w:bidi="zh-CN"/>
        </w:rPr>
        <w:t xml:space="preserve">1</w:t>
      </w:r>
      <w:r>
        <w:rPr>
          <w:rFonts w:hint="eastAsia" w:ascii="宋体" w:hAnsi="宋体" w:cs="微软雅黑"/>
          <w:i/>
          <w:strike/>
          <w:sz w:val="22"/>
          <w:szCs w:val="22"/>
          <w:shd w:val="clear" w:color="auto" w:fill="ffffff"/>
          <w:lang w:val="zh-CN" w:bidi="zh-CN"/>
        </w:rPr>
        <w:t xml:space="preserve">）</w:t>
      </w:r>
      <w:r>
        <w:rPr>
          <w:rFonts w:hint="eastAsia" w:ascii="宋体" w:hAnsi="宋体" w:cs="微软雅黑"/>
          <w:strike/>
          <w:sz w:val="24"/>
          <w:szCs w:val="24"/>
          <w:shd w:val="clear" w:color="auto" w:fill="ffffff"/>
          <w:lang w:val="zh-CN" w:bidi="zh-CN"/>
        </w:rPr>
        <w:t xml:space="preserve">的</w:t>
      </w:r>
      <w:r>
        <w:rPr>
          <w:rFonts w:hint="eastAsia" w:ascii="宋体" w:hAnsi="宋体" w:cs="微软雅黑"/>
          <w:i/>
          <w:strike/>
          <w:sz w:val="22"/>
          <w:szCs w:val="22"/>
          <w:shd w:val="clear" w:color="auto" w:fill="ffffff"/>
          <w:lang w:val="zh-CN" w:bidi="zh-CN"/>
        </w:rPr>
        <w:t xml:space="preserve">（关键组件）</w:t>
      </w:r>
      <w:r>
        <w:rPr>
          <w:rFonts w:hint="eastAsia" w:ascii="宋体" w:hAnsi="宋体" w:cs="宋体"/>
          <w:i/>
          <w:sz w:val="22"/>
          <w:szCs w:val="22"/>
          <w:shd w:val="clear" w:color="auto" w:fill="ffffff"/>
          <w:vertAlign w:val="superscript"/>
          <w:lang w:val="zh-CN" w:bidi="zh-CN"/>
        </w:rPr>
        <w:t xml:space="preserve">4</w:t>
      </w:r>
      <w:r>
        <w:rPr>
          <w:rFonts w:hint="eastAsia" w:ascii="宋体" w:hAnsi="宋体" w:cs="微软雅黑"/>
          <w:strike/>
          <w:sz w:val="24"/>
          <w:szCs w:val="24"/>
          <w:shd w:val="clear" w:color="auto" w:fill="ffffff"/>
          <w:lang w:val="zh-CN" w:bidi="zh-CN"/>
        </w:rPr>
        <w:t xml:space="preserve">在中国境内生产。</w:t>
      </w:r>
      <w:r>
        <w:rPr>
          <w:rFonts w:hint="eastAsia" w:ascii="宋体" w:hAnsi="宋体" w:cs="微软雅黑"/>
          <w:i/>
          <w:strike/>
          <w:sz w:val="22"/>
          <w:szCs w:val="22"/>
          <w:shd w:val="clear" w:color="auto" w:fill="ffffff"/>
          <w:lang w:val="zh-CN" w:bidi="zh-CN"/>
        </w:rPr>
        <w:t xml:space="preserve">（产品名称</w:t>
      </w:r>
      <w:r>
        <w:rPr>
          <w:rFonts w:hint="eastAsia" w:ascii="宋体" w:hAnsi="宋体" w:cs="宋体"/>
          <w:i/>
          <w:strike/>
          <w:sz w:val="22"/>
          <w:szCs w:val="22"/>
          <w:shd w:val="clear" w:color="auto" w:fill="ffffff"/>
          <w:lang w:val="zh-CN" w:bidi="zh-CN"/>
        </w:rPr>
        <w:t xml:space="preserve">1</w:t>
      </w:r>
      <w:r>
        <w:rPr>
          <w:rFonts w:hint="eastAsia" w:ascii="宋体" w:hAnsi="宋体" w:cs="微软雅黑"/>
          <w:i/>
          <w:strike/>
          <w:sz w:val="22"/>
          <w:szCs w:val="22"/>
          <w:shd w:val="clear" w:color="auto" w:fill="ffffff"/>
          <w:lang w:val="zh-CN" w:bidi="zh-CN"/>
        </w:rPr>
        <w:t xml:space="preserve">）</w:t>
      </w:r>
      <w:r>
        <w:rPr>
          <w:rFonts w:hint="eastAsia" w:ascii="宋体" w:hAnsi="宋体" w:cs="微软雅黑"/>
          <w:strike/>
          <w:sz w:val="24"/>
          <w:szCs w:val="24"/>
          <w:shd w:val="clear" w:color="auto" w:fill="ffffff"/>
          <w:lang w:val="zh-CN" w:bidi="zh-CN"/>
        </w:rPr>
        <w:t xml:space="preserve">的</w:t>
      </w:r>
      <w:r>
        <w:rPr>
          <w:rFonts w:hint="eastAsia" w:ascii="宋体" w:hAnsi="宋体" w:cs="微软雅黑"/>
          <w:i/>
          <w:strike/>
          <w:sz w:val="22"/>
          <w:szCs w:val="22"/>
          <w:shd w:val="clear" w:color="auto" w:fill="ffffff"/>
          <w:lang w:val="zh-CN" w:bidi="zh-CN"/>
        </w:rPr>
        <w:t xml:space="preserve">（关键工序）</w:t>
      </w:r>
      <w:r>
        <w:rPr>
          <w:rFonts w:hint="eastAsia" w:ascii="宋体" w:hAnsi="宋体" w:cs="宋体"/>
          <w:i/>
          <w:sz w:val="22"/>
          <w:szCs w:val="22"/>
          <w:shd w:val="clear" w:color="auto" w:fill="ffffff"/>
          <w:vertAlign w:val="superscript"/>
          <w:lang w:val="zh-CN" w:bidi="zh-CN"/>
        </w:rPr>
        <w:t xml:space="preserve">5</w:t>
      </w:r>
      <w:r>
        <w:rPr>
          <w:rFonts w:hint="eastAsia" w:ascii="宋体" w:hAnsi="宋体" w:cs="微软雅黑"/>
          <w:strike/>
          <w:sz w:val="24"/>
          <w:szCs w:val="24"/>
          <w:shd w:val="clear" w:color="auto" w:fill="ffffff"/>
          <w:lang w:val="zh-CN" w:bidi="zh-CN"/>
        </w:rPr>
        <w:t xml:space="preserve">在中国境内完成。</w:t>
      </w:r>
      <w:r>
        <w:rPr>
          <w:rFonts w:ascii="宋体" w:hAnsi="宋体" w:cs="宋体"/>
          <w:sz w:val="24"/>
          <w:szCs w:val="24"/>
          <w:lang w:val="zh-CN" w:bidi="zh-CN"/>
        </w:rPr>
      </w:r>
      <w:r/>
    </w:p>
    <w:p>
      <w:pPr>
        <w:pStyle w:val="670"/>
        <w:ind w:firstLine="420"/>
        <w:jc w:val="left"/>
        <w:spacing w:before="24" w:after="24" w:line="360" w:lineRule="auto"/>
        <w:shd w:val="clear" w:color="auto" w:fill="ffffff"/>
        <w:widowControl/>
        <w:rPr>
          <w:rFonts w:ascii="宋体" w:hAnsi="宋体" w:cs="宋体"/>
          <w:strike/>
          <w:sz w:val="24"/>
          <w:szCs w:val="24"/>
          <w:lang w:val="zh-CN" w:bidi="zh-CN"/>
        </w:rPr>
      </w:pPr>
      <w:r>
        <w:rPr>
          <w:rFonts w:hint="eastAsia" w:ascii="宋体" w:hAnsi="宋体" w:cs="宋体"/>
          <w:sz w:val="24"/>
          <w:szCs w:val="24"/>
          <w:shd w:val="clear" w:color="auto" w:fill="ffffff"/>
          <w:lang w:val="zh-CN" w:bidi="zh-CN"/>
        </w:rPr>
        <w:t xml:space="preserve">2.</w:t>
      </w:r>
      <w:r>
        <w:rPr>
          <w:rFonts w:hint="eastAsia" w:ascii="宋体" w:hAnsi="宋体" w:cs="微软雅黑"/>
          <w:i/>
          <w:sz w:val="22"/>
          <w:szCs w:val="22"/>
          <w:shd w:val="clear" w:color="auto" w:fill="ffffff"/>
          <w:lang w:val="zh-CN" w:bidi="zh-CN"/>
        </w:rPr>
        <w:t xml:space="preserve">（产品名称</w:t>
      </w:r>
      <w:r>
        <w:rPr>
          <w:rFonts w:hint="eastAsia" w:ascii="宋体" w:hAnsi="宋体" w:cs="宋体"/>
          <w:i/>
          <w:sz w:val="22"/>
          <w:szCs w:val="22"/>
          <w:shd w:val="clear" w:color="auto" w:fill="ffffff"/>
          <w:lang w:val="zh-CN" w:bidi="zh-CN"/>
        </w:rPr>
        <w:t xml:space="preserve">2</w:t>
      </w:r>
      <w:r>
        <w:rPr>
          <w:rFonts w:hint="eastAsia" w:ascii="宋体" w:hAnsi="宋体" w:cs="微软雅黑"/>
          <w:i/>
          <w:sz w:val="22"/>
          <w:szCs w:val="22"/>
          <w:shd w:val="clear" w:color="auto" w:fill="ffffff"/>
          <w:lang w:val="zh-CN" w:bidi="zh-CN"/>
        </w:rPr>
        <w:t xml:space="preserve">）</w:t>
      </w:r>
      <w:r>
        <w:rPr>
          <w:rFonts w:hint="eastAsia" w:ascii="宋体" w:hAnsi="宋体" w:cs="微软雅黑"/>
          <w:sz w:val="24"/>
          <w:szCs w:val="24"/>
          <w:shd w:val="clear" w:color="auto" w:fill="ffffff"/>
          <w:lang w:val="zh-CN" w:bidi="zh-CN"/>
        </w:rPr>
        <w:t xml:space="preserve">，生产厂为</w:t>
      </w:r>
      <w:r>
        <w:rPr>
          <w:rFonts w:hint="eastAsia" w:ascii="宋体" w:hAnsi="宋体" w:cs="微软雅黑"/>
          <w:i/>
          <w:sz w:val="22"/>
          <w:szCs w:val="22"/>
          <w:shd w:val="clear" w:color="auto" w:fill="ffffff"/>
          <w:lang w:val="zh-CN" w:bidi="zh-CN"/>
        </w:rPr>
        <w:t xml:space="preserve">（厂名）</w:t>
      </w:r>
      <w:r>
        <w:rPr>
          <w:rFonts w:hint="eastAsia" w:ascii="宋体" w:hAnsi="宋体" w:cs="微软雅黑"/>
          <w:sz w:val="24"/>
          <w:szCs w:val="24"/>
          <w:shd w:val="clear" w:color="auto" w:fill="ffffff"/>
          <w:lang w:val="zh-CN" w:bidi="zh-CN"/>
        </w:rPr>
        <w:t xml:space="preserve">，厂址为</w:t>
      </w:r>
      <w:r>
        <w:rPr>
          <w:rFonts w:hint="eastAsia" w:ascii="宋体" w:hAnsi="宋体" w:cs="微软雅黑"/>
          <w:i/>
          <w:sz w:val="22"/>
          <w:szCs w:val="22"/>
          <w:shd w:val="clear" w:color="auto" w:fill="ffffff"/>
          <w:lang w:val="zh-CN" w:bidi="zh-CN"/>
        </w:rPr>
        <w:t xml:space="preserve">（生产厂址）</w:t>
      </w:r>
      <w:r>
        <w:rPr>
          <w:rFonts w:hint="eastAsia" w:ascii="宋体" w:hAnsi="宋体" w:cs="微软雅黑"/>
          <w:sz w:val="24"/>
          <w:szCs w:val="24"/>
          <w:shd w:val="clear" w:color="auto" w:fill="ffffff"/>
          <w:lang w:val="zh-CN" w:bidi="zh-CN"/>
        </w:rPr>
        <w:t xml:space="preserve">。</w:t>
      </w:r>
      <w:r>
        <w:rPr>
          <w:rFonts w:hint="eastAsia" w:ascii="宋体" w:hAnsi="宋体" w:cs="微软雅黑"/>
          <w:i/>
          <w:strike/>
          <w:sz w:val="22"/>
          <w:szCs w:val="22"/>
          <w:shd w:val="clear" w:color="auto" w:fill="ffffff"/>
          <w:lang w:val="zh-CN" w:bidi="zh-CN"/>
        </w:rPr>
        <w:t xml:space="preserve">（产品名称</w:t>
      </w:r>
      <w:r>
        <w:rPr>
          <w:rFonts w:hint="eastAsia" w:ascii="宋体" w:hAnsi="宋体" w:cs="宋体"/>
          <w:i/>
          <w:strike/>
          <w:sz w:val="22"/>
          <w:szCs w:val="22"/>
          <w:shd w:val="clear" w:color="auto" w:fill="ffffff"/>
          <w:lang w:val="zh-CN" w:bidi="zh-CN"/>
        </w:rPr>
        <w:t xml:space="preserve">2</w:t>
      </w:r>
      <w:r>
        <w:rPr>
          <w:rFonts w:hint="eastAsia" w:ascii="宋体" w:hAnsi="宋体" w:cs="微软雅黑"/>
          <w:i/>
          <w:strike/>
          <w:sz w:val="22"/>
          <w:szCs w:val="22"/>
          <w:shd w:val="clear" w:color="auto" w:fill="ffffff"/>
          <w:lang w:val="zh-CN" w:bidi="zh-CN"/>
        </w:rPr>
        <w:t xml:space="preserve">）</w:t>
      </w:r>
      <w:r>
        <w:rPr>
          <w:rFonts w:hint="eastAsia" w:ascii="宋体" w:hAnsi="宋体" w:cs="微软雅黑"/>
          <w:strike/>
          <w:sz w:val="24"/>
          <w:szCs w:val="24"/>
          <w:shd w:val="clear" w:color="auto" w:fill="ffffff"/>
          <w:lang w:val="zh-CN" w:bidi="zh-CN"/>
        </w:rPr>
        <w:t xml:space="preserve">的中国境内生产的组件成本占比</w:t>
      </w:r>
      <w:r>
        <w:rPr>
          <w:rFonts w:ascii="宋体" w:hAnsi="宋体" w:cs="宋体"/>
          <w:strike/>
          <w:sz w:val="24"/>
          <w:szCs w:val="24"/>
          <w:shd w:val="clear" w:color="auto" w:fill="ffffff"/>
          <w:lang w:val="zh-CN" w:bidi="zh-CN"/>
        </w:rPr>
        <w:t xml:space="preserve">≥</w:t>
      </w:r>
      <w:r>
        <w:rPr>
          <w:rFonts w:hint="eastAsia" w:ascii="宋体" w:hAnsi="宋体" w:cs="微软雅黑"/>
          <w:i/>
          <w:strike/>
          <w:sz w:val="22"/>
          <w:szCs w:val="22"/>
          <w:shd w:val="clear" w:color="auto" w:fill="ffffff"/>
          <w:lang w:val="zh-CN" w:bidi="zh-CN"/>
        </w:rPr>
        <w:t xml:space="preserve">（规定比例）</w:t>
      </w:r>
      <w:r>
        <w:rPr>
          <w:rFonts w:hint="eastAsia" w:ascii="宋体" w:hAnsi="宋体" w:cs="微软雅黑"/>
          <w:strike/>
          <w:sz w:val="24"/>
          <w:szCs w:val="24"/>
          <w:shd w:val="clear" w:color="auto" w:fill="ffffff"/>
          <w:lang w:val="zh-CN" w:bidi="zh-CN"/>
        </w:rPr>
        <w:t xml:space="preserve">。</w:t>
      </w:r>
      <w:r>
        <w:rPr>
          <w:rFonts w:hint="eastAsia" w:ascii="宋体" w:hAnsi="宋体" w:cs="微软雅黑"/>
          <w:i/>
          <w:strike/>
          <w:sz w:val="22"/>
          <w:szCs w:val="22"/>
          <w:shd w:val="clear" w:color="auto" w:fill="ffffff"/>
          <w:lang w:val="zh-CN" w:bidi="zh-CN"/>
        </w:rPr>
        <w:t xml:space="preserve">（产品名称</w:t>
      </w:r>
      <w:r>
        <w:rPr>
          <w:rFonts w:hint="eastAsia" w:ascii="宋体" w:hAnsi="宋体" w:cs="宋体"/>
          <w:i/>
          <w:strike/>
          <w:sz w:val="22"/>
          <w:szCs w:val="22"/>
          <w:shd w:val="clear" w:color="auto" w:fill="ffffff"/>
          <w:lang w:val="zh-CN" w:bidi="zh-CN"/>
        </w:rPr>
        <w:t xml:space="preserve">2</w:t>
      </w:r>
      <w:r>
        <w:rPr>
          <w:rFonts w:hint="eastAsia" w:ascii="宋体" w:hAnsi="宋体" w:cs="微软雅黑"/>
          <w:i/>
          <w:strike/>
          <w:sz w:val="22"/>
          <w:szCs w:val="22"/>
          <w:shd w:val="clear" w:color="auto" w:fill="ffffff"/>
          <w:lang w:val="zh-CN" w:bidi="zh-CN"/>
        </w:rPr>
        <w:t xml:space="preserve">）</w:t>
      </w:r>
      <w:r>
        <w:rPr>
          <w:rFonts w:hint="eastAsia" w:ascii="宋体" w:hAnsi="宋体" w:cs="微软雅黑"/>
          <w:strike/>
          <w:sz w:val="24"/>
          <w:szCs w:val="24"/>
          <w:shd w:val="clear" w:color="auto" w:fill="ffffff"/>
          <w:lang w:val="zh-CN" w:bidi="zh-CN"/>
        </w:rPr>
        <w:t xml:space="preserve">的</w:t>
      </w:r>
      <w:r>
        <w:rPr>
          <w:rFonts w:hint="eastAsia" w:ascii="宋体" w:hAnsi="宋体" w:cs="微软雅黑"/>
          <w:i/>
          <w:strike/>
          <w:sz w:val="22"/>
          <w:szCs w:val="22"/>
          <w:shd w:val="clear" w:color="auto" w:fill="ffffff"/>
          <w:lang w:val="zh-CN" w:bidi="zh-CN"/>
        </w:rPr>
        <w:t xml:space="preserve">（关键组件）</w:t>
      </w:r>
      <w:r>
        <w:rPr>
          <w:rFonts w:hint="eastAsia" w:ascii="宋体" w:hAnsi="宋体" w:cs="微软雅黑"/>
          <w:strike/>
          <w:sz w:val="24"/>
          <w:szCs w:val="24"/>
          <w:shd w:val="clear" w:color="auto" w:fill="ffffff"/>
          <w:lang w:val="zh-CN" w:bidi="zh-CN"/>
        </w:rPr>
        <w:t xml:space="preserve">在中国境内生产。</w:t>
      </w:r>
      <w:r>
        <w:rPr>
          <w:rFonts w:hint="eastAsia" w:ascii="宋体" w:hAnsi="宋体" w:cs="微软雅黑"/>
          <w:i/>
          <w:strike/>
          <w:sz w:val="22"/>
          <w:szCs w:val="22"/>
          <w:shd w:val="clear" w:color="auto" w:fill="ffffff"/>
          <w:lang w:val="zh-CN" w:bidi="zh-CN"/>
        </w:rPr>
        <w:t xml:space="preserve">（产品名称</w:t>
      </w:r>
      <w:r>
        <w:rPr>
          <w:rFonts w:hint="eastAsia" w:ascii="宋体" w:hAnsi="宋体" w:cs="宋体"/>
          <w:i/>
          <w:strike/>
          <w:sz w:val="22"/>
          <w:szCs w:val="22"/>
          <w:shd w:val="clear" w:color="auto" w:fill="ffffff"/>
          <w:lang w:val="zh-CN" w:bidi="zh-CN"/>
        </w:rPr>
        <w:t xml:space="preserve">2</w:t>
      </w:r>
      <w:r>
        <w:rPr>
          <w:rFonts w:hint="eastAsia" w:ascii="宋体" w:hAnsi="宋体" w:cs="微软雅黑"/>
          <w:i/>
          <w:strike/>
          <w:sz w:val="22"/>
          <w:szCs w:val="22"/>
          <w:shd w:val="clear" w:color="auto" w:fill="ffffff"/>
          <w:lang w:val="zh-CN" w:bidi="zh-CN"/>
        </w:rPr>
        <w:t xml:space="preserve">）</w:t>
      </w:r>
      <w:r>
        <w:rPr>
          <w:rFonts w:hint="eastAsia" w:ascii="宋体" w:hAnsi="宋体" w:cs="微软雅黑"/>
          <w:strike/>
          <w:sz w:val="24"/>
          <w:szCs w:val="24"/>
          <w:shd w:val="clear" w:color="auto" w:fill="ffffff"/>
          <w:lang w:val="zh-CN" w:bidi="zh-CN"/>
        </w:rPr>
        <w:t xml:space="preserve">的</w:t>
      </w:r>
      <w:r>
        <w:rPr>
          <w:rFonts w:hint="eastAsia" w:ascii="宋体" w:hAnsi="宋体" w:cs="微软雅黑"/>
          <w:i/>
          <w:strike/>
          <w:sz w:val="22"/>
          <w:szCs w:val="22"/>
          <w:shd w:val="clear" w:color="auto" w:fill="ffffff"/>
          <w:lang w:val="zh-CN" w:bidi="zh-CN"/>
        </w:rPr>
        <w:t xml:space="preserve">（关键工序）</w:t>
      </w:r>
      <w:r>
        <w:rPr>
          <w:rFonts w:hint="eastAsia" w:ascii="宋体" w:hAnsi="宋体" w:cs="微软雅黑"/>
          <w:strike/>
          <w:sz w:val="24"/>
          <w:szCs w:val="24"/>
          <w:shd w:val="clear" w:color="auto" w:fill="ffffff"/>
          <w:lang w:val="zh-CN" w:bidi="zh-CN"/>
        </w:rPr>
        <w:t xml:space="preserve">在中国境内完成。</w:t>
      </w:r>
      <w:r>
        <w:rPr>
          <w:rFonts w:ascii="宋体" w:hAnsi="宋体" w:cs="宋体"/>
          <w:strike/>
          <w:sz w:val="24"/>
          <w:szCs w:val="24"/>
          <w:lang w:val="zh-CN" w:bidi="zh-CN"/>
        </w:rPr>
      </w:r>
      <w:r/>
    </w:p>
    <w:p>
      <w:pPr>
        <w:pStyle w:val="670"/>
        <w:ind w:firstLine="420"/>
        <w:jc w:val="left"/>
        <w:spacing w:before="24" w:after="24" w:line="360" w:lineRule="auto"/>
        <w:shd w:val="clear" w:color="auto" w:fill="ffffff"/>
        <w:widowControl/>
        <w:rPr>
          <w:rFonts w:ascii="宋体" w:hAnsi="宋体" w:cs="宋体"/>
          <w:sz w:val="24"/>
          <w:szCs w:val="24"/>
          <w:shd w:val="clear" w:color="auto" w:fill="ffffff"/>
          <w:lang w:val="zh-CN" w:bidi="zh-CN"/>
        </w:rPr>
      </w:pPr>
      <w:r>
        <w:rPr>
          <w:rFonts w:hint="eastAsia" w:ascii="宋体" w:hAnsi="宋体" w:cs="宋体"/>
          <w:sz w:val="24"/>
          <w:szCs w:val="24"/>
          <w:shd w:val="clear" w:color="auto" w:fill="ffffff"/>
          <w:lang w:val="zh-CN" w:bidi="zh-CN"/>
        </w:rPr>
        <w:t xml:space="preserve">……</w:t>
      </w:r>
      <w:r>
        <w:rPr>
          <w:rFonts w:ascii="宋体" w:hAnsi="宋体" w:cs="宋体"/>
          <w:sz w:val="24"/>
          <w:szCs w:val="24"/>
          <w:shd w:val="clear" w:color="auto" w:fill="ffffff"/>
          <w:lang w:val="zh-CN" w:bidi="zh-CN"/>
        </w:rPr>
      </w:r>
      <w:r/>
    </w:p>
    <w:p>
      <w:pPr>
        <w:pStyle w:val="670"/>
        <w:ind w:firstLine="420"/>
        <w:jc w:val="left"/>
        <w:spacing w:before="24" w:after="24" w:line="360" w:lineRule="auto"/>
        <w:shd w:val="clear" w:color="auto" w:fill="ffffff"/>
        <w:widowControl/>
        <w:rPr>
          <w:rFonts w:ascii="宋体" w:hAnsi="宋体" w:cs="宋体"/>
          <w:sz w:val="24"/>
          <w:szCs w:val="24"/>
          <w:shd w:val="clear" w:color="auto" w:fill="ffffff"/>
          <w:lang w:val="zh-CN" w:bidi="zh-CN"/>
        </w:rPr>
      </w:pPr>
      <w:r>
        <w:rPr>
          <w:rFonts w:hint="eastAsia" w:ascii="宋体" w:hAnsi="宋体" w:cs="微软雅黑"/>
          <w:sz w:val="24"/>
          <w:szCs w:val="24"/>
          <w:shd w:val="clear" w:color="auto" w:fill="ffffff"/>
          <w:lang w:val="zh-CN" w:bidi="zh-CN"/>
        </w:rPr>
        <w:t xml:space="preserve">本采购包中提供的符合本国产品标准的产品成本之和占该采购包提供的全部产品成本之和的比例为</w:t>
      </w:r>
      <w:r>
        <w:rPr>
          <w:rFonts w:hint="eastAsia" w:ascii="宋体" w:hAnsi="宋体" w:cs="宋体"/>
          <w:sz w:val="24"/>
          <w:szCs w:val="24"/>
          <w:u w:val="single"/>
          <w:shd w:val="clear" w:color="auto" w:fill="ffffff"/>
          <w:lang w:val="zh-CN" w:bidi="zh-CN"/>
        </w:rPr>
        <w:t xml:space="preserve">   </w:t>
      </w:r>
      <w:r>
        <w:rPr>
          <w:rFonts w:hint="eastAsia" w:ascii="宋体" w:hAnsi="宋体" w:cs="宋体"/>
          <w:sz w:val="24"/>
          <w:szCs w:val="24"/>
          <w:shd w:val="clear" w:color="auto" w:fill="ffffff"/>
          <w:lang w:val="zh-CN" w:bidi="zh-CN"/>
        </w:rPr>
        <w:t xml:space="preserve">%</w:t>
      </w:r>
      <w:r>
        <w:rPr>
          <w:rFonts w:hint="eastAsia" w:ascii="宋体" w:hAnsi="宋体" w:cs="微软雅黑"/>
          <w:sz w:val="24"/>
          <w:szCs w:val="24"/>
          <w:shd w:val="clear" w:color="auto" w:fill="ffffff"/>
          <w:lang w:val="zh-CN" w:bidi="zh-CN"/>
        </w:rPr>
        <w:t xml:space="preserve">。</w:t>
      </w:r>
      <w:r>
        <w:rPr>
          <w:rFonts w:ascii="宋体" w:hAnsi="宋体" w:cs="宋体"/>
          <w:sz w:val="24"/>
          <w:szCs w:val="24"/>
          <w:shd w:val="clear" w:color="auto" w:fill="ffffff"/>
          <w:lang w:val="zh-CN" w:bidi="zh-CN"/>
        </w:rPr>
      </w:r>
      <w:r/>
    </w:p>
    <w:p>
      <w:pPr>
        <w:pStyle w:val="670"/>
        <w:ind w:firstLine="420"/>
        <w:jc w:val="left"/>
        <w:spacing w:before="24" w:after="24" w:line="360" w:lineRule="auto"/>
        <w:shd w:val="clear" w:color="auto" w:fill="ffffff"/>
        <w:widowControl/>
        <w:rPr>
          <w:rFonts w:ascii="宋体" w:hAnsi="宋体" w:cs="宋体"/>
          <w:sz w:val="24"/>
          <w:szCs w:val="24"/>
          <w:lang w:val="zh-CN" w:bidi="zh-CN"/>
        </w:rPr>
      </w:pPr>
      <w:r>
        <w:rPr>
          <w:rFonts w:hint="eastAsia" w:ascii="宋体" w:hAnsi="宋体" w:cs="微软雅黑"/>
          <w:sz w:val="24"/>
          <w:szCs w:val="24"/>
          <w:shd w:val="clear" w:color="auto" w:fill="ffffff"/>
          <w:lang w:val="zh-CN" w:bidi="zh-CN"/>
        </w:rPr>
        <w:t xml:space="preserve">本公司（单位）对上述声明内容的真实性负责。如有虚假，愿承担相应法律责任。</w:t>
      </w:r>
      <w:r>
        <w:rPr>
          <w:rFonts w:ascii="宋体" w:hAnsi="宋体" w:cs="宋体"/>
          <w:sz w:val="24"/>
          <w:szCs w:val="24"/>
          <w:lang w:val="zh-CN" w:bidi="zh-CN"/>
        </w:rPr>
      </w:r>
      <w:r/>
    </w:p>
    <w:p>
      <w:pPr>
        <w:pStyle w:val="670"/>
        <w:jc w:val="right"/>
        <w:spacing w:before="24" w:after="24" w:line="360" w:lineRule="auto"/>
        <w:shd w:val="clear" w:color="auto" w:fill="ffffff"/>
        <w:widowControl/>
        <w:rPr>
          <w:rFonts w:ascii="宋体" w:hAnsi="宋体" w:cs="宋体"/>
          <w:sz w:val="24"/>
          <w:szCs w:val="24"/>
          <w:lang w:val="zh-CN" w:bidi="zh-CN"/>
        </w:rPr>
      </w:pPr>
      <w:r>
        <w:rPr>
          <w:rFonts w:hint="eastAsia" w:ascii="宋体" w:hAnsi="宋体" w:cs="微软雅黑"/>
          <w:sz w:val="24"/>
          <w:szCs w:val="24"/>
          <w:shd w:val="clear" w:color="auto" w:fill="ffffff"/>
          <w:lang w:val="zh-CN" w:bidi="zh-CN"/>
        </w:rPr>
        <w:t xml:space="preserve">公司（单位）名称（盖章）：</w:t>
      </w:r>
      <w:r>
        <w:rPr>
          <w:rFonts w:hint="eastAsia" w:ascii="宋体" w:hAnsi="宋体" w:cs="宋体"/>
          <w:sz w:val="24"/>
          <w:szCs w:val="24"/>
          <w:shd w:val="clear" w:color="auto" w:fill="ffffff"/>
          <w:lang w:val="zh-CN" w:bidi="zh-CN"/>
        </w:rPr>
        <w:t xml:space="preserve"> </w:t>
      </w:r>
      <w:r>
        <w:rPr>
          <w:rFonts w:ascii="宋体" w:hAnsi="宋体" w:cs="宋体"/>
          <w:sz w:val="24"/>
          <w:szCs w:val="24"/>
          <w:lang w:val="zh-CN" w:bidi="zh-CN"/>
        </w:rPr>
      </w:r>
      <w:r/>
    </w:p>
    <w:p>
      <w:pPr>
        <w:pStyle w:val="670"/>
        <w:jc w:val="right"/>
        <w:spacing w:before="24" w:after="24" w:line="360" w:lineRule="auto"/>
        <w:shd w:val="clear" w:color="auto" w:fill="ffffff"/>
        <w:widowControl/>
        <w:rPr>
          <w:rFonts w:ascii="宋体" w:hAnsi="宋体" w:cs="宋体"/>
          <w:sz w:val="28"/>
          <w:szCs w:val="28"/>
          <w:lang w:val="zh-CN" w:bidi="zh-CN"/>
        </w:rPr>
      </w:pPr>
      <w:r>
        <w:rPr>
          <w:rFonts w:hint="eastAsia" w:ascii="宋体" w:hAnsi="宋体" w:cs="微软雅黑"/>
          <w:sz w:val="24"/>
          <w:szCs w:val="24"/>
          <w:shd w:val="clear" w:color="auto" w:fill="ffffff"/>
          <w:lang w:val="zh-CN" w:bidi="zh-CN"/>
        </w:rPr>
        <w:t xml:space="preserve">日期：　</w:t>
      </w:r>
      <w:r>
        <w:rPr>
          <w:rFonts w:hint="eastAsia" w:ascii="宋体" w:hAnsi="宋体" w:cs="宋体"/>
          <w:sz w:val="24"/>
          <w:szCs w:val="24"/>
          <w:shd w:val="clear" w:color="auto" w:fill="ffffff"/>
          <w:lang w:val="zh-CN" w:bidi="zh-CN"/>
        </w:rPr>
        <w:t xml:space="preserve">     </w:t>
      </w:r>
      <w:r>
        <w:rPr>
          <w:rFonts w:hint="eastAsia" w:ascii="宋体" w:hAnsi="宋体" w:cs="微软雅黑"/>
          <w:sz w:val="24"/>
          <w:szCs w:val="24"/>
          <w:shd w:val="clear" w:color="auto" w:fill="ffffff"/>
          <w:lang w:val="zh-CN" w:bidi="zh-CN"/>
        </w:rPr>
        <w:t xml:space="preserve">年　</w:t>
      </w:r>
      <w:r>
        <w:rPr>
          <w:rFonts w:hint="eastAsia" w:ascii="宋体" w:hAnsi="宋体" w:cs="宋体"/>
          <w:sz w:val="24"/>
          <w:szCs w:val="24"/>
          <w:shd w:val="clear" w:color="auto" w:fill="ffffff"/>
          <w:lang w:val="zh-CN" w:bidi="zh-CN"/>
        </w:rPr>
        <w:t xml:space="preserve">  </w:t>
      </w:r>
      <w:r>
        <w:rPr>
          <w:rFonts w:hint="eastAsia" w:ascii="宋体" w:hAnsi="宋体" w:cs="微软雅黑"/>
          <w:sz w:val="24"/>
          <w:szCs w:val="24"/>
          <w:shd w:val="clear" w:color="auto" w:fill="ffffff"/>
          <w:lang w:val="zh-CN" w:bidi="zh-CN"/>
        </w:rPr>
        <w:t xml:space="preserve">月　</w:t>
      </w:r>
      <w:r>
        <w:rPr>
          <w:rFonts w:hint="eastAsia" w:ascii="宋体" w:hAnsi="宋体" w:cs="宋体"/>
          <w:sz w:val="24"/>
          <w:szCs w:val="24"/>
          <w:shd w:val="clear" w:color="auto" w:fill="ffffff"/>
          <w:lang w:val="zh-CN" w:bidi="zh-CN"/>
        </w:rPr>
        <w:t xml:space="preserve">  </w:t>
      </w:r>
      <w:r>
        <w:rPr>
          <w:rFonts w:hint="eastAsia" w:ascii="宋体" w:hAnsi="宋体" w:cs="微软雅黑"/>
          <w:sz w:val="24"/>
          <w:szCs w:val="24"/>
          <w:shd w:val="clear" w:color="auto" w:fill="ffffff"/>
          <w:lang w:val="zh-CN" w:bidi="zh-CN"/>
        </w:rPr>
        <w:t xml:space="preserve">日</w:t>
      </w:r>
      <w:r>
        <w:rPr>
          <w:rFonts w:ascii="宋体" w:hAnsi="宋体" w:cs="宋体"/>
          <w:sz w:val="28"/>
          <w:szCs w:val="28"/>
          <w:lang w:val="zh-CN" w:bidi="zh-CN"/>
        </w:rPr>
      </w:r>
      <w:r/>
    </w:p>
    <w:p>
      <w:pPr>
        <w:pStyle w:val="670"/>
        <w:jc w:val="left"/>
        <w:spacing w:before="24" w:after="24" w:line="360" w:lineRule="auto"/>
        <w:shd w:val="clear" w:color="auto" w:fill="ffffff"/>
        <w:widowControl/>
        <w:rPr>
          <w:rFonts w:ascii="宋体" w:hAnsi="宋体" w:cs="宋体"/>
          <w:sz w:val="28"/>
          <w:szCs w:val="28"/>
          <w:lang w:val="zh-CN" w:bidi="zh-CN"/>
        </w:rPr>
      </w:pPr>
      <w:r>
        <w:rPr>
          <w:rFonts w:hint="eastAsia" w:ascii="宋体" w:hAnsi="宋体" w:cs="宋体"/>
          <w:sz w:val="28"/>
          <w:szCs w:val="28"/>
          <w:shd w:val="clear" w:color="auto" w:fill="ffffff"/>
          <w:lang w:val="zh-CN" w:bidi="zh-CN"/>
        </w:rPr>
        <w:t xml:space="preserve">__________________</w:t>
      </w:r>
      <w:r>
        <w:rPr>
          <w:rFonts w:ascii="宋体" w:hAnsi="宋体" w:cs="宋体"/>
          <w:sz w:val="28"/>
          <w:szCs w:val="28"/>
          <w:lang w:val="zh-CN" w:bidi="zh-CN"/>
        </w:rPr>
      </w:r>
      <w:r/>
    </w:p>
    <w:p>
      <w:pPr>
        <w:pStyle w:val="670"/>
        <w:ind w:firstLine="420"/>
        <w:jc w:val="left"/>
        <w:spacing w:before="24" w:after="24" w:line="360" w:lineRule="auto"/>
        <w:shd w:val="clear" w:color="auto" w:fill="ffffff"/>
        <w:widowControl/>
        <w:rPr>
          <w:rFonts w:ascii="宋体" w:hAnsi="宋体" w:cs="宋体"/>
          <w:szCs w:val="21"/>
          <w:lang w:val="zh-CN" w:bidi="zh-CN"/>
        </w:rPr>
      </w:pPr>
      <w:r>
        <w:rPr>
          <w:rFonts w:hint="eastAsia" w:ascii="宋体" w:hAnsi="宋体" w:cs="宋体"/>
          <w:szCs w:val="21"/>
          <w:shd w:val="clear" w:color="auto" w:fill="ffffff"/>
          <w:lang w:val="zh-CN" w:bidi="zh-CN"/>
        </w:rPr>
        <w:t xml:space="preserve">1.</w:t>
      </w:r>
      <w:r>
        <w:rPr>
          <w:rFonts w:hint="eastAsia" w:ascii="宋体" w:hAnsi="宋体" w:cs="微软雅黑"/>
          <w:szCs w:val="21"/>
          <w:shd w:val="clear" w:color="auto" w:fill="ffffff"/>
          <w:lang w:val="zh-CN" w:bidi="zh-CN"/>
        </w:rPr>
        <w:t xml:space="preserve">产品如有型号，请在</w:t>
      </w:r>
      <w:r>
        <w:rPr>
          <w:rFonts w:ascii="宋体" w:hAnsi="宋体" w:cs="宋体"/>
          <w:szCs w:val="21"/>
          <w:shd w:val="clear" w:color="auto" w:fill="ffffff"/>
          <w:lang w:val="zh-CN" w:bidi="zh-CN"/>
        </w:rPr>
        <w:t xml:space="preserve">“</w:t>
      </w:r>
      <w:r>
        <w:rPr>
          <w:rFonts w:hint="eastAsia" w:ascii="宋体" w:hAnsi="宋体" w:cs="微软雅黑"/>
          <w:szCs w:val="21"/>
          <w:shd w:val="clear" w:color="auto" w:fill="ffffff"/>
          <w:lang w:val="zh-CN" w:bidi="zh-CN"/>
        </w:rPr>
        <w:t xml:space="preserve">产品名称</w:t>
      </w:r>
      <w:r>
        <w:rPr>
          <w:rFonts w:ascii="宋体" w:hAnsi="宋体" w:cs="宋体"/>
          <w:szCs w:val="21"/>
          <w:shd w:val="clear" w:color="auto" w:fill="ffffff"/>
          <w:lang w:val="zh-CN" w:bidi="zh-CN"/>
        </w:rPr>
        <w:t xml:space="preserve">”</w:t>
      </w:r>
      <w:r>
        <w:rPr>
          <w:rFonts w:hint="eastAsia" w:ascii="宋体" w:hAnsi="宋体" w:cs="微软雅黑"/>
          <w:szCs w:val="21"/>
          <w:shd w:val="clear" w:color="auto" w:fill="ffffff"/>
          <w:lang w:val="zh-CN" w:bidi="zh-CN"/>
        </w:rPr>
        <w:t xml:space="preserve">栏一并填写。</w:t>
      </w:r>
      <w:r>
        <w:rPr>
          <w:rFonts w:ascii="宋体" w:hAnsi="宋体" w:cs="宋体"/>
          <w:szCs w:val="21"/>
          <w:lang w:val="zh-CN" w:bidi="zh-CN"/>
        </w:rPr>
      </w:r>
      <w:r/>
    </w:p>
    <w:p>
      <w:pPr>
        <w:pStyle w:val="670"/>
        <w:ind w:firstLine="420"/>
        <w:jc w:val="left"/>
        <w:spacing w:before="24" w:after="24" w:line="360" w:lineRule="auto"/>
        <w:shd w:val="clear" w:color="auto" w:fill="ffffff"/>
        <w:widowControl/>
        <w:rPr>
          <w:rFonts w:ascii="宋体" w:hAnsi="宋体" w:cs="宋体"/>
          <w:szCs w:val="21"/>
          <w:lang w:val="zh-CN" w:bidi="zh-CN"/>
        </w:rPr>
      </w:pPr>
      <w:r>
        <w:rPr>
          <w:rFonts w:hint="eastAsia" w:ascii="宋体" w:hAnsi="宋体" w:cs="宋体"/>
          <w:szCs w:val="21"/>
          <w:shd w:val="clear" w:color="auto" w:fill="ffffff"/>
          <w:lang w:val="zh-CN" w:bidi="zh-CN"/>
        </w:rPr>
        <w:t xml:space="preserve">2.</w:t>
      </w:r>
      <w:r>
        <w:rPr>
          <w:rFonts w:hint="eastAsia" w:ascii="宋体" w:hAnsi="宋体" w:cs="微软雅黑"/>
          <w:szCs w:val="21"/>
          <w:shd w:val="clear" w:color="auto" w:fill="ffffff"/>
          <w:lang w:val="zh-CN" w:bidi="zh-CN"/>
        </w:rPr>
        <w:t xml:space="preserve">生产厂名与厂址应与生产厂营业执照载明的相关信息保持一致。</w:t>
      </w:r>
      <w:r>
        <w:rPr>
          <w:rFonts w:ascii="宋体" w:hAnsi="宋体" w:cs="宋体"/>
          <w:szCs w:val="21"/>
          <w:lang w:val="zh-CN" w:bidi="zh-CN"/>
        </w:rPr>
      </w:r>
      <w:r/>
    </w:p>
    <w:p>
      <w:pPr>
        <w:pStyle w:val="670"/>
        <w:ind w:firstLine="420"/>
        <w:jc w:val="left"/>
        <w:spacing w:before="24" w:after="24" w:line="360" w:lineRule="auto"/>
        <w:shd w:val="clear" w:color="auto" w:fill="ffffff"/>
        <w:widowControl/>
        <w:rPr>
          <w:rFonts w:ascii="宋体" w:hAnsi="宋体" w:cs="宋体"/>
          <w:b/>
          <w:bCs/>
          <w:szCs w:val="21"/>
          <w:lang w:val="zh-CN" w:bidi="zh-CN"/>
        </w:rPr>
      </w:pPr>
      <w:r>
        <w:rPr>
          <w:rFonts w:hint="eastAsia" w:ascii="宋体" w:hAnsi="宋体" w:cs="宋体"/>
          <w:b/>
          <w:bCs/>
          <w:szCs w:val="21"/>
          <w:shd w:val="clear" w:color="auto" w:fill="ffffff"/>
          <w:lang w:val="zh-CN" w:bidi="zh-CN"/>
        </w:rPr>
        <w:t xml:space="preserve">3.</w:t>
      </w:r>
      <w:r>
        <w:rPr>
          <w:rFonts w:hint="eastAsia" w:ascii="宋体" w:hAnsi="宋体" w:cs="微软雅黑"/>
          <w:b/>
          <w:bCs/>
          <w:szCs w:val="21"/>
          <w:shd w:val="clear" w:color="auto" w:fill="ffffff"/>
          <w:lang w:val="zh-CN" w:bidi="zh-CN"/>
        </w:rPr>
        <w:t xml:space="preserve">该产品的中国境内生产的组件成本占比相关要求实施前，</w:t>
      </w:r>
      <w:r>
        <w:rPr>
          <w:rFonts w:ascii="宋体" w:hAnsi="宋体" w:cs="宋体"/>
          <w:b/>
          <w:bCs/>
          <w:szCs w:val="21"/>
          <w:shd w:val="clear" w:color="auto" w:fill="ffffff"/>
          <w:lang w:val="zh-CN" w:bidi="zh-CN"/>
        </w:rPr>
        <w:t xml:space="preserve">“</w:t>
      </w:r>
      <w:r>
        <w:rPr>
          <w:rFonts w:hint="eastAsia" w:ascii="宋体" w:hAnsi="宋体" w:cs="微软雅黑"/>
          <w:b/>
          <w:bCs/>
          <w:szCs w:val="21"/>
          <w:shd w:val="clear" w:color="auto" w:fill="ffffff"/>
          <w:lang w:val="zh-CN" w:bidi="zh-CN"/>
        </w:rPr>
        <w:t xml:space="preserve">规定比例</w:t>
      </w:r>
      <w:r>
        <w:rPr>
          <w:rFonts w:ascii="宋体" w:hAnsi="宋体" w:cs="宋体"/>
          <w:b/>
          <w:bCs/>
          <w:szCs w:val="21"/>
          <w:shd w:val="clear" w:color="auto" w:fill="ffffff"/>
          <w:lang w:val="zh-CN" w:bidi="zh-CN"/>
        </w:rPr>
        <w:t xml:space="preserve">”</w:t>
      </w:r>
      <w:r>
        <w:rPr>
          <w:rFonts w:hint="eastAsia" w:ascii="宋体" w:hAnsi="宋体" w:cs="微软雅黑"/>
          <w:b/>
          <w:bCs/>
          <w:szCs w:val="21"/>
          <w:shd w:val="clear" w:color="auto" w:fill="ffffff"/>
          <w:lang w:val="zh-CN" w:bidi="zh-CN"/>
        </w:rPr>
        <w:t xml:space="preserve">栏可不填。</w:t>
      </w:r>
      <w:r>
        <w:rPr>
          <w:rFonts w:ascii="宋体" w:hAnsi="宋体" w:cs="宋体"/>
          <w:b/>
          <w:bCs/>
          <w:szCs w:val="21"/>
          <w:lang w:val="zh-CN" w:bidi="zh-CN"/>
        </w:rPr>
      </w:r>
      <w:r/>
    </w:p>
    <w:p>
      <w:pPr>
        <w:pStyle w:val="670"/>
        <w:ind w:firstLine="420"/>
        <w:jc w:val="left"/>
        <w:spacing w:before="24" w:after="24" w:line="360" w:lineRule="auto"/>
        <w:shd w:val="clear" w:color="auto" w:fill="ffffff"/>
        <w:widowControl/>
        <w:rPr>
          <w:rFonts w:ascii="宋体" w:hAnsi="宋体" w:cs="宋体"/>
          <w:b/>
          <w:bCs/>
          <w:szCs w:val="21"/>
          <w:shd w:val="clear" w:color="auto" w:fill="ffffff"/>
          <w:lang w:val="zh-CN" w:bidi="zh-CN"/>
        </w:rPr>
      </w:pPr>
      <w:r>
        <w:rPr>
          <w:rFonts w:hint="eastAsia" w:ascii="宋体" w:hAnsi="宋体" w:cs="宋体"/>
          <w:b/>
          <w:bCs/>
          <w:szCs w:val="21"/>
          <w:shd w:val="clear" w:color="auto" w:fill="ffffff"/>
          <w:lang w:val="zh-CN" w:bidi="zh-CN"/>
        </w:rPr>
        <w:t xml:space="preserve">4.</w:t>
      </w:r>
      <w:r>
        <w:rPr>
          <w:rFonts w:hint="eastAsia" w:ascii="宋体" w:hAnsi="宋体" w:cs="微软雅黑"/>
          <w:b/>
          <w:bCs/>
          <w:szCs w:val="21"/>
          <w:shd w:val="clear" w:color="auto" w:fill="ffffff"/>
          <w:lang w:val="zh-CN" w:bidi="zh-CN"/>
        </w:rPr>
        <w:t xml:space="preserve">该产品的关键组件要求实施前，</w:t>
      </w:r>
      <w:r>
        <w:rPr>
          <w:rFonts w:ascii="宋体" w:hAnsi="宋体" w:cs="宋体"/>
          <w:b/>
          <w:bCs/>
          <w:szCs w:val="21"/>
          <w:shd w:val="clear" w:color="auto" w:fill="ffffff"/>
          <w:lang w:val="zh-CN" w:bidi="zh-CN"/>
        </w:rPr>
        <w:t xml:space="preserve">“</w:t>
      </w:r>
      <w:r>
        <w:rPr>
          <w:rFonts w:hint="eastAsia" w:ascii="宋体" w:hAnsi="宋体" w:cs="微软雅黑"/>
          <w:b/>
          <w:bCs/>
          <w:szCs w:val="21"/>
          <w:shd w:val="clear" w:color="auto" w:fill="ffffff"/>
          <w:lang w:val="zh-CN" w:bidi="zh-CN"/>
        </w:rPr>
        <w:t xml:space="preserve">关键组件</w:t>
      </w:r>
      <w:r>
        <w:rPr>
          <w:rFonts w:ascii="宋体" w:hAnsi="宋体" w:cs="宋体"/>
          <w:b/>
          <w:bCs/>
          <w:szCs w:val="21"/>
          <w:shd w:val="clear" w:color="auto" w:fill="ffffff"/>
          <w:lang w:val="zh-CN" w:bidi="zh-CN"/>
        </w:rPr>
        <w:t xml:space="preserve">”</w:t>
      </w:r>
      <w:r>
        <w:rPr>
          <w:rFonts w:hint="eastAsia" w:ascii="宋体" w:hAnsi="宋体" w:cs="微软雅黑"/>
          <w:b/>
          <w:bCs/>
          <w:szCs w:val="21"/>
          <w:shd w:val="clear" w:color="auto" w:fill="ffffff"/>
          <w:lang w:val="zh-CN" w:bidi="zh-CN"/>
        </w:rPr>
        <w:t xml:space="preserve">栏可不填。</w:t>
      </w:r>
      <w:r>
        <w:rPr>
          <w:rFonts w:ascii="宋体" w:hAnsi="宋体" w:cs="宋体"/>
          <w:b/>
          <w:bCs/>
          <w:szCs w:val="21"/>
          <w:shd w:val="clear" w:color="auto" w:fill="ffffff"/>
          <w:lang w:val="zh-CN" w:bidi="zh-CN"/>
        </w:rPr>
      </w:r>
      <w:r/>
    </w:p>
    <w:p>
      <w:pPr>
        <w:pStyle w:val="670"/>
        <w:ind w:firstLine="420"/>
        <w:jc w:val="left"/>
        <w:spacing w:before="24" w:after="24" w:line="360" w:lineRule="auto"/>
        <w:shd w:val="clear" w:color="auto" w:fill="ffffff"/>
        <w:widowControl/>
        <w:rPr>
          <w:rFonts w:ascii="宋体" w:hAnsi="宋体" w:cs="宋体"/>
          <w:b/>
          <w:bCs/>
          <w:szCs w:val="21"/>
          <w:shd w:val="clear" w:color="auto" w:fill="ffffff"/>
          <w:lang w:val="zh-CN" w:bidi="zh-CN"/>
        </w:rPr>
      </w:pPr>
      <w:r>
        <w:rPr>
          <w:rFonts w:hint="eastAsia" w:ascii="宋体" w:hAnsi="宋体" w:cs="宋体"/>
          <w:b/>
          <w:bCs/>
          <w:szCs w:val="21"/>
          <w:shd w:val="clear" w:color="auto" w:fill="ffffff"/>
          <w:lang w:val="zh-CN" w:bidi="zh-CN"/>
        </w:rPr>
        <w:t xml:space="preserve">5.</w:t>
      </w:r>
      <w:r>
        <w:rPr>
          <w:rFonts w:hint="eastAsia" w:ascii="宋体" w:hAnsi="宋体" w:cs="微软雅黑"/>
          <w:b/>
          <w:bCs/>
          <w:szCs w:val="21"/>
          <w:shd w:val="clear" w:color="auto" w:fill="ffffff"/>
          <w:lang w:val="zh-CN" w:bidi="zh-CN"/>
        </w:rPr>
        <w:t xml:space="preserve">该产品的关键工序要求实施前，</w:t>
      </w:r>
      <w:r>
        <w:rPr>
          <w:rFonts w:ascii="宋体" w:hAnsi="宋体" w:cs="宋体"/>
          <w:b/>
          <w:bCs/>
          <w:szCs w:val="21"/>
          <w:shd w:val="clear" w:color="auto" w:fill="ffffff"/>
          <w:lang w:val="zh-CN" w:bidi="zh-CN"/>
        </w:rPr>
        <w:t xml:space="preserve">“</w:t>
      </w:r>
      <w:r>
        <w:rPr>
          <w:rFonts w:hint="eastAsia" w:ascii="宋体" w:hAnsi="宋体" w:cs="微软雅黑"/>
          <w:b/>
          <w:bCs/>
          <w:szCs w:val="21"/>
          <w:shd w:val="clear" w:color="auto" w:fill="ffffff"/>
          <w:lang w:val="zh-CN" w:bidi="zh-CN"/>
        </w:rPr>
        <w:t xml:space="preserve">关键工序</w:t>
      </w:r>
      <w:r>
        <w:rPr>
          <w:rFonts w:ascii="宋体" w:hAnsi="宋体" w:cs="宋体"/>
          <w:b/>
          <w:bCs/>
          <w:szCs w:val="21"/>
          <w:shd w:val="clear" w:color="auto" w:fill="ffffff"/>
          <w:lang w:val="zh-CN" w:bidi="zh-CN"/>
        </w:rPr>
        <w:t xml:space="preserve">”</w:t>
      </w:r>
      <w:r>
        <w:rPr>
          <w:rFonts w:hint="eastAsia" w:ascii="宋体" w:hAnsi="宋体" w:cs="微软雅黑"/>
          <w:b/>
          <w:bCs/>
          <w:szCs w:val="21"/>
          <w:shd w:val="clear" w:color="auto" w:fill="ffffff"/>
          <w:lang w:val="zh-CN" w:bidi="zh-CN"/>
        </w:rPr>
        <w:t xml:space="preserve">栏可不填。</w:t>
      </w:r>
      <w:r>
        <w:rPr>
          <w:rFonts w:ascii="宋体" w:hAnsi="宋体" w:cs="宋体"/>
          <w:b/>
          <w:bCs/>
          <w:szCs w:val="21"/>
          <w:shd w:val="clear" w:color="auto" w:fill="ffffff"/>
          <w:lang w:val="zh-CN" w:bidi="zh-CN"/>
        </w:rPr>
      </w:r>
      <w:r/>
    </w:p>
    <w:p>
      <w:pPr>
        <w:pStyle w:val="670"/>
        <w:ind w:firstLine="420"/>
        <w:jc w:val="left"/>
        <w:spacing w:before="24" w:after="24" w:line="360" w:lineRule="auto"/>
        <w:shd w:val="clear" w:color="auto" w:fill="ffffff"/>
        <w:widowControl/>
        <w:rPr>
          <w:rFonts w:ascii="宋体" w:hAnsi="宋体" w:cs="宋体"/>
          <w:sz w:val="24"/>
          <w:szCs w:val="24"/>
          <w:lang w:val="zh-CN" w:bidi="zh-CN"/>
        </w:rPr>
      </w:pPr>
      <w:r>
        <w:rPr>
          <w:rFonts w:hint="eastAsia" w:ascii="宋体" w:hAnsi="宋体" w:cs="宋体"/>
          <w:szCs w:val="21"/>
          <w:shd w:val="clear" w:color="auto" w:fill="ffffff"/>
          <w:lang w:val="zh-CN" w:bidi="zh-CN"/>
        </w:rPr>
        <w:t xml:space="preserve">6.</w:t>
      </w:r>
      <w:r>
        <w:rPr>
          <w:rFonts w:hint="eastAsia" w:ascii="宋体" w:hAnsi="宋体" w:cs="微软雅黑"/>
          <w:szCs w:val="21"/>
          <w:shd w:val="clear" w:color="auto" w:fill="ffffff"/>
          <w:lang w:val="zh-CN" w:bidi="zh-CN"/>
        </w:rPr>
        <w:t xml:space="preserve">当采购项目或者采购包中含有多种产品，供应商为该采购项目或者采购包提供的符合本国产品标准的产品成本之和占该供应商提供的全部产品成本之和的比例达到</w:t>
      </w:r>
      <w:r>
        <w:rPr>
          <w:rFonts w:hint="eastAsia" w:ascii="宋体" w:hAnsi="宋体" w:cs="宋体"/>
          <w:szCs w:val="21"/>
          <w:shd w:val="clear" w:color="auto" w:fill="ffffff"/>
          <w:lang w:val="zh-CN" w:bidi="zh-CN"/>
        </w:rPr>
        <w:t xml:space="preserve">80%</w:t>
      </w:r>
      <w:r>
        <w:rPr>
          <w:rFonts w:hint="eastAsia" w:ascii="宋体" w:hAnsi="宋体" w:cs="微软雅黑"/>
          <w:szCs w:val="21"/>
          <w:shd w:val="clear" w:color="auto" w:fill="ffffff"/>
          <w:lang w:val="zh-CN" w:bidi="zh-CN"/>
        </w:rPr>
        <w:t xml:space="preserve">以上时（供应商需在《声明函》中填写比例数值），依法对该供应商提供的全部产品给予价格评审优惠，即对该供应商提供的全部产品的总报价给予</w:t>
      </w:r>
      <w:r>
        <w:rPr>
          <w:rFonts w:hint="eastAsia" w:ascii="宋体" w:hAnsi="宋体" w:cs="宋体"/>
          <w:szCs w:val="21"/>
          <w:shd w:val="clear" w:color="auto" w:fill="ffffff"/>
          <w:lang w:val="zh-CN" w:bidi="zh-CN"/>
        </w:rPr>
        <w:t xml:space="preserve">20%</w:t>
      </w:r>
      <w:r>
        <w:rPr>
          <w:rFonts w:hint="eastAsia" w:ascii="宋体" w:hAnsi="宋体" w:cs="微软雅黑"/>
          <w:szCs w:val="21"/>
          <w:shd w:val="clear" w:color="auto" w:fill="ffffff"/>
          <w:lang w:val="zh-CN" w:bidi="zh-CN"/>
        </w:rPr>
        <w:t xml:space="preserve">的价格扣除，用扣除后的价格参与评审。供应商未填写比例数值，或比例数值未达到</w:t>
      </w:r>
      <w:r>
        <w:rPr>
          <w:rFonts w:hint="eastAsia" w:ascii="宋体" w:hAnsi="宋体" w:cs="宋体"/>
          <w:szCs w:val="21"/>
          <w:shd w:val="clear" w:color="auto" w:fill="ffffff"/>
          <w:lang w:val="zh-CN" w:bidi="zh-CN"/>
        </w:rPr>
        <w:t xml:space="preserve">80%</w:t>
      </w:r>
      <w:r>
        <w:rPr>
          <w:rFonts w:hint="eastAsia" w:ascii="宋体" w:hAnsi="宋体" w:cs="微软雅黑"/>
          <w:szCs w:val="21"/>
          <w:shd w:val="clear" w:color="auto" w:fill="ffffff"/>
          <w:lang w:val="zh-CN" w:bidi="zh-CN"/>
        </w:rPr>
        <w:t xml:space="preserve">的，将不享受本国产品价格评审优惠。</w:t>
      </w:r>
      <w:r>
        <w:rPr>
          <w:rFonts w:ascii="宋体" w:hAnsi="宋体" w:cs="宋体"/>
          <w:sz w:val="24"/>
          <w:szCs w:val="24"/>
          <w:lang w:val="zh-CN" w:bidi="zh-CN"/>
        </w:rPr>
      </w:r>
      <w:r/>
    </w:p>
    <w:p>
      <w:pPr>
        <w:pStyle w:val="670"/>
        <w:contextualSpacing/>
        <w:ind w:left="720"/>
        <w:jc w:val="left"/>
        <w:widowControl/>
        <w:rPr>
          <w:rFonts w:ascii="Arial" w:hAnsi="Arial" w:eastAsia="黑体"/>
          <w:sz w:val="24"/>
          <w:szCs w:val="24"/>
        </w:rPr>
      </w:pPr>
      <w:r>
        <w:rPr>
          <w:rFonts w:ascii="Arial" w:hAnsi="Arial" w:eastAsia="黑体"/>
          <w:sz w:val="24"/>
          <w:szCs w:val="24"/>
        </w:rPr>
      </w:r>
      <w:r/>
    </w:p>
    <w:p>
      <w:pPr>
        <w:pStyle w:val="682"/>
      </w:pPr>
      <w:r/>
      <w:r/>
    </w:p>
    <w:p>
      <w:pPr>
        <w:pStyle w:val="670"/>
        <w:jc w:val="center"/>
        <w:rPr>
          <w:rFonts w:ascii="方正小标宋简体" w:hAnsi="方正小标宋简体" w:eastAsia="方正小标宋简体" w:cs="方正小标宋简体"/>
          <w:sz w:val="32"/>
          <w:szCs w:val="32"/>
        </w:rPr>
      </w:pPr>
      <w:r>
        <w:br w:type="page" w:clear="all"/>
      </w:r>
      <w:r>
        <w:rPr>
          <w:rFonts w:hint="eastAsia" w:ascii="方正小标宋简体" w:hAnsi="方正小标宋简体" w:eastAsia="方正小标宋简体" w:cs="方正小标宋简体"/>
          <w:sz w:val="32"/>
          <w:szCs w:val="32"/>
        </w:rPr>
        <w:t xml:space="preserve">质疑函范本</w:t>
      </w:r>
      <w:r>
        <w:rPr>
          <w:rFonts w:ascii="方正小标宋简体" w:hAnsi="方正小标宋简体" w:eastAsia="方正小标宋简体" w:cs="方正小标宋简体"/>
          <w:sz w:val="32"/>
          <w:szCs w:val="32"/>
        </w:rPr>
      </w:r>
      <w:r/>
    </w:p>
    <w:p>
      <w:pPr>
        <w:pStyle w:val="670"/>
        <w:spacing w:before="290" w:line="360"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rPr>
          <w:rFonts w:ascii="方正黑体_GBK" w:hAnsi="方正黑体_GBK" w:eastAsia="方正黑体_GBK" w:cs="方正黑体_GBK"/>
          <w:bCs/>
          <w:sz w:val="24"/>
          <w:szCs w:val="24"/>
        </w:rPr>
      </w:r>
      <w:r/>
    </w:p>
    <w:p>
      <w:pPr>
        <w:pStyle w:val="670"/>
        <w:spacing w:line="360" w:lineRule="auto"/>
        <w:rPr>
          <w:rFonts w:ascii="宋体" w:hAnsi="宋体" w:cs="仿宋"/>
          <w:sz w:val="24"/>
          <w:szCs w:val="24"/>
          <w:u w:val="single"/>
        </w:rPr>
      </w:pPr>
      <w:r>
        <w:rPr>
          <w:rFonts w:hint="eastAsia" w:ascii="宋体" w:hAnsi="宋体" w:cs="仿宋"/>
          <w:sz w:val="24"/>
          <w:szCs w:val="24"/>
        </w:rPr>
        <w:t xml:space="preserve">供应商名称：</w:t>
      </w:r>
      <w:r>
        <w:rPr>
          <w:rFonts w:ascii="宋体" w:hAnsi="宋体" w:cs="仿宋"/>
          <w:sz w:val="24"/>
          <w:szCs w:val="24"/>
          <w:u w:val="single"/>
        </w:rPr>
      </w:r>
      <w:r/>
    </w:p>
    <w:p>
      <w:pPr>
        <w:pStyle w:val="670"/>
        <w:spacing w:line="360" w:lineRule="auto"/>
        <w:rPr>
          <w:rFonts w:ascii="宋体" w:hAnsi="宋体" w:cs="仿宋"/>
          <w:sz w:val="24"/>
          <w:szCs w:val="24"/>
        </w:rPr>
      </w:pPr>
      <w:r>
        <w:rPr>
          <w:rFonts w:hint="eastAsia" w:ascii="宋体" w:hAnsi="宋体" w:cs="仿宋"/>
          <w:sz w:val="24"/>
          <w:szCs w:val="24"/>
        </w:rPr>
        <w:t xml:space="preserve">地址：邮编：</w:t>
      </w:r>
      <w:r>
        <w:rPr>
          <w:rFonts w:ascii="宋体" w:hAnsi="宋体" w:cs="仿宋"/>
          <w:sz w:val="24"/>
          <w:szCs w:val="24"/>
        </w:rPr>
      </w:r>
      <w:r/>
    </w:p>
    <w:p>
      <w:pPr>
        <w:pStyle w:val="670"/>
        <w:spacing w:line="360" w:lineRule="auto"/>
        <w:rPr>
          <w:rFonts w:ascii="宋体" w:hAnsi="宋体" w:cs="仿宋"/>
          <w:sz w:val="24"/>
          <w:szCs w:val="24"/>
        </w:rPr>
      </w:pPr>
      <w:r>
        <w:rPr>
          <w:rFonts w:hint="eastAsia" w:ascii="宋体" w:hAnsi="宋体" w:cs="仿宋"/>
          <w:sz w:val="24"/>
          <w:szCs w:val="24"/>
        </w:rPr>
        <w:t xml:space="preserve">联系人：联系电话：</w:t>
      </w:r>
      <w:r>
        <w:rPr>
          <w:rFonts w:ascii="宋体" w:hAnsi="宋体" w:cs="仿宋"/>
          <w:sz w:val="24"/>
          <w:szCs w:val="24"/>
        </w:rPr>
      </w:r>
      <w:r/>
    </w:p>
    <w:p>
      <w:pPr>
        <w:pStyle w:val="670"/>
        <w:spacing w:line="360" w:lineRule="auto"/>
        <w:rPr>
          <w:rFonts w:ascii="宋体" w:hAnsi="宋体" w:cs="仿宋"/>
          <w:sz w:val="24"/>
          <w:szCs w:val="24"/>
          <w:u w:val="single"/>
        </w:rPr>
      </w:pPr>
      <w:r>
        <w:rPr>
          <w:rFonts w:hint="eastAsia" w:ascii="宋体" w:hAnsi="宋体" w:cs="仿宋"/>
          <w:sz w:val="24"/>
          <w:szCs w:val="24"/>
        </w:rPr>
        <w:t xml:space="preserve">授权代表：联系电话：</w:t>
      </w:r>
      <w:r>
        <w:rPr>
          <w:rFonts w:ascii="宋体" w:hAnsi="宋体" w:cs="仿宋"/>
          <w:sz w:val="24"/>
          <w:szCs w:val="24"/>
          <w:u w:val="single"/>
        </w:rPr>
      </w:r>
      <w:r/>
    </w:p>
    <w:p>
      <w:pPr>
        <w:pStyle w:val="670"/>
        <w:spacing w:before="290" w:line="360"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rPr>
          <w:rFonts w:ascii="方正黑体_GBK" w:hAnsi="方正黑体_GBK" w:eastAsia="方正黑体_GBK" w:cs="方正黑体_GBK"/>
          <w:bCs/>
          <w:sz w:val="24"/>
          <w:szCs w:val="24"/>
        </w:rPr>
      </w:r>
      <w:r/>
    </w:p>
    <w:p>
      <w:pPr>
        <w:pStyle w:val="670"/>
        <w:spacing w:line="360" w:lineRule="auto"/>
        <w:rPr>
          <w:rFonts w:ascii="宋体" w:hAnsi="宋体" w:cs="仿宋"/>
          <w:sz w:val="24"/>
          <w:szCs w:val="24"/>
        </w:rPr>
      </w:pPr>
      <w:r>
        <w:rPr>
          <w:rFonts w:hint="eastAsia" w:ascii="宋体" w:hAnsi="宋体" w:cs="仿宋"/>
          <w:sz w:val="24"/>
          <w:szCs w:val="24"/>
        </w:rPr>
        <w:t xml:space="preserve">项目名称：</w:t>
      </w:r>
      <w:r>
        <w:rPr>
          <w:rFonts w:ascii="宋体" w:hAnsi="宋体" w:cs="仿宋"/>
          <w:sz w:val="24"/>
          <w:szCs w:val="24"/>
        </w:rPr>
      </w:r>
      <w:r/>
    </w:p>
    <w:p>
      <w:pPr>
        <w:pStyle w:val="670"/>
        <w:spacing w:line="360" w:lineRule="auto"/>
        <w:rPr>
          <w:rFonts w:ascii="宋体" w:hAnsi="宋体" w:cs="仿宋"/>
          <w:sz w:val="24"/>
          <w:szCs w:val="24"/>
        </w:rPr>
      </w:pPr>
      <w:r>
        <w:rPr>
          <w:rFonts w:hint="eastAsia" w:ascii="宋体" w:hAnsi="宋体" w:cs="仿宋"/>
          <w:sz w:val="24"/>
          <w:szCs w:val="24"/>
        </w:rPr>
        <w:t xml:space="preserve">项目编号：采购包号：</w:t>
      </w:r>
      <w:r>
        <w:rPr>
          <w:rFonts w:ascii="宋体" w:hAnsi="宋体" w:cs="仿宋"/>
          <w:sz w:val="24"/>
          <w:szCs w:val="24"/>
        </w:rPr>
      </w:r>
      <w:r/>
    </w:p>
    <w:p>
      <w:pPr>
        <w:pStyle w:val="670"/>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ascii="宋体" w:hAnsi="宋体" w:cs="仿宋"/>
          <w:sz w:val="24"/>
          <w:szCs w:val="24"/>
          <w:u w:val="single"/>
        </w:rPr>
      </w:r>
      <w:r/>
    </w:p>
    <w:p>
      <w:pPr>
        <w:pStyle w:val="670"/>
        <w:spacing w:before="290" w:line="360"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rPr>
          <w:rFonts w:ascii="方正黑体_GBK" w:hAnsi="方正黑体_GBK" w:eastAsia="方正黑体_GBK" w:cs="方正黑体_GBK"/>
          <w:bCs/>
          <w:sz w:val="24"/>
          <w:szCs w:val="24"/>
        </w:rPr>
      </w:r>
      <w:r/>
    </w:p>
    <w:p>
      <w:pPr>
        <w:pStyle w:val="670"/>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ascii="宋体" w:hAnsi="宋体" w:cs="仿宋"/>
          <w:sz w:val="24"/>
          <w:szCs w:val="24"/>
          <w:u w:val="single"/>
        </w:rPr>
      </w:r>
      <w:r/>
    </w:p>
    <w:p>
      <w:pPr>
        <w:pStyle w:val="670"/>
        <w:spacing w:line="360" w:lineRule="auto"/>
        <w:rPr>
          <w:rFonts w:ascii="宋体" w:hAnsi="宋体" w:cs="仿宋"/>
          <w:sz w:val="24"/>
          <w:szCs w:val="24"/>
          <w:u w:val="single"/>
        </w:rPr>
      </w:pPr>
      <w:r>
        <w:rPr>
          <w:rFonts w:hint="eastAsia" w:ascii="宋体" w:hAnsi="宋体" w:cs="仿宋"/>
          <w:sz w:val="24"/>
          <w:szCs w:val="24"/>
        </w:rPr>
        <w:t xml:space="preserve">事实依据：</w:t>
      </w:r>
      <w:r>
        <w:rPr>
          <w:rFonts w:ascii="宋体" w:hAnsi="宋体" w:cs="仿宋"/>
          <w:sz w:val="24"/>
          <w:szCs w:val="24"/>
          <w:u w:val="single"/>
        </w:rPr>
      </w:r>
      <w:r/>
    </w:p>
    <w:p>
      <w:pPr>
        <w:pStyle w:val="670"/>
        <w:spacing w:line="360" w:lineRule="auto"/>
        <w:rPr>
          <w:rFonts w:ascii="宋体" w:hAnsi="宋体" w:cs="仿宋"/>
          <w:sz w:val="24"/>
          <w:szCs w:val="24"/>
        </w:rPr>
      </w:pPr>
      <w:r>
        <w:rPr>
          <w:rFonts w:ascii="宋体" w:hAnsi="宋体" w:cs="仿宋"/>
          <w:sz w:val="24"/>
          <w:szCs w:val="24"/>
        </w:rPr>
      </w:r>
      <w:r/>
    </w:p>
    <w:p>
      <w:pPr>
        <w:pStyle w:val="670"/>
        <w:spacing w:line="360" w:lineRule="auto"/>
        <w:rPr>
          <w:rFonts w:ascii="宋体" w:hAnsi="宋体" w:cs="仿宋"/>
          <w:sz w:val="24"/>
          <w:szCs w:val="24"/>
          <w:u w:val="single"/>
        </w:rPr>
      </w:pPr>
      <w:r>
        <w:rPr>
          <w:rFonts w:hint="eastAsia" w:ascii="宋体" w:hAnsi="宋体" w:cs="仿宋"/>
          <w:sz w:val="24"/>
          <w:szCs w:val="24"/>
        </w:rPr>
        <w:t xml:space="preserve">法律依据：</w:t>
      </w:r>
      <w:r>
        <w:rPr>
          <w:rFonts w:ascii="宋体" w:hAnsi="宋体" w:cs="仿宋"/>
          <w:sz w:val="24"/>
          <w:szCs w:val="24"/>
          <w:u w:val="single"/>
        </w:rPr>
      </w:r>
      <w:r/>
    </w:p>
    <w:p>
      <w:pPr>
        <w:pStyle w:val="670"/>
        <w:spacing w:line="360" w:lineRule="auto"/>
        <w:rPr>
          <w:rFonts w:ascii="宋体" w:hAnsi="宋体" w:cs="仿宋"/>
          <w:sz w:val="24"/>
          <w:szCs w:val="24"/>
          <w:u w:val="single"/>
        </w:rPr>
      </w:pPr>
      <w:r>
        <w:rPr>
          <w:rFonts w:ascii="宋体" w:hAnsi="宋体" w:cs="仿宋"/>
          <w:sz w:val="24"/>
          <w:szCs w:val="24"/>
          <w:u w:val="single"/>
        </w:rPr>
      </w:r>
      <w:r/>
    </w:p>
    <w:p>
      <w:pPr>
        <w:pStyle w:val="670"/>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ascii="宋体" w:hAnsi="宋体" w:cs="仿宋"/>
          <w:sz w:val="24"/>
          <w:szCs w:val="24"/>
          <w:u w:val="single"/>
        </w:rPr>
      </w:r>
      <w:r/>
    </w:p>
    <w:p>
      <w:pPr>
        <w:pStyle w:val="670"/>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670"/>
        <w:spacing w:before="290" w:line="360"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rPr>
          <w:rFonts w:ascii="方正黑体_GBK" w:hAnsi="方正黑体_GBK" w:eastAsia="方正黑体_GBK" w:cs="方正黑体_GBK"/>
          <w:bCs/>
          <w:sz w:val="24"/>
          <w:szCs w:val="24"/>
        </w:rPr>
      </w:r>
      <w:r/>
    </w:p>
    <w:p>
      <w:pPr>
        <w:pStyle w:val="670"/>
        <w:spacing w:line="360" w:lineRule="auto"/>
        <w:rPr>
          <w:rFonts w:ascii="宋体" w:hAnsi="宋体" w:cs="仿宋"/>
          <w:sz w:val="24"/>
          <w:szCs w:val="24"/>
          <w:u w:val="single"/>
        </w:rPr>
      </w:pPr>
      <w:r>
        <w:rPr>
          <w:rFonts w:hint="eastAsia" w:ascii="宋体" w:hAnsi="宋体" w:cs="仿宋"/>
          <w:sz w:val="24"/>
          <w:szCs w:val="24"/>
        </w:rPr>
        <w:t xml:space="preserve">请求：</w:t>
      </w:r>
      <w:r>
        <w:rPr>
          <w:rFonts w:ascii="宋体" w:hAnsi="宋体" w:cs="仿宋"/>
          <w:sz w:val="24"/>
          <w:szCs w:val="24"/>
          <w:u w:val="single"/>
        </w:rPr>
      </w:r>
      <w:r/>
    </w:p>
    <w:p>
      <w:pPr>
        <w:pStyle w:val="670"/>
        <w:rPr>
          <w:rFonts w:ascii="宋体" w:hAnsi="宋体"/>
          <w:sz w:val="24"/>
          <w:szCs w:val="24"/>
        </w:rPr>
      </w:pPr>
      <w:r>
        <w:rPr>
          <w:rFonts w:ascii="宋体" w:hAnsi="宋体"/>
          <w:sz w:val="24"/>
          <w:szCs w:val="24"/>
        </w:rPr>
      </w:r>
      <w:r/>
    </w:p>
    <w:p>
      <w:pPr>
        <w:pStyle w:val="670"/>
        <w:rPr>
          <w:rFonts w:ascii="宋体" w:hAnsi="宋体"/>
          <w:sz w:val="24"/>
          <w:szCs w:val="24"/>
        </w:rPr>
      </w:pPr>
      <w:r>
        <w:rPr>
          <w:rFonts w:hint="eastAsia" w:ascii="宋体" w:hAnsi="宋体"/>
          <w:sz w:val="24"/>
          <w:szCs w:val="24"/>
        </w:rPr>
        <w:t xml:space="preserve">签字(签章)：                   公章：                      </w:t>
      </w:r>
      <w:r>
        <w:rPr>
          <w:rFonts w:ascii="宋体" w:hAnsi="宋体"/>
          <w:sz w:val="24"/>
          <w:szCs w:val="24"/>
        </w:rPr>
      </w:r>
      <w:r/>
    </w:p>
    <w:p>
      <w:pPr>
        <w:pStyle w:val="670"/>
        <w:rPr>
          <w:rFonts w:ascii="宋体" w:hAnsi="宋体"/>
          <w:sz w:val="24"/>
          <w:szCs w:val="24"/>
        </w:rPr>
      </w:pPr>
      <w:r>
        <w:rPr>
          <w:rFonts w:hint="eastAsia" w:ascii="宋体" w:hAnsi="宋体"/>
          <w:sz w:val="24"/>
          <w:szCs w:val="24"/>
        </w:rPr>
        <w:t xml:space="preserve">日期：    </w:t>
      </w:r>
      <w:r>
        <w:rPr>
          <w:rFonts w:ascii="宋体" w:hAnsi="宋体"/>
          <w:sz w:val="24"/>
          <w:szCs w:val="24"/>
        </w:rPr>
      </w:r>
      <w:r/>
    </w:p>
    <w:p>
      <w:pPr>
        <w:pStyle w:val="670"/>
        <w:ind w:firstLine="480"/>
        <w:spacing w:line="480" w:lineRule="exact"/>
        <w:rPr>
          <w:rFonts w:ascii="宋体" w:hAnsi="宋体"/>
          <w:bCs/>
          <w:sz w:val="24"/>
          <w:szCs w:val="24"/>
        </w:rPr>
      </w:pPr>
      <w:r>
        <w:rPr>
          <w:rFonts w:ascii="宋体" w:hAnsi="宋体"/>
          <w:bCs/>
          <w:sz w:val="24"/>
          <w:szCs w:val="24"/>
        </w:rPr>
      </w:r>
      <w:r/>
    </w:p>
    <w:p>
      <w:pPr>
        <w:pStyle w:val="670"/>
        <w:ind w:firstLine="480"/>
        <w:spacing w:line="480" w:lineRule="exact"/>
        <w:rPr>
          <w:rFonts w:ascii="宋体" w:hAnsi="宋体"/>
          <w:bCs/>
          <w:sz w:val="24"/>
          <w:szCs w:val="24"/>
        </w:rPr>
      </w:pPr>
      <w:r>
        <w:rPr>
          <w:rFonts w:ascii="宋体" w:hAnsi="宋体"/>
          <w:bCs/>
          <w:sz w:val="24"/>
          <w:szCs w:val="24"/>
        </w:rPr>
      </w:r>
      <w:r/>
    </w:p>
    <w:p>
      <w:pPr>
        <w:pStyle w:val="670"/>
        <w:ind w:firstLine="480"/>
        <w:spacing w:line="480" w:lineRule="exact"/>
        <w:rPr>
          <w:rFonts w:ascii="宋体" w:hAnsi="宋体"/>
          <w:bCs/>
          <w:sz w:val="24"/>
          <w:szCs w:val="24"/>
        </w:rPr>
      </w:pPr>
      <w:r>
        <w:rPr>
          <w:rFonts w:hint="eastAsia" w:ascii="宋体" w:hAnsi="宋体"/>
          <w:bCs/>
          <w:sz w:val="24"/>
          <w:szCs w:val="24"/>
        </w:rPr>
        <w:t xml:space="preserve">相关说明：</w:t>
      </w:r>
      <w:r>
        <w:rPr>
          <w:rFonts w:ascii="宋体" w:hAnsi="宋体"/>
          <w:bCs/>
          <w:sz w:val="24"/>
          <w:szCs w:val="24"/>
        </w:rPr>
      </w:r>
      <w:r/>
    </w:p>
    <w:p>
      <w:pPr>
        <w:pStyle w:val="670"/>
        <w:ind w:firstLine="480"/>
        <w:spacing w:line="480" w:lineRule="exact"/>
        <w:rPr>
          <w:rFonts w:ascii="宋体" w:hAnsi="宋体" w:cs="仿宋"/>
          <w:sz w:val="24"/>
          <w:szCs w:val="24"/>
        </w:rPr>
      </w:pPr>
      <w:r>
        <w:rPr>
          <w:rFonts w:hint="eastAsia" w:ascii="宋体" w:hAnsi="宋体" w:cs="仿宋"/>
          <w:sz w:val="24"/>
          <w:szCs w:val="24"/>
        </w:rPr>
        <w:t xml:space="preserve">1.供应商提出质疑，应提交《质疑函》和必要的证明材料。</w:t>
      </w:r>
      <w:r>
        <w:rPr>
          <w:rFonts w:ascii="宋体" w:hAnsi="宋体" w:cs="仿宋"/>
          <w:sz w:val="24"/>
          <w:szCs w:val="24"/>
        </w:rPr>
      </w:r>
      <w:r/>
    </w:p>
    <w:p>
      <w:pPr>
        <w:pStyle w:val="670"/>
        <w:ind w:firstLine="480"/>
        <w:spacing w:line="480" w:lineRule="exact"/>
        <w:rPr>
          <w:rFonts w:hint="eastAsia" w:ascii="宋体" w:hAnsi="宋体" w:cs="仿宋"/>
          <w:b/>
          <w:bCs/>
          <w:sz w:val="24"/>
          <w:szCs w:val="24"/>
        </w:rPr>
      </w:pPr>
      <w:r>
        <w:rPr>
          <w:rFonts w:hint="eastAsia" w:ascii="宋体" w:hAnsi="宋体" w:cs="仿宋"/>
          <w:sz w:val="24"/>
          <w:szCs w:val="24"/>
        </w:rPr>
        <w:t xml:space="preserve">2.</w:t>
      </w:r>
      <w:r>
        <w:rPr>
          <w:rFonts w:hint="eastAsia" w:ascii="宋体" w:hAnsi="宋体" w:cs="仿宋"/>
          <w:b/>
          <w:bCs/>
          <w:sz w:val="24"/>
          <w:szCs w:val="24"/>
        </w:rPr>
        <w:t xml:space="preserve">由授权代表负责质疑事宜的，《质疑函》附件中应提交由质疑供应商法定代表人或主要负责人签署的《授权委托书》。</w:t>
      </w:r>
      <w:r>
        <w:rPr>
          <w:rFonts w:hint="eastAsia" w:ascii="宋体" w:hAnsi="宋体" w:cs="仿宋"/>
          <w:b/>
          <w:bCs/>
          <w:sz w:val="24"/>
          <w:szCs w:val="24"/>
        </w:rPr>
      </w:r>
      <w:r/>
    </w:p>
    <w:p>
      <w:pPr>
        <w:pStyle w:val="670"/>
        <w:ind w:firstLine="480"/>
        <w:spacing w:line="480" w:lineRule="exact"/>
        <w:rPr>
          <w:rFonts w:ascii="宋体" w:hAnsi="宋体" w:cs="仿宋"/>
          <w:sz w:val="24"/>
          <w:szCs w:val="24"/>
        </w:rPr>
      </w:pPr>
      <w:r>
        <w:rPr>
          <w:rFonts w:hint="eastAsia" w:ascii="宋体" w:hAnsi="宋体" w:cs="仿宋"/>
          <w:sz w:val="24"/>
          <w:szCs w:val="24"/>
        </w:rPr>
        <w:t xml:space="preserve">3.质疑供应商针对项目的某一采购包进行质疑的，《质疑函》中应明确采购包号。</w:t>
      </w:r>
      <w:r>
        <w:rPr>
          <w:rFonts w:ascii="宋体" w:hAnsi="宋体" w:cs="仿宋"/>
          <w:sz w:val="24"/>
          <w:szCs w:val="24"/>
        </w:rPr>
      </w:r>
      <w:r/>
    </w:p>
    <w:p>
      <w:pPr>
        <w:pStyle w:val="670"/>
        <w:ind w:firstLine="480"/>
        <w:spacing w:line="480" w:lineRule="exact"/>
        <w:rPr>
          <w:rFonts w:ascii="宋体" w:hAnsi="宋体" w:cs="仿宋"/>
          <w:sz w:val="24"/>
          <w:szCs w:val="24"/>
        </w:rPr>
      </w:pPr>
      <w:r>
        <w:rPr>
          <w:rFonts w:hint="eastAsia" w:ascii="宋体" w:hAnsi="宋体" w:cs="仿宋"/>
          <w:sz w:val="24"/>
          <w:szCs w:val="24"/>
        </w:rPr>
        <w:t xml:space="preserve">4.《质疑函》的质疑事项应具体、明确，并有必要的事实依据和法律依据。</w:t>
      </w:r>
      <w:r>
        <w:rPr>
          <w:rFonts w:ascii="宋体" w:hAnsi="宋体" w:cs="仿宋"/>
          <w:sz w:val="24"/>
          <w:szCs w:val="24"/>
        </w:rPr>
      </w:r>
      <w:r/>
    </w:p>
    <w:p>
      <w:pPr>
        <w:pStyle w:val="670"/>
        <w:ind w:firstLine="480"/>
        <w:spacing w:line="480" w:lineRule="exact"/>
        <w:rPr>
          <w:rFonts w:ascii="宋体" w:hAnsi="宋体" w:cs="仿宋"/>
          <w:sz w:val="24"/>
          <w:szCs w:val="24"/>
        </w:rPr>
      </w:pPr>
      <w:r>
        <w:rPr>
          <w:rFonts w:hint="eastAsia" w:ascii="宋体" w:hAnsi="宋体" w:cs="仿宋"/>
          <w:sz w:val="24"/>
          <w:szCs w:val="24"/>
        </w:rPr>
        <w:t xml:space="preserve">5.《质疑函》的质疑请求应与质疑事项相关。</w:t>
      </w:r>
      <w:r>
        <w:rPr>
          <w:rFonts w:ascii="宋体" w:hAnsi="宋体" w:cs="仿宋"/>
          <w:sz w:val="24"/>
          <w:szCs w:val="24"/>
        </w:rPr>
      </w:r>
      <w:r/>
    </w:p>
    <w:p>
      <w:pPr>
        <w:pStyle w:val="670"/>
        <w:ind w:firstLine="480"/>
        <w:spacing w:line="480" w:lineRule="exact"/>
        <w:rPr>
          <w:rFonts w:ascii="宋体" w:hAnsi="宋体" w:cs="仿宋"/>
          <w:sz w:val="24"/>
          <w:szCs w:val="24"/>
        </w:rPr>
      </w:pPr>
      <w:r>
        <w:rPr>
          <w:rFonts w:hint="eastAsia" w:ascii="宋体" w:hAnsi="宋体" w:cs="仿宋"/>
          <w:sz w:val="24"/>
          <w:szCs w:val="24"/>
        </w:rPr>
        <w:t xml:space="preserve">6.质疑供应商为自然人的，《质疑函》应由本人签字；质疑供应商为法人或者其他组织的，《质疑函》应由法定代表人、主要负责人，或者其授权代表签字或者签章，并加盖公章。</w:t>
      </w:r>
      <w:r>
        <w:rPr>
          <w:rFonts w:ascii="宋体" w:hAnsi="宋体" w:cs="仿宋"/>
          <w:sz w:val="24"/>
          <w:szCs w:val="24"/>
        </w:rPr>
      </w:r>
      <w:r/>
    </w:p>
    <w:p>
      <w:pPr>
        <w:pStyle w:val="670"/>
        <w:ind w:firstLine="480"/>
        <w:spacing w:line="480" w:lineRule="exact"/>
        <w:rPr>
          <w:rFonts w:ascii="宋体" w:hAnsi="宋体" w:cs="仿宋"/>
          <w:sz w:val="24"/>
          <w:szCs w:val="24"/>
        </w:rPr>
      </w:pPr>
      <w:r>
        <w:rPr>
          <w:rFonts w:hint="eastAsia" w:ascii="宋体" w:hAnsi="宋体" w:cs="仿宋"/>
          <w:sz w:val="24"/>
          <w:szCs w:val="24"/>
        </w:rPr>
        <w:t xml:space="preserve">7.质疑</w:t>
      </w:r>
      <w:r>
        <w:rPr>
          <w:rFonts w:hint="eastAsia" w:ascii="宋体" w:hAnsi="宋体" w:cs="仿宋"/>
          <w:sz w:val="24"/>
          <w:szCs w:val="24"/>
          <w:lang w:val="zh-CN"/>
        </w:rPr>
        <w:t xml:space="preserve">供应商</w:t>
      </w:r>
      <w:r>
        <w:rPr>
          <w:rFonts w:hint="eastAsia" w:ascii="宋体" w:hAnsi="宋体" w:cs="仿宋"/>
          <w:sz w:val="24"/>
          <w:szCs w:val="24"/>
        </w:rPr>
        <w:t xml:space="preserve">为</w:t>
      </w:r>
      <w:r>
        <w:rPr>
          <w:rFonts w:hint="eastAsia" w:ascii="宋体" w:hAnsi="宋体" w:cs="仿宋"/>
          <w:sz w:val="24"/>
          <w:szCs w:val="24"/>
          <w:lang w:val="zh-CN"/>
        </w:rPr>
        <w:t xml:space="preserve">联合体</w:t>
      </w:r>
      <w:r>
        <w:rPr>
          <w:rFonts w:hint="eastAsia" w:ascii="宋体" w:hAnsi="宋体" w:cs="仿宋"/>
          <w:sz w:val="24"/>
          <w:szCs w:val="24"/>
        </w:rPr>
        <w:t xml:space="preserve">的</w:t>
      </w:r>
      <w:r>
        <w:rPr>
          <w:rFonts w:hint="eastAsia" w:ascii="宋体" w:hAnsi="宋体" w:cs="仿宋"/>
          <w:sz w:val="24"/>
          <w:szCs w:val="24"/>
          <w:lang w:val="zh-CN"/>
        </w:rPr>
        <w:t xml:space="preserve">，则《质疑函》中要求加盖公章之处，联合体各方均须按要求加盖公章。</w:t>
      </w:r>
      <w:r>
        <w:rPr>
          <w:rFonts w:ascii="宋体" w:hAnsi="宋体" w:cs="仿宋"/>
          <w:sz w:val="24"/>
          <w:szCs w:val="24"/>
        </w:rPr>
      </w:r>
      <w:r/>
    </w:p>
    <w:sectPr>
      <w:footerReference w:type="default" r:id="rId9"/>
      <w:footerReference w:type="even" r:id="rId10"/>
      <w:footnotePr/>
      <w:endnotePr/>
      <w:type w:val="nextPage"/>
      <w:pgSz w:w="11906" w:h="16838" w:orient="portrait"/>
      <w:pgMar w:top="1418" w:right="1191" w:bottom="1418" w:left="1191" w:header="851" w:footer="68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方正黑体_GBK">
    <w:panose1 w:val="020B0503020202020204"/>
  </w:font>
  <w:font w:name="方正仿宋_GBK">
    <w:panose1 w:val="020B0503020202020204"/>
  </w:font>
  <w:font w:name="Wingdings">
    <w:panose1 w:val="05000000000000000000"/>
  </w:font>
  <w:font w:name="华文楷体">
    <w:panose1 w:val="02010600040101010101"/>
  </w:font>
  <w:font w:name="华文细黑">
    <w:panose1 w:val="02010600040101010101"/>
  </w:font>
  <w:font w:name="Tahoma">
    <w:panose1 w:val="020B0604030504040204"/>
  </w:font>
  <w:font w:name="Symbol">
    <w:panose1 w:val="05050102010706020507"/>
  </w:font>
  <w:font w:name="Helvetica LT Pro">
    <w:panose1 w:val="020B0503020202020204"/>
  </w:font>
  <w:font w:name="Cambria">
    <w:panose1 w:val="02040503050406030204"/>
  </w:font>
  <w:font w:name="Courier New">
    <w:panose1 w:val="02070309020205020404"/>
  </w:font>
  <w:font w:name="方正仿宋_GB2312">
    <w:panose1 w:val="020B0503020202020204"/>
  </w:font>
  <w:font w:name="仿宋">
    <w:panose1 w:val="02010609060101010101"/>
  </w:font>
  <w:font w:name="等线">
    <w:panose1 w:val="02010600030101010101"/>
  </w:font>
  <w:font w:name="方正楷体_GB2312">
    <w:panose1 w:val="020B0503020202020204"/>
  </w:font>
  <w:font w:name="DejaVu Math TeX Gyre">
    <w:panose1 w:val="02000503000000000000"/>
  </w:font>
  <w:font w:name="Calibri">
    <w:panose1 w:val="020F0502020204030204"/>
  </w:font>
  <w:font w:name="微软雅黑">
    <w:panose1 w:val="020B0503020204020204"/>
  </w:font>
  <w:font w:name="Verdana">
    <w:panose1 w:val="020B0604030504040204"/>
  </w:font>
  <w:font w:name="黑体">
    <w:panose1 w:val="02010609060101010101"/>
  </w:font>
  <w:font w:name="Arial Unicode MS">
    <w:panose1 w:val="020B0604020202020204"/>
  </w:font>
  <w:font w:name="Arial">
    <w:panose1 w:val="020B0604020202020204"/>
  </w:font>
  <w:font w:name="Georgia">
    <w:panose1 w:val="02040502050405020303"/>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3"/>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723"/>
                            <w:tabs>
                              <w:tab w:val="clear" w:pos="4153" w:leader="none"/>
                              <w:tab w:val="clear" w:pos="8306" w:leader="none"/>
                            </w:tabs>
                          </w:pPr>
                          <w:r>
                            <w:fldChar w:fldCharType="begin"/>
                          </w:r>
                          <w:r>
                            <w:instrText xml:space="preserve"> PAGE  \* MERGEFORMAT </w:instrText>
                          </w:r>
                          <w:r>
                            <w:fldChar w:fldCharType="separate"/>
                          </w:r>
                          <w:r>
                            <w:t xml:space="preserve">52</w:t>
                          </w:r>
                          <w:r>
                            <w:fldChar w:fldCharType="end"/>
                          </w:r>
                          <w:r/>
                        </w:p>
                        <w:p>
                          <w:pPr>
                            <w:pStyle w:val="670"/>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723"/>
                      <w:tabs>
                        <w:tab w:val="clear" w:pos="4153" w:leader="none"/>
                        <w:tab w:val="clear" w:pos="8306" w:leader="none"/>
                      </w:tabs>
                    </w:pPr>
                    <w:r>
                      <w:fldChar w:fldCharType="begin"/>
                    </w:r>
                    <w:r>
                      <w:instrText xml:space="preserve"> PAGE  \* MERGEFORMAT </w:instrText>
                    </w:r>
                    <w:r>
                      <w:fldChar w:fldCharType="separate"/>
                    </w:r>
                    <w:r>
                      <w:t xml:space="preserve">52</w:t>
                    </w:r>
                    <w:r>
                      <w:fldChar w:fldCharType="end"/>
                    </w:r>
                    <w:r/>
                  </w:p>
                  <w:p>
                    <w:pPr>
                      <w:pStyle w:val="670"/>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3"/>
      <w:tabs>
        <w:tab w:val="center" w:pos="4153" w:leader="none"/>
        <w:tab w:val="right" w:pos="8306" w:leader="none"/>
      </w:tabs>
      <w:rPr>
        <w:rStyle w:val="756"/>
      </w:rPr>
      <w:framePr w:wrap="around" w:vAnchor="text" w:hAnchor="margin" w:xAlign="center" w:y="1"/>
    </w:pPr>
    <w:r>
      <w:fldChar w:fldCharType="begin"/>
    </w:r>
    <w:r>
      <w:rPr>
        <w:rStyle w:val="756"/>
      </w:rPr>
      <w:instrText xml:space="preserve">PAGE  </w:instrText>
    </w:r>
    <w:r>
      <w:fldChar w:fldCharType="separate"/>
    </w:r>
    <w:r>
      <w:rPr>
        <w:rStyle w:val="756"/>
      </w:rPr>
      <w:t xml:space="preserve">1</w:t>
    </w:r>
    <w:r>
      <w:fldChar w:fldCharType="end"/>
    </w:r>
    <w:r>
      <w:rPr>
        <w:rStyle w:val="756"/>
      </w:rPr>
    </w:r>
    <w:r/>
  </w:p>
  <w:p>
    <w:pPr>
      <w:pStyle w:val="723"/>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isLgl w:val="false"/>
      <w:suff w:val="space"/>
      <w:lvlText w:val="第%1章"/>
      <w:lvlJc w:val="left"/>
      <w:pPr>
        <w:pStyle w:val="670"/>
        <w:ind w:left="0" w:firstLine="0"/>
      </w:pPr>
      <w:rPr>
        <w:rFonts w:hint="eastAsia"/>
      </w:rPr>
    </w:lvl>
    <w:lvl w:ilvl="1">
      <w:start w:val="1"/>
      <w:numFmt w:val="decimal"/>
      <w:pStyle w:val="1226"/>
      <w:isLgl w:val="false"/>
      <w:suff w:val="space"/>
      <w:lvlText w:val="%1.%2"/>
      <w:lvlJc w:val="left"/>
      <w:pPr>
        <w:pStyle w:val="670"/>
        <w:ind w:left="0" w:firstLine="0"/>
      </w:pPr>
      <w:rPr>
        <w:rFonts w:hint="eastAsia"/>
      </w:rPr>
    </w:lvl>
    <w:lvl w:ilvl="2">
      <w:start w:val="1"/>
      <w:numFmt w:val="decimal"/>
      <w:pStyle w:val="1227"/>
      <w:isLgl w:val="false"/>
      <w:suff w:val="space"/>
      <w:lvlText w:val="%1.%2.%3"/>
      <w:lvlJc w:val="left"/>
      <w:pPr>
        <w:pStyle w:val="670"/>
        <w:ind w:left="0" w:firstLine="0"/>
      </w:pPr>
      <w:rPr>
        <w:color w:val="000000"/>
        <w:sz w:val="21"/>
        <w:szCs w:val="21"/>
      </w:rPr>
    </w:lvl>
    <w:lvl w:ilvl="3">
      <w:start w:val="1"/>
      <w:numFmt w:val="decimal"/>
      <w:pStyle w:val="1228"/>
      <w:isLgl w:val="false"/>
      <w:suff w:val="space"/>
      <w:lvlText w:val="%1.%2.%3.%4"/>
      <w:lvlJc w:val="left"/>
      <w:pPr>
        <w:pStyle w:val="670"/>
        <w:ind w:left="142" w:firstLine="0"/>
      </w:pPr>
      <w:rPr>
        <w:rFonts w:hint="eastAsia"/>
        <w:color w:val="000000"/>
        <w:sz w:val="21"/>
        <w:szCs w:val="21"/>
      </w:rPr>
    </w:lvl>
    <w:lvl w:ilvl="4">
      <w:start w:val="1"/>
      <w:numFmt w:val="decimal"/>
      <w:isLgl w:val="false"/>
      <w:suff w:val="space"/>
      <w:lvlText w:val="%1.%2.%3.%4.%5"/>
      <w:lvlJc w:val="left"/>
      <w:pPr>
        <w:pStyle w:val="670"/>
        <w:ind w:left="0" w:firstLine="0"/>
      </w:pPr>
      <w:rPr>
        <w:rFonts w:hint="eastAsia"/>
        <w:color w:val="000000"/>
        <w:sz w:val="24"/>
        <w:szCs w:val="24"/>
      </w:rPr>
    </w:lvl>
    <w:lvl w:ilvl="5">
      <w:start w:val="1"/>
      <w:numFmt w:val="decimal"/>
      <w:isLgl w:val="false"/>
      <w:suff w:val="tab"/>
      <w:lvlText w:val="%1.%2.%3.%4.%5.%6"/>
      <w:lvlJc w:val="left"/>
      <w:pPr>
        <w:pStyle w:val="670"/>
        <w:ind w:left="3260" w:hanging="1134"/>
      </w:pPr>
      <w:rPr>
        <w:rFonts w:hint="eastAsia"/>
      </w:rPr>
    </w:lvl>
    <w:lvl w:ilvl="6">
      <w:start w:val="1"/>
      <w:numFmt w:val="decimal"/>
      <w:isLgl w:val="false"/>
      <w:suff w:val="tab"/>
      <w:lvlText w:val="%1.%2.%3.%4.%5.%6.%7"/>
      <w:lvlJc w:val="left"/>
      <w:pPr>
        <w:pStyle w:val="670"/>
        <w:ind w:left="3827" w:hanging="1276"/>
      </w:pPr>
      <w:rPr>
        <w:rFonts w:hint="eastAsia"/>
      </w:rPr>
    </w:lvl>
    <w:lvl w:ilvl="7">
      <w:start w:val="1"/>
      <w:numFmt w:val="decimal"/>
      <w:isLgl w:val="false"/>
      <w:suff w:val="tab"/>
      <w:lvlText w:val="%1.%2.%3.%4.%5.%6.%7.%8"/>
      <w:lvlJc w:val="left"/>
      <w:pPr>
        <w:pStyle w:val="670"/>
        <w:ind w:left="4394" w:hanging="1418"/>
      </w:pPr>
      <w:rPr>
        <w:rFonts w:hint="eastAsia"/>
      </w:rPr>
    </w:lvl>
    <w:lvl w:ilvl="8">
      <w:start w:val="1"/>
      <w:numFmt w:val="decimal"/>
      <w:isLgl w:val="false"/>
      <w:suff w:val="tab"/>
      <w:lvlText w:val="%1.%2.%3.%4.%5.%6.%7.%8.%9"/>
      <w:lvlJc w:val="left"/>
      <w:pPr>
        <w:pStyle w:val="670"/>
        <w:ind w:left="5102" w:hanging="1700"/>
      </w:pPr>
      <w:rPr>
        <w:rFonts w:hint="eastAsia"/>
      </w:rPr>
    </w:lvl>
  </w:abstractNum>
  <w:abstractNum w:abstractNumId="1">
    <w:multiLevelType w:val="hybridMultilevel"/>
    <w:lvl w:ilvl="0">
      <w:start w:val="1"/>
      <w:numFmt w:val="bullet"/>
      <w:pStyle w:val="1125"/>
      <w:isLgl w:val="false"/>
      <w:suff w:val="tab"/>
      <w:lvlText w:val=""/>
      <w:lvlJc w:val="left"/>
      <w:pPr>
        <w:pStyle w:val="670"/>
        <w:ind w:left="420" w:hanging="420"/>
        <w:tabs>
          <w:tab w:val="num" w:pos="420" w:leader="none"/>
        </w:tabs>
      </w:pPr>
      <w:rPr>
        <w:rFonts w:ascii="Wingdings" w:hAnsi="Wingdings"/>
      </w:rPr>
    </w:lvl>
    <w:lvl w:ilvl="1">
      <w:start w:val="1"/>
      <w:numFmt w:val="decimal"/>
      <w:isLgl w:val="false"/>
      <w:suff w:val="tab"/>
      <w:lvlText w:val="（%2）"/>
      <w:lvlJc w:val="left"/>
      <w:pPr>
        <w:pStyle w:val="670"/>
        <w:ind w:left="1500" w:hanging="1080"/>
        <w:tabs>
          <w:tab w:val="num" w:pos="1500" w:leader="none"/>
        </w:tabs>
      </w:pPr>
      <w:rPr>
        <w:rFonts w:hint="eastAsia"/>
      </w:rPr>
    </w:lvl>
    <w:lvl w:ilvl="2">
      <w:start w:val="1"/>
      <w:numFmt w:val="decimal"/>
      <w:isLgl w:val="false"/>
      <w:suff w:val="tab"/>
      <w:lvlText w:val="（%3）"/>
      <w:lvlJc w:val="left"/>
      <w:pPr>
        <w:pStyle w:val="670"/>
        <w:ind w:left="1560" w:hanging="720"/>
        <w:tabs>
          <w:tab w:val="num" w:pos="1560" w:leader="none"/>
        </w:tabs>
      </w:pPr>
      <w:rPr>
        <w:rFonts w:hint="eastAsia"/>
      </w:rPr>
    </w:lvl>
    <w:lvl w:ilvl="3">
      <w:start w:val="1"/>
      <w:numFmt w:val="decimal"/>
      <w:isLgl w:val="false"/>
      <w:suff w:val="tab"/>
      <w:lvlText w:val="%4."/>
      <w:lvlJc w:val="left"/>
      <w:pPr>
        <w:pStyle w:val="670"/>
        <w:ind w:left="1680" w:hanging="420"/>
        <w:tabs>
          <w:tab w:val="num" w:pos="1680" w:leader="none"/>
        </w:tabs>
      </w:pPr>
    </w:lvl>
    <w:lvl w:ilvl="4">
      <w:start w:val="1"/>
      <w:numFmt w:val="lowerLetter"/>
      <w:isLgl w:val="false"/>
      <w:suff w:val="tab"/>
      <w:lvlText w:val="%5)"/>
      <w:lvlJc w:val="left"/>
      <w:pPr>
        <w:pStyle w:val="670"/>
        <w:ind w:left="2100" w:hanging="420"/>
        <w:tabs>
          <w:tab w:val="num" w:pos="2100" w:leader="none"/>
        </w:tabs>
      </w:pPr>
    </w:lvl>
    <w:lvl w:ilvl="5">
      <w:start w:val="1"/>
      <w:numFmt w:val="lowerRoman"/>
      <w:isLgl w:val="false"/>
      <w:suff w:val="tab"/>
      <w:lvlText w:val="%6."/>
      <w:lvlJc w:val="right"/>
      <w:pPr>
        <w:pStyle w:val="670"/>
        <w:ind w:left="2520" w:hanging="420"/>
        <w:tabs>
          <w:tab w:val="num" w:pos="2520" w:leader="none"/>
        </w:tabs>
      </w:pPr>
    </w:lvl>
    <w:lvl w:ilvl="6">
      <w:start w:val="1"/>
      <w:numFmt w:val="decimal"/>
      <w:isLgl w:val="false"/>
      <w:suff w:val="tab"/>
      <w:lvlText w:val="%7."/>
      <w:lvlJc w:val="left"/>
      <w:pPr>
        <w:pStyle w:val="670"/>
        <w:ind w:left="2940" w:hanging="420"/>
        <w:tabs>
          <w:tab w:val="num" w:pos="2940" w:leader="none"/>
        </w:tabs>
      </w:pPr>
    </w:lvl>
    <w:lvl w:ilvl="7">
      <w:start w:val="1"/>
      <w:numFmt w:val="lowerLetter"/>
      <w:isLgl w:val="false"/>
      <w:suff w:val="tab"/>
      <w:lvlText w:val="%8)"/>
      <w:lvlJc w:val="left"/>
      <w:pPr>
        <w:pStyle w:val="670"/>
        <w:ind w:left="3360" w:hanging="420"/>
        <w:tabs>
          <w:tab w:val="num" w:pos="3360" w:leader="none"/>
        </w:tabs>
      </w:pPr>
    </w:lvl>
    <w:lvl w:ilvl="8">
      <w:start w:val="1"/>
      <w:numFmt w:val="lowerRoman"/>
      <w:isLgl w:val="false"/>
      <w:suff w:val="tab"/>
      <w:lvlText w:val="%9."/>
      <w:lvlJc w:val="right"/>
      <w:pPr>
        <w:pStyle w:val="670"/>
        <w:ind w:left="3780" w:hanging="420"/>
        <w:tabs>
          <w:tab w:val="num" w:pos="3780" w:leader="none"/>
        </w:tabs>
      </w:pPr>
    </w:lvl>
  </w:abstractNum>
  <w:abstractNum w:abstractNumId="2">
    <w:multiLevelType w:val="hybridMultilevel"/>
    <w:lvl w:ilvl="0">
      <w:start w:val="1"/>
      <w:numFmt w:val="bullet"/>
      <w:pStyle w:val="1091"/>
      <w:isLgl w:val="false"/>
      <w:suff w:val="tab"/>
      <w:lvlText w:val=""/>
      <w:lvlJc w:val="left"/>
      <w:pPr>
        <w:pStyle w:val="670"/>
        <w:ind w:left="360" w:hanging="360"/>
        <w:tabs>
          <w:tab w:val="num" w:pos="360" w:leader="none"/>
        </w:tabs>
      </w:pPr>
      <w:rPr>
        <w:rFonts w:ascii="Symbol" w:hAnsi="Symbol"/>
      </w:rPr>
    </w:lvl>
    <w:lvl w:ilvl="1">
      <w:start w:val="1"/>
      <w:numFmt w:val="bullet"/>
      <w:isLgl w:val="false"/>
      <w:suff w:val="tab"/>
      <w:lvlText w:val="o"/>
      <w:lvlJc w:val="left"/>
      <w:pPr>
        <w:pStyle w:val="670"/>
        <w:ind w:left="1440" w:hanging="360"/>
      </w:pPr>
      <w:rPr>
        <w:rFonts w:ascii="Courier New" w:hAnsi="Courier New" w:eastAsia="Courier New" w:cs="Courier New"/>
      </w:rPr>
    </w:lvl>
    <w:lvl w:ilvl="2">
      <w:start w:val="1"/>
      <w:numFmt w:val="bullet"/>
      <w:isLgl w:val="false"/>
      <w:suff w:val="tab"/>
      <w:lvlText w:val="§"/>
      <w:lvlJc w:val="left"/>
      <w:pPr>
        <w:pStyle w:val="670"/>
        <w:ind w:left="2160" w:hanging="360"/>
      </w:pPr>
      <w:rPr>
        <w:rFonts w:ascii="Wingdings" w:hAnsi="Wingdings" w:eastAsia="Wingdings" w:cs="Wingdings"/>
      </w:rPr>
    </w:lvl>
    <w:lvl w:ilvl="3">
      <w:start w:val="1"/>
      <w:numFmt w:val="bullet"/>
      <w:isLgl w:val="false"/>
      <w:suff w:val="tab"/>
      <w:lvlText w:val="·"/>
      <w:lvlJc w:val="left"/>
      <w:pPr>
        <w:pStyle w:val="670"/>
        <w:ind w:left="2880" w:hanging="360"/>
      </w:pPr>
      <w:rPr>
        <w:rFonts w:ascii="Symbol" w:hAnsi="Symbol" w:eastAsia="Symbol" w:cs="Symbol"/>
      </w:rPr>
    </w:lvl>
    <w:lvl w:ilvl="4">
      <w:start w:val="1"/>
      <w:numFmt w:val="bullet"/>
      <w:isLgl w:val="false"/>
      <w:suff w:val="tab"/>
      <w:lvlText w:val="o"/>
      <w:lvlJc w:val="left"/>
      <w:pPr>
        <w:pStyle w:val="670"/>
        <w:ind w:left="3600" w:hanging="360"/>
      </w:pPr>
      <w:rPr>
        <w:rFonts w:ascii="Courier New" w:hAnsi="Courier New" w:eastAsia="Courier New" w:cs="Courier New"/>
      </w:rPr>
    </w:lvl>
    <w:lvl w:ilvl="5">
      <w:start w:val="1"/>
      <w:numFmt w:val="bullet"/>
      <w:isLgl w:val="false"/>
      <w:suff w:val="tab"/>
      <w:lvlText w:val="§"/>
      <w:lvlJc w:val="left"/>
      <w:pPr>
        <w:pStyle w:val="670"/>
        <w:ind w:left="4320" w:hanging="360"/>
      </w:pPr>
      <w:rPr>
        <w:rFonts w:ascii="Wingdings" w:hAnsi="Wingdings" w:eastAsia="Wingdings" w:cs="Wingdings"/>
      </w:rPr>
    </w:lvl>
    <w:lvl w:ilvl="6">
      <w:start w:val="1"/>
      <w:numFmt w:val="bullet"/>
      <w:isLgl w:val="false"/>
      <w:suff w:val="tab"/>
      <w:lvlText w:val="·"/>
      <w:lvlJc w:val="left"/>
      <w:pPr>
        <w:pStyle w:val="670"/>
        <w:ind w:left="5040" w:hanging="360"/>
      </w:pPr>
      <w:rPr>
        <w:rFonts w:ascii="Symbol" w:hAnsi="Symbol" w:eastAsia="Symbol" w:cs="Symbol"/>
      </w:rPr>
    </w:lvl>
    <w:lvl w:ilvl="7">
      <w:start w:val="1"/>
      <w:numFmt w:val="bullet"/>
      <w:isLgl w:val="false"/>
      <w:suff w:val="tab"/>
      <w:lvlText w:val="o"/>
      <w:lvlJc w:val="left"/>
      <w:pPr>
        <w:pStyle w:val="670"/>
        <w:ind w:left="5760" w:hanging="360"/>
      </w:pPr>
      <w:rPr>
        <w:rFonts w:ascii="Courier New" w:hAnsi="Courier New" w:eastAsia="Courier New" w:cs="Courier New"/>
      </w:rPr>
    </w:lvl>
    <w:lvl w:ilvl="8">
      <w:start w:val="1"/>
      <w:numFmt w:val="bullet"/>
      <w:isLgl w:val="false"/>
      <w:suff w:val="tab"/>
      <w:lvlText w:val="§"/>
      <w:lvlJc w:val="left"/>
      <w:pPr>
        <w:pStyle w:val="670"/>
        <w:ind w:left="6480" w:hanging="360"/>
      </w:pPr>
      <w:rPr>
        <w:rFonts w:ascii="Wingdings" w:hAnsi="Wingdings" w:eastAsia="Wingdings" w:cs="Wingdings"/>
      </w:rPr>
    </w:lvl>
  </w:abstractNum>
  <w:abstractNum w:abstractNumId="3">
    <w:multiLevelType w:val="hybridMultilevel"/>
    <w:lvl w:ilvl="0">
      <w:start w:val="1"/>
      <w:numFmt w:val="decimal"/>
      <w:pStyle w:val="1049"/>
      <w:isLgl w:val="false"/>
      <w:suff w:val="tab"/>
      <w:lvlText w:val="%1"/>
      <w:lvlJc w:val="left"/>
      <w:pPr>
        <w:pStyle w:val="670"/>
        <w:ind w:left="567" w:hanging="567"/>
        <w:tabs>
          <w:tab w:val="num" w:pos="567" w:leader="none"/>
        </w:tabs>
      </w:pPr>
      <w:rPr>
        <w:rFonts w:hint="eastAsia"/>
      </w:rPr>
    </w:lvl>
    <w:lvl w:ilvl="1">
      <w:start w:val="1"/>
      <w:numFmt w:val="decimal"/>
      <w:pStyle w:val="1111"/>
      <w:isLgl w:val="false"/>
      <w:suff w:val="tab"/>
      <w:lvlText w:val="%1.%2"/>
      <w:lvlJc w:val="left"/>
      <w:pPr>
        <w:pStyle w:val="670"/>
        <w:ind w:left="567" w:hanging="283"/>
        <w:tabs>
          <w:tab w:val="num" w:pos="1004" w:leader="none"/>
        </w:tabs>
      </w:pPr>
      <w:rPr>
        <w:rFonts w:hint="eastAsia"/>
      </w:rPr>
    </w:lvl>
    <w:lvl w:ilvl="2">
      <w:start w:val="1"/>
      <w:numFmt w:val="decimal"/>
      <w:isLgl w:val="false"/>
      <w:suff w:val="tab"/>
      <w:lvlText w:val="%1.%2.%3"/>
      <w:lvlJc w:val="left"/>
      <w:pPr>
        <w:pStyle w:val="670"/>
        <w:ind w:left="1134" w:hanging="567"/>
        <w:tabs>
          <w:tab w:val="num" w:pos="1647" w:leader="none"/>
        </w:tabs>
      </w:pPr>
      <w:rPr>
        <w:rFonts w:hint="eastAsia"/>
      </w:rPr>
    </w:lvl>
    <w:lvl w:ilvl="3">
      <w:start w:val="1"/>
      <w:numFmt w:val="decimal"/>
      <w:isLgl w:val="false"/>
      <w:suff w:val="tab"/>
      <w:lvlText w:val="%1.%2.%3.%4"/>
      <w:lvlJc w:val="left"/>
      <w:pPr>
        <w:pStyle w:val="670"/>
        <w:ind w:left="2851" w:hanging="708"/>
        <w:tabs>
          <w:tab w:val="num" w:pos="3223" w:leader="none"/>
        </w:tabs>
      </w:pPr>
      <w:rPr>
        <w:rFonts w:hint="eastAsia"/>
      </w:rPr>
    </w:lvl>
    <w:lvl w:ilvl="4">
      <w:start w:val="1"/>
      <w:numFmt w:val="decimal"/>
      <w:isLgl w:val="false"/>
      <w:suff w:val="tab"/>
      <w:lvlText w:val="%1.%2.%3.%4.%5"/>
      <w:lvlJc w:val="left"/>
      <w:pPr>
        <w:pStyle w:val="670"/>
        <w:ind w:left="3418" w:hanging="850"/>
        <w:tabs>
          <w:tab w:val="num" w:pos="3648" w:leader="none"/>
        </w:tabs>
      </w:pPr>
      <w:rPr>
        <w:rFonts w:hint="eastAsia"/>
      </w:rPr>
    </w:lvl>
    <w:lvl w:ilvl="5">
      <w:start w:val="1"/>
      <w:numFmt w:val="decimal"/>
      <w:isLgl w:val="false"/>
      <w:suff w:val="tab"/>
      <w:lvlText w:val="%1.%2.%3.%4.%5.%6"/>
      <w:lvlJc w:val="left"/>
      <w:pPr>
        <w:pStyle w:val="670"/>
        <w:ind w:left="4127" w:hanging="1134"/>
        <w:tabs>
          <w:tab w:val="num" w:pos="4433" w:leader="none"/>
        </w:tabs>
      </w:pPr>
      <w:rPr>
        <w:rFonts w:hint="eastAsia"/>
      </w:rPr>
    </w:lvl>
    <w:lvl w:ilvl="6">
      <w:start w:val="1"/>
      <w:numFmt w:val="decimal"/>
      <w:isLgl w:val="false"/>
      <w:suff w:val="tab"/>
      <w:lvlText w:val="%1.%2.%3.%4.%5.%6.%7"/>
      <w:lvlJc w:val="left"/>
      <w:pPr>
        <w:pStyle w:val="670"/>
        <w:ind w:left="4694" w:hanging="1276"/>
        <w:tabs>
          <w:tab w:val="num" w:pos="4858" w:leader="none"/>
        </w:tabs>
      </w:pPr>
      <w:rPr>
        <w:rFonts w:hint="eastAsia"/>
      </w:rPr>
    </w:lvl>
    <w:lvl w:ilvl="7">
      <w:start w:val="1"/>
      <w:numFmt w:val="decimal"/>
      <w:isLgl w:val="false"/>
      <w:suff w:val="tab"/>
      <w:lvlText w:val="%1.%2.%3.%4.%5.%6.%7.%8"/>
      <w:lvlJc w:val="left"/>
      <w:pPr>
        <w:pStyle w:val="670"/>
        <w:ind w:left="5261" w:hanging="1418"/>
        <w:tabs>
          <w:tab w:val="num" w:pos="5643" w:leader="none"/>
        </w:tabs>
      </w:pPr>
      <w:rPr>
        <w:rFonts w:hint="eastAsia"/>
      </w:rPr>
    </w:lvl>
    <w:lvl w:ilvl="8">
      <w:start w:val="1"/>
      <w:numFmt w:val="decimal"/>
      <w:isLgl w:val="false"/>
      <w:suff w:val="tab"/>
      <w:lvlText w:val="%1.%2.%3.%4.%5.%6.%7.%8.%9"/>
      <w:lvlJc w:val="left"/>
      <w:pPr>
        <w:pStyle w:val="670"/>
        <w:ind w:left="5969" w:hanging="1700"/>
        <w:tabs>
          <w:tab w:val="num" w:pos="6429" w:leader="none"/>
        </w:tabs>
      </w:pPr>
      <w:rPr>
        <w:rFonts w:hint="eastAsia"/>
      </w:rPr>
    </w:lvl>
  </w:abstractNum>
  <w:abstractNum w:abstractNumId="4">
    <w:multiLevelType w:val="hybridMultilevel"/>
    <w:lvl w:ilvl="0">
      <w:start w:val="1"/>
      <w:numFmt w:val="decimal"/>
      <w:isLgl w:val="false"/>
      <w:suff w:val="nothing"/>
      <w:lvlText w:val="（%1）"/>
      <w:lvlJc w:val="left"/>
      <w:pPr>
        <w:pStyle w:val="670"/>
      </w:pPr>
    </w:lvl>
    <w:lvl w:ilvl="1">
      <w:start w:val="1"/>
      <w:numFmt w:val="bullet"/>
      <w:isLgl w:val="false"/>
      <w:suff w:val="tab"/>
      <w:lvlText w:val="o"/>
      <w:lvlJc w:val="left"/>
      <w:pPr>
        <w:pStyle w:val="670"/>
        <w:ind w:left="1440" w:hanging="360"/>
      </w:pPr>
      <w:rPr>
        <w:rFonts w:ascii="Courier New" w:hAnsi="Courier New" w:eastAsia="Courier New" w:cs="Courier New"/>
      </w:rPr>
    </w:lvl>
    <w:lvl w:ilvl="2">
      <w:start w:val="1"/>
      <w:numFmt w:val="bullet"/>
      <w:isLgl w:val="false"/>
      <w:suff w:val="tab"/>
      <w:lvlText w:val="§"/>
      <w:lvlJc w:val="left"/>
      <w:pPr>
        <w:pStyle w:val="670"/>
        <w:ind w:left="2160" w:hanging="360"/>
      </w:pPr>
      <w:rPr>
        <w:rFonts w:ascii="Wingdings" w:hAnsi="Wingdings" w:eastAsia="Wingdings" w:cs="Wingdings"/>
      </w:rPr>
    </w:lvl>
    <w:lvl w:ilvl="3">
      <w:start w:val="1"/>
      <w:numFmt w:val="bullet"/>
      <w:isLgl w:val="false"/>
      <w:suff w:val="tab"/>
      <w:lvlText w:val="·"/>
      <w:lvlJc w:val="left"/>
      <w:pPr>
        <w:pStyle w:val="670"/>
        <w:ind w:left="2880" w:hanging="360"/>
      </w:pPr>
      <w:rPr>
        <w:rFonts w:ascii="Symbol" w:hAnsi="Symbol" w:eastAsia="Symbol" w:cs="Symbol"/>
      </w:rPr>
    </w:lvl>
    <w:lvl w:ilvl="4">
      <w:start w:val="1"/>
      <w:numFmt w:val="bullet"/>
      <w:isLgl w:val="false"/>
      <w:suff w:val="tab"/>
      <w:lvlText w:val="o"/>
      <w:lvlJc w:val="left"/>
      <w:pPr>
        <w:pStyle w:val="670"/>
        <w:ind w:left="3600" w:hanging="360"/>
      </w:pPr>
      <w:rPr>
        <w:rFonts w:ascii="Courier New" w:hAnsi="Courier New" w:eastAsia="Courier New" w:cs="Courier New"/>
      </w:rPr>
    </w:lvl>
    <w:lvl w:ilvl="5">
      <w:start w:val="1"/>
      <w:numFmt w:val="bullet"/>
      <w:isLgl w:val="false"/>
      <w:suff w:val="tab"/>
      <w:lvlText w:val="§"/>
      <w:lvlJc w:val="left"/>
      <w:pPr>
        <w:pStyle w:val="670"/>
        <w:ind w:left="4320" w:hanging="360"/>
      </w:pPr>
      <w:rPr>
        <w:rFonts w:ascii="Wingdings" w:hAnsi="Wingdings" w:eastAsia="Wingdings" w:cs="Wingdings"/>
      </w:rPr>
    </w:lvl>
    <w:lvl w:ilvl="6">
      <w:start w:val="1"/>
      <w:numFmt w:val="bullet"/>
      <w:isLgl w:val="false"/>
      <w:suff w:val="tab"/>
      <w:lvlText w:val="·"/>
      <w:lvlJc w:val="left"/>
      <w:pPr>
        <w:pStyle w:val="670"/>
        <w:ind w:left="5040" w:hanging="360"/>
      </w:pPr>
      <w:rPr>
        <w:rFonts w:ascii="Symbol" w:hAnsi="Symbol" w:eastAsia="Symbol" w:cs="Symbol"/>
      </w:rPr>
    </w:lvl>
    <w:lvl w:ilvl="7">
      <w:start w:val="1"/>
      <w:numFmt w:val="bullet"/>
      <w:isLgl w:val="false"/>
      <w:suff w:val="tab"/>
      <w:lvlText w:val="o"/>
      <w:lvlJc w:val="left"/>
      <w:pPr>
        <w:pStyle w:val="670"/>
        <w:ind w:left="5760" w:hanging="360"/>
      </w:pPr>
      <w:rPr>
        <w:rFonts w:ascii="Courier New" w:hAnsi="Courier New" w:eastAsia="Courier New" w:cs="Courier New"/>
      </w:rPr>
    </w:lvl>
    <w:lvl w:ilvl="8">
      <w:start w:val="1"/>
      <w:numFmt w:val="bullet"/>
      <w:isLgl w:val="false"/>
      <w:suff w:val="tab"/>
      <w:lvlText w:val="§"/>
      <w:lvlJc w:val="left"/>
      <w:pPr>
        <w:pStyle w:val="670"/>
        <w:ind w:left="6480" w:hanging="360"/>
      </w:pPr>
      <w:rPr>
        <w:rFonts w:ascii="Wingdings" w:hAnsi="Wingdings" w:eastAsia="Wingdings" w:cs="Wingdings"/>
      </w:rPr>
    </w:lvl>
  </w:abstractNum>
  <w:abstractNum w:abstractNumId="5">
    <w:multiLevelType w:val="hybridMultilevel"/>
    <w:lvl w:ilvl="0">
      <w:start w:val="30"/>
      <w:numFmt w:val="decimal"/>
      <w:isLgl w:val="false"/>
      <w:suff w:val="tab"/>
      <w:lvlText w:val="%1."/>
      <w:lvlJc w:val="left"/>
      <w:pPr>
        <w:pStyle w:val="670"/>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4"/>
      <w:numFmt w:val="decimal"/>
      <w:isLgl w:val="false"/>
      <w:suff w:val="nothing"/>
      <w:lvlText w:val="%1．"/>
      <w:lvlJc w:val="left"/>
      <w:pPr>
        <w:pStyle w:val="67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1100"/>
      <w:isLgl w:val="false"/>
      <w:suff w:val="tab"/>
      <w:lvlText w:val="(%1)"/>
      <w:lvlJc w:val="left"/>
      <w:pPr>
        <w:pStyle w:val="670"/>
        <w:ind w:left="397" w:hanging="397"/>
        <w:tabs>
          <w:tab w:val="num" w:pos="397" w:leader="none"/>
        </w:tabs>
      </w:pPr>
      <w:rPr>
        <w:rFonts w:ascii="Arial" w:hAnsi="Arial" w:eastAsia="宋体"/>
        <w:b w:val="0"/>
        <w:i w:val="0"/>
        <w:color w:val="000000"/>
        <w:sz w:val="18"/>
        <w:szCs w:val="18"/>
      </w:rPr>
    </w:lvl>
    <w:lvl w:ilvl="1">
      <w:start w:val="1"/>
      <w:numFmt w:val="lowerLetter"/>
      <w:isLgl w:val="false"/>
      <w:suff w:val="tab"/>
      <w:lvlText w:val="%2)"/>
      <w:lvlJc w:val="left"/>
      <w:pPr>
        <w:pStyle w:val="670"/>
        <w:ind w:left="840" w:hanging="420"/>
        <w:tabs>
          <w:tab w:val="num" w:pos="840" w:leader="none"/>
        </w:tabs>
      </w:pPr>
    </w:lvl>
    <w:lvl w:ilvl="2">
      <w:start w:val="1"/>
      <w:numFmt w:val="lowerRoman"/>
      <w:isLgl w:val="false"/>
      <w:suff w:val="tab"/>
      <w:lvlText w:val="%3."/>
      <w:lvlJc w:val="right"/>
      <w:pPr>
        <w:pStyle w:val="670"/>
        <w:ind w:left="1260" w:hanging="420"/>
        <w:tabs>
          <w:tab w:val="num" w:pos="1260" w:leader="none"/>
        </w:tabs>
      </w:pPr>
    </w:lvl>
    <w:lvl w:ilvl="3">
      <w:start w:val="1"/>
      <w:numFmt w:val="decimal"/>
      <w:isLgl w:val="false"/>
      <w:suff w:val="tab"/>
      <w:lvlText w:val="%4."/>
      <w:lvlJc w:val="left"/>
      <w:pPr>
        <w:pStyle w:val="670"/>
        <w:ind w:left="1680" w:hanging="420"/>
        <w:tabs>
          <w:tab w:val="num" w:pos="1680" w:leader="none"/>
        </w:tabs>
      </w:pPr>
    </w:lvl>
    <w:lvl w:ilvl="4">
      <w:start w:val="1"/>
      <w:numFmt w:val="lowerLetter"/>
      <w:pStyle w:val="1122"/>
      <w:isLgl w:val="false"/>
      <w:suff w:val="tab"/>
      <w:lvlText w:val="%5)"/>
      <w:lvlJc w:val="left"/>
      <w:pPr>
        <w:pStyle w:val="670"/>
        <w:ind w:left="2100" w:hanging="420"/>
        <w:tabs>
          <w:tab w:val="num" w:pos="2100" w:leader="none"/>
        </w:tabs>
      </w:pPr>
    </w:lvl>
    <w:lvl w:ilvl="5">
      <w:start w:val="1"/>
      <w:numFmt w:val="lowerRoman"/>
      <w:isLgl w:val="false"/>
      <w:suff w:val="tab"/>
      <w:lvlText w:val="%6."/>
      <w:lvlJc w:val="right"/>
      <w:pPr>
        <w:pStyle w:val="670"/>
        <w:ind w:left="2520" w:hanging="420"/>
        <w:tabs>
          <w:tab w:val="num" w:pos="2520" w:leader="none"/>
        </w:tabs>
      </w:pPr>
    </w:lvl>
    <w:lvl w:ilvl="6">
      <w:start w:val="1"/>
      <w:numFmt w:val="decimal"/>
      <w:isLgl w:val="false"/>
      <w:suff w:val="tab"/>
      <w:lvlText w:val="%7."/>
      <w:lvlJc w:val="left"/>
      <w:pPr>
        <w:pStyle w:val="670"/>
        <w:ind w:left="2940" w:hanging="420"/>
        <w:tabs>
          <w:tab w:val="num" w:pos="2940" w:leader="none"/>
        </w:tabs>
      </w:pPr>
    </w:lvl>
    <w:lvl w:ilvl="7">
      <w:start w:val="1"/>
      <w:numFmt w:val="lowerLetter"/>
      <w:isLgl w:val="false"/>
      <w:suff w:val="tab"/>
      <w:lvlText w:val="%8)"/>
      <w:lvlJc w:val="left"/>
      <w:pPr>
        <w:pStyle w:val="670"/>
        <w:ind w:left="3360" w:hanging="420"/>
        <w:tabs>
          <w:tab w:val="num" w:pos="3360" w:leader="none"/>
        </w:tabs>
      </w:pPr>
    </w:lvl>
    <w:lvl w:ilvl="8">
      <w:start w:val="1"/>
      <w:numFmt w:val="lowerRoman"/>
      <w:isLgl w:val="false"/>
      <w:suff w:val="tab"/>
      <w:lvlText w:val="%9."/>
      <w:lvlJc w:val="right"/>
      <w:pPr>
        <w:pStyle w:val="670"/>
        <w:ind w:left="3780" w:hanging="420"/>
        <w:tabs>
          <w:tab w:val="num" w:pos="3780" w:leader="none"/>
        </w:tabs>
      </w:pPr>
    </w:lvl>
  </w:abstractNum>
  <w:num w:numId="1">
    <w:abstractNumId w:val="3"/>
  </w:num>
  <w:num w:numId="2">
    <w:abstractNumId w:val="2"/>
  </w:num>
  <w:num w:numId="3">
    <w:abstractNumId w:val="7"/>
  </w:num>
  <w:num w:numId="4">
    <w:abstractNumId w:val="1"/>
  </w:num>
  <w:num w:numId="5">
    <w:abstractNumId w:val="0"/>
  </w:num>
  <w:num w:numId="6">
    <w:abstractNumId w:val="6"/>
  </w:num>
  <w:num w:numId="7">
    <w:abstractNumId w:val="4"/>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70"/>
    <w:next w:val="670"/>
    <w:link w:val="774"/>
    <w:uiPriority w:val="9"/>
    <w:qFormat/>
    <w:pPr>
      <w:keepLines/>
      <w:keepNext/>
      <w:spacing w:before="480" w:after="200"/>
      <w:outlineLvl w:val="0"/>
    </w:pPr>
    <w:rPr>
      <w:rFonts w:ascii="Arial" w:hAnsi="Arial" w:eastAsia="Arial" w:cs="Arial"/>
      <w:sz w:val="40"/>
      <w:szCs w:val="40"/>
    </w:rPr>
  </w:style>
  <w:style w:type="paragraph" w:styleId="14">
    <w:name w:val="Heading 2"/>
    <w:basedOn w:val="670"/>
    <w:next w:val="670"/>
    <w:link w:val="775"/>
    <w:uiPriority w:val="9"/>
    <w:unhideWhenUsed/>
    <w:qFormat/>
    <w:pPr>
      <w:keepLines/>
      <w:keepNext/>
      <w:spacing w:before="360" w:after="200"/>
      <w:outlineLvl w:val="1"/>
    </w:pPr>
    <w:rPr>
      <w:rFonts w:ascii="Arial" w:hAnsi="Arial" w:eastAsia="Arial" w:cs="Arial"/>
      <w:sz w:val="34"/>
    </w:rPr>
  </w:style>
  <w:style w:type="paragraph" w:styleId="16">
    <w:name w:val="Heading 3"/>
    <w:basedOn w:val="670"/>
    <w:next w:val="670"/>
    <w:link w:val="776"/>
    <w:uiPriority w:val="9"/>
    <w:unhideWhenUsed/>
    <w:qFormat/>
    <w:pPr>
      <w:keepLines/>
      <w:keepNext/>
      <w:spacing w:before="320" w:after="200"/>
      <w:outlineLvl w:val="2"/>
    </w:pPr>
    <w:rPr>
      <w:rFonts w:ascii="Arial" w:hAnsi="Arial" w:eastAsia="Arial" w:cs="Arial"/>
      <w:sz w:val="30"/>
      <w:szCs w:val="30"/>
    </w:rPr>
  </w:style>
  <w:style w:type="paragraph" w:styleId="18">
    <w:name w:val="Heading 4"/>
    <w:basedOn w:val="670"/>
    <w:next w:val="670"/>
    <w:link w:val="777"/>
    <w:uiPriority w:val="9"/>
    <w:unhideWhenUsed/>
    <w:qFormat/>
    <w:pPr>
      <w:keepLines/>
      <w:keepNext/>
      <w:spacing w:before="320" w:after="200"/>
      <w:outlineLvl w:val="3"/>
    </w:pPr>
    <w:rPr>
      <w:rFonts w:ascii="Arial" w:hAnsi="Arial" w:eastAsia="Arial" w:cs="Arial"/>
      <w:b/>
      <w:bCs/>
      <w:sz w:val="26"/>
      <w:szCs w:val="26"/>
    </w:rPr>
  </w:style>
  <w:style w:type="paragraph" w:styleId="20">
    <w:name w:val="Heading 5"/>
    <w:basedOn w:val="670"/>
    <w:next w:val="670"/>
    <w:link w:val="778"/>
    <w:uiPriority w:val="9"/>
    <w:unhideWhenUsed/>
    <w:qFormat/>
    <w:pPr>
      <w:keepLines/>
      <w:keepNext/>
      <w:spacing w:before="320" w:after="200"/>
      <w:outlineLvl w:val="4"/>
    </w:pPr>
    <w:rPr>
      <w:rFonts w:ascii="Arial" w:hAnsi="Arial" w:eastAsia="Arial" w:cs="Arial"/>
      <w:b/>
      <w:bCs/>
      <w:sz w:val="24"/>
      <w:szCs w:val="24"/>
    </w:rPr>
  </w:style>
  <w:style w:type="paragraph" w:styleId="22">
    <w:name w:val="Heading 6"/>
    <w:basedOn w:val="670"/>
    <w:next w:val="670"/>
    <w:link w:val="779"/>
    <w:uiPriority w:val="9"/>
    <w:unhideWhenUsed/>
    <w:qFormat/>
    <w:pPr>
      <w:keepLines/>
      <w:keepNext/>
      <w:spacing w:before="320" w:after="200"/>
      <w:outlineLvl w:val="5"/>
    </w:pPr>
    <w:rPr>
      <w:rFonts w:ascii="Arial" w:hAnsi="Arial" w:eastAsia="Arial" w:cs="Arial"/>
      <w:b/>
      <w:bCs/>
      <w:sz w:val="22"/>
      <w:szCs w:val="22"/>
    </w:rPr>
  </w:style>
  <w:style w:type="paragraph" w:styleId="24">
    <w:name w:val="Heading 7"/>
    <w:basedOn w:val="670"/>
    <w:next w:val="670"/>
    <w:link w:val="780"/>
    <w:uiPriority w:val="9"/>
    <w:unhideWhenUsed/>
    <w:qFormat/>
    <w:pPr>
      <w:keepLines/>
      <w:keepNext/>
      <w:spacing w:before="320" w:after="200"/>
      <w:outlineLvl w:val="6"/>
    </w:pPr>
    <w:rPr>
      <w:rFonts w:ascii="Arial" w:hAnsi="Arial" w:eastAsia="Arial" w:cs="Arial"/>
      <w:b/>
      <w:bCs/>
      <w:i/>
      <w:iCs/>
      <w:sz w:val="22"/>
      <w:szCs w:val="22"/>
    </w:rPr>
  </w:style>
  <w:style w:type="paragraph" w:styleId="26">
    <w:name w:val="Heading 8"/>
    <w:basedOn w:val="670"/>
    <w:next w:val="670"/>
    <w:link w:val="781"/>
    <w:uiPriority w:val="9"/>
    <w:unhideWhenUsed/>
    <w:qFormat/>
    <w:pPr>
      <w:keepLines/>
      <w:keepNext/>
      <w:spacing w:before="320" w:after="200"/>
      <w:outlineLvl w:val="7"/>
    </w:pPr>
    <w:rPr>
      <w:rFonts w:ascii="Arial" w:hAnsi="Arial" w:eastAsia="Arial" w:cs="Arial"/>
      <w:i/>
      <w:iCs/>
      <w:sz w:val="22"/>
      <w:szCs w:val="22"/>
    </w:rPr>
  </w:style>
  <w:style w:type="paragraph" w:styleId="28">
    <w:name w:val="Heading 9"/>
    <w:basedOn w:val="670"/>
    <w:next w:val="670"/>
    <w:link w:val="782"/>
    <w:uiPriority w:val="9"/>
    <w:unhideWhenUsed/>
    <w:qFormat/>
    <w:pPr>
      <w:keepLines/>
      <w:keepNext/>
      <w:spacing w:before="320" w:after="200"/>
      <w:outlineLvl w:val="8"/>
    </w:pPr>
    <w:rPr>
      <w:rFonts w:ascii="Arial" w:hAnsi="Arial" w:eastAsia="Arial" w:cs="Arial"/>
      <w:i/>
      <w:iCs/>
      <w:sz w:val="21"/>
      <w:szCs w:val="21"/>
    </w:rPr>
  </w:style>
  <w:style w:type="paragraph" w:styleId="30">
    <w:name w:val="List Paragraph"/>
    <w:basedOn w:val="670"/>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70"/>
    <w:next w:val="670"/>
    <w:link w:val="783"/>
    <w:uiPriority w:val="10"/>
    <w:qFormat/>
    <w:pPr>
      <w:contextualSpacing/>
      <w:spacing w:before="300" w:after="200"/>
    </w:pPr>
    <w:rPr>
      <w:sz w:val="48"/>
      <w:szCs w:val="48"/>
    </w:rPr>
  </w:style>
  <w:style w:type="paragraph" w:styleId="35">
    <w:name w:val="Subtitle"/>
    <w:basedOn w:val="670"/>
    <w:next w:val="670"/>
    <w:link w:val="784"/>
    <w:uiPriority w:val="11"/>
    <w:qFormat/>
    <w:pPr>
      <w:spacing w:before="200" w:after="200"/>
    </w:pPr>
    <w:rPr>
      <w:sz w:val="24"/>
      <w:szCs w:val="24"/>
    </w:rPr>
  </w:style>
  <w:style w:type="paragraph" w:styleId="37">
    <w:name w:val="Quote"/>
    <w:basedOn w:val="670"/>
    <w:next w:val="670"/>
    <w:link w:val="785"/>
    <w:uiPriority w:val="29"/>
    <w:qFormat/>
    <w:pPr>
      <w:ind w:left="720" w:right="720"/>
    </w:pPr>
    <w:rPr>
      <w:i/>
    </w:rPr>
  </w:style>
  <w:style w:type="paragraph" w:styleId="39">
    <w:name w:val="Intense Quote"/>
    <w:basedOn w:val="670"/>
    <w:next w:val="670"/>
    <w:link w:val="78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41">
    <w:name w:val="Header"/>
    <w:basedOn w:val="670"/>
    <w:link w:val="787"/>
    <w:uiPriority w:val="99"/>
    <w:unhideWhenUsed/>
    <w:pPr>
      <w:spacing w:after="0" w:line="240" w:lineRule="auto"/>
      <w:tabs>
        <w:tab w:val="center" w:pos="7143" w:leader="none"/>
        <w:tab w:val="right" w:pos="14287" w:leader="none"/>
      </w:tabs>
    </w:pPr>
  </w:style>
  <w:style w:type="paragraph" w:styleId="43">
    <w:name w:val="Footer"/>
    <w:basedOn w:val="670"/>
    <w:link w:val="789"/>
    <w:uiPriority w:val="99"/>
    <w:unhideWhenUsed/>
    <w:pPr>
      <w:spacing w:after="0" w:line="240" w:lineRule="auto"/>
      <w:tabs>
        <w:tab w:val="center" w:pos="7143" w:leader="none"/>
        <w:tab w:val="right" w:pos="14287" w:leader="none"/>
      </w:tabs>
    </w:pPr>
  </w:style>
  <w:style w:type="paragraph" w:styleId="45">
    <w:name w:val="Caption"/>
    <w:basedOn w:val="670"/>
    <w:next w:val="670"/>
    <w:uiPriority w:val="35"/>
    <w:semiHidden/>
    <w:unhideWhenUsed/>
    <w:qFormat/>
    <w:pPr>
      <w:spacing w:line="276" w:lineRule="auto"/>
    </w:pPr>
    <w:rPr>
      <w:b/>
      <w:bCs/>
      <w:color w:val="4f81bd" w:themeColor="accent1"/>
      <w:sz w:val="18"/>
      <w:szCs w:val="18"/>
    </w:rPr>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73">
    <w:name w:val="Hyperlink"/>
    <w:uiPriority w:val="99"/>
    <w:unhideWhenUsed/>
    <w:rPr>
      <w:color w:val="0000ff" w:themeColor="hyperlink"/>
      <w:u w:val="single"/>
    </w:rPr>
  </w:style>
  <w:style w:type="paragraph" w:styleId="174">
    <w:name w:val="footnote text"/>
    <w:basedOn w:val="670"/>
    <w:link w:val="915"/>
    <w:uiPriority w:val="99"/>
    <w:semiHidden/>
    <w:unhideWhenUsed/>
    <w:pPr>
      <w:spacing w:after="40" w:line="240" w:lineRule="auto"/>
    </w:pPr>
    <w:rPr>
      <w:sz w:val="18"/>
    </w:rPr>
  </w:style>
  <w:style w:type="character" w:styleId="176">
    <w:name w:val="footnote reference"/>
    <w:basedOn w:val="10"/>
    <w:uiPriority w:val="99"/>
    <w:unhideWhenUsed/>
    <w:rPr>
      <w:vertAlign w:val="superscript"/>
    </w:rPr>
  </w:style>
  <w:style w:type="paragraph" w:styleId="177">
    <w:name w:val="endnote text"/>
    <w:basedOn w:val="670"/>
    <w:link w:val="916"/>
    <w:uiPriority w:val="99"/>
    <w:semiHidden/>
    <w:unhideWhenUsed/>
    <w:pPr>
      <w:spacing w:after="0" w:line="240" w:lineRule="auto"/>
    </w:pPr>
    <w:rPr>
      <w:sz w:val="20"/>
    </w:rPr>
  </w:style>
  <w:style w:type="character" w:styleId="179">
    <w:name w:val="endnote reference"/>
    <w:basedOn w:val="10"/>
    <w:uiPriority w:val="99"/>
    <w:semiHidden/>
    <w:unhideWhenUsed/>
    <w:rPr>
      <w:vertAlign w:val="superscript"/>
    </w:rPr>
  </w:style>
  <w:style w:type="paragraph" w:styleId="180">
    <w:name w:val="toc 1"/>
    <w:basedOn w:val="670"/>
    <w:next w:val="670"/>
    <w:uiPriority w:val="39"/>
    <w:unhideWhenUsed/>
    <w:pPr>
      <w:ind w:left="0" w:right="0" w:firstLine="0"/>
      <w:spacing w:after="57"/>
    </w:pPr>
  </w:style>
  <w:style w:type="paragraph" w:styleId="181">
    <w:name w:val="toc 2"/>
    <w:basedOn w:val="670"/>
    <w:next w:val="670"/>
    <w:uiPriority w:val="39"/>
    <w:unhideWhenUsed/>
    <w:pPr>
      <w:ind w:left="283" w:right="0" w:firstLine="0"/>
      <w:spacing w:after="57"/>
    </w:pPr>
  </w:style>
  <w:style w:type="paragraph" w:styleId="182">
    <w:name w:val="toc 3"/>
    <w:basedOn w:val="670"/>
    <w:next w:val="670"/>
    <w:uiPriority w:val="39"/>
    <w:unhideWhenUsed/>
    <w:pPr>
      <w:ind w:left="567" w:right="0" w:firstLine="0"/>
      <w:spacing w:after="57"/>
    </w:pPr>
  </w:style>
  <w:style w:type="paragraph" w:styleId="183">
    <w:name w:val="toc 4"/>
    <w:basedOn w:val="670"/>
    <w:next w:val="670"/>
    <w:uiPriority w:val="39"/>
    <w:unhideWhenUsed/>
    <w:pPr>
      <w:ind w:left="850" w:right="0" w:firstLine="0"/>
      <w:spacing w:after="57"/>
    </w:pPr>
  </w:style>
  <w:style w:type="paragraph" w:styleId="184">
    <w:name w:val="toc 5"/>
    <w:basedOn w:val="670"/>
    <w:next w:val="670"/>
    <w:uiPriority w:val="39"/>
    <w:unhideWhenUsed/>
    <w:pPr>
      <w:ind w:left="1134" w:right="0" w:firstLine="0"/>
      <w:spacing w:after="57"/>
    </w:pPr>
  </w:style>
  <w:style w:type="paragraph" w:styleId="185">
    <w:name w:val="toc 6"/>
    <w:basedOn w:val="670"/>
    <w:next w:val="670"/>
    <w:uiPriority w:val="39"/>
    <w:unhideWhenUsed/>
    <w:pPr>
      <w:ind w:left="1417" w:right="0" w:firstLine="0"/>
      <w:spacing w:after="57"/>
    </w:pPr>
  </w:style>
  <w:style w:type="paragraph" w:styleId="186">
    <w:name w:val="toc 7"/>
    <w:basedOn w:val="670"/>
    <w:next w:val="670"/>
    <w:uiPriority w:val="39"/>
    <w:unhideWhenUsed/>
    <w:pPr>
      <w:ind w:left="1701" w:right="0" w:firstLine="0"/>
      <w:spacing w:after="57"/>
    </w:pPr>
  </w:style>
  <w:style w:type="paragraph" w:styleId="187">
    <w:name w:val="toc 8"/>
    <w:basedOn w:val="670"/>
    <w:next w:val="670"/>
    <w:uiPriority w:val="39"/>
    <w:unhideWhenUsed/>
    <w:pPr>
      <w:ind w:left="1984" w:right="0" w:firstLine="0"/>
      <w:spacing w:after="57"/>
    </w:pPr>
  </w:style>
  <w:style w:type="paragraph" w:styleId="188">
    <w:name w:val="toc 9"/>
    <w:basedOn w:val="670"/>
    <w:next w:val="670"/>
    <w:uiPriority w:val="39"/>
    <w:unhideWhenUsed/>
    <w:pPr>
      <w:ind w:left="2268" w:right="0" w:firstLine="0"/>
      <w:spacing w:after="57"/>
    </w:pPr>
  </w:style>
  <w:style w:type="paragraph" w:styleId="190">
    <w:name w:val="table of figures"/>
    <w:basedOn w:val="670"/>
    <w:next w:val="670"/>
    <w:uiPriority w:val="99"/>
    <w:unhideWhenUsed/>
    <w:pPr>
      <w:spacing w:after="0" w:afterAutospacing="0"/>
    </w:pPr>
  </w:style>
  <w:style w:type="paragraph" w:styleId="670" w:default="1">
    <w:name w:val="Normal"/>
    <w:next w:val="682"/>
    <w:link w:val="670"/>
    <w:qFormat/>
    <w:pPr>
      <w:jc w:val="both"/>
      <w:widowControl w:val="off"/>
    </w:pPr>
    <w:rPr>
      <w:sz w:val="21"/>
      <w:lang w:val="en-US" w:eastAsia="zh-CN" w:bidi="ar-SA"/>
    </w:rPr>
  </w:style>
  <w:style w:type="paragraph" w:styleId="671">
    <w:name w:val="标题 1"/>
    <w:basedOn w:val="670"/>
    <w:next w:val="670"/>
    <w:link w:val="670"/>
    <w:qFormat/>
    <w:pPr>
      <w:ind w:firstLine="2890"/>
      <w:keepNext/>
      <w:spacing w:before="290" w:after="290"/>
      <w:tabs>
        <w:tab w:val="left" w:pos="1440" w:leader="none"/>
        <w:tab w:val="left" w:pos="5670" w:leader="none"/>
      </w:tabs>
      <w:outlineLvl w:val="0"/>
    </w:pPr>
    <w:rPr>
      <w:rFonts w:ascii="黑体" w:eastAsia="黑体"/>
      <w:b/>
      <w:sz w:val="24"/>
      <w:szCs w:val="28"/>
    </w:rPr>
  </w:style>
  <w:style w:type="paragraph" w:styleId="672">
    <w:name w:val="标题 2"/>
    <w:basedOn w:val="670"/>
    <w:next w:val="670"/>
    <w:link w:val="686"/>
    <w:qFormat/>
    <w:pPr>
      <w:jc w:val="left"/>
      <w:keepLines/>
      <w:keepNext/>
      <w:spacing w:before="120" w:after="120"/>
      <w:outlineLvl w:val="1"/>
    </w:pPr>
    <w:rPr>
      <w:rFonts w:ascii="宋体" w:hAnsi="宋体"/>
      <w:b/>
      <w:szCs w:val="24"/>
    </w:rPr>
  </w:style>
  <w:style w:type="paragraph" w:styleId="673">
    <w:name w:val="标题 3"/>
    <w:basedOn w:val="670"/>
    <w:next w:val="688"/>
    <w:link w:val="687"/>
    <w:qFormat/>
    <w:pPr>
      <w:keepLines/>
      <w:keepNext/>
      <w:spacing w:line="390" w:lineRule="atLeast"/>
      <w:shd w:val="clear" w:color="auto" w:fill="ffffff"/>
      <w:outlineLvl w:val="2"/>
    </w:pPr>
    <w:rPr>
      <w:rFonts w:ascii="宋体" w:hAnsi="宋体"/>
      <w:b/>
      <w:szCs w:val="21"/>
    </w:rPr>
  </w:style>
  <w:style w:type="paragraph" w:styleId="674">
    <w:name w:val="标题 4"/>
    <w:basedOn w:val="670"/>
    <w:next w:val="670"/>
    <w:link w:val="689"/>
    <w:qFormat/>
    <w:pPr>
      <w:keepLines/>
      <w:keepNext/>
      <w:spacing w:before="120" w:after="120"/>
      <w:outlineLvl w:val="3"/>
    </w:pPr>
    <w:rPr>
      <w:rFonts w:ascii="Arial" w:hAnsi="Arial" w:eastAsia="黑体"/>
      <w:b/>
      <w:sz w:val="28"/>
    </w:rPr>
  </w:style>
  <w:style w:type="paragraph" w:styleId="675">
    <w:name w:val="标题 5"/>
    <w:basedOn w:val="670"/>
    <w:next w:val="688"/>
    <w:link w:val="690"/>
    <w:qFormat/>
    <w:pPr>
      <w:keepNext/>
      <w:spacing w:before="145" w:after="145"/>
      <w:outlineLvl w:val="4"/>
    </w:pPr>
    <w:rPr>
      <w:rFonts w:ascii="黑体" w:eastAsia="黑体"/>
      <w:b/>
      <w:color w:val="000000"/>
      <w:sz w:val="28"/>
    </w:rPr>
  </w:style>
  <w:style w:type="paragraph" w:styleId="676">
    <w:name w:val="标题 6"/>
    <w:basedOn w:val="670"/>
    <w:next w:val="670"/>
    <w:link w:val="691"/>
    <w:qFormat/>
    <w:pPr>
      <w:keepLines/>
      <w:keepNext/>
      <w:spacing w:before="240" w:after="64" w:line="320" w:lineRule="auto"/>
      <w:outlineLvl w:val="5"/>
    </w:pPr>
    <w:rPr>
      <w:rFonts w:ascii="Arial" w:hAnsi="Arial" w:eastAsia="黑体"/>
      <w:b/>
      <w:bCs/>
      <w:sz w:val="24"/>
      <w:szCs w:val="24"/>
    </w:rPr>
  </w:style>
  <w:style w:type="paragraph" w:styleId="677">
    <w:name w:val="标题 7"/>
    <w:basedOn w:val="670"/>
    <w:next w:val="670"/>
    <w:link w:val="692"/>
    <w:qFormat/>
    <w:pPr>
      <w:keepLines/>
      <w:keepNext/>
      <w:spacing w:before="240" w:after="64" w:line="320" w:lineRule="auto"/>
      <w:outlineLvl w:val="6"/>
    </w:pPr>
    <w:rPr>
      <w:b/>
      <w:bCs/>
      <w:sz w:val="24"/>
      <w:szCs w:val="24"/>
    </w:rPr>
  </w:style>
  <w:style w:type="paragraph" w:styleId="678">
    <w:name w:val="标题 8"/>
    <w:basedOn w:val="670"/>
    <w:next w:val="670"/>
    <w:link w:val="693"/>
    <w:qFormat/>
    <w:pPr>
      <w:keepLines/>
      <w:keepNext/>
      <w:spacing w:before="240" w:after="64" w:line="320" w:lineRule="auto"/>
      <w:outlineLvl w:val="7"/>
    </w:pPr>
    <w:rPr>
      <w:rFonts w:ascii="Arial" w:hAnsi="Arial" w:eastAsia="黑体"/>
      <w:sz w:val="24"/>
      <w:szCs w:val="24"/>
    </w:rPr>
  </w:style>
  <w:style w:type="paragraph" w:styleId="679">
    <w:name w:val="标题 9"/>
    <w:basedOn w:val="670"/>
    <w:next w:val="670"/>
    <w:link w:val="694"/>
    <w:qFormat/>
    <w:pPr>
      <w:keepLines/>
      <w:keepNext/>
      <w:spacing w:before="240" w:after="64" w:line="320" w:lineRule="auto"/>
      <w:outlineLvl w:val="8"/>
    </w:pPr>
    <w:rPr>
      <w:rFonts w:ascii="Arial" w:hAnsi="Arial" w:eastAsia="黑体"/>
      <w:szCs w:val="21"/>
    </w:rPr>
  </w:style>
  <w:style w:type="character" w:styleId="680">
    <w:name w:val="默认段落字体"/>
    <w:next w:val="680"/>
    <w:link w:val="670"/>
    <w:uiPriority w:val="1"/>
    <w:unhideWhenUsed/>
    <w:qFormat/>
  </w:style>
  <w:style w:type="table" w:styleId="681">
    <w:name w:val="普通表格"/>
    <w:next w:val="681"/>
    <w:link w:val="670"/>
    <w:uiPriority w:val="99"/>
    <w:unhideWhenUsed/>
    <w:qFormat/>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paragraph" w:styleId="682">
    <w:name w:val="正文首行缩进 2"/>
    <w:basedOn w:val="683"/>
    <w:next w:val="670"/>
    <w:link w:val="670"/>
    <w:qFormat/>
    <w:pPr>
      <w:ind w:firstLine="420"/>
    </w:pPr>
    <w:rPr>
      <w:rFonts w:ascii="Calibri" w:hAnsi="Calibri" w:cs="Calibri"/>
      <w:szCs w:val="24"/>
    </w:rPr>
  </w:style>
  <w:style w:type="paragraph" w:styleId="683">
    <w:name w:val="正文文本缩进"/>
    <w:basedOn w:val="670"/>
    <w:next w:val="685"/>
    <w:link w:val="684"/>
    <w:qFormat/>
    <w:pPr>
      <w:ind w:firstLine="645"/>
    </w:pPr>
    <w:rPr>
      <w:rFonts w:ascii="方正楷体_GB2312" w:eastAsia="方正楷体_GB2312"/>
      <w:sz w:val="32"/>
    </w:rPr>
  </w:style>
  <w:style w:type="character" w:styleId="684">
    <w:name w:val="正文文本缩进 Char"/>
    <w:next w:val="684"/>
    <w:link w:val="683"/>
    <w:qFormat/>
    <w:rPr>
      <w:rFonts w:ascii="方正楷体_GB2312" w:eastAsia="方正楷体_GB2312"/>
      <w:sz w:val="32"/>
      <w:lang w:val="en-US" w:eastAsia="zh-CN" w:bidi="ar-SA"/>
    </w:rPr>
  </w:style>
  <w:style w:type="paragraph" w:styleId="685">
    <w:name w:val="寄信人地址"/>
    <w:basedOn w:val="670"/>
    <w:next w:val="685"/>
    <w:link w:val="670"/>
    <w:qFormat/>
    <w:rPr>
      <w:rFonts w:ascii="Arial" w:hAnsi="Arial"/>
    </w:rPr>
  </w:style>
  <w:style w:type="character" w:styleId="686">
    <w:name w:val="标题 2 Char"/>
    <w:next w:val="686"/>
    <w:link w:val="672"/>
    <w:qFormat/>
    <w:rPr>
      <w:rFonts w:ascii="宋体" w:hAnsi="宋体" w:eastAsia="宋体"/>
      <w:b/>
      <w:sz w:val="21"/>
      <w:szCs w:val="24"/>
      <w:lang w:val="en-US" w:eastAsia="zh-CN" w:bidi="ar-SA"/>
    </w:rPr>
  </w:style>
  <w:style w:type="character" w:styleId="687">
    <w:name w:val="标题 3 Char1"/>
    <w:next w:val="687"/>
    <w:link w:val="673"/>
    <w:qFormat/>
    <w:rPr>
      <w:rFonts w:ascii="宋体" w:hAnsi="宋体" w:eastAsia="宋体"/>
      <w:b/>
      <w:sz w:val="21"/>
      <w:szCs w:val="21"/>
      <w:shd w:val="clear" w:color="auto" w:fill="ffffff"/>
    </w:rPr>
  </w:style>
  <w:style w:type="paragraph" w:styleId="688">
    <w:name w:val="正文缩进"/>
    <w:basedOn w:val="670"/>
    <w:next w:val="688"/>
    <w:link w:val="670"/>
    <w:qFormat/>
    <w:pPr>
      <w:ind w:firstLine="420"/>
    </w:pPr>
  </w:style>
  <w:style w:type="character" w:styleId="689">
    <w:name w:val="标题 4 Char"/>
    <w:next w:val="689"/>
    <w:link w:val="674"/>
    <w:qFormat/>
    <w:rPr>
      <w:rFonts w:ascii="Arial" w:hAnsi="Arial" w:eastAsia="黑体"/>
      <w:b/>
      <w:sz w:val="28"/>
      <w:lang w:val="en-US" w:eastAsia="zh-CN" w:bidi="ar-SA"/>
    </w:rPr>
  </w:style>
  <w:style w:type="character" w:styleId="690">
    <w:name w:val="标题 5 Char"/>
    <w:next w:val="690"/>
    <w:link w:val="675"/>
    <w:qFormat/>
    <w:rPr>
      <w:rFonts w:ascii="黑体" w:eastAsia="黑体"/>
      <w:b/>
      <w:color w:val="000000"/>
      <w:sz w:val="28"/>
      <w:lang w:val="en-US" w:eastAsia="zh-CN" w:bidi="ar-SA"/>
    </w:rPr>
  </w:style>
  <w:style w:type="character" w:styleId="691">
    <w:name w:val="标题 6 Char"/>
    <w:next w:val="691"/>
    <w:link w:val="676"/>
    <w:qFormat/>
    <w:rPr>
      <w:rFonts w:ascii="Arial" w:hAnsi="Arial" w:eastAsia="黑体"/>
      <w:b/>
      <w:bCs/>
      <w:sz w:val="24"/>
      <w:szCs w:val="24"/>
      <w:lang w:val="en-US" w:eastAsia="zh-CN" w:bidi="ar-SA"/>
    </w:rPr>
  </w:style>
  <w:style w:type="character" w:styleId="692">
    <w:name w:val="标题 7 Char"/>
    <w:next w:val="692"/>
    <w:link w:val="677"/>
    <w:qFormat/>
    <w:rPr>
      <w:rFonts w:eastAsia="宋体"/>
      <w:b/>
      <w:bCs/>
      <w:sz w:val="24"/>
      <w:szCs w:val="24"/>
      <w:lang w:val="en-US" w:eastAsia="zh-CN" w:bidi="ar-SA"/>
    </w:rPr>
  </w:style>
  <w:style w:type="character" w:styleId="693">
    <w:name w:val="标题 8 Char"/>
    <w:next w:val="693"/>
    <w:link w:val="678"/>
    <w:qFormat/>
    <w:rPr>
      <w:rFonts w:ascii="Arial" w:hAnsi="Arial" w:eastAsia="黑体"/>
      <w:sz w:val="24"/>
      <w:szCs w:val="24"/>
      <w:lang w:val="en-US" w:eastAsia="zh-CN" w:bidi="ar-SA"/>
    </w:rPr>
  </w:style>
  <w:style w:type="character" w:styleId="694">
    <w:name w:val="标题 9 Char"/>
    <w:next w:val="694"/>
    <w:link w:val="679"/>
    <w:qFormat/>
    <w:rPr>
      <w:rFonts w:ascii="Arial" w:hAnsi="Arial" w:eastAsia="黑体"/>
      <w:sz w:val="21"/>
      <w:szCs w:val="21"/>
      <w:lang w:val="en-US" w:eastAsia="zh-CN" w:bidi="ar-SA"/>
    </w:rPr>
  </w:style>
  <w:style w:type="paragraph" w:styleId="695">
    <w:name w:val="列表 3"/>
    <w:basedOn w:val="670"/>
    <w:next w:val="695"/>
    <w:link w:val="670"/>
    <w:qFormat/>
    <w:pPr>
      <w:ind w:left="1260" w:hanging="420"/>
    </w:pPr>
  </w:style>
  <w:style w:type="paragraph" w:styleId="696">
    <w:name w:val="目录 7"/>
    <w:basedOn w:val="670"/>
    <w:next w:val="670"/>
    <w:link w:val="670"/>
    <w:semiHidden/>
    <w:qFormat/>
    <w:pPr>
      <w:ind w:left="1260"/>
      <w:jc w:val="left"/>
    </w:pPr>
    <w:rPr>
      <w:sz w:val="18"/>
    </w:rPr>
  </w:style>
  <w:style w:type="paragraph" w:styleId="697">
    <w:name w:val="列表编号 2"/>
    <w:basedOn w:val="670"/>
    <w:next w:val="697"/>
    <w:link w:val="670"/>
    <w:qFormat/>
    <w:pPr>
      <w:ind w:left="1440" w:hanging="1440"/>
      <w:spacing w:line="360" w:lineRule="auto"/>
      <w:tabs>
        <w:tab w:val="left" w:pos="1440" w:leader="none"/>
      </w:tabs>
    </w:pPr>
    <w:rPr>
      <w:sz w:val="24"/>
      <w:szCs w:val="24"/>
    </w:rPr>
  </w:style>
  <w:style w:type="paragraph" w:styleId="698">
    <w:name w:val="索引 8"/>
    <w:basedOn w:val="670"/>
    <w:next w:val="670"/>
    <w:link w:val="670"/>
    <w:semiHidden/>
    <w:qFormat/>
    <w:pPr>
      <w:ind w:left="2940"/>
    </w:pPr>
  </w:style>
  <w:style w:type="paragraph" w:styleId="699">
    <w:name w:val="列表编号"/>
    <w:basedOn w:val="670"/>
    <w:next w:val="699"/>
    <w:link w:val="670"/>
    <w:qFormat/>
    <w:pPr>
      <w:ind w:left="2952" w:hanging="432"/>
      <w:tabs>
        <w:tab w:val="left" w:pos="2952" w:leader="none"/>
      </w:tabs>
    </w:pPr>
    <w:rPr>
      <w:szCs w:val="24"/>
    </w:rPr>
  </w:style>
  <w:style w:type="paragraph" w:styleId="700">
    <w:name w:val="题注"/>
    <w:basedOn w:val="670"/>
    <w:next w:val="670"/>
    <w:link w:val="670"/>
    <w:uiPriority w:val="35"/>
    <w:qFormat/>
    <w:pPr>
      <w:spacing w:line="276" w:lineRule="auto"/>
    </w:pPr>
    <w:rPr>
      <w:b/>
      <w:bCs/>
      <w:color w:val="4472c4"/>
      <w:sz w:val="18"/>
      <w:szCs w:val="18"/>
    </w:rPr>
  </w:style>
  <w:style w:type="paragraph" w:styleId="701">
    <w:name w:val="索引 5"/>
    <w:basedOn w:val="670"/>
    <w:next w:val="670"/>
    <w:link w:val="670"/>
    <w:semiHidden/>
    <w:qFormat/>
    <w:pPr>
      <w:ind w:left="1680"/>
    </w:pPr>
  </w:style>
  <w:style w:type="paragraph" w:styleId="702">
    <w:name w:val="文档结构图"/>
    <w:basedOn w:val="670"/>
    <w:next w:val="702"/>
    <w:link w:val="703"/>
    <w:semiHidden/>
    <w:qFormat/>
    <w:pPr>
      <w:shd w:val="clear" w:color="auto" w:fill="000080"/>
    </w:pPr>
  </w:style>
  <w:style w:type="character" w:styleId="703">
    <w:name w:val="文档结构图 Char"/>
    <w:next w:val="703"/>
    <w:link w:val="702"/>
    <w:qFormat/>
    <w:rPr>
      <w:rFonts w:eastAsia="宋体"/>
      <w:sz w:val="21"/>
      <w:lang w:val="en-US" w:eastAsia="zh-CN" w:bidi="ar-SA"/>
    </w:rPr>
  </w:style>
  <w:style w:type="paragraph" w:styleId="704">
    <w:name w:val="批注文字"/>
    <w:basedOn w:val="670"/>
    <w:next w:val="704"/>
    <w:link w:val="705"/>
    <w:qFormat/>
    <w:pPr>
      <w:jc w:val="left"/>
    </w:pPr>
  </w:style>
  <w:style w:type="character" w:styleId="705">
    <w:name w:val="批注文字 Char"/>
    <w:next w:val="705"/>
    <w:link w:val="704"/>
    <w:qFormat/>
    <w:rPr>
      <w:rFonts w:eastAsia="宋体"/>
      <w:sz w:val="21"/>
      <w:lang w:val="en-US" w:eastAsia="zh-CN" w:bidi="ar-SA"/>
    </w:rPr>
  </w:style>
  <w:style w:type="paragraph" w:styleId="706">
    <w:name w:val="索引 6"/>
    <w:basedOn w:val="670"/>
    <w:next w:val="670"/>
    <w:link w:val="670"/>
    <w:semiHidden/>
    <w:qFormat/>
    <w:pPr>
      <w:ind w:left="2100"/>
    </w:pPr>
  </w:style>
  <w:style w:type="paragraph" w:styleId="707">
    <w:name w:val="称呼"/>
    <w:basedOn w:val="670"/>
    <w:next w:val="670"/>
    <w:link w:val="670"/>
    <w:qFormat/>
    <w:rPr>
      <w:rFonts w:ascii="方正仿宋_GB2312" w:eastAsia="方正仿宋_GB2312"/>
      <w:sz w:val="28"/>
    </w:rPr>
  </w:style>
  <w:style w:type="paragraph" w:styleId="708">
    <w:name w:val="正文文本 3"/>
    <w:basedOn w:val="670"/>
    <w:next w:val="708"/>
    <w:link w:val="670"/>
    <w:qFormat/>
    <w:rPr>
      <w:rFonts w:ascii="方正仿宋_GB2312" w:hAnsi="Arial" w:eastAsia="方正仿宋_GB2312"/>
      <w:sz w:val="32"/>
    </w:rPr>
  </w:style>
  <w:style w:type="paragraph" w:styleId="709">
    <w:name w:val="正文文本"/>
    <w:basedOn w:val="670"/>
    <w:next w:val="670"/>
    <w:link w:val="670"/>
    <w:qFormat/>
    <w:rPr>
      <w:rFonts w:ascii="方正楷体_GB2312" w:hAnsi="Arial" w:eastAsia="方正楷体_GB2312"/>
      <w:sz w:val="28"/>
    </w:rPr>
  </w:style>
  <w:style w:type="paragraph" w:styleId="710">
    <w:name w:val="文本块"/>
    <w:basedOn w:val="670"/>
    <w:next w:val="710"/>
    <w:link w:val="670"/>
    <w:uiPriority w:val="99"/>
    <w:unhideWhenUsed/>
    <w:qFormat/>
    <w:pPr>
      <w:ind w:left="1440" w:right="1440"/>
      <w:spacing w:after="120"/>
    </w:pPr>
  </w:style>
  <w:style w:type="paragraph" w:styleId="711">
    <w:name w:val="索引 4"/>
    <w:basedOn w:val="670"/>
    <w:next w:val="670"/>
    <w:link w:val="670"/>
    <w:semiHidden/>
    <w:qFormat/>
    <w:pPr>
      <w:ind w:left="1260"/>
    </w:pPr>
  </w:style>
  <w:style w:type="paragraph" w:styleId="712">
    <w:name w:val="目录 5"/>
    <w:basedOn w:val="670"/>
    <w:next w:val="670"/>
    <w:link w:val="670"/>
    <w:semiHidden/>
    <w:qFormat/>
    <w:pPr>
      <w:ind w:left="840"/>
      <w:jc w:val="left"/>
    </w:pPr>
    <w:rPr>
      <w:sz w:val="18"/>
    </w:rPr>
  </w:style>
  <w:style w:type="paragraph" w:styleId="713">
    <w:name w:val="目录 3"/>
    <w:basedOn w:val="670"/>
    <w:next w:val="670"/>
    <w:link w:val="670"/>
    <w:uiPriority w:val="39"/>
    <w:qFormat/>
    <w:pPr>
      <w:ind w:left="420"/>
      <w:jc w:val="left"/>
    </w:pPr>
    <w:rPr>
      <w:i/>
      <w:sz w:val="20"/>
    </w:rPr>
  </w:style>
  <w:style w:type="paragraph" w:styleId="714">
    <w:name w:val="纯文本"/>
    <w:basedOn w:val="670"/>
    <w:next w:val="670"/>
    <w:link w:val="715"/>
    <w:qFormat/>
    <w:rPr>
      <w:rFonts w:ascii="宋体" w:hAnsi="Courier New"/>
    </w:rPr>
  </w:style>
  <w:style w:type="character" w:styleId="715">
    <w:name w:val="纯文本 Char"/>
    <w:next w:val="715"/>
    <w:link w:val="714"/>
    <w:qFormat/>
    <w:rPr>
      <w:rFonts w:ascii="宋体" w:hAnsi="Courier New" w:eastAsia="宋体"/>
      <w:sz w:val="21"/>
      <w:lang w:val="en-US" w:eastAsia="zh-CN" w:bidi="ar-SA"/>
    </w:rPr>
  </w:style>
  <w:style w:type="paragraph" w:styleId="716">
    <w:name w:val="目录 8"/>
    <w:basedOn w:val="670"/>
    <w:next w:val="670"/>
    <w:link w:val="670"/>
    <w:semiHidden/>
    <w:qFormat/>
    <w:pPr>
      <w:ind w:left="1470"/>
      <w:jc w:val="left"/>
    </w:pPr>
    <w:rPr>
      <w:sz w:val="18"/>
    </w:rPr>
  </w:style>
  <w:style w:type="paragraph" w:styleId="717">
    <w:name w:val="索引 3"/>
    <w:basedOn w:val="670"/>
    <w:next w:val="670"/>
    <w:link w:val="670"/>
    <w:semiHidden/>
    <w:qFormat/>
    <w:pPr>
      <w:ind w:left="840"/>
    </w:pPr>
  </w:style>
  <w:style w:type="paragraph" w:styleId="718">
    <w:name w:val="日期"/>
    <w:basedOn w:val="670"/>
    <w:next w:val="670"/>
    <w:link w:val="670"/>
    <w:qFormat/>
    <w:pPr>
      <w:ind w:left="100"/>
    </w:pPr>
    <w:rPr>
      <w:sz w:val="28"/>
    </w:rPr>
  </w:style>
  <w:style w:type="paragraph" w:styleId="719">
    <w:name w:val="正文文本缩进 2"/>
    <w:basedOn w:val="670"/>
    <w:next w:val="670"/>
    <w:link w:val="720"/>
    <w:qFormat/>
    <w:pPr>
      <w:ind w:left="630" w:firstLine="645"/>
    </w:pPr>
    <w:rPr>
      <w:rFonts w:ascii="Arial" w:hAnsi="Arial" w:eastAsia="方正仿宋_GB2312"/>
      <w:sz w:val="32"/>
    </w:rPr>
  </w:style>
  <w:style w:type="character" w:styleId="720">
    <w:name w:val="正文文本缩进 2 Char"/>
    <w:next w:val="720"/>
    <w:link w:val="719"/>
    <w:qFormat/>
    <w:rPr>
      <w:rFonts w:ascii="Arial" w:hAnsi="Arial" w:eastAsia="方正仿宋_GB2312"/>
      <w:sz w:val="32"/>
      <w:lang w:val="en-US" w:eastAsia="zh-CN" w:bidi="ar-SA"/>
    </w:rPr>
  </w:style>
  <w:style w:type="paragraph" w:styleId="721">
    <w:name w:val="尾注文本"/>
    <w:basedOn w:val="670"/>
    <w:next w:val="721"/>
    <w:link w:val="670"/>
    <w:qFormat/>
    <w:pPr>
      <w:jc w:val="left"/>
    </w:pPr>
    <w:rPr>
      <w:sz w:val="20"/>
      <w:szCs w:val="24"/>
    </w:rPr>
  </w:style>
  <w:style w:type="paragraph" w:styleId="722">
    <w:name w:val="批注框文本"/>
    <w:basedOn w:val="670"/>
    <w:next w:val="722"/>
    <w:link w:val="670"/>
    <w:semiHidden/>
    <w:qFormat/>
    <w:rPr>
      <w:sz w:val="18"/>
      <w:szCs w:val="18"/>
    </w:rPr>
  </w:style>
  <w:style w:type="paragraph" w:styleId="723">
    <w:name w:val="页脚"/>
    <w:basedOn w:val="670"/>
    <w:next w:val="723"/>
    <w:link w:val="724"/>
    <w:qFormat/>
    <w:pPr>
      <w:jc w:val="left"/>
      <w:tabs>
        <w:tab w:val="center" w:pos="4153" w:leader="none"/>
        <w:tab w:val="right" w:pos="8306" w:leader="none"/>
      </w:tabs>
    </w:pPr>
    <w:rPr>
      <w:sz w:val="18"/>
    </w:rPr>
  </w:style>
  <w:style w:type="character" w:styleId="724">
    <w:name w:val="页脚 Char"/>
    <w:next w:val="724"/>
    <w:link w:val="723"/>
    <w:qFormat/>
    <w:rPr>
      <w:sz w:val="18"/>
    </w:rPr>
  </w:style>
  <w:style w:type="paragraph" w:styleId="725">
    <w:name w:val="页眉"/>
    <w:basedOn w:val="670"/>
    <w:next w:val="725"/>
    <w:link w:val="670"/>
    <w:qFormat/>
    <w:pPr>
      <w:jc w:val="center"/>
      <w:tabs>
        <w:tab w:val="center" w:pos="4153" w:leader="none"/>
        <w:tab w:val="right" w:pos="8306" w:leader="none"/>
      </w:tabs>
      <w:pBdr>
        <w:bottom w:val="single" w:color="000000" w:sz="6" w:space="1"/>
      </w:pBdr>
    </w:pPr>
    <w:rPr>
      <w:sz w:val="18"/>
    </w:rPr>
  </w:style>
  <w:style w:type="paragraph" w:styleId="726">
    <w:name w:val="签名"/>
    <w:basedOn w:val="670"/>
    <w:next w:val="726"/>
    <w:link w:val="670"/>
    <w:qFormat/>
    <w:pPr>
      <w:jc w:val="center"/>
      <w:spacing w:after="600" w:line="312" w:lineRule="atLeast"/>
    </w:pPr>
    <w:rPr>
      <w:rFonts w:eastAsia="方正仿宋_GB2312"/>
      <w:sz w:val="24"/>
    </w:rPr>
  </w:style>
  <w:style w:type="paragraph" w:styleId="727">
    <w:name w:val="目录 1"/>
    <w:basedOn w:val="670"/>
    <w:next w:val="670"/>
    <w:link w:val="670"/>
    <w:uiPriority w:val="39"/>
    <w:qFormat/>
    <w:pPr>
      <w:jc w:val="left"/>
      <w:spacing w:before="120" w:after="120"/>
    </w:pPr>
    <w:rPr>
      <w:b/>
      <w:caps/>
      <w:sz w:val="20"/>
    </w:rPr>
  </w:style>
  <w:style w:type="paragraph" w:styleId="728">
    <w:name w:val="目录 4"/>
    <w:basedOn w:val="670"/>
    <w:next w:val="670"/>
    <w:link w:val="670"/>
    <w:semiHidden/>
    <w:qFormat/>
    <w:pPr>
      <w:ind w:left="630"/>
      <w:jc w:val="left"/>
    </w:pPr>
    <w:rPr>
      <w:sz w:val="18"/>
    </w:rPr>
  </w:style>
  <w:style w:type="paragraph" w:styleId="729">
    <w:name w:val="索引标题"/>
    <w:basedOn w:val="670"/>
    <w:next w:val="730"/>
    <w:link w:val="670"/>
    <w:semiHidden/>
    <w:qFormat/>
  </w:style>
  <w:style w:type="paragraph" w:styleId="730">
    <w:name w:val="索引 1"/>
    <w:basedOn w:val="670"/>
    <w:next w:val="670"/>
    <w:link w:val="670"/>
    <w:semiHidden/>
    <w:qFormat/>
    <w:rPr>
      <w:rFonts w:ascii="方正仿宋_GB2312" w:hAnsi="宋体" w:eastAsia="方正仿宋_GB2312"/>
      <w:sz w:val="30"/>
      <w:szCs w:val="24"/>
    </w:rPr>
  </w:style>
  <w:style w:type="paragraph" w:styleId="731">
    <w:name w:val="副标题"/>
    <w:basedOn w:val="670"/>
    <w:next w:val="670"/>
    <w:link w:val="670"/>
    <w:qFormat/>
    <w:pPr>
      <w:jc w:val="left"/>
      <w:spacing w:after="600" w:line="276" w:lineRule="auto"/>
      <w:widowControl/>
    </w:pPr>
    <w:rPr>
      <w:rFonts w:ascii="Cambria" w:hAnsi="Cambria"/>
      <w:i/>
      <w:iCs/>
      <w:spacing w:val="13"/>
      <w:sz w:val="24"/>
      <w:szCs w:val="24"/>
      <w:lang w:eastAsia="en-US" w:bidi="en-US"/>
    </w:rPr>
  </w:style>
  <w:style w:type="paragraph" w:styleId="732">
    <w:name w:val="列表"/>
    <w:basedOn w:val="670"/>
    <w:next w:val="732"/>
    <w:link w:val="670"/>
    <w:qFormat/>
    <w:pPr>
      <w:contextualSpacing/>
      <w:ind w:left="200" w:hanging="200"/>
    </w:pPr>
  </w:style>
  <w:style w:type="paragraph" w:styleId="733">
    <w:name w:val="脚注文本"/>
    <w:basedOn w:val="670"/>
    <w:next w:val="733"/>
    <w:link w:val="670"/>
    <w:qFormat/>
    <w:pPr>
      <w:jc w:val="left"/>
    </w:pPr>
    <w:rPr>
      <w:sz w:val="18"/>
      <w:szCs w:val="18"/>
    </w:rPr>
  </w:style>
  <w:style w:type="paragraph" w:styleId="734">
    <w:name w:val="目录 6"/>
    <w:basedOn w:val="670"/>
    <w:next w:val="670"/>
    <w:link w:val="670"/>
    <w:semiHidden/>
    <w:qFormat/>
    <w:pPr>
      <w:ind w:left="1050"/>
      <w:jc w:val="left"/>
    </w:pPr>
    <w:rPr>
      <w:sz w:val="18"/>
    </w:rPr>
  </w:style>
  <w:style w:type="paragraph" w:styleId="735">
    <w:name w:val="正文文本缩进 3"/>
    <w:basedOn w:val="670"/>
    <w:next w:val="735"/>
    <w:link w:val="736"/>
    <w:qFormat/>
    <w:pPr>
      <w:ind w:left="645" w:firstLine="645"/>
    </w:pPr>
    <w:rPr>
      <w:rFonts w:ascii="Arial" w:hAnsi="Arial" w:eastAsia="方正仿宋_GB2312"/>
      <w:color w:val="ffff00"/>
      <w:sz w:val="32"/>
    </w:rPr>
  </w:style>
  <w:style w:type="character" w:styleId="736">
    <w:name w:val="正文文本缩进 3 Char"/>
    <w:next w:val="736"/>
    <w:link w:val="735"/>
    <w:qFormat/>
    <w:rPr>
      <w:rFonts w:ascii="Arial" w:hAnsi="Arial" w:eastAsia="方正仿宋_GB2312"/>
      <w:color w:val="ffff00"/>
      <w:sz w:val="32"/>
      <w:lang w:val="en-US" w:eastAsia="zh-CN" w:bidi="ar-SA"/>
    </w:rPr>
  </w:style>
  <w:style w:type="paragraph" w:styleId="737">
    <w:name w:val="索引 7"/>
    <w:basedOn w:val="670"/>
    <w:next w:val="670"/>
    <w:link w:val="670"/>
    <w:semiHidden/>
    <w:qFormat/>
    <w:pPr>
      <w:ind w:left="2520"/>
    </w:pPr>
  </w:style>
  <w:style w:type="paragraph" w:styleId="738">
    <w:name w:val="索引 9"/>
    <w:basedOn w:val="670"/>
    <w:next w:val="670"/>
    <w:link w:val="670"/>
    <w:semiHidden/>
    <w:qFormat/>
    <w:pPr>
      <w:ind w:left="3360"/>
    </w:pPr>
  </w:style>
  <w:style w:type="paragraph" w:styleId="739">
    <w:name w:val="图表目录"/>
    <w:basedOn w:val="670"/>
    <w:next w:val="670"/>
    <w:link w:val="670"/>
    <w:semiHidden/>
    <w:qFormat/>
    <w:pPr>
      <w:ind w:left="840" w:hanging="420"/>
    </w:pPr>
  </w:style>
  <w:style w:type="paragraph" w:styleId="740">
    <w:name w:val="目录 2"/>
    <w:basedOn w:val="670"/>
    <w:next w:val="670"/>
    <w:link w:val="670"/>
    <w:uiPriority w:val="39"/>
    <w:qFormat/>
    <w:pPr>
      <w:ind w:left="210"/>
      <w:jc w:val="left"/>
    </w:pPr>
    <w:rPr>
      <w:smallCaps/>
      <w:sz w:val="20"/>
    </w:rPr>
  </w:style>
  <w:style w:type="paragraph" w:styleId="741">
    <w:name w:val="目录 9"/>
    <w:basedOn w:val="670"/>
    <w:next w:val="670"/>
    <w:link w:val="670"/>
    <w:semiHidden/>
    <w:qFormat/>
    <w:pPr>
      <w:ind w:left="1680"/>
      <w:jc w:val="left"/>
    </w:pPr>
    <w:rPr>
      <w:sz w:val="18"/>
    </w:rPr>
  </w:style>
  <w:style w:type="paragraph" w:styleId="742">
    <w:name w:val="正文文本 2"/>
    <w:basedOn w:val="670"/>
    <w:next w:val="742"/>
    <w:link w:val="670"/>
    <w:qFormat/>
    <w:pPr>
      <w:jc w:val="center"/>
      <w:widowControl/>
    </w:pPr>
    <w:rPr>
      <w:rFonts w:ascii="方正楷体_GB2312" w:eastAsia="方正楷体_GB2312"/>
      <w:sz w:val="28"/>
    </w:rPr>
  </w:style>
  <w:style w:type="paragraph" w:styleId="743">
    <w:name w:val="信息标题"/>
    <w:basedOn w:val="670"/>
    <w:next w:val="743"/>
    <w:link w:val="670"/>
    <w:qFormat/>
    <w:pPr>
      <w:ind w:left="108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sz w:val="24"/>
    </w:rPr>
  </w:style>
  <w:style w:type="paragraph" w:styleId="744">
    <w:name w:val="HTML 预设格式"/>
    <w:basedOn w:val="670"/>
    <w:next w:val="744"/>
    <w:link w:val="745"/>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rPr>
  </w:style>
  <w:style w:type="character" w:styleId="745">
    <w:name w:val="HTML 预设格式 Char"/>
    <w:next w:val="745"/>
    <w:link w:val="744"/>
    <w:uiPriority w:val="99"/>
    <w:qFormat/>
    <w:rPr>
      <w:rFonts w:ascii="黑体" w:hAnsi="Courier New" w:eastAsia="黑体" w:cs="Courier New"/>
      <w:lang w:val="en-US" w:eastAsia="zh-CN" w:bidi="ar-SA"/>
    </w:rPr>
  </w:style>
  <w:style w:type="paragraph" w:styleId="746">
    <w:name w:val="普通(网站)"/>
    <w:basedOn w:val="670"/>
    <w:next w:val="746"/>
    <w:link w:val="670"/>
    <w:qFormat/>
    <w:pPr>
      <w:jc w:val="left"/>
      <w:spacing w:before="100" w:beforeAutospacing="1" w:after="100" w:afterAutospacing="1"/>
      <w:widowControl/>
    </w:pPr>
    <w:rPr>
      <w:rFonts w:ascii="Arial" w:hAnsi="Arial" w:eastAsia="Arial Unicode MS" w:cs="Arial"/>
      <w:sz w:val="24"/>
      <w:szCs w:val="24"/>
    </w:rPr>
  </w:style>
  <w:style w:type="paragraph" w:styleId="747">
    <w:name w:val="索引 2"/>
    <w:basedOn w:val="670"/>
    <w:next w:val="670"/>
    <w:link w:val="670"/>
    <w:semiHidden/>
    <w:qFormat/>
    <w:pPr>
      <w:ind w:left="420"/>
    </w:pPr>
  </w:style>
  <w:style w:type="paragraph" w:styleId="748">
    <w:name w:val="标题"/>
    <w:basedOn w:val="670"/>
    <w:next w:val="748"/>
    <w:link w:val="749"/>
    <w:qFormat/>
    <w:pPr>
      <w:jc w:val="center"/>
      <w:spacing w:line="420" w:lineRule="exact"/>
      <w:widowControl/>
    </w:pPr>
    <w:rPr>
      <w:rFonts w:eastAsia="黑体"/>
      <w:b/>
      <w:sz w:val="28"/>
      <w:lang w:val="en-GB"/>
    </w:rPr>
  </w:style>
  <w:style w:type="character" w:styleId="749">
    <w:name w:val="标题 Char"/>
    <w:next w:val="749"/>
    <w:link w:val="748"/>
    <w:qFormat/>
    <w:rPr>
      <w:rFonts w:eastAsia="黑体"/>
      <w:b/>
      <w:sz w:val="28"/>
      <w:lang w:val="en-GB" w:eastAsia="zh-CN" w:bidi="ar-SA"/>
    </w:rPr>
  </w:style>
  <w:style w:type="paragraph" w:styleId="750">
    <w:name w:val="批注主题"/>
    <w:basedOn w:val="704"/>
    <w:next w:val="704"/>
    <w:link w:val="751"/>
    <w:semiHidden/>
    <w:qFormat/>
    <w:rPr>
      <w:b/>
      <w:bCs/>
    </w:rPr>
  </w:style>
  <w:style w:type="character" w:styleId="751">
    <w:name w:val="批注主题 Char"/>
    <w:next w:val="751"/>
    <w:link w:val="750"/>
    <w:qFormat/>
    <w:rPr>
      <w:rFonts w:eastAsia="宋体"/>
      <w:b/>
      <w:bCs/>
      <w:sz w:val="21"/>
      <w:lang w:val="en-US" w:eastAsia="zh-CN" w:bidi="ar-SA"/>
    </w:rPr>
  </w:style>
  <w:style w:type="paragraph" w:styleId="752">
    <w:name w:val="正文首行缩进"/>
    <w:basedOn w:val="709"/>
    <w:next w:val="732"/>
    <w:link w:val="670"/>
    <w:qFormat/>
    <w:pPr>
      <w:ind w:firstLine="420"/>
      <w:spacing w:after="120"/>
    </w:pPr>
    <w:rPr>
      <w:rFonts w:ascii="Times New Roman" w:hAnsi="Times New Roman" w:eastAsia="宋体"/>
      <w:sz w:val="21"/>
      <w:szCs w:val="24"/>
    </w:rPr>
  </w:style>
  <w:style w:type="table" w:styleId="753">
    <w:name w:val="网格型"/>
    <w:basedOn w:val="681"/>
    <w:next w:val="753"/>
    <w:link w:val="670"/>
    <w:qFormat/>
    <w:pPr>
      <w:jc w:val="both"/>
      <w:widowControl w:val="off"/>
    </w:pPr>
    <w:tblPr/>
  </w:style>
  <w:style w:type="character" w:styleId="754">
    <w:name w:val="要点"/>
    <w:next w:val="754"/>
    <w:link w:val="670"/>
    <w:qFormat/>
    <w:rPr>
      <w:b/>
      <w:bCs/>
    </w:rPr>
  </w:style>
  <w:style w:type="character" w:styleId="755">
    <w:name w:val="尾注引用"/>
    <w:next w:val="755"/>
    <w:link w:val="670"/>
    <w:qFormat/>
    <w:rPr>
      <w:vertAlign w:val="superscript"/>
    </w:rPr>
  </w:style>
  <w:style w:type="character" w:styleId="756">
    <w:name w:val="页码"/>
    <w:next w:val="756"/>
    <w:link w:val="670"/>
    <w:qFormat/>
  </w:style>
  <w:style w:type="character" w:styleId="757">
    <w:name w:val="已访问的超链接"/>
    <w:next w:val="757"/>
    <w:link w:val="670"/>
    <w:uiPriority w:val="99"/>
    <w:qFormat/>
    <w:rPr>
      <w:color w:val="000000"/>
      <w:u w:val="none"/>
    </w:rPr>
  </w:style>
  <w:style w:type="character" w:styleId="758">
    <w:name w:val="强调"/>
    <w:next w:val="758"/>
    <w:link w:val="670"/>
    <w:qFormat/>
    <w:rPr>
      <w:b/>
      <w:bCs/>
      <w:i/>
      <w:iCs/>
      <w:spacing w:val="10"/>
      <w:shd w:val="clear" w:color="auto" w:fill="auto"/>
    </w:rPr>
  </w:style>
  <w:style w:type="character" w:styleId="759">
    <w:name w:val="行号"/>
    <w:next w:val="759"/>
    <w:link w:val="670"/>
    <w:qFormat/>
  </w:style>
  <w:style w:type="character" w:styleId="760">
    <w:name w:val="HTML 打字机"/>
    <w:next w:val="760"/>
    <w:link w:val="670"/>
    <w:qFormat/>
    <w:rPr>
      <w:rFonts w:ascii="宋体" w:hAnsi="宋体" w:eastAsia="宋体" w:cs="宋体"/>
      <w:sz w:val="24"/>
      <w:szCs w:val="24"/>
    </w:rPr>
  </w:style>
  <w:style w:type="character" w:styleId="761">
    <w:name w:val="HTML 缩写"/>
    <w:next w:val="761"/>
    <w:link w:val="670"/>
    <w:qFormat/>
  </w:style>
  <w:style w:type="character" w:styleId="762">
    <w:name w:val="超链接"/>
    <w:next w:val="762"/>
    <w:link w:val="670"/>
    <w:uiPriority w:val="99"/>
    <w:qFormat/>
    <w:rPr>
      <w:color w:val="000000"/>
      <w:u w:val="none"/>
    </w:rPr>
  </w:style>
  <w:style w:type="character" w:styleId="763">
    <w:name w:val="HTML 代码"/>
    <w:next w:val="763"/>
    <w:link w:val="670"/>
    <w:qFormat/>
    <w:rPr>
      <w:rFonts w:ascii="Courier New" w:hAnsi="Courier New"/>
      <w:sz w:val="20"/>
    </w:rPr>
  </w:style>
  <w:style w:type="character" w:styleId="764">
    <w:name w:val="批注引用"/>
    <w:next w:val="764"/>
    <w:link w:val="670"/>
    <w:qFormat/>
    <w:rPr>
      <w:sz w:val="21"/>
    </w:rPr>
  </w:style>
  <w:style w:type="character" w:styleId="765">
    <w:name w:val="脚注引用"/>
    <w:next w:val="765"/>
    <w:link w:val="670"/>
    <w:qFormat/>
    <w:rPr>
      <w:vertAlign w:val="superscript"/>
    </w:rPr>
  </w:style>
  <w:style w:type="character" w:styleId="766">
    <w:name w:val="HTML 键盘"/>
    <w:next w:val="766"/>
    <w:link w:val="670"/>
    <w:qFormat/>
    <w:rPr>
      <w:rFonts w:ascii="DejaVu Math TeX Gyre" w:hAnsi="DejaVu Math TeX Gyre" w:eastAsia="DejaVu Math TeX Gyre" w:cs="DejaVu Math TeX Gyre"/>
      <w:sz w:val="20"/>
    </w:rPr>
  </w:style>
  <w:style w:type="character" w:styleId="767">
    <w:name w:val="HTML 样本"/>
    <w:next w:val="767"/>
    <w:link w:val="670"/>
    <w:qFormat/>
    <w:rPr>
      <w:rFonts w:ascii="Courier New" w:hAnsi="宋体" w:eastAsia="宋体" w:cs="Courier New"/>
    </w:rPr>
  </w:style>
  <w:style w:type="paragraph" w:styleId="768">
    <w:name w:val="正文文本缩进11"/>
    <w:basedOn w:val="769"/>
    <w:next w:val="773"/>
    <w:link w:val="670"/>
    <w:qFormat/>
    <w:pPr>
      <w:ind w:firstLine="301"/>
      <w:spacing w:line="200" w:lineRule="exact"/>
    </w:pPr>
    <w:rPr>
      <w:rFonts w:ascii="宋体" w:hAnsi="宋体"/>
      <w:spacing w:val="-4"/>
      <w:sz w:val="18"/>
      <w:szCs w:val="20"/>
    </w:rPr>
  </w:style>
  <w:style w:type="paragraph" w:styleId="769">
    <w:name w:val="正文112"/>
    <w:next w:val="770"/>
    <w:link w:val="670"/>
    <w:qFormat/>
    <w:pPr>
      <w:jc w:val="both"/>
      <w:widowControl w:val="off"/>
    </w:pPr>
    <w:rPr>
      <w:sz w:val="21"/>
      <w:szCs w:val="24"/>
      <w:lang w:val="en-US" w:eastAsia="zh-CN" w:bidi="ar-SA"/>
    </w:rPr>
  </w:style>
  <w:style w:type="paragraph" w:styleId="770">
    <w:name w:val="正文首行缩进1"/>
    <w:basedOn w:val="771"/>
    <w:next w:val="770"/>
    <w:link w:val="670"/>
    <w:semiHidden/>
    <w:qFormat/>
    <w:pPr>
      <w:ind w:firstLine="420"/>
    </w:pPr>
    <w:rPr>
      <w:rFonts w:cs="宋体"/>
      <w:szCs w:val="28"/>
    </w:rPr>
  </w:style>
  <w:style w:type="paragraph" w:styleId="771">
    <w:name w:val="正文文本1"/>
    <w:basedOn w:val="772"/>
    <w:next w:val="670"/>
    <w:link w:val="670"/>
    <w:qFormat/>
    <w:pPr>
      <w:spacing w:after="120"/>
    </w:pPr>
  </w:style>
  <w:style w:type="paragraph" w:styleId="772">
    <w:name w:val="正文1"/>
    <w:basedOn w:val="670"/>
    <w:next w:val="771"/>
    <w:link w:val="670"/>
    <w:qFormat/>
    <w:pPr>
      <w:ind w:firstLine="510"/>
      <w:spacing w:before="156" w:line="360" w:lineRule="auto"/>
    </w:pPr>
    <w:rPr>
      <w:sz w:val="24"/>
    </w:rPr>
  </w:style>
  <w:style w:type="paragraph" w:styleId="773">
    <w:name w:val="寄信人地址1"/>
    <w:basedOn w:val="670"/>
    <w:next w:val="773"/>
    <w:link w:val="670"/>
    <w:qFormat/>
    <w:rPr>
      <w:rFonts w:ascii="Arial" w:hAnsi="Arial" w:cs="宋体"/>
      <w:szCs w:val="24"/>
    </w:rPr>
  </w:style>
  <w:style w:type="character" w:styleId="774">
    <w:name w:val="Heading 1 Char"/>
    <w:next w:val="774"/>
    <w:link w:val="670"/>
    <w:uiPriority w:val="9"/>
    <w:qFormat/>
    <w:rPr>
      <w:rFonts w:ascii="Arial" w:hAnsi="Arial" w:eastAsia="Arial" w:cs="Arial"/>
      <w:sz w:val="40"/>
      <w:szCs w:val="40"/>
    </w:rPr>
  </w:style>
  <w:style w:type="character" w:styleId="775">
    <w:name w:val="Heading 2 Char"/>
    <w:next w:val="775"/>
    <w:link w:val="670"/>
    <w:uiPriority w:val="9"/>
    <w:qFormat/>
    <w:rPr>
      <w:rFonts w:ascii="Arial" w:hAnsi="Arial" w:eastAsia="Arial" w:cs="Arial"/>
      <w:sz w:val="34"/>
    </w:rPr>
  </w:style>
  <w:style w:type="character" w:styleId="776">
    <w:name w:val="Heading 3 Char"/>
    <w:next w:val="776"/>
    <w:link w:val="670"/>
    <w:uiPriority w:val="9"/>
    <w:qFormat/>
    <w:rPr>
      <w:rFonts w:ascii="Arial" w:hAnsi="Arial" w:eastAsia="Arial" w:cs="Arial"/>
      <w:sz w:val="30"/>
      <w:szCs w:val="30"/>
    </w:rPr>
  </w:style>
  <w:style w:type="character" w:styleId="777">
    <w:name w:val="Heading 4 Char"/>
    <w:next w:val="777"/>
    <w:link w:val="670"/>
    <w:uiPriority w:val="9"/>
    <w:qFormat/>
    <w:rPr>
      <w:rFonts w:ascii="Arial" w:hAnsi="Arial" w:eastAsia="Arial" w:cs="Arial"/>
      <w:b/>
      <w:bCs/>
      <w:sz w:val="26"/>
      <w:szCs w:val="26"/>
    </w:rPr>
  </w:style>
  <w:style w:type="character" w:styleId="778">
    <w:name w:val="Heading 5 Char"/>
    <w:next w:val="778"/>
    <w:link w:val="670"/>
    <w:uiPriority w:val="9"/>
    <w:qFormat/>
    <w:rPr>
      <w:rFonts w:ascii="Arial" w:hAnsi="Arial" w:eastAsia="Arial" w:cs="Arial"/>
      <w:b/>
      <w:bCs/>
      <w:sz w:val="24"/>
      <w:szCs w:val="24"/>
    </w:rPr>
  </w:style>
  <w:style w:type="character" w:styleId="779">
    <w:name w:val="Heading 6 Char"/>
    <w:next w:val="779"/>
    <w:link w:val="670"/>
    <w:uiPriority w:val="9"/>
    <w:qFormat/>
    <w:rPr>
      <w:rFonts w:ascii="Arial" w:hAnsi="Arial" w:eastAsia="Arial" w:cs="Arial"/>
      <w:b/>
      <w:bCs/>
      <w:sz w:val="22"/>
      <w:szCs w:val="22"/>
    </w:rPr>
  </w:style>
  <w:style w:type="character" w:styleId="780">
    <w:name w:val="Heading 7 Char"/>
    <w:next w:val="780"/>
    <w:link w:val="670"/>
    <w:uiPriority w:val="9"/>
    <w:qFormat/>
    <w:rPr>
      <w:rFonts w:ascii="Arial" w:hAnsi="Arial" w:eastAsia="Arial" w:cs="Arial"/>
      <w:b/>
      <w:bCs/>
      <w:i/>
      <w:iCs/>
      <w:sz w:val="22"/>
      <w:szCs w:val="22"/>
    </w:rPr>
  </w:style>
  <w:style w:type="character" w:styleId="781">
    <w:name w:val="Heading 8 Char"/>
    <w:next w:val="781"/>
    <w:link w:val="670"/>
    <w:uiPriority w:val="9"/>
    <w:qFormat/>
    <w:rPr>
      <w:rFonts w:ascii="Arial" w:hAnsi="Arial" w:eastAsia="Arial" w:cs="Arial"/>
      <w:i/>
      <w:iCs/>
      <w:sz w:val="22"/>
      <w:szCs w:val="22"/>
    </w:rPr>
  </w:style>
  <w:style w:type="character" w:styleId="782">
    <w:name w:val="Heading 9 Char"/>
    <w:next w:val="782"/>
    <w:link w:val="670"/>
    <w:uiPriority w:val="9"/>
    <w:qFormat/>
    <w:rPr>
      <w:rFonts w:ascii="Arial" w:hAnsi="Arial" w:eastAsia="Arial" w:cs="Arial"/>
      <w:i/>
      <w:iCs/>
      <w:sz w:val="21"/>
      <w:szCs w:val="21"/>
    </w:rPr>
  </w:style>
  <w:style w:type="character" w:styleId="783">
    <w:name w:val="Title Char"/>
    <w:next w:val="783"/>
    <w:link w:val="670"/>
    <w:uiPriority w:val="10"/>
    <w:qFormat/>
    <w:rPr>
      <w:sz w:val="48"/>
      <w:szCs w:val="48"/>
    </w:rPr>
  </w:style>
  <w:style w:type="character" w:styleId="784">
    <w:name w:val="Subtitle Char"/>
    <w:next w:val="784"/>
    <w:link w:val="670"/>
    <w:uiPriority w:val="11"/>
    <w:qFormat/>
    <w:rPr>
      <w:sz w:val="24"/>
      <w:szCs w:val="24"/>
    </w:rPr>
  </w:style>
  <w:style w:type="character" w:styleId="785">
    <w:name w:val="Quote Char"/>
    <w:next w:val="785"/>
    <w:link w:val="670"/>
    <w:uiPriority w:val="29"/>
    <w:qFormat/>
    <w:rPr>
      <w:i/>
    </w:rPr>
  </w:style>
  <w:style w:type="character" w:styleId="786">
    <w:name w:val="Intense Quote Char"/>
    <w:next w:val="786"/>
    <w:link w:val="670"/>
    <w:uiPriority w:val="30"/>
    <w:qFormat/>
    <w:rPr>
      <w:i/>
    </w:rPr>
  </w:style>
  <w:style w:type="character" w:styleId="787">
    <w:name w:val="Header Char"/>
    <w:next w:val="787"/>
    <w:link w:val="670"/>
    <w:uiPriority w:val="99"/>
  </w:style>
  <w:style w:type="character" w:styleId="788">
    <w:name w:val="Footer Char"/>
    <w:next w:val="788"/>
    <w:link w:val="670"/>
    <w:uiPriority w:val="99"/>
    <w:qFormat/>
  </w:style>
  <w:style w:type="character" w:styleId="789">
    <w:name w:val="Caption Char"/>
    <w:next w:val="789"/>
    <w:link w:val="670"/>
    <w:uiPriority w:val="99"/>
  </w:style>
  <w:style w:type="table" w:styleId="790">
    <w:name w:val="Table Grid Light"/>
    <w:basedOn w:val="681"/>
    <w:next w:val="790"/>
    <w:link w:val="670"/>
    <w:uiPriority w:val="59"/>
    <w:pPr>
      <w:spacing w:after="0" w:line="240" w:lineRule="auto"/>
    </w:pPr>
    <w:tblPr/>
  </w:style>
  <w:style w:type="table" w:styleId="791">
    <w:name w:val="Plain Table 1"/>
    <w:basedOn w:val="681"/>
    <w:next w:val="791"/>
    <w:link w:val="670"/>
    <w:uiPriority w:val="59"/>
    <w:pPr>
      <w:spacing w:after="0" w:line="240" w:lineRule="auto"/>
    </w:pPr>
    <w:tblPr/>
  </w:style>
  <w:style w:type="table" w:styleId="792">
    <w:name w:val="Plain Table 2"/>
    <w:basedOn w:val="681"/>
    <w:next w:val="792"/>
    <w:link w:val="670"/>
    <w:uiPriority w:val="59"/>
    <w:pPr>
      <w:spacing w:after="0" w:line="240" w:lineRule="auto"/>
    </w:pPr>
    <w:tblPr/>
  </w:style>
  <w:style w:type="table" w:styleId="793">
    <w:name w:val="Plain Table 3"/>
    <w:basedOn w:val="681"/>
    <w:next w:val="793"/>
    <w:link w:val="670"/>
    <w:uiPriority w:val="99"/>
    <w:qFormat/>
    <w:pPr>
      <w:spacing w:after="0" w:line="240" w:lineRule="auto"/>
    </w:pPr>
    <w:tblPr/>
  </w:style>
  <w:style w:type="table" w:styleId="794">
    <w:name w:val="Plain Table 4"/>
    <w:basedOn w:val="681"/>
    <w:next w:val="794"/>
    <w:link w:val="670"/>
    <w:uiPriority w:val="99"/>
    <w:qFormat/>
    <w:pPr>
      <w:spacing w:after="0" w:line="240" w:lineRule="auto"/>
    </w:pPr>
    <w:tblPr/>
  </w:style>
  <w:style w:type="table" w:styleId="795">
    <w:name w:val="Plain Table 5"/>
    <w:basedOn w:val="681"/>
    <w:next w:val="795"/>
    <w:link w:val="670"/>
    <w:uiPriority w:val="99"/>
    <w:qFormat/>
    <w:pPr>
      <w:spacing w:after="0" w:line="240" w:lineRule="auto"/>
    </w:pPr>
    <w:tblPr/>
  </w:style>
  <w:style w:type="table" w:styleId="796">
    <w:name w:val="Grid Table 1 Light"/>
    <w:basedOn w:val="681"/>
    <w:next w:val="796"/>
    <w:link w:val="670"/>
    <w:uiPriority w:val="99"/>
    <w:qFormat/>
    <w:pPr>
      <w:spacing w:after="0" w:line="240" w:lineRule="auto"/>
    </w:pPr>
    <w:tblPr/>
  </w:style>
  <w:style w:type="table" w:styleId="797">
    <w:name w:val="Grid Table 1 Light - Accent 1"/>
    <w:basedOn w:val="681"/>
    <w:next w:val="797"/>
    <w:link w:val="670"/>
    <w:uiPriority w:val="99"/>
    <w:qFormat/>
    <w:pPr>
      <w:spacing w:after="0" w:line="240" w:lineRule="auto"/>
    </w:pPr>
    <w:tblPr/>
  </w:style>
  <w:style w:type="table" w:styleId="798">
    <w:name w:val="Grid Table 1 Light - Accent 2"/>
    <w:basedOn w:val="681"/>
    <w:next w:val="798"/>
    <w:link w:val="670"/>
    <w:uiPriority w:val="99"/>
    <w:qFormat/>
    <w:pPr>
      <w:spacing w:after="0" w:line="240" w:lineRule="auto"/>
    </w:pPr>
    <w:tblPr/>
  </w:style>
  <w:style w:type="table" w:styleId="799">
    <w:name w:val="Grid Table 1 Light - Accent 3"/>
    <w:basedOn w:val="681"/>
    <w:next w:val="799"/>
    <w:link w:val="670"/>
    <w:uiPriority w:val="99"/>
    <w:qFormat/>
    <w:pPr>
      <w:spacing w:after="0" w:line="240" w:lineRule="auto"/>
    </w:pPr>
    <w:tblPr/>
  </w:style>
  <w:style w:type="table" w:styleId="800">
    <w:name w:val="Grid Table 1 Light - Accent 4"/>
    <w:basedOn w:val="681"/>
    <w:next w:val="800"/>
    <w:link w:val="670"/>
    <w:uiPriority w:val="99"/>
    <w:qFormat/>
    <w:pPr>
      <w:spacing w:after="0" w:line="240" w:lineRule="auto"/>
    </w:pPr>
    <w:tblPr/>
  </w:style>
  <w:style w:type="table" w:styleId="801">
    <w:name w:val="Grid Table 1 Light - Accent 5"/>
    <w:basedOn w:val="681"/>
    <w:next w:val="801"/>
    <w:link w:val="670"/>
    <w:uiPriority w:val="99"/>
    <w:qFormat/>
    <w:pPr>
      <w:spacing w:after="0" w:line="240" w:lineRule="auto"/>
    </w:pPr>
    <w:tblPr/>
  </w:style>
  <w:style w:type="table" w:styleId="802">
    <w:name w:val="Grid Table 1 Light - Accent 6"/>
    <w:basedOn w:val="681"/>
    <w:next w:val="802"/>
    <w:link w:val="670"/>
    <w:uiPriority w:val="99"/>
    <w:qFormat/>
    <w:pPr>
      <w:spacing w:after="0" w:line="240" w:lineRule="auto"/>
    </w:pPr>
    <w:tblPr/>
  </w:style>
  <w:style w:type="table" w:styleId="803">
    <w:name w:val="Grid Table 2"/>
    <w:basedOn w:val="681"/>
    <w:next w:val="803"/>
    <w:link w:val="670"/>
    <w:uiPriority w:val="99"/>
    <w:qFormat/>
    <w:pPr>
      <w:spacing w:after="0" w:line="240" w:lineRule="auto"/>
    </w:pPr>
    <w:tblPr/>
  </w:style>
  <w:style w:type="table" w:styleId="804">
    <w:name w:val="Grid Table 2 - Accent 1"/>
    <w:basedOn w:val="681"/>
    <w:next w:val="804"/>
    <w:link w:val="670"/>
    <w:uiPriority w:val="99"/>
    <w:qFormat/>
    <w:pPr>
      <w:spacing w:after="0" w:line="240" w:lineRule="auto"/>
    </w:pPr>
    <w:tblPr/>
  </w:style>
  <w:style w:type="table" w:styleId="805">
    <w:name w:val="Grid Table 2 - Accent 2"/>
    <w:basedOn w:val="681"/>
    <w:next w:val="805"/>
    <w:link w:val="670"/>
    <w:uiPriority w:val="99"/>
    <w:qFormat/>
    <w:pPr>
      <w:spacing w:after="0" w:line="240" w:lineRule="auto"/>
    </w:pPr>
    <w:tblPr/>
  </w:style>
  <w:style w:type="table" w:styleId="806">
    <w:name w:val="Grid Table 2 - Accent 3"/>
    <w:basedOn w:val="681"/>
    <w:next w:val="806"/>
    <w:link w:val="670"/>
    <w:uiPriority w:val="99"/>
    <w:qFormat/>
    <w:pPr>
      <w:spacing w:after="0" w:line="240" w:lineRule="auto"/>
    </w:pPr>
    <w:tblPr/>
  </w:style>
  <w:style w:type="table" w:styleId="807">
    <w:name w:val="Grid Table 2 - Accent 4"/>
    <w:basedOn w:val="681"/>
    <w:next w:val="807"/>
    <w:link w:val="670"/>
    <w:uiPriority w:val="99"/>
    <w:qFormat/>
    <w:pPr>
      <w:spacing w:after="0" w:line="240" w:lineRule="auto"/>
    </w:pPr>
    <w:tblPr/>
  </w:style>
  <w:style w:type="table" w:styleId="808">
    <w:name w:val="Grid Table 2 - Accent 5"/>
    <w:basedOn w:val="681"/>
    <w:next w:val="808"/>
    <w:link w:val="670"/>
    <w:uiPriority w:val="99"/>
    <w:qFormat/>
    <w:pPr>
      <w:spacing w:after="0" w:line="240" w:lineRule="auto"/>
    </w:pPr>
    <w:tblPr/>
  </w:style>
  <w:style w:type="table" w:styleId="809">
    <w:name w:val="Grid Table 2 - Accent 6"/>
    <w:basedOn w:val="681"/>
    <w:next w:val="809"/>
    <w:link w:val="670"/>
    <w:uiPriority w:val="99"/>
    <w:qFormat/>
    <w:pPr>
      <w:spacing w:after="0" w:line="240" w:lineRule="auto"/>
    </w:pPr>
    <w:tblPr/>
  </w:style>
  <w:style w:type="table" w:styleId="810">
    <w:name w:val="Grid Table 3"/>
    <w:basedOn w:val="681"/>
    <w:next w:val="810"/>
    <w:link w:val="670"/>
    <w:uiPriority w:val="99"/>
    <w:qFormat/>
    <w:pPr>
      <w:spacing w:after="0" w:line="240" w:lineRule="auto"/>
    </w:pPr>
    <w:tblPr/>
  </w:style>
  <w:style w:type="table" w:styleId="811">
    <w:name w:val="Grid Table 3 - Accent 1"/>
    <w:basedOn w:val="681"/>
    <w:next w:val="811"/>
    <w:link w:val="670"/>
    <w:uiPriority w:val="99"/>
    <w:qFormat/>
    <w:pPr>
      <w:spacing w:after="0" w:line="240" w:lineRule="auto"/>
    </w:pPr>
    <w:tblPr/>
  </w:style>
  <w:style w:type="table" w:styleId="812">
    <w:name w:val="Grid Table 3 - Accent 2"/>
    <w:basedOn w:val="681"/>
    <w:next w:val="812"/>
    <w:link w:val="670"/>
    <w:uiPriority w:val="99"/>
    <w:qFormat/>
    <w:pPr>
      <w:spacing w:after="0" w:line="240" w:lineRule="auto"/>
    </w:pPr>
    <w:tblPr/>
  </w:style>
  <w:style w:type="table" w:styleId="813">
    <w:name w:val="Grid Table 3 - Accent 3"/>
    <w:basedOn w:val="681"/>
    <w:next w:val="813"/>
    <w:link w:val="670"/>
    <w:uiPriority w:val="99"/>
    <w:qFormat/>
    <w:pPr>
      <w:spacing w:after="0" w:line="240" w:lineRule="auto"/>
    </w:pPr>
    <w:tblPr/>
  </w:style>
  <w:style w:type="table" w:styleId="814">
    <w:name w:val="Grid Table 3 - Accent 4"/>
    <w:basedOn w:val="681"/>
    <w:next w:val="814"/>
    <w:link w:val="670"/>
    <w:uiPriority w:val="99"/>
    <w:qFormat/>
    <w:pPr>
      <w:spacing w:after="0" w:line="240" w:lineRule="auto"/>
    </w:pPr>
    <w:tblPr/>
  </w:style>
  <w:style w:type="table" w:styleId="815">
    <w:name w:val="Grid Table 3 - Accent 5"/>
    <w:basedOn w:val="681"/>
    <w:next w:val="815"/>
    <w:link w:val="670"/>
    <w:uiPriority w:val="99"/>
    <w:qFormat/>
    <w:pPr>
      <w:spacing w:after="0" w:line="240" w:lineRule="auto"/>
    </w:pPr>
    <w:tblPr/>
  </w:style>
  <w:style w:type="table" w:styleId="816">
    <w:name w:val="Grid Table 3 - Accent 6"/>
    <w:basedOn w:val="681"/>
    <w:next w:val="816"/>
    <w:link w:val="670"/>
    <w:uiPriority w:val="99"/>
    <w:qFormat/>
    <w:pPr>
      <w:spacing w:after="0" w:line="240" w:lineRule="auto"/>
    </w:pPr>
    <w:tblPr/>
  </w:style>
  <w:style w:type="table" w:styleId="817">
    <w:name w:val="Grid Table 4"/>
    <w:basedOn w:val="681"/>
    <w:next w:val="817"/>
    <w:link w:val="670"/>
    <w:uiPriority w:val="59"/>
    <w:qFormat/>
    <w:pPr>
      <w:spacing w:after="0" w:line="240" w:lineRule="auto"/>
    </w:pPr>
    <w:tblPr/>
  </w:style>
  <w:style w:type="table" w:styleId="818">
    <w:name w:val="Grid Table 4 - Accent 1"/>
    <w:basedOn w:val="681"/>
    <w:next w:val="818"/>
    <w:link w:val="670"/>
    <w:uiPriority w:val="59"/>
    <w:qFormat/>
    <w:pPr>
      <w:spacing w:after="0" w:line="240" w:lineRule="auto"/>
    </w:pPr>
    <w:tblPr/>
  </w:style>
  <w:style w:type="table" w:styleId="819">
    <w:name w:val="Grid Table 4 - Accent 2"/>
    <w:basedOn w:val="681"/>
    <w:next w:val="819"/>
    <w:link w:val="670"/>
    <w:uiPriority w:val="59"/>
    <w:qFormat/>
    <w:pPr>
      <w:spacing w:after="0" w:line="240" w:lineRule="auto"/>
    </w:pPr>
    <w:tblPr/>
  </w:style>
  <w:style w:type="table" w:styleId="820">
    <w:name w:val="Grid Table 4 - Accent 3"/>
    <w:basedOn w:val="681"/>
    <w:next w:val="820"/>
    <w:link w:val="670"/>
    <w:uiPriority w:val="59"/>
    <w:qFormat/>
    <w:pPr>
      <w:spacing w:after="0" w:line="240" w:lineRule="auto"/>
    </w:pPr>
    <w:tblPr/>
  </w:style>
  <w:style w:type="table" w:styleId="821">
    <w:name w:val="Grid Table 4 - Accent 4"/>
    <w:basedOn w:val="681"/>
    <w:next w:val="821"/>
    <w:link w:val="670"/>
    <w:uiPriority w:val="59"/>
    <w:qFormat/>
    <w:pPr>
      <w:spacing w:after="0" w:line="240" w:lineRule="auto"/>
    </w:pPr>
    <w:tblPr/>
  </w:style>
  <w:style w:type="table" w:styleId="822">
    <w:name w:val="Grid Table 4 - Accent 5"/>
    <w:basedOn w:val="681"/>
    <w:next w:val="822"/>
    <w:link w:val="670"/>
    <w:uiPriority w:val="59"/>
    <w:qFormat/>
    <w:pPr>
      <w:spacing w:after="0" w:line="240" w:lineRule="auto"/>
    </w:pPr>
    <w:tblPr/>
  </w:style>
  <w:style w:type="table" w:styleId="823">
    <w:name w:val="Grid Table 4 - Accent 6"/>
    <w:basedOn w:val="681"/>
    <w:next w:val="823"/>
    <w:link w:val="670"/>
    <w:uiPriority w:val="59"/>
    <w:qFormat/>
    <w:pPr>
      <w:spacing w:after="0" w:line="240" w:lineRule="auto"/>
    </w:pPr>
    <w:tblPr/>
  </w:style>
  <w:style w:type="table" w:styleId="824">
    <w:name w:val="Grid Table 5 Dark"/>
    <w:basedOn w:val="681"/>
    <w:next w:val="824"/>
    <w:link w:val="670"/>
    <w:uiPriority w:val="99"/>
    <w:qFormat/>
    <w:pPr>
      <w:spacing w:after="0" w:line="240" w:lineRule="auto"/>
    </w:pPr>
    <w:tblPr/>
  </w:style>
  <w:style w:type="table" w:styleId="825">
    <w:name w:val="Grid Table 5 Dark- Accent 1"/>
    <w:basedOn w:val="681"/>
    <w:next w:val="825"/>
    <w:link w:val="670"/>
    <w:uiPriority w:val="99"/>
    <w:qFormat/>
    <w:pPr>
      <w:spacing w:after="0" w:line="240" w:lineRule="auto"/>
    </w:pPr>
    <w:tblPr/>
  </w:style>
  <w:style w:type="table" w:styleId="826">
    <w:name w:val="Grid Table 5 Dark - Accent 2"/>
    <w:basedOn w:val="681"/>
    <w:next w:val="826"/>
    <w:link w:val="670"/>
    <w:uiPriority w:val="99"/>
    <w:qFormat/>
    <w:pPr>
      <w:spacing w:after="0" w:line="240" w:lineRule="auto"/>
    </w:pPr>
    <w:tblPr/>
  </w:style>
  <w:style w:type="table" w:styleId="827">
    <w:name w:val="Grid Table 5 Dark - Accent 3"/>
    <w:basedOn w:val="681"/>
    <w:next w:val="827"/>
    <w:link w:val="670"/>
    <w:uiPriority w:val="99"/>
    <w:qFormat/>
    <w:pPr>
      <w:spacing w:after="0" w:line="240" w:lineRule="auto"/>
    </w:pPr>
    <w:tblPr/>
  </w:style>
  <w:style w:type="table" w:styleId="828">
    <w:name w:val="Grid Table 5 Dark- Accent 4"/>
    <w:basedOn w:val="681"/>
    <w:next w:val="828"/>
    <w:link w:val="670"/>
    <w:uiPriority w:val="99"/>
    <w:qFormat/>
    <w:pPr>
      <w:spacing w:after="0" w:line="240" w:lineRule="auto"/>
    </w:pPr>
    <w:tblPr/>
  </w:style>
  <w:style w:type="table" w:styleId="829">
    <w:name w:val="Grid Table 5 Dark - Accent 5"/>
    <w:basedOn w:val="681"/>
    <w:next w:val="829"/>
    <w:link w:val="670"/>
    <w:uiPriority w:val="99"/>
    <w:qFormat/>
    <w:pPr>
      <w:spacing w:after="0" w:line="240" w:lineRule="auto"/>
    </w:pPr>
    <w:tblPr/>
  </w:style>
  <w:style w:type="table" w:styleId="830">
    <w:name w:val="Grid Table 5 Dark - Accent 6"/>
    <w:basedOn w:val="681"/>
    <w:next w:val="830"/>
    <w:link w:val="670"/>
    <w:uiPriority w:val="99"/>
    <w:qFormat/>
    <w:pPr>
      <w:spacing w:after="0" w:line="240" w:lineRule="auto"/>
    </w:pPr>
    <w:tblPr/>
  </w:style>
  <w:style w:type="table" w:styleId="831">
    <w:name w:val="Grid Table 6 Colorful"/>
    <w:basedOn w:val="681"/>
    <w:next w:val="831"/>
    <w:link w:val="670"/>
    <w:uiPriority w:val="99"/>
    <w:qFormat/>
    <w:pPr>
      <w:spacing w:after="0" w:line="240" w:lineRule="auto"/>
    </w:pPr>
    <w:tblPr/>
  </w:style>
  <w:style w:type="table" w:styleId="832">
    <w:name w:val="Grid Table 6 Colorful - Accent 1"/>
    <w:basedOn w:val="681"/>
    <w:next w:val="832"/>
    <w:link w:val="670"/>
    <w:uiPriority w:val="99"/>
    <w:qFormat/>
    <w:pPr>
      <w:spacing w:after="0" w:line="240" w:lineRule="auto"/>
    </w:pPr>
    <w:tblPr/>
  </w:style>
  <w:style w:type="table" w:styleId="833">
    <w:name w:val="Grid Table 6 Colorful - Accent 2"/>
    <w:basedOn w:val="681"/>
    <w:next w:val="833"/>
    <w:link w:val="670"/>
    <w:uiPriority w:val="99"/>
    <w:qFormat/>
    <w:pPr>
      <w:spacing w:after="0" w:line="240" w:lineRule="auto"/>
    </w:pPr>
    <w:tblPr/>
  </w:style>
  <w:style w:type="table" w:styleId="834">
    <w:name w:val="Grid Table 6 Colorful - Accent 3"/>
    <w:basedOn w:val="681"/>
    <w:next w:val="834"/>
    <w:link w:val="670"/>
    <w:uiPriority w:val="99"/>
    <w:qFormat/>
    <w:pPr>
      <w:spacing w:after="0" w:line="240" w:lineRule="auto"/>
    </w:pPr>
    <w:tblPr/>
  </w:style>
  <w:style w:type="table" w:styleId="835">
    <w:name w:val="Grid Table 6 Colorful - Accent 4"/>
    <w:basedOn w:val="681"/>
    <w:next w:val="835"/>
    <w:link w:val="670"/>
    <w:uiPriority w:val="99"/>
    <w:qFormat/>
    <w:pPr>
      <w:spacing w:after="0" w:line="240" w:lineRule="auto"/>
    </w:pPr>
    <w:tblPr/>
  </w:style>
  <w:style w:type="table" w:styleId="836">
    <w:name w:val="Grid Table 6 Colorful - Accent 5"/>
    <w:basedOn w:val="681"/>
    <w:next w:val="836"/>
    <w:link w:val="670"/>
    <w:uiPriority w:val="99"/>
    <w:qFormat/>
    <w:pPr>
      <w:spacing w:after="0" w:line="240" w:lineRule="auto"/>
    </w:pPr>
    <w:tblPr/>
  </w:style>
  <w:style w:type="table" w:styleId="837">
    <w:name w:val="Grid Table 6 Colorful - Accent 6"/>
    <w:basedOn w:val="681"/>
    <w:next w:val="837"/>
    <w:link w:val="670"/>
    <w:uiPriority w:val="99"/>
    <w:qFormat/>
    <w:pPr>
      <w:spacing w:after="0" w:line="240" w:lineRule="auto"/>
    </w:pPr>
    <w:tblPr/>
  </w:style>
  <w:style w:type="table" w:styleId="838">
    <w:name w:val="Grid Table 7 Colorful"/>
    <w:basedOn w:val="681"/>
    <w:next w:val="838"/>
    <w:link w:val="670"/>
    <w:uiPriority w:val="99"/>
    <w:qFormat/>
    <w:pPr>
      <w:spacing w:after="0" w:line="240" w:lineRule="auto"/>
    </w:pPr>
    <w:tblPr/>
  </w:style>
  <w:style w:type="table" w:styleId="839">
    <w:name w:val="Grid Table 7 Colorful - Accent 1"/>
    <w:basedOn w:val="681"/>
    <w:next w:val="839"/>
    <w:link w:val="670"/>
    <w:uiPriority w:val="99"/>
    <w:qFormat/>
    <w:pPr>
      <w:spacing w:after="0" w:line="240" w:lineRule="auto"/>
    </w:pPr>
    <w:tblPr/>
  </w:style>
  <w:style w:type="table" w:styleId="840">
    <w:name w:val="Grid Table 7 Colorful - Accent 2"/>
    <w:basedOn w:val="681"/>
    <w:next w:val="840"/>
    <w:link w:val="670"/>
    <w:uiPriority w:val="99"/>
    <w:qFormat/>
    <w:pPr>
      <w:spacing w:after="0" w:line="240" w:lineRule="auto"/>
    </w:pPr>
    <w:tblPr/>
  </w:style>
  <w:style w:type="table" w:styleId="841">
    <w:name w:val="Grid Table 7 Colorful - Accent 3"/>
    <w:basedOn w:val="681"/>
    <w:next w:val="841"/>
    <w:link w:val="670"/>
    <w:uiPriority w:val="99"/>
    <w:qFormat/>
    <w:pPr>
      <w:spacing w:after="0" w:line="240" w:lineRule="auto"/>
    </w:pPr>
    <w:tblPr/>
  </w:style>
  <w:style w:type="table" w:styleId="842">
    <w:name w:val="Grid Table 7 Colorful - Accent 4"/>
    <w:basedOn w:val="681"/>
    <w:next w:val="842"/>
    <w:link w:val="670"/>
    <w:uiPriority w:val="99"/>
    <w:qFormat/>
    <w:pPr>
      <w:spacing w:after="0" w:line="240" w:lineRule="auto"/>
    </w:pPr>
    <w:tblPr/>
  </w:style>
  <w:style w:type="table" w:styleId="843">
    <w:name w:val="Grid Table 7 Colorful - Accent 5"/>
    <w:basedOn w:val="681"/>
    <w:next w:val="843"/>
    <w:link w:val="670"/>
    <w:uiPriority w:val="99"/>
    <w:qFormat/>
    <w:pPr>
      <w:spacing w:after="0" w:line="240" w:lineRule="auto"/>
    </w:pPr>
    <w:tblPr/>
  </w:style>
  <w:style w:type="table" w:styleId="844">
    <w:name w:val="Grid Table 7 Colorful - Accent 6"/>
    <w:basedOn w:val="681"/>
    <w:next w:val="844"/>
    <w:link w:val="670"/>
    <w:uiPriority w:val="99"/>
    <w:qFormat/>
    <w:pPr>
      <w:spacing w:after="0" w:line="240" w:lineRule="auto"/>
    </w:pPr>
    <w:tblPr/>
  </w:style>
  <w:style w:type="table" w:styleId="845">
    <w:name w:val="List Table 1 Light"/>
    <w:basedOn w:val="681"/>
    <w:next w:val="845"/>
    <w:link w:val="670"/>
    <w:uiPriority w:val="99"/>
    <w:qFormat/>
    <w:pPr>
      <w:spacing w:after="0" w:line="240" w:lineRule="auto"/>
    </w:pPr>
    <w:tblPr/>
  </w:style>
  <w:style w:type="table" w:styleId="846">
    <w:name w:val="List Table 1 Light - Accent 1"/>
    <w:basedOn w:val="681"/>
    <w:next w:val="846"/>
    <w:link w:val="670"/>
    <w:uiPriority w:val="99"/>
    <w:qFormat/>
    <w:pPr>
      <w:spacing w:after="0" w:line="240" w:lineRule="auto"/>
    </w:pPr>
    <w:tblPr/>
  </w:style>
  <w:style w:type="table" w:styleId="847">
    <w:name w:val="List Table 1 Light - Accent 2"/>
    <w:basedOn w:val="681"/>
    <w:next w:val="847"/>
    <w:link w:val="670"/>
    <w:uiPriority w:val="99"/>
    <w:qFormat/>
    <w:pPr>
      <w:spacing w:after="0" w:line="240" w:lineRule="auto"/>
    </w:pPr>
    <w:tblPr/>
  </w:style>
  <w:style w:type="table" w:styleId="848">
    <w:name w:val="List Table 1 Light - Accent 3"/>
    <w:basedOn w:val="681"/>
    <w:next w:val="848"/>
    <w:link w:val="670"/>
    <w:uiPriority w:val="99"/>
    <w:qFormat/>
    <w:pPr>
      <w:spacing w:after="0" w:line="240" w:lineRule="auto"/>
    </w:pPr>
    <w:tblPr/>
  </w:style>
  <w:style w:type="table" w:styleId="849">
    <w:name w:val="List Table 1 Light - Accent 4"/>
    <w:basedOn w:val="681"/>
    <w:next w:val="849"/>
    <w:link w:val="670"/>
    <w:uiPriority w:val="99"/>
    <w:qFormat/>
    <w:pPr>
      <w:spacing w:after="0" w:line="240" w:lineRule="auto"/>
    </w:pPr>
    <w:tblPr/>
  </w:style>
  <w:style w:type="table" w:styleId="850">
    <w:name w:val="List Table 1 Light - Accent 5"/>
    <w:basedOn w:val="681"/>
    <w:next w:val="850"/>
    <w:link w:val="670"/>
    <w:uiPriority w:val="99"/>
    <w:qFormat/>
    <w:pPr>
      <w:spacing w:after="0" w:line="240" w:lineRule="auto"/>
    </w:pPr>
    <w:tblPr/>
  </w:style>
  <w:style w:type="table" w:styleId="851">
    <w:name w:val="List Table 1 Light - Accent 6"/>
    <w:basedOn w:val="681"/>
    <w:next w:val="851"/>
    <w:link w:val="670"/>
    <w:uiPriority w:val="99"/>
    <w:qFormat/>
    <w:pPr>
      <w:spacing w:after="0" w:line="240" w:lineRule="auto"/>
    </w:pPr>
    <w:tblPr/>
  </w:style>
  <w:style w:type="table" w:styleId="852">
    <w:name w:val="List Table 2"/>
    <w:basedOn w:val="681"/>
    <w:next w:val="852"/>
    <w:link w:val="670"/>
    <w:uiPriority w:val="99"/>
    <w:qFormat/>
    <w:pPr>
      <w:spacing w:after="0" w:line="240" w:lineRule="auto"/>
    </w:pPr>
    <w:tblPr/>
  </w:style>
  <w:style w:type="table" w:styleId="853">
    <w:name w:val="List Table 2 - Accent 1"/>
    <w:basedOn w:val="681"/>
    <w:next w:val="853"/>
    <w:link w:val="670"/>
    <w:uiPriority w:val="99"/>
    <w:qFormat/>
    <w:pPr>
      <w:spacing w:after="0" w:line="240" w:lineRule="auto"/>
    </w:pPr>
    <w:tblPr/>
  </w:style>
  <w:style w:type="table" w:styleId="854">
    <w:name w:val="List Table 2 - Accent 2"/>
    <w:basedOn w:val="681"/>
    <w:next w:val="854"/>
    <w:link w:val="670"/>
    <w:uiPriority w:val="99"/>
    <w:qFormat/>
    <w:pPr>
      <w:spacing w:after="0" w:line="240" w:lineRule="auto"/>
    </w:pPr>
    <w:tblPr/>
  </w:style>
  <w:style w:type="table" w:styleId="855">
    <w:name w:val="List Table 2 - Accent 3"/>
    <w:basedOn w:val="681"/>
    <w:next w:val="855"/>
    <w:link w:val="670"/>
    <w:uiPriority w:val="99"/>
    <w:qFormat/>
    <w:pPr>
      <w:spacing w:after="0" w:line="240" w:lineRule="auto"/>
    </w:pPr>
    <w:tblPr/>
  </w:style>
  <w:style w:type="table" w:styleId="856">
    <w:name w:val="List Table 2 - Accent 4"/>
    <w:basedOn w:val="681"/>
    <w:next w:val="856"/>
    <w:link w:val="670"/>
    <w:uiPriority w:val="99"/>
    <w:qFormat/>
    <w:pPr>
      <w:spacing w:after="0" w:line="240" w:lineRule="auto"/>
    </w:pPr>
    <w:tblPr/>
  </w:style>
  <w:style w:type="table" w:styleId="857">
    <w:name w:val="List Table 2 - Accent 5"/>
    <w:basedOn w:val="681"/>
    <w:next w:val="857"/>
    <w:link w:val="670"/>
    <w:uiPriority w:val="99"/>
    <w:qFormat/>
    <w:pPr>
      <w:spacing w:after="0" w:line="240" w:lineRule="auto"/>
    </w:pPr>
    <w:tblPr/>
  </w:style>
  <w:style w:type="table" w:styleId="858">
    <w:name w:val="List Table 2 - Accent 6"/>
    <w:basedOn w:val="681"/>
    <w:next w:val="858"/>
    <w:link w:val="670"/>
    <w:uiPriority w:val="99"/>
    <w:qFormat/>
    <w:pPr>
      <w:spacing w:after="0" w:line="240" w:lineRule="auto"/>
    </w:pPr>
    <w:tblPr/>
  </w:style>
  <w:style w:type="table" w:styleId="859">
    <w:name w:val="List Table 3"/>
    <w:basedOn w:val="681"/>
    <w:next w:val="859"/>
    <w:link w:val="670"/>
    <w:uiPriority w:val="99"/>
    <w:qFormat/>
    <w:pPr>
      <w:spacing w:after="0" w:line="240" w:lineRule="auto"/>
    </w:pPr>
    <w:tblPr/>
  </w:style>
  <w:style w:type="table" w:styleId="860">
    <w:name w:val="List Table 3 - Accent 1"/>
    <w:basedOn w:val="681"/>
    <w:next w:val="860"/>
    <w:link w:val="670"/>
    <w:uiPriority w:val="99"/>
    <w:qFormat/>
    <w:pPr>
      <w:spacing w:after="0" w:line="240" w:lineRule="auto"/>
    </w:pPr>
    <w:tblPr/>
  </w:style>
  <w:style w:type="table" w:styleId="861">
    <w:name w:val="List Table 3 - Accent 2"/>
    <w:basedOn w:val="681"/>
    <w:next w:val="861"/>
    <w:link w:val="670"/>
    <w:uiPriority w:val="99"/>
    <w:qFormat/>
    <w:pPr>
      <w:spacing w:after="0" w:line="240" w:lineRule="auto"/>
    </w:pPr>
    <w:tblPr/>
  </w:style>
  <w:style w:type="table" w:styleId="862">
    <w:name w:val="List Table 3 - Accent 3"/>
    <w:basedOn w:val="681"/>
    <w:next w:val="862"/>
    <w:link w:val="670"/>
    <w:uiPriority w:val="99"/>
    <w:qFormat/>
    <w:pPr>
      <w:spacing w:after="0" w:line="240" w:lineRule="auto"/>
    </w:pPr>
    <w:tblPr/>
  </w:style>
  <w:style w:type="table" w:styleId="863">
    <w:name w:val="List Table 3 - Accent 4"/>
    <w:basedOn w:val="681"/>
    <w:next w:val="863"/>
    <w:link w:val="670"/>
    <w:uiPriority w:val="99"/>
    <w:qFormat/>
    <w:pPr>
      <w:spacing w:after="0" w:line="240" w:lineRule="auto"/>
    </w:pPr>
    <w:tblPr/>
  </w:style>
  <w:style w:type="table" w:styleId="864">
    <w:name w:val="List Table 3 - Accent 5"/>
    <w:basedOn w:val="681"/>
    <w:next w:val="864"/>
    <w:link w:val="670"/>
    <w:uiPriority w:val="99"/>
    <w:qFormat/>
    <w:pPr>
      <w:spacing w:after="0" w:line="240" w:lineRule="auto"/>
    </w:pPr>
    <w:tblPr/>
  </w:style>
  <w:style w:type="table" w:styleId="865">
    <w:name w:val="List Table 3 - Accent 6"/>
    <w:basedOn w:val="681"/>
    <w:next w:val="865"/>
    <w:link w:val="670"/>
    <w:uiPriority w:val="99"/>
    <w:qFormat/>
    <w:pPr>
      <w:spacing w:after="0" w:line="240" w:lineRule="auto"/>
    </w:pPr>
    <w:tblPr/>
  </w:style>
  <w:style w:type="table" w:styleId="866">
    <w:name w:val="List Table 4"/>
    <w:basedOn w:val="681"/>
    <w:next w:val="866"/>
    <w:link w:val="670"/>
    <w:uiPriority w:val="99"/>
    <w:qFormat/>
    <w:pPr>
      <w:spacing w:after="0" w:line="240" w:lineRule="auto"/>
    </w:pPr>
    <w:tblPr/>
  </w:style>
  <w:style w:type="table" w:styleId="867">
    <w:name w:val="List Table 4 - Accent 1"/>
    <w:basedOn w:val="681"/>
    <w:next w:val="867"/>
    <w:link w:val="670"/>
    <w:uiPriority w:val="99"/>
    <w:qFormat/>
    <w:pPr>
      <w:spacing w:after="0" w:line="240" w:lineRule="auto"/>
    </w:pPr>
    <w:tblPr/>
  </w:style>
  <w:style w:type="table" w:styleId="868">
    <w:name w:val="List Table 4 - Accent 2"/>
    <w:basedOn w:val="681"/>
    <w:next w:val="868"/>
    <w:link w:val="670"/>
    <w:uiPriority w:val="99"/>
    <w:qFormat/>
    <w:pPr>
      <w:spacing w:after="0" w:line="240" w:lineRule="auto"/>
    </w:pPr>
    <w:tblPr/>
  </w:style>
  <w:style w:type="table" w:styleId="869">
    <w:name w:val="List Table 4 - Accent 3"/>
    <w:basedOn w:val="681"/>
    <w:next w:val="869"/>
    <w:link w:val="670"/>
    <w:uiPriority w:val="99"/>
    <w:qFormat/>
    <w:pPr>
      <w:spacing w:after="0" w:line="240" w:lineRule="auto"/>
    </w:pPr>
    <w:tblPr/>
  </w:style>
  <w:style w:type="table" w:styleId="870">
    <w:name w:val="List Table 4 - Accent 4"/>
    <w:basedOn w:val="681"/>
    <w:next w:val="870"/>
    <w:link w:val="670"/>
    <w:uiPriority w:val="99"/>
    <w:qFormat/>
    <w:pPr>
      <w:spacing w:after="0" w:line="240" w:lineRule="auto"/>
    </w:pPr>
    <w:tblPr/>
  </w:style>
  <w:style w:type="table" w:styleId="871">
    <w:name w:val="List Table 4 - Accent 5"/>
    <w:basedOn w:val="681"/>
    <w:next w:val="871"/>
    <w:link w:val="670"/>
    <w:uiPriority w:val="99"/>
    <w:qFormat/>
    <w:pPr>
      <w:spacing w:after="0" w:line="240" w:lineRule="auto"/>
    </w:pPr>
    <w:tblPr/>
  </w:style>
  <w:style w:type="table" w:styleId="872">
    <w:name w:val="List Table 4 - Accent 6"/>
    <w:basedOn w:val="681"/>
    <w:next w:val="872"/>
    <w:link w:val="670"/>
    <w:uiPriority w:val="99"/>
    <w:qFormat/>
    <w:pPr>
      <w:spacing w:after="0" w:line="240" w:lineRule="auto"/>
    </w:pPr>
    <w:tblPr/>
  </w:style>
  <w:style w:type="table" w:styleId="873">
    <w:name w:val="List Table 5 Dark"/>
    <w:basedOn w:val="681"/>
    <w:next w:val="873"/>
    <w:link w:val="670"/>
    <w:uiPriority w:val="99"/>
    <w:qFormat/>
    <w:pPr>
      <w:spacing w:after="0" w:line="240" w:lineRule="auto"/>
    </w:pPr>
    <w:tblPr/>
  </w:style>
  <w:style w:type="table" w:styleId="874">
    <w:name w:val="List Table 5 Dark - Accent 1"/>
    <w:basedOn w:val="681"/>
    <w:next w:val="874"/>
    <w:link w:val="670"/>
    <w:uiPriority w:val="99"/>
    <w:qFormat/>
    <w:pPr>
      <w:spacing w:after="0" w:line="240" w:lineRule="auto"/>
    </w:pPr>
    <w:tblPr/>
  </w:style>
  <w:style w:type="table" w:styleId="875">
    <w:name w:val="List Table 5 Dark - Accent 2"/>
    <w:basedOn w:val="681"/>
    <w:next w:val="875"/>
    <w:link w:val="670"/>
    <w:uiPriority w:val="99"/>
    <w:qFormat/>
    <w:pPr>
      <w:spacing w:after="0" w:line="240" w:lineRule="auto"/>
    </w:pPr>
    <w:tblPr/>
  </w:style>
  <w:style w:type="table" w:styleId="876">
    <w:name w:val="List Table 5 Dark - Accent 3"/>
    <w:basedOn w:val="681"/>
    <w:next w:val="876"/>
    <w:link w:val="670"/>
    <w:uiPriority w:val="99"/>
    <w:qFormat/>
    <w:pPr>
      <w:spacing w:after="0" w:line="240" w:lineRule="auto"/>
    </w:pPr>
    <w:tblPr/>
  </w:style>
  <w:style w:type="table" w:styleId="877">
    <w:name w:val="List Table 5 Dark - Accent 4"/>
    <w:basedOn w:val="681"/>
    <w:next w:val="877"/>
    <w:link w:val="670"/>
    <w:uiPriority w:val="99"/>
    <w:qFormat/>
    <w:pPr>
      <w:spacing w:after="0" w:line="240" w:lineRule="auto"/>
    </w:pPr>
    <w:tblPr/>
  </w:style>
  <w:style w:type="table" w:styleId="878">
    <w:name w:val="List Table 5 Dark - Accent 5"/>
    <w:basedOn w:val="681"/>
    <w:next w:val="878"/>
    <w:link w:val="670"/>
    <w:uiPriority w:val="99"/>
    <w:qFormat/>
    <w:pPr>
      <w:spacing w:after="0" w:line="240" w:lineRule="auto"/>
    </w:pPr>
    <w:tblPr/>
  </w:style>
  <w:style w:type="table" w:styleId="879">
    <w:name w:val="List Table 5 Dark - Accent 6"/>
    <w:basedOn w:val="681"/>
    <w:next w:val="879"/>
    <w:link w:val="670"/>
    <w:uiPriority w:val="99"/>
    <w:qFormat/>
    <w:pPr>
      <w:spacing w:after="0" w:line="240" w:lineRule="auto"/>
    </w:pPr>
    <w:tblPr/>
  </w:style>
  <w:style w:type="table" w:styleId="880">
    <w:name w:val="List Table 6 Colorful"/>
    <w:basedOn w:val="681"/>
    <w:next w:val="880"/>
    <w:link w:val="670"/>
    <w:uiPriority w:val="99"/>
    <w:qFormat/>
    <w:pPr>
      <w:spacing w:after="0" w:line="240" w:lineRule="auto"/>
    </w:pPr>
    <w:tblPr/>
  </w:style>
  <w:style w:type="table" w:styleId="881">
    <w:name w:val="List Table 6 Colorful - Accent 1"/>
    <w:basedOn w:val="681"/>
    <w:next w:val="881"/>
    <w:link w:val="670"/>
    <w:uiPriority w:val="99"/>
    <w:qFormat/>
    <w:pPr>
      <w:spacing w:after="0" w:line="240" w:lineRule="auto"/>
    </w:pPr>
    <w:tblPr/>
  </w:style>
  <w:style w:type="table" w:styleId="882">
    <w:name w:val="List Table 6 Colorful - Accent 2"/>
    <w:basedOn w:val="681"/>
    <w:next w:val="882"/>
    <w:link w:val="670"/>
    <w:uiPriority w:val="99"/>
    <w:qFormat/>
    <w:pPr>
      <w:spacing w:after="0" w:line="240" w:lineRule="auto"/>
    </w:pPr>
    <w:tblPr/>
  </w:style>
  <w:style w:type="table" w:styleId="883">
    <w:name w:val="List Table 6 Colorful - Accent 3"/>
    <w:basedOn w:val="681"/>
    <w:next w:val="883"/>
    <w:link w:val="670"/>
    <w:uiPriority w:val="99"/>
    <w:qFormat/>
    <w:pPr>
      <w:spacing w:after="0" w:line="240" w:lineRule="auto"/>
    </w:pPr>
    <w:tblPr/>
  </w:style>
  <w:style w:type="table" w:styleId="884">
    <w:name w:val="List Table 6 Colorful - Accent 4"/>
    <w:basedOn w:val="681"/>
    <w:next w:val="884"/>
    <w:link w:val="670"/>
    <w:uiPriority w:val="99"/>
    <w:qFormat/>
    <w:pPr>
      <w:spacing w:after="0" w:line="240" w:lineRule="auto"/>
    </w:pPr>
    <w:tblPr/>
  </w:style>
  <w:style w:type="table" w:styleId="885">
    <w:name w:val="List Table 6 Colorful - Accent 5"/>
    <w:basedOn w:val="681"/>
    <w:next w:val="885"/>
    <w:link w:val="670"/>
    <w:uiPriority w:val="99"/>
    <w:qFormat/>
    <w:pPr>
      <w:spacing w:after="0" w:line="240" w:lineRule="auto"/>
    </w:pPr>
    <w:tblPr/>
  </w:style>
  <w:style w:type="table" w:styleId="886">
    <w:name w:val="List Table 6 Colorful - Accent 6"/>
    <w:basedOn w:val="681"/>
    <w:next w:val="886"/>
    <w:link w:val="670"/>
    <w:uiPriority w:val="99"/>
    <w:qFormat/>
    <w:pPr>
      <w:spacing w:after="0" w:line="240" w:lineRule="auto"/>
    </w:pPr>
    <w:tblPr/>
  </w:style>
  <w:style w:type="table" w:styleId="887">
    <w:name w:val="List Table 7 Colorful"/>
    <w:basedOn w:val="681"/>
    <w:next w:val="887"/>
    <w:link w:val="670"/>
    <w:uiPriority w:val="99"/>
    <w:qFormat/>
    <w:pPr>
      <w:spacing w:after="0" w:line="240" w:lineRule="auto"/>
    </w:pPr>
    <w:tblPr/>
  </w:style>
  <w:style w:type="table" w:styleId="888">
    <w:name w:val="List Table 7 Colorful - Accent 1"/>
    <w:basedOn w:val="681"/>
    <w:next w:val="888"/>
    <w:link w:val="670"/>
    <w:uiPriority w:val="99"/>
    <w:qFormat/>
    <w:pPr>
      <w:spacing w:after="0" w:line="240" w:lineRule="auto"/>
    </w:pPr>
    <w:tblPr/>
  </w:style>
  <w:style w:type="table" w:styleId="889">
    <w:name w:val="List Table 7 Colorful - Accent 2"/>
    <w:basedOn w:val="681"/>
    <w:next w:val="889"/>
    <w:link w:val="670"/>
    <w:uiPriority w:val="99"/>
    <w:qFormat/>
    <w:pPr>
      <w:spacing w:after="0" w:line="240" w:lineRule="auto"/>
    </w:pPr>
    <w:tblPr/>
  </w:style>
  <w:style w:type="table" w:styleId="890">
    <w:name w:val="List Table 7 Colorful - Accent 3"/>
    <w:basedOn w:val="681"/>
    <w:next w:val="890"/>
    <w:link w:val="670"/>
    <w:uiPriority w:val="99"/>
    <w:qFormat/>
    <w:pPr>
      <w:spacing w:after="0" w:line="240" w:lineRule="auto"/>
    </w:pPr>
    <w:tblPr/>
  </w:style>
  <w:style w:type="table" w:styleId="891">
    <w:name w:val="List Table 7 Colorful - Accent 4"/>
    <w:basedOn w:val="681"/>
    <w:next w:val="891"/>
    <w:link w:val="670"/>
    <w:uiPriority w:val="99"/>
    <w:qFormat/>
    <w:pPr>
      <w:spacing w:after="0" w:line="240" w:lineRule="auto"/>
    </w:pPr>
    <w:tblPr/>
  </w:style>
  <w:style w:type="table" w:styleId="892">
    <w:name w:val="List Table 7 Colorful - Accent 5"/>
    <w:basedOn w:val="681"/>
    <w:next w:val="892"/>
    <w:link w:val="670"/>
    <w:uiPriority w:val="99"/>
    <w:qFormat/>
    <w:pPr>
      <w:spacing w:after="0" w:line="240" w:lineRule="auto"/>
    </w:pPr>
    <w:tblPr/>
  </w:style>
  <w:style w:type="table" w:styleId="893">
    <w:name w:val="List Table 7 Colorful - Accent 6"/>
    <w:basedOn w:val="681"/>
    <w:next w:val="893"/>
    <w:link w:val="670"/>
    <w:uiPriority w:val="99"/>
    <w:qFormat/>
    <w:pPr>
      <w:spacing w:after="0" w:line="240" w:lineRule="auto"/>
    </w:pPr>
    <w:tblPr/>
  </w:style>
  <w:style w:type="table" w:styleId="894">
    <w:name w:val="Lined - Accent"/>
    <w:basedOn w:val="681"/>
    <w:next w:val="894"/>
    <w:link w:val="670"/>
    <w:uiPriority w:val="99"/>
    <w:qFormat/>
    <w:pPr>
      <w:spacing w:after="0" w:line="240" w:lineRule="auto"/>
    </w:pPr>
    <w:rPr>
      <w:color w:val="404040"/>
    </w:rPr>
    <w:tblPr/>
  </w:style>
  <w:style w:type="table" w:styleId="895">
    <w:name w:val="Lined - Accent 1"/>
    <w:basedOn w:val="681"/>
    <w:next w:val="895"/>
    <w:link w:val="670"/>
    <w:uiPriority w:val="99"/>
    <w:qFormat/>
    <w:pPr>
      <w:spacing w:after="0" w:line="240" w:lineRule="auto"/>
    </w:pPr>
    <w:rPr>
      <w:color w:val="404040"/>
    </w:rPr>
    <w:tblPr/>
  </w:style>
  <w:style w:type="table" w:styleId="896">
    <w:name w:val="Lined - Accent 2"/>
    <w:basedOn w:val="681"/>
    <w:next w:val="896"/>
    <w:link w:val="670"/>
    <w:uiPriority w:val="99"/>
    <w:qFormat/>
    <w:pPr>
      <w:spacing w:after="0" w:line="240" w:lineRule="auto"/>
    </w:pPr>
    <w:rPr>
      <w:color w:val="404040"/>
    </w:rPr>
    <w:tblPr/>
  </w:style>
  <w:style w:type="table" w:styleId="897">
    <w:name w:val="Lined - Accent 3"/>
    <w:basedOn w:val="681"/>
    <w:next w:val="897"/>
    <w:link w:val="670"/>
    <w:uiPriority w:val="99"/>
    <w:qFormat/>
    <w:pPr>
      <w:spacing w:after="0" w:line="240" w:lineRule="auto"/>
    </w:pPr>
    <w:rPr>
      <w:color w:val="404040"/>
    </w:rPr>
    <w:tblPr/>
  </w:style>
  <w:style w:type="table" w:styleId="898">
    <w:name w:val="Lined - Accent 4"/>
    <w:basedOn w:val="681"/>
    <w:next w:val="898"/>
    <w:link w:val="670"/>
    <w:uiPriority w:val="99"/>
    <w:qFormat/>
    <w:pPr>
      <w:spacing w:after="0" w:line="240" w:lineRule="auto"/>
    </w:pPr>
    <w:rPr>
      <w:color w:val="404040"/>
    </w:rPr>
    <w:tblPr/>
  </w:style>
  <w:style w:type="table" w:styleId="899">
    <w:name w:val="Lined - Accent 5"/>
    <w:basedOn w:val="681"/>
    <w:next w:val="899"/>
    <w:link w:val="670"/>
    <w:uiPriority w:val="99"/>
    <w:qFormat/>
    <w:pPr>
      <w:spacing w:after="0" w:line="240" w:lineRule="auto"/>
    </w:pPr>
    <w:rPr>
      <w:color w:val="404040"/>
    </w:rPr>
    <w:tblPr/>
  </w:style>
  <w:style w:type="table" w:styleId="900">
    <w:name w:val="Lined - Accent 6"/>
    <w:basedOn w:val="681"/>
    <w:next w:val="900"/>
    <w:link w:val="670"/>
    <w:uiPriority w:val="99"/>
    <w:qFormat/>
    <w:pPr>
      <w:spacing w:after="0" w:line="240" w:lineRule="auto"/>
    </w:pPr>
    <w:rPr>
      <w:color w:val="404040"/>
    </w:rPr>
    <w:tblPr/>
  </w:style>
  <w:style w:type="table" w:styleId="901">
    <w:name w:val="Bordered &amp; Lined - Accent"/>
    <w:basedOn w:val="681"/>
    <w:next w:val="901"/>
    <w:link w:val="670"/>
    <w:uiPriority w:val="99"/>
    <w:qFormat/>
    <w:pPr>
      <w:spacing w:after="0" w:line="240" w:lineRule="auto"/>
    </w:pPr>
    <w:rPr>
      <w:color w:val="404040"/>
    </w:rPr>
    <w:tblPr/>
  </w:style>
  <w:style w:type="table" w:styleId="902">
    <w:name w:val="Bordered &amp; Lined - Accent 1"/>
    <w:basedOn w:val="681"/>
    <w:next w:val="902"/>
    <w:link w:val="670"/>
    <w:uiPriority w:val="99"/>
    <w:qFormat/>
    <w:pPr>
      <w:spacing w:after="0" w:line="240" w:lineRule="auto"/>
    </w:pPr>
    <w:rPr>
      <w:color w:val="404040"/>
    </w:rPr>
    <w:tblPr/>
  </w:style>
  <w:style w:type="table" w:styleId="903">
    <w:name w:val="Bordered &amp; Lined - Accent 2"/>
    <w:basedOn w:val="681"/>
    <w:next w:val="903"/>
    <w:link w:val="670"/>
    <w:uiPriority w:val="99"/>
    <w:qFormat/>
    <w:pPr>
      <w:spacing w:after="0" w:line="240" w:lineRule="auto"/>
    </w:pPr>
    <w:rPr>
      <w:color w:val="404040"/>
    </w:rPr>
    <w:tblPr/>
  </w:style>
  <w:style w:type="table" w:styleId="904">
    <w:name w:val="Bordered &amp; Lined - Accent 3"/>
    <w:basedOn w:val="681"/>
    <w:next w:val="904"/>
    <w:link w:val="670"/>
    <w:uiPriority w:val="99"/>
    <w:qFormat/>
    <w:pPr>
      <w:spacing w:after="0" w:line="240" w:lineRule="auto"/>
    </w:pPr>
    <w:rPr>
      <w:color w:val="404040"/>
    </w:rPr>
    <w:tblPr/>
  </w:style>
  <w:style w:type="table" w:styleId="905">
    <w:name w:val="Bordered &amp; Lined - Accent 4"/>
    <w:basedOn w:val="681"/>
    <w:next w:val="905"/>
    <w:link w:val="670"/>
    <w:uiPriority w:val="99"/>
    <w:qFormat/>
    <w:pPr>
      <w:spacing w:after="0" w:line="240" w:lineRule="auto"/>
    </w:pPr>
    <w:rPr>
      <w:color w:val="404040"/>
    </w:rPr>
    <w:tblPr/>
  </w:style>
  <w:style w:type="table" w:styleId="906">
    <w:name w:val="Bordered &amp; Lined - Accent 5"/>
    <w:basedOn w:val="681"/>
    <w:next w:val="906"/>
    <w:link w:val="670"/>
    <w:uiPriority w:val="99"/>
    <w:qFormat/>
    <w:pPr>
      <w:spacing w:after="0" w:line="240" w:lineRule="auto"/>
    </w:pPr>
    <w:rPr>
      <w:color w:val="404040"/>
    </w:rPr>
    <w:tblPr/>
  </w:style>
  <w:style w:type="table" w:styleId="907">
    <w:name w:val="Bordered &amp; Lined - Accent 6"/>
    <w:basedOn w:val="681"/>
    <w:next w:val="907"/>
    <w:link w:val="670"/>
    <w:uiPriority w:val="99"/>
    <w:qFormat/>
    <w:pPr>
      <w:spacing w:after="0" w:line="240" w:lineRule="auto"/>
    </w:pPr>
    <w:rPr>
      <w:color w:val="404040"/>
    </w:rPr>
    <w:tblPr/>
  </w:style>
  <w:style w:type="table" w:styleId="908">
    <w:name w:val="Bordered"/>
    <w:basedOn w:val="681"/>
    <w:next w:val="908"/>
    <w:link w:val="670"/>
    <w:uiPriority w:val="99"/>
    <w:qFormat/>
    <w:pPr>
      <w:spacing w:after="0" w:line="240" w:lineRule="auto"/>
    </w:pPr>
    <w:tblPr/>
  </w:style>
  <w:style w:type="table" w:styleId="909">
    <w:name w:val="Bordered - Accent 1"/>
    <w:basedOn w:val="681"/>
    <w:next w:val="909"/>
    <w:link w:val="670"/>
    <w:uiPriority w:val="99"/>
    <w:qFormat/>
    <w:pPr>
      <w:spacing w:after="0" w:line="240" w:lineRule="auto"/>
    </w:pPr>
    <w:tblPr/>
  </w:style>
  <w:style w:type="table" w:styleId="910">
    <w:name w:val="Bordered - Accent 2"/>
    <w:basedOn w:val="681"/>
    <w:next w:val="910"/>
    <w:link w:val="670"/>
    <w:uiPriority w:val="99"/>
    <w:qFormat/>
    <w:pPr>
      <w:spacing w:after="0" w:line="240" w:lineRule="auto"/>
    </w:pPr>
    <w:tblPr/>
  </w:style>
  <w:style w:type="table" w:styleId="911">
    <w:name w:val="Bordered - Accent 3"/>
    <w:basedOn w:val="681"/>
    <w:next w:val="911"/>
    <w:link w:val="670"/>
    <w:uiPriority w:val="99"/>
    <w:qFormat/>
    <w:pPr>
      <w:spacing w:after="0" w:line="240" w:lineRule="auto"/>
    </w:pPr>
    <w:tblPr/>
  </w:style>
  <w:style w:type="table" w:styleId="912">
    <w:name w:val="Bordered - Accent 4"/>
    <w:basedOn w:val="681"/>
    <w:next w:val="912"/>
    <w:link w:val="670"/>
    <w:uiPriority w:val="99"/>
    <w:qFormat/>
    <w:pPr>
      <w:spacing w:after="0" w:line="240" w:lineRule="auto"/>
    </w:pPr>
    <w:tblPr/>
  </w:style>
  <w:style w:type="table" w:styleId="913">
    <w:name w:val="Bordered - Accent 5"/>
    <w:basedOn w:val="681"/>
    <w:next w:val="913"/>
    <w:link w:val="670"/>
    <w:uiPriority w:val="99"/>
    <w:qFormat/>
    <w:pPr>
      <w:spacing w:after="0" w:line="240" w:lineRule="auto"/>
    </w:pPr>
    <w:tblPr/>
  </w:style>
  <w:style w:type="table" w:styleId="914">
    <w:name w:val="Bordered - Accent 6"/>
    <w:basedOn w:val="681"/>
    <w:next w:val="914"/>
    <w:link w:val="670"/>
    <w:uiPriority w:val="99"/>
    <w:qFormat/>
    <w:pPr>
      <w:spacing w:after="0" w:line="240" w:lineRule="auto"/>
    </w:pPr>
    <w:tblPr/>
  </w:style>
  <w:style w:type="character" w:styleId="915">
    <w:name w:val="Footnote Text Char"/>
    <w:next w:val="915"/>
    <w:link w:val="670"/>
    <w:uiPriority w:val="99"/>
    <w:qFormat/>
    <w:rPr>
      <w:sz w:val="18"/>
    </w:rPr>
  </w:style>
  <w:style w:type="character" w:styleId="916">
    <w:name w:val="Endnote Text Char"/>
    <w:next w:val="916"/>
    <w:link w:val="670"/>
    <w:uiPriority w:val="99"/>
    <w:qFormat/>
    <w:rPr>
      <w:sz w:val="20"/>
    </w:rPr>
  </w:style>
  <w:style w:type="paragraph" w:styleId="917">
    <w:name w:val="TOC Heading"/>
    <w:next w:val="917"/>
    <w:link w:val="670"/>
    <w:uiPriority w:val="39"/>
    <w:unhideWhenUsed/>
    <w:qFormat/>
    <w:rPr>
      <w:lang w:val="en-US" w:eastAsia="zh-CN" w:bidi="ar-SA"/>
    </w:rPr>
  </w:style>
  <w:style w:type="character" w:styleId="918">
    <w:name w:val="标题 1 字符"/>
    <w:next w:val="918"/>
    <w:link w:val="919"/>
    <w:qFormat/>
    <w:rPr>
      <w:b/>
      <w:bCs/>
      <w:sz w:val="32"/>
      <w:szCs w:val="44"/>
    </w:rPr>
  </w:style>
  <w:style w:type="paragraph" w:styleId="919">
    <w:name w:val="标题 11"/>
    <w:basedOn w:val="670"/>
    <w:next w:val="670"/>
    <w:link w:val="918"/>
    <w:qFormat/>
    <w:pPr>
      <w:keepLines/>
      <w:keepNext/>
      <w:spacing w:before="340" w:after="330" w:line="578" w:lineRule="auto"/>
      <w:outlineLvl w:val="0"/>
    </w:pPr>
    <w:rPr>
      <w:b/>
      <w:bCs/>
      <w:sz w:val="32"/>
      <w:szCs w:val="44"/>
    </w:rPr>
  </w:style>
  <w:style w:type="character" w:styleId="920">
    <w:name w:val="111111 Char"/>
    <w:next w:val="920"/>
    <w:link w:val="921"/>
    <w:qFormat/>
    <w:rPr>
      <w:rFonts w:ascii="宋体" w:hAnsi="宋体" w:eastAsia="黑体" w:cs="宋体"/>
      <w:b/>
      <w:bCs/>
      <w:sz w:val="21"/>
      <w:szCs w:val="21"/>
      <w:lang w:val="en-US" w:eastAsia="zh-CN" w:bidi="ar-SA"/>
    </w:rPr>
  </w:style>
  <w:style w:type="paragraph" w:styleId="921">
    <w:name w:val="111111"/>
    <w:basedOn w:val="670"/>
    <w:next w:val="921"/>
    <w:link w:val="920"/>
    <w:qFormat/>
    <w:pPr>
      <w:jc w:val="center"/>
      <w:spacing w:before="120" w:after="120"/>
    </w:pPr>
    <w:rPr>
      <w:rFonts w:ascii="宋体" w:hAnsi="宋体" w:eastAsia="黑体" w:cs="宋体"/>
      <w:b/>
      <w:bCs/>
      <w:szCs w:val="21"/>
    </w:rPr>
  </w:style>
  <w:style w:type="character" w:styleId="922">
    <w:name w:val="样式 非加粗"/>
    <w:next w:val="922"/>
    <w:link w:val="670"/>
    <w:qFormat/>
    <w:rPr>
      <w:rFonts w:eastAsia="宋体"/>
      <w:sz w:val="28"/>
    </w:rPr>
  </w:style>
  <w:style w:type="character" w:styleId="923">
    <w:name w:val="引用 Char"/>
    <w:next w:val="923"/>
    <w:link w:val="924"/>
    <w:qFormat/>
    <w:rPr>
      <w:rFonts w:ascii="Calibri" w:hAnsi="Calibri" w:eastAsia="宋体"/>
      <w:i/>
      <w:iCs/>
      <w:sz w:val="22"/>
      <w:szCs w:val="22"/>
      <w:lang w:val="en-US" w:eastAsia="en-US" w:bidi="en-US"/>
    </w:rPr>
  </w:style>
  <w:style w:type="paragraph" w:styleId="924">
    <w:name w:val="引用"/>
    <w:basedOn w:val="670"/>
    <w:next w:val="670"/>
    <w:link w:val="923"/>
    <w:qFormat/>
    <w:pPr>
      <w:ind w:left="360" w:right="360"/>
      <w:jc w:val="left"/>
      <w:spacing w:before="200" w:line="276" w:lineRule="auto"/>
      <w:widowControl/>
    </w:pPr>
    <w:rPr>
      <w:rFonts w:ascii="Calibri" w:hAnsi="Calibri"/>
      <w:i/>
      <w:iCs/>
      <w:sz w:val="22"/>
      <w:szCs w:val="22"/>
      <w:lang w:eastAsia="en-US" w:bidi="en-US"/>
    </w:rPr>
  </w:style>
  <w:style w:type="character" w:styleId="925">
    <w:name w:val="case31"/>
    <w:next w:val="925"/>
    <w:link w:val="670"/>
    <w:qFormat/>
    <w:rPr>
      <w:sz w:val="21"/>
      <w:szCs w:val="21"/>
    </w:rPr>
  </w:style>
  <w:style w:type="character" w:styleId="926">
    <w:name w:val="小四 段落 宋体 Char Char Char Char Char Char"/>
    <w:next w:val="926"/>
    <w:link w:val="670"/>
    <w:qFormat/>
    <w:rPr>
      <w:rFonts w:eastAsia="宋体"/>
      <w:sz w:val="24"/>
      <w:szCs w:val="24"/>
      <w:lang w:val="en-US" w:eastAsia="zh-CN" w:bidi="ar-SA"/>
    </w:rPr>
  </w:style>
  <w:style w:type="character" w:styleId="927">
    <w:name w:val="华宇段落1 Char Char"/>
    <w:next w:val="927"/>
    <w:link w:val="670"/>
    <w:qFormat/>
    <w:rPr>
      <w:rFonts w:eastAsia="宋体"/>
      <w:bCs/>
      <w:sz w:val="24"/>
      <w:szCs w:val="24"/>
      <w:lang w:val="en-US" w:eastAsia="zh-CN" w:bidi="ar-SA"/>
    </w:rPr>
  </w:style>
  <w:style w:type="character" w:styleId="928">
    <w:name w:val="Char Char24"/>
    <w:next w:val="928"/>
    <w:link w:val="670"/>
    <w:qFormat/>
    <w:rPr>
      <w:b/>
      <w:bCs/>
      <w:sz w:val="28"/>
      <w:szCs w:val="28"/>
    </w:rPr>
  </w:style>
  <w:style w:type="character" w:styleId="929">
    <w:name w:val="para_small"/>
    <w:next w:val="929"/>
    <w:link w:val="670"/>
    <w:qFormat/>
  </w:style>
  <w:style w:type="character" w:styleId="930">
    <w:name w:val="listbenefit"/>
    <w:next w:val="930"/>
    <w:link w:val="670"/>
    <w:qFormat/>
  </w:style>
  <w:style w:type="character" w:styleId="931">
    <w:name w:val="小四 段落 宋体 Char Char Char Char1"/>
    <w:next w:val="931"/>
    <w:link w:val="670"/>
    <w:qFormat/>
    <w:rPr>
      <w:rFonts w:eastAsia="宋体"/>
      <w:sz w:val="24"/>
      <w:szCs w:val="24"/>
      <w:lang w:val="en-US" w:eastAsia="zh-CN" w:bidi="ar-SA"/>
    </w:rPr>
  </w:style>
  <w:style w:type="character" w:styleId="932">
    <w:name w:val="textcontents"/>
    <w:next w:val="932"/>
    <w:link w:val="670"/>
    <w:qFormat/>
  </w:style>
  <w:style w:type="character" w:styleId="933">
    <w:name w:val="Char Char25"/>
    <w:next w:val="933"/>
    <w:link w:val="670"/>
    <w:qFormat/>
    <w:rPr>
      <w:rFonts w:ascii="Arial" w:hAnsi="Arial" w:eastAsia="黑体"/>
      <w:b/>
      <w:sz w:val="28"/>
    </w:rPr>
  </w:style>
  <w:style w:type="character" w:styleId="934">
    <w:name w:val="param-value"/>
    <w:next w:val="934"/>
    <w:link w:val="670"/>
    <w:qFormat/>
  </w:style>
  <w:style w:type="character" w:styleId="935">
    <w:name w:val="Book Title"/>
    <w:next w:val="935"/>
    <w:link w:val="670"/>
    <w:qFormat/>
    <w:rPr>
      <w:i/>
      <w:iCs/>
      <w:smallCaps/>
      <w:spacing w:val="5"/>
    </w:rPr>
  </w:style>
  <w:style w:type="character" w:styleId="936">
    <w:name w:val="已访问的超链接1"/>
    <w:next w:val="936"/>
    <w:link w:val="670"/>
    <w:qFormat/>
    <w:rPr>
      <w:color w:val="000000"/>
      <w:u w:val="none"/>
    </w:rPr>
  </w:style>
  <w:style w:type="character" w:styleId="937">
    <w:name w:val="Subtle Reference"/>
    <w:next w:val="937"/>
    <w:link w:val="670"/>
    <w:qFormat/>
    <w:rPr>
      <w:smallCaps/>
    </w:rPr>
  </w:style>
  <w:style w:type="character" w:styleId="938">
    <w:name w:val="华宇段落1 Char Char Char"/>
    <w:next w:val="938"/>
    <w:link w:val="670"/>
    <w:qFormat/>
    <w:rPr>
      <w:rFonts w:eastAsia="宋体"/>
      <w:bCs/>
      <w:sz w:val="24"/>
      <w:szCs w:val="24"/>
      <w:lang w:val="en-US" w:eastAsia="zh-CN" w:bidi="ar-SA"/>
    </w:rPr>
  </w:style>
  <w:style w:type="character" w:styleId="939">
    <w:name w:val="标题 3 Char"/>
    <w:next w:val="939"/>
    <w:link w:val="670"/>
    <w:qFormat/>
    <w:rPr>
      <w:rFonts w:ascii="宋体" w:hAnsi="宋体" w:eastAsia="宋体"/>
      <w:b/>
      <w:bCs/>
      <w:sz w:val="24"/>
      <w:szCs w:val="32"/>
      <w:lang w:val="en-US" w:eastAsia="zh-CN" w:bidi="ar-SA"/>
    </w:rPr>
  </w:style>
  <w:style w:type="character" w:styleId="940">
    <w:name w:val="style13"/>
    <w:next w:val="940"/>
    <w:link w:val="670"/>
    <w:qFormat/>
    <w:rPr>
      <w:sz w:val="18"/>
      <w:szCs w:val="18"/>
    </w:rPr>
  </w:style>
  <w:style w:type="character" w:styleId="941">
    <w:name w:val="Char Char27"/>
    <w:next w:val="941"/>
    <w:link w:val="670"/>
    <w:qFormat/>
    <w:rPr>
      <w:b/>
      <w:bCs/>
      <w:sz w:val="44"/>
      <w:szCs w:val="44"/>
    </w:rPr>
  </w:style>
  <w:style w:type="character" w:styleId="942">
    <w:name w:val="Char Char28"/>
    <w:next w:val="942"/>
    <w:link w:val="670"/>
    <w:qFormat/>
    <w:rPr>
      <w:rFonts w:ascii="Arial" w:hAnsi="Arial" w:eastAsia="黑体" w:cs="Arial"/>
      <w:b/>
      <w:bCs/>
      <w:sz w:val="32"/>
      <w:szCs w:val="32"/>
    </w:rPr>
  </w:style>
  <w:style w:type="character" w:styleId="943">
    <w:name w:val="style131"/>
    <w:next w:val="943"/>
    <w:link w:val="670"/>
    <w:qFormat/>
    <w:rPr>
      <w:rFonts w:cs="Times New Roman"/>
      <w:sz w:val="18"/>
      <w:szCs w:val="18"/>
    </w:rPr>
  </w:style>
  <w:style w:type="character" w:styleId="944">
    <w:name w:val="concon"/>
    <w:next w:val="944"/>
    <w:link w:val="670"/>
    <w:qFormat/>
  </w:style>
  <w:style w:type="character" w:styleId="945">
    <w:name w:val="subtitle1"/>
    <w:next w:val="945"/>
    <w:link w:val="670"/>
    <w:qFormat/>
    <w:rPr>
      <w:rFonts w:ascii="Georgia" w:hAnsi="Georgia"/>
      <w:b/>
      <w:bCs/>
      <w:color w:val="666666"/>
      <w:sz w:val="18"/>
      <w:szCs w:val="18"/>
    </w:rPr>
  </w:style>
  <w:style w:type="character" w:styleId="946">
    <w:name w:val="标题 3 Char Char Char Char Char Char Char Char Char Char Char Char Char Char Char Char Char Char Char Char Char Char Char Char Char Char Char Char Char Char Char Char Char Char Char Char Char Char Char Char Char Char Char Char Char Char Char Char Cha Char"/>
    <w:next w:val="946"/>
    <w:link w:val="670"/>
    <w:qFormat/>
    <w:rPr>
      <w:rFonts w:eastAsia="宋体"/>
      <w:b/>
      <w:bCs/>
      <w:sz w:val="32"/>
      <w:szCs w:val="32"/>
      <w:lang w:val="en-US" w:eastAsia="zh-CN" w:bidi="ar-SA"/>
    </w:rPr>
  </w:style>
  <w:style w:type="character" w:styleId="947">
    <w:name w:val="纯文本 Char1"/>
    <w:next w:val="947"/>
    <w:link w:val="670"/>
    <w:qFormat/>
    <w:rPr>
      <w:rFonts w:ascii="宋体" w:hAnsi="Courier New" w:cs="Courier New"/>
      <w:sz w:val="21"/>
      <w:szCs w:val="21"/>
    </w:rPr>
  </w:style>
  <w:style w:type="character" w:styleId="948">
    <w:name w:val="小四 段落 宋体 Char Char Char Char Char"/>
    <w:next w:val="948"/>
    <w:link w:val="670"/>
    <w:qFormat/>
    <w:rPr>
      <w:rFonts w:eastAsia="宋体"/>
      <w:sz w:val="24"/>
      <w:szCs w:val="24"/>
      <w:lang w:val="en-US" w:eastAsia="zh-CN" w:bidi="ar-SA"/>
    </w:rPr>
  </w:style>
  <w:style w:type="character" w:styleId="949">
    <w:name w:val="明显引用 Char"/>
    <w:next w:val="949"/>
    <w:link w:val="950"/>
    <w:qFormat/>
    <w:rPr>
      <w:rFonts w:ascii="Calibri" w:hAnsi="Calibri" w:eastAsia="宋体"/>
      <w:b/>
      <w:bCs/>
      <w:i/>
      <w:iCs/>
      <w:sz w:val="22"/>
      <w:szCs w:val="22"/>
      <w:lang w:val="en-US" w:eastAsia="en-US" w:bidi="en-US"/>
    </w:rPr>
  </w:style>
  <w:style w:type="paragraph" w:styleId="950">
    <w:name w:val="明显引用"/>
    <w:basedOn w:val="670"/>
    <w:next w:val="670"/>
    <w:link w:val="949"/>
    <w:qFormat/>
    <w:pPr>
      <w:ind w:left="1008" w:right="1152"/>
      <w:spacing w:before="200" w:after="280" w:line="276" w:lineRule="auto"/>
      <w:widowControl/>
      <w:pBdr>
        <w:bottom w:val="single" w:color="000000" w:sz="4" w:space="1"/>
      </w:pBdr>
    </w:pPr>
    <w:rPr>
      <w:rFonts w:ascii="Calibri" w:hAnsi="Calibri"/>
      <w:b/>
      <w:bCs/>
      <w:i/>
      <w:iCs/>
      <w:sz w:val="22"/>
      <w:szCs w:val="22"/>
      <w:lang w:eastAsia="en-US" w:bidi="en-US"/>
    </w:rPr>
  </w:style>
  <w:style w:type="character" w:styleId="951">
    <w:name w:val="t1"/>
    <w:next w:val="951"/>
    <w:link w:val="670"/>
    <w:qFormat/>
  </w:style>
  <w:style w:type="character" w:styleId="952">
    <w:name w:val="Title1 Char"/>
    <w:next w:val="952"/>
    <w:link w:val="670"/>
    <w:qFormat/>
    <w:rPr>
      <w:rFonts w:eastAsia="宋体"/>
      <w:b/>
      <w:bCs/>
      <w:sz w:val="44"/>
      <w:szCs w:val="44"/>
      <w:lang w:val="en-US" w:eastAsia="zh-CN" w:bidi="ar-SA"/>
    </w:rPr>
  </w:style>
  <w:style w:type="character" w:styleId="953">
    <w:name w:val="2nd level Char"/>
    <w:next w:val="953"/>
    <w:link w:val="670"/>
    <w:qFormat/>
    <w:rPr>
      <w:rFonts w:ascii="Arial" w:hAnsi="Arial" w:eastAsia="黑体"/>
      <w:b/>
      <w:bCs/>
      <w:sz w:val="32"/>
      <w:szCs w:val="32"/>
      <w:lang w:val="en-US" w:eastAsia="zh-CN" w:bidi="ar-SA"/>
    </w:rPr>
  </w:style>
  <w:style w:type="character" w:styleId="954">
    <w:name w:val="彩色列表 - 强调文字颜色 1 Char"/>
    <w:next w:val="954"/>
    <w:link w:val="955"/>
    <w:qFormat/>
    <w:rPr>
      <w:rFonts w:ascii="Calibri" w:hAnsi="Calibri"/>
      <w:sz w:val="21"/>
      <w:szCs w:val="22"/>
    </w:rPr>
  </w:style>
  <w:style w:type="paragraph" w:styleId="955">
    <w:name w:val="彩色列表 - 强调文字颜色 11"/>
    <w:basedOn w:val="670"/>
    <w:next w:val="955"/>
    <w:link w:val="954"/>
    <w:qFormat/>
    <w:pPr>
      <w:ind w:firstLine="420"/>
    </w:pPr>
    <w:rPr>
      <w:rFonts w:ascii="Calibri" w:hAnsi="Calibri"/>
      <w:szCs w:val="22"/>
    </w:rPr>
  </w:style>
  <w:style w:type="character" w:styleId="956">
    <w:name w:val="ih151"/>
    <w:next w:val="956"/>
    <w:link w:val="670"/>
    <w:qFormat/>
    <w:rPr>
      <w:color w:val="666666"/>
      <w:sz w:val="18"/>
      <w:szCs w:val="18"/>
      <w:u w:val="none"/>
    </w:rPr>
  </w:style>
  <w:style w:type="character" w:styleId="957">
    <w:name w:val="Char Char26"/>
    <w:next w:val="957"/>
    <w:link w:val="670"/>
    <w:qFormat/>
    <w:rPr>
      <w:b/>
      <w:bCs/>
      <w:sz w:val="32"/>
      <w:szCs w:val="32"/>
    </w:rPr>
  </w:style>
  <w:style w:type="character" w:styleId="958">
    <w:name w:val="标题 Char1"/>
    <w:next w:val="958"/>
    <w:link w:val="670"/>
    <w:qFormat/>
    <w:rPr>
      <w:rFonts w:ascii="Cambria" w:eastAsia="宋体" w:cs="Times New Roman"/>
      <w:b/>
      <w:bCs/>
      <w:sz w:val="32"/>
      <w:szCs w:val="32"/>
    </w:rPr>
  </w:style>
  <w:style w:type="character" w:styleId="959">
    <w:name w:val="纯文本 Char Char"/>
    <w:next w:val="959"/>
    <w:link w:val="670"/>
    <w:qFormat/>
    <w:rPr>
      <w:rFonts w:ascii="宋体" w:hAnsi="Courier New" w:eastAsia="宋体"/>
      <w:sz w:val="21"/>
      <w:szCs w:val="21"/>
      <w:lang w:val="en-US" w:eastAsia="zh-CN" w:bidi="ar-SA"/>
    </w:rPr>
  </w:style>
  <w:style w:type="character" w:styleId="960">
    <w:name w:val="Char Char2"/>
    <w:next w:val="960"/>
    <w:link w:val="670"/>
    <w:qFormat/>
    <w:rPr>
      <w:rFonts w:ascii="宋体" w:hAnsi="Courier New" w:eastAsia="宋体"/>
      <w:sz w:val="21"/>
      <w:szCs w:val="21"/>
      <w:lang w:val="en-US" w:eastAsia="zh-CN" w:bidi="ar-SA"/>
    </w:rPr>
  </w:style>
  <w:style w:type="character" w:styleId="961">
    <w:name w:val="Char Char23"/>
    <w:next w:val="961"/>
    <w:link w:val="670"/>
    <w:qFormat/>
    <w:rPr>
      <w:rFonts w:ascii="Arial" w:hAnsi="Arial" w:eastAsia="黑体"/>
      <w:b/>
      <w:bCs/>
      <w:sz w:val="24"/>
      <w:szCs w:val="24"/>
    </w:rPr>
  </w:style>
  <w:style w:type="character" w:styleId="962">
    <w:name w:val="表格抬头 Char"/>
    <w:next w:val="962"/>
    <w:link w:val="963"/>
    <w:qFormat/>
    <w:rPr>
      <w:rFonts w:ascii="黑体" w:eastAsia="黑体"/>
      <w:b/>
      <w:sz w:val="21"/>
      <w:lang w:bidi="ar-SA"/>
    </w:rPr>
  </w:style>
  <w:style w:type="paragraph" w:styleId="963">
    <w:name w:val="表格抬头"/>
    <w:basedOn w:val="670"/>
    <w:next w:val="963"/>
    <w:link w:val="962"/>
    <w:qFormat/>
    <w:pPr>
      <w:jc w:val="center"/>
    </w:pPr>
    <w:rPr>
      <w:rFonts w:ascii="黑体" w:eastAsia="黑体"/>
      <w:b/>
    </w:rPr>
  </w:style>
  <w:style w:type="character" w:styleId="964">
    <w:name w:val="样式 首行缩进:  2 字符 Char Char"/>
    <w:next w:val="964"/>
    <w:link w:val="965"/>
    <w:qFormat/>
    <w:rPr>
      <w:rFonts w:eastAsia="宋体" w:cs="宋体"/>
      <w:sz w:val="24"/>
      <w:lang w:val="en-US" w:eastAsia="zh-CN" w:bidi="ar-SA"/>
    </w:rPr>
  </w:style>
  <w:style w:type="paragraph" w:styleId="965">
    <w:name w:val="样式 首行缩进:  2 字符"/>
    <w:basedOn w:val="670"/>
    <w:next w:val="965"/>
    <w:link w:val="964"/>
    <w:qFormat/>
    <w:pPr>
      <w:ind w:firstLine="480"/>
      <w:spacing w:line="360" w:lineRule="auto"/>
    </w:pPr>
    <w:rPr>
      <w:rFonts w:cs="宋体"/>
      <w:sz w:val="24"/>
    </w:rPr>
  </w:style>
  <w:style w:type="character" w:styleId="966">
    <w:name w:val="apple-converted-space"/>
    <w:next w:val="966"/>
    <w:link w:val="670"/>
    <w:qFormat/>
  </w:style>
  <w:style w:type="character" w:styleId="967">
    <w:name w:val="A2"/>
    <w:next w:val="967"/>
    <w:link w:val="670"/>
    <w:qFormat/>
    <w:rPr>
      <w:rFonts w:cs="Helvetica LT Pro"/>
      <w:color w:val="000000"/>
      <w:sz w:val="18"/>
      <w:szCs w:val="18"/>
    </w:rPr>
  </w:style>
  <w:style w:type="character" w:styleId="968">
    <w:name w:val="h Char Char"/>
    <w:next w:val="968"/>
    <w:link w:val="670"/>
    <w:qFormat/>
    <w:rPr>
      <w:rFonts w:eastAsia="宋体"/>
      <w:sz w:val="18"/>
      <w:szCs w:val="18"/>
      <w:lang w:val="en-US" w:eastAsia="zh-CN" w:bidi="ar-SA"/>
    </w:rPr>
  </w:style>
  <w:style w:type="character" w:styleId="969">
    <w:name w:val="小四 段落 宋体 Char Char Char1"/>
    <w:next w:val="969"/>
    <w:link w:val="670"/>
    <w:qFormat/>
    <w:rPr>
      <w:rFonts w:ascii="宋体" w:hAnsi="宋体" w:eastAsia="宋体"/>
      <w:sz w:val="24"/>
      <w:szCs w:val="24"/>
      <w:lang w:val="en-US" w:eastAsia="zh-CN" w:bidi="ar-SA"/>
    </w:rPr>
  </w:style>
  <w:style w:type="character" w:styleId="970">
    <w:name w:val="标准小四 Char Char"/>
    <w:next w:val="970"/>
    <w:link w:val="670"/>
    <w:qFormat/>
    <w:rPr>
      <w:rFonts w:ascii="Arial" w:hAnsi="Arial" w:eastAsia="宋体"/>
      <w:sz w:val="24"/>
      <w:szCs w:val="21"/>
      <w:lang w:val="en-US" w:eastAsia="zh-CN" w:bidi="ar-SA"/>
    </w:rPr>
  </w:style>
  <w:style w:type="character" w:styleId="971">
    <w:name w:val="标准小四 Char"/>
    <w:next w:val="971"/>
    <w:link w:val="670"/>
    <w:qFormat/>
    <w:rPr>
      <w:rFonts w:ascii="Arial" w:hAnsi="Arial" w:eastAsia="宋体"/>
      <w:sz w:val="24"/>
      <w:szCs w:val="21"/>
      <w:lang w:val="en-US" w:eastAsia="zh-CN" w:bidi="ar-SA"/>
    </w:rPr>
  </w:style>
  <w:style w:type="character" w:styleId="972">
    <w:name w:val="point_normal1"/>
    <w:next w:val="972"/>
    <w:link w:val="670"/>
    <w:qFormat/>
    <w:rPr>
      <w:rFonts w:ascii="Arial" w:hAnsi="Arial" w:cs="Arial"/>
      <w:sz w:val="18"/>
      <w:szCs w:val="18"/>
    </w:rPr>
  </w:style>
  <w:style w:type="character" w:styleId="973">
    <w:name w:val="Char Char21"/>
    <w:next w:val="973"/>
    <w:link w:val="670"/>
    <w:qFormat/>
    <w:rPr>
      <w:rFonts w:ascii="Arial" w:hAnsi="Arial" w:eastAsia="黑体"/>
      <w:sz w:val="24"/>
      <w:szCs w:val="24"/>
    </w:rPr>
  </w:style>
  <w:style w:type="character" w:styleId="974">
    <w:name w:val="content_lineheight1"/>
    <w:next w:val="974"/>
    <w:link w:val="670"/>
    <w:qFormat/>
  </w:style>
  <w:style w:type="character" w:styleId="975">
    <w:name w:val="content"/>
    <w:next w:val="975"/>
    <w:link w:val="670"/>
    <w:qFormat/>
  </w:style>
  <w:style w:type="character" w:styleId="976">
    <w:name w:val="小四 段落 宋体 Char1"/>
    <w:next w:val="976"/>
    <w:link w:val="670"/>
    <w:qFormat/>
    <w:rPr>
      <w:rFonts w:eastAsia="宋体"/>
      <w:sz w:val="24"/>
      <w:szCs w:val="24"/>
      <w:lang w:val="en-US" w:eastAsia="zh-CN" w:bidi="ar-SA"/>
    </w:rPr>
  </w:style>
  <w:style w:type="character" w:styleId="977">
    <w:name w:val="标准文本 Char Char"/>
    <w:next w:val="977"/>
    <w:link w:val="670"/>
    <w:qFormat/>
    <w:rPr>
      <w:rFonts w:eastAsia="宋体" w:cs="宋体"/>
      <w:sz w:val="24"/>
      <w:szCs w:val="24"/>
      <w:lang w:val="en-US" w:eastAsia="zh-CN" w:bidi="ar-SA"/>
    </w:rPr>
  </w:style>
  <w:style w:type="character" w:styleId="978">
    <w:name w:val="3zw"/>
    <w:next w:val="978"/>
    <w:link w:val="670"/>
    <w:qFormat/>
  </w:style>
  <w:style w:type="character" w:styleId="979">
    <w:name w:val="正文缩进 Char1"/>
    <w:next w:val="979"/>
    <w:link w:val="980"/>
    <w:qFormat/>
    <w:rPr>
      <w:rFonts w:eastAsia="宋体"/>
      <w:lang w:bidi="ar-SA"/>
    </w:rPr>
  </w:style>
  <w:style w:type="paragraph" w:styleId="980">
    <w:name w:val="Normal Indent0"/>
    <w:basedOn w:val="670"/>
    <w:next w:val="980"/>
    <w:link w:val="979"/>
    <w:qFormat/>
    <w:pPr>
      <w:ind w:firstLine="420"/>
    </w:pPr>
    <w:rPr>
      <w:sz w:val="20"/>
    </w:rPr>
  </w:style>
  <w:style w:type="character" w:styleId="981">
    <w:name w:val="纯文本 Char Char Char1"/>
    <w:next w:val="981"/>
    <w:link w:val="670"/>
    <w:qFormat/>
    <w:rPr>
      <w:rFonts w:ascii="宋体" w:hAnsi="Courier New" w:eastAsia="宋体"/>
      <w:sz w:val="21"/>
      <w:szCs w:val="21"/>
      <w:lang w:val="en-US" w:eastAsia="zh-CN" w:bidi="ar-SA"/>
    </w:rPr>
  </w:style>
  <w:style w:type="character" w:styleId="982">
    <w:name w:val="Char Char20"/>
    <w:next w:val="982"/>
    <w:link w:val="670"/>
    <w:qFormat/>
    <w:rPr>
      <w:rFonts w:ascii="Arial" w:hAnsi="Arial" w:eastAsia="黑体"/>
      <w:sz w:val="21"/>
      <w:szCs w:val="21"/>
    </w:rPr>
  </w:style>
  <w:style w:type="character" w:styleId="983">
    <w:name w:val="Subtle Emphasis"/>
    <w:next w:val="983"/>
    <w:link w:val="670"/>
    <w:qFormat/>
    <w:rPr>
      <w:i/>
      <w:iCs/>
    </w:rPr>
  </w:style>
  <w:style w:type="character" w:styleId="984">
    <w:name w:val="小四 段落 宋体 Char Char Char Char Char Char Char Char"/>
    <w:next w:val="984"/>
    <w:link w:val="670"/>
    <w:qFormat/>
    <w:rPr>
      <w:rFonts w:eastAsia="宋体"/>
      <w:sz w:val="24"/>
      <w:szCs w:val="24"/>
      <w:lang w:val="en-US" w:eastAsia="zh-CN" w:bidi="ar-SA"/>
    </w:rPr>
  </w:style>
  <w:style w:type="character" w:styleId="985">
    <w:name w:val="Intense Emphasis"/>
    <w:next w:val="985"/>
    <w:link w:val="670"/>
    <w:qFormat/>
    <w:rPr>
      <w:b/>
      <w:bCs/>
    </w:rPr>
  </w:style>
  <w:style w:type="character" w:styleId="986">
    <w:name w:val="Intense Reference"/>
    <w:next w:val="986"/>
    <w:link w:val="670"/>
    <w:qFormat/>
    <w:rPr>
      <w:smallCaps/>
      <w:spacing w:val="5"/>
      <w:u w:val="single"/>
    </w:rPr>
  </w:style>
  <w:style w:type="character" w:styleId="987">
    <w:name w:val="标准文本 Char"/>
    <w:next w:val="987"/>
    <w:link w:val="670"/>
    <w:qFormat/>
    <w:rPr>
      <w:rFonts w:eastAsia="宋体" w:cs="宋体"/>
      <w:sz w:val="24"/>
      <w:szCs w:val="24"/>
      <w:lang w:val="en-US" w:eastAsia="zh-CN" w:bidi="ar-SA"/>
    </w:rPr>
  </w:style>
  <w:style w:type="character" w:styleId="988">
    <w:name w:val="标题 3 Char Char"/>
    <w:next w:val="988"/>
    <w:link w:val="670"/>
    <w:qFormat/>
    <w:rPr>
      <w:rFonts w:eastAsia="方正仿宋_GB2312"/>
      <w:b/>
      <w:bCs/>
      <w:sz w:val="28"/>
      <w:szCs w:val="32"/>
      <w:lang w:val="en-US" w:eastAsia="zh-CN" w:bidi="ar-SA"/>
    </w:rPr>
  </w:style>
  <w:style w:type="character" w:styleId="989">
    <w:name w:val="Char Char22"/>
    <w:next w:val="989"/>
    <w:link w:val="670"/>
    <w:qFormat/>
    <w:rPr>
      <w:b/>
      <w:bCs/>
      <w:sz w:val="24"/>
      <w:szCs w:val="24"/>
    </w:rPr>
  </w:style>
  <w:style w:type="character" w:styleId="990">
    <w:name w:val="Char Char17"/>
    <w:next w:val="990"/>
    <w:link w:val="670"/>
    <w:qFormat/>
    <w:rPr>
      <w:rFonts w:ascii="宋体" w:hAnsi="Courier New"/>
      <w:sz w:val="21"/>
      <w:szCs w:val="21"/>
    </w:rPr>
  </w:style>
  <w:style w:type="character" w:styleId="991">
    <w:name w:val="样式 宋体 小四"/>
    <w:next w:val="991"/>
    <w:link w:val="670"/>
    <w:qFormat/>
    <w:rPr>
      <w:rFonts w:ascii="宋体" w:hAnsi="宋体"/>
      <w:sz w:val="24"/>
    </w:rPr>
  </w:style>
  <w:style w:type="character" w:styleId="992">
    <w:name w:val="Char Char29"/>
    <w:next w:val="992"/>
    <w:link w:val="670"/>
    <w:qFormat/>
    <w:rPr>
      <w:rFonts w:ascii="Times New Roman" w:hAnsi="Times New Roman" w:eastAsia="宋体" w:cs="Times New Roman"/>
      <w:b/>
      <w:bCs/>
      <w:sz w:val="44"/>
      <w:szCs w:val="44"/>
    </w:rPr>
  </w:style>
  <w:style w:type="character" w:styleId="993">
    <w:name w:val="normalfont1"/>
    <w:next w:val="993"/>
    <w:link w:val="670"/>
    <w:qFormat/>
    <w:rPr>
      <w:rFonts w:ascii="DejaVu Math TeX Gyre" w:hAnsi="DejaVu Math TeX Gyre"/>
      <w:sz w:val="18"/>
      <w:szCs w:val="18"/>
      <w:u w:val="none"/>
    </w:rPr>
  </w:style>
  <w:style w:type="character" w:styleId="994">
    <w:name w:val="title_emph1"/>
    <w:next w:val="994"/>
    <w:link w:val="670"/>
    <w:qFormat/>
    <w:rPr>
      <w:rFonts w:ascii="Arial" w:cs="Arial"/>
      <w:b/>
      <w:bCs/>
      <w:sz w:val="18"/>
      <w:szCs w:val="18"/>
    </w:rPr>
  </w:style>
  <w:style w:type="character" w:styleId="995">
    <w:name w:val="正文 + 宋体 Char"/>
    <w:next w:val="995"/>
    <w:link w:val="670"/>
    <w:qFormat/>
    <w:rPr>
      <w:rFonts w:eastAsia="宋体"/>
      <w:sz w:val="21"/>
      <w:szCs w:val="24"/>
      <w:lang w:val="en-US" w:eastAsia="zh-CN" w:bidi="ar-SA"/>
    </w:rPr>
  </w:style>
  <w:style w:type="character" w:styleId="996">
    <w:name w:val="普通文字1 Char"/>
    <w:next w:val="996"/>
    <w:link w:val="670"/>
    <w:qFormat/>
    <w:rPr>
      <w:rFonts w:ascii="宋体" w:eastAsia="宋体"/>
      <w:sz w:val="21"/>
      <w:szCs w:val="21"/>
      <w:lang w:val="en-US" w:eastAsia="zh-CN" w:bidi="ar-SA"/>
    </w:rPr>
  </w:style>
  <w:style w:type="character" w:styleId="997">
    <w:name w:val="无间隔 Char"/>
    <w:next w:val="997"/>
    <w:link w:val="998"/>
    <w:qFormat/>
    <w:rPr>
      <w:rFonts w:eastAsia="微软雅黑"/>
      <w:sz w:val="24"/>
      <w:szCs w:val="22"/>
      <w:lang w:val="en-US" w:eastAsia="zh-CN" w:bidi="ar-SA"/>
    </w:rPr>
  </w:style>
  <w:style w:type="paragraph" w:styleId="998">
    <w:name w:val="无间隔"/>
    <w:next w:val="998"/>
    <w:link w:val="997"/>
    <w:qFormat/>
    <w:pPr>
      <w:jc w:val="both"/>
      <w:widowControl w:val="off"/>
    </w:pPr>
    <w:rPr>
      <w:rFonts w:eastAsia="微软雅黑"/>
      <w:sz w:val="24"/>
      <w:szCs w:val="22"/>
      <w:lang w:val="en-US" w:eastAsia="zh-CN" w:bidi="ar-SA"/>
    </w:rPr>
  </w:style>
  <w:style w:type="character" w:styleId="999">
    <w:name w:val="新图表正文 Char Char"/>
    <w:next w:val="999"/>
    <w:link w:val="1000"/>
    <w:qFormat/>
    <w:rPr>
      <w:rFonts w:ascii="宋体" w:hAnsi="宋体"/>
      <w:sz w:val="18"/>
      <w:szCs w:val="21"/>
      <w:lang w:val="en-US" w:eastAsia="zh-CN" w:bidi="ar-SA"/>
    </w:rPr>
  </w:style>
  <w:style w:type="paragraph" w:styleId="1000">
    <w:name w:val="新图表正文"/>
    <w:next w:val="1000"/>
    <w:link w:val="999"/>
    <w:qFormat/>
    <w:pPr>
      <w:jc w:val="both"/>
    </w:pPr>
    <w:rPr>
      <w:rFonts w:ascii="宋体" w:hAnsi="宋体"/>
      <w:sz w:val="18"/>
      <w:szCs w:val="21"/>
      <w:lang w:val="en-US" w:eastAsia="zh-CN" w:bidi="ar-SA"/>
    </w:rPr>
  </w:style>
  <w:style w:type="character" w:styleId="1001">
    <w:name w:val="样式 首行缩进:  2 字符 Char"/>
    <w:next w:val="1001"/>
    <w:link w:val="670"/>
    <w:qFormat/>
    <w:rPr>
      <w:rFonts w:eastAsia="宋体" w:cs="宋体"/>
      <w:sz w:val="24"/>
      <w:lang w:val="en-US" w:eastAsia="zh-CN" w:bidi="ar-SA"/>
    </w:rPr>
  </w:style>
  <w:style w:type="character" w:styleId="1002">
    <w:name w:val="纯文本 Char Char Char"/>
    <w:next w:val="1002"/>
    <w:link w:val="670"/>
    <w:qFormat/>
    <w:rPr>
      <w:rFonts w:ascii="宋体" w:hAnsi="Courier New" w:eastAsia="宋体"/>
      <w:sz w:val="21"/>
      <w:szCs w:val="21"/>
      <w:lang w:val="en-US" w:eastAsia="zh-CN" w:bidi="ar-SA"/>
    </w:rPr>
  </w:style>
  <w:style w:type="character" w:styleId="1003">
    <w:name w:val="特点 Char1"/>
    <w:next w:val="1003"/>
    <w:link w:val="670"/>
    <w:qFormat/>
    <w:rPr>
      <w:rFonts w:eastAsia="宋体"/>
      <w:sz w:val="21"/>
      <w:lang w:val="en-US" w:eastAsia="zh-CN" w:bidi="ar-SA"/>
    </w:rPr>
  </w:style>
  <w:style w:type="paragraph" w:styleId="1004">
    <w:name w:val="Char"/>
    <w:basedOn w:val="670"/>
    <w:next w:val="1004"/>
    <w:link w:val="670"/>
    <w:qFormat/>
    <w:pPr>
      <w:spacing w:after="156" w:line="360" w:lineRule="auto"/>
    </w:pPr>
    <w:rPr>
      <w:rFonts w:ascii="Tahoma" w:hAnsi="Tahoma"/>
      <w:sz w:val="24"/>
    </w:rPr>
  </w:style>
  <w:style w:type="paragraph" w:styleId="1005">
    <w:name w:val="Item List Char Char"/>
    <w:next w:val="1005"/>
    <w:link w:val="670"/>
    <w:qFormat/>
    <w:pPr>
      <w:jc w:val="both"/>
      <w:spacing w:line="288" w:lineRule="auto"/>
    </w:pPr>
    <w:rPr>
      <w:rFonts w:ascii="Arial" w:hAnsi="Arial" w:cs="Arial"/>
      <w:b/>
      <w:bCs/>
      <w:sz w:val="21"/>
      <w:szCs w:val="28"/>
      <w:lang w:val="en-US" w:eastAsia="zh-CN" w:bidi="ar-SA"/>
    </w:rPr>
  </w:style>
  <w:style w:type="paragraph" w:styleId="1006">
    <w:name w:val="样式 样式 标题 3H3sect1.2.3BOD 0Heading 3 - oldh3l3CTLevel 3 Head... +..."/>
    <w:basedOn w:val="670"/>
    <w:next w:val="1006"/>
    <w:link w:val="670"/>
    <w:qFormat/>
    <w:pPr>
      <w:jc w:val="left"/>
      <w:keepLines/>
      <w:keepNext/>
      <w:spacing w:before="156" w:after="156"/>
      <w:outlineLvl w:val="2"/>
    </w:pPr>
    <w:rPr>
      <w:rFonts w:cs="宋体"/>
      <w:b/>
      <w:bCs/>
      <w:sz w:val="24"/>
    </w:rPr>
  </w:style>
  <w:style w:type="paragraph" w:styleId="1007">
    <w:name w:val="Body Text 20"/>
    <w:basedOn w:val="670"/>
    <w:next w:val="1007"/>
    <w:link w:val="670"/>
    <w:qFormat/>
    <w:pPr>
      <w:ind w:left="720" w:hanging="720"/>
      <w:widowControl/>
    </w:pPr>
    <w:rPr>
      <w:sz w:val="24"/>
      <w:lang w:val="en-GB"/>
    </w:rPr>
  </w:style>
  <w:style w:type="paragraph" w:styleId="1008">
    <w:name w:val="默认段落字体 Para Char Char Char Char Char Char Char Char Char1 Char Char Char Char Char Char Char"/>
    <w:basedOn w:val="702"/>
    <w:next w:val="1008"/>
    <w:link w:val="670"/>
    <w:qFormat/>
  </w:style>
  <w:style w:type="paragraph" w:styleId="1009">
    <w:name w:val="Normal1"/>
    <w:basedOn w:val="670"/>
    <w:next w:val="1009"/>
    <w:link w:val="670"/>
    <w:qFormat/>
    <w:rPr>
      <w:rFonts w:ascii="Calibri" w:hAnsi="Calibri" w:eastAsia="Calibri" w:cs="宋体"/>
      <w:lang w:val="zh-CN"/>
    </w:rPr>
  </w:style>
  <w:style w:type="paragraph" w:styleId="1010">
    <w:name w:val="xl46"/>
    <w:basedOn w:val="670"/>
    <w:next w:val="1010"/>
    <w:link w:val="670"/>
    <w:qFormat/>
    <w:pPr>
      <w:jc w:val="center"/>
      <w:spacing w:before="100" w:beforeAutospacing="1" w:after="100" w:afterAutospacing="1"/>
      <w:widowControl/>
      <w:pBdr>
        <w:left w:val="single" w:color="000000" w:sz="4" w:space="0"/>
        <w:right w:val="single" w:color="000000" w:sz="4" w:space="0"/>
      </w:pBdr>
    </w:pPr>
    <w:rPr>
      <w:rFonts w:ascii="宋体" w:hAnsi="宋体" w:cs="宋体"/>
      <w:sz w:val="24"/>
      <w:szCs w:val="24"/>
    </w:rPr>
  </w:style>
  <w:style w:type="paragraph" w:styleId="1011">
    <w:name w:val="Char Char Char Char Char Char Char Char Char Char Char Char Char Char Char Char Char Char Char Char Char Char Char"/>
    <w:basedOn w:val="670"/>
    <w:next w:val="1011"/>
    <w:link w:val="670"/>
    <w:qFormat/>
    <w:rPr>
      <w:rFonts w:ascii="Tahoma" w:hAnsi="Tahoma"/>
      <w:sz w:val="24"/>
    </w:rPr>
  </w:style>
  <w:style w:type="paragraph" w:styleId="1012">
    <w:name w:val="马刚标题1"/>
    <w:basedOn w:val="671"/>
    <w:next w:val="670"/>
    <w:link w:val="670"/>
    <w:qFormat/>
    <w:pPr>
      <w:ind w:left="567" w:hanging="567"/>
      <w:jc w:val="left"/>
      <w:keepLines/>
      <w:spacing w:before="400" w:after="120" w:line="576" w:lineRule="auto"/>
      <w:tabs>
        <w:tab w:val="left" w:pos="315" w:leader="none"/>
        <w:tab w:val="left" w:pos="567" w:leader="none"/>
      </w:tabs>
    </w:pPr>
    <w:rPr>
      <w:rFonts w:ascii="Times New Roman"/>
      <w:b w:val="0"/>
      <w:sz w:val="32"/>
      <w:szCs w:val="20"/>
    </w:rPr>
  </w:style>
  <w:style w:type="paragraph" w:styleId="1013">
    <w:name w:val="7"/>
    <w:basedOn w:val="670"/>
    <w:next w:val="746"/>
    <w:link w:val="670"/>
    <w:qFormat/>
    <w:pPr>
      <w:jc w:val="left"/>
      <w:spacing w:before="100" w:beforeAutospacing="1" w:after="100" w:afterAutospacing="1"/>
      <w:widowControl/>
    </w:pPr>
    <w:rPr>
      <w:rFonts w:ascii="宋体" w:hAnsi="宋体"/>
      <w:sz w:val="24"/>
    </w:rPr>
  </w:style>
  <w:style w:type="paragraph" w:styleId="1014">
    <w:name w:val="样式 样式 首行缩进:  2 字符 + 行距: 1.5 倍行距"/>
    <w:basedOn w:val="670"/>
    <w:next w:val="1014"/>
    <w:link w:val="670"/>
    <w:qFormat/>
    <w:pPr>
      <w:ind w:firstLine="470"/>
      <w:spacing w:line="360" w:lineRule="auto"/>
    </w:pPr>
    <w:rPr>
      <w:sz w:val="24"/>
    </w:rPr>
  </w:style>
  <w:style w:type="paragraph" w:styleId="1015">
    <w:name w:val="xl44"/>
    <w:basedOn w:val="670"/>
    <w:next w:val="1015"/>
    <w:link w:val="67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sz w:val="20"/>
    </w:rPr>
  </w:style>
  <w:style w:type="paragraph" w:styleId="1016">
    <w:name w:val="中等深浅网格 1 - 强调文字颜色 21"/>
    <w:basedOn w:val="670"/>
    <w:next w:val="1016"/>
    <w:link w:val="670"/>
    <w:qFormat/>
    <w:pPr>
      <w:ind w:firstLine="420"/>
    </w:pPr>
    <w:rPr>
      <w:rFonts w:ascii="Calibri" w:hAnsi="Calibri"/>
      <w:szCs w:val="22"/>
    </w:rPr>
  </w:style>
  <w:style w:type="paragraph" w:styleId="1017">
    <w:name w:val="greytypebeni"/>
    <w:basedOn w:val="670"/>
    <w:next w:val="1017"/>
    <w:link w:val="670"/>
    <w:qFormat/>
    <w:pPr>
      <w:jc w:val="left"/>
      <w:widowControl/>
    </w:pPr>
    <w:rPr>
      <w:rFonts w:ascii="宋体" w:hAnsi="宋体" w:cs="宋体"/>
      <w:sz w:val="24"/>
      <w:szCs w:val="24"/>
    </w:rPr>
  </w:style>
  <w:style w:type="paragraph" w:styleId="1018">
    <w:name w:val="font14"/>
    <w:basedOn w:val="670"/>
    <w:next w:val="1018"/>
    <w:link w:val="670"/>
    <w:qFormat/>
    <w:pPr>
      <w:jc w:val="left"/>
      <w:spacing w:before="100" w:beforeAutospacing="1" w:after="100" w:afterAutospacing="1"/>
      <w:widowControl/>
    </w:pPr>
    <w:rPr>
      <w:sz w:val="36"/>
      <w:szCs w:val="36"/>
    </w:rPr>
  </w:style>
  <w:style w:type="paragraph" w:styleId="1019">
    <w:name w:val="xl36"/>
    <w:basedOn w:val="670"/>
    <w:next w:val="1019"/>
    <w:link w:val="67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020">
    <w:name w:val="Char Char Char Char Char Char Char Char Char Char Char Char Char Char"/>
    <w:basedOn w:val="670"/>
    <w:next w:val="1020"/>
    <w:link w:val="670"/>
    <w:qFormat/>
    <w:rPr>
      <w:rFonts w:ascii="Tahoma" w:hAnsi="Tahoma"/>
      <w:sz w:val="24"/>
    </w:rPr>
  </w:style>
  <w:style w:type="paragraph" w:styleId="1021">
    <w:name w:val="标准小四"/>
    <w:basedOn w:val="670"/>
    <w:next w:val="1021"/>
    <w:link w:val="670"/>
    <w:qFormat/>
    <w:pPr>
      <w:ind w:firstLine="480"/>
      <w:spacing w:line="360" w:lineRule="auto"/>
    </w:pPr>
    <w:rPr>
      <w:rFonts w:ascii="Arial" w:hAnsi="Arial"/>
      <w:sz w:val="24"/>
      <w:szCs w:val="21"/>
    </w:rPr>
  </w:style>
  <w:style w:type="paragraph" w:styleId="1022">
    <w:name w:val="样式 段后: 0.25 行"/>
    <w:basedOn w:val="670"/>
    <w:next w:val="1022"/>
    <w:link w:val="670"/>
    <w:qFormat/>
    <w:pPr>
      <w:ind w:firstLine="420"/>
      <w:jc w:val="left"/>
      <w:spacing w:after="78" w:line="300" w:lineRule="auto"/>
      <w:widowControl/>
    </w:pPr>
    <w:rPr>
      <w:rFonts w:ascii="Arial" w:hAnsi="Arial" w:cs="宋体"/>
      <w:sz w:val="22"/>
      <w:lang w:eastAsia="en-US" w:bidi="en-US"/>
    </w:rPr>
  </w:style>
  <w:style w:type="paragraph" w:styleId="1023">
    <w:name w:val="Char Char1"/>
    <w:basedOn w:val="670"/>
    <w:next w:val="1023"/>
    <w:link w:val="670"/>
    <w:qFormat/>
    <w:rPr>
      <w:rFonts w:ascii="Tahoma" w:hAnsi="Tahoma"/>
      <w:sz w:val="24"/>
    </w:rPr>
  </w:style>
  <w:style w:type="paragraph" w:styleId="1024">
    <w:name w:val="样式3"/>
    <w:basedOn w:val="670"/>
    <w:next w:val="670"/>
    <w:link w:val="670"/>
    <w:qFormat/>
    <w:pPr>
      <w:spacing w:line="360" w:lineRule="auto"/>
    </w:pPr>
  </w:style>
  <w:style w:type="paragraph" w:styleId="1025">
    <w:name w:val="_Style 42"/>
    <w:basedOn w:val="670"/>
    <w:next w:val="709"/>
    <w:link w:val="670"/>
    <w:qFormat/>
    <w:rPr>
      <w:rFonts w:ascii="方正楷体_GB2312" w:hAnsi="Arial" w:eastAsia="方正楷体_GB2312"/>
      <w:sz w:val="28"/>
    </w:rPr>
  </w:style>
  <w:style w:type="paragraph" w:styleId="1026">
    <w:name w:val="Char1 Char Char Char"/>
    <w:basedOn w:val="670"/>
    <w:next w:val="1026"/>
    <w:link w:val="670"/>
    <w:qFormat/>
    <w:rPr>
      <w:rFonts w:ascii="Tahoma" w:hAnsi="Tahoma" w:cs="Tahoma"/>
      <w:sz w:val="24"/>
    </w:rPr>
  </w:style>
  <w:style w:type="paragraph" w:styleId="1027">
    <w:name w:val="正文 A"/>
    <w:next w:val="1027"/>
    <w:link w:val="670"/>
    <w:qFormat/>
    <w:pPr>
      <w:jc w:val="both"/>
      <w:widowControl w:val="off"/>
      <w:framePr w:wrap="around" w:vAnchor="margin" w:hAnchor="text" w:yAlign="top"/>
    </w:pPr>
    <w:rPr>
      <w:rFonts w:eastAsia="Arial Unicode MS" w:cs="Arial Unicode MS"/>
      <w:color w:val="000000"/>
      <w:sz w:val="21"/>
      <w:szCs w:val="21"/>
      <w:lang w:val="en-US" w:eastAsia="zh-CN" w:bidi="ar-SA"/>
    </w:rPr>
  </w:style>
  <w:style w:type="paragraph" w:styleId="1028">
    <w:name w:val="Char Char1 Char Char Char Char"/>
    <w:basedOn w:val="702"/>
    <w:next w:val="1028"/>
    <w:link w:val="670"/>
    <w:qFormat/>
    <w:pPr>
      <w:ind w:left="357"/>
      <w:jc w:val="left"/>
      <w:spacing w:line="436" w:lineRule="exact"/>
      <w:outlineLvl w:val="3"/>
    </w:pPr>
    <w:rPr>
      <w:rFonts w:ascii="Tahoma" w:hAnsi="Tahoma" w:cs="Tahoma"/>
      <w:b/>
      <w:sz w:val="24"/>
      <w:szCs w:val="24"/>
    </w:rPr>
  </w:style>
  <w:style w:type="paragraph" w:styleId="1029">
    <w:name w:val="标题 4宋体"/>
    <w:basedOn w:val="674"/>
    <w:next w:val="1029"/>
    <w:link w:val="670"/>
    <w:qFormat/>
    <w:pPr>
      <w:jc w:val="left"/>
      <w:keepLines w:val="0"/>
      <w:spacing w:before="0" w:after="0" w:line="360" w:lineRule="auto"/>
    </w:pPr>
    <w:rPr>
      <w:rFonts w:ascii="宋体" w:hAnsi="宋体" w:eastAsia="宋体"/>
      <w:bCs/>
      <w:color w:val="000000"/>
      <w:sz w:val="24"/>
    </w:rPr>
  </w:style>
  <w:style w:type="paragraph" w:styleId="1030">
    <w:name w:val="xl57"/>
    <w:basedOn w:val="670"/>
    <w:next w:val="1030"/>
    <w:link w:val="670"/>
    <w:qFormat/>
    <w:pPr>
      <w:jc w:val="center"/>
      <w:spacing w:before="100" w:beforeAutospacing="1" w:after="100" w:afterAutospacing="1"/>
      <w:widowControl/>
      <w:pBdr>
        <w:top w:val="single" w:color="000000" w:sz="4" w:space="0"/>
        <w:left w:val="single" w:color="000000" w:sz="4" w:space="0"/>
        <w:right w:val="single" w:color="000000" w:sz="4" w:space="0"/>
      </w:pBdr>
    </w:pPr>
    <w:rPr>
      <w:b/>
      <w:bCs/>
      <w:i/>
      <w:iCs/>
      <w:sz w:val="20"/>
    </w:rPr>
  </w:style>
  <w:style w:type="paragraph" w:styleId="1031">
    <w:name w:val="Char Char Char Char Char Char Char Char Char Char Char Char Char Char Char Char Char Char Char Char Char"/>
    <w:basedOn w:val="670"/>
    <w:next w:val="1031"/>
    <w:link w:val="670"/>
    <w:qFormat/>
    <w:rPr>
      <w:rFonts w:ascii="Tahoma" w:hAnsi="Tahoma" w:cs="Tahoma"/>
      <w:sz w:val="24"/>
    </w:rPr>
  </w:style>
  <w:style w:type="paragraph" w:styleId="1032">
    <w:name w:val="xl45"/>
    <w:basedOn w:val="670"/>
    <w:next w:val="1032"/>
    <w:link w:val="670"/>
    <w:qFormat/>
    <w:pPr>
      <w:jc w:val="center"/>
      <w:spacing w:before="100" w:beforeAutospacing="1" w:after="100" w:afterAutospacing="1"/>
      <w:widowControl/>
      <w:pBdr>
        <w:left w:val="single" w:color="000000" w:sz="4" w:space="0"/>
        <w:right w:val="single" w:color="000000" w:sz="4" w:space="0"/>
      </w:pBdr>
    </w:pPr>
    <w:rPr>
      <w:rFonts w:ascii="宋体" w:hAnsi="宋体" w:cs="宋体"/>
      <w:b/>
      <w:bCs/>
      <w:sz w:val="20"/>
    </w:rPr>
  </w:style>
  <w:style w:type="paragraph" w:styleId="1033">
    <w:name w:val="xl25"/>
    <w:basedOn w:val="670"/>
    <w:next w:val="1033"/>
    <w:link w:val="670"/>
    <w:qFormat/>
    <w:pPr>
      <w:jc w:val="center"/>
      <w:spacing w:before="100" w:beforeAutospacing="1" w:after="100" w:afterAutospacing="1"/>
      <w:widowControl/>
      <w:pBdr>
        <w:right w:val="single" w:color="000000" w:sz="4" w:space="0"/>
      </w:pBdr>
    </w:pPr>
    <w:rPr>
      <w:szCs w:val="21"/>
    </w:rPr>
  </w:style>
  <w:style w:type="paragraph" w:styleId="1034">
    <w:name w:val="丁华正文"/>
    <w:basedOn w:val="735"/>
    <w:next w:val="1034"/>
    <w:link w:val="670"/>
    <w:qFormat/>
    <w:pPr>
      <w:ind w:left="0" w:firstLine="510"/>
      <w:spacing w:line="360" w:lineRule="auto"/>
    </w:pPr>
    <w:rPr>
      <w:rFonts w:ascii="Times New Roman" w:hAnsi="Times New Roman" w:eastAsia="宋体"/>
      <w:color w:val="000000"/>
      <w:sz w:val="24"/>
      <w:szCs w:val="16"/>
    </w:rPr>
  </w:style>
  <w:style w:type="paragraph" w:styleId="1035">
    <w:name w:val="小四 段落 宋体 Char Char"/>
    <w:basedOn w:val="670"/>
    <w:next w:val="1035"/>
    <w:link w:val="670"/>
    <w:qFormat/>
    <w:pPr>
      <w:ind w:firstLine="480"/>
      <w:spacing w:line="360" w:lineRule="auto"/>
    </w:pPr>
    <w:rPr>
      <w:rFonts w:ascii="宋体" w:hAnsi="宋体"/>
      <w:sz w:val="24"/>
      <w:szCs w:val="24"/>
    </w:rPr>
  </w:style>
  <w:style w:type="paragraph" w:styleId="1036">
    <w:name w:val="样式 标题 2第一章 标题 2Heading 2 HiddenHeading 2 CCBSheading 2H2h2..."/>
    <w:basedOn w:val="672"/>
    <w:next w:val="1036"/>
    <w:link w:val="670"/>
    <w:qFormat/>
    <w:pPr>
      <w:ind w:left="360" w:hanging="360"/>
      <w:jc w:val="center"/>
      <w:keepLines w:val="0"/>
      <w:spacing w:before="156" w:after="156"/>
      <w:tabs>
        <w:tab w:val="left" w:pos="360" w:leader="none"/>
      </w:tabs>
    </w:pPr>
    <w:rPr>
      <w:rFonts w:ascii="黑体" w:hAnsi="Times New Roman" w:eastAsia="黑体" w:cs="宋体"/>
      <w:b w:val="0"/>
      <w:sz w:val="32"/>
      <w:szCs w:val="20"/>
    </w:rPr>
  </w:style>
  <w:style w:type="paragraph" w:styleId="1037">
    <w:name w:val="段落"/>
    <w:basedOn w:val="670"/>
    <w:next w:val="1037"/>
    <w:link w:val="670"/>
    <w:qFormat/>
    <w:pPr>
      <w:ind w:firstLine="480"/>
      <w:spacing w:line="460" w:lineRule="exact"/>
    </w:pPr>
    <w:rPr>
      <w:sz w:val="24"/>
    </w:rPr>
  </w:style>
  <w:style w:type="paragraph" w:styleId="1038">
    <w:name w:val="Char Char Char Char Char Char Char Char Char Char Char Char Char Char1"/>
    <w:basedOn w:val="670"/>
    <w:next w:val="1038"/>
    <w:link w:val="670"/>
    <w:qFormat/>
    <w:rPr>
      <w:rFonts w:ascii="Tahoma" w:hAnsi="Tahoma" w:cs="Tahoma"/>
      <w:sz w:val="24"/>
    </w:rPr>
  </w:style>
  <w:style w:type="paragraph" w:styleId="1039">
    <w:name w:val="默认段落字体 Para Char Char Char Char Char Char Char"/>
    <w:basedOn w:val="670"/>
    <w:next w:val="1039"/>
    <w:link w:val="670"/>
    <w:qFormat/>
  </w:style>
  <w:style w:type="paragraph" w:styleId="1040">
    <w:name w:val="af17cgridlangnp1033langf"/>
    <w:next w:val="1040"/>
    <w:link w:val="670"/>
    <w:qFormat/>
    <w:pPr>
      <w:ind w:left="567" w:firstLine="510"/>
      <w:jc w:val="both"/>
      <w:spacing w:before="156" w:line="360" w:lineRule="atLeast"/>
      <w:widowControl w:val="off"/>
    </w:pPr>
    <w:rPr>
      <w:lang w:val="en-US" w:eastAsia="zh-CN" w:bidi="ar-SA"/>
    </w:rPr>
  </w:style>
  <w:style w:type="paragraph" w:styleId="1041">
    <w:name w:val="正文 + Arial Char"/>
    <w:basedOn w:val="670"/>
    <w:next w:val="1041"/>
    <w:link w:val="670"/>
    <w:qFormat/>
    <w:pPr>
      <w:ind w:left="315" w:hanging="315"/>
      <w:spacing w:line="300" w:lineRule="auto"/>
      <w:widowControl/>
      <w:tabs>
        <w:tab w:val="left" w:pos="315" w:leader="none"/>
      </w:tabs>
    </w:pPr>
    <w:rPr>
      <w:rFonts w:ascii="Arial" w:hAnsi="Arial" w:cs="Arial"/>
      <w:b/>
      <w:color w:val="000000"/>
    </w:rPr>
  </w:style>
  <w:style w:type="paragraph" w:styleId="1042">
    <w:name w:val="Char1"/>
    <w:basedOn w:val="670"/>
    <w:next w:val="1042"/>
    <w:link w:val="670"/>
    <w:qFormat/>
    <w:pPr>
      <w:jc w:val="left"/>
      <w:spacing w:after="160" w:line="240" w:lineRule="exact"/>
      <w:widowControl/>
    </w:pPr>
    <w:rPr>
      <w:rFonts w:ascii="Verdana" w:hAnsi="Verdana" w:eastAsia="方正仿宋_GB2312"/>
      <w:sz w:val="24"/>
      <w:lang w:eastAsia="en-US"/>
    </w:rPr>
  </w:style>
  <w:style w:type="paragraph" w:styleId="1043">
    <w:name w:val="Pa6"/>
    <w:basedOn w:val="670"/>
    <w:next w:val="670"/>
    <w:link w:val="670"/>
    <w:qFormat/>
    <w:pPr>
      <w:jc w:val="left"/>
      <w:spacing w:line="241" w:lineRule="atLeast"/>
    </w:pPr>
    <w:rPr>
      <w:rFonts w:ascii="DejaVu Math TeX Gyre" w:eastAsia="DejaVu Math TeX Gyre"/>
      <w:sz w:val="24"/>
      <w:szCs w:val="24"/>
    </w:rPr>
  </w:style>
  <w:style w:type="paragraph" w:styleId="1044">
    <w:name w:val="马刚标题3"/>
    <w:basedOn w:val="670"/>
    <w:next w:val="670"/>
    <w:link w:val="670"/>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rPr>
  </w:style>
  <w:style w:type="paragraph" w:styleId="1045">
    <w:name w:val="content_lineheight"/>
    <w:basedOn w:val="670"/>
    <w:next w:val="1045"/>
    <w:link w:val="670"/>
    <w:qFormat/>
    <w:pPr>
      <w:jc w:val="left"/>
      <w:spacing w:before="100" w:beforeAutospacing="1" w:after="100" w:afterAutospacing="1"/>
      <w:widowControl/>
    </w:pPr>
    <w:rPr>
      <w:rFonts w:ascii="宋体" w:hAnsi="宋体"/>
      <w:sz w:val="24"/>
      <w:szCs w:val="24"/>
    </w:rPr>
  </w:style>
  <w:style w:type="paragraph" w:styleId="1046">
    <w:name w:val="默认段落字体 Para Char"/>
    <w:basedOn w:val="670"/>
    <w:next w:val="1046"/>
    <w:link w:val="670"/>
    <w:qFormat/>
    <w:rPr>
      <w:sz w:val="24"/>
      <w:szCs w:val="24"/>
    </w:rPr>
  </w:style>
  <w:style w:type="paragraph" w:styleId="1047">
    <w:name w:val="表格"/>
    <w:basedOn w:val="670"/>
    <w:next w:val="1047"/>
    <w:link w:val="670"/>
    <w:qFormat/>
    <w:pPr>
      <w:ind w:firstLine="21"/>
    </w:pPr>
    <w:rPr>
      <w:rFonts w:ascii="宋体" w:hAnsi="宋体" w:cs="宋体"/>
      <w:sz w:val="20"/>
    </w:rPr>
  </w:style>
  <w:style w:type="paragraph" w:styleId="1048">
    <w:name w:val="Char Char Char Char Char Char Char Char Char Char Char"/>
    <w:basedOn w:val="670"/>
    <w:next w:val="1048"/>
    <w:link w:val="670"/>
    <w:qFormat/>
    <w:rPr>
      <w:rFonts w:ascii="Tahoma" w:hAnsi="Tahoma" w:cs="Tahoma"/>
      <w:sz w:val="24"/>
    </w:rPr>
  </w:style>
  <w:style w:type="paragraph" w:styleId="1049">
    <w:name w:val="丁华标题1"/>
    <w:basedOn w:val="671"/>
    <w:next w:val="1034"/>
    <w:link w:val="670"/>
    <w:qFormat/>
    <w:pPr>
      <w:numPr>
        <w:ilvl w:val="0"/>
        <w:numId w:val="1"/>
      </w:numPr>
      <w:ind w:firstLine="0"/>
      <w:jc w:val="left"/>
      <w:keepLines/>
      <w:spacing w:before="600" w:after="120" w:line="578" w:lineRule="auto"/>
      <w:tabs>
        <w:tab w:val="left" w:pos="567" w:leader="none"/>
        <w:tab w:val="left" w:pos="1440" w:leader="none"/>
      </w:tabs>
    </w:pPr>
    <w:rPr>
      <w:rFonts w:ascii="Times New Roman"/>
      <w:b w:val="0"/>
      <w:sz w:val="32"/>
      <w:szCs w:val="20"/>
    </w:rPr>
  </w:style>
  <w:style w:type="paragraph" w:styleId="1050">
    <w:name w:val="列出段落"/>
    <w:basedOn w:val="670"/>
    <w:next w:val="1050"/>
    <w:link w:val="670"/>
    <w:uiPriority w:val="34"/>
    <w:qFormat/>
    <w:pPr>
      <w:ind w:firstLine="420"/>
    </w:pPr>
    <w:rPr>
      <w:szCs w:val="24"/>
    </w:rPr>
  </w:style>
  <w:style w:type="paragraph" w:styleId="1051">
    <w:name w:val="正文表标题"/>
    <w:next w:val="1052"/>
    <w:link w:val="670"/>
    <w:qFormat/>
    <w:pPr>
      <w:ind w:left="900" w:hanging="420"/>
      <w:jc w:val="center"/>
      <w:tabs>
        <w:tab w:val="left" w:pos="900" w:leader="none"/>
      </w:tabs>
    </w:pPr>
    <w:rPr>
      <w:rFonts w:ascii="黑体" w:eastAsia="黑体"/>
      <w:sz w:val="21"/>
      <w:lang w:val="en-US" w:eastAsia="zh-CN" w:bidi="ar-SA"/>
    </w:rPr>
  </w:style>
  <w:style w:type="paragraph" w:styleId="1052">
    <w:name w:val="段"/>
    <w:next w:val="670"/>
    <w:link w:val="670"/>
    <w:qFormat/>
    <w:pPr>
      <w:ind w:firstLine="200"/>
      <w:jc w:val="both"/>
    </w:pPr>
    <w:rPr>
      <w:rFonts w:ascii="宋体"/>
      <w:sz w:val="21"/>
      <w:lang w:val="en-US" w:eastAsia="zh-CN" w:bidi="ar-SA"/>
    </w:rPr>
  </w:style>
  <w:style w:type="paragraph" w:styleId="1053">
    <w:name w:val="样式"/>
    <w:basedOn w:val="670"/>
    <w:next w:val="1053"/>
    <w:link w:val="670"/>
    <w:qFormat/>
    <w:pPr>
      <w:spacing w:before="120" w:after="120" w:line="360" w:lineRule="auto"/>
    </w:pPr>
    <w:rPr>
      <w:rFonts w:ascii="宋体"/>
      <w:sz w:val="24"/>
    </w:rPr>
  </w:style>
  <w:style w:type="paragraph" w:styleId="1054">
    <w:name w:val="Char2"/>
    <w:basedOn w:val="670"/>
    <w:next w:val="1054"/>
    <w:link w:val="670"/>
    <w:semiHidden/>
    <w:qFormat/>
    <w:rPr>
      <w:rFonts w:ascii="Tahoma" w:hAnsi="Tahoma" w:cs="方正仿宋_GB2312"/>
      <w:sz w:val="24"/>
      <w:szCs w:val="28"/>
    </w:rPr>
  </w:style>
  <w:style w:type="paragraph" w:styleId="1055">
    <w:name w:val="xl43"/>
    <w:basedOn w:val="670"/>
    <w:next w:val="1055"/>
    <w:link w:val="67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sz w:val="20"/>
    </w:rPr>
  </w:style>
  <w:style w:type="paragraph" w:styleId="1056">
    <w:name w:val="font13"/>
    <w:basedOn w:val="670"/>
    <w:next w:val="1056"/>
    <w:link w:val="670"/>
    <w:qFormat/>
    <w:pPr>
      <w:jc w:val="left"/>
      <w:spacing w:before="100" w:beforeAutospacing="1" w:after="100" w:afterAutospacing="1"/>
      <w:widowControl/>
    </w:pPr>
    <w:rPr>
      <w:i/>
      <w:iCs/>
      <w:sz w:val="36"/>
      <w:szCs w:val="36"/>
    </w:rPr>
  </w:style>
  <w:style w:type="paragraph" w:styleId="1057">
    <w:name w:val="a0"/>
    <w:basedOn w:val="670"/>
    <w:next w:val="1057"/>
    <w:link w:val="670"/>
    <w:qFormat/>
    <w:pPr>
      <w:spacing w:before="100" w:beforeAutospacing="1" w:after="100" w:afterAutospacing="1"/>
      <w:widowControl/>
    </w:pPr>
    <w:rPr>
      <w:rFonts w:ascii="宋体" w:hAnsi="宋体" w:cs="宋体"/>
      <w:sz w:val="24"/>
      <w:szCs w:val="24"/>
    </w:rPr>
  </w:style>
  <w:style w:type="paragraph" w:styleId="1058">
    <w:name w:val="项目符号，一级"/>
    <w:basedOn w:val="1059"/>
    <w:next w:val="1059"/>
    <w:link w:val="670"/>
    <w:qFormat/>
    <w:pPr>
      <w:ind w:left="376" w:firstLine="0"/>
      <w:spacing w:line="240" w:lineRule="atLeast"/>
      <w:tabs>
        <w:tab w:val="left" w:pos="1320" w:leader="none"/>
      </w:tabs>
    </w:pPr>
    <w:rPr>
      <w:bCs w:val="0"/>
      <w:color w:val="000000"/>
      <w:szCs w:val="24"/>
    </w:rPr>
  </w:style>
  <w:style w:type="paragraph" w:styleId="1059">
    <w:name w:val="正文格式"/>
    <w:basedOn w:val="670"/>
    <w:next w:val="1059"/>
    <w:link w:val="670"/>
    <w:qFormat/>
    <w:pPr>
      <w:ind w:left="178" w:right="44" w:hanging="178"/>
      <w:jc w:val="left"/>
      <w:spacing w:before="78" w:line="360" w:lineRule="auto"/>
      <w:widowControl/>
    </w:pPr>
    <w:rPr>
      <w:rFonts w:ascii="宋体" w:hAnsi="宋体"/>
      <w:bCs/>
      <w:szCs w:val="21"/>
    </w:rPr>
  </w:style>
  <w:style w:type="paragraph" w:styleId="1060">
    <w:name w:val="Char Char Char Char Char Char Char"/>
    <w:basedOn w:val="670"/>
    <w:next w:val="1060"/>
    <w:link w:val="670"/>
    <w:qFormat/>
    <w:rPr>
      <w:rFonts w:ascii="Tahoma" w:hAnsi="Tahoma"/>
      <w:sz w:val="24"/>
    </w:rPr>
  </w:style>
  <w:style w:type="paragraph" w:styleId="1061">
    <w:name w:val="xl63"/>
    <w:basedOn w:val="670"/>
    <w:next w:val="1061"/>
    <w:link w:val="670"/>
    <w:qFormat/>
    <w:pPr>
      <w:jc w:val="center"/>
      <w:spacing w:before="100" w:beforeAutospacing="1" w:after="100" w:afterAutospacing="1"/>
      <w:widowControl/>
      <w:pBdr>
        <w:top w:val="single" w:color="000000" w:sz="4" w:space="0"/>
        <w:left w:val="single" w:color="000000" w:sz="4" w:space="0"/>
        <w:bottom w:val="single" w:color="000000" w:sz="4" w:space="0"/>
      </w:pBdr>
    </w:pPr>
    <w:rPr>
      <w:b/>
      <w:bCs/>
      <w:sz w:val="20"/>
    </w:rPr>
  </w:style>
  <w:style w:type="paragraph" w:styleId="1062">
    <w:name w:val="Char Char11"/>
    <w:basedOn w:val="670"/>
    <w:next w:val="1062"/>
    <w:link w:val="670"/>
    <w:qFormat/>
    <w:rPr>
      <w:rFonts w:ascii="Tahoma" w:hAnsi="Tahoma" w:cs="Tahoma"/>
      <w:sz w:val="24"/>
    </w:rPr>
  </w:style>
  <w:style w:type="paragraph" w:styleId="1063">
    <w:name w:val="Char Char Char Char Char"/>
    <w:basedOn w:val="670"/>
    <w:next w:val="1063"/>
    <w:link w:val="670"/>
    <w:qFormat/>
    <w:rPr>
      <w:rFonts w:ascii="Tahoma" w:hAnsi="Tahoma"/>
      <w:sz w:val="24"/>
    </w:rPr>
  </w:style>
  <w:style w:type="paragraph" w:styleId="1064">
    <w:name w:val="正文lzq"/>
    <w:basedOn w:val="670"/>
    <w:next w:val="1064"/>
    <w:link w:val="670"/>
    <w:qFormat/>
    <w:pPr>
      <w:ind w:firstLine="480"/>
      <w:spacing w:line="360" w:lineRule="auto"/>
    </w:pPr>
    <w:rPr>
      <w:sz w:val="24"/>
    </w:rPr>
  </w:style>
  <w:style w:type="paragraph" w:styleId="1065">
    <w:name w:val="xl52"/>
    <w:basedOn w:val="670"/>
    <w:next w:val="1065"/>
    <w:link w:val="670"/>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1066">
    <w:name w:val="xl56"/>
    <w:basedOn w:val="670"/>
    <w:next w:val="1066"/>
    <w:link w:val="67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sz w:val="20"/>
    </w:rPr>
  </w:style>
  <w:style w:type="paragraph" w:styleId="1067">
    <w:name w:val="xl62"/>
    <w:basedOn w:val="670"/>
    <w:next w:val="1067"/>
    <w:link w:val="67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1068">
    <w:name w:val="列表内容"/>
    <w:basedOn w:val="670"/>
    <w:next w:val="670"/>
    <w:link w:val="670"/>
    <w:qFormat/>
    <w:pPr>
      <w:ind w:left="840" w:hanging="420"/>
      <w:jc w:val="left"/>
      <w:widowControl/>
      <w:tabs>
        <w:tab w:val="left" w:pos="840" w:leader="none"/>
      </w:tabs>
    </w:pPr>
    <w:rPr>
      <w:sz w:val="18"/>
      <w:szCs w:val="24"/>
    </w:rPr>
  </w:style>
  <w:style w:type="paragraph" w:styleId="1069">
    <w:name w:val="xl47"/>
    <w:basedOn w:val="670"/>
    <w:next w:val="1069"/>
    <w:link w:val="67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szCs w:val="24"/>
    </w:rPr>
  </w:style>
  <w:style w:type="paragraph" w:styleId="1070">
    <w:name w:val="xl42"/>
    <w:basedOn w:val="670"/>
    <w:next w:val="1070"/>
    <w:link w:val="67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071">
    <w:name w:val="xl53"/>
    <w:basedOn w:val="670"/>
    <w:next w:val="1071"/>
    <w:link w:val="67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1072">
    <w:name w:val="Default"/>
    <w:next w:val="670"/>
    <w:link w:val="670"/>
    <w:qFormat/>
    <w:pPr>
      <w:widowControl w:val="off"/>
    </w:pPr>
    <w:rPr>
      <w:rFonts w:ascii="宋体" w:cs="宋体"/>
      <w:color w:val="000000"/>
      <w:sz w:val="24"/>
      <w:szCs w:val="24"/>
      <w:lang w:val="en-US" w:eastAsia="zh-CN" w:bidi="ar-SA"/>
    </w:rPr>
  </w:style>
  <w:style w:type="paragraph" w:styleId="1073">
    <w:name w:val="Char Char Char Char Char Char Char Char Char"/>
    <w:basedOn w:val="670"/>
    <w:next w:val="1073"/>
    <w:link w:val="670"/>
    <w:qFormat/>
    <w:pPr>
      <w:ind w:left="200" w:hanging="200"/>
      <w:tabs>
        <w:tab w:val="left" w:pos="360" w:leader="none"/>
      </w:tabs>
    </w:pPr>
    <w:rPr>
      <w:sz w:val="24"/>
      <w:szCs w:val="24"/>
    </w:rPr>
  </w:style>
  <w:style w:type="paragraph" w:styleId="1074">
    <w:name w:val="font9"/>
    <w:basedOn w:val="670"/>
    <w:next w:val="1074"/>
    <w:link w:val="670"/>
    <w:qFormat/>
    <w:pPr>
      <w:jc w:val="left"/>
      <w:spacing w:before="100" w:beforeAutospacing="1" w:after="100" w:afterAutospacing="1"/>
      <w:widowControl/>
    </w:pPr>
    <w:rPr>
      <w:b/>
      <w:bCs/>
      <w:sz w:val="20"/>
    </w:rPr>
  </w:style>
  <w:style w:type="paragraph" w:styleId="1075">
    <w:name w:val="华宇段落1 Char"/>
    <w:basedOn w:val="670"/>
    <w:next w:val="1075"/>
    <w:link w:val="670"/>
    <w:qFormat/>
    <w:pPr>
      <w:ind w:firstLine="200"/>
      <w:spacing w:line="360" w:lineRule="auto"/>
    </w:pPr>
    <w:rPr>
      <w:bCs/>
      <w:sz w:val="24"/>
      <w:szCs w:val="24"/>
    </w:rPr>
  </w:style>
  <w:style w:type="paragraph" w:styleId="1076">
    <w:name w:val="段 Char"/>
    <w:next w:val="1076"/>
    <w:link w:val="670"/>
    <w:qFormat/>
    <w:pPr>
      <w:ind w:firstLine="200"/>
      <w:jc w:val="both"/>
    </w:pPr>
    <w:rPr>
      <w:rFonts w:ascii="宋体"/>
      <w:sz w:val="21"/>
      <w:lang w:val="en-US" w:eastAsia="zh-CN" w:bidi="ar-SA"/>
    </w:rPr>
  </w:style>
  <w:style w:type="paragraph" w:styleId="1077">
    <w:name w:val="xl35"/>
    <w:basedOn w:val="670"/>
    <w:next w:val="1077"/>
    <w:link w:val="67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rPr>
  </w:style>
  <w:style w:type="paragraph" w:styleId="1078">
    <w:name w:val="表头_5"/>
    <w:basedOn w:val="670"/>
    <w:next w:val="1078"/>
    <w:link w:val="670"/>
    <w:qFormat/>
    <w:pPr>
      <w:spacing w:line="360" w:lineRule="auto"/>
    </w:pPr>
    <w:rPr>
      <w:b/>
      <w:bCs/>
      <w:sz w:val="28"/>
      <w:szCs w:val="21"/>
    </w:rPr>
  </w:style>
  <w:style w:type="paragraph" w:styleId="1079">
    <w:name w:val="xl39"/>
    <w:basedOn w:val="670"/>
    <w:next w:val="1079"/>
    <w:link w:val="67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080">
    <w:name w:val="样式 样式 首行缩进:  0.74 厘米 行距: 1.5 倍行距 + 段后: 0.5 行"/>
    <w:basedOn w:val="670"/>
    <w:next w:val="1080"/>
    <w:link w:val="670"/>
    <w:qFormat/>
    <w:pPr>
      <w:ind w:firstLine="420"/>
      <w:spacing w:line="360" w:lineRule="auto"/>
    </w:pPr>
    <w:rPr>
      <w:rFonts w:ascii="方正楷体_GB2312" w:eastAsia="方正楷体_GB2312"/>
      <w:bCs/>
      <w:sz w:val="24"/>
    </w:rPr>
  </w:style>
  <w:style w:type="paragraph" w:styleId="1081">
    <w:name w:val="小四 段落 宋体 Char"/>
    <w:basedOn w:val="699"/>
    <w:next w:val="1081"/>
    <w:link w:val="670"/>
    <w:qFormat/>
    <w:pPr>
      <w:ind w:left="0" w:right="-33" w:firstLine="600"/>
      <w:jc w:val="left"/>
      <w:tabs>
        <w:tab w:val="clear" w:pos="2952" w:leader="none"/>
      </w:tabs>
    </w:pPr>
    <w:rPr>
      <w:rFonts w:ascii="方正仿宋_GB2312" w:eastAsia="方正仿宋_GB2312"/>
      <w:sz w:val="30"/>
      <w:szCs w:val="30"/>
    </w:rPr>
  </w:style>
  <w:style w:type="paragraph" w:styleId="1082">
    <w:name w:val="Char Char Char"/>
    <w:basedOn w:val="670"/>
    <w:next w:val="1082"/>
    <w:link w:val="670"/>
    <w:qFormat/>
    <w:rPr>
      <w:rFonts w:ascii="Tahoma" w:hAnsi="Tahoma"/>
      <w:sz w:val="24"/>
    </w:rPr>
  </w:style>
  <w:style w:type="paragraph" w:styleId="1083">
    <w:name w:val="No Spacing0"/>
    <w:next w:val="1083"/>
    <w:link w:val="670"/>
    <w:qFormat/>
    <w:pPr>
      <w:jc w:val="both"/>
      <w:widowControl w:val="off"/>
    </w:pPr>
    <w:rPr>
      <w:rFonts w:eastAsia="微软雅黑"/>
      <w:sz w:val="24"/>
      <w:szCs w:val="22"/>
      <w:lang w:val="en-US" w:eastAsia="zh-CN" w:bidi="ar-SA"/>
    </w:rPr>
  </w:style>
  <w:style w:type="paragraph" w:styleId="1084">
    <w:name w:val="纯文本1"/>
    <w:basedOn w:val="670"/>
    <w:next w:val="1084"/>
    <w:link w:val="670"/>
    <w:qFormat/>
    <w:rPr>
      <w:rFonts w:ascii="宋体" w:hAnsi="宋体" w:eastAsia="方正楷体_GB2312" w:cs="宋体"/>
      <w:sz w:val="28"/>
    </w:rPr>
  </w:style>
  <w:style w:type="paragraph" w:styleId="1085">
    <w:name w:val="Char Char Char Char"/>
    <w:basedOn w:val="702"/>
    <w:next w:val="1085"/>
    <w:link w:val="670"/>
    <w:qFormat/>
    <w:pPr>
      <w:spacing w:line="360" w:lineRule="auto"/>
    </w:pPr>
    <w:rPr>
      <w:rFonts w:ascii="Tahoma" w:hAnsi="Tahoma"/>
      <w:sz w:val="24"/>
      <w:szCs w:val="24"/>
    </w:rPr>
  </w:style>
  <w:style w:type="paragraph" w:styleId="1086">
    <w:name w:val="符号与编号 Char Char"/>
    <w:basedOn w:val="670"/>
    <w:next w:val="1086"/>
    <w:link w:val="670"/>
    <w:qFormat/>
    <w:pPr>
      <w:ind w:left="839" w:hanging="419"/>
      <w:spacing w:after="156" w:line="400" w:lineRule="atLeast"/>
      <w:tabs>
        <w:tab w:val="left" w:pos="840" w:leader="none"/>
      </w:tabs>
    </w:pPr>
    <w:rPr>
      <w:sz w:val="24"/>
      <w:szCs w:val="24"/>
    </w:rPr>
  </w:style>
  <w:style w:type="paragraph" w:styleId="1087">
    <w:name w:val="Pa5"/>
    <w:basedOn w:val="670"/>
    <w:next w:val="670"/>
    <w:link w:val="670"/>
    <w:qFormat/>
    <w:pPr>
      <w:jc w:val="left"/>
      <w:spacing w:line="241" w:lineRule="atLeast"/>
    </w:pPr>
    <w:rPr>
      <w:rFonts w:ascii="DejaVu Math TeX Gyre" w:eastAsia="DejaVu Math TeX Gyre"/>
      <w:sz w:val="24"/>
      <w:szCs w:val="24"/>
    </w:rPr>
  </w:style>
  <w:style w:type="paragraph" w:styleId="1088">
    <w:name w:val="Table Paragraph"/>
    <w:basedOn w:val="670"/>
    <w:next w:val="1088"/>
    <w:link w:val="670"/>
    <w:uiPriority w:val="1"/>
    <w:qFormat/>
    <w:rPr>
      <w:rFonts w:ascii="宋体" w:hAnsi="宋体" w:cs="宋体"/>
      <w:lang w:val="zh-CN" w:bidi="zh-CN"/>
    </w:rPr>
  </w:style>
  <w:style w:type="paragraph" w:styleId="1089">
    <w:name w:val="列出段落1"/>
    <w:basedOn w:val="670"/>
    <w:next w:val="1089"/>
    <w:link w:val="670"/>
    <w:qFormat/>
    <w:pPr>
      <w:contextualSpacing/>
      <w:ind w:left="720"/>
      <w:jc w:val="left"/>
      <w:widowControl/>
    </w:pPr>
    <w:rPr>
      <w:rFonts w:ascii="Arial" w:hAnsi="Arial" w:eastAsia="黑体"/>
      <w:sz w:val="24"/>
      <w:szCs w:val="24"/>
      <w:lang w:eastAsia="en-US"/>
    </w:rPr>
  </w:style>
  <w:style w:type="paragraph" w:styleId="1090">
    <w:name w:val="xl37"/>
    <w:basedOn w:val="670"/>
    <w:next w:val="1090"/>
    <w:link w:val="67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rPr>
  </w:style>
  <w:style w:type="paragraph" w:styleId="1091">
    <w:name w:val="Bullets L1"/>
    <w:basedOn w:val="670"/>
    <w:next w:val="1091"/>
    <w:link w:val="670"/>
    <w:qFormat/>
    <w:pPr>
      <w:numPr>
        <w:ilvl w:val="0"/>
        <w:numId w:val="2"/>
      </w:numPr>
      <w:jc w:val="left"/>
      <w:spacing w:before="60" w:after="60"/>
      <w:widowControl/>
      <w:tabs>
        <w:tab w:val="left" w:pos="360" w:leader="none"/>
      </w:tabs>
    </w:pPr>
    <w:rPr>
      <w:rFonts w:ascii="Arial" w:hAnsi="Arial"/>
      <w:sz w:val="20"/>
    </w:rPr>
  </w:style>
  <w:style w:type="paragraph" w:styleId="1092">
    <w:name w:val="xl38"/>
    <w:basedOn w:val="670"/>
    <w:next w:val="1092"/>
    <w:link w:val="67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093">
    <w:name w:val="表格1"/>
    <w:basedOn w:val="670"/>
    <w:next w:val="1093"/>
    <w:link w:val="670"/>
    <w:qFormat/>
    <w:rPr>
      <w:rFonts w:ascii="宋体"/>
      <w:szCs w:val="21"/>
    </w:rPr>
  </w:style>
  <w:style w:type="paragraph" w:styleId="1094">
    <w:name w:val="标题3"/>
    <w:basedOn w:val="673"/>
    <w:next w:val="1094"/>
    <w:link w:val="670"/>
    <w:qFormat/>
    <w:pPr>
      <w:keepLines w:val="0"/>
      <w:keepNext w:val="0"/>
      <w:spacing w:line="360" w:lineRule="auto"/>
    </w:pPr>
    <w:rPr>
      <w:rFonts w:eastAsia="方正仿宋_GB2312"/>
      <w:b w:val="0"/>
      <w:bCs/>
      <w:sz w:val="30"/>
      <w:szCs w:val="32"/>
    </w:rPr>
  </w:style>
  <w:style w:type="paragraph" w:styleId="1095">
    <w:name w:val="xl49"/>
    <w:basedOn w:val="670"/>
    <w:next w:val="1095"/>
    <w:link w:val="670"/>
    <w:qFormat/>
    <w:pPr>
      <w:jc w:val="center"/>
      <w:spacing w:before="100" w:beforeAutospacing="1" w:after="100" w:afterAutospacing="1"/>
      <w:widowControl/>
      <w:pBdr>
        <w:left w:val="single" w:color="000000" w:sz="4" w:space="0"/>
        <w:right w:val="single" w:color="000000" w:sz="4" w:space="0"/>
      </w:pBdr>
    </w:pPr>
    <w:rPr>
      <w:b/>
      <w:bCs/>
      <w:sz w:val="20"/>
    </w:rPr>
  </w:style>
  <w:style w:type="paragraph" w:styleId="1096">
    <w:name w:val="正文 首行缩进:  2 字符 Char"/>
    <w:basedOn w:val="670"/>
    <w:next w:val="1096"/>
    <w:link w:val="670"/>
    <w:qFormat/>
    <w:pPr>
      <w:ind w:firstLine="480"/>
      <w:spacing w:line="360" w:lineRule="auto"/>
    </w:pPr>
    <w:rPr>
      <w:rFonts w:cs="宋体"/>
      <w:sz w:val="24"/>
    </w:rPr>
  </w:style>
  <w:style w:type="paragraph" w:styleId="1097">
    <w:name w:val="Char Char Char Char Char Char Char1 Char"/>
    <w:basedOn w:val="670"/>
    <w:next w:val="1097"/>
    <w:link w:val="670"/>
    <w:qFormat/>
    <w:rPr>
      <w:rFonts w:ascii="Tahoma" w:hAnsi="Tahoma" w:cs="Tahoma"/>
      <w:sz w:val="24"/>
    </w:rPr>
  </w:style>
  <w:style w:type="paragraph" w:styleId="1098">
    <w:name w:val="标题3，章节第三层"/>
    <w:basedOn w:val="670"/>
    <w:next w:val="1059"/>
    <w:link w:val="670"/>
    <w:qFormat/>
    <w:pPr>
      <w:spacing w:before="78" w:line="300" w:lineRule="auto"/>
      <w:outlineLvl w:val="2"/>
    </w:pPr>
    <w:rPr>
      <w:rFonts w:ascii="Arial" w:hAnsi="Arial" w:eastAsia="华文细黑"/>
      <w:sz w:val="30"/>
      <w:szCs w:val="24"/>
    </w:rPr>
  </w:style>
  <w:style w:type="paragraph" w:styleId="1099">
    <w:name w:val="font6"/>
    <w:basedOn w:val="670"/>
    <w:next w:val="1099"/>
    <w:link w:val="670"/>
    <w:qFormat/>
    <w:pPr>
      <w:jc w:val="left"/>
      <w:spacing w:before="100" w:beforeAutospacing="1" w:after="100" w:afterAutospacing="1"/>
      <w:widowControl/>
    </w:pPr>
    <w:rPr>
      <w:rFonts w:ascii="宋体" w:hAnsi="宋体" w:cs="宋体"/>
      <w:b/>
      <w:bCs/>
      <w:sz w:val="20"/>
    </w:rPr>
  </w:style>
  <w:style w:type="paragraph" w:styleId="1100">
    <w:name w:val="Item Step in Table"/>
    <w:next w:val="1100"/>
    <w:link w:val="670"/>
    <w:qFormat/>
    <w:pPr>
      <w:numPr>
        <w:ilvl w:val="0"/>
        <w:numId w:val="3"/>
      </w:numPr>
      <w:jc w:val="both"/>
      <w:spacing w:before="40" w:after="40"/>
      <w:tabs>
        <w:tab w:val="left" w:pos="397" w:leader="none"/>
      </w:tabs>
    </w:pPr>
    <w:rPr>
      <w:rFonts w:ascii="Arial" w:hAnsi="Arial" w:cs="Arial"/>
      <w:sz w:val="18"/>
      <w:szCs w:val="18"/>
      <w:lang w:val="en-US" w:eastAsia="zh-CN" w:bidi="ar-SA"/>
    </w:rPr>
  </w:style>
  <w:style w:type="paragraph" w:styleId="1101">
    <w:name w:val="Char Char Char Char Char Char Char Char Char Char Char Char Char"/>
    <w:basedOn w:val="670"/>
    <w:next w:val="1101"/>
    <w:link w:val="670"/>
    <w:qFormat/>
    <w:pPr>
      <w:jc w:val="left"/>
      <w:spacing w:after="160" w:line="240" w:lineRule="exact"/>
      <w:widowControl/>
    </w:pPr>
    <w:rPr>
      <w:szCs w:val="24"/>
    </w:rPr>
  </w:style>
  <w:style w:type="paragraph" w:styleId="1102">
    <w:name w:val="Char Char Char Char Char Char Char Char Char1"/>
    <w:basedOn w:val="670"/>
    <w:next w:val="1102"/>
    <w:link w:val="670"/>
    <w:qFormat/>
    <w:pPr>
      <w:ind w:left="360" w:hanging="360"/>
      <w:tabs>
        <w:tab w:val="left" w:pos="360" w:leader="none"/>
      </w:tabs>
    </w:pPr>
    <w:rPr>
      <w:sz w:val="24"/>
      <w:szCs w:val="24"/>
    </w:rPr>
  </w:style>
  <w:style w:type="paragraph" w:styleId="1103">
    <w:name w:val="列出段落2"/>
    <w:basedOn w:val="670"/>
    <w:next w:val="1103"/>
    <w:link w:val="670"/>
    <w:qFormat/>
    <w:pPr>
      <w:ind w:left="720"/>
      <w:jc w:val="left"/>
      <w:widowControl/>
    </w:pPr>
    <w:rPr>
      <w:rFonts w:ascii="Arial" w:hAnsi="Arial" w:eastAsia="黑体" w:cs="Arial"/>
      <w:sz w:val="24"/>
      <w:szCs w:val="24"/>
      <w:lang w:eastAsia="en-US"/>
    </w:rPr>
  </w:style>
  <w:style w:type="paragraph" w:styleId="1104">
    <w:name w:val="font5"/>
    <w:basedOn w:val="670"/>
    <w:next w:val="1104"/>
    <w:link w:val="670"/>
    <w:qFormat/>
    <w:pPr>
      <w:jc w:val="left"/>
      <w:spacing w:before="100" w:beforeAutospacing="1" w:after="100" w:afterAutospacing="1"/>
      <w:widowControl/>
    </w:pPr>
    <w:rPr>
      <w:rFonts w:ascii="宋体" w:hAnsi="宋体" w:cs="宋体"/>
      <w:sz w:val="18"/>
      <w:szCs w:val="18"/>
    </w:rPr>
  </w:style>
  <w:style w:type="paragraph" w:styleId="1105">
    <w:name w:val="xl59"/>
    <w:basedOn w:val="670"/>
    <w:next w:val="1105"/>
    <w:link w:val="670"/>
    <w:qFormat/>
    <w:pPr>
      <w:jc w:val="center"/>
      <w:spacing w:before="100" w:beforeAutospacing="1" w:after="100" w:afterAutospacing="1"/>
      <w:widowControl/>
      <w:pBdr>
        <w:left w:val="single" w:color="000000" w:sz="4" w:space="0"/>
        <w:bottom w:val="single" w:color="000000" w:sz="4" w:space="0"/>
        <w:right w:val="single" w:color="000000" w:sz="4" w:space="0"/>
      </w:pBdr>
    </w:pPr>
    <w:rPr>
      <w:b/>
      <w:bCs/>
      <w:i/>
      <w:iCs/>
      <w:sz w:val="20"/>
    </w:rPr>
  </w:style>
  <w:style w:type="paragraph" w:styleId="1106">
    <w:name w:val="Char Char"/>
    <w:basedOn w:val="670"/>
    <w:next w:val="1106"/>
    <w:link w:val="670"/>
    <w:qFormat/>
    <w:rPr>
      <w:rFonts w:ascii="Tahoma" w:hAnsi="Tahoma" w:cs="Tahoma"/>
      <w:sz w:val="24"/>
    </w:rPr>
  </w:style>
  <w:style w:type="paragraph" w:styleId="1107">
    <w:name w:val="样式2"/>
    <w:basedOn w:val="670"/>
    <w:next w:val="1107"/>
    <w:link w:val="670"/>
    <w:qFormat/>
    <w:pPr>
      <w:ind w:left="200"/>
      <w:spacing w:line="360" w:lineRule="auto"/>
    </w:pPr>
    <w:rPr>
      <w:rFonts w:ascii="宋体" w:hAnsi="宋体"/>
      <w:b/>
      <w:sz w:val="24"/>
      <w:szCs w:val="24"/>
    </w:rPr>
  </w:style>
  <w:style w:type="paragraph" w:styleId="1108">
    <w:name w:val="正文 居中"/>
    <w:basedOn w:val="670"/>
    <w:next w:val="1108"/>
    <w:link w:val="670"/>
    <w:qFormat/>
    <w:pPr>
      <w:jc w:val="center"/>
      <w:spacing w:line="360" w:lineRule="auto"/>
    </w:pPr>
    <w:rPr>
      <w:sz w:val="24"/>
    </w:rPr>
  </w:style>
  <w:style w:type="paragraph" w:styleId="1109">
    <w:name w:val="xl33"/>
    <w:basedOn w:val="670"/>
    <w:next w:val="1109"/>
    <w:link w:val="67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110">
    <w:name w:val="Char Char Char Char Char Char Char Char"/>
    <w:basedOn w:val="670"/>
    <w:next w:val="1110"/>
    <w:link w:val="670"/>
    <w:qFormat/>
    <w:rPr>
      <w:rFonts w:ascii="Tahoma" w:hAnsi="Tahoma" w:cs="Tahoma"/>
      <w:sz w:val="24"/>
    </w:rPr>
  </w:style>
  <w:style w:type="paragraph" w:styleId="1111">
    <w:name w:val="丁华标题2"/>
    <w:basedOn w:val="672"/>
    <w:next w:val="1034"/>
    <w:link w:val="670"/>
    <w:qFormat/>
    <w:pPr>
      <w:numPr>
        <w:ilvl w:val="1"/>
        <w:numId w:val="1"/>
      </w:numPr>
      <w:spacing w:line="415" w:lineRule="auto"/>
      <w:tabs>
        <w:tab w:val="left" w:pos="1004" w:leader="none"/>
      </w:tabs>
    </w:pPr>
    <w:rPr>
      <w:rFonts w:ascii="Arial" w:hAnsi="Arial" w:eastAsia="黑体"/>
      <w:b w:val="0"/>
      <w:sz w:val="28"/>
      <w:szCs w:val="20"/>
    </w:rPr>
  </w:style>
  <w:style w:type="paragraph" w:styleId="1112">
    <w:name w:val="flName"/>
    <w:basedOn w:val="1113"/>
    <w:next w:val="1112"/>
    <w:link w:val="670"/>
    <w:qFormat/>
    <w:pPr>
      <w:spacing w:before="0" w:line="113" w:lineRule="atLeast"/>
    </w:pPr>
  </w:style>
  <w:style w:type="paragraph" w:styleId="1113">
    <w:name w:val="flNote"/>
    <w:basedOn w:val="670"/>
    <w:next w:val="1113"/>
    <w:link w:val="670"/>
    <w:qFormat/>
    <w:pPr>
      <w:jc w:val="center"/>
      <w:spacing w:before="567" w:line="360" w:lineRule="atLeast"/>
    </w:pPr>
    <w:rPr>
      <w:rFonts w:eastAsia="黑体"/>
      <w:b/>
      <w:sz w:val="24"/>
    </w:rPr>
  </w:style>
  <w:style w:type="paragraph" w:styleId="1114">
    <w:name w:val="font7"/>
    <w:basedOn w:val="670"/>
    <w:next w:val="1114"/>
    <w:link w:val="670"/>
    <w:qFormat/>
    <w:pPr>
      <w:jc w:val="left"/>
      <w:spacing w:before="100" w:beforeAutospacing="1" w:after="100" w:afterAutospacing="1"/>
      <w:widowControl/>
    </w:pPr>
    <w:rPr>
      <w:rFonts w:hint="eastAsia" w:ascii="宋体" w:hAnsi="宋体"/>
      <w:b/>
      <w:bCs/>
      <w:sz w:val="24"/>
      <w:szCs w:val="24"/>
    </w:rPr>
  </w:style>
  <w:style w:type="paragraph" w:styleId="1115">
    <w:name w:val="xl48"/>
    <w:basedOn w:val="670"/>
    <w:next w:val="1115"/>
    <w:link w:val="670"/>
    <w:qFormat/>
    <w:pPr>
      <w:jc w:val="center"/>
      <w:spacing w:before="100" w:beforeAutospacing="1" w:after="100" w:afterAutospacing="1"/>
      <w:widowControl/>
      <w:pBdr>
        <w:top w:val="single" w:color="000000" w:sz="4" w:space="0"/>
        <w:left w:val="single" w:color="000000" w:sz="4" w:space="0"/>
        <w:right w:val="single" w:color="000000" w:sz="4" w:space="0"/>
      </w:pBdr>
    </w:pPr>
    <w:rPr>
      <w:b/>
      <w:bCs/>
      <w:sz w:val="20"/>
    </w:rPr>
  </w:style>
  <w:style w:type="paragraph" w:styleId="1116">
    <w:name w:val="Char Char Char Char Char Char Char Char Char Char Char1"/>
    <w:basedOn w:val="670"/>
    <w:next w:val="1116"/>
    <w:link w:val="670"/>
    <w:qFormat/>
    <w:rPr>
      <w:rFonts w:ascii="Tahoma" w:hAnsi="Tahoma"/>
      <w:sz w:val="24"/>
    </w:rPr>
  </w:style>
  <w:style w:type="paragraph" w:styleId="1117">
    <w:name w:val="xl61"/>
    <w:basedOn w:val="670"/>
    <w:next w:val="1117"/>
    <w:link w:val="670"/>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1118">
    <w:name w:val="Test2"/>
    <w:basedOn w:val="672"/>
    <w:next w:val="1118"/>
    <w:link w:val="670"/>
    <w:qFormat/>
    <w:pPr>
      <w:jc w:val="center"/>
      <w:spacing w:before="156" w:after="156" w:line="480" w:lineRule="exact"/>
      <w:widowControl/>
    </w:pPr>
    <w:rPr>
      <w:rFonts w:ascii="黑体" w:hAnsi="Arial" w:eastAsia="黑体"/>
      <w:bCs/>
      <w:sz w:val="24"/>
    </w:rPr>
  </w:style>
  <w:style w:type="paragraph" w:styleId="1119">
    <w:name w:val="插图"/>
    <w:basedOn w:val="670"/>
    <w:next w:val="1119"/>
    <w:link w:val="670"/>
    <w:qFormat/>
    <w:pPr>
      <w:jc w:val="center"/>
      <w:tabs>
        <w:tab w:val="left" w:pos="1620" w:leader="none"/>
      </w:tabs>
    </w:pPr>
    <w:rPr>
      <w:bCs/>
      <w:color w:val="000000"/>
      <w:szCs w:val="22"/>
    </w:rPr>
  </w:style>
  <w:style w:type="paragraph" w:styleId="1120">
    <w:name w:val="tableau"/>
    <w:basedOn w:val="670"/>
    <w:next w:val="1120"/>
    <w:link w:val="670"/>
    <w:qFormat/>
    <w:pPr>
      <w:jc w:val="center"/>
      <w:spacing w:before="20" w:after="20"/>
      <w:widowControl/>
    </w:pPr>
    <w:rPr>
      <w:rFonts w:ascii="Arial" w:hAnsi="Arial"/>
      <w:sz w:val="16"/>
      <w:lang w:val="en-GB" w:eastAsia="en-US"/>
    </w:rPr>
  </w:style>
  <w:style w:type="paragraph" w:styleId="1121">
    <w:name w:val="正文 首行缩进:  2 字符 Char Char"/>
    <w:basedOn w:val="670"/>
    <w:next w:val="1121"/>
    <w:link w:val="670"/>
    <w:qFormat/>
    <w:pPr>
      <w:ind w:firstLine="480"/>
      <w:spacing w:line="360" w:lineRule="auto"/>
    </w:pPr>
    <w:rPr>
      <w:rFonts w:ascii="方正楷体_GB2312" w:eastAsia="方正楷体_GB2312"/>
      <w:bCs/>
      <w:sz w:val="24"/>
      <w:szCs w:val="24"/>
    </w:rPr>
  </w:style>
  <w:style w:type="paragraph" w:styleId="1122">
    <w:name w:val="标题2，章节第二层"/>
    <w:basedOn w:val="670"/>
    <w:next w:val="1059"/>
    <w:link w:val="670"/>
    <w:qFormat/>
    <w:pPr>
      <w:numPr>
        <w:ilvl w:val="4"/>
        <w:numId w:val="3"/>
      </w:numPr>
      <w:ind w:left="992" w:hanging="567"/>
      <w:spacing w:before="312" w:after="312" w:line="300" w:lineRule="auto"/>
      <w:tabs>
        <w:tab w:val="left" w:pos="630" w:leader="none"/>
        <w:tab w:val="left" w:pos="992" w:leader="none"/>
        <w:tab w:val="left" w:pos="2100" w:leader="none"/>
      </w:tabs>
      <w:outlineLvl w:val="1"/>
    </w:pPr>
    <w:rPr>
      <w:rFonts w:ascii="Arial" w:hAnsi="Arial" w:eastAsia="黑体"/>
      <w:sz w:val="32"/>
      <w:szCs w:val="24"/>
    </w:rPr>
  </w:style>
  <w:style w:type="paragraph" w:styleId="1123">
    <w:name w:val="Char Char Char Char Char Char Char Char Char Char Char Char Char1"/>
    <w:basedOn w:val="702"/>
    <w:next w:val="1123"/>
    <w:link w:val="670"/>
    <w:qFormat/>
    <w:rPr>
      <w:rFonts w:ascii="Tahoma" w:hAnsi="Tahoma"/>
      <w:sz w:val="24"/>
      <w:szCs w:val="24"/>
    </w:rPr>
  </w:style>
  <w:style w:type="paragraph" w:styleId="1124">
    <w:name w:val="二级条标题"/>
    <w:basedOn w:val="670"/>
    <w:next w:val="1052"/>
    <w:link w:val="670"/>
    <w:qFormat/>
    <w:pPr>
      <w:ind w:hanging="420"/>
      <w:widowControl/>
      <w:tabs>
        <w:tab w:val="left" w:pos="2240" w:leader="none"/>
      </w:tabs>
      <w:outlineLvl w:val="3"/>
    </w:pPr>
    <w:rPr>
      <w:rFonts w:eastAsia="黑体"/>
    </w:rPr>
  </w:style>
  <w:style w:type="paragraph" w:styleId="1125">
    <w:name w:val="样式 加点正文 + 段前: 0.5 行 段后: 0.5 行1"/>
    <w:basedOn w:val="670"/>
    <w:next w:val="1125"/>
    <w:link w:val="670"/>
    <w:qFormat/>
    <w:pPr>
      <w:numPr>
        <w:ilvl w:val="0"/>
        <w:numId w:val="4"/>
      </w:numPr>
      <w:ind w:left="1268"/>
      <w:spacing w:before="156" w:after="156" w:line="300" w:lineRule="auto"/>
      <w:tabs>
        <w:tab w:val="left" w:pos="420" w:leader="none"/>
        <w:tab w:val="left" w:pos="1268" w:leader="none"/>
      </w:tabs>
    </w:pPr>
    <w:rPr>
      <w:sz w:val="24"/>
    </w:rPr>
  </w:style>
  <w:style w:type="paragraph" w:styleId="1126">
    <w:name w:val="Char Char Char Char Char Char"/>
    <w:basedOn w:val="670"/>
    <w:next w:val="1126"/>
    <w:link w:val="670"/>
    <w:qFormat/>
    <w:rPr>
      <w:rFonts w:ascii="Tahoma" w:hAnsi="Tahoma" w:cs="Tahoma"/>
      <w:sz w:val="24"/>
    </w:rPr>
  </w:style>
  <w:style w:type="paragraph" w:styleId="1127">
    <w:name w:val="Char Char1 Char Char Char Char Char Char Char"/>
    <w:basedOn w:val="670"/>
    <w:next w:val="1127"/>
    <w:link w:val="670"/>
    <w:qFormat/>
    <w:rPr>
      <w:rFonts w:ascii="Tahoma" w:hAnsi="Tahoma" w:cs="Tahoma"/>
      <w:sz w:val="24"/>
    </w:rPr>
  </w:style>
  <w:style w:type="paragraph" w:styleId="1128">
    <w:name w:val="xl30"/>
    <w:basedOn w:val="670"/>
    <w:next w:val="1128"/>
    <w:link w:val="67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129">
    <w:name w:val="部分1"/>
    <w:basedOn w:val="670"/>
    <w:next w:val="1129"/>
    <w:link w:val="670"/>
    <w:qFormat/>
    <w:pPr>
      <w:jc w:val="center"/>
      <w:keepNext/>
      <w:pageBreakBefore/>
      <w:spacing w:line="360" w:lineRule="auto"/>
      <w:tabs>
        <w:tab w:val="left" w:pos="360" w:leader="none"/>
      </w:tabs>
      <w:outlineLvl w:val="0"/>
    </w:pPr>
    <w:rPr>
      <w:rFonts w:eastAsia="黑体"/>
      <w:b/>
      <w:sz w:val="36"/>
    </w:rPr>
  </w:style>
  <w:style w:type="paragraph" w:styleId="1130">
    <w:name w:val="font12"/>
    <w:basedOn w:val="670"/>
    <w:next w:val="1130"/>
    <w:link w:val="670"/>
    <w:qFormat/>
    <w:pPr>
      <w:jc w:val="left"/>
      <w:spacing w:before="100" w:beforeAutospacing="1" w:after="100" w:afterAutospacing="1"/>
      <w:widowControl/>
    </w:pPr>
    <w:rPr>
      <w:rFonts w:ascii="宋体" w:hAnsi="宋体" w:cs="宋体"/>
      <w:sz w:val="36"/>
      <w:szCs w:val="36"/>
    </w:rPr>
  </w:style>
  <w:style w:type="paragraph" w:styleId="1131">
    <w:name w:val="List Paragraph0"/>
    <w:basedOn w:val="670"/>
    <w:next w:val="1131"/>
    <w:link w:val="670"/>
    <w:qFormat/>
    <w:pPr>
      <w:contextualSpacing/>
      <w:ind w:left="720"/>
      <w:jc w:val="left"/>
      <w:widowControl/>
    </w:pPr>
    <w:rPr>
      <w:rFonts w:ascii="Arial" w:hAnsi="Arial" w:eastAsia="黑体"/>
      <w:sz w:val="24"/>
      <w:szCs w:val="24"/>
      <w:lang w:eastAsia="en-US"/>
    </w:rPr>
  </w:style>
  <w:style w:type="paragraph" w:styleId="1132">
    <w:name w:val="xl40"/>
    <w:basedOn w:val="670"/>
    <w:next w:val="1132"/>
    <w:link w:val="67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133">
    <w:name w:val="Default Text"/>
    <w:basedOn w:val="670"/>
    <w:next w:val="1133"/>
    <w:link w:val="670"/>
    <w:qFormat/>
    <w:pPr>
      <w:jc w:val="left"/>
      <w:widowControl/>
    </w:pPr>
    <w:rPr>
      <w:sz w:val="24"/>
      <w:lang w:eastAsia="en-US"/>
    </w:rPr>
  </w:style>
  <w:style w:type="paragraph" w:styleId="1134">
    <w:name w:val="Char1 Char Char Char1"/>
    <w:basedOn w:val="670"/>
    <w:next w:val="1134"/>
    <w:link w:val="670"/>
    <w:qFormat/>
    <w:rPr>
      <w:rFonts w:ascii="Tahoma" w:hAnsi="Tahoma"/>
      <w:sz w:val="24"/>
    </w:rPr>
  </w:style>
  <w:style w:type="paragraph" w:styleId="1135">
    <w:name w:val="retrait3"/>
    <w:basedOn w:val="670"/>
    <w:next w:val="1135"/>
    <w:link w:val="670"/>
    <w:qFormat/>
    <w:pPr>
      <w:ind w:left="851"/>
      <w:jc w:val="left"/>
      <w:spacing w:before="20" w:after="20"/>
      <w:widowControl/>
    </w:pPr>
    <w:rPr>
      <w:rFonts w:ascii="Arial" w:hAnsi="Arial"/>
      <w:sz w:val="24"/>
      <w:lang w:val="en-GB"/>
    </w:rPr>
  </w:style>
  <w:style w:type="paragraph" w:styleId="1136">
    <w:name w:val="一级标题"/>
    <w:basedOn w:val="670"/>
    <w:next w:val="1136"/>
    <w:link w:val="670"/>
    <w:qFormat/>
    <w:pPr>
      <w:ind w:left="900" w:hanging="420"/>
      <w:spacing w:line="360" w:lineRule="auto"/>
      <w:tabs>
        <w:tab w:val="left" w:pos="903" w:leader="none"/>
      </w:tabs>
    </w:pPr>
    <w:rPr>
      <w:rFonts w:ascii="Arial" w:hAnsi="Arial" w:cs="Arial"/>
      <w:sz w:val="24"/>
    </w:rPr>
  </w:style>
  <w:style w:type="paragraph" w:styleId="1137">
    <w:name w:val="正文缩进2字符"/>
    <w:basedOn w:val="670"/>
    <w:next w:val="1137"/>
    <w:link w:val="670"/>
    <w:qFormat/>
    <w:pPr>
      <w:ind w:firstLine="200"/>
      <w:spacing w:line="300" w:lineRule="auto"/>
    </w:pPr>
    <w:rPr>
      <w:rFonts w:ascii="方正仿宋_GB2312" w:eastAsia="方正仿宋_GB2312"/>
      <w:sz w:val="32"/>
      <w:szCs w:val="32"/>
    </w:rPr>
  </w:style>
  <w:style w:type="paragraph" w:styleId="1138">
    <w:name w:val="xl60"/>
    <w:basedOn w:val="670"/>
    <w:next w:val="1138"/>
    <w:link w:val="670"/>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1139">
    <w:name w:val="xl27"/>
    <w:basedOn w:val="670"/>
    <w:next w:val="1139"/>
    <w:link w:val="67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140">
    <w:name w:val="表蕊"/>
    <w:basedOn w:val="670"/>
    <w:next w:val="1140"/>
    <w:link w:val="670"/>
    <w:qFormat/>
    <w:pPr>
      <w:jc w:val="left"/>
      <w:spacing w:line="320" w:lineRule="atLeast"/>
    </w:pPr>
    <w:rPr>
      <w:rFonts w:eastAsia="方正楷体_GB2312"/>
      <w:spacing w:val="-10"/>
    </w:rPr>
  </w:style>
  <w:style w:type="paragraph" w:styleId="1141">
    <w:name w:val="样式 段后: 0.5 行 左  0.75 字符"/>
    <w:basedOn w:val="670"/>
    <w:next w:val="1141"/>
    <w:link w:val="670"/>
    <w:qFormat/>
    <w:pPr>
      <w:ind w:firstLine="420"/>
      <w:spacing w:line="360" w:lineRule="auto"/>
      <w:widowControl/>
    </w:pPr>
    <w:rPr>
      <w:rFonts w:hAnsi="Arial" w:cs="Arial"/>
      <w:szCs w:val="21"/>
    </w:rPr>
  </w:style>
  <w:style w:type="paragraph" w:styleId="1142">
    <w:name w:val="符号与编号 Char"/>
    <w:basedOn w:val="670"/>
    <w:next w:val="1142"/>
    <w:link w:val="670"/>
    <w:qFormat/>
    <w:pPr>
      <w:ind w:left="720"/>
      <w:spacing w:after="156" w:line="400" w:lineRule="atLeast"/>
      <w:tabs>
        <w:tab w:val="left" w:pos="720" w:leader="none"/>
      </w:tabs>
    </w:pPr>
    <w:rPr>
      <w:sz w:val="24"/>
      <w:szCs w:val="24"/>
    </w:rPr>
  </w:style>
  <w:style w:type="paragraph" w:styleId="1143">
    <w:name w:val="xl34"/>
    <w:basedOn w:val="670"/>
    <w:next w:val="1143"/>
    <w:link w:val="67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144">
    <w:name w:val="文档正文"/>
    <w:basedOn w:val="670"/>
    <w:next w:val="1144"/>
    <w:link w:val="670"/>
    <w:qFormat/>
    <w:pPr>
      <w:spacing w:line="360" w:lineRule="auto"/>
    </w:pPr>
    <w:rPr>
      <w:rFonts w:ascii="宋体" w:hAnsi="宋体"/>
      <w:b/>
      <w:bCs/>
      <w:szCs w:val="24"/>
    </w:rPr>
  </w:style>
  <w:style w:type="paragraph" w:styleId="1145">
    <w:name w:val="丁华标题3"/>
    <w:basedOn w:val="1111"/>
    <w:next w:val="1034"/>
    <w:link w:val="670"/>
    <w:qFormat/>
    <w:pPr>
      <w:numPr>
        <w:ilvl w:val="2"/>
      </w:numPr>
      <w:ind w:left="1980" w:hanging="420"/>
      <w:spacing w:after="0"/>
      <w:tabs>
        <w:tab w:val="left" w:pos="1004" w:leader="none"/>
        <w:tab w:val="left" w:pos="1470" w:leader="none"/>
        <w:tab w:val="left" w:pos="1980" w:leader="none"/>
      </w:tabs>
      <w:outlineLvl w:val="2"/>
    </w:pPr>
    <w:rPr>
      <w:sz w:val="24"/>
    </w:rPr>
  </w:style>
  <w:style w:type="paragraph" w:styleId="1146">
    <w:name w:val="我的正文"/>
    <w:basedOn w:val="670"/>
    <w:next w:val="1146"/>
    <w:link w:val="670"/>
    <w:qFormat/>
    <w:pPr>
      <w:ind w:firstLine="420"/>
      <w:jc w:val="left"/>
      <w:spacing w:line="360" w:lineRule="auto"/>
      <w:widowControl/>
    </w:pPr>
    <w:rPr>
      <w:rFonts w:ascii="宋体" w:hAnsi="宋体" w:cs="宋体"/>
      <w:szCs w:val="21"/>
    </w:rPr>
  </w:style>
  <w:style w:type="paragraph" w:styleId="1147">
    <w:name w:val="公文标题 2"/>
    <w:basedOn w:val="670"/>
    <w:next w:val="1148"/>
    <w:link w:val="670"/>
    <w:qFormat/>
    <w:pPr>
      <w:outlineLvl w:val="1"/>
    </w:pPr>
    <w:rPr>
      <w:rFonts w:ascii="方正仿宋_GB2312" w:hAnsi="宋体" w:eastAsia="方正仿宋_GB2312"/>
      <w:sz w:val="28"/>
      <w:szCs w:val="24"/>
    </w:rPr>
  </w:style>
  <w:style w:type="paragraph" w:styleId="1148">
    <w:name w:val="公文正文"/>
    <w:basedOn w:val="683"/>
    <w:next w:val="1148"/>
    <w:link w:val="670"/>
    <w:qFormat/>
    <w:pPr>
      <w:ind w:firstLine="200"/>
    </w:pPr>
    <w:rPr>
      <w:rFonts w:ascii="方正仿宋_GB2312" w:hAnsi="宋体" w:eastAsia="方正仿宋_GB2312"/>
      <w:sz w:val="28"/>
      <w:szCs w:val="24"/>
    </w:rPr>
  </w:style>
  <w:style w:type="paragraph" w:styleId="1149">
    <w:name w:val="Char Char1 Char"/>
    <w:basedOn w:val="670"/>
    <w:next w:val="1149"/>
    <w:link w:val="670"/>
    <w:qFormat/>
    <w:pPr>
      <w:jc w:val="left"/>
      <w:spacing w:after="160" w:line="240" w:lineRule="exact"/>
      <w:widowControl/>
    </w:pPr>
    <w:rPr>
      <w:rFonts w:ascii="Verdana" w:hAnsi="Verdana"/>
      <w:sz w:val="20"/>
      <w:lang w:eastAsia="en-US"/>
    </w:rPr>
  </w:style>
  <w:style w:type="paragraph" w:styleId="1150">
    <w:name w:val="xl50"/>
    <w:basedOn w:val="670"/>
    <w:next w:val="1150"/>
    <w:link w:val="670"/>
    <w:qFormat/>
    <w:pPr>
      <w:jc w:val="center"/>
      <w:spacing w:before="100" w:beforeAutospacing="1" w:after="100" w:afterAutospacing="1"/>
      <w:widowControl/>
      <w:pBdr>
        <w:left w:val="single" w:color="000000" w:sz="4" w:space="0"/>
        <w:bottom w:val="single" w:color="000000" w:sz="4" w:space="0"/>
        <w:right w:val="single" w:color="000000" w:sz="4" w:space="0"/>
      </w:pBdr>
    </w:pPr>
    <w:rPr>
      <w:b/>
      <w:bCs/>
      <w:sz w:val="20"/>
    </w:rPr>
  </w:style>
  <w:style w:type="paragraph" w:styleId="1151">
    <w:name w:val="zw"/>
    <w:basedOn w:val="670"/>
    <w:next w:val="1151"/>
    <w:link w:val="670"/>
    <w:qFormat/>
    <w:pPr>
      <w:ind w:firstLine="480"/>
      <w:jc w:val="left"/>
      <w:spacing w:line="360" w:lineRule="auto"/>
      <w:widowControl/>
    </w:pPr>
    <w:rPr>
      <w:rFonts w:ascii="宋体" w:hAnsi="宋体"/>
      <w:bCs/>
      <w:sz w:val="24"/>
    </w:rPr>
  </w:style>
  <w:style w:type="paragraph" w:styleId="1152">
    <w:name w:val="xl29"/>
    <w:basedOn w:val="670"/>
    <w:next w:val="1152"/>
    <w:link w:val="67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153">
    <w:name w:val="马刚标题4"/>
    <w:basedOn w:val="1044"/>
    <w:next w:val="670"/>
    <w:link w:val="670"/>
    <w:qFormat/>
    <w:pPr>
      <w:spacing w:before="100" w:after="40"/>
      <w:tabs>
        <w:tab w:val="left" w:pos="1050" w:leader="none"/>
      </w:tabs>
      <w:outlineLvl w:val="3"/>
    </w:pPr>
    <w:rPr>
      <w:b w:val="0"/>
    </w:rPr>
  </w:style>
  <w:style w:type="paragraph" w:styleId="1154">
    <w:name w:val="标准文本"/>
    <w:basedOn w:val="670"/>
    <w:next w:val="1154"/>
    <w:link w:val="670"/>
    <w:qFormat/>
    <w:pPr>
      <w:ind w:firstLine="480"/>
      <w:spacing w:line="360" w:lineRule="auto"/>
    </w:pPr>
    <w:rPr>
      <w:rFonts w:cs="宋体"/>
      <w:sz w:val="24"/>
      <w:szCs w:val="24"/>
    </w:rPr>
  </w:style>
  <w:style w:type="paragraph" w:styleId="1155">
    <w:name w:val="正文2"/>
    <w:basedOn w:val="670"/>
    <w:next w:val="1155"/>
    <w:link w:val="670"/>
    <w:qFormat/>
    <w:pPr>
      <w:ind w:firstLine="510"/>
      <w:spacing w:before="156" w:line="360" w:lineRule="auto"/>
    </w:pPr>
    <w:rPr>
      <w:sz w:val="24"/>
    </w:rPr>
  </w:style>
  <w:style w:type="paragraph" w:styleId="1156">
    <w:name w:val="样式1"/>
    <w:basedOn w:val="670"/>
    <w:next w:val="1156"/>
    <w:link w:val="670"/>
    <w:qFormat/>
    <w:pPr>
      <w:ind w:firstLine="480"/>
      <w:spacing w:line="300" w:lineRule="auto"/>
    </w:pPr>
    <w:rPr>
      <w:sz w:val="24"/>
      <w:szCs w:val="24"/>
    </w:rPr>
  </w:style>
  <w:style w:type="paragraph" w:styleId="1157">
    <w:name w:val="大标题"/>
    <w:basedOn w:val="670"/>
    <w:next w:val="670"/>
    <w:link w:val="670"/>
    <w:qFormat/>
    <w:pPr>
      <w:ind w:hanging="420"/>
      <w:pageBreakBefore/>
      <w:spacing w:line="360" w:lineRule="auto"/>
      <w:tabs>
        <w:tab w:val="left" w:pos="420" w:leader="none"/>
      </w:tabs>
      <w:outlineLvl w:val="0"/>
    </w:pPr>
    <w:rPr>
      <w:b/>
      <w:iCs/>
      <w:sz w:val="44"/>
      <w:szCs w:val="24"/>
    </w:rPr>
  </w:style>
  <w:style w:type="paragraph" w:styleId="1158">
    <w:name w:val="Char Char Char Char Char Char Char Char1"/>
    <w:basedOn w:val="670"/>
    <w:next w:val="1158"/>
    <w:link w:val="670"/>
    <w:qFormat/>
    <w:rPr>
      <w:rFonts w:ascii="Tahoma" w:hAnsi="Tahoma"/>
      <w:sz w:val="24"/>
    </w:rPr>
  </w:style>
  <w:style w:type="paragraph" w:styleId="1159">
    <w:name w:val="1"/>
    <w:basedOn w:val="670"/>
    <w:next w:val="742"/>
    <w:link w:val="670"/>
    <w:qFormat/>
    <w:pPr>
      <w:spacing w:line="360" w:lineRule="auto"/>
    </w:pPr>
    <w:rPr>
      <w:rFonts w:eastAsia="方正仿宋_GB2312"/>
      <w:sz w:val="24"/>
      <w:szCs w:val="24"/>
    </w:rPr>
  </w:style>
  <w:style w:type="paragraph" w:styleId="1160">
    <w:name w:val="标题6"/>
    <w:basedOn w:val="675"/>
    <w:next w:val="1160"/>
    <w:link w:val="670"/>
    <w:qFormat/>
    <w:pPr>
      <w:ind w:left="420" w:hanging="420"/>
      <w:keepLines/>
      <w:tabs>
        <w:tab w:val="left" w:pos="420" w:leader="none"/>
      </w:tabs>
    </w:pPr>
    <w:rPr>
      <w:rFonts w:ascii="Times New Roman"/>
      <w:b w:val="0"/>
      <w:bCs/>
      <w:color w:val="000000"/>
      <w:sz w:val="24"/>
      <w:szCs w:val="28"/>
    </w:rPr>
  </w:style>
  <w:style w:type="paragraph" w:styleId="1161">
    <w:name w:val="Char Char Char Char1"/>
    <w:basedOn w:val="670"/>
    <w:next w:val="1161"/>
    <w:link w:val="670"/>
    <w:qFormat/>
    <w:pPr>
      <w:jc w:val="center"/>
      <w:spacing w:after="160" w:line="240" w:lineRule="exact"/>
      <w:widowControl/>
    </w:pPr>
    <w:rPr>
      <w:rFonts w:ascii="黑体" w:hAnsi="Verdana" w:eastAsia="黑体"/>
      <w:sz w:val="32"/>
      <w:szCs w:val="32"/>
      <w:lang w:eastAsia="en-US"/>
    </w:rPr>
  </w:style>
  <w:style w:type="paragraph" w:styleId="1162">
    <w:name w:val="qw"/>
    <w:next w:val="1162"/>
    <w:link w:val="670"/>
    <w:qFormat/>
    <w:pPr>
      <w:jc w:val="both"/>
      <w:spacing w:line="312" w:lineRule="atLeast"/>
      <w:widowControl w:val="off"/>
    </w:pPr>
    <w:rPr>
      <w:rFonts w:ascii="宋体"/>
      <w:sz w:val="24"/>
      <w:lang w:val="en-US" w:eastAsia="zh-CN" w:bidi="ar-SA"/>
    </w:rPr>
  </w:style>
  <w:style w:type="paragraph" w:styleId="1163">
    <w:name w:val="正文文本 21"/>
    <w:basedOn w:val="670"/>
    <w:next w:val="1163"/>
    <w:link w:val="670"/>
    <w:qFormat/>
    <w:pPr>
      <w:ind w:left="720" w:hanging="720"/>
      <w:widowControl/>
    </w:pPr>
    <w:rPr>
      <w:sz w:val="24"/>
      <w:lang w:val="en-GB"/>
    </w:rPr>
  </w:style>
  <w:style w:type="paragraph" w:styleId="1164">
    <w:name w:val="xl41"/>
    <w:basedOn w:val="670"/>
    <w:next w:val="1164"/>
    <w:link w:val="67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165">
    <w:name w:val="标题1，章节第一层"/>
    <w:basedOn w:val="1059"/>
    <w:next w:val="1059"/>
    <w:link w:val="670"/>
    <w:qFormat/>
    <w:pPr>
      <w:ind w:left="482"/>
      <w:spacing w:before="0"/>
      <w:tabs>
        <w:tab w:val="left" w:pos="693" w:leader="none"/>
      </w:tabs>
      <w:outlineLvl w:val="0"/>
    </w:pPr>
    <w:rPr>
      <w:color w:val="000000"/>
      <w:sz w:val="24"/>
      <w:szCs w:val="24"/>
    </w:rPr>
  </w:style>
  <w:style w:type="paragraph" w:styleId="1166">
    <w:name w:val="小四 段落 宋体 Char Char Char Char"/>
    <w:basedOn w:val="670"/>
    <w:next w:val="1166"/>
    <w:link w:val="670"/>
    <w:qFormat/>
    <w:pPr>
      <w:ind w:right="-33" w:firstLine="480"/>
      <w:jc w:val="left"/>
      <w:spacing w:line="360" w:lineRule="auto"/>
    </w:pPr>
    <w:rPr>
      <w:sz w:val="24"/>
      <w:szCs w:val="24"/>
    </w:rPr>
  </w:style>
  <w:style w:type="paragraph" w:styleId="1167">
    <w:name w:val="Char2 Char Char Char Char Char Char1"/>
    <w:basedOn w:val="670"/>
    <w:next w:val="1167"/>
    <w:link w:val="670"/>
    <w:qFormat/>
    <w:pPr>
      <w:ind w:hanging="425"/>
      <w:keepNext/>
      <w:spacing w:before="80" w:after="80"/>
      <w:widowControl/>
      <w:tabs>
        <w:tab w:val="left" w:pos="425" w:leader="none"/>
      </w:tabs>
    </w:pPr>
    <w:rPr>
      <w:rFonts w:ascii="Arial" w:hAnsi="Arial" w:cs="Arial"/>
      <w:sz w:val="20"/>
    </w:rPr>
  </w:style>
  <w:style w:type="paragraph" w:styleId="1168">
    <w:name w:val="小四 段落 宋体"/>
    <w:basedOn w:val="699"/>
    <w:next w:val="1168"/>
    <w:link w:val="670"/>
    <w:qFormat/>
    <w:pPr>
      <w:ind w:left="113" w:right="113" w:firstLine="425"/>
      <w:jc w:val="left"/>
      <w:spacing w:line="360" w:lineRule="auto"/>
      <w:tabs>
        <w:tab w:val="clear" w:pos="2952" w:leader="none"/>
      </w:tabs>
    </w:pPr>
    <w:rPr>
      <w:sz w:val="24"/>
    </w:rPr>
  </w:style>
  <w:style w:type="paragraph" w:styleId="1169">
    <w:name w:val="Char Char1 Char Char Char Char1 Char Char Char Char Char Char"/>
    <w:basedOn w:val="670"/>
    <w:next w:val="1169"/>
    <w:link w:val="670"/>
    <w:qFormat/>
    <w:rPr>
      <w:rFonts w:ascii="Tahoma" w:hAnsi="Tahoma"/>
      <w:sz w:val="24"/>
    </w:rPr>
  </w:style>
  <w:style w:type="paragraph" w:styleId="1170">
    <w:name w:val="font8"/>
    <w:basedOn w:val="670"/>
    <w:next w:val="1170"/>
    <w:link w:val="670"/>
    <w:qFormat/>
    <w:pPr>
      <w:jc w:val="left"/>
      <w:spacing w:before="100" w:beforeAutospacing="1" w:after="100" w:afterAutospacing="1"/>
      <w:widowControl/>
    </w:pPr>
    <w:rPr>
      <w:rFonts w:ascii="宋体" w:hAnsi="宋体" w:cs="宋体"/>
      <w:b/>
      <w:bCs/>
      <w:i/>
      <w:iCs/>
      <w:sz w:val="20"/>
    </w:rPr>
  </w:style>
  <w:style w:type="paragraph" w:styleId="1171">
    <w:name w:val="表格内文字"/>
    <w:basedOn w:val="670"/>
    <w:next w:val="1171"/>
    <w:link w:val="670"/>
    <w:qFormat/>
    <w:pPr>
      <w:spacing w:line="300" w:lineRule="atLeast"/>
    </w:pPr>
    <w:rPr>
      <w:sz w:val="18"/>
      <w:szCs w:val="24"/>
    </w:rPr>
  </w:style>
  <w:style w:type="paragraph" w:styleId="1172">
    <w:name w:val="_Style 1"/>
    <w:basedOn w:val="683"/>
    <w:next w:val="682"/>
    <w:link w:val="670"/>
    <w:qFormat/>
    <w:pPr>
      <w:ind w:firstLine="420"/>
      <w:spacing w:line="360" w:lineRule="auto"/>
    </w:pPr>
    <w:rPr>
      <w:rFonts w:ascii="Calibri" w:hAnsi="Calibri" w:eastAsia="宋体"/>
      <w:sz w:val="24"/>
    </w:rPr>
  </w:style>
  <w:style w:type="paragraph" w:styleId="1173">
    <w:name w:val="xl31"/>
    <w:basedOn w:val="670"/>
    <w:next w:val="1173"/>
    <w:link w:val="67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方正楷体_GB2312" w:hAnsi="宋体" w:eastAsia="方正楷体_GB2312" w:cs="宋体"/>
      <w:b/>
      <w:bCs/>
      <w:sz w:val="24"/>
      <w:szCs w:val="24"/>
    </w:rPr>
  </w:style>
  <w:style w:type="paragraph" w:styleId="1174">
    <w:name w:val="标题4，章节第四层"/>
    <w:basedOn w:val="670"/>
    <w:next w:val="670"/>
    <w:link w:val="670"/>
    <w:qFormat/>
    <w:pPr>
      <w:spacing w:line="360" w:lineRule="auto"/>
      <w:tabs>
        <w:tab w:val="left" w:pos="0" w:leader="none"/>
      </w:tabs>
      <w:outlineLvl w:val="3"/>
    </w:pPr>
    <w:rPr>
      <w:rFonts w:ascii="宋体" w:hAnsi="宋体"/>
      <w:b/>
      <w:sz w:val="24"/>
      <w:szCs w:val="24"/>
    </w:rPr>
  </w:style>
  <w:style w:type="paragraph" w:styleId="1175">
    <w:name w:val="xl54"/>
    <w:basedOn w:val="670"/>
    <w:next w:val="1175"/>
    <w:link w:val="670"/>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cs="宋体"/>
      <w:b/>
      <w:bCs/>
      <w:sz w:val="20"/>
    </w:rPr>
  </w:style>
  <w:style w:type="paragraph" w:styleId="1176">
    <w:name w:val="正文 + 宋体"/>
    <w:basedOn w:val="670"/>
    <w:next w:val="1176"/>
    <w:link w:val="670"/>
    <w:qFormat/>
    <w:pPr>
      <w:ind w:firstLine="420"/>
      <w:spacing w:line="360" w:lineRule="auto"/>
    </w:pPr>
    <w:rPr>
      <w:szCs w:val="24"/>
    </w:rPr>
  </w:style>
  <w:style w:type="paragraph" w:styleId="1177">
    <w:name w:val="Char Char Char Char Char Char Char Char Char Char Char1 Char Char Char1"/>
    <w:basedOn w:val="670"/>
    <w:next w:val="1177"/>
    <w:link w:val="670"/>
    <w:semiHidden/>
    <w:qFormat/>
    <w:pPr>
      <w:ind w:firstLine="200"/>
      <w:jc w:val="left"/>
    </w:pPr>
    <w:rPr>
      <w:rFonts w:ascii="Tahoma" w:hAnsi="Tahoma"/>
      <w:sz w:val="24"/>
      <w:szCs w:val="24"/>
    </w:rPr>
  </w:style>
  <w:style w:type="paragraph" w:styleId="1178">
    <w:name w:val="flType"/>
    <w:basedOn w:val="1112"/>
    <w:next w:val="1178"/>
    <w:link w:val="670"/>
    <w:qFormat/>
    <w:pPr>
      <w:spacing w:after="284"/>
    </w:pPr>
    <w:rPr>
      <w:rFonts w:eastAsia="宋体"/>
      <w:b w:val="0"/>
    </w:rPr>
  </w:style>
  <w:style w:type="paragraph" w:styleId="1179">
    <w:name w:val="正文--表格内正文"/>
    <w:basedOn w:val="670"/>
    <w:next w:val="1179"/>
    <w:link w:val="670"/>
    <w:qFormat/>
    <w:pPr>
      <w:jc w:val="center"/>
      <w:spacing w:before="156" w:line="0" w:lineRule="atLeast"/>
    </w:pPr>
    <w:rPr>
      <w:rFonts w:ascii="宋体" w:hAnsi="宋体"/>
      <w:color w:val="000000"/>
      <w:sz w:val="24"/>
      <w:szCs w:val="24"/>
    </w:rPr>
  </w:style>
  <w:style w:type="paragraph" w:styleId="1180">
    <w:name w:val="小四 段落 宋体 Char Char Char"/>
    <w:basedOn w:val="699"/>
    <w:next w:val="1180"/>
    <w:link w:val="670"/>
    <w:qFormat/>
    <w:pPr>
      <w:ind w:left="0" w:right="-33" w:firstLine="545"/>
      <w:jc w:val="left"/>
      <w:spacing w:line="360" w:lineRule="auto"/>
      <w:tabs>
        <w:tab w:val="clear" w:pos="2952" w:leader="none"/>
      </w:tabs>
    </w:pPr>
    <w:rPr>
      <w:sz w:val="24"/>
    </w:rPr>
  </w:style>
  <w:style w:type="paragraph" w:styleId="1181">
    <w:name w:val="a"/>
    <w:basedOn w:val="670"/>
    <w:next w:val="1181"/>
    <w:link w:val="670"/>
    <w:qFormat/>
    <w:pPr>
      <w:spacing w:before="100" w:beforeAutospacing="1" w:after="100" w:afterAutospacing="1"/>
      <w:widowControl/>
    </w:pPr>
    <w:rPr>
      <w:rFonts w:ascii="宋体" w:hAnsi="宋体" w:cs="宋体"/>
      <w:sz w:val="24"/>
      <w:szCs w:val="24"/>
    </w:rPr>
  </w:style>
  <w:style w:type="paragraph" w:styleId="1182">
    <w:name w:val="font10"/>
    <w:basedOn w:val="670"/>
    <w:next w:val="1182"/>
    <w:link w:val="670"/>
    <w:qFormat/>
    <w:pPr>
      <w:jc w:val="left"/>
      <w:spacing w:before="100" w:beforeAutospacing="1" w:after="100" w:afterAutospacing="1"/>
      <w:widowControl/>
    </w:pPr>
    <w:rPr>
      <w:rFonts w:ascii="方正楷体_GB2312" w:hAnsi="宋体" w:eastAsia="方正楷体_GB2312" w:cs="宋体"/>
      <w:b/>
      <w:bCs/>
      <w:sz w:val="18"/>
      <w:szCs w:val="18"/>
    </w:rPr>
  </w:style>
  <w:style w:type="paragraph" w:styleId="1183">
    <w:name w:val="Char Char Char Char Char Char Char Char Char Char Char Char Char Char Char Char Char Char Char Char Char Char Char1"/>
    <w:basedOn w:val="670"/>
    <w:next w:val="1183"/>
    <w:link w:val="670"/>
    <w:qFormat/>
    <w:rPr>
      <w:rFonts w:ascii="Tahoma" w:hAnsi="Tahoma" w:cs="Tahoma"/>
      <w:sz w:val="24"/>
    </w:rPr>
  </w:style>
  <w:style w:type="paragraph" w:styleId="1184">
    <w:name w:val="样式 标题 3H3sect1.2.3BOD 0Heading 3 - oldh3l3CTLevel 3 Head..."/>
    <w:basedOn w:val="673"/>
    <w:next w:val="1184"/>
    <w:link w:val="670"/>
    <w:qFormat/>
    <w:pPr>
      <w:jc w:val="left"/>
      <w:spacing w:before="156" w:after="156"/>
    </w:pPr>
    <w:rPr>
      <w:rFonts w:cs="宋体"/>
      <w:bCs/>
      <w:sz w:val="30"/>
    </w:rPr>
  </w:style>
  <w:style w:type="paragraph" w:styleId="1185">
    <w:name w:val="正文文本 New New"/>
    <w:basedOn w:val="670"/>
    <w:next w:val="1185"/>
    <w:link w:val="670"/>
    <w:qFormat/>
    <w:pPr>
      <w:ind w:firstLine="200"/>
      <w:spacing w:before="60" w:after="60" w:line="360" w:lineRule="auto"/>
      <w:widowControl/>
    </w:pPr>
    <w:rPr>
      <w:rFonts w:eastAsia="华文楷体"/>
      <w:sz w:val="24"/>
      <w:szCs w:val="24"/>
    </w:rPr>
  </w:style>
  <w:style w:type="paragraph" w:styleId="1186">
    <w:name w:val="xl51"/>
    <w:basedOn w:val="670"/>
    <w:next w:val="1186"/>
    <w:link w:val="670"/>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1187">
    <w:name w:val="p0"/>
    <w:basedOn w:val="670"/>
    <w:next w:val="1187"/>
    <w:link w:val="670"/>
    <w:qFormat/>
    <w:pPr>
      <w:jc w:val="left"/>
      <w:spacing w:before="100" w:beforeAutospacing="1" w:after="100" w:afterAutospacing="1"/>
      <w:widowControl/>
    </w:pPr>
    <w:rPr>
      <w:rFonts w:ascii="宋体" w:hAnsi="宋体" w:cs="宋体"/>
      <w:sz w:val="24"/>
      <w:szCs w:val="24"/>
    </w:rPr>
  </w:style>
  <w:style w:type="paragraph" w:styleId="1188">
    <w:name w:val="正文文本缩进1"/>
    <w:basedOn w:val="670"/>
    <w:next w:val="1188"/>
    <w:link w:val="670"/>
    <w:qFormat/>
    <w:pPr>
      <w:ind w:left="420"/>
      <w:spacing w:after="120"/>
    </w:pPr>
    <w:rPr>
      <w:szCs w:val="24"/>
    </w:rPr>
  </w:style>
  <w:style w:type="paragraph" w:styleId="1189">
    <w:name w:val="标题5，章节第五层"/>
    <w:basedOn w:val="670"/>
    <w:next w:val="670"/>
    <w:link w:val="670"/>
    <w:qFormat/>
    <w:pPr>
      <w:ind w:left="2100" w:hanging="420"/>
      <w:spacing w:before="78"/>
      <w:tabs>
        <w:tab w:val="left" w:pos="1050" w:leader="none"/>
        <w:tab w:val="left" w:pos="2100" w:leader="none"/>
      </w:tabs>
      <w:outlineLvl w:val="4"/>
    </w:pPr>
    <w:rPr>
      <w:rFonts w:ascii="Arial" w:hAnsi="Arial" w:eastAsia="华文细黑"/>
      <w:sz w:val="30"/>
      <w:szCs w:val="24"/>
    </w:rPr>
  </w:style>
  <w:style w:type="paragraph" w:styleId="1190">
    <w:name w:val="表格文字"/>
    <w:basedOn w:val="670"/>
    <w:next w:val="1190"/>
    <w:link w:val="670"/>
    <w:qFormat/>
    <w:pPr>
      <w:ind w:firstLine="200"/>
      <w:jc w:val="left"/>
      <w:spacing w:line="360" w:lineRule="auto"/>
    </w:pPr>
    <w:rPr>
      <w:rFonts w:ascii="Arial" w:hAnsi="Arial"/>
      <w:sz w:val="24"/>
    </w:rPr>
  </w:style>
  <w:style w:type="paragraph" w:styleId="1191">
    <w:name w:val="项目符号：一级"/>
    <w:basedOn w:val="1059"/>
    <w:next w:val="1059"/>
    <w:link w:val="670"/>
    <w:qFormat/>
    <w:pPr>
      <w:ind w:right="-134"/>
    </w:pPr>
    <w:rPr>
      <w:bCs w:val="0"/>
    </w:rPr>
  </w:style>
  <w:style w:type="paragraph" w:styleId="1192">
    <w:name w:val="Char Char Char Char Char1"/>
    <w:basedOn w:val="670"/>
    <w:next w:val="1192"/>
    <w:link w:val="670"/>
    <w:qFormat/>
    <w:rPr>
      <w:rFonts w:ascii="Tahoma" w:hAnsi="Tahoma" w:cs="Tahoma"/>
      <w:sz w:val="24"/>
    </w:rPr>
  </w:style>
  <w:style w:type="paragraph" w:styleId="1193">
    <w:name w:val="符号与编号"/>
    <w:basedOn w:val="670"/>
    <w:next w:val="1193"/>
    <w:link w:val="670"/>
    <w:qFormat/>
    <w:pPr>
      <w:ind w:left="900" w:hanging="420"/>
      <w:spacing w:after="156" w:line="400" w:lineRule="atLeast"/>
      <w:tabs>
        <w:tab w:val="left" w:pos="900" w:leader="none"/>
      </w:tabs>
    </w:pPr>
    <w:rPr>
      <w:sz w:val="24"/>
      <w:szCs w:val="24"/>
    </w:rPr>
  </w:style>
  <w:style w:type="paragraph" w:styleId="1194">
    <w:name w:val="font11"/>
    <w:basedOn w:val="670"/>
    <w:next w:val="1194"/>
    <w:link w:val="670"/>
    <w:qFormat/>
    <w:pPr>
      <w:jc w:val="left"/>
      <w:spacing w:before="100" w:beforeAutospacing="1" w:after="100" w:afterAutospacing="1"/>
      <w:widowControl/>
    </w:pPr>
    <w:rPr>
      <w:b/>
      <w:bCs/>
      <w:sz w:val="18"/>
      <w:szCs w:val="18"/>
    </w:rPr>
  </w:style>
  <w:style w:type="paragraph" w:styleId="1195">
    <w:name w:val="普通文字"/>
    <w:basedOn w:val="670"/>
    <w:next w:val="670"/>
    <w:link w:val="670"/>
    <w:qFormat/>
    <w:rPr>
      <w:rFonts w:ascii="宋体" w:hAnsi="宋体" w:cs="宋体"/>
      <w:sz w:val="24"/>
    </w:rPr>
  </w:style>
  <w:style w:type="paragraph" w:styleId="1196">
    <w:name w:val="论文正文"/>
    <w:basedOn w:val="719"/>
    <w:next w:val="1196"/>
    <w:link w:val="670"/>
    <w:qFormat/>
    <w:pPr>
      <w:ind w:left="0" w:firstLine="200"/>
      <w:jc w:val="left"/>
      <w:spacing w:line="360" w:lineRule="auto"/>
    </w:pPr>
    <w:rPr>
      <w:rFonts w:ascii="Times New Roman" w:hAnsi="Times New Roman"/>
      <w:sz w:val="28"/>
      <w:szCs w:val="24"/>
    </w:rPr>
  </w:style>
  <w:style w:type="paragraph" w:styleId="1197">
    <w:name w:val="Revision"/>
    <w:next w:val="1197"/>
    <w:link w:val="670"/>
    <w:semiHidden/>
    <w:qFormat/>
    <w:rPr>
      <w:sz w:val="21"/>
      <w:szCs w:val="24"/>
      <w:lang w:val="en-US" w:eastAsia="zh-CN" w:bidi="ar-SA"/>
    </w:rPr>
  </w:style>
  <w:style w:type="paragraph" w:styleId="1198">
    <w:name w:val="Char Char Char Char Char Char Char Char Char Char Char Char Char Char Char Char Char Char Char Char Char1"/>
    <w:basedOn w:val="670"/>
    <w:next w:val="1198"/>
    <w:link w:val="670"/>
    <w:qFormat/>
    <w:rPr>
      <w:rFonts w:ascii="Tahoma" w:hAnsi="Tahoma"/>
      <w:sz w:val="24"/>
    </w:rPr>
  </w:style>
  <w:style w:type="paragraph" w:styleId="1199">
    <w:name w:val="Table Text Char"/>
    <w:next w:val="1199"/>
    <w:link w:val="670"/>
    <w:qFormat/>
    <w:pPr>
      <w:spacing w:before="80" w:after="80"/>
    </w:pPr>
    <w:rPr>
      <w:rFonts w:ascii="Arial" w:hAnsi="Arial" w:cs="Arial"/>
      <w:sz w:val="18"/>
      <w:szCs w:val="28"/>
      <w:lang w:val="en-US" w:eastAsia="zh-CN" w:bidi="ar-SA"/>
    </w:rPr>
  </w:style>
  <w:style w:type="paragraph" w:styleId="1200">
    <w:name w:val="Char Char1 Char1"/>
    <w:basedOn w:val="670"/>
    <w:next w:val="1200"/>
    <w:link w:val="670"/>
    <w:qFormat/>
    <w:pPr>
      <w:jc w:val="left"/>
      <w:spacing w:after="160" w:line="240" w:lineRule="exact"/>
      <w:widowControl/>
    </w:pPr>
    <w:rPr>
      <w:rFonts w:ascii="Verdana" w:hAnsi="Verdana"/>
      <w:sz w:val="20"/>
      <w:lang w:eastAsia="en-US"/>
    </w:rPr>
  </w:style>
  <w:style w:type="paragraph" w:styleId="1201">
    <w:name w:val="条1"/>
    <w:basedOn w:val="670"/>
    <w:next w:val="1201"/>
    <w:link w:val="670"/>
    <w:qFormat/>
    <w:pPr>
      <w:ind w:left="780" w:hanging="360"/>
      <w:spacing w:before="156" w:line="360" w:lineRule="auto"/>
      <w:tabs>
        <w:tab w:val="left" w:pos="780" w:leader="none"/>
      </w:tabs>
    </w:pPr>
    <w:rPr>
      <w:rFonts w:eastAsia="黑体"/>
      <w:sz w:val="24"/>
    </w:rPr>
  </w:style>
  <w:style w:type="paragraph" w:styleId="1202">
    <w:name w:val="Char Char Char Char Char Char Char1"/>
    <w:basedOn w:val="670"/>
    <w:next w:val="1202"/>
    <w:link w:val="670"/>
    <w:qFormat/>
    <w:pPr>
      <w:jc w:val="left"/>
    </w:pPr>
    <w:rPr>
      <w:rFonts w:ascii="Tahoma" w:hAnsi="Tahoma"/>
      <w:sz w:val="24"/>
    </w:rPr>
  </w:style>
  <w:style w:type="paragraph" w:styleId="1203">
    <w:name w:val="正文 New New New New New New New New New New New New New New"/>
    <w:next w:val="1203"/>
    <w:link w:val="670"/>
    <w:qFormat/>
    <w:pPr>
      <w:jc w:val="both"/>
      <w:widowControl w:val="off"/>
    </w:pPr>
    <w:rPr>
      <w:rFonts w:hint="eastAsia"/>
      <w:sz w:val="21"/>
      <w:lang w:val="en-US" w:eastAsia="zh-CN" w:bidi="ar-SA"/>
    </w:rPr>
  </w:style>
  <w:style w:type="paragraph" w:styleId="1204">
    <w:name w:val="方案正文"/>
    <w:basedOn w:val="670"/>
    <w:next w:val="1204"/>
    <w:link w:val="670"/>
    <w:qFormat/>
    <w:pPr>
      <w:ind w:firstLine="359"/>
      <w:jc w:val="left"/>
      <w:spacing w:before="156" w:line="360" w:lineRule="auto"/>
    </w:pPr>
    <w:rPr>
      <w:rFonts w:ascii="Arial" w:hAnsi="Arial" w:cs="宋体"/>
      <w:sz w:val="24"/>
      <w:szCs w:val="21"/>
    </w:rPr>
  </w:style>
  <w:style w:type="paragraph" w:styleId="1205">
    <w:name w:val="章标题"/>
    <w:next w:val="1052"/>
    <w:link w:val="670"/>
    <w:qFormat/>
    <w:pPr>
      <w:jc w:val="both"/>
      <w:spacing w:before="156" w:after="156"/>
      <w:outlineLvl w:val="1"/>
    </w:pPr>
    <w:rPr>
      <w:rFonts w:eastAsia="黑体"/>
      <w:sz w:val="21"/>
      <w:lang w:val="en-US" w:eastAsia="zh-CN" w:bidi="ar-SA"/>
    </w:rPr>
  </w:style>
  <w:style w:type="paragraph" w:styleId="1206">
    <w:name w:val="xl32"/>
    <w:basedOn w:val="670"/>
    <w:next w:val="1206"/>
    <w:link w:val="67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207">
    <w:name w:val="项目符号，二级"/>
    <w:basedOn w:val="1059"/>
    <w:next w:val="1059"/>
    <w:link w:val="670"/>
    <w:qFormat/>
    <w:pPr>
      <w:ind w:left="1337" w:right="-27" w:firstLine="480"/>
      <w:tabs>
        <w:tab w:val="left" w:pos="567" w:leader="none"/>
        <w:tab w:val="left" w:pos="1211" w:leader="none"/>
        <w:tab w:val="left" w:pos="1337" w:leader="none"/>
      </w:tabs>
    </w:pPr>
    <w:rPr>
      <w:bCs w:val="0"/>
      <w:color w:val="000000"/>
      <w:sz w:val="24"/>
      <w:szCs w:val="24"/>
    </w:rPr>
  </w:style>
  <w:style w:type="paragraph" w:styleId="1208">
    <w:name w:val="xl55"/>
    <w:basedOn w:val="670"/>
    <w:next w:val="1208"/>
    <w:link w:val="670"/>
    <w:qFormat/>
    <w:pPr>
      <w:jc w:val="center"/>
      <w:spacing w:before="100" w:beforeAutospacing="1" w:after="100" w:afterAutospacing="1"/>
      <w:shd w:val="clear" w:color="auto" w:fill="969696"/>
      <w:widowControl/>
      <w:pBdr>
        <w:top w:val="single" w:color="000000" w:sz="4" w:space="0"/>
        <w:bottom w:val="single" w:color="000000" w:sz="4" w:space="0"/>
      </w:pBdr>
    </w:pPr>
    <w:rPr>
      <w:b/>
      <w:bCs/>
      <w:sz w:val="20"/>
    </w:rPr>
  </w:style>
  <w:style w:type="paragraph" w:styleId="1209">
    <w:name w:val="Normal0"/>
    <w:basedOn w:val="670"/>
    <w:next w:val="1209"/>
    <w:link w:val="670"/>
    <w:qFormat/>
    <w:rPr>
      <w:rFonts w:ascii="Calibri" w:hAnsi="Calibri" w:eastAsia="Calibri" w:cs="宋体"/>
      <w:lang w:val="zh-CN"/>
    </w:rPr>
  </w:style>
  <w:style w:type="paragraph" w:styleId="1210">
    <w:name w:val="正文（文本）"/>
    <w:next w:val="1210"/>
    <w:link w:val="670"/>
    <w:qFormat/>
    <w:pPr>
      <w:jc w:val="center"/>
      <w:spacing w:line="360" w:lineRule="auto"/>
      <w:widowControl w:val="off"/>
    </w:pPr>
    <w:rPr>
      <w:rFonts w:hAnsi="宋体"/>
      <w:sz w:val="28"/>
      <w:szCs w:val="28"/>
      <w:lang w:val="en-US" w:eastAsia="zh-CN" w:bidi="ar-SA"/>
    </w:rPr>
  </w:style>
  <w:style w:type="paragraph" w:styleId="1211">
    <w:name w:val="xl28"/>
    <w:basedOn w:val="670"/>
    <w:next w:val="1211"/>
    <w:link w:val="67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212">
    <w:name w:val="样式4 Char"/>
    <w:basedOn w:val="670"/>
    <w:next w:val="1212"/>
    <w:link w:val="670"/>
    <w:qFormat/>
    <w:pPr>
      <w:ind w:firstLine="480"/>
      <w:jc w:val="left"/>
      <w:spacing w:line="360" w:lineRule="auto"/>
      <w:widowControl/>
    </w:pPr>
    <w:rPr>
      <w:rFonts w:cs="宋体"/>
      <w:color w:val="000000"/>
      <w:sz w:val="24"/>
      <w:szCs w:val="24"/>
    </w:rPr>
  </w:style>
  <w:style w:type="paragraph" w:styleId="1213">
    <w:name w:val="Char11"/>
    <w:basedOn w:val="670"/>
    <w:next w:val="1213"/>
    <w:link w:val="670"/>
    <w:qFormat/>
    <w:rPr>
      <w:rFonts w:ascii="方正仿宋_GB2312" w:hAnsi="宋体" w:eastAsia="方正仿宋_GB2312" w:cs="宋体"/>
      <w:b/>
      <w:sz w:val="32"/>
      <w:szCs w:val="32"/>
    </w:rPr>
  </w:style>
  <w:style w:type="paragraph" w:styleId="1214">
    <w:name w:val="表格内容"/>
    <w:basedOn w:val="670"/>
    <w:next w:val="1214"/>
    <w:link w:val="670"/>
    <w:qFormat/>
    <w:pPr>
      <w:jc w:val="center"/>
      <w:spacing w:before="60" w:line="300" w:lineRule="auto"/>
      <w:widowControl/>
    </w:pPr>
  </w:style>
  <w:style w:type="paragraph" w:styleId="1215">
    <w:name w:val="xl26"/>
    <w:basedOn w:val="670"/>
    <w:next w:val="1215"/>
    <w:link w:val="67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216">
    <w:name w:val="Char Char Char1"/>
    <w:basedOn w:val="702"/>
    <w:next w:val="1216"/>
    <w:link w:val="670"/>
    <w:qFormat/>
    <w:pPr>
      <w:spacing w:line="436" w:lineRule="exact"/>
    </w:pPr>
    <w:rPr>
      <w:szCs w:val="24"/>
    </w:rPr>
  </w:style>
  <w:style w:type="paragraph" w:styleId="1217">
    <w:name w:val="xl58"/>
    <w:basedOn w:val="670"/>
    <w:next w:val="1217"/>
    <w:link w:val="670"/>
    <w:qFormat/>
    <w:pPr>
      <w:jc w:val="center"/>
      <w:spacing w:before="100" w:beforeAutospacing="1" w:after="100" w:afterAutospacing="1"/>
      <w:widowControl/>
      <w:pBdr>
        <w:left w:val="single" w:color="000000" w:sz="4" w:space="0"/>
        <w:right w:val="single" w:color="000000" w:sz="4" w:space="0"/>
      </w:pBdr>
    </w:pPr>
    <w:rPr>
      <w:b/>
      <w:bCs/>
      <w:i/>
      <w:iCs/>
      <w:sz w:val="20"/>
    </w:rPr>
  </w:style>
  <w:style w:type="paragraph" w:styleId="1218">
    <w:name w:val="Body Text 21"/>
    <w:basedOn w:val="670"/>
    <w:next w:val="1218"/>
    <w:link w:val="670"/>
    <w:qFormat/>
    <w:pPr>
      <w:ind w:left="720" w:hanging="720"/>
      <w:widowControl/>
    </w:pPr>
    <w:rPr>
      <w:sz w:val="24"/>
      <w:lang w:val="en-GB"/>
    </w:rPr>
  </w:style>
  <w:style w:type="paragraph" w:styleId="1219">
    <w:name w:val="Char Char3"/>
    <w:basedOn w:val="670"/>
    <w:next w:val="1219"/>
    <w:link w:val="670"/>
    <w:qFormat/>
    <w:rPr>
      <w:rFonts w:ascii="Tahoma" w:hAnsi="Tahoma"/>
      <w:sz w:val="24"/>
    </w:rPr>
  </w:style>
  <w:style w:type="paragraph" w:styleId="1220">
    <w:name w:val="reader-word-layer"/>
    <w:basedOn w:val="670"/>
    <w:next w:val="1220"/>
    <w:link w:val="670"/>
    <w:uiPriority w:val="99"/>
    <w:qFormat/>
    <w:pPr>
      <w:jc w:val="left"/>
      <w:spacing w:before="100" w:beforeAutospacing="1" w:after="100" w:afterAutospacing="1"/>
      <w:widowControl/>
    </w:pPr>
    <w:rPr>
      <w:rFonts w:ascii="宋体" w:hAnsi="宋体" w:cs="宋体"/>
      <w:sz w:val="24"/>
      <w:szCs w:val="24"/>
    </w:rPr>
  </w:style>
  <w:style w:type="paragraph" w:styleId="1221">
    <w:name w:val="xl24"/>
    <w:basedOn w:val="670"/>
    <w:next w:val="1221"/>
    <w:link w:val="67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character" w:styleId="1222">
    <w:name w:val="font31"/>
    <w:next w:val="1222"/>
    <w:link w:val="670"/>
    <w:qFormat/>
    <w:rPr>
      <w:rFonts w:ascii="等线" w:hAnsi="等线" w:eastAsia="等线" w:cs="等线"/>
      <w:color w:val="000000"/>
      <w:sz w:val="21"/>
      <w:szCs w:val="21"/>
      <w:u w:val="none"/>
    </w:rPr>
  </w:style>
  <w:style w:type="character" w:styleId="1223">
    <w:name w:val="NormalCharacter1"/>
    <w:next w:val="1223"/>
    <w:link w:val="670"/>
    <w:semiHidden/>
    <w:qFormat/>
  </w:style>
  <w:style w:type="character" w:styleId="1224">
    <w:name w:val="font51"/>
    <w:next w:val="1224"/>
    <w:link w:val="670"/>
    <w:qFormat/>
    <w:rPr>
      <w:rFonts w:hint="eastAsia" w:ascii="宋体" w:hAnsi="宋体" w:eastAsia="宋体" w:cs="宋体"/>
      <w:color w:val="ff0000"/>
      <w:sz w:val="22"/>
      <w:szCs w:val="22"/>
      <w:u w:val="none"/>
    </w:rPr>
  </w:style>
  <w:style w:type="table" w:styleId="1225">
    <w:name w:val="Normal Table0"/>
    <w:next w:val="1225"/>
    <w:link w:val="670"/>
    <w:uiPriority w:val="2"/>
    <w:unhideWhenUsed/>
    <w:qFormat/>
    <w:pPr>
      <w:widowControl w:val="off"/>
    </w:pPr>
    <w:rPr>
      <w:sz w:val="22"/>
      <w:szCs w:val="22"/>
      <w:lang w:val="en-US" w:eastAsia="en-US" w:bidi="ar-SA"/>
    </w:rPr>
    <w:tblPr/>
  </w:style>
  <w:style w:type="paragraph" w:styleId="1226">
    <w:name w:val="二级标题"/>
    <w:next w:val="670"/>
    <w:link w:val="670"/>
    <w:qFormat/>
    <w:pPr>
      <w:numPr>
        <w:ilvl w:val="1"/>
        <w:numId w:val="5"/>
      </w:numPr>
      <w:spacing w:line="360" w:lineRule="auto"/>
      <w:outlineLvl w:val="1"/>
    </w:pPr>
    <w:rPr>
      <w:rFonts w:ascii="宋体" w:hAnsi="宋体" w:cs="宋体"/>
      <w:b/>
      <w:bCs/>
      <w:sz w:val="28"/>
      <w:szCs w:val="30"/>
      <w:lang w:val="en-US" w:eastAsia="zh-CN" w:bidi="ar-SA"/>
    </w:rPr>
  </w:style>
  <w:style w:type="paragraph" w:styleId="1227">
    <w:name w:val="三级标题"/>
    <w:next w:val="670"/>
    <w:link w:val="670"/>
    <w:qFormat/>
    <w:pPr>
      <w:numPr>
        <w:ilvl w:val="2"/>
        <w:numId w:val="5"/>
      </w:numPr>
      <w:spacing w:line="360" w:lineRule="auto"/>
      <w:outlineLvl w:val="2"/>
    </w:pPr>
    <w:rPr>
      <w:rFonts w:ascii="宋体" w:hAnsi="宋体" w:cs="宋体"/>
      <w:bCs/>
      <w:sz w:val="21"/>
      <w:szCs w:val="30"/>
      <w:lang w:val="en-US" w:eastAsia="zh-CN" w:bidi="ar-SA"/>
    </w:rPr>
  </w:style>
  <w:style w:type="paragraph" w:styleId="1228">
    <w:name w:val="四级标题"/>
    <w:next w:val="670"/>
    <w:link w:val="670"/>
    <w:qFormat/>
    <w:pPr>
      <w:numPr>
        <w:ilvl w:val="3"/>
        <w:numId w:val="5"/>
      </w:numPr>
      <w:spacing w:line="360" w:lineRule="auto"/>
      <w:outlineLvl w:val="3"/>
    </w:pPr>
    <w:rPr>
      <w:rFonts w:ascii="宋体" w:hAnsi="宋体" w:cs="宋体"/>
      <w:bCs/>
      <w:sz w:val="21"/>
      <w:szCs w:val="30"/>
      <w:lang w:val="en-US" w:eastAsia="zh-CN" w:bidi="ar-SA"/>
    </w:rPr>
  </w:style>
  <w:style w:type="paragraph" w:styleId="1229">
    <w:name w:val="msonormal"/>
    <w:basedOn w:val="670"/>
    <w:next w:val="1229"/>
    <w:link w:val="670"/>
    <w:qFormat/>
    <w:pPr>
      <w:jc w:val="left"/>
      <w:spacing w:before="100" w:beforeAutospacing="1" w:after="100" w:afterAutospacing="1"/>
      <w:widowControl/>
    </w:pPr>
    <w:rPr>
      <w:rFonts w:ascii="宋体" w:hAnsi="宋体" w:cs="宋体"/>
      <w:sz w:val="24"/>
      <w:szCs w:val="24"/>
    </w:rPr>
  </w:style>
  <w:style w:type="paragraph" w:styleId="1230">
    <w:name w:val="xl71"/>
    <w:basedOn w:val="670"/>
    <w:next w:val="1230"/>
    <w:link w:val="670"/>
    <w:qFormat/>
    <w:pPr>
      <w:jc w:val="left"/>
      <w:spacing w:before="100" w:beforeAutospacing="1" w:after="100" w:afterAutospacing="1"/>
      <w:widowControl/>
    </w:pPr>
    <w:rPr>
      <w:rFonts w:ascii="宋体" w:hAnsi="宋体" w:cs="宋体"/>
      <w:sz w:val="24"/>
      <w:szCs w:val="24"/>
    </w:rPr>
  </w:style>
  <w:style w:type="paragraph" w:styleId="1231">
    <w:name w:val="xl72"/>
    <w:basedOn w:val="670"/>
    <w:next w:val="1231"/>
    <w:link w:val="670"/>
    <w:qFormat/>
    <w:pPr>
      <w:jc w:val="center"/>
      <w:spacing w:before="100" w:beforeAutospacing="1" w:after="100" w:afterAutospacing="1"/>
      <w:widowControl/>
    </w:pPr>
    <w:rPr>
      <w:rFonts w:ascii="宋体" w:hAnsi="宋体" w:cs="宋体"/>
      <w:sz w:val="24"/>
      <w:szCs w:val="24"/>
    </w:rPr>
  </w:style>
  <w:style w:type="paragraph" w:styleId="1232">
    <w:name w:val="xl73"/>
    <w:basedOn w:val="670"/>
    <w:next w:val="1232"/>
    <w:link w:val="670"/>
    <w:qFormat/>
    <w:pPr>
      <w:jc w:val="center"/>
      <w:spacing w:before="100" w:beforeAutospacing="1" w:after="100" w:afterAutospacing="1"/>
      <w:widowControl/>
    </w:pPr>
    <w:rPr>
      <w:rFonts w:ascii="宋体" w:hAnsi="宋体" w:cs="宋体"/>
      <w:sz w:val="24"/>
      <w:szCs w:val="24"/>
    </w:rPr>
  </w:style>
  <w:style w:type="paragraph" w:styleId="1233">
    <w:name w:val="xl74"/>
    <w:basedOn w:val="670"/>
    <w:next w:val="1233"/>
    <w:link w:val="670"/>
    <w:qFormat/>
    <w:pPr>
      <w:jc w:val="center"/>
      <w:spacing w:before="100" w:beforeAutospacing="1" w:after="100" w:afterAutospacing="1"/>
      <w:widowControl/>
    </w:pPr>
    <w:rPr>
      <w:rFonts w:ascii="宋体" w:hAnsi="宋体" w:cs="宋体"/>
      <w:sz w:val="20"/>
    </w:rPr>
  </w:style>
  <w:style w:type="paragraph" w:styleId="1234">
    <w:name w:val="xl75"/>
    <w:basedOn w:val="670"/>
    <w:next w:val="1234"/>
    <w:link w:val="67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235">
    <w:name w:val="xl76"/>
    <w:basedOn w:val="670"/>
    <w:next w:val="1235"/>
    <w:link w:val="67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236">
    <w:name w:val="xl77"/>
    <w:basedOn w:val="670"/>
    <w:next w:val="1236"/>
    <w:link w:val="67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237">
    <w:name w:val="xl78"/>
    <w:basedOn w:val="670"/>
    <w:next w:val="1237"/>
    <w:link w:val="67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238">
    <w:name w:val="xl79"/>
    <w:basedOn w:val="670"/>
    <w:next w:val="1238"/>
    <w:link w:val="670"/>
    <w:qFormat/>
    <w:pPr>
      <w:jc w:val="center"/>
      <w:spacing w:before="100" w:beforeAutospacing="1" w:after="100" w:afterAutospacing="1"/>
      <w:shd w:val="clear" w:color="000000" w:fill="ffffff"/>
      <w:widowControl/>
    </w:pPr>
    <w:rPr>
      <w:rFonts w:ascii="宋体" w:hAnsi="宋体" w:cs="宋体"/>
      <w:sz w:val="20"/>
    </w:rPr>
  </w:style>
  <w:style w:type="paragraph" w:styleId="1239">
    <w:name w:val="xl80"/>
    <w:basedOn w:val="670"/>
    <w:next w:val="1239"/>
    <w:link w:val="67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240">
    <w:name w:val="xl81"/>
    <w:basedOn w:val="670"/>
    <w:next w:val="1240"/>
    <w:link w:val="67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241">
    <w:name w:val="xl82"/>
    <w:basedOn w:val="670"/>
    <w:next w:val="1241"/>
    <w:link w:val="67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242">
    <w:name w:val="xl83"/>
    <w:basedOn w:val="670"/>
    <w:next w:val="1242"/>
    <w:link w:val="67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243">
    <w:name w:val="xl84"/>
    <w:basedOn w:val="670"/>
    <w:next w:val="1243"/>
    <w:link w:val="67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244">
    <w:name w:val="xl85"/>
    <w:basedOn w:val="670"/>
    <w:next w:val="1244"/>
    <w:link w:val="67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245">
    <w:name w:val="纯文本11"/>
    <w:basedOn w:val="670"/>
    <w:next w:val="1245"/>
    <w:link w:val="670"/>
    <w:qFormat/>
    <w:rPr>
      <w:rFonts w:ascii="宋体" w:hAnsi="Courier New"/>
    </w:rPr>
  </w:style>
  <w:style w:type="paragraph" w:styleId="1246">
    <w:name w:val="_Style 78"/>
    <w:basedOn w:val="670"/>
    <w:next w:val="670"/>
    <w:link w:val="670"/>
    <w:uiPriority w:val="39"/>
    <w:qFormat/>
    <w:pPr>
      <w:ind w:left="1470"/>
      <w:jc w:val="left"/>
    </w:pPr>
    <w:rPr>
      <w:szCs w:val="21"/>
    </w:rPr>
  </w:style>
  <w:style w:type="paragraph" w:styleId="1247">
    <w:name w:val="页脚1"/>
    <w:basedOn w:val="670"/>
    <w:next w:val="1247"/>
    <w:link w:val="670"/>
    <w:qFormat/>
    <w:pPr>
      <w:jc w:val="left"/>
      <w:tabs>
        <w:tab w:val="center" w:pos="4153" w:leader="none"/>
        <w:tab w:val="right" w:pos="8306" w:leader="none"/>
      </w:tabs>
    </w:pPr>
    <w:rPr>
      <w:sz w:val="18"/>
      <w:szCs w:val="18"/>
    </w:rPr>
  </w:style>
  <w:style w:type="character" w:styleId="1248">
    <w:name w:val="font61"/>
    <w:next w:val="1248"/>
    <w:link w:val="670"/>
    <w:qFormat/>
    <w:rPr>
      <w:rFonts w:hint="eastAsia" w:ascii="宋体" w:hAnsi="宋体" w:eastAsia="宋体" w:cs="宋体"/>
      <w:color w:val="000000"/>
      <w:sz w:val="20"/>
      <w:szCs w:val="20"/>
      <w:u w:val="none"/>
    </w:rPr>
  </w:style>
  <w:style w:type="character" w:styleId="1249">
    <w:name w:val="font231"/>
    <w:next w:val="1249"/>
    <w:link w:val="670"/>
    <w:qFormat/>
    <w:rPr>
      <w:rFonts w:ascii="Calibri" w:hAnsi="Calibri" w:cs="Calibri"/>
      <w:color w:val="000000"/>
      <w:sz w:val="20"/>
      <w:szCs w:val="20"/>
      <w:u w:val="none"/>
    </w:rPr>
  </w:style>
  <w:style w:type="character" w:styleId="1250">
    <w:name w:val="font241"/>
    <w:next w:val="1250"/>
    <w:link w:val="670"/>
    <w:qFormat/>
    <w:rPr>
      <w:rFonts w:ascii="Calibri" w:hAnsi="Calibri" w:cs="Calibri"/>
      <w:color w:val="000000"/>
      <w:sz w:val="20"/>
      <w:szCs w:val="20"/>
      <w:u w:val="none"/>
    </w:rPr>
  </w:style>
  <w:style w:type="character" w:styleId="1251">
    <w:name w:val="font81"/>
    <w:next w:val="1251"/>
    <w:link w:val="670"/>
    <w:qFormat/>
    <w:rPr>
      <w:rFonts w:ascii="宋体" w:hAnsi="宋体" w:eastAsia="宋体" w:cs="宋体"/>
      <w:color w:val="000000"/>
      <w:sz w:val="20"/>
      <w:szCs w:val="20"/>
      <w:u w:val="none"/>
    </w:rPr>
  </w:style>
  <w:style w:type="character" w:styleId="1252">
    <w:name w:val="font251"/>
    <w:next w:val="1252"/>
    <w:link w:val="670"/>
    <w:qFormat/>
    <w:rPr>
      <w:rFonts w:ascii="宋体" w:hAnsi="宋体" w:eastAsia="宋体" w:cs="宋体"/>
      <w:b/>
      <w:bCs/>
      <w:color w:val="000000"/>
      <w:sz w:val="20"/>
      <w:szCs w:val="20"/>
      <w:u w:val="none"/>
    </w:rPr>
  </w:style>
  <w:style w:type="character" w:styleId="1253">
    <w:name w:val="font112"/>
    <w:next w:val="1253"/>
    <w:link w:val="670"/>
    <w:qFormat/>
    <w:rPr>
      <w:rFonts w:hint="eastAsia" w:ascii="宋体" w:hAnsi="宋体" w:eastAsia="宋体" w:cs="宋体"/>
      <w:b/>
      <w:bCs/>
      <w:color w:val="000000"/>
      <w:sz w:val="20"/>
      <w:szCs w:val="20"/>
      <w:u w:val="none"/>
    </w:rPr>
  </w:style>
  <w:style w:type="character" w:styleId="1254">
    <w:name w:val="font261"/>
    <w:next w:val="1254"/>
    <w:link w:val="670"/>
    <w:qFormat/>
    <w:rPr>
      <w:rFonts w:ascii="微软雅黑" w:hAnsi="微软雅黑" w:eastAsia="微软雅黑" w:cs="微软雅黑"/>
      <w:color w:val="000000"/>
      <w:sz w:val="18"/>
      <w:szCs w:val="18"/>
      <w:u w:val="none"/>
    </w:rPr>
  </w:style>
  <w:style w:type="character" w:styleId="1255">
    <w:name w:val="font271"/>
    <w:next w:val="1255"/>
    <w:link w:val="670"/>
    <w:qFormat/>
    <w:rPr>
      <w:rFonts w:ascii="Arial" w:hAnsi="Arial" w:cs="Arial"/>
      <w:color w:val="000000"/>
      <w:sz w:val="20"/>
      <w:szCs w:val="20"/>
      <w:u w:val="none"/>
    </w:rPr>
  </w:style>
  <w:style w:type="character" w:styleId="1256">
    <w:name w:val="font141"/>
    <w:next w:val="1256"/>
    <w:link w:val="670"/>
    <w:qFormat/>
    <w:rPr>
      <w:rFonts w:ascii="宋体" w:hAnsi="宋体" w:eastAsia="宋体" w:cs="宋体"/>
      <w:color w:val="000000"/>
      <w:sz w:val="20"/>
      <w:szCs w:val="20"/>
      <w:u w:val="none"/>
    </w:rPr>
  </w:style>
  <w:style w:type="character" w:styleId="1257">
    <w:name w:val="font91"/>
    <w:next w:val="1257"/>
    <w:link w:val="670"/>
    <w:qFormat/>
    <w:rPr>
      <w:rFonts w:hint="eastAsia" w:ascii="宋体" w:hAnsi="宋体" w:eastAsia="宋体" w:cs="宋体"/>
      <w:color w:val="000000"/>
      <w:sz w:val="20"/>
      <w:szCs w:val="20"/>
      <w:u w:val="none"/>
    </w:rPr>
  </w:style>
  <w:style w:type="character" w:styleId="1258">
    <w:name w:val="font281"/>
    <w:next w:val="1258"/>
    <w:link w:val="670"/>
    <w:qFormat/>
    <w:rPr>
      <w:rFonts w:ascii="Calibri" w:hAnsi="Calibri" w:cs="Calibri"/>
      <w:color w:val="000000"/>
      <w:sz w:val="20"/>
      <w:szCs w:val="20"/>
      <w:u w:val="none"/>
    </w:rPr>
  </w:style>
  <w:style w:type="table" w:styleId="1259">
    <w:name w:val="Table Normal"/>
    <w:basedOn w:val="681"/>
    <w:next w:val="1259"/>
    <w:link w:val="670"/>
    <w:uiPriority w:val="2"/>
    <w:unhideWhenUsed/>
    <w:qFormat/>
    <w:tblPr/>
  </w:style>
  <w:style w:type="paragraph" w:styleId="1260">
    <w:name w:val="Table Text"/>
    <w:basedOn w:val="670"/>
    <w:next w:val="1260"/>
    <w:link w:val="670"/>
    <w:semiHidden/>
    <w:qFormat/>
    <w:pPr>
      <w:jc w:val="left"/>
      <w:widowControl/>
    </w:pPr>
    <w:rPr>
      <w:rFonts w:ascii="宋体" w:hAnsi="宋体" w:cs="宋体"/>
      <w:color w:val="000000"/>
      <w:sz w:val="20"/>
      <w:lang w:eastAsia="en-US"/>
    </w:rPr>
  </w:style>
  <w:style w:type="character" w:styleId="20056" w:default="1">
    <w:name w:val="Default Paragraph Font"/>
    <w:uiPriority w:val="1"/>
    <w:semiHidden/>
    <w:unhideWhenUsed/>
  </w:style>
  <w:style w:type="numbering" w:styleId="20057" w:default="1">
    <w:name w:val="No List"/>
    <w:uiPriority w:val="99"/>
    <w:semiHidden/>
    <w:unhideWhenUsed/>
  </w:style>
  <w:style w:type="table" w:styleId="2005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NJ</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creator>wh</dc:creator>
  <cp:lastModifiedBy>费星宇</cp:lastModifiedBy>
  <cp:revision>4</cp:revision>
  <dcterms:created xsi:type="dcterms:W3CDTF">2024-01-04T09:07:00Z</dcterms:created>
  <dcterms:modified xsi:type="dcterms:W3CDTF">2026-07-10T05:51:09Z</dcterms:modified>
</cp:coreProperties>
</file>