
<file path=[Content_Types].xml><?xml version="1.0" encoding="utf-8"?>
<Types xmlns="http://schemas.openxmlformats.org/package/2006/content-types">
  <Default Extension="docx" ContentType="application/vnd.openxmlformats-officedocument.wordprocessingml.document"/>
  <Default Extension="wmf" ContentType="image/x-wmf"/>
  <Default Extension="png" ContentType="image/pn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rPr>
          <w:rFonts w:ascii="宋体" w:hAnsi="宋体"/>
          <w:sz w:val="52"/>
          <w:szCs w:val="52"/>
        </w:rPr>
      </w:pPr>
      <w:r>
        <w:rPr>
          <w:rFonts w:ascii="宋体" w:hAnsi="宋体"/>
          <w:sz w:val="52"/>
          <w:szCs w:val="52"/>
        </w:rPr>
      </w:r>
      <w:r/>
    </w:p>
    <w:p>
      <w:pPr>
        <w:jc w:val="center"/>
        <w:spacing w:line="360" w:lineRule="auto"/>
        <w:rPr>
          <w:rFonts w:ascii="宋体" w:hAnsi="宋体"/>
          <w:sz w:val="52"/>
          <w:szCs w:val="52"/>
        </w:rPr>
      </w:pPr>
      <w:r>
        <w:rPr>
          <w:rFonts w:hint="eastAsia" w:ascii="宋体" w:hAnsi="宋体"/>
          <w:sz w:val="52"/>
          <w:szCs w:val="52"/>
        </w:rPr>
        <w:t xml:space="preserve">昆山市政府采购</w:t>
      </w:r>
      <w:r/>
    </w:p>
    <w:p>
      <w:pPr>
        <w:jc w:val="center"/>
        <w:spacing w:line="360" w:lineRule="auto"/>
        <w:rPr>
          <w:rFonts w:ascii="宋体" w:hAnsi="宋体"/>
          <w:sz w:val="52"/>
          <w:szCs w:val="52"/>
        </w:rPr>
      </w:pPr>
      <w:r>
        <w:rPr>
          <w:rFonts w:ascii="宋体" w:hAnsi="宋体"/>
          <w:sz w:val="52"/>
          <w:szCs w:val="52"/>
        </w:rPr>
      </w:r>
      <w:r/>
    </w:p>
    <w:p>
      <w:pPr>
        <w:jc w:val="center"/>
        <w:spacing w:line="700" w:lineRule="exact"/>
        <w:rPr>
          <w:rFonts w:ascii="宋体" w:hAnsi="宋体"/>
          <w:sz w:val="48"/>
          <w:szCs w:val="48"/>
        </w:rPr>
      </w:pPr>
      <w:r>
        <w:rPr>
          <w:rFonts w:hint="eastAsia" w:ascii="宋体" w:hAnsi="宋体"/>
          <w:sz w:val="48"/>
          <w:szCs w:val="48"/>
        </w:rPr>
        <w:t xml:space="preserve">竞</w:t>
      </w:r>
      <w:r/>
    </w:p>
    <w:p>
      <w:pPr>
        <w:jc w:val="center"/>
        <w:spacing w:line="700" w:lineRule="exact"/>
        <w:rPr>
          <w:rFonts w:ascii="宋体" w:hAnsi="宋体"/>
          <w:sz w:val="48"/>
          <w:szCs w:val="48"/>
        </w:rPr>
      </w:pPr>
      <w:r>
        <w:rPr>
          <w:rFonts w:hint="eastAsia" w:ascii="宋体" w:hAnsi="宋体"/>
          <w:sz w:val="48"/>
          <w:szCs w:val="48"/>
        </w:rPr>
        <w:t xml:space="preserve">争</w:t>
      </w:r>
      <w:r/>
    </w:p>
    <w:p>
      <w:pPr>
        <w:jc w:val="center"/>
        <w:spacing w:line="700" w:lineRule="exact"/>
        <w:rPr>
          <w:rFonts w:ascii="宋体" w:hAnsi="宋体"/>
          <w:sz w:val="48"/>
          <w:szCs w:val="48"/>
        </w:rPr>
      </w:pPr>
      <w:r>
        <w:rPr>
          <w:rFonts w:hint="eastAsia" w:ascii="宋体" w:hAnsi="宋体"/>
          <w:sz w:val="48"/>
          <w:szCs w:val="48"/>
        </w:rPr>
        <w:t xml:space="preserve">性</w:t>
      </w:r>
      <w:r/>
    </w:p>
    <w:p>
      <w:pPr>
        <w:jc w:val="center"/>
        <w:spacing w:line="700" w:lineRule="exact"/>
        <w:rPr>
          <w:rFonts w:ascii="宋体" w:hAnsi="宋体"/>
          <w:sz w:val="48"/>
          <w:szCs w:val="48"/>
        </w:rPr>
      </w:pPr>
      <w:r>
        <w:rPr>
          <w:rFonts w:hint="eastAsia" w:ascii="宋体" w:hAnsi="宋体"/>
          <w:sz w:val="48"/>
          <w:szCs w:val="48"/>
        </w:rPr>
        <w:t xml:space="preserve">谈</w:t>
      </w:r>
      <w:r/>
    </w:p>
    <w:p>
      <w:pPr>
        <w:jc w:val="center"/>
        <w:spacing w:line="700" w:lineRule="exact"/>
        <w:rPr>
          <w:rFonts w:ascii="宋体" w:hAnsi="宋体"/>
          <w:sz w:val="48"/>
          <w:szCs w:val="48"/>
        </w:rPr>
      </w:pPr>
      <w:r>
        <w:rPr>
          <w:rFonts w:hint="eastAsia" w:ascii="宋体" w:hAnsi="宋体"/>
          <w:sz w:val="48"/>
          <w:szCs w:val="48"/>
        </w:rPr>
        <w:t xml:space="preserve">判</w:t>
      </w:r>
      <w:r/>
    </w:p>
    <w:p>
      <w:pPr>
        <w:jc w:val="center"/>
        <w:spacing w:line="700" w:lineRule="exact"/>
        <w:rPr>
          <w:rFonts w:ascii="宋体" w:hAnsi="宋体"/>
          <w:sz w:val="48"/>
          <w:szCs w:val="48"/>
        </w:rPr>
      </w:pPr>
      <w:r>
        <w:rPr>
          <w:rFonts w:hint="eastAsia" w:ascii="宋体" w:hAnsi="宋体"/>
          <w:sz w:val="48"/>
          <w:szCs w:val="48"/>
        </w:rPr>
        <w:t xml:space="preserve">文</w:t>
      </w:r>
      <w:r/>
    </w:p>
    <w:p>
      <w:pPr>
        <w:jc w:val="center"/>
        <w:spacing w:line="700" w:lineRule="exact"/>
        <w:rPr>
          <w:rFonts w:ascii="宋体" w:hAnsi="宋体"/>
          <w:sz w:val="32"/>
          <w:szCs w:val="32"/>
        </w:rPr>
      </w:pPr>
      <w:r>
        <w:rPr>
          <w:rFonts w:hint="eastAsia" w:ascii="宋体" w:hAnsi="宋体"/>
          <w:sz w:val="48"/>
          <w:szCs w:val="48"/>
        </w:rPr>
        <w:t xml:space="preserve">件</w:t>
      </w:r>
      <w:r/>
    </w:p>
    <w:p>
      <w:pPr>
        <w:jc w:val="center"/>
        <w:spacing w:line="360" w:lineRule="auto"/>
        <w:rPr>
          <w:rFonts w:ascii="宋体" w:hAnsi="宋体"/>
          <w:sz w:val="32"/>
          <w:szCs w:val="32"/>
        </w:rPr>
      </w:pPr>
      <w:r>
        <w:rPr>
          <w:rFonts w:ascii="宋体" w:hAnsi="宋体"/>
          <w:sz w:val="32"/>
          <w:szCs w:val="32"/>
        </w:rPr>
      </w:r>
      <w:r/>
    </w:p>
    <w:p>
      <w:pPr>
        <w:jc w:val="center"/>
        <w:spacing w:line="360" w:lineRule="auto"/>
        <w:rPr>
          <w:rFonts w:ascii="宋体" w:hAnsi="宋体"/>
          <w:sz w:val="44"/>
          <w:szCs w:val="44"/>
        </w:rPr>
      </w:pPr>
      <w:r>
        <w:rPr>
          <w:rFonts w:ascii="宋体" w:hAnsi="宋体"/>
          <w:sz w:val="44"/>
          <w:szCs w:val="44"/>
        </w:rPr>
      </w:r>
      <w:r/>
    </w:p>
    <w:p>
      <w:pPr>
        <w:ind w:firstLine="1680"/>
        <w:spacing w:line="360" w:lineRule="auto"/>
        <w:rPr>
          <w:rFonts w:ascii="宋体" w:hAnsi="宋体"/>
          <w:color w:val="auto"/>
          <w:sz w:val="44"/>
          <w:szCs w:val="44"/>
        </w:rPr>
      </w:pPr>
      <w:r>
        <w:rPr>
          <w:rFonts w:hint="eastAsia" w:ascii="宋体" w:hAnsi="宋体"/>
          <w:color w:val="auto"/>
          <w:sz w:val="28"/>
          <w:szCs w:val="28"/>
        </w:rPr>
        <w:t xml:space="preserve">项目编号:</w:t>
      </w:r>
      <w:r>
        <w:rPr>
          <w:rFonts w:hint="eastAsia" w:ascii="宋体" w:hAnsi="宋体" w:cs="Arial"/>
          <w:color w:val="auto"/>
          <w:sz w:val="32"/>
        </w:rPr>
        <w:t xml:space="preserve"> </w:t>
      </w:r>
      <w:r>
        <w:rPr>
          <w:rFonts w:hint="eastAsia" w:ascii="宋体" w:hAnsi="宋体"/>
          <w:color w:val="auto"/>
          <w:sz w:val="28"/>
          <w:lang w:eastAsia="zh-CN"/>
        </w:rPr>
        <w:t xml:space="preserve">JSZC-320583-SZKD-T2026-0002</w:t>
      </w:r>
      <w:r>
        <w:rPr>
          <w:rFonts w:ascii="宋体" w:hAnsi="宋体"/>
          <w:color w:val="auto"/>
          <w:sz w:val="28"/>
        </w:rPr>
        <w:t xml:space="preserve">号</w:t>
      </w:r>
      <w:r/>
    </w:p>
    <w:p>
      <w:pPr>
        <w:ind w:firstLine="1680"/>
        <w:spacing w:line="360" w:lineRule="auto"/>
        <w:rPr>
          <w:rFonts w:hint="eastAsia" w:ascii="宋体" w:hAnsi="宋体" w:eastAsia="宋体"/>
          <w:sz w:val="28"/>
          <w:lang w:eastAsia="zh-CN"/>
        </w:rPr>
      </w:pPr>
      <w:r>
        <w:rPr>
          <w:rFonts w:hint="eastAsia" w:ascii="宋体" w:hAnsi="宋体"/>
          <w:sz w:val="28"/>
        </w:rPr>
        <w:t xml:space="preserve">项目名称：</w:t>
      </w:r>
      <w:r>
        <w:rPr>
          <w:rFonts w:hint="eastAsia" w:ascii="宋体" w:hAnsi="宋体"/>
          <w:sz w:val="28"/>
          <w:lang w:eastAsia="zh-CN"/>
        </w:rPr>
        <w:t xml:space="preserve">千灯镇炎武中学多媒体教学设备采购</w:t>
      </w:r>
      <w:r/>
    </w:p>
    <w:p>
      <w:pPr>
        <w:ind w:firstLine="1680"/>
        <w:spacing w:line="360" w:lineRule="auto"/>
        <w:rPr>
          <w:rFonts w:hint="eastAsia" w:ascii="宋体" w:hAnsi="宋体" w:eastAsia="宋体"/>
          <w:sz w:val="28"/>
          <w:lang w:eastAsia="zh-CN"/>
        </w:rPr>
      </w:pPr>
      <w:r>
        <w:rPr>
          <w:rFonts w:hint="eastAsia" w:ascii="宋体" w:hAnsi="宋体"/>
          <w:sz w:val="28"/>
        </w:rPr>
        <w:t xml:space="preserve">采购单位：</w:t>
      </w:r>
      <w:r>
        <w:rPr>
          <w:rFonts w:hint="eastAsia" w:ascii="宋体" w:hAnsi="宋体"/>
          <w:sz w:val="28"/>
          <w:lang w:eastAsia="zh-CN"/>
        </w:rPr>
        <w:t xml:space="preserve">昆山市千灯镇人民政府（昆山市千灯镇建设管理办公室）</w:t>
      </w:r>
      <w:r/>
    </w:p>
    <w:p>
      <w:pPr>
        <w:ind w:firstLine="2800"/>
        <w:spacing w:line="360" w:lineRule="auto"/>
        <w:rPr>
          <w:rFonts w:ascii="宋体" w:hAnsi="宋体"/>
          <w:sz w:val="28"/>
        </w:rPr>
      </w:pPr>
      <w:r>
        <w:rPr>
          <w:rFonts w:ascii="宋体" w:hAnsi="宋体"/>
          <w:sz w:val="28"/>
        </w:rPr>
      </w:r>
      <w:r/>
    </w:p>
    <w:p>
      <w:pPr>
        <w:pStyle w:val="933"/>
      </w:pPr>
      <w:r/>
      <w:r/>
    </w:p>
    <w:p>
      <w:pPr>
        <w:ind w:firstLine="278"/>
        <w:jc w:val="center"/>
        <w:spacing w:line="560" w:lineRule="exact"/>
        <w:rPr>
          <w:rFonts w:ascii="宋体" w:hAnsi="宋体"/>
          <w:sz w:val="28"/>
        </w:rPr>
      </w:pPr>
      <w:r>
        <w:rPr>
          <w:rFonts w:ascii="宋体" w:hAnsi="宋体"/>
          <w:sz w:val="28"/>
        </w:rPr>
        <w:t xml:space="preserve">苏州昆迪项目管理有限公司</w:t>
      </w:r>
      <w:r/>
    </w:p>
    <w:p>
      <w:pPr>
        <w:ind w:firstLine="3920"/>
        <w:spacing w:before="360" w:after="360"/>
        <w:rPr>
          <w:color w:val="000000"/>
        </w:rPr>
      </w:pPr>
      <w:r>
        <w:rPr>
          <w:rFonts w:hint="eastAsia" w:ascii="宋体" w:hAnsi="宋体"/>
          <w:sz w:val="28"/>
        </w:rPr>
        <w:t xml:space="preserve">2025年</w:t>
      </w:r>
      <w:r>
        <w:rPr>
          <w:rFonts w:hint="eastAsia" w:ascii="宋体" w:hAnsi="宋体"/>
          <w:sz w:val="28"/>
          <w:lang w:val="en-US" w:eastAsia="zh-CN"/>
        </w:rPr>
        <w:t xml:space="preserve">7</w:t>
      </w:r>
      <w:r>
        <w:rPr>
          <w:rFonts w:hint="eastAsia" w:ascii="宋体" w:hAnsi="宋体"/>
          <w:sz w:val="28"/>
        </w:rPr>
        <w:t xml:space="preserve">月</w:t>
      </w:r>
      <w:r/>
    </w:p>
    <w:p>
      <w:pPr>
        <w:rPr>
          <w:rFonts w:ascii="宋体" w:hAnsi="宋体"/>
          <w:color w:val="000000"/>
          <w:sz w:val="28"/>
        </w:rPr>
      </w:pPr>
      <w:r>
        <w:rPr>
          <w:rFonts w:ascii="宋体" w:hAnsi="宋体"/>
          <w:color w:val="000000"/>
          <w:sz w:val="28"/>
        </w:rPr>
      </w:r>
      <w:r/>
    </w:p>
    <w:p>
      <w:pPr>
        <w:jc w:val="center"/>
        <w:spacing w:line="600" w:lineRule="exact"/>
        <w:rPr>
          <w:rFonts w:ascii="宋体" w:hAnsi="宋体"/>
          <w:b/>
          <w:color w:val="000000"/>
          <w:sz w:val="28"/>
          <w:szCs w:val="28"/>
        </w:rPr>
      </w:pPr>
      <w:r>
        <w:rPr>
          <w:rFonts w:hint="eastAsia" w:ascii="宋体" w:hAnsi="宋体"/>
          <w:b/>
          <w:color w:val="000000"/>
          <w:sz w:val="28"/>
          <w:szCs w:val="28"/>
        </w:rPr>
        <w:t xml:space="preserve">目   录</w:t>
      </w:r>
      <w:r/>
    </w:p>
    <w:p>
      <w:pPr>
        <w:pStyle w:val="893"/>
        <w:spacing w:line="600" w:lineRule="exact"/>
        <w:tabs>
          <w:tab w:val="clear" w:pos="8777" w:leader="none"/>
          <w:tab w:val="right" w:pos="8787" w:leader="dot"/>
        </w:tabs>
        <w:rPr>
          <w:sz w:val="24"/>
          <w:szCs w:val="24"/>
        </w:rPr>
      </w:pPr>
      <w:r>
        <w:rPr>
          <w:rFonts w:ascii="宋体" w:hAnsi="宋体"/>
          <w:color w:val="000000"/>
          <w:sz w:val="24"/>
          <w:szCs w:val="24"/>
        </w:rPr>
        <w:fldChar w:fldCharType="begin"/>
      </w:r>
      <w:r>
        <w:rPr>
          <w:rFonts w:ascii="宋体" w:hAnsi="宋体"/>
          <w:color w:val="000000"/>
          <w:sz w:val="24"/>
          <w:szCs w:val="24"/>
        </w:rPr>
        <w:instrText xml:space="preserve"> </w:instrText>
      </w:r>
      <w:r>
        <w:rPr>
          <w:rFonts w:hint="eastAsia" w:ascii="宋体" w:hAnsi="宋体"/>
          <w:color w:val="000000"/>
          <w:sz w:val="24"/>
          <w:szCs w:val="24"/>
        </w:rPr>
        <w:instrText xml:space="preserve">TOC \o "1-4" \h \z \u</w:instrText>
      </w:r>
      <w:r>
        <w:rPr>
          <w:rFonts w:ascii="宋体" w:hAnsi="宋体"/>
          <w:color w:val="000000"/>
          <w:sz w:val="24"/>
          <w:szCs w:val="24"/>
        </w:rPr>
        <w:instrText xml:space="preserve"> </w:instrText>
      </w:r>
      <w:r>
        <w:rPr>
          <w:rFonts w:ascii="宋体" w:hAnsi="宋体"/>
          <w:color w:val="000000"/>
          <w:sz w:val="24"/>
          <w:szCs w:val="24"/>
        </w:rPr>
        <w:fldChar w:fldCharType="separate"/>
      </w:r>
      <w:r>
        <w:fldChar w:fldCharType="begin"/>
      </w:r>
      <w:r>
        <w:instrText xml:space="preserve"> HYPERLINK \l "_Toc26988" </w:instrText>
      </w:r>
      <w:r>
        <w:fldChar w:fldCharType="separate"/>
      </w:r>
      <w:r>
        <w:rPr>
          <w:rFonts w:hint="eastAsia"/>
          <w:sz w:val="24"/>
          <w:szCs w:val="24"/>
        </w:rPr>
        <w:t xml:space="preserve">第一章 谈判邀请函</w:t>
      </w:r>
      <w:r>
        <w:rPr>
          <w:sz w:val="24"/>
          <w:szCs w:val="24"/>
        </w:rPr>
        <w:tab/>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"_Toc17494" </w:instrText>
      </w:r>
      <w:r>
        <w:fldChar w:fldCharType="separate"/>
      </w:r>
      <w:r>
        <w:rPr>
          <w:rFonts w:hint="eastAsia"/>
          <w:sz w:val="24"/>
          <w:szCs w:val="24"/>
        </w:rPr>
        <w:t xml:space="preserve">第二章 供应商须知</w:t>
      </w:r>
      <w:r>
        <w:rPr>
          <w:sz w:val="24"/>
          <w:szCs w:val="24"/>
        </w:rPr>
        <w:tab/>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"_Toc6250" </w:instrText>
      </w:r>
      <w:r>
        <w:fldChar w:fldCharType="separate"/>
      </w:r>
      <w:r>
        <w:rPr>
          <w:rFonts w:hint="eastAsia"/>
          <w:sz w:val="24"/>
          <w:szCs w:val="24"/>
        </w:rPr>
        <w:t xml:space="preserve">第三章 谈判响应文件格式</w:t>
      </w:r>
      <w:r>
        <w:rPr>
          <w:sz w:val="24"/>
          <w:szCs w:val="24"/>
        </w:rPr>
        <w:tab/>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"_Toc18504" </w:instrText>
      </w:r>
      <w:r>
        <w:fldChar w:fldCharType="separate"/>
      </w:r>
      <w:r>
        <w:rPr>
          <w:rFonts w:hint="eastAsia"/>
          <w:sz w:val="24"/>
          <w:szCs w:val="24"/>
        </w:rPr>
        <w:t xml:space="preserve">第四章 招标书</w:t>
      </w:r>
      <w:r>
        <w:rPr>
          <w:sz w:val="24"/>
          <w:szCs w:val="24"/>
        </w:rPr>
        <w:tab/>
      </w:r>
      <w:r>
        <w:rPr>
          <w:sz w:val="24"/>
          <w:szCs w:val="24"/>
        </w:rPr>
        <w:fldChar w:fldCharType="begin"/>
      </w:r>
      <w:r>
        <w:rPr>
          <w:sz w:val="24"/>
          <w:szCs w:val="24"/>
        </w:rPr>
        <w:instrText xml:space="preserve"> PAGEREF _Toc18504 \h </w:instrText>
      </w:r>
      <w:r>
        <w:rPr>
          <w:sz w:val="24"/>
          <w:szCs w:val="24"/>
        </w:rPr>
        <w:fldChar w:fldCharType="separate"/>
      </w:r>
      <w:r>
        <w:rPr>
          <w:sz w:val="24"/>
          <w:szCs w:val="24"/>
        </w:rPr>
        <w:t xml:space="preserve">31</w:t>
      </w:r>
      <w:r>
        <w:rPr>
          <w:sz w:val="24"/>
          <w:szCs w:val="24"/>
        </w:rPr>
        <w:fldChar w:fldCharType="end"/>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"_Toc19719" </w:instrText>
      </w:r>
      <w:r>
        <w:fldChar w:fldCharType="separate"/>
      </w:r>
      <w:r>
        <w:rPr>
          <w:rFonts w:hint="eastAsia"/>
          <w:sz w:val="24"/>
          <w:szCs w:val="24"/>
        </w:rPr>
        <w:t xml:space="preserve">第五章 合同主要内容</w:t>
      </w:r>
      <w:r>
        <w:rPr>
          <w:sz w:val="24"/>
          <w:szCs w:val="24"/>
        </w:rPr>
        <w:tab/>
      </w:r>
      <w:r>
        <w:rPr>
          <w:sz w:val="24"/>
          <w:szCs w:val="24"/>
        </w:rPr>
        <w:fldChar w:fldCharType="begin"/>
      </w:r>
      <w:r>
        <w:rPr>
          <w:sz w:val="24"/>
          <w:szCs w:val="24"/>
        </w:rPr>
        <w:instrText xml:space="preserve"> PAGEREF _Toc19719 \h </w:instrText>
      </w:r>
      <w:r>
        <w:rPr>
          <w:sz w:val="24"/>
          <w:szCs w:val="24"/>
        </w:rPr>
        <w:fldChar w:fldCharType="separate"/>
      </w:r>
      <w:r>
        <w:rPr>
          <w:sz w:val="24"/>
          <w:szCs w:val="24"/>
        </w:rPr>
        <w:t xml:space="preserve">33</w:t>
      </w:r>
      <w:r>
        <w:rPr>
          <w:sz w:val="24"/>
          <w:szCs w:val="24"/>
        </w:rPr>
        <w:fldChar w:fldCharType="end"/>
      </w:r>
      <w:r>
        <w:rPr>
          <w:sz w:val="24"/>
          <w:szCs w:val="24"/>
        </w:rPr>
        <w:fldChar w:fldCharType="end"/>
      </w:r>
      <w:r/>
    </w:p>
    <w:p>
      <w:pPr>
        <w:pStyle w:val="893"/>
        <w:spacing w:line="600" w:lineRule="exact"/>
        <w:tabs>
          <w:tab w:val="clear" w:pos="8777" w:leader="none"/>
          <w:tab w:val="right" w:pos="8787" w:leader="dot"/>
        </w:tabs>
        <w:rPr>
          <w:sz w:val="24"/>
          <w:szCs w:val="24"/>
        </w:rPr>
      </w:pPr>
      <w:r>
        <w:fldChar w:fldCharType="begin"/>
      </w:r>
      <w:r>
        <w:instrText xml:space="preserve"> HYPERLINK \l "_Toc3074" </w:instrText>
      </w:r>
      <w:r>
        <w:fldChar w:fldCharType="separate"/>
      </w:r>
      <w:r>
        <w:rPr>
          <w:rFonts w:hint="eastAsia"/>
          <w:sz w:val="24"/>
          <w:szCs w:val="24"/>
        </w:rPr>
        <w:t xml:space="preserve">第六章 合格性评审办法</w:t>
      </w:r>
      <w:r>
        <w:rPr>
          <w:sz w:val="24"/>
          <w:szCs w:val="24"/>
        </w:rPr>
        <w:tab/>
      </w:r>
      <w:r>
        <w:rPr>
          <w:sz w:val="24"/>
          <w:szCs w:val="24"/>
        </w:rPr>
        <w:fldChar w:fldCharType="begin"/>
      </w:r>
      <w:r>
        <w:rPr>
          <w:sz w:val="24"/>
          <w:szCs w:val="24"/>
        </w:rPr>
        <w:instrText xml:space="preserve"> PAGEREF _Toc3074 \h </w:instrText>
      </w:r>
      <w:r>
        <w:rPr>
          <w:sz w:val="24"/>
          <w:szCs w:val="24"/>
        </w:rPr>
        <w:fldChar w:fldCharType="separate"/>
      </w:r>
      <w:r>
        <w:rPr>
          <w:sz w:val="24"/>
          <w:szCs w:val="24"/>
        </w:rPr>
        <w:t xml:space="preserve">86</w:t>
      </w:r>
      <w:r>
        <w:rPr>
          <w:sz w:val="24"/>
          <w:szCs w:val="24"/>
        </w:rPr>
        <w:fldChar w:fldCharType="end"/>
      </w:r>
      <w:r>
        <w:rPr>
          <w:sz w:val="24"/>
          <w:szCs w:val="24"/>
        </w:rPr>
        <w:fldChar w:fldCharType="end"/>
      </w:r>
      <w:r/>
    </w:p>
    <w:p>
      <w:pPr>
        <w:spacing w:line="600" w:lineRule="exact"/>
        <w:rPr>
          <w:rFonts w:ascii="宋体" w:hAnsi="宋体"/>
          <w:color w:val="000000"/>
          <w:sz w:val="24"/>
          <w:szCs w:val="24"/>
        </w:rPr>
      </w:pPr>
      <w:r>
        <w:rPr>
          <w:rFonts w:ascii="宋体" w:hAnsi="宋体"/>
          <w:color w:val="000000"/>
          <w:sz w:val="24"/>
          <w:szCs w:val="24"/>
        </w:rPr>
        <w:fldChar w:fldCharType="end"/>
      </w:r>
      <w:r/>
    </w:p>
    <w:p>
      <w:pPr>
        <w:ind w:firstLine="600"/>
        <w:jc w:val="center"/>
        <w:spacing w:line="360" w:lineRule="auto"/>
        <w:rPr>
          <w:color w:val="000000"/>
          <w:sz w:val="30"/>
        </w:rPr>
      </w:pPr>
      <w:r>
        <w:rPr>
          <w:color w:val="000000"/>
          <w:sz w:val="30"/>
        </w:rPr>
      </w:r>
      <w:r/>
    </w:p>
    <w:p>
      <w:r/>
      <w:r/>
    </w:p>
    <w:p>
      <w:r/>
      <w:r/>
    </w:p>
    <w:p>
      <w:pPr>
        <w:ind w:firstLine="420"/>
        <w:jc w:val="center"/>
        <w:spacing w:line="360" w:lineRule="auto"/>
      </w:pPr>
      <w:r/>
      <w:r/>
    </w:p>
    <w:p>
      <w:pPr>
        <w:ind w:firstLine="420"/>
        <w:spacing w:line="360" w:lineRule="auto"/>
        <w:tabs>
          <w:tab w:val="left" w:pos="6045" w:leader="none"/>
        </w:tabs>
      </w:pPr>
      <w:r>
        <w:tab/>
      </w:r>
      <w:r/>
    </w:p>
    <w:p>
      <w:pPr>
        <w:pStyle w:val="850"/>
        <w:numPr>
          <w:ilvl w:val="0"/>
          <w:numId w:val="6"/>
        </w:numPr>
        <w:jc w:val="center"/>
        <w:keepNext w:val="0"/>
        <w:spacing w:line="360" w:lineRule="auto"/>
        <w:rPr>
          <w:b/>
          <w:color w:val="000000"/>
          <w:sz w:val="32"/>
          <w:szCs w:val="32"/>
        </w:rPr>
      </w:pPr>
      <w:r>
        <w:br w:type="page" w:clear="all"/>
      </w:r>
      <w:bookmarkStart w:id="0" w:name="_Toc26988"/>
      <w:r/>
      <w:bookmarkStart w:id="1" w:name="_Toc172727938"/>
      <w:r>
        <w:rPr>
          <w:rFonts w:hint="eastAsia"/>
          <w:b/>
          <w:color w:val="000000"/>
          <w:sz w:val="32"/>
          <w:szCs w:val="32"/>
        </w:rPr>
        <w:t xml:space="preserve">谈判邀请函</w:t>
      </w:r>
      <w:bookmarkEnd w:id="0"/>
      <w:r/>
      <w:bookmarkEnd w:id="1"/>
      <w:r/>
      <w:r/>
    </w:p>
    <w:p>
      <w:r/>
      <w:r/>
    </w:p>
    <w:p>
      <w:pPr>
        <w:ind w:firstLine="420"/>
        <w:spacing w:line="360" w:lineRule="auto"/>
        <w:rPr>
          <w:rFonts w:ascii="宋体" w:hAnsi="宋体"/>
          <w:color w:val="000000"/>
          <w:sz w:val="21"/>
          <w:szCs w:val="21"/>
        </w:rPr>
      </w:pPr>
      <w:r/>
      <w:bookmarkStart w:id="2" w:name="_Toc28359002"/>
      <w:r>
        <w:rPr>
          <w:rFonts w:hint="eastAsia" w:ascii="宋体" w:hAnsi="宋体"/>
          <w:color w:val="000000"/>
          <w:sz w:val="21"/>
          <w:szCs w:val="21"/>
        </w:rPr>
        <w:t xml:space="preserve">苏州昆迪项目管理有限公司受</w:t>
      </w:r>
      <w:r>
        <w:rPr>
          <w:rFonts w:hint="eastAsia" w:ascii="宋体" w:hAnsi="宋体"/>
          <w:color w:val="000000"/>
          <w:sz w:val="21"/>
          <w:szCs w:val="21"/>
          <w:lang w:eastAsia="zh-CN"/>
        </w:rPr>
        <w:t xml:space="preserve">昆山市千灯镇人民政府（昆山市千灯镇建设管理办公室）</w:t>
      </w:r>
      <w:r>
        <w:rPr>
          <w:rFonts w:hint="eastAsia" w:ascii="宋体" w:hAnsi="宋体"/>
          <w:color w:val="000000"/>
          <w:sz w:val="21"/>
          <w:szCs w:val="21"/>
        </w:rPr>
        <w:t xml:space="preserve">委托，为其拟采购的</w:t>
      </w:r>
      <w:r>
        <w:rPr>
          <w:rFonts w:hint="eastAsia" w:ascii="宋体" w:hAnsi="宋体"/>
          <w:color w:val="000000"/>
          <w:sz w:val="21"/>
          <w:szCs w:val="21"/>
          <w:lang w:eastAsia="zh-CN"/>
        </w:rPr>
        <w:t xml:space="preserve">千灯镇炎武中学多媒体教学设备采购</w:t>
      </w:r>
      <w:r>
        <w:rPr>
          <w:rFonts w:hint="eastAsia" w:ascii="宋体" w:hAnsi="宋体"/>
          <w:color w:val="000000"/>
          <w:sz w:val="21"/>
          <w:szCs w:val="21"/>
        </w:rPr>
        <w:t xml:space="preserve">组织竞争性谈判，欢迎符合条件的供应商前来参与。</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一、项目基本情况</w:t>
      </w:r>
      <w:r/>
    </w:p>
    <w:p>
      <w:pPr>
        <w:ind w:firstLine="454"/>
        <w:spacing w:line="360" w:lineRule="auto"/>
        <w:rPr>
          <w:rFonts w:hint="eastAsia" w:ascii="宋体" w:hAnsi="宋体" w:eastAsia="宋体" w:cs="宋体"/>
          <w:sz w:val="21"/>
          <w:szCs w:val="21"/>
          <w:lang w:eastAsia="zh-CN"/>
        </w:rPr>
      </w:pPr>
      <w:r>
        <w:rPr>
          <w:rFonts w:ascii="宋体" w:hAnsi="宋体" w:cs="宋体"/>
          <w:color w:val="000000"/>
          <w:sz w:val="21"/>
          <w:szCs w:val="21"/>
        </w:rPr>
        <w:t xml:space="preserve">1．</w:t>
      </w:r>
      <w:r>
        <w:rPr>
          <w:rFonts w:hint="eastAsia" w:ascii="宋体" w:hAnsi="宋体" w:cs="宋体"/>
          <w:color w:val="000000"/>
          <w:sz w:val="21"/>
          <w:szCs w:val="21"/>
        </w:rPr>
        <w:t xml:space="preserve">项目编号：</w:t>
      </w:r>
      <w:r>
        <w:rPr>
          <w:rFonts w:hint="eastAsia" w:ascii="宋体" w:hAnsi="宋体" w:cs="宋体"/>
          <w:sz w:val="21"/>
          <w:szCs w:val="21"/>
          <w:lang w:eastAsia="zh-CN"/>
        </w:rPr>
        <w:t xml:space="preserve">JSZC-320583-SZKD-T2026-0002</w:t>
      </w:r>
      <w:r/>
    </w:p>
    <w:p>
      <w:pPr>
        <w:ind w:firstLine="454"/>
        <w:spacing w:line="360" w:lineRule="auto"/>
        <w:rPr>
          <w:rFonts w:hint="eastAsia" w:ascii="宋体" w:hAnsi="宋体" w:eastAsia="宋体" w:cs="宋体"/>
          <w:color w:val="000000"/>
          <w:sz w:val="21"/>
          <w:szCs w:val="21"/>
          <w:lang w:eastAsia="zh-CN"/>
        </w:rPr>
      </w:pPr>
      <w:r>
        <w:rPr>
          <w:rFonts w:ascii="宋体" w:hAnsi="宋体" w:cs="宋体"/>
          <w:color w:val="000000"/>
          <w:sz w:val="21"/>
          <w:szCs w:val="21"/>
        </w:rPr>
        <w:t xml:space="preserve">2．</w:t>
      </w:r>
      <w:r>
        <w:rPr>
          <w:rFonts w:hint="eastAsia" w:ascii="宋体" w:hAnsi="宋体" w:cs="宋体"/>
          <w:color w:val="000000"/>
          <w:sz w:val="21"/>
          <w:szCs w:val="21"/>
        </w:rPr>
        <w:t xml:space="preserve">项目名称：</w:t>
      </w:r>
      <w:r>
        <w:rPr>
          <w:rFonts w:hint="eastAsia" w:ascii="宋体" w:hAnsi="宋体" w:cs="宋体"/>
          <w:color w:val="000000"/>
          <w:sz w:val="21"/>
          <w:szCs w:val="21"/>
          <w:lang w:eastAsia="zh-CN"/>
        </w:rPr>
        <w:t xml:space="preserve">千灯镇炎武中学多媒体教学设备采购  </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采购方式: 竞争性谈判</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4．</w:t>
      </w:r>
      <w:r>
        <w:rPr>
          <w:rFonts w:hint="eastAsia" w:ascii="宋体" w:hAnsi="宋体" w:cs="宋体"/>
          <w:sz w:val="21"/>
          <w:szCs w:val="21"/>
        </w:rPr>
        <w:t xml:space="preserve">预算金额：</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贰佰伍拾捌万玖仟肆佰元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258.94万</w:t>
      </w:r>
      <w:r>
        <w:rPr>
          <w:rFonts w:hint="eastAsia" w:ascii="宋体" w:hAnsi="宋体" w:cs="宋体"/>
          <w:color w:val="auto"/>
          <w:sz w:val="21"/>
          <w:szCs w:val="21"/>
        </w:rPr>
        <w:t xml:space="preserve">元）</w:t>
      </w:r>
      <w:r/>
    </w:p>
    <w:p>
      <w:pPr>
        <w:ind w:firstLine="454"/>
        <w:spacing w:line="360" w:lineRule="auto"/>
        <w:rPr>
          <w:rFonts w:hint="eastAsia" w:ascii="宋体" w:hAnsi="宋体" w:cs="宋体"/>
          <w:color w:val="000000"/>
          <w:sz w:val="21"/>
          <w:szCs w:val="21"/>
        </w:rPr>
      </w:pPr>
      <w:r>
        <w:rPr>
          <w:rFonts w:ascii="宋体" w:hAnsi="宋体" w:cs="宋体"/>
          <w:color w:val="000000"/>
          <w:sz w:val="21"/>
          <w:szCs w:val="21"/>
        </w:rPr>
        <w:t xml:space="preserve">5．</w:t>
      </w:r>
      <w:r>
        <w:rPr>
          <w:rFonts w:hint="eastAsia" w:ascii="宋体" w:hAnsi="宋体" w:cs="宋体"/>
          <w:sz w:val="21"/>
          <w:szCs w:val="21"/>
        </w:rPr>
        <w:t xml:space="preserve">最高限价</w:t>
      </w:r>
      <w:r>
        <w:rPr>
          <w:rFonts w:hint="eastAsia" w:ascii="宋体" w:hAnsi="宋体" w:cs="宋体"/>
          <w:color w:val="000000"/>
          <w:sz w:val="21"/>
          <w:szCs w:val="21"/>
        </w:rPr>
        <w:t xml:space="preserve">：</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贰佰贰拾万零玖佰玖拾元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220.099万</w:t>
      </w:r>
      <w:r>
        <w:rPr>
          <w:rFonts w:hint="eastAsia" w:ascii="宋体" w:hAnsi="宋体" w:cs="宋体"/>
          <w:color w:val="auto"/>
          <w:sz w:val="21"/>
          <w:szCs w:val="21"/>
        </w:rPr>
        <w:t xml:space="preserve">元）</w:t>
      </w:r>
      <w:r/>
    </w:p>
    <w:p>
      <w:pPr>
        <w:ind w:firstLine="454"/>
        <w:spacing w:line="360" w:lineRule="auto"/>
        <w:rPr>
          <w:rFonts w:hint="eastAsia" w:ascii="宋体" w:hAnsi="宋体" w:cs="宋体"/>
          <w:sz w:val="21"/>
          <w:szCs w:val="21"/>
        </w:rPr>
      </w:pPr>
      <w:r>
        <w:rPr>
          <w:rFonts w:ascii="宋体" w:hAnsi="宋体" w:cs="宋体"/>
          <w:sz w:val="21"/>
          <w:szCs w:val="21"/>
        </w:rPr>
        <w:t xml:space="preserve">6．</w:t>
      </w:r>
      <w:r>
        <w:rPr>
          <w:rFonts w:hint="eastAsia" w:ascii="宋体" w:hAnsi="宋体" w:cs="宋体"/>
          <w:sz w:val="21"/>
          <w:szCs w:val="21"/>
        </w:rPr>
        <w:t xml:space="preserve">采购需求：</w:t>
      </w:r>
      <w:r>
        <w:rPr>
          <w:rFonts w:hint="eastAsia" w:ascii="宋体" w:hAnsi="宋体" w:cs="宋体"/>
          <w:sz w:val="21"/>
          <w:szCs w:val="21"/>
          <w:lang w:eastAsia="zh-CN"/>
        </w:rPr>
        <w:t xml:space="preserve">千灯镇炎武中学多媒体教学设备采购；</w:t>
      </w:r>
      <w:r>
        <w:rPr>
          <w:rFonts w:hint="eastAsia" w:ascii="宋体" w:hAnsi="宋体" w:cs="宋体"/>
          <w:sz w:val="21"/>
          <w:szCs w:val="21"/>
        </w:rPr>
        <w:t xml:space="preserve">详见第四章招标书部分。</w:t>
      </w:r>
      <w:r/>
    </w:p>
    <w:tbl>
      <w:tblPr>
        <w:tblStyle w:val="860"/>
        <w:tblW w:w="9067" w:type="dxa"/>
        <w:tblInd w:w="152"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00"/>
        <w:gridCol w:w="1777"/>
        <w:gridCol w:w="4235"/>
        <w:gridCol w:w="1060"/>
        <w:gridCol w:w="1095"/>
      </w:tblGrid>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auto" w:sz="4" w:space="0"/>
            </w:tcBorders>
            <w:tcW w:w="423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设备参数</w:t>
            </w:r>
            <w:r/>
          </w:p>
        </w:tc>
        <w:tc>
          <w:tcPr>
            <w:shd w:val="clear" w:color="auto" w:fill="auto"/>
            <w:tcBorders>
              <w:top w:val="single" w:color="000000" w:sz="4" w:space="0"/>
              <w:left w:val="single" w:color="auto" w:sz="4" w:space="0"/>
              <w:bottom w:val="single" w:color="000000" w:sz="4" w:space="0"/>
              <w:right w:val="single" w:color="auto" w:sz="4" w:space="0"/>
            </w:tcBorders>
            <w:tcW w:w="106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数量</w:t>
            </w:r>
            <w:r/>
          </w:p>
        </w:tc>
        <w:tc>
          <w:tcPr>
            <w:shd w:val="clear" w:color="auto" w:fill="auto"/>
            <w:tcBorders>
              <w:top w:val="single" w:color="000000" w:sz="4" w:space="0"/>
              <w:left w:val="single" w:color="auto"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单位</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24个10/100/1000Base-T电口+2个1000Base-X SFP光口，交换容量：240Gbps，包转发：78Mpps 1个Console口，设备功耗≤20W，WEB页面配置FTP、TFTP、Xmodem文件上下载管理，440×173×44</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val="false"/>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b w:val="0"/>
                <w:bCs w:val="0"/>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left"/>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SFP接口/千兆单模/1310NM/10KM/LC接口</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b w:val="0"/>
                <w:bCs w:val="0"/>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left"/>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24口六类非屏蔽网络配线架</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left"/>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1U 24口机架式180度模块化六类非屏蔽网络配线架 含标签条</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default" w:ascii="宋体" w:hAnsi="宋体" w:eastAsia="宋体" w:cs="宋体"/>
                <w:b w:val="0"/>
                <w:bCs w:val="0"/>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个(块)</w:t>
            </w:r>
            <w:r/>
          </w:p>
        </w:tc>
      </w:tr>
      <w:tr>
        <w:trPr>
          <w:trHeight w:val="567"/>
        </w:trPr>
        <w:tc>
          <w:tcPr>
            <w:shd w:val="clear" w:color="auto" w:fill="auto"/>
            <w:tcBorders>
              <w:top w:val="single" w:color="000000" w:sz="4" w:space="0"/>
              <w:left w:val="single" w:color="000000" w:sz="4" w:space="0"/>
              <w:bottom w:val="single" w:color="000000" w:sz="4" w:space="0"/>
              <w:right w:val="single" w:color="000000" w:sz="4" w:space="0"/>
            </w:tcBorders>
            <w:tcW w:w="900" w:type="dxa"/>
            <w:vAlign w:val="center"/>
            <w:textDirection w:val="lrTb"/>
            <w:noWrap/>
          </w:tcPr>
          <w:p>
            <w:pPr>
              <w:jc w:val="center"/>
              <w:keepLines w:val="0"/>
              <w:keepNext w:val="0"/>
              <w:widowControl/>
              <w:rPr>
                <w:rFonts w:hint="eastAsia" w:ascii="宋体" w:hAnsi="宋体" w:cs="宋体"/>
                <w:b w:val="0"/>
                <w:bCs w:val="0"/>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777"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4235"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60"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1095" w:type="dxa"/>
            <w:vAlign w:val="center"/>
            <w:textDirection w:val="lrTb"/>
            <w:noWrap/>
          </w:tcPr>
          <w:p>
            <w:pPr>
              <w:jc w:val="center"/>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cs="宋体"/>
                <w:b w:val="0"/>
                <w:bCs w:val="0"/>
                <w:i w:val="0"/>
                <w:iCs w:val="0"/>
                <w:color w:val="000000"/>
                <w:sz w:val="21"/>
                <w:szCs w:val="21"/>
                <w:u w:val="none"/>
                <w:lang w:val="en-US" w:eastAsia="zh-CN" w:bidi="ar"/>
              </w:rPr>
              <w:t xml:space="preserve">..</w:t>
            </w:r>
            <w:r/>
          </w:p>
        </w:tc>
      </w:tr>
    </w:tbl>
    <w:p>
      <w:pPr>
        <w:pStyle w:val="933"/>
        <w:rPr>
          <w:sz w:val="21"/>
          <w:szCs w:val="21"/>
        </w:rPr>
      </w:pPr>
      <w:r>
        <w:rPr>
          <w:sz w:val="21"/>
          <w:szCs w:val="21"/>
        </w:rPr>
      </w:r>
      <w:r/>
    </w:p>
    <w:p>
      <w:pPr>
        <w:ind w:firstLine="454"/>
        <w:spacing w:line="360" w:lineRule="auto"/>
        <w:rPr>
          <w:rFonts w:ascii="宋体" w:hAnsi="宋体" w:cs="宋体"/>
          <w:sz w:val="21"/>
          <w:szCs w:val="21"/>
        </w:rPr>
      </w:pPr>
      <w:r>
        <w:rPr>
          <w:rFonts w:ascii="宋体" w:hAnsi="宋体" w:cs="宋体"/>
          <w:sz w:val="21"/>
          <w:szCs w:val="21"/>
        </w:rPr>
        <w:t xml:space="preserve">7．</w:t>
      </w:r>
      <w:r>
        <w:rPr>
          <w:rFonts w:hint="eastAsia" w:ascii="宋体" w:hAnsi="宋体" w:cs="宋体"/>
          <w:sz w:val="21"/>
          <w:szCs w:val="21"/>
          <w:lang w:eastAsia="zh-CN"/>
        </w:rPr>
        <w:t xml:space="preserve">供货期</w:t>
      </w:r>
      <w:r>
        <w:rPr>
          <w:rFonts w:hint="eastAsia" w:ascii="宋体" w:hAnsi="宋体" w:cs="宋体"/>
          <w:sz w:val="21"/>
          <w:szCs w:val="21"/>
        </w:rPr>
        <w:t xml:space="preserve">：</w:t>
      </w:r>
      <w:r>
        <w:rPr>
          <w:rFonts w:hint="eastAsia" w:ascii="宋体" w:hAnsi="宋体" w:cs="宋体"/>
          <w:color w:val="0000ff"/>
          <w:sz w:val="21"/>
          <w:szCs w:val="21"/>
          <w:lang w:eastAsia="zh-CN"/>
        </w:rPr>
        <w:t xml:space="preserve">合同签订后</w:t>
      </w:r>
      <w:r>
        <w:rPr>
          <w:rFonts w:hint="eastAsia" w:ascii="宋体" w:hAnsi="宋体" w:cs="宋体"/>
          <w:color w:val="0000ff"/>
          <w:sz w:val="21"/>
          <w:szCs w:val="21"/>
          <w:lang w:val="en-US" w:eastAsia="zh-CN"/>
        </w:rPr>
        <w:t xml:space="preserve">30个日历天内全部交货</w:t>
      </w:r>
      <w:r>
        <w:rPr>
          <w:rFonts w:hint="eastAsia" w:ascii="宋体" w:hAnsi="宋体" w:cs="宋体"/>
          <w:color w:val="0000ff"/>
          <w:sz w:val="21"/>
          <w:szCs w:val="21"/>
          <w:lang w:eastAsia="zh-CN"/>
        </w:rPr>
        <w:t xml:space="preserve">、安装调试完毕，通过验收并交付使用</w:t>
      </w:r>
      <w:r>
        <w:rPr>
          <w:rFonts w:ascii="宋体" w:hAnsi="宋体" w:cs="宋体"/>
          <w:sz w:val="21"/>
          <w:szCs w:val="21"/>
        </w:rPr>
        <w:t xml:space="preserve"> </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8．</w:t>
      </w:r>
      <w:r>
        <w:rPr>
          <w:rFonts w:hint="eastAsia" w:ascii="宋体" w:hAnsi="宋体"/>
          <w:sz w:val="21"/>
          <w:szCs w:val="21"/>
        </w:rPr>
        <w:t xml:space="preserve">本项目不接受联合体投标</w:t>
      </w:r>
      <w:r/>
    </w:p>
    <w:p>
      <w:pPr>
        <w:ind w:firstLine="420"/>
        <w:spacing w:line="360" w:lineRule="auto"/>
        <w:rPr>
          <w:rFonts w:ascii="宋体" w:hAnsi="宋体"/>
          <w:color w:val="000000"/>
          <w:sz w:val="21"/>
          <w:szCs w:val="21"/>
        </w:rPr>
      </w:pPr>
      <w:r/>
      <w:bookmarkStart w:id="3" w:name="OLE_LINK29"/>
      <w:r>
        <w:rPr>
          <w:rFonts w:hint="eastAsia" w:ascii="宋体" w:hAnsi="宋体"/>
          <w:color w:val="000000"/>
          <w:sz w:val="21"/>
          <w:szCs w:val="21"/>
        </w:rPr>
        <w:t xml:space="preserve">二、申请人的资格要求（</w:t>
      </w:r>
      <w:r>
        <w:rPr>
          <w:rFonts w:ascii="Arial" w:hAnsi="宋体" w:cs="Arial"/>
          <w:sz w:val="21"/>
          <w:szCs w:val="21"/>
        </w:rPr>
        <w:t xml:space="preserve">资格审核不通过的投标单位不进入下一步评标程序</w:t>
      </w:r>
      <w:r>
        <w:rPr>
          <w:rFonts w:hint="eastAsia" w:ascii="宋体" w:hAnsi="宋体"/>
          <w:color w:val="000000"/>
          <w:sz w:val="21"/>
          <w:szCs w:val="21"/>
        </w:rPr>
        <w:t xml:space="preserve">）</w:t>
      </w:r>
      <w:r/>
    </w:p>
    <w:p>
      <w:pPr>
        <w:ind w:firstLine="420"/>
        <w:spacing w:line="360" w:lineRule="auto"/>
        <w:rPr>
          <w:rFonts w:ascii="宋体" w:hAnsi="宋体"/>
          <w:sz w:val="21"/>
          <w:szCs w:val="21"/>
        </w:rPr>
      </w:pPr>
      <w:r/>
      <w:bookmarkStart w:id="4" w:name="_Toc28359004"/>
      <w:r>
        <w:rPr>
          <w:rFonts w:hint="eastAsia" w:ascii="宋体" w:hAnsi="宋体"/>
          <w:sz w:val="21"/>
          <w:szCs w:val="21"/>
        </w:rPr>
        <w:t xml:space="preserve">1</w:t>
      </w:r>
      <w:r>
        <w:rPr>
          <w:rFonts w:ascii="宋体" w:hAnsi="宋体"/>
          <w:sz w:val="21"/>
          <w:szCs w:val="21"/>
        </w:rPr>
        <w:t xml:space="preserve">.</w:t>
      </w:r>
      <w:r>
        <w:rPr>
          <w:rFonts w:hint="eastAsia" w:ascii="宋体" w:hAnsi="宋体"/>
          <w:sz w:val="21"/>
          <w:szCs w:val="21"/>
        </w:rPr>
        <w:t xml:space="preserve">满足《中华人民共和国政府采购法》第二十二条规定；</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（1）</w:t>
      </w:r>
      <w:r>
        <w:rPr>
          <w:rFonts w:hint="eastAsia" w:ascii="宋体" w:hAnsi="宋体" w:eastAsia="宋体" w:cs="宋体"/>
          <w:color w:val="000000"/>
          <w:sz w:val="21"/>
          <w:szCs w:val="21"/>
          <w:highlight w:val="none"/>
          <w:lang w:eastAsia="zh-CN"/>
        </w:rPr>
        <w:t xml:space="preserve">具有独立承担民事责任的能力；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z w:val="21"/>
          <w:szCs w:val="21"/>
          <w:highlight w:val="none"/>
          <w:lang w:eastAsia="zh-CN"/>
        </w:rPr>
        <w:t xml:space="preserve">（</w:t>
      </w:r>
      <w:r>
        <w:rPr>
          <w:rFonts w:hint="eastAsia" w:ascii="宋体" w:hAnsi="宋体" w:eastAsia="宋体" w:cs="宋体"/>
          <w:color w:val="000000"/>
          <w:sz w:val="21"/>
          <w:szCs w:val="21"/>
          <w:highlight w:val="none"/>
          <w:lang w:val="en-US" w:eastAsia="zh-CN"/>
        </w:rPr>
        <w:t xml:space="preserve">2</w:t>
      </w:r>
      <w:r>
        <w:rPr>
          <w:rFonts w:hint="eastAsia" w:ascii="宋体" w:hAnsi="宋体" w:eastAsia="宋体" w:cs="宋体"/>
          <w:color w:val="000000"/>
          <w:sz w:val="21"/>
          <w:szCs w:val="21"/>
          <w:highlight w:val="none"/>
          <w:lang w:eastAsia="zh-CN"/>
        </w:rPr>
        <w:t xml:space="preserve">）具有良好的商业信誉和健全的财务会计制度；</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（3）</w:t>
      </w:r>
      <w:r>
        <w:rPr>
          <w:rFonts w:hint="eastAsia" w:ascii="宋体" w:hAnsi="宋体" w:eastAsia="宋体" w:cs="宋体"/>
          <w:color w:val="000000"/>
          <w:sz w:val="21"/>
          <w:szCs w:val="21"/>
          <w:highlight w:val="none"/>
          <w:lang w:eastAsia="zh-CN"/>
        </w:rPr>
        <w:t xml:space="preserve">具有履行合同所必需的设备和专业技术能力；</w:t>
      </w:r>
      <w:r/>
    </w:p>
    <w:p>
      <w:pPr>
        <w:ind w:firstLine="420"/>
        <w:pageBreakBefore w:val="0"/>
        <w:spacing w:line="360" w:lineRule="auto"/>
        <w:widowControl w:val="off"/>
        <w:rPr>
          <w:rFonts w:hint="eastAsia" w:ascii="宋体" w:hAnsi="宋体" w:eastAsia="宋体" w:cs="宋体"/>
          <w:color w:val="000000"/>
          <w:sz w:val="21"/>
          <w:szCs w:val="21"/>
          <w:highlight w:val="none"/>
          <w:lang w:eastAsia="zh-CN"/>
        </w:rPr>
      </w:pPr>
      <w:r>
        <w:rPr>
          <w:rFonts w:hint="eastAsia" w:ascii="宋体" w:hAnsi="宋体" w:cs="宋体"/>
          <w:color w:val="000000"/>
          <w:sz w:val="21"/>
          <w:szCs w:val="21"/>
          <w:highlight w:val="none"/>
          <w:lang w:val="en-US" w:eastAsia="zh-CN"/>
        </w:rPr>
        <w:t xml:space="preserve">（4）</w:t>
      </w:r>
      <w:r>
        <w:rPr>
          <w:rFonts w:hint="eastAsia" w:ascii="宋体" w:hAnsi="宋体" w:eastAsia="宋体" w:cs="宋体"/>
          <w:color w:val="000000"/>
          <w:sz w:val="21"/>
          <w:szCs w:val="21"/>
          <w:highlight w:val="none"/>
          <w:lang w:eastAsia="zh-CN"/>
        </w:rPr>
        <w:t xml:space="preserve">具有依法缴纳税收和社会保障资金的良好记录；</w:t>
      </w:r>
      <w:r/>
    </w:p>
    <w:p>
      <w:pPr>
        <w:ind w:firstLine="420"/>
        <w:pageBreakBefore w:val="0"/>
        <w:spacing w:line="360" w:lineRule="auto"/>
        <w:widowControl w:val="off"/>
        <w:rPr>
          <w:rFonts w:hint="eastAsia" w:ascii="宋体" w:hAnsi="宋体"/>
          <w:sz w:val="21"/>
          <w:szCs w:val="21"/>
        </w:rPr>
      </w:pPr>
      <w:r>
        <w:rPr>
          <w:rFonts w:hint="eastAsia" w:ascii="宋体" w:hAnsi="宋体" w:cs="宋体"/>
          <w:color w:val="000000"/>
          <w:sz w:val="21"/>
          <w:szCs w:val="21"/>
          <w:highlight w:val="none"/>
          <w:lang w:val="en-US" w:eastAsia="zh-CN"/>
        </w:rPr>
        <w:t xml:space="preserve">（5）</w:t>
      </w:r>
      <w:r>
        <w:rPr>
          <w:rFonts w:hint="eastAsia" w:ascii="宋体" w:hAnsi="宋体" w:eastAsia="宋体" w:cs="宋体"/>
          <w:color w:val="000000"/>
          <w:sz w:val="21"/>
          <w:szCs w:val="21"/>
          <w:highlight w:val="none"/>
          <w:lang w:eastAsia="zh-CN"/>
        </w:rPr>
        <w:t xml:space="preserve">参加政府采购活动前三年内，在经营活动中没有重大违法记录；</w:t>
      </w:r>
      <w:r/>
    </w:p>
    <w:p>
      <w:pPr>
        <w:ind w:firstLine="420"/>
        <w:spacing w:line="360" w:lineRule="auto"/>
        <w:rPr>
          <w:rFonts w:ascii="宋体" w:hAnsi="宋体"/>
          <w:bCs/>
          <w:color w:val="0000ff"/>
          <w:sz w:val="21"/>
          <w:szCs w:val="21"/>
        </w:rPr>
      </w:pPr>
      <w:r>
        <w:rPr>
          <w:rFonts w:ascii="宋体" w:hAnsi="宋体"/>
          <w:sz w:val="21"/>
          <w:szCs w:val="21"/>
        </w:rPr>
        <w:t xml:space="preserve">2.</w:t>
      </w:r>
      <w:r>
        <w:rPr>
          <w:rFonts w:hint="eastAsia" w:ascii="宋体" w:hAnsi="宋体"/>
          <w:sz w:val="21"/>
          <w:szCs w:val="21"/>
        </w:rPr>
        <w:t xml:space="preserve">落实政府采购政策需满足的资格要求：</w:t>
      </w:r>
      <w:bookmarkStart w:id="5" w:name="OLE_LINK7"/>
      <w:r/>
      <w:bookmarkStart w:id="6" w:name="OLE_LINK8"/>
      <w:r>
        <w:rPr>
          <w:rFonts w:hint="eastAsia" w:ascii="宋体" w:hAnsi="宋体"/>
          <w:bCs/>
          <w:color w:val="0000ff"/>
          <w:sz w:val="21"/>
          <w:szCs w:val="21"/>
        </w:rPr>
        <w:t xml:space="preserve">本项目专门面向中小企业采购（整体预留），残疾人福利性单位、监狱企业视同小型、微型企业</w:t>
      </w:r>
      <w:bookmarkEnd w:id="5"/>
      <w:r/>
      <w:bookmarkEnd w:id="6"/>
      <w:r>
        <w:rPr>
          <w:rFonts w:hint="eastAsia" w:ascii="宋体" w:hAnsi="宋体"/>
          <w:bCs/>
          <w:color w:val="0000ff"/>
          <w:sz w:val="21"/>
          <w:szCs w:val="21"/>
        </w:rPr>
        <w:t xml:space="preserve">；</w:t>
      </w:r>
      <w:r/>
    </w:p>
    <w:p>
      <w:pPr>
        <w:ind w:firstLine="420"/>
        <w:spacing w:line="360" w:lineRule="auto"/>
        <w:rPr>
          <w:rFonts w:hint="eastAsia"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本项目的特定资格条件：</w:t>
      </w:r>
      <w:r/>
    </w:p>
    <w:p>
      <w:pPr>
        <w:ind w:firstLine="420"/>
        <w:spacing w:line="360" w:lineRule="auto"/>
        <w:rPr>
          <w:rFonts w:hint="eastAsia" w:ascii="宋体" w:hAnsi="宋体" w:eastAsia="宋体" w:cs="宋体"/>
          <w:color w:val="000000"/>
          <w:sz w:val="21"/>
          <w:szCs w:val="21"/>
          <w:lang w:val="en-US" w:eastAsia="zh-CN"/>
        </w:rPr>
      </w:pPr>
      <w:r>
        <w:rPr>
          <w:rFonts w:hint="eastAsia" w:ascii="宋体" w:hAnsi="宋体" w:eastAsia="宋体" w:cs="宋体"/>
          <w:color w:val="000000" w:themeColor="text1"/>
          <w:sz w:val="21"/>
          <w:szCs w:val="21"/>
          <w:highlight w:val="none"/>
          <w14:textFill>
            <w14:solidFill>
              <w14:schemeClr w14:val="tx1"/>
            </w14:solidFill>
          </w14:textFill>
        </w:rPr>
        <w:t xml:space="preserve">未被“信</w:t>
      </w:r>
      <w:r>
        <w:rPr>
          <w:rFonts w:hint="eastAsia" w:ascii="宋体" w:hAnsi="宋体" w:cs="宋体"/>
          <w:color w:val="000000" w:themeColor="text1"/>
          <w:sz w:val="21"/>
          <w:szCs w:val="21"/>
          <w14:textFill>
            <w14:solidFill>
              <w14:schemeClr w14:val="tx1"/>
            </w14:solidFill>
          </w14:textFill>
        </w:rPr>
        <w:t xml:space="preserve">用中国”网站（www.creditchina.gov.cn）列入</w:t>
      </w:r>
      <w:r>
        <w:rPr>
          <w:rFonts w:hint="eastAsia" w:ascii="宋体" w:hAnsi="宋体" w:cs="宋体"/>
          <w:sz w:val="21"/>
          <w:szCs w:val="21"/>
        </w:rPr>
        <w:t xml:space="preserve">失信被执行人、重大税收违法失信主体名单、采购严重违法失信行为记录名单</w:t>
      </w:r>
      <w:r>
        <w:rPr>
          <w:rFonts w:hint="eastAsia" w:ascii="宋体" w:hAnsi="宋体" w:cs="宋体"/>
          <w:sz w:val="21"/>
          <w:szCs w:val="21"/>
          <w:lang w:eastAsia="zh-CN"/>
        </w:rPr>
        <w:t xml:space="preserve">。</w:t>
      </w:r>
      <w:bookmarkEnd w:id="4"/>
      <w:r/>
      <w:r/>
    </w:p>
    <w:p>
      <w:pPr>
        <w:ind w:firstLine="420"/>
        <w:spacing w:line="360" w:lineRule="auto"/>
        <w:rPr>
          <w:rFonts w:ascii="宋体" w:hAnsi="宋体" w:cs="宋体"/>
          <w:sz w:val="21"/>
          <w:szCs w:val="21"/>
        </w:rPr>
      </w:pPr>
      <w:r>
        <w:rPr>
          <w:rFonts w:hint="eastAsia" w:ascii="宋体" w:hAnsi="宋体" w:cs="宋体"/>
          <w:sz w:val="21"/>
          <w:szCs w:val="21"/>
          <w:lang w:val="en-US" w:eastAsia="zh-CN"/>
        </w:rPr>
        <w:t xml:space="preserve">注：（1）</w:t>
      </w:r>
      <w:r>
        <w:rPr>
          <w:rFonts w:hint="eastAsia" w:ascii="宋体" w:hAnsi="宋体" w:cs="宋体"/>
          <w:sz w:val="21"/>
          <w:szCs w:val="21"/>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 w:val="21"/>
          <w:szCs w:val="21"/>
        </w:rPr>
      </w:pPr>
      <w:r>
        <w:rPr>
          <w:rFonts w:hint="eastAsia" w:ascii="宋体" w:hAnsi="宋体" w:cs="宋体"/>
          <w:sz w:val="21"/>
          <w:szCs w:val="21"/>
          <w:lang w:eastAsia="zh-CN"/>
        </w:rPr>
        <w:t xml:space="preserve">（</w:t>
      </w:r>
      <w:r>
        <w:rPr>
          <w:rFonts w:hint="eastAsia" w:ascii="宋体" w:hAnsi="宋体" w:cs="宋体"/>
          <w:sz w:val="21"/>
          <w:szCs w:val="21"/>
          <w:lang w:val="en-US" w:eastAsia="zh-CN"/>
        </w:rPr>
        <w:t xml:space="preserve">2）</w:t>
      </w:r>
      <w:r>
        <w:rPr>
          <w:rFonts w:hint="eastAsia" w:ascii="宋体" w:hAnsi="宋体" w:cs="宋体"/>
          <w:sz w:val="21"/>
          <w:szCs w:val="21"/>
        </w:rPr>
        <w:t xml:space="preserve">为采购项目提供整体设计、规范编制或者项目管理、监理、监测等服务的供应商，不得再参加该采购项目的其他采购活动。</w:t>
      </w:r>
      <w:bookmarkEnd w:id="3"/>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三、获取谈判文件</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1.获取谈判文件时间：自谈判文件公告发布之日起3个工作日；</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2.获取谈判文件方式：“苏采云”系统；</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3.谈判文件售价：0元。</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四、提交响应文件截止时间、开标时间和地点</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1.提交响应文件截止时间：</w:t>
      </w:r>
      <w:r>
        <w:rPr>
          <w:rFonts w:hint="eastAsia" w:ascii="宋体" w:hAnsi="宋体"/>
          <w:color w:val="0000ff"/>
          <w:sz w:val="21"/>
          <w:szCs w:val="21"/>
        </w:rPr>
        <w:t xml:space="preserve">202</w:t>
      </w:r>
      <w:r>
        <w:rPr>
          <w:rFonts w:hint="eastAsia" w:ascii="宋体" w:hAnsi="宋体"/>
          <w:color w:val="0000ff"/>
          <w:sz w:val="21"/>
          <w:szCs w:val="21"/>
          <w:lang w:val="en-US" w:eastAsia="zh-CN"/>
        </w:rPr>
        <w:t xml:space="preserve">6</w:t>
      </w:r>
      <w:r>
        <w:rPr>
          <w:rFonts w:hint="eastAsia" w:ascii="宋体" w:hAnsi="宋体"/>
          <w:color w:val="0000ff"/>
          <w:sz w:val="21"/>
          <w:szCs w:val="21"/>
        </w:rPr>
        <w:t xml:space="preserve">年</w:t>
      </w:r>
      <w:r>
        <w:rPr>
          <w:rFonts w:hint="eastAsia" w:ascii="宋体" w:hAnsi="宋体"/>
          <w:color w:val="0000ff"/>
          <w:sz w:val="21"/>
          <w:szCs w:val="21"/>
          <w:lang w:val="en-US" w:eastAsia="zh-CN"/>
        </w:rPr>
        <w:t xml:space="preserve">7</w:t>
      </w:r>
      <w:r>
        <w:rPr>
          <w:rFonts w:hint="eastAsia" w:ascii="宋体" w:hAnsi="宋体"/>
          <w:color w:val="0000ff"/>
          <w:sz w:val="21"/>
          <w:szCs w:val="21"/>
        </w:rPr>
        <w:t xml:space="preserve">月</w:t>
      </w:r>
      <w:r>
        <w:rPr>
          <w:rFonts w:hint="eastAsia" w:ascii="宋体" w:hAnsi="宋体"/>
          <w:color w:val="0000ff"/>
          <w:sz w:val="21"/>
          <w:szCs w:val="21"/>
          <w:lang w:val="en-US" w:eastAsia="zh-CN"/>
        </w:rPr>
        <w:t xml:space="preserve">20</w:t>
      </w:r>
      <w:r>
        <w:rPr>
          <w:rFonts w:hint="eastAsia" w:ascii="宋体" w:hAnsi="宋体" w:eastAsia="宋体" w:cs="Times New Roman"/>
          <w:color w:val="0000ff"/>
          <w:sz w:val="21"/>
          <w:szCs w:val="21"/>
        </w:rPr>
        <w:t xml:space="preserve">日1</w:t>
      </w:r>
      <w:r>
        <w:rPr>
          <w:rFonts w:hint="eastAsia" w:ascii="宋体" w:hAnsi="宋体"/>
          <w:color w:val="0000ff"/>
          <w:sz w:val="21"/>
          <w:szCs w:val="21"/>
          <w:lang w:val="en-US" w:eastAsia="zh-CN"/>
        </w:rPr>
        <w:t xml:space="preserve">4</w:t>
      </w:r>
      <w:r>
        <w:rPr>
          <w:rFonts w:hint="eastAsia" w:ascii="宋体" w:hAnsi="宋体"/>
          <w:color w:val="0000ff"/>
          <w:sz w:val="21"/>
          <w:szCs w:val="21"/>
        </w:rPr>
        <w:t xml:space="preserve">:30</w:t>
      </w:r>
      <w:r>
        <w:rPr>
          <w:rFonts w:hint="eastAsia" w:ascii="宋体" w:hAnsi="宋体"/>
          <w:color w:val="000000"/>
          <w:sz w:val="21"/>
          <w:szCs w:val="21"/>
        </w:rPr>
        <w:t xml:space="preserve">（北京时间）；</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2.开标时间：</w:t>
      </w:r>
      <w:r>
        <w:rPr>
          <w:rFonts w:hint="eastAsia" w:ascii="宋体" w:hAnsi="宋体"/>
          <w:color w:val="0000ff"/>
          <w:sz w:val="21"/>
          <w:szCs w:val="21"/>
        </w:rPr>
        <w:t xml:space="preserve">202</w:t>
      </w:r>
      <w:r>
        <w:rPr>
          <w:rFonts w:hint="eastAsia" w:ascii="宋体" w:hAnsi="宋体"/>
          <w:color w:val="0000ff"/>
          <w:sz w:val="21"/>
          <w:szCs w:val="21"/>
          <w:lang w:val="en-US" w:eastAsia="zh-CN"/>
        </w:rPr>
        <w:t xml:space="preserve">6</w:t>
      </w:r>
      <w:r>
        <w:rPr>
          <w:rFonts w:hint="eastAsia" w:ascii="宋体" w:hAnsi="宋体"/>
          <w:color w:val="0000ff"/>
          <w:sz w:val="21"/>
          <w:szCs w:val="21"/>
        </w:rPr>
        <w:t xml:space="preserve">年</w:t>
      </w:r>
      <w:r>
        <w:rPr>
          <w:rFonts w:hint="eastAsia" w:ascii="宋体" w:hAnsi="宋体"/>
          <w:color w:val="0000ff"/>
          <w:sz w:val="21"/>
          <w:szCs w:val="21"/>
          <w:lang w:val="en-US" w:eastAsia="zh-CN"/>
        </w:rPr>
        <w:t xml:space="preserve">7</w:t>
      </w:r>
      <w:r>
        <w:rPr>
          <w:rFonts w:hint="eastAsia" w:ascii="宋体" w:hAnsi="宋体"/>
          <w:color w:val="0000ff"/>
          <w:sz w:val="21"/>
          <w:szCs w:val="21"/>
        </w:rPr>
        <w:t xml:space="preserve">月</w:t>
      </w:r>
      <w:r>
        <w:rPr>
          <w:rFonts w:hint="eastAsia" w:ascii="宋体" w:hAnsi="宋体"/>
          <w:color w:val="0000ff"/>
          <w:sz w:val="21"/>
          <w:szCs w:val="21"/>
          <w:lang w:val="en-US" w:eastAsia="zh-CN"/>
        </w:rPr>
        <w:t xml:space="preserve">2</w:t>
      </w:r>
      <w:r>
        <w:rPr>
          <w:rFonts w:hint="eastAsia" w:ascii="宋体" w:hAnsi="宋体" w:eastAsia="宋体" w:cs="Times New Roman"/>
          <w:color w:val="0000ff"/>
          <w:sz w:val="21"/>
          <w:szCs w:val="21"/>
          <w:lang w:val="en-US" w:eastAsia="zh-CN"/>
        </w:rPr>
        <w:t xml:space="preserve">0</w:t>
      </w:r>
      <w:r>
        <w:rPr>
          <w:rFonts w:hint="eastAsia" w:ascii="宋体" w:hAnsi="宋体" w:eastAsia="宋体" w:cs="Times New Roman"/>
          <w:color w:val="0000ff"/>
          <w:sz w:val="21"/>
          <w:szCs w:val="21"/>
        </w:rPr>
        <w:t xml:space="preserve">日</w:t>
      </w:r>
      <w:r>
        <w:rPr>
          <w:rFonts w:hint="eastAsia" w:ascii="宋体" w:hAnsi="宋体"/>
          <w:color w:val="0000ff"/>
          <w:sz w:val="21"/>
          <w:szCs w:val="21"/>
        </w:rPr>
        <w:t xml:space="preserve">1</w:t>
      </w:r>
      <w:r>
        <w:rPr>
          <w:rFonts w:hint="eastAsia" w:ascii="宋体" w:hAnsi="宋体"/>
          <w:color w:val="0000ff"/>
          <w:sz w:val="21"/>
          <w:szCs w:val="21"/>
          <w:lang w:val="en-US" w:eastAsia="zh-CN"/>
        </w:rPr>
        <w:t xml:space="preserve">4</w:t>
      </w:r>
      <w:r>
        <w:rPr>
          <w:rFonts w:hint="eastAsia" w:ascii="宋体" w:hAnsi="宋体"/>
          <w:color w:val="0000ff"/>
          <w:sz w:val="21"/>
          <w:szCs w:val="21"/>
        </w:rPr>
        <w:t xml:space="preserve">:30</w:t>
      </w:r>
      <w:r>
        <w:rPr>
          <w:rFonts w:hint="eastAsia" w:ascii="宋体" w:hAnsi="宋体"/>
          <w:color w:val="000000"/>
          <w:sz w:val="21"/>
          <w:szCs w:val="21"/>
        </w:rPr>
        <w:t xml:space="preserve">（北京时间）；</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3.开标地点：“苏采云”系统（网址：</w:t>
      </w:r>
      <w:r>
        <w:rPr>
          <w:sz w:val="21"/>
          <w:szCs w:val="21"/>
        </w:rPr>
        <w:fldChar w:fldCharType="begin"/>
      </w:r>
      <w:r>
        <w:rPr>
          <w:sz w:val="21"/>
          <w:szCs w:val="21"/>
        </w:rPr>
        <w:instrText xml:space="preserve"> HYPERLINK "http://jszfcg.jsczt.cn/" \o "http://jszfcg.jsczt.cn/" </w:instrText>
      </w:r>
      <w:r>
        <w:rPr>
          <w:sz w:val="21"/>
          <w:szCs w:val="21"/>
        </w:rPr>
        <w:fldChar w:fldCharType="separate"/>
      </w:r>
      <w:r>
        <w:rPr>
          <w:rStyle w:val="926"/>
          <w:rFonts w:hint="eastAsia" w:ascii="宋体" w:hAnsi="宋体"/>
          <w:color w:val="000000"/>
          <w:sz w:val="21"/>
          <w:szCs w:val="21"/>
        </w:rPr>
        <w:t xml:space="preserve">http://jszfcg.jsczt.cn/</w:t>
      </w:r>
      <w:r>
        <w:rPr>
          <w:rStyle w:val="926"/>
          <w:rFonts w:hint="eastAsia" w:ascii="宋体" w:hAnsi="宋体"/>
          <w:color w:val="000000"/>
          <w:sz w:val="21"/>
          <w:szCs w:val="21"/>
        </w:rPr>
        <w:fldChar w:fldCharType="end"/>
      </w:r>
      <w:r>
        <w:rPr>
          <w:rFonts w:hint="eastAsia" w:ascii="宋体" w:hAnsi="宋体"/>
          <w:color w:val="000000"/>
          <w:sz w:val="21"/>
          <w:szCs w:val="21"/>
        </w:rPr>
        <w:t xml:space="preserve">）</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4.远程CA预解密时间：以开标时“苏采云”系统为准；</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5.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6.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请供应商确保电脑、系统及其他设备（视频输入输出设备等）无误，且开标直至项目结束始终保持系统在线状态。</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五、公告信息</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1.公告期限：自本公告发布之日起3个工作日。</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六、其它补充事宜</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1.CA证书办理</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供应商</w:t>
      </w:r>
      <w:r>
        <w:rPr>
          <w:rFonts w:hint="eastAsia" w:ascii="宋体" w:hAnsi="宋体"/>
          <w:color w:val="000000"/>
          <w:sz w:val="21"/>
          <w:szCs w:val="21"/>
        </w:rPr>
        <w:t xml:space="preserve">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姑苏区平泷路251号政务服务中心4楼公共交易中心窗口，咨询电话：0512-69820834。</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2.参与采购活动</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3.电子投标准备</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供应商在“苏采云”系统中操作成功参与项目后，必须在“已参与项目”界面中下载电子采购文件（后缀名为“.kedt”）并导入政府采购客户端工具后方可进行投标文件制作和提交（具体详见《苏采云系统供应商操作手册》，网址链接https://czju.suzhou.gov.cn/zfcg/html/content/20231220161910031.shtml）。</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在系统操作过程中如有疑问，请按以下方式联系：</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注册咨询：18261002950；</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CA技术咨询电话：400-608-6099；</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签章使用问题：025-83633811、025-83633812、15380932027、15371015030；</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系统使用指导与咨询：联系电话：18261002950；QQ：3048755361、1315179389、895706745。</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七、凡对本次采购提出询问，请按以下方式联系</w:t>
      </w:r>
      <w:bookmarkEnd w:id="2"/>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（一）采购人信息</w:t>
      </w:r>
      <w:r/>
    </w:p>
    <w:p>
      <w:pPr>
        <w:numPr>
          <w:ilvl w:val="0"/>
          <w:numId w:val="1"/>
        </w:numPr>
        <w:ind w:firstLine="454"/>
        <w:spacing w:line="360" w:lineRule="auto"/>
        <w:rPr>
          <w:rFonts w:hint="eastAsia" w:ascii="宋体" w:hAnsi="宋体" w:eastAsia="宋体" w:cs="Times New Roman"/>
          <w:color w:val="000000"/>
          <w:sz w:val="21"/>
          <w:szCs w:val="21"/>
          <w:lang w:eastAsia="zh-CN"/>
        </w:rPr>
      </w:pPr>
      <w:r>
        <w:rPr>
          <w:rFonts w:hint="eastAsia" w:ascii="宋体" w:hAnsi="宋体" w:cs="宋体"/>
          <w:color w:val="000000"/>
          <w:sz w:val="21"/>
          <w:szCs w:val="21"/>
        </w:rPr>
        <w:t xml:space="preserve">名称：</w:t>
      </w:r>
      <w:r>
        <w:rPr>
          <w:rFonts w:hint="eastAsia" w:ascii="宋体" w:hAnsi="宋体"/>
          <w:color w:val="000000"/>
          <w:sz w:val="21"/>
          <w:szCs w:val="21"/>
          <w:lang w:eastAsia="zh-CN"/>
        </w:rPr>
        <w:t xml:space="preserve">昆山市千灯镇人民政府（昆山市千灯镇建设</w:t>
      </w:r>
      <w:r>
        <w:rPr>
          <w:rFonts w:hint="eastAsia" w:ascii="宋体" w:hAnsi="宋体" w:eastAsia="宋体" w:cs="Times New Roman"/>
          <w:color w:val="000000"/>
          <w:sz w:val="21"/>
          <w:szCs w:val="21"/>
          <w:lang w:eastAsia="zh-CN"/>
        </w:rPr>
        <w:t xml:space="preserve">管理办公室）</w:t>
      </w:r>
      <w:r/>
    </w:p>
    <w:p>
      <w:pPr>
        <w:pStyle w:val="868"/>
        <w:spacing w:after="120"/>
        <w:rPr>
          <w:rFonts w:hint="eastAsia" w:ascii="宋体" w:hAnsi="宋体" w:eastAsia="宋体" w:cs="Times New Roman"/>
          <w:color w:val="000000"/>
          <w:sz w:val="21"/>
          <w:szCs w:val="21"/>
          <w:lang w:val="en-US" w:eastAsia="zh-CN" w:bidi="ar-SA"/>
        </w:rPr>
      </w:pPr>
      <w:r>
        <w:rPr>
          <w:rFonts w:hint="eastAsia" w:ascii="宋体" w:hAnsi="宋体" w:eastAsia="宋体" w:cs="Times New Roman"/>
          <w:color w:val="000000"/>
          <w:sz w:val="21"/>
          <w:szCs w:val="21"/>
          <w:lang w:val="en-US" w:eastAsia="zh-CN" w:bidi="ar-SA"/>
        </w:rPr>
        <w:t xml:space="preserve">联系人： 金科               联系电话：0512-57475709</w:t>
      </w:r>
      <w:r/>
    </w:p>
    <w:p>
      <w:pPr>
        <w:ind w:firstLine="420"/>
        <w:spacing w:line="360" w:lineRule="auto"/>
        <w:rPr>
          <w:rFonts w:ascii="宋体" w:hAnsi="宋体"/>
          <w:color w:val="000000"/>
          <w:sz w:val="21"/>
          <w:szCs w:val="21"/>
        </w:rPr>
      </w:pPr>
      <w:r>
        <w:rPr>
          <w:rFonts w:hint="eastAsia" w:ascii="宋体" w:hAnsi="宋体"/>
          <w:color w:val="000000"/>
          <w:sz w:val="21"/>
          <w:szCs w:val="21"/>
        </w:rPr>
        <w:t xml:space="preserve">（二）采购代理机构信息</w:t>
      </w:r>
      <w:r/>
    </w:p>
    <w:p>
      <w:pPr>
        <w:numPr>
          <w:ilvl w:val="0"/>
          <w:numId w:val="3"/>
        </w:numPr>
        <w:ind w:firstLine="454"/>
        <w:spacing w:line="360" w:lineRule="auto"/>
        <w:rPr>
          <w:rFonts w:ascii="宋体" w:hAnsi="宋体" w:cs="宋体"/>
          <w:color w:val="000000"/>
          <w:sz w:val="21"/>
          <w:szCs w:val="21"/>
        </w:rPr>
      </w:pPr>
      <w:r>
        <w:rPr>
          <w:rFonts w:hint="eastAsia" w:ascii="宋体" w:hAnsi="宋体" w:cs="宋体"/>
          <w:color w:val="000000"/>
          <w:sz w:val="21"/>
          <w:szCs w:val="21"/>
        </w:rPr>
        <w:t xml:space="preserve">名称：苏州昆迪项目管理有限公司</w:t>
      </w:r>
      <w:r/>
    </w:p>
    <w:p>
      <w:pPr>
        <w:numPr>
          <w:ilvl w:val="0"/>
          <w:numId w:val="3"/>
        </w:numPr>
        <w:ind w:firstLine="454"/>
        <w:spacing w:line="360" w:lineRule="auto"/>
        <w:rPr>
          <w:rFonts w:ascii="宋体" w:hAnsi="宋体" w:cs="宋体"/>
          <w:color w:val="000000"/>
          <w:sz w:val="21"/>
          <w:szCs w:val="21"/>
        </w:rPr>
      </w:pPr>
      <w:r>
        <w:rPr>
          <w:rFonts w:hint="eastAsia" w:ascii="宋体" w:hAnsi="宋体" w:cs="宋体"/>
          <w:color w:val="000000"/>
          <w:sz w:val="21"/>
          <w:szCs w:val="21"/>
        </w:rPr>
        <w:t xml:space="preserve">地址：昆山市玉山镇乐山路6号裕大科技园416室</w:t>
      </w:r>
      <w:r/>
    </w:p>
    <w:p>
      <w:pPr>
        <w:numPr>
          <w:ilvl w:val="0"/>
          <w:numId w:val="3"/>
        </w:numPr>
        <w:ind w:firstLine="454"/>
        <w:spacing w:line="360" w:lineRule="auto"/>
        <w:rPr>
          <w:rFonts w:ascii="宋体" w:hAnsi="宋体" w:cs="宋体"/>
          <w:color w:val="000000"/>
          <w:sz w:val="21"/>
          <w:szCs w:val="21"/>
        </w:rPr>
      </w:pPr>
      <w:r>
        <w:rPr>
          <w:rFonts w:hint="eastAsia" w:ascii="宋体" w:hAnsi="宋体" w:cs="宋体"/>
          <w:color w:val="000000"/>
          <w:sz w:val="21"/>
          <w:szCs w:val="21"/>
        </w:rPr>
        <w:t xml:space="preserve">联系人：</w:t>
      </w:r>
      <w:r>
        <w:rPr>
          <w:rFonts w:hint="eastAsia" w:ascii="宋体" w:hAnsi="宋体" w:cs="宋体"/>
          <w:color w:val="000000"/>
          <w:sz w:val="21"/>
          <w:szCs w:val="21"/>
          <w:lang w:eastAsia="zh-CN"/>
        </w:rPr>
        <w:t xml:space="preserve">占婷</w:t>
      </w:r>
      <w:r>
        <w:rPr>
          <w:rFonts w:hint="eastAsia" w:ascii="宋体" w:hAnsi="宋体" w:cs="宋体"/>
          <w:color w:val="000000"/>
          <w:sz w:val="21"/>
          <w:szCs w:val="21"/>
        </w:rPr>
        <w:t xml:space="preserve">                联系电话：0512-</w:t>
      </w:r>
      <w:bookmarkStart w:id="7" w:name="OLE_LINK22"/>
      <w:r>
        <w:rPr>
          <w:rFonts w:hint="eastAsia" w:ascii="宋体" w:hAnsi="宋体" w:cs="宋体"/>
          <w:color w:val="000000"/>
          <w:sz w:val="21"/>
          <w:szCs w:val="21"/>
        </w:rPr>
        <w:t xml:space="preserve">57</w:t>
      </w:r>
      <w:bookmarkEnd w:id="7"/>
      <w:r>
        <w:rPr>
          <w:rFonts w:hint="eastAsia" w:ascii="宋体" w:hAnsi="宋体" w:cs="宋体"/>
          <w:color w:val="000000"/>
          <w:sz w:val="21"/>
          <w:szCs w:val="21"/>
        </w:rPr>
        <w:t xml:space="preserve">022076</w:t>
      </w:r>
      <w:r/>
    </w:p>
    <w:p>
      <w:pPr>
        <w:ind w:firstLine="420"/>
        <w:spacing w:line="360" w:lineRule="auto"/>
        <w:rPr>
          <w:rFonts w:ascii="宋体" w:hAnsi="宋体"/>
          <w:color w:val="000000"/>
          <w:szCs w:val="21"/>
        </w:rPr>
      </w:pPr>
      <w:r>
        <w:rPr>
          <w:rFonts w:hint="eastAsia" w:ascii="宋体" w:hAnsi="宋体"/>
          <w:color w:val="000000"/>
          <w:szCs w:val="21"/>
        </w:rPr>
        <w:br w:type="page" w:clear="all"/>
      </w:r>
      <w:r/>
    </w:p>
    <w:p>
      <w:pPr>
        <w:pStyle w:val="850"/>
        <w:ind w:firstLine="562"/>
        <w:jc w:val="center"/>
        <w:keepNext w:val="0"/>
        <w:spacing w:line="360" w:lineRule="auto"/>
        <w:rPr>
          <w:b/>
          <w:color w:val="000000"/>
          <w:sz w:val="32"/>
          <w:szCs w:val="32"/>
        </w:rPr>
      </w:pPr>
      <w:r/>
      <w:bookmarkStart w:id="8" w:name="_Toc159596555"/>
      <w:r/>
      <w:bookmarkStart w:id="9" w:name="_Toc17494"/>
      <w:r>
        <w:rPr>
          <w:rFonts w:hint="eastAsia"/>
          <w:b/>
          <w:color w:val="000000"/>
          <w:sz w:val="32"/>
          <w:szCs w:val="32"/>
        </w:rPr>
        <w:t xml:space="preserve">第二章、供应商须知</w:t>
      </w:r>
      <w:bookmarkEnd w:id="8"/>
      <w:r/>
      <w:bookmarkEnd w:id="9"/>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说明和释义</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说明</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本谈判文件仅适用于苏州昆迪项目管理有限公司组织的谈判活动。</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本次谈判活动及因本次谈判产生的合同受中国法律制约和保护。</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本谈判文件的解释权属于苏州昆迪项目管理有限公司。</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词语释义</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供应商：经认定有资格响应的法人或其他组织和自然人。</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响应：供应商根据采购人发布的谈判文件，编制响应文件并按规定投标的行为。</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合同：</w:t>
      </w:r>
      <w:r>
        <w:rPr>
          <w:rFonts w:hint="eastAsia" w:ascii="宋体" w:hAnsi="宋体"/>
          <w:color w:val="000000"/>
          <w:szCs w:val="21"/>
        </w:rPr>
        <w:t xml:space="preserve">采供双方根据谈判文件和成交的响应文件及成交通知书规定的内容签署的以书面形式所达成的协议，包括所有的附件、附录和构成协议的所有文件。</w:t>
      </w:r>
      <w:r/>
    </w:p>
    <w:p>
      <w:pPr>
        <w:numPr>
          <w:ilvl w:val="1"/>
          <w:numId w:val="4"/>
        </w:numPr>
        <w:ind w:left="0" w:firstLine="425"/>
        <w:spacing w:line="360" w:lineRule="auto"/>
        <w:rPr>
          <w:rFonts w:ascii="宋体" w:hAnsi="宋体" w:cs="Arial"/>
          <w:color w:val="000000"/>
          <w:szCs w:val="21"/>
        </w:rPr>
      </w:pPr>
      <w:r>
        <w:rPr>
          <w:rFonts w:hint="eastAsia" w:ascii="宋体" w:hAnsi="宋体"/>
          <w:color w:val="000000"/>
          <w:szCs w:val="21"/>
        </w:rPr>
        <w:t xml:space="preserve">甲方（采购方）：合同中明确规定的实际购买货物和服务的行政机关、事业单位或团体组织。</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乙方（供应商）：合同中规定的向采购方提供货物和服务的法人或其他组织和自然人。</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伴随服务：根据合同规定乙方应承担的与提供货物和服务有关的辅助服务，比如运输、保险、安装、调试、提供技术援助、培训、配合措施、维修响应及合同中规定乙方应承担的其它义务。</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知识产权：指专利权、商标权、著作权等无形资产专有权的统称。</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天：日历日。</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交货地点：合同中明确约定的乙方提交的货物和服务最终到达地点。</w:t>
      </w:r>
      <w:r/>
    </w:p>
    <w:p>
      <w:pPr>
        <w:ind w:left="425"/>
        <w:spacing w:line="360" w:lineRule="auto"/>
        <w:rPr>
          <w:rFonts w:ascii="宋体" w:hAnsi="宋体" w:cs="Arial"/>
          <w:color w:val="000000"/>
          <w:szCs w:val="21"/>
        </w:rPr>
      </w:pPr>
      <w:r>
        <w:rPr>
          <w:rFonts w:hint="eastAsia" w:ascii="宋体" w:hAnsi="宋体" w:cs="Arial"/>
          <w:color w:val="000000"/>
          <w:szCs w:val="21"/>
        </w:rPr>
        <w:t xml:space="preserve">2.10合同价款：根据合同规定，乙方在正确地履行合同义务后甲方应支付给乙方的价款。</w:t>
      </w:r>
      <w:r/>
    </w:p>
    <w:p>
      <w:pPr>
        <w:ind w:left="425"/>
        <w:spacing w:line="360" w:lineRule="auto"/>
        <w:rPr>
          <w:rFonts w:ascii="宋体" w:hAnsi="宋体" w:cs="Arial"/>
          <w:color w:val="000000"/>
          <w:szCs w:val="21"/>
        </w:rPr>
      </w:pPr>
      <w:r>
        <w:rPr>
          <w:rFonts w:hint="eastAsia" w:ascii="宋体" w:hAnsi="宋体" w:cs="Arial"/>
          <w:color w:val="000000"/>
          <w:szCs w:val="21"/>
        </w:rPr>
        <w:t xml:space="preserve">2.11产地：货物开采、生长、生产、最终制造、加工或提供服务的来源地。</w:t>
      </w:r>
      <w:r/>
    </w:p>
    <w:p>
      <w:pPr>
        <w:ind w:left="425"/>
        <w:spacing w:line="360" w:lineRule="auto"/>
        <w:rPr>
          <w:rFonts w:ascii="宋体" w:hAnsi="宋体" w:cs="Arial"/>
          <w:color w:val="000000"/>
          <w:szCs w:val="21"/>
        </w:rPr>
      </w:pPr>
      <w:r>
        <w:rPr>
          <w:rFonts w:hint="eastAsia" w:ascii="宋体" w:hAnsi="宋体" w:cs="Arial"/>
          <w:color w:val="000000"/>
          <w:szCs w:val="21"/>
        </w:rPr>
        <w:t xml:space="preserve">2.12不可抗力：不能预见、不能避免并且不能克服的客观情况。</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政策功能</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政府采购促进中小企业发展，小微企业（含小型、微型企业）提供的产品和服务在评标时将获得优势，具体详见本采购文件内容。</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★残疾人福利性单位及监狱企业视同小型企业（需提供</w:t>
      </w:r>
      <w:r>
        <w:rPr>
          <w:rFonts w:hint="eastAsia" w:ascii="宋体" w:hAnsi="宋体"/>
          <w:color w:val="000000"/>
          <w:spacing w:val="6"/>
          <w:szCs w:val="21"/>
        </w:rPr>
        <w:t xml:space="preserve">残疾人福利性单位声明函，详见本采购文件</w:t>
      </w:r>
      <w:r>
        <w:rPr>
          <w:rFonts w:hint="eastAsia" w:ascii="宋体" w:hAnsi="宋体" w:cs="Arial"/>
          <w:color w:val="000000"/>
          <w:szCs w:val="21"/>
        </w:rPr>
        <w:t xml:space="preserve">），享受评审中价格扣除等促进中小企业发展的政府采购政策。</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供应商</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合格供应商的范围</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投标委托</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如供应商代表不是法定代表人，须持有《法定代表人授权委托书》（格式见附件）。</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投标费用 </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无论投标过程中的做法和结果如何，供应商自行承担所有与参加投标有关的全部费用。</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联合投标</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详见“第一章”中供应商要求。</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谈判文件的说明</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谈判文件</w:t>
      </w:r>
      <w:r/>
    </w:p>
    <w:p>
      <w:pPr>
        <w:numPr>
          <w:ilvl w:val="1"/>
          <w:numId w:val="4"/>
        </w:numPr>
        <w:ind w:left="0" w:firstLine="425"/>
        <w:spacing w:line="360" w:lineRule="auto"/>
        <w:rPr>
          <w:rFonts w:ascii="宋体" w:hAnsi="宋体" w:cs="Arial"/>
          <w:color w:val="000000"/>
          <w:szCs w:val="21"/>
        </w:rPr>
      </w:pPr>
      <w:r>
        <w:rPr>
          <w:rFonts w:hint="eastAsia" w:ascii="宋体" w:hAnsi="宋体"/>
          <w:color w:val="000000"/>
          <w:szCs w:val="21"/>
        </w:rPr>
        <w:t xml:space="preserve">谈判文件由谈判文件总目录所列内容组成。供应商应详细阅读谈判文件的全部内容。不按谈判文件的要求提供的响应文件和资料，可能导致投标无效</w:t>
      </w:r>
      <w:r>
        <w:rPr>
          <w:rFonts w:hint="eastAsia" w:ascii="宋体" w:hAnsi="宋体" w:cs="Arial"/>
          <w:color w:val="000000"/>
          <w:szCs w:val="21"/>
        </w:rPr>
        <w:t xml:space="preserve">。</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文件的澄清</w:t>
      </w:r>
      <w:r/>
    </w:p>
    <w:p>
      <w:pPr>
        <w:numPr>
          <w:ilvl w:val="1"/>
          <w:numId w:val="4"/>
        </w:numPr>
        <w:ind w:left="0" w:firstLine="425"/>
        <w:spacing w:line="360" w:lineRule="auto"/>
        <w:rPr>
          <w:rFonts w:ascii="宋体" w:hAnsi="宋体" w:cs="Arial"/>
          <w:color w:val="000000"/>
          <w:szCs w:val="21"/>
        </w:rPr>
      </w:pPr>
      <w:r>
        <w:rPr>
          <w:rFonts w:hint="eastAsia" w:ascii="宋体" w:hAnsi="宋体" w:eastAsia="宋体"/>
          <w:color w:val="000000"/>
          <w:sz w:val="21"/>
          <w:szCs w:val="21"/>
        </w:rPr>
        <w:t xml:space="preserve">供应商在获取谈判文件后，若有疑问，应于提交响应文件截止时间前，向采购代理机构提出询问，采购代理机构将按规定予以答复</w:t>
      </w:r>
      <w:r>
        <w:rPr>
          <w:rFonts w:hint="eastAsia" w:ascii="宋体" w:hAnsi="宋体" w:cs="Arial"/>
          <w:color w:val="000000"/>
          <w:szCs w:val="21"/>
        </w:rPr>
        <w:t xml:space="preserve">。</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谈判文件的修改</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在网上投标截止时间前，采购代理人有权在出于实际需要或澄清供应商问题的情况下，以补充文件的形式对谈判文件进行修改。</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采购代理人对谈判文件的修改，将以更正公告形式发布于政府采购信息发布媒体上，敬请供应商及时查询。更正内容作为谈判文件的组成部分，对所有供应商具有约束力。</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为保证供应商有足够时间按照谈判文件的修改要求考虑修正响应文件，或出于其他合理原因，采购代理人可酌情推迟投标截止时间和开标时间，并于原网上投标截止时间前将此变更通知在政府采购信息发布媒体上发布变更公告。</w:t>
      </w:r>
      <w:r/>
    </w:p>
    <w:p>
      <w:pPr>
        <w:numPr>
          <w:ilvl w:val="1"/>
          <w:numId w:val="4"/>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供应商应在投标截止时间前关注原采购信息发布媒体上有关本谈判项目有无变更公告。</w:t>
      </w:r>
      <w:r/>
    </w:p>
    <w:p>
      <w:pPr>
        <w:numPr>
          <w:ilvl w:val="0"/>
          <w:numId w:val="4"/>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质疑</w:t>
      </w:r>
      <w:r/>
    </w:p>
    <w:p>
      <w:pPr>
        <w:pStyle w:val="861"/>
        <w:spacing w:line="360" w:lineRule="auto"/>
        <w:rPr>
          <w:rFonts w:hint="eastAsia" w:ascii="宋体" w:hAnsi="宋体" w:eastAsia="宋体" w:cs="Arial"/>
          <w:color w:val="000000"/>
          <w:sz w:val="21"/>
          <w:szCs w:val="21"/>
          <w:lang w:val="en-US" w:eastAsia="zh-CN" w:bidi="ar-SA"/>
        </w:rPr>
      </w:pPr>
      <w:r>
        <w:rPr>
          <w:rFonts w:hint="eastAsia" w:ascii="宋体" w:hAnsi="宋体" w:eastAsia="宋体" w:cs="Arial"/>
          <w:color w:val="000000"/>
          <w:sz w:val="21"/>
          <w:szCs w:val="21"/>
          <w:lang w:val="en-US" w:eastAsia="zh-CN" w:bidi="ar-SA"/>
        </w:rPr>
        <w:t xml:space="preserve">11.1供供应商认为采购文件、采购过程、成交结果使自己的权益受到损害的，应在应知自己权益受到损害之日起七个工作日内，以书面形式向采购人、采购代理机构提出质疑。供应商应按照质疑函范本进行规范质疑（质疑函范本下载地址：http://www.szzyjy.com.cn:8086/kssfzx/034004/034004002/20190929/5beba8e5-100a-4262-89c0-d476cc460507.html）。</w:t>
      </w:r>
      <w:r/>
    </w:p>
    <w:p>
      <w:pPr>
        <w:pStyle w:val="861"/>
        <w:spacing w:line="360" w:lineRule="auto"/>
        <w:rPr>
          <w:rFonts w:ascii="宋体" w:hAnsi="宋体" w:eastAsia="宋体"/>
          <w:color w:val="000000"/>
          <w:sz w:val="21"/>
          <w:szCs w:val="21"/>
        </w:rPr>
      </w:pPr>
      <w:r>
        <w:rPr>
          <w:rFonts w:hint="eastAsia" w:ascii="宋体" w:hAnsi="宋体" w:eastAsia="宋体"/>
          <w:color w:val="000000"/>
          <w:sz w:val="21"/>
          <w:szCs w:val="21"/>
        </w:rPr>
        <w:t xml:space="preserve">供应商应当在法定质疑期内一次性提出针对同一采购程序环节的质疑。</w:t>
      </w:r>
      <w:r/>
    </w:p>
    <w:p>
      <w:pPr>
        <w:pStyle w:val="861"/>
        <w:spacing w:line="360" w:lineRule="auto"/>
        <w:rPr>
          <w:rFonts w:ascii="宋体" w:hAnsi="宋体" w:cs="Arial"/>
          <w:color w:val="000000"/>
          <w:szCs w:val="21"/>
        </w:rPr>
      </w:pPr>
      <w:r>
        <w:rPr>
          <w:rFonts w:hint="eastAsia" w:ascii="宋体" w:hAnsi="宋体" w:eastAsia="宋体"/>
          <w:color w:val="000000"/>
          <w:sz w:val="21"/>
          <w:szCs w:val="21"/>
        </w:rPr>
        <w:t xml:space="preserve">采购人、采购代理机构应当在收到供应商书面质疑后七个工作日内作出答复，并以书面形式通知质疑供应商和其他相关供应商。</w:t>
      </w:r>
      <w:r/>
    </w:p>
    <w:p>
      <w:pPr>
        <w:numPr>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11.2</w:t>
      </w:r>
      <w:r>
        <w:rPr>
          <w:rFonts w:hint="eastAsia" w:ascii="宋体" w:hAnsi="宋体" w:cs="Arial"/>
          <w:color w:val="000000"/>
          <w:szCs w:val="21"/>
        </w:rPr>
        <w:t xml:space="preserve">质疑供应商是指直接参加本次投标活动的供应商，未参加投标活动的供应商或在投标活动中自身权益未受到损害的供应商所提出的质疑不予受理。未依照采购公告要求实行网上</w:t>
      </w:r>
      <w:r>
        <w:rPr>
          <w:rFonts w:hint="eastAsia" w:ascii="宋体" w:hAnsi="宋体"/>
          <w:color w:val="000000"/>
          <w:szCs w:val="21"/>
        </w:rPr>
        <w:t xml:space="preserve">获取采购文件</w:t>
      </w:r>
      <w:r>
        <w:rPr>
          <w:rFonts w:hint="eastAsia" w:ascii="宋体" w:hAnsi="宋体" w:cs="Arial"/>
          <w:color w:val="000000"/>
          <w:szCs w:val="21"/>
        </w:rPr>
        <w:t xml:space="preserve">的供应商，视为未参与该项政府采购活动，不具备对该政府采购项目提出质疑的法定权利，但因供应商资格条件或</w:t>
      </w:r>
      <w:r>
        <w:rPr>
          <w:rFonts w:hint="eastAsia" w:ascii="宋体" w:hAnsi="宋体"/>
          <w:color w:val="000000"/>
          <w:szCs w:val="21"/>
        </w:rPr>
        <w:t xml:space="preserve">获取采购文件</w:t>
      </w:r>
      <w:r>
        <w:rPr>
          <w:rFonts w:hint="eastAsia" w:ascii="宋体" w:hAnsi="宋体" w:cs="Arial"/>
          <w:color w:val="000000"/>
          <w:szCs w:val="21"/>
        </w:rPr>
        <w:t xml:space="preserve">时间设定不符合有关法律法规规定等原因使供应商权益受损的除外。</w:t>
      </w:r>
      <w:r/>
    </w:p>
    <w:p>
      <w:pPr>
        <w:numPr>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11.3</w:t>
      </w:r>
      <w:r>
        <w:rPr>
          <w:rFonts w:hint="eastAsia" w:ascii="宋体" w:hAnsi="宋体" w:cs="Arial"/>
          <w:color w:val="000000"/>
          <w:szCs w:val="21"/>
        </w:rPr>
        <w:t xml:space="preserve">质疑必须以参加投标供应商法定代表人或授权代表（投标文件中所确定的）原件送达的方式提交，否则，招标代理人有权不予受理。</w:t>
      </w:r>
      <w:r/>
    </w:p>
    <w:p>
      <w:pPr>
        <w:numPr>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11.4</w:t>
      </w:r>
      <w:r>
        <w:rPr>
          <w:rFonts w:hint="eastAsia" w:ascii="宋体" w:hAnsi="宋体" w:cs="Arial"/>
          <w:color w:val="000000"/>
          <w:szCs w:val="21"/>
        </w:rPr>
        <w:t xml:space="preserve">上述应知其权益受到损害之日是指：</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对采购文件提出质疑的，为投标文件公告期限届满之日起计算；</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对采购过程提出质疑的，自采购程序环节结束之日起计算；</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对成交结果提出质疑的，自成交结果公告期限届满之日起计算。</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质疑文件应包括以下主要内容，并按照“谁主张、谁举证”的原则，附上相关证明材料。否则，招标代理人或采购人不予受理：</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供应商的姓名或者名称、地址、邮编、联系人及联系电话；</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质疑项目的名称、编号；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具体、明确的质疑事项和与质疑事项相关的请求；</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事实依据；</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必要的法律依据；</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提出质疑的日期。</w:t>
      </w:r>
      <w:r/>
    </w:p>
    <w:p>
      <w:pPr>
        <w:numPr>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11.5</w:t>
      </w:r>
      <w:r>
        <w:rPr>
          <w:rFonts w:hint="eastAsia" w:ascii="宋体" w:hAnsi="宋体" w:cs="Arial"/>
          <w:color w:val="000000"/>
          <w:szCs w:val="21"/>
        </w:rPr>
        <w:t xml:space="preserve">供应商为自然人的，应当由本人签字；供应商为法人或者其他组织的，应当由法定代表人、主要负责人，或者其授权代表签字或者盖章，并加盖公章。 </w:t>
      </w:r>
      <w:r/>
    </w:p>
    <w:p>
      <w:pPr>
        <w:numPr>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11.6</w:t>
      </w:r>
      <w:r>
        <w:rPr>
          <w:rFonts w:hint="eastAsia" w:ascii="宋体" w:hAnsi="宋体" w:cs="Arial"/>
          <w:color w:val="000000"/>
          <w:szCs w:val="21"/>
        </w:rPr>
        <w:t xml:space="preserve">被质疑人在收到供应商的书面质疑后将及时组织调查核实，在七个工作日内作出答复，如对采购文件进行必要的澄清或者修改的，参照本须知“采购文件的修改”条款执行。</w:t>
      </w:r>
      <w:r/>
    </w:p>
    <w:p>
      <w:pPr>
        <w:numPr>
          <w:numId w:val="0"/>
        </w:numPr>
        <w:ind w:left="425"/>
        <w:spacing w:line="360" w:lineRule="auto"/>
        <w:rPr>
          <w:rFonts w:ascii="宋体" w:hAnsi="宋体" w:cs="Arial"/>
          <w:color w:val="000000"/>
          <w:szCs w:val="21"/>
        </w:rPr>
      </w:pPr>
      <w:r>
        <w:rPr>
          <w:rFonts w:hint="eastAsia" w:ascii="宋体" w:hAnsi="宋体" w:cs="Arial"/>
          <w:color w:val="000000"/>
          <w:szCs w:val="21"/>
          <w:lang w:val="en-US" w:eastAsia="zh-CN"/>
        </w:rPr>
        <w:t xml:space="preserve">11.7</w:t>
      </w:r>
      <w:r>
        <w:rPr>
          <w:rFonts w:hint="eastAsia" w:ascii="宋体" w:hAnsi="宋体" w:cs="Arial"/>
          <w:color w:val="000000"/>
          <w:szCs w:val="21"/>
        </w:rPr>
        <w:t xml:space="preserve">供应商不得虚假质疑和恶意质疑，并对质疑内容的真实性承担责任。供应商或者其他利害关系人通过捏造事实、伪造证明材料等方式提出异议或投诉，阻碍招投标活动正常进行的，属于严重不良行为，将提请财政部门将其列入不良行为记录名单，并依法予以处罚。</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响应文件说明</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响应文件计量单位和使用文字</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响应文件中所使用的计量单位，除谈判文件中有特殊要求外，应采用国家法定计量单位。</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响应文件应使用中文编制，响应文件中必须使用其他文字的，必须附有中文译本。对于未附有中文译本和中文译本不准确的响应文件，由此引起对供应商不利后果的，采购代理人概不负责。</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电子</w:t>
      </w:r>
      <w:r>
        <w:rPr>
          <w:rFonts w:hint="eastAsia" w:ascii="宋体" w:hAnsi="宋体" w:cs="Arial"/>
          <w:b/>
          <w:color w:val="ff0000"/>
          <w:szCs w:val="21"/>
        </w:rPr>
        <w:t xml:space="preserve">响应文件的组成</w:t>
      </w:r>
      <w:r/>
    </w:p>
    <w:p>
      <w:pPr>
        <w:numPr>
          <w:ilvl w:val="1"/>
          <w:numId w:val="17"/>
        </w:numPr>
        <w:spacing w:line="360" w:lineRule="auto"/>
        <w:rPr>
          <w:rFonts w:ascii="宋体" w:hAnsi="宋体" w:cs="Arial"/>
          <w:b/>
          <w:szCs w:val="21"/>
        </w:rPr>
      </w:pPr>
      <w:r>
        <w:rPr>
          <w:rFonts w:ascii="Arial" w:hAnsi="宋体" w:cs="Arial"/>
          <w:b/>
          <w:szCs w:val="21"/>
        </w:rPr>
        <w:t xml:space="preserve">报价部分</w:t>
      </w:r>
      <w:r>
        <w:rPr>
          <w:rFonts w:hint="eastAsia" w:ascii="宋体" w:hAnsi="宋体" w:cs="Arial"/>
          <w:b/>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封面</w:t>
      </w:r>
      <w:r/>
    </w:p>
    <w:p>
      <w:pPr>
        <w:numPr>
          <w:ilvl w:val="2"/>
          <w:numId w:val="17"/>
        </w:numPr>
        <w:ind w:left="426" w:firstLine="0"/>
        <w:spacing w:line="360" w:lineRule="auto"/>
        <w:rPr>
          <w:rFonts w:ascii="宋体" w:hAnsi="宋体" w:cs="Arial"/>
          <w:color w:val="000000"/>
          <w:szCs w:val="21"/>
        </w:rPr>
      </w:pPr>
      <w:r>
        <w:rPr>
          <w:rFonts w:hint="eastAsia" w:ascii="宋体" w:hAnsi="宋体" w:cs="Arial"/>
          <w:szCs w:val="21"/>
        </w:rPr>
        <w:t xml:space="preserve">开标一览表（谈判报价表）</w:t>
      </w:r>
      <w:r>
        <w:rPr>
          <w:rFonts w:hint="eastAsia" w:ascii="宋体" w:hAnsi="宋体" w:cs="Arial"/>
          <w:color w:val="000000"/>
          <w:szCs w:val="21"/>
        </w:rPr>
        <w:t xml:space="preserve">（格式见第三章）  </w:t>
      </w:r>
      <w:r/>
    </w:p>
    <w:p>
      <w:pPr>
        <w:numPr>
          <w:ilvl w:val="1"/>
          <w:numId w:val="17"/>
        </w:numPr>
        <w:spacing w:line="360" w:lineRule="auto"/>
        <w:rPr>
          <w:rFonts w:ascii="宋体" w:hAnsi="宋体" w:cs="Arial"/>
          <w:b/>
          <w:szCs w:val="21"/>
        </w:rPr>
      </w:pPr>
      <w:r>
        <w:rPr>
          <w:rFonts w:hint="eastAsia" w:ascii="宋体" w:hAnsi="宋体" w:cs="Arial"/>
          <w:b/>
          <w:szCs w:val="21"/>
        </w:rPr>
        <w:t xml:space="preserve">资格条件：</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满足《中华人民共和国政府采购法》第二十二条规定： </w:t>
      </w:r>
      <w:r/>
    </w:p>
    <w:p>
      <w:pPr>
        <w:ind w:left="426"/>
        <w:spacing w:line="360" w:lineRule="auto"/>
        <w:rPr>
          <w:rFonts w:ascii="宋体" w:hAnsi="宋体" w:cs="Arial"/>
          <w:color w:val="000000"/>
          <w:szCs w:val="21"/>
        </w:rPr>
      </w:pPr>
      <w:r/>
      <w:bookmarkStart w:id="10" w:name="OLE_LINK32"/>
      <w:r>
        <w:rPr>
          <w:rFonts w:hint="eastAsia" w:ascii="宋体" w:hAnsi="宋体" w:cs="Arial"/>
          <w:color w:val="000000"/>
          <w:szCs w:val="21"/>
        </w:rPr>
        <w:t xml:space="preserve">13.2.1.1</w:t>
      </w:r>
      <w:bookmarkEnd w:id="10"/>
      <w:r>
        <w:rPr>
          <w:rFonts w:hint="eastAsia" w:ascii="宋体" w:hAnsi="宋体" w:cs="Arial"/>
          <w:color w:val="000000"/>
          <w:szCs w:val="21"/>
        </w:rPr>
        <w:t xml:space="preserve">法人或者其他组织的营业执照等证明文件，自然人的身份证明。</w:t>
      </w:r>
      <w:r/>
    </w:p>
    <w:p>
      <w:pPr>
        <w:ind w:left="426"/>
        <w:spacing w:line="360" w:lineRule="auto"/>
        <w:rPr>
          <w:rFonts w:ascii="宋体" w:hAnsi="宋体" w:cs="Arial"/>
          <w:color w:val="000000"/>
          <w:szCs w:val="21"/>
        </w:rPr>
      </w:pPr>
      <w:r>
        <w:rPr>
          <w:rFonts w:hint="eastAsia" w:ascii="宋体" w:hAnsi="宋体" w:cs="Arial"/>
          <w:color w:val="000000"/>
          <w:szCs w:val="21"/>
        </w:rPr>
        <w:t xml:space="preserve">13.2.1.2</w:t>
      </w:r>
      <w:r>
        <w:rPr>
          <w:rFonts w:hint="eastAsia" w:ascii="宋体" w:hAnsi="宋体"/>
        </w:rPr>
        <w:t xml:space="preserve">具有良好的商业信誉和健全的财务会计制度，提供承诺函 </w:t>
      </w:r>
      <w:r>
        <w:rPr>
          <w:rFonts w:hint="eastAsia" w:ascii="宋体" w:hAnsi="宋体"/>
          <w:color w:val="000000"/>
          <w:sz w:val="22"/>
          <w:szCs w:val="22"/>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13.2.1.3依法缴纳税收和社会保障资金的相关证明材料。</w:t>
      </w:r>
      <w:r/>
    </w:p>
    <w:p>
      <w:pPr>
        <w:ind w:left="426"/>
        <w:spacing w:line="360" w:lineRule="auto"/>
        <w:rPr>
          <w:rFonts w:ascii="宋体" w:hAnsi="宋体" w:cs="Arial"/>
          <w:color w:val="000000"/>
          <w:szCs w:val="21"/>
        </w:rPr>
      </w:pPr>
      <w:r>
        <w:rPr>
          <w:rFonts w:hint="eastAsia" w:ascii="宋体" w:hAnsi="宋体" w:cs="Arial"/>
          <w:color w:val="000000"/>
          <w:szCs w:val="21"/>
        </w:rPr>
        <w:t xml:space="preserve">13.2.1.4具备履行合同所必需的设备和专业技术能力</w:t>
      </w:r>
      <w:r>
        <w:rPr>
          <w:rFonts w:hint="eastAsia" w:ascii="宋体" w:hAnsi="宋体"/>
          <w:color w:val="000000"/>
          <w:sz w:val="22"/>
          <w:szCs w:val="22"/>
        </w:rPr>
        <w:t xml:space="preserve">，</w:t>
      </w:r>
      <w:r>
        <w:rPr>
          <w:rFonts w:hint="eastAsia" w:ascii="宋体" w:hAnsi="宋体"/>
        </w:rPr>
        <w:t xml:space="preserve">提供承诺函</w:t>
      </w:r>
      <w:r>
        <w:rPr>
          <w:rFonts w:hint="eastAsia" w:ascii="宋体" w:hAnsi="宋体" w:cs="Arial"/>
          <w:color w:val="000000"/>
          <w:szCs w:val="21"/>
        </w:rPr>
        <w:t xml:space="preserve">。</w:t>
      </w:r>
      <w:r/>
    </w:p>
    <w:p>
      <w:pPr>
        <w:ind w:left="426"/>
        <w:spacing w:line="360" w:lineRule="auto"/>
        <w:rPr>
          <w:rFonts w:ascii="宋体" w:hAnsi="宋体" w:cs="Arial"/>
          <w:color w:val="000000"/>
          <w:szCs w:val="21"/>
        </w:rPr>
      </w:pPr>
      <w:r>
        <w:rPr>
          <w:rFonts w:hint="eastAsia" w:ascii="宋体" w:hAnsi="宋体" w:cs="Arial"/>
          <w:color w:val="000000"/>
          <w:szCs w:val="21"/>
        </w:rPr>
        <w:t xml:space="preserve">13.2.1.5参加政府采购活动前3年内在经营活动中没有重大违法记录的书面声明。</w:t>
      </w:r>
      <w:r/>
    </w:p>
    <w:p>
      <w:pPr>
        <w:numPr>
          <w:ilvl w:val="2"/>
          <w:numId w:val="17"/>
        </w:numPr>
        <w:ind w:left="426" w:firstLine="0"/>
        <w:spacing w:line="360" w:lineRule="auto"/>
        <w:rPr>
          <w:rFonts w:ascii="宋体" w:hAnsi="宋体" w:cs="Arial"/>
          <w:color w:val="000000"/>
          <w:szCs w:val="21"/>
        </w:rPr>
      </w:pPr>
      <w:r/>
      <w:bookmarkStart w:id="11" w:name="OLE_LINK47"/>
      <w:r>
        <w:rPr>
          <w:rFonts w:hint="eastAsia" w:ascii="宋体" w:hAnsi="宋体"/>
          <w:szCs w:val="21"/>
        </w:rPr>
        <w:t xml:space="preserve">中小企业声明函、</w:t>
      </w:r>
      <w:r>
        <w:rPr>
          <w:rFonts w:ascii="宋体" w:hAnsi="宋体"/>
          <w:szCs w:val="21"/>
        </w:rPr>
        <w:t xml:space="preserve">残疾人福利性单位声明函、</w:t>
      </w:r>
      <w:r>
        <w:rPr>
          <w:rFonts w:hint="eastAsia" w:ascii="宋体" w:hAnsi="宋体"/>
          <w:szCs w:val="21"/>
        </w:rPr>
        <w:t xml:space="preserve">监狱企业证明文件（至少提供一种，格式见第三章）</w:t>
      </w:r>
      <w:bookmarkEnd w:id="11"/>
      <w:r>
        <w:rPr>
          <w:rFonts w:hint="eastAsia" w:ascii="宋体" w:hAnsi="宋体" w:cs="Arial"/>
          <w:color w:val="000000"/>
          <w:szCs w:val="21"/>
        </w:rPr>
        <w:t xml:space="preserve">。</w:t>
      </w:r>
      <w:r/>
    </w:p>
    <w:p>
      <w:pPr>
        <w:numPr>
          <w:ilvl w:val="1"/>
          <w:numId w:val="17"/>
        </w:numPr>
        <w:spacing w:line="360" w:lineRule="auto"/>
        <w:rPr>
          <w:rFonts w:ascii="宋体" w:hAnsi="宋体" w:cs="Arial"/>
          <w:b/>
          <w:szCs w:val="21"/>
        </w:rPr>
      </w:pPr>
      <w:r>
        <w:rPr>
          <w:rFonts w:hint="eastAsia" w:ascii="宋体" w:hAnsi="宋体" w:cs="Arial"/>
          <w:b/>
          <w:szCs w:val="21"/>
        </w:rPr>
        <w:t xml:space="preserve">符合性条件</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偏离表（商务、技术）（格式见第三章）</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投标承诺函（格式见第三章）    </w:t>
      </w:r>
      <w:r>
        <w:rPr>
          <w:rFonts w:hint="eastAsia" w:ascii="宋体" w:hAnsi="宋体" w:cs="Arial"/>
          <w:color w:val="ff0000"/>
          <w:szCs w:val="21"/>
        </w:rPr>
        <w:t xml:space="preserve"> </w:t>
      </w:r>
      <w:r/>
    </w:p>
    <w:p>
      <w:pPr>
        <w:numPr>
          <w:ilvl w:val="2"/>
          <w:numId w:val="17"/>
        </w:numPr>
        <w:ind w:left="426" w:firstLine="0"/>
        <w:spacing w:line="360" w:lineRule="auto"/>
        <w:rPr>
          <w:rFonts w:ascii="宋体" w:hAnsi="宋体" w:cs="Arial"/>
          <w:szCs w:val="21"/>
        </w:rPr>
      </w:pPr>
      <w:r>
        <w:rPr>
          <w:rFonts w:ascii="Arial" w:hAnsi="宋体" w:cs="Arial"/>
          <w:szCs w:val="21"/>
        </w:rPr>
        <w:t xml:space="preserve">项目人员配置表</w:t>
      </w:r>
      <w:bookmarkStart w:id="12" w:name="OLE_LINK45"/>
      <w:r>
        <w:rPr>
          <w:rFonts w:ascii="宋体" w:hAnsi="宋体"/>
          <w:szCs w:val="21"/>
        </w:rPr>
        <w:t xml:space="preserve">及其</w:t>
      </w:r>
      <w:r>
        <w:rPr>
          <w:rFonts w:hint="eastAsia" w:ascii="宋体" w:hAnsi="宋体"/>
          <w:shd w:val="clear" w:color="auto" w:fill="ffffff"/>
        </w:rPr>
        <w:t xml:space="preserve">证明材料</w:t>
      </w:r>
      <w:r>
        <w:rPr>
          <w:rFonts w:hint="eastAsia" w:ascii="宋体" w:hAnsi="宋体" w:cs="Arial"/>
          <w:szCs w:val="21"/>
        </w:rPr>
        <w:t xml:space="preserve">（格式见第三章）</w:t>
      </w:r>
      <w:bookmarkEnd w:id="12"/>
      <w:r/>
      <w:r/>
    </w:p>
    <w:p>
      <w:pPr>
        <w:numPr>
          <w:ilvl w:val="2"/>
          <w:numId w:val="17"/>
        </w:numPr>
        <w:ind w:left="426" w:firstLine="0"/>
        <w:spacing w:line="360" w:lineRule="auto"/>
        <w:rPr>
          <w:rFonts w:ascii="宋体" w:hAnsi="宋体" w:cs="Arial"/>
          <w:szCs w:val="21"/>
        </w:rPr>
      </w:pPr>
      <w:r>
        <w:rPr>
          <w:rFonts w:ascii="Arial" w:hAnsi="宋体" w:cs="Arial"/>
          <w:szCs w:val="21"/>
        </w:rPr>
        <w:t xml:space="preserve">类似业绩表及证明材料</w:t>
      </w:r>
      <w:bookmarkStart w:id="13" w:name="OLE_LINK51"/>
      <w:r>
        <w:rPr>
          <w:rFonts w:hint="eastAsia" w:ascii="宋体" w:hAnsi="宋体" w:cs="Arial"/>
          <w:szCs w:val="21"/>
        </w:rPr>
        <w:t xml:space="preserve">（格式见第三章）</w:t>
      </w:r>
      <w:bookmarkEnd w:id="13"/>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谈判响应函</w:t>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关于资格文件的声明函</w:t>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报价明细表（格式见第三章）</w:t>
      </w:r>
      <w:r/>
    </w:p>
    <w:p>
      <w:pPr>
        <w:numPr>
          <w:ilvl w:val="2"/>
          <w:numId w:val="17"/>
        </w:numPr>
        <w:ind w:left="426" w:firstLine="0"/>
        <w:spacing w:line="360" w:lineRule="auto"/>
        <w:rPr>
          <w:rFonts w:ascii="Arial" w:hAnsi="宋体" w:cs="Arial"/>
          <w:szCs w:val="21"/>
        </w:rPr>
      </w:pPr>
      <w:r>
        <w:rPr>
          <w:rFonts w:hint="eastAsia" w:ascii="Arial" w:hAnsi="宋体" w:cs="Arial"/>
          <w:szCs w:val="21"/>
        </w:rPr>
        <w:t xml:space="preserve">法定代表人授权委托书、被授权人身份证明及其近期社保交纳证明（如有授权必须提供，否则为无效标，格式见第三章）</w:t>
      </w:r>
      <w:r/>
    </w:p>
    <w:p>
      <w:pPr>
        <w:ind w:firstLine="420"/>
        <w:spacing w:line="360" w:lineRule="auto"/>
        <w:rPr>
          <w:rFonts w:ascii="宋体" w:hAnsi="宋体" w:cs="Arial"/>
          <w:color w:val="000000"/>
          <w:szCs w:val="21"/>
        </w:rPr>
      </w:pPr>
      <w:r>
        <w:rPr>
          <w:rFonts w:hint="eastAsia" w:ascii="宋体" w:hAnsi="宋体" w:cs="Arial"/>
          <w:b/>
          <w:color w:val="000000"/>
          <w:szCs w:val="21"/>
        </w:rPr>
        <w:t xml:space="preserve">以上“13.1.2、13.1.3、13.2、13.3”为报价部分、资格性、符合性审查须提供的资料，投标人必须提供并加盖电子公章。否则，投标文件将被认定为未实质性响应。</w:t>
      </w:r>
      <w:r>
        <w:rPr>
          <w:rFonts w:hint="eastAsia" w:ascii="宋体" w:hAnsi="宋体" w:cs="Arial"/>
          <w:color w:val="000000"/>
          <w:szCs w:val="21"/>
        </w:rPr>
        <w:t xml:space="preserve">投标人所提交的投标书（技术及相关文件部分）完整与否，将直接影响投标人的评分。</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响应文件编制说明</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电子投标文件按采购文件规定的格式制作，如果未按要求制作上传，可能导致投标无效</w:t>
      </w:r>
      <w:r>
        <w:rPr>
          <w:rFonts w:hint="eastAsia" w:ascii="宋体" w:hAnsi="宋体"/>
          <w:color w:val="000000"/>
          <w:szCs w:val="24"/>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谈判报价表为在开标仪式上网上唱标的内容，要求按格式填写，统一规范，不得自行增减内容（格式见第三章）</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对本次投标的详细说明的编制</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对本次投标的详细说明由供应商视各自的情况自行编制，附于正文之后，与正文页码统一编目</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投标报价</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投标应以总价报价。</w:t>
      </w:r>
      <w:r>
        <w:rPr>
          <w:rFonts w:hint="eastAsia" w:ascii="宋体" w:cs="Arial"/>
          <w:color w:val="000000"/>
          <w:szCs w:val="21"/>
        </w:rPr>
        <w:t xml:space="preserve">除非合同中另有规定，投标人对《投标报价表》中的整个投标项目的报价</w:t>
      </w:r>
      <w:r>
        <w:rPr>
          <w:rFonts w:hint="eastAsia" w:hAnsi="宋体"/>
          <w:color w:val="000000"/>
          <w:szCs w:val="21"/>
        </w:rPr>
        <w:t xml:space="preserve">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供应商应按《谈判响应报价表》中的谈判项目计算单价和总价。《谈判响应报价表》中的每一单项均应计算并填写单价和总价，并由法定代表人或被授权人签署</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供应商应对谈判文件内所要采购的全部内容进行报价，只投其中部分内容者，则投标为无效标。但如果谈判文件要求分标段投标的，则供应商可以根据自己经营许可内容有选择地只投其中一个或几个或全部标段，但各标段应分别计算填写单价和总价</w:t>
      </w:r>
      <w:r>
        <w:rPr>
          <w:rFonts w:hint="eastAsia" w:ascii="宋体" w:hAnsi="宋体" w:cs="Arial"/>
          <w:color w:val="000000"/>
          <w:szCs w:val="21"/>
        </w:rPr>
        <w:t xml:space="preserve">。</w:t>
      </w:r>
      <w:r/>
    </w:p>
    <w:p>
      <w:pPr>
        <w:ind w:firstLine="420"/>
        <w:spacing w:line="360" w:lineRule="auto"/>
        <w:rPr>
          <w:rFonts w:hint="eastAsia" w:ascii="宋体" w:hAnsi="宋体"/>
          <w:b/>
          <w:color w:val="0000ff"/>
          <w:highlight w:val="none"/>
        </w:rPr>
      </w:pPr>
      <w:r>
        <w:rPr>
          <w:rFonts w:hint="eastAsia" w:ascii="宋体" w:hAnsi="宋体" w:cs="宋体"/>
          <w:b/>
          <w:bCs/>
          <w:color w:val="000000"/>
          <w:szCs w:val="21"/>
        </w:rPr>
        <w:t xml:space="preserve">本次谈判响应报价共有两次报价机会，</w:t>
      </w:r>
      <w:r>
        <w:rPr>
          <w:rFonts w:hint="eastAsia" w:ascii="宋体" w:hAnsi="宋体" w:cs="宋体"/>
          <w:b/>
          <w:bCs/>
          <w:szCs w:val="21"/>
        </w:rPr>
        <w:t xml:space="preserve">第二次报价为最终总报价</w:t>
      </w:r>
      <w:r>
        <w:rPr>
          <w:rFonts w:hint="eastAsia" w:ascii="宋体" w:hAnsi="宋体" w:cs="宋体"/>
          <w:b/>
          <w:bCs/>
          <w:color w:val="000000"/>
          <w:szCs w:val="21"/>
        </w:rPr>
        <w:t xml:space="preserve">（最后报价时间为1</w:t>
      </w:r>
      <w:r>
        <w:rPr>
          <w:rFonts w:hint="eastAsia" w:ascii="宋体" w:hAnsi="宋体" w:cs="宋体"/>
          <w:b/>
          <w:bCs/>
          <w:color w:val="000000"/>
          <w:szCs w:val="21"/>
          <w:lang w:val="en-US" w:eastAsia="zh-CN"/>
        </w:rPr>
        <w:t xml:space="preserve">5</w:t>
      </w:r>
      <w:r>
        <w:rPr>
          <w:rFonts w:hint="eastAsia" w:ascii="宋体" w:hAnsi="宋体" w:cs="宋体"/>
          <w:b/>
          <w:bCs/>
          <w:color w:val="000000"/>
          <w:szCs w:val="21"/>
        </w:rPr>
        <w:t xml:space="preserve">分钟）；若谈判响应单位未在最后一次报价中分别报各个子项单价的，则其各个子项的单价按最终总报价与首次报价之比同比例下浮。</w:t>
      </w:r>
      <w:r>
        <w:rPr>
          <w:rFonts w:hint="eastAsia" w:ascii="宋体" w:hAnsi="宋体"/>
        </w:rPr>
        <w:t xml:space="preserve">提交最后报价的供应商不得少于3家。</w:t>
      </w:r>
      <w:r>
        <w:rPr>
          <w:rFonts w:hint="eastAsia" w:ascii="宋体" w:hAnsi="宋体"/>
          <w:b/>
          <w:color w:val="0000ff"/>
          <w:highlight w:val="none"/>
        </w:rPr>
        <w:t xml:space="preserve">提交最后报价的规定时间为十五分钟，超过规定的时间视为放弃提交最后报价。</w:t>
      </w:r>
      <w:r/>
    </w:p>
    <w:p>
      <w:pPr>
        <w:ind w:firstLine="420"/>
        <w:spacing w:line="360" w:lineRule="auto"/>
        <w:rPr>
          <w:rFonts w:ascii="宋体" w:hAnsi="宋体"/>
          <w:color w:val="000000"/>
        </w:rPr>
      </w:pPr>
      <w:r>
        <w:rPr>
          <w:rFonts w:hint="eastAsia" w:ascii="宋体" w:hAnsi="宋体"/>
          <w:color w:val="000000"/>
        </w:rPr>
        <w:t xml:space="preserve">供应商未在谈判小组规定的时间内在苏采云系统中提交最后报价的视为放弃谈判，其响应文件按无效响应处理，最后报价格式表须加盖CA电子公章,否则视为未提交最后报价。已提交响应文件的供应商，在提交最后报价之前，可以根据谈判情况退出谈判，并在苏采云系统中提交“退出谈判函”并加盖CA电子公章。</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b/>
          <w:bCs/>
          <w:color w:val="0000ff"/>
          <w:lang w:val="en-US" w:eastAsia="zh-CN"/>
        </w:rPr>
        <w:t xml:space="preserve">注：</w:t>
      </w:r>
      <w:r>
        <w:rPr>
          <w:rFonts w:hint="eastAsia" w:ascii="宋体" w:hAnsi="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响应文件报价中的单价和总价全部采用人民币表示，除非合同的主要条款另有规定</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供应商的任何错漏、优惠、竞争性报价不得作为减轻责任、减少服务、增加收费、降低质量的理由</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响应文件的有效期</w:t>
      </w:r>
      <w:r/>
    </w:p>
    <w:p>
      <w:pPr>
        <w:numPr>
          <w:ilvl w:val="1"/>
          <w:numId w:val="17"/>
        </w:numPr>
        <w:ind w:left="0" w:firstLine="425"/>
        <w:spacing w:line="360" w:lineRule="auto"/>
        <w:rPr>
          <w:rFonts w:ascii="宋体" w:hAnsi="宋体" w:cs="Arial"/>
          <w:color w:val="000000"/>
          <w:szCs w:val="21"/>
        </w:rPr>
      </w:pPr>
      <w:r>
        <w:rPr>
          <w:rFonts w:hint="eastAsia" w:ascii="宋体" w:hAnsi="宋体" w:cs="Arial"/>
          <w:b/>
          <w:color w:val="000000"/>
          <w:szCs w:val="21"/>
        </w:rPr>
        <w:t xml:space="preserve">自投标截止之日起90天内</w:t>
      </w:r>
      <w:r>
        <w:rPr>
          <w:rFonts w:hint="eastAsia" w:ascii="宋体" w:hAnsi="宋体" w:cs="Arial"/>
          <w:color w:val="000000"/>
          <w:szCs w:val="21"/>
        </w:rPr>
        <w:t xml:space="preserve">，投标书应保持有效。有效期短于这个规定期限的投标，将被拒绝。</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在特殊情况下，采购人可与供应商协商延长投标书的有效期。这种要求和答复都应以书面、传真或媒体发布的方式进行。同意延长有效期的供应商不能修改响应文件，投标保证金的有效期也相应延长。拒绝接受延期要求的供应商的投标将被拒绝，但投标保证金不会被没收。</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投标截止时间</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电子响应文件必须按《投标邀请函》规定的网上投标截止时间前提交。</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采购人推迟投标截止时间时，应以网上公布的形式，通知供应商，在这种情况下，采购人和供应商的权利和义务将受到新的截止期的约束。</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响应文件的修改和撤回</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响应文件的修改应在网上投标截止时间前进行。</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开标和评标</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开标</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采购代理人按《谈判邀请函》规定的时间、地点进行开标。开标仪式根据委托人授权由采购代理人主持。</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参加开标的投标人的法定代表人或被授权人应登录苏采云平台进行远程开标，苏采云平台解密时间以开标时“苏采云”系统为准，解密时间超过10分钟的，视为无效投标。</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4"/>
        </w:rPr>
        <w:t xml:space="preserve">出现下列情形之一的，将终止竞争性谈判采购活动</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4"/>
        </w:rPr>
        <w:t xml:space="preserve">因情况变化，不再符合规定的竞争性谈判采购方式适用情形的；</w:t>
      </w:r>
      <w:r/>
    </w:p>
    <w:p>
      <w:pPr>
        <w:numPr>
          <w:ilvl w:val="2"/>
          <w:numId w:val="17"/>
        </w:numPr>
        <w:ind w:left="426" w:firstLine="0"/>
        <w:spacing w:line="360" w:lineRule="auto"/>
        <w:rPr>
          <w:rFonts w:ascii="宋体" w:hAnsi="宋体"/>
          <w:color w:val="000000"/>
          <w:szCs w:val="24"/>
        </w:rPr>
      </w:pPr>
      <w:r>
        <w:rPr>
          <w:rFonts w:hint="eastAsia" w:ascii="宋体" w:hAnsi="宋体"/>
          <w:color w:val="000000"/>
          <w:szCs w:val="24"/>
        </w:rPr>
        <w:t xml:space="preserve">在采购过程中符合竞争要求的供应商或者报价未超过采购</w:t>
      </w:r>
      <w:r>
        <w:rPr>
          <w:rFonts w:hint="eastAsia" w:ascii="宋体" w:hAnsi="宋体"/>
          <w:color w:val="000000"/>
          <w:szCs w:val="24"/>
          <w:lang w:val="en-US" w:eastAsia="zh-CN"/>
        </w:rPr>
        <w:t xml:space="preserve">最高限价</w:t>
      </w:r>
      <w:r>
        <w:rPr>
          <w:rFonts w:hint="eastAsia" w:ascii="宋体" w:hAnsi="宋体"/>
          <w:color w:val="000000"/>
          <w:szCs w:val="24"/>
        </w:rPr>
        <w:t xml:space="preserve">的供应商不足3家的；</w:t>
      </w:r>
      <w:r/>
    </w:p>
    <w:p>
      <w:pPr>
        <w:numPr>
          <w:ilvl w:val="2"/>
          <w:numId w:val="17"/>
        </w:numPr>
        <w:ind w:left="426" w:firstLine="0"/>
        <w:spacing w:line="360" w:lineRule="auto"/>
        <w:rPr>
          <w:rFonts w:ascii="宋体" w:hAnsi="宋体"/>
          <w:color w:val="000000"/>
          <w:szCs w:val="24"/>
        </w:rPr>
      </w:pPr>
      <w:r>
        <w:rPr>
          <w:rFonts w:hint="eastAsia" w:ascii="宋体" w:hAnsi="宋体"/>
          <w:color w:val="000000"/>
          <w:szCs w:val="24"/>
        </w:rPr>
        <w:t xml:space="preserve">出现影响采购公正的违法、违规行为的；</w:t>
      </w:r>
      <w:r/>
    </w:p>
    <w:p>
      <w:pPr>
        <w:numPr>
          <w:ilvl w:val="2"/>
          <w:numId w:val="17"/>
        </w:numPr>
        <w:ind w:left="426" w:firstLine="0"/>
        <w:spacing w:line="360" w:lineRule="auto"/>
        <w:rPr>
          <w:rFonts w:ascii="宋体" w:hAnsi="宋体"/>
          <w:color w:val="000000"/>
          <w:szCs w:val="24"/>
        </w:rPr>
      </w:pPr>
      <w:r>
        <w:rPr>
          <w:rFonts w:hint="eastAsia" w:ascii="宋体" w:hAnsi="宋体"/>
          <w:color w:val="ff0000"/>
          <w:szCs w:val="24"/>
        </w:rPr>
        <w:t xml:space="preserve">供应商的报价均超过了采购</w:t>
      </w:r>
      <w:r>
        <w:rPr>
          <w:rFonts w:hint="eastAsia" w:ascii="宋体" w:hAnsi="宋体"/>
          <w:color w:val="ff0000"/>
          <w:szCs w:val="24"/>
          <w:lang w:val="en-US" w:eastAsia="zh-CN"/>
        </w:rPr>
        <w:t xml:space="preserve">最高限价</w:t>
      </w:r>
      <w:r>
        <w:rPr>
          <w:rFonts w:hint="eastAsia" w:ascii="宋体" w:hAnsi="宋体"/>
          <w:color w:val="ff0000"/>
          <w:szCs w:val="24"/>
        </w:rPr>
        <w:t xml:space="preserve">，采购方不能支付的；</w:t>
      </w:r>
      <w:r/>
    </w:p>
    <w:p>
      <w:pPr>
        <w:numPr>
          <w:ilvl w:val="2"/>
          <w:numId w:val="17"/>
        </w:numPr>
        <w:ind w:left="426" w:firstLine="0"/>
        <w:spacing w:line="360" w:lineRule="auto"/>
        <w:rPr>
          <w:rFonts w:ascii="宋体" w:hAnsi="宋体"/>
          <w:color w:val="000000"/>
          <w:szCs w:val="24"/>
        </w:rPr>
      </w:pPr>
      <w:r>
        <w:rPr>
          <w:rFonts w:hint="eastAsia" w:ascii="宋体" w:hAnsi="宋体"/>
          <w:color w:val="000000"/>
          <w:szCs w:val="24"/>
        </w:rPr>
        <w:t xml:space="preserve">因重大变故，采购任务取消的。</w:t>
      </w:r>
      <w:r/>
    </w:p>
    <w:p>
      <w:pPr>
        <w:numPr>
          <w:ilvl w:val="1"/>
          <w:numId w:val="17"/>
        </w:numPr>
        <w:ind w:left="0" w:firstLine="425"/>
        <w:spacing w:line="360" w:lineRule="auto"/>
        <w:rPr>
          <w:rFonts w:ascii="宋体" w:hAnsi="宋体"/>
          <w:color w:val="000000"/>
          <w:szCs w:val="24"/>
        </w:rPr>
      </w:pPr>
      <w:r>
        <w:rPr>
          <w:rFonts w:hint="eastAsia" w:ascii="宋体" w:hAnsi="宋体"/>
          <w:color w:val="000000"/>
          <w:szCs w:val="24"/>
        </w:rPr>
        <w:t xml:space="preserve">废标后，采购人将把废标的理由通知所有供应商 。</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谈判小组</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谈判小组的评标工作由采购单位负责组织，具体评标事务由谈判小组负责，并独立履行法律、法规规定的职责</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谈判小组负责具体的评标事务，并独立履行以下职责：</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审查响应文件是否符合谈判文件的要求，并作出评价。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可以要求供应商对响应文件有关事项作出解释或澄清。</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推荐成交候选供应商名单，或者受采购人委托按照事先确定的办法直接确定可以交单位。</w:t>
      </w:r>
      <w:r/>
    </w:p>
    <w:p>
      <w:pPr>
        <w:numPr>
          <w:ilvl w:val="1"/>
          <w:numId w:val="17"/>
        </w:numPr>
        <w:ind w:left="0" w:firstLine="425"/>
        <w:spacing w:line="360" w:lineRule="auto"/>
        <w:rPr>
          <w:rFonts w:ascii="宋体" w:hAnsi="宋体" w:cs="Arial"/>
          <w:b/>
          <w:color w:val="000000"/>
          <w:szCs w:val="21"/>
        </w:rPr>
      </w:pPr>
      <w:r>
        <w:rPr>
          <w:rFonts w:hint="eastAsia" w:ascii="宋体" w:hAnsi="宋体" w:cs="Arial"/>
          <w:b/>
          <w:color w:val="000000"/>
          <w:szCs w:val="21"/>
        </w:rPr>
        <w:t xml:space="preserve">评标内容的保密</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1"/>
        </w:rPr>
        <w:t xml:space="preserve">开标后，直到宣布授予成交单位成交为止，凡属于审查、澄清、评价和比较投标的所有资料，有关授予成交的信息都不应向供应商或与评标无关的其他人泄露</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1"/>
        </w:rPr>
        <w:t xml:space="preserve">在响应文件的审查、澄清、评价和比较以及授予成交的过程中，供应商对招标代理人和谈判小组成员施加影响的任何行为，都将取消其投标资格</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olor w:val="000000"/>
          <w:szCs w:val="21"/>
        </w:rPr>
        <w:t xml:space="preserve">在评标期间，招标代理人将通过指定联络人与供应商进行联系</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对响应文件的审核</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采购人或者采购代理人资格证明文件要求进行供应商资格审查，如缺少内容，视为无效投标；</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对价格的计算错误按下述原则修正：</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如果单价乘数量不等于总价，应以单价为准修正总价。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大写金额和小写金额不一致的，以大写金额为准。</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单价金额小数点有明显错位的，应以总价为准，并修改单价。</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如果以文字表示的数据与数字表示的有差别，应以文字为准修正数字。</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对不同文字文本响应文件的解释发生异议的，以中文文本为准。</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供应商不同意以上修正，则其投标为无效投标。</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与谈判文件有重大偏离的响应文件为无效投标。重大偏离系指系统和服务的质量、数量及交货期明显不能满足谈判文件的要求。这些偏离不允许在开标后修正。但采购代理人将允许修改投标中不构成重大偏离的微小的、非正规、不一致或不规则的地方。</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谈判小组对响应文件的判定，只依据投标内容本身，不依据开标后的任何外来证明。</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下列响应文件为无效投标：</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与谈判文件有重大偏离。</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供应商的报价是选择性的。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供应商的报价只报了部分内容。</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投标报价超过</w:t>
      </w:r>
      <w:r>
        <w:rPr>
          <w:rFonts w:hint="eastAsia" w:ascii="宋体" w:hAnsi="宋体" w:cs="Arial"/>
          <w:color w:val="000000"/>
          <w:szCs w:val="21"/>
          <w:lang w:val="en-US" w:eastAsia="zh-CN"/>
        </w:rPr>
        <w:t xml:space="preserve">最高限价</w:t>
      </w:r>
      <w:r>
        <w:rPr>
          <w:rFonts w:hint="eastAsia" w:ascii="宋体" w:hAnsi="宋体" w:cs="Arial"/>
          <w:color w:val="000000"/>
          <w:szCs w:val="21"/>
        </w:rPr>
        <w:t xml:space="preserve">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未按投标邀函请规定的</w:t>
      </w:r>
      <w:r>
        <w:rPr>
          <w:rFonts w:hint="eastAsia" w:ascii="宋体" w:hAnsi="宋体" w:cs="Arial"/>
          <w:color w:val="000000"/>
          <w:szCs w:val="21"/>
          <w:lang w:val="en-US" w:eastAsia="zh-CN"/>
        </w:rPr>
        <w:t xml:space="preserve">提供相应资料</w:t>
      </w:r>
      <w:r>
        <w:rPr>
          <w:rFonts w:hint="eastAsia" w:ascii="宋体" w:hAnsi="宋体" w:cs="Arial"/>
          <w:color w:val="000000"/>
          <w:szCs w:val="21"/>
        </w:rPr>
        <w:t xml:space="preserve">。</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不具备谈判文件中规定的资格要求。</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不同供应商的响应文件由同一单位或者个人编制。</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不同供应商委托同一单位或者个人办理投标事宜。</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不同供应商的响应文件载明的项目管理成员为同一人。</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不同供应商的响应文件异常一致。</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不同供应商的响应文件相互混装。</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不同供应商的法定代表人或委托代理人有夫妻、直系血亲关系的。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不同供应商的负责人为同一人或者存在控股、管理关系的。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没有逐一说明投标产品名称、品牌、规格型号和技术参数，而是直接拷贝谈判文件技术要求的。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不同供应商的委托代理人(或法定代表人、项目经理、项目总监、项目负责人等)在谈判文件发布日上月至投标截止日当月在同一单位缴纳社会保险的。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服务承诺和付款条件未响应招标要求的。</w:t>
      </w:r>
      <w:r/>
    </w:p>
    <w:p>
      <w:pPr>
        <w:numPr>
          <w:ilvl w:val="2"/>
          <w:numId w:val="17"/>
        </w:numPr>
        <w:ind w:left="426" w:firstLine="0"/>
        <w:spacing w:line="360" w:lineRule="auto"/>
        <w:rPr>
          <w:rFonts w:ascii="宋体" w:hAnsi="宋体" w:cs="Arial"/>
          <w:color w:val="000000"/>
          <w:szCs w:val="21"/>
        </w:rPr>
      </w:pPr>
      <w:r>
        <w:rPr>
          <w:rFonts w:ascii="宋体" w:hAnsi="宋体" w:cs="Arial"/>
          <w:color w:val="000000"/>
          <w:szCs w:val="21"/>
        </w:rPr>
        <w:t xml:space="preserve">投标文件中已标价工程量清单与招标文件规定的暂估价、暂列金额及甲供材料价格不一致的。</w:t>
      </w:r>
      <w:r/>
    </w:p>
    <w:p>
      <w:pPr>
        <w:numPr>
          <w:ilvl w:val="2"/>
          <w:numId w:val="17"/>
        </w:numPr>
        <w:ind w:left="426" w:firstLine="0"/>
        <w:spacing w:line="360" w:lineRule="auto"/>
        <w:rPr>
          <w:rFonts w:ascii="宋体" w:hAnsi="宋体" w:cs="Arial"/>
          <w:color w:val="000000"/>
          <w:szCs w:val="21"/>
        </w:rPr>
      </w:pPr>
      <w:r>
        <w:rPr>
          <w:rFonts w:ascii="宋体" w:hAnsi="宋体" w:cs="Arial"/>
          <w:color w:val="000000"/>
          <w:szCs w:val="21"/>
        </w:rPr>
        <w:t xml:space="preserve">投标文件中已标价工程量清单与招标文件明确列出的不可竞争费用项目或费率或计算基础不一致的。</w:t>
      </w:r>
      <w:r/>
    </w:p>
    <w:p>
      <w:pPr>
        <w:numPr>
          <w:ilvl w:val="2"/>
          <w:numId w:val="17"/>
        </w:numPr>
        <w:ind w:left="426" w:firstLine="0"/>
        <w:spacing w:line="360" w:lineRule="auto"/>
        <w:rPr>
          <w:rFonts w:ascii="宋体" w:hAnsi="宋体" w:cs="Arial"/>
          <w:color w:val="000000"/>
          <w:szCs w:val="21"/>
        </w:rPr>
      </w:pPr>
      <w:r>
        <w:rPr>
          <w:rFonts w:ascii="宋体" w:hAnsi="宋体" w:cs="Arial"/>
          <w:color w:val="000000"/>
          <w:szCs w:val="21"/>
        </w:rPr>
        <w:t xml:space="preserve">投标文件中已标价工程量清单与招标文件提供的工程量清单中的项目编码、项目名称、项目特征、计量单位、工程量不一致的。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不符合法律、法规和谈判文件规定的其他实质性要求的。</w:t>
      </w:r>
      <w:r/>
    </w:p>
    <w:p>
      <w:pPr>
        <w:numPr>
          <w:ilvl w:val="2"/>
          <w:numId w:val="17"/>
        </w:numPr>
        <w:ind w:left="426" w:firstLine="0"/>
        <w:spacing w:line="360" w:lineRule="auto"/>
        <w:rPr>
          <w:rFonts w:ascii="宋体" w:hAnsi="宋体" w:cs="Arial"/>
          <w:color w:val="000000"/>
          <w:szCs w:val="21"/>
        </w:rPr>
      </w:pPr>
      <w:r>
        <w:rPr>
          <w:rFonts w:hint="eastAsia" w:ascii="宋体" w:hAnsi="宋体" w:cs="Arial"/>
          <w:color w:val="000000"/>
          <w:szCs w:val="21"/>
        </w:rPr>
        <w:t xml:space="preserve">谈判小组认定的其它为无效投标的事项。</w:t>
      </w:r>
      <w:r/>
    </w:p>
    <w:p>
      <w:pPr>
        <w:numPr>
          <w:ilvl w:val="0"/>
          <w:numId w:val="17"/>
        </w:numPr>
        <w:ind w:left="849" w:hanging="423"/>
        <w:spacing w:line="360" w:lineRule="auto"/>
        <w:rPr>
          <w:rFonts w:ascii="宋体" w:hAnsi="宋体" w:cs="Arial"/>
          <w:b/>
          <w:color w:val="000000"/>
          <w:szCs w:val="21"/>
        </w:rPr>
      </w:pPr>
      <w:r>
        <w:rPr>
          <w:rFonts w:hint="eastAsia" w:ascii="宋体" w:hAnsi="宋体"/>
          <w:b/>
          <w:color w:val="000000"/>
          <w:szCs w:val="21"/>
        </w:rPr>
        <w:t xml:space="preserve">响应文件</w:t>
      </w:r>
      <w:r>
        <w:rPr>
          <w:rFonts w:hint="eastAsia" w:ascii="宋体" w:hAnsi="宋体" w:cs="Arial"/>
          <w:b/>
          <w:color w:val="000000"/>
          <w:szCs w:val="21"/>
        </w:rPr>
        <w:t xml:space="preserve">的澄清</w:t>
      </w:r>
      <w:r/>
    </w:p>
    <w:p>
      <w:pPr>
        <w:numPr>
          <w:ilvl w:val="1"/>
          <w:numId w:val="17"/>
        </w:numPr>
        <w:ind w:left="0" w:firstLine="425"/>
        <w:spacing w:line="360" w:lineRule="auto"/>
        <w:rPr>
          <w:rFonts w:ascii="宋体" w:hAnsi="宋体" w:cs="Arial"/>
          <w:color w:val="000000"/>
          <w:szCs w:val="21"/>
        </w:rPr>
      </w:pPr>
      <w:r>
        <w:rPr>
          <w:rFonts w:hint="eastAsia"/>
          <w:color w:val="000000"/>
          <w:szCs w:val="24"/>
        </w:rPr>
        <w:t xml:space="preserve">谈判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必要时</w:t>
      </w:r>
      <w:r>
        <w:rPr>
          <w:rFonts w:hint="eastAsia"/>
          <w:color w:val="000000"/>
          <w:szCs w:val="24"/>
        </w:rPr>
        <w:t xml:space="preserve">谈判小组可要求供应商澄清、说明或者更正响应文件以书面形式作出，并应当由法定代表人或其授权代表签字或者加盖公章</w:t>
      </w:r>
      <w:r>
        <w:rPr>
          <w:rFonts w:hint="eastAsia" w:ascii="宋体" w:hAnsi="宋体" w:cs="Arial"/>
          <w:color w:val="000000"/>
          <w:szCs w:val="21"/>
        </w:rPr>
        <w:t xml:space="preserve">。</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响应文件的评价</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谈判小组对响应文件是否实质上响应谈判文件要求的响应文件进行评审</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评价和比较采用最低评标价法，谈判小组严格按照谈判文件的要求、条件，对供应商所作的实质性响应内容进行评审</w:t>
      </w:r>
      <w:r>
        <w:rPr>
          <w:rFonts w:hint="eastAsia" w:ascii="宋体" w:hAnsi="宋体" w:cs="Arial"/>
          <w:color w:val="000000"/>
          <w:szCs w:val="21"/>
        </w:rPr>
        <w:t xml:space="preserve">。</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授予合同</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成交单位的确认</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谈判小组根据供应商的响应文件按照谈判文件的规定和要求进行资格性和符合性评审，如评审内容条款均满足谈判文件要求的，则认为该供应商响应文件评审合格。如某一条款内容评审不合格，须注明评审不合格原因。</w:t>
      </w:r>
      <w:r/>
    </w:p>
    <w:p>
      <w:pPr>
        <w:pStyle w:val="861"/>
        <w:jc w:val="both"/>
        <w:spacing w:line="360" w:lineRule="auto"/>
        <w:rPr>
          <w:rFonts w:ascii="宋体" w:hAnsi="宋体" w:eastAsia="宋体" w:cs="Arial"/>
          <w:color w:val="000000"/>
          <w:sz w:val="21"/>
          <w:szCs w:val="21"/>
        </w:rPr>
      </w:pPr>
      <w:r>
        <w:rPr>
          <w:rFonts w:hint="eastAsia" w:ascii="宋体" w:hAnsi="宋体" w:eastAsia="宋体" w:cs="Arial"/>
          <w:color w:val="000000"/>
          <w:sz w:val="21"/>
          <w:szCs w:val="21"/>
        </w:rPr>
        <w:t xml:space="preserve">各投标单位如对公示结果有异议，应在成交公告发布之日起七个工作日内，以书面形式向采购人提出质疑，同时该质疑应有投标单位法定代表人或参加投标的授权委托人签署。采购人将在收到经投标单位法定代表人或参加投标的授权委托人签署的书面质疑后七个工作日内，对质疑内容作出答复。如投标单位在成交公告发布之日起七个工作日后向采购人提</w:t>
      </w:r>
      <w:r>
        <w:rPr>
          <w:rFonts w:hint="eastAsia" w:ascii="宋体" w:hAnsi="宋体" w:eastAsia="宋体" w:cs="Arial"/>
          <w:b/>
          <w:color w:val="000000"/>
          <w:sz w:val="21"/>
          <w:szCs w:val="21"/>
        </w:rPr>
        <w:t xml:space="preserve">出质疑或质疑未经投标单位法定代表人或参加投标的授权委</w:t>
      </w:r>
      <w:r>
        <w:rPr>
          <w:rFonts w:hint="eastAsia" w:ascii="宋体" w:hAnsi="宋体" w:eastAsia="宋体" w:cs="Arial"/>
          <w:color w:val="000000"/>
          <w:sz w:val="21"/>
          <w:szCs w:val="21"/>
        </w:rPr>
        <w:t xml:space="preserve">托人签署，采购人有权对该质疑不予答复。</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合同授予标准</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确定为成交的供应商必须具有实施本合同的能力和资源。</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成交通知书</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确定出中标人后，采购代理机构在法定时间内向中标人发出成交通知书。请中标人在中标结果公告届满之日起30日内,使用CA证书登录“苏采云”系统及时下载成交通知书。因系统存储空间有限，自中标结果公告届满之日起30日后，“苏采云”系统不再保证提供下载成交通知书服务,因未及时下载而造成的不利后果由中标人自行承担。</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成交通知书将成为合同的组成部分。。</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合同的签订</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成交单位应按成交通知书中规定的期限，与甲方签订合同</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签订合同及合同条款应以谈判文件和成交单位的响应文件为依据，所签订的合同不得对谈判文件和成交供应商响应文件作实质性修改</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采购人不得向成交供应商提出任何不合理的要求作为签订合同的条件，不得与成交供应商私下订立背离合同实质性内容的协议</w:t>
      </w:r>
      <w:r>
        <w:rPr>
          <w:rFonts w:hint="eastAsia" w:ascii="宋体" w:hAnsi="宋体" w:cs="Arial"/>
          <w:color w:val="000000"/>
          <w:szCs w:val="21"/>
        </w:rPr>
        <w:t xml:space="preserve">。</w:t>
      </w:r>
      <w:r/>
    </w:p>
    <w:p>
      <w:pPr>
        <w:numPr>
          <w:ilvl w:val="1"/>
          <w:numId w:val="17"/>
        </w:numPr>
        <w:ind w:left="0" w:firstLine="425"/>
        <w:spacing w:line="360" w:lineRule="auto"/>
        <w:rPr>
          <w:rFonts w:ascii="宋体" w:hAnsi="宋体" w:cs="Arial"/>
          <w:color w:val="000000"/>
          <w:szCs w:val="21"/>
        </w:rPr>
      </w:pPr>
      <w:r>
        <w:rPr>
          <w:rFonts w:hint="eastAsia" w:ascii="宋体" w:hAnsi="宋体"/>
          <w:color w:val="000000"/>
          <w:szCs w:val="21"/>
        </w:rPr>
        <w:t xml:space="preserve">采购合同履行中，采购人需追加与合同标的相同货物的，在不改变合同其他条款的前提下，可以与供应商协商签订补充合同，但所有补充合同的采购</w:t>
      </w:r>
      <w:r>
        <w:rPr>
          <w:rFonts w:hint="eastAsia" w:ascii="宋体" w:hAnsi="宋体"/>
          <w:color w:val="000000"/>
          <w:szCs w:val="21"/>
          <w:lang w:val="zh-CN"/>
        </w:rPr>
        <w:t xml:space="preserve">金额不得超过原合同采购金额的百分之十。</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诚实信用</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诚实信用</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供应商之间不得相互串通投标报价，不得妨碍其他供应商的公平竞争，不得损害采购人和其他供应商的合法权益。</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供应商不得虚假承诺，否则，按照提供虚假材料谋取中标处理。</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供应商应自觉遵守开标、评标纪律，扰乱现场秩序的，属于失信行为，根据《江苏省政府采购供应商监督管理暂行办法》和《昆山市政府采购供应商诚信管理暂行办法》，失信行为将被记入供应商诚信档案。</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供应商不得向工作人员、谈判小组成员行贿或者采取其他不正当手段谋取中标。经查实供应商有此行为的，政府采购管理部门将供应商列入不良行为记录名单，按照《政府采购法》有关规定处理。</w:t>
      </w:r>
      <w:r/>
    </w:p>
    <w:p>
      <w:pPr>
        <w:ind w:firstLine="422"/>
        <w:spacing w:line="360" w:lineRule="auto"/>
        <w:rPr>
          <w:rFonts w:ascii="宋体" w:hAnsi="宋体"/>
          <w:b/>
          <w:color w:val="000000"/>
          <w:szCs w:val="21"/>
        </w:rPr>
      </w:pPr>
      <w:r>
        <w:rPr>
          <w:rFonts w:hint="eastAsia" w:ascii="宋体" w:hAnsi="宋体"/>
          <w:b/>
          <w:color w:val="000000"/>
          <w:szCs w:val="21"/>
        </w:rPr>
        <w:t xml:space="preserve">为加强对政府采购供应商监督管理，进一步规范供应商政府采购行为，促进供应商依法诚信经营，维护政府采购公平竞争环境和政府采购当事人的合法权益，供应商在参加政府采购活动时按《江苏省政府采购供应商监督管理暂行办法》、《昆山市政府采购供应商诚信管理暂行办法》等规定执行。</w:t>
      </w:r>
      <w:r/>
    </w:p>
    <w:p>
      <w:pPr>
        <w:numPr>
          <w:ilvl w:val="0"/>
          <w:numId w:val="2"/>
        </w:numPr>
        <w:ind w:left="850" w:hanging="424"/>
        <w:spacing w:line="360" w:lineRule="auto"/>
        <w:rPr>
          <w:rFonts w:ascii="宋体" w:hAnsi="宋体" w:cs="Arial"/>
          <w:b/>
          <w:color w:val="000000"/>
          <w:szCs w:val="21"/>
        </w:rPr>
      </w:pPr>
      <w:r>
        <w:rPr>
          <w:rFonts w:hint="eastAsia" w:ascii="宋体" w:hAnsi="宋体" w:cs="Arial"/>
          <w:b/>
          <w:color w:val="000000"/>
          <w:szCs w:val="21"/>
        </w:rPr>
        <w:t xml:space="preserve">其他事项</w:t>
      </w:r>
      <w:r/>
    </w:p>
    <w:p>
      <w:pPr>
        <w:numPr>
          <w:ilvl w:val="0"/>
          <w:numId w:val="17"/>
        </w:numPr>
        <w:ind w:left="849" w:hanging="423"/>
        <w:spacing w:line="360" w:lineRule="auto"/>
        <w:rPr>
          <w:rFonts w:ascii="宋体" w:hAnsi="宋体" w:cs="Arial"/>
          <w:b/>
          <w:color w:val="000000"/>
          <w:szCs w:val="21"/>
        </w:rPr>
      </w:pPr>
      <w:r>
        <w:rPr>
          <w:rFonts w:hint="eastAsia" w:ascii="宋体" w:hAnsi="宋体" w:cs="Arial"/>
          <w:b/>
          <w:color w:val="000000"/>
          <w:szCs w:val="21"/>
        </w:rPr>
        <w:t xml:space="preserve">成交服务费</w:t>
      </w:r>
      <w:r/>
    </w:p>
    <w:p>
      <w:pPr>
        <w:numPr>
          <w:ilvl w:val="1"/>
          <w:numId w:val="17"/>
        </w:numPr>
        <w:ind w:left="0" w:firstLine="425"/>
        <w:spacing w:line="360" w:lineRule="auto"/>
        <w:rPr>
          <w:rFonts w:ascii="宋体" w:hAnsi="宋体" w:cs="Arial"/>
          <w:color w:val="000000"/>
          <w:szCs w:val="21"/>
        </w:rPr>
      </w:pPr>
      <w:r>
        <w:rPr>
          <w:rFonts w:hint="eastAsia" w:ascii="宋体" w:hAnsi="宋体" w:cs="Arial"/>
          <w:color w:val="000000"/>
          <w:szCs w:val="21"/>
        </w:rPr>
        <w:t xml:space="preserve">成交单位须按规定支付成交服务费，该费用应在合同签订后三天内付清。</w:t>
      </w:r>
      <w:r/>
    </w:p>
    <w:p>
      <w:pPr>
        <w:ind w:firstLine="422"/>
        <w:spacing w:line="360" w:lineRule="auto"/>
        <w:rPr>
          <w:rFonts w:ascii="宋体" w:hAnsi="宋体"/>
          <w:b/>
          <w:color w:val="000000"/>
          <w:szCs w:val="21"/>
        </w:rPr>
      </w:pPr>
      <w:r>
        <w:rPr>
          <w:rFonts w:hint="eastAsia" w:ascii="宋体" w:hAnsi="宋体"/>
          <w:b/>
          <w:color w:val="000000"/>
          <w:szCs w:val="21"/>
        </w:rPr>
        <w:t xml:space="preserve">按差额定率累进法计算收费: 按预算金额100万元以下，收取1.5%；100-500万元，收取1.1%；500-1000万元，收取0.8%；1000-5000万元，收取0.5%；5000-10000万元，收取0.25%；10000-100000万元，收取0.05%，最低不少于3000元；该费用由成交单位另行支付至我司成交服务费专用帐户（苏州昆迪项目管理有限公司  帐号：32250198648400000880  开户行：中国建设银行股份有限公司昆山高铁支行。）</w:t>
      </w:r>
      <w:r/>
    </w:p>
    <w:p>
      <w:pPr>
        <w:numPr>
          <w:ilvl w:val="0"/>
          <w:numId w:val="17"/>
        </w:numPr>
        <w:ind w:left="849" w:hanging="423"/>
        <w:spacing w:line="360" w:lineRule="auto"/>
        <w:rPr>
          <w:rFonts w:ascii="宋体" w:hAnsi="宋体" w:cs="Arial"/>
          <w:color w:val="000000"/>
          <w:szCs w:val="21"/>
        </w:rPr>
      </w:pPr>
      <w:r>
        <w:rPr>
          <w:rFonts w:hint="eastAsia" w:ascii="宋体" w:hAnsi="宋体" w:cs="Arial"/>
          <w:color w:val="000000"/>
          <w:szCs w:val="21"/>
        </w:rPr>
        <w:t xml:space="preserve">监督</w:t>
      </w:r>
      <w:r/>
    </w:p>
    <w:p>
      <w:pPr>
        <w:ind w:left="425"/>
        <w:spacing w:line="360" w:lineRule="auto"/>
        <w:rPr>
          <w:rFonts w:ascii="宋体" w:hAnsi="宋体" w:cs="Arial"/>
          <w:color w:val="000000"/>
          <w:szCs w:val="21"/>
        </w:rPr>
      </w:pPr>
      <w:r>
        <w:rPr>
          <w:rFonts w:hint="eastAsia" w:ascii="宋体" w:hAnsi="宋体" w:cs="Arial"/>
          <w:color w:val="000000"/>
          <w:szCs w:val="21"/>
        </w:rPr>
        <w:t xml:space="preserve">政府有关监督部门将对招投标全过程进行监督</w:t>
      </w:r>
      <w:r/>
    </w:p>
    <w:p>
      <w:pPr>
        <w:numPr>
          <w:ilvl w:val="0"/>
          <w:numId w:val="17"/>
        </w:numPr>
        <w:ind w:left="849" w:hanging="423"/>
        <w:spacing w:line="360" w:lineRule="auto"/>
        <w:rPr>
          <w:rFonts w:ascii="宋体" w:hAnsi="宋体" w:cs="Arial"/>
          <w:color w:val="000000"/>
          <w:szCs w:val="21"/>
        </w:rPr>
      </w:pPr>
      <w:r>
        <w:rPr>
          <w:rFonts w:hint="eastAsia" w:ascii="宋体" w:hAnsi="宋体" w:cs="Arial"/>
          <w:color w:val="000000"/>
          <w:szCs w:val="21"/>
        </w:rPr>
        <w:t xml:space="preserve">未尽事宜</w:t>
      </w:r>
      <w:r/>
    </w:p>
    <w:p>
      <w:pPr>
        <w:ind w:left="425"/>
        <w:spacing w:line="360" w:lineRule="auto"/>
        <w:rPr>
          <w:rFonts w:ascii="宋体" w:hAnsi="宋体" w:cs="Arial"/>
          <w:color w:val="000000"/>
          <w:szCs w:val="21"/>
        </w:rPr>
      </w:pPr>
      <w:r>
        <w:rPr>
          <w:rFonts w:hint="eastAsia" w:ascii="宋体" w:hAnsi="宋体" w:cs="Arial"/>
          <w:color w:val="000000"/>
          <w:szCs w:val="21"/>
        </w:rPr>
        <w:t xml:space="preserve">32.1  按《中华人民共和国政府采购法》及其他有关政府采购的法律法规的的规定执行。</w:t>
      </w:r>
      <w:r/>
    </w:p>
    <w:p>
      <w:pPr>
        <w:ind w:left="425"/>
        <w:spacing w:line="360" w:lineRule="auto"/>
        <w:rPr>
          <w:rFonts w:ascii="宋体" w:hAnsi="宋体" w:cs="Arial"/>
          <w:b/>
          <w:color w:val="000000"/>
          <w:szCs w:val="21"/>
        </w:rPr>
      </w:pPr>
      <w:r>
        <w:rPr>
          <w:rFonts w:hint="eastAsia" w:ascii="宋体" w:hAnsi="宋体" w:cs="Arial"/>
          <w:b/>
          <w:color w:val="000000"/>
          <w:szCs w:val="21"/>
        </w:rPr>
        <w:t xml:space="preserve">32.2 成交后成交单位需提供与网上投标文件一致的书面投标文件贰套，用于项目归档。</w:t>
      </w:r>
      <w:r/>
    </w:p>
    <w:p>
      <w:pPr>
        <w:pStyle w:val="850"/>
        <w:ind w:firstLine="562"/>
        <w:jc w:val="center"/>
        <w:keepNext w:val="0"/>
        <w:spacing w:line="360" w:lineRule="auto"/>
        <w:rPr>
          <w:b/>
          <w:color w:val="000000"/>
          <w:sz w:val="32"/>
          <w:szCs w:val="32"/>
        </w:rPr>
      </w:pPr>
      <w:r>
        <w:rPr>
          <w:rFonts w:ascii="宋体" w:hAnsi="宋体" w:cs="Arial"/>
          <w:b/>
          <w:color w:val="000000"/>
          <w:sz w:val="21"/>
          <w:szCs w:val="21"/>
        </w:rPr>
        <w:br w:type="page" w:clear="all"/>
      </w:r>
      <w:bookmarkStart w:id="14" w:name="_Toc6250"/>
      <w:r>
        <w:rPr>
          <w:rFonts w:hint="eastAsia"/>
          <w:b/>
          <w:color w:val="000000"/>
          <w:sz w:val="32"/>
          <w:szCs w:val="32"/>
        </w:rPr>
        <w:t xml:space="preserve">第三章、谈判响应文件格式</w:t>
      </w:r>
      <w:bookmarkEnd w:id="14"/>
      <w:r/>
      <w:bookmarkStart w:id="15" w:name="gpcItem_SubmitDocStruct"/>
      <w:r/>
      <w:bookmarkEnd w:id="15"/>
      <w:r/>
      <w:r/>
    </w:p>
    <w:p>
      <w:pPr>
        <w:rPr>
          <w:rFonts w:ascii="宋体" w:hAnsi="宋体"/>
          <w:color w:val="000000"/>
          <w:szCs w:val="21"/>
        </w:rPr>
      </w:pPr>
      <w:r/>
      <w:bookmarkStart w:id="16" w:name="gpcItem_tenderStruct"/>
      <w:r/>
      <w:r/>
    </w:p>
    <w:p>
      <w:pPr>
        <w:rPr>
          <w:rFonts w:ascii="宋体" w:hAnsi="宋体"/>
          <w:color w:val="000000"/>
          <w:szCs w:val="21"/>
        </w:rPr>
      </w:pPr>
      <w:r>
        <w:rPr>
          <w:rFonts w:ascii="宋体" w:hAnsi="宋体"/>
          <w:color w:val="000000"/>
          <w:szCs w:val="21"/>
        </w:rPr>
      </w:r>
      <w:bookmarkEnd w:id="16"/>
      <w:r/>
      <w:r/>
    </w:p>
    <w:p>
      <w:pPr>
        <w:rPr>
          <w:rFonts w:ascii="宋体" w:hAnsi="宋体"/>
          <w:color w:val="000000"/>
          <w:szCs w:val="21"/>
        </w:rPr>
      </w:pPr>
      <w:r>
        <w:rPr>
          <w:rFonts w:ascii="宋体" w:hAnsi="宋体"/>
          <w:color w:val="000000"/>
          <w:szCs w:val="21"/>
        </w:rPr>
      </w:r>
      <w:r/>
    </w:p>
    <w:p>
      <w:pPr>
        <w:rPr>
          <w:rFonts w:ascii="宋体" w:hAnsi="宋体"/>
          <w:color w:val="000000"/>
          <w:szCs w:val="21"/>
        </w:rPr>
      </w:pPr>
      <w:r>
        <w:rPr>
          <w:rFonts w:ascii="宋体" w:hAnsi="宋体"/>
          <w:color w:val="000000"/>
          <w:szCs w:val="21"/>
        </w:rPr>
      </w:r>
      <w:r/>
    </w:p>
    <w:p>
      <w:pPr>
        <w:pStyle w:val="861"/>
        <w:ind w:firstLine="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说明：</w:t>
      </w:r>
      <w:r/>
    </w:p>
    <w:p>
      <w:pPr>
        <w:pStyle w:val="861"/>
        <w:ind w:firstLine="480"/>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对本章部分格式 ，谈判供应商可根据自身情况进行补充和修改，但补充和修改不得造成与本格式内容有实质性的违背。</w:t>
      </w:r>
      <w:r/>
    </w:p>
    <w:p>
      <w:pPr>
        <w:pStyle w:val="861"/>
        <w:ind w:firstLine="480"/>
        <w:spacing w:line="360" w:lineRule="auto"/>
        <w:rPr>
          <w:rFonts w:ascii="宋体" w:hAnsi="宋体" w:eastAsia="宋体"/>
          <w:b/>
          <w:color w:val="000000"/>
          <w:sz w:val="21"/>
          <w:szCs w:val="21"/>
        </w:rPr>
      </w:pPr>
      <w:r>
        <w:rPr>
          <w:rFonts w:ascii="宋体" w:hAnsi="宋体" w:eastAsia="宋体"/>
          <w:b/>
          <w:color w:val="000000"/>
          <w:sz w:val="21"/>
          <w:szCs w:val="21"/>
        </w:rPr>
      </w:r>
      <w:r/>
    </w:p>
    <w:p>
      <w:pPr>
        <w:pStyle w:val="861"/>
        <w:ind w:firstLine="480"/>
        <w:spacing w:line="360" w:lineRule="auto"/>
        <w:rPr>
          <w:rFonts w:ascii="宋体" w:hAnsi="宋体" w:eastAsia="宋体"/>
          <w:b/>
          <w:color w:val="000000"/>
          <w:szCs w:val="24"/>
        </w:rPr>
      </w:pPr>
      <w:r>
        <w:rPr>
          <w:rFonts w:ascii="宋体" w:hAnsi="宋体" w:eastAsia="宋体"/>
          <w:b/>
          <w:color w:val="000000"/>
          <w:szCs w:val="24"/>
        </w:rPr>
      </w:r>
      <w:r/>
    </w:p>
    <w:p>
      <w:pPr>
        <w:pStyle w:val="861"/>
        <w:ind w:firstLine="0"/>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6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61"/>
        <w:jc w:val="center"/>
        <w:spacing w:line="360" w:lineRule="auto"/>
        <w:rPr>
          <w:rFonts w:ascii="宋体" w:hAnsi="宋体" w:eastAsia="宋体"/>
          <w:color w:val="000000"/>
          <w:sz w:val="21"/>
          <w:szCs w:val="21"/>
        </w:rPr>
      </w:pPr>
      <w:r/>
      <w:bookmarkStart w:id="17" w:name="OLE_LINK52"/>
      <w:r>
        <w:rPr>
          <w:rFonts w:hint="eastAsia" w:ascii="宋体" w:hAnsi="宋体" w:eastAsia="宋体"/>
          <w:color w:val="000000"/>
          <w:sz w:val="21"/>
          <w:szCs w:val="21"/>
        </w:rPr>
        <w:t xml:space="preserve">授权</w:t>
      </w:r>
      <w:bookmarkEnd w:id="17"/>
      <w:r/>
      <w:bookmarkStart w:id="18" w:name="OLE_LINK53"/>
      <w:r>
        <w:rPr>
          <w:rFonts w:hint="eastAsia" w:ascii="宋体" w:hAnsi="宋体" w:eastAsia="宋体"/>
          <w:color w:val="000000"/>
          <w:sz w:val="21"/>
          <w:szCs w:val="21"/>
        </w:rPr>
        <w:t xml:space="preserve">委托书</w:t>
      </w:r>
      <w:bookmarkEnd w:id="18"/>
      <w:r/>
      <w:r/>
    </w:p>
    <w:p>
      <w:pPr>
        <w:pStyle w:val="861"/>
        <w:jc w:val="both"/>
        <w:spacing w:line="360" w:lineRule="auto"/>
        <w:rPr>
          <w:rFonts w:ascii="宋体" w:hAnsi="宋体" w:eastAsia="宋体"/>
          <w:color w:val="000000"/>
          <w:sz w:val="21"/>
          <w:szCs w:val="21"/>
        </w:rPr>
      </w:pPr>
      <w:r>
        <w:rPr>
          <w:rFonts w:ascii="宋体" w:hAnsi="宋体" w:eastAsia="宋体"/>
          <w:color w:val="000000"/>
          <w:sz w:val="21"/>
          <w:szCs w:val="21"/>
        </w:rPr>
      </w:r>
      <w:r/>
    </w:p>
    <w:p>
      <w:pPr>
        <w:pStyle w:val="861"/>
        <w:jc w:val="both"/>
        <w:spacing w:line="360" w:lineRule="auto"/>
        <w:rPr>
          <w:rFonts w:ascii="宋体" w:hAnsi="宋体" w:eastAsia="宋体"/>
          <w:color w:val="000000"/>
          <w:sz w:val="21"/>
          <w:szCs w:val="21"/>
        </w:rPr>
      </w:pPr>
      <w:r>
        <w:rPr>
          <w:rFonts w:ascii="宋体" w:hAnsi="宋体" w:eastAsia="宋体"/>
          <w:color w:val="000000"/>
          <w:sz w:val="21"/>
          <w:szCs w:val="21"/>
        </w:rPr>
      </w:r>
      <w:r/>
    </w:p>
    <w:p>
      <w:pPr>
        <w:ind w:firstLine="480"/>
        <w:spacing w:line="360" w:lineRule="auto"/>
        <w:rPr>
          <w:rFonts w:ascii="宋体" w:hAnsi="宋体"/>
          <w:color w:val="000000"/>
          <w:szCs w:val="21"/>
        </w:rPr>
      </w:pPr>
      <w:r>
        <w:rPr>
          <w:rFonts w:hint="eastAsia" w:ascii="宋体" w:hAnsi="宋体"/>
          <w:color w:val="000000"/>
          <w:szCs w:val="21"/>
        </w:rPr>
        <w:t xml:space="preserve">本授权委托书声明：</w:t>
      </w:r>
      <w:r>
        <w:rPr>
          <w:rFonts w:ascii="宋体" w:hAnsi="宋体"/>
          <w:color w:val="000000"/>
          <w:szCs w:val="21"/>
        </w:rPr>
        <w:t xml:space="preserve">  </w:t>
      </w:r>
      <w:r>
        <w:rPr>
          <w:rFonts w:hint="eastAsia" w:ascii="宋体" w:hAnsi="宋体"/>
          <w:color w:val="000000"/>
          <w:szCs w:val="21"/>
        </w:rPr>
        <w:t xml:space="preserve">我</w:t>
      </w:r>
      <w:r>
        <w:rPr>
          <w:rFonts w:ascii="宋体" w:hAnsi="宋体"/>
          <w:color w:val="000000"/>
          <w:szCs w:val="21"/>
          <w:u w:val="single"/>
        </w:rPr>
        <w:t xml:space="preserve">           </w:t>
      </w:r>
      <w:r>
        <w:rPr>
          <w:rFonts w:hint="eastAsia" w:ascii="宋体" w:hAnsi="宋体"/>
          <w:color w:val="000000"/>
          <w:szCs w:val="21"/>
        </w:rPr>
        <w:t xml:space="preserve">（姓名）系</w:t>
      </w:r>
      <w:r>
        <w:rPr>
          <w:rFonts w:ascii="宋体" w:hAnsi="宋体"/>
          <w:color w:val="000000"/>
          <w:szCs w:val="21"/>
          <w:u w:val="single"/>
        </w:rPr>
        <w:t xml:space="preserve">             </w:t>
      </w:r>
      <w:r>
        <w:rPr>
          <w:rFonts w:hint="eastAsia" w:ascii="宋体" w:hAnsi="宋体"/>
          <w:color w:val="000000"/>
          <w:szCs w:val="21"/>
        </w:rPr>
        <w:t xml:space="preserve">（供应单位名称）的法定代表人，现授权委托本单位的</w:t>
      </w:r>
      <w:r>
        <w:rPr>
          <w:rFonts w:ascii="宋体" w:hAnsi="宋体"/>
          <w:color w:val="000000"/>
          <w:szCs w:val="21"/>
          <w:u w:val="single"/>
        </w:rPr>
        <w:t xml:space="preserve">         </w:t>
      </w:r>
      <w:r>
        <w:rPr>
          <w:rFonts w:hint="eastAsia" w:ascii="宋体" w:hAnsi="宋体"/>
          <w:color w:val="000000"/>
          <w:szCs w:val="21"/>
        </w:rPr>
        <w:t xml:space="preserve">（姓名）为我公司代理人，以本公司的名义参加苏州昆迪项目管理有限公司组织实施的编号为</w:t>
      </w:r>
      <w:r>
        <w:rPr>
          <w:rFonts w:ascii="宋体" w:hAnsi="宋体"/>
          <w:color w:val="000000"/>
          <w:szCs w:val="21"/>
          <w:u w:val="single"/>
        </w:rPr>
        <w:t xml:space="preserve">           </w:t>
      </w:r>
      <w:r>
        <w:rPr>
          <w:rFonts w:hint="eastAsia" w:ascii="宋体" w:hAnsi="宋体"/>
          <w:color w:val="000000"/>
          <w:szCs w:val="21"/>
        </w:rPr>
        <w:t xml:space="preserve">号的谈判邀请活动。代理人在谈判活动过程中所签署的一切文件和处理与这有关的一切事务，我均予以承认。</w:t>
      </w:r>
      <w:r/>
    </w:p>
    <w:p>
      <w:pPr>
        <w:ind w:firstLine="480"/>
        <w:spacing w:line="360" w:lineRule="auto"/>
        <w:rPr>
          <w:rFonts w:ascii="宋体" w:hAnsi="宋体"/>
          <w:color w:val="000000"/>
          <w:szCs w:val="21"/>
        </w:rPr>
      </w:pPr>
      <w:r>
        <w:rPr>
          <w:rFonts w:hint="eastAsia" w:ascii="宋体" w:hAnsi="宋体"/>
          <w:color w:val="000000"/>
          <w:szCs w:val="21"/>
        </w:rPr>
        <w:t xml:space="preserve">代理人在授权委托书有效期内签署的所有文件不因授权委托的撤销而失效，除非有撤销授权委托的书面通知，本授权委托书自谈判活动开始至合同履行完毕止。</w:t>
      </w:r>
      <w:r/>
    </w:p>
    <w:p>
      <w:pPr>
        <w:ind w:firstLine="480"/>
        <w:spacing w:line="360" w:lineRule="auto"/>
        <w:rPr>
          <w:rFonts w:ascii="宋体" w:hAnsi="宋体"/>
          <w:color w:val="000000"/>
          <w:szCs w:val="21"/>
        </w:rPr>
      </w:pPr>
      <w:r>
        <w:rPr>
          <w:rFonts w:hint="eastAsia" w:ascii="宋体" w:hAnsi="宋体"/>
          <w:color w:val="000000"/>
          <w:szCs w:val="21"/>
        </w:rPr>
        <w:t xml:space="preserve">代理人无转委托权。特此委托。</w:t>
      </w:r>
      <w:r/>
    </w:p>
    <w:p>
      <w:pPr>
        <w:ind w:firstLine="480"/>
        <w:spacing w:line="360" w:lineRule="auto"/>
        <w:rPr>
          <w:rFonts w:ascii="宋体" w:hAnsi="宋体"/>
          <w:color w:val="000000"/>
          <w:szCs w:val="21"/>
        </w:rPr>
      </w:pPr>
      <w:r>
        <w:rPr>
          <w:rFonts w:ascii="宋体" w:hAnsi="宋体"/>
          <w:color w:val="000000"/>
          <w:szCs w:val="21"/>
        </w:rPr>
        <w:t xml:space="preserve">    </w:t>
      </w:r>
      <w:r/>
    </w:p>
    <w:p>
      <w:pPr>
        <w:ind w:firstLine="480"/>
        <w:spacing w:line="360" w:lineRule="auto"/>
        <w:rPr>
          <w:rFonts w:ascii="宋体" w:hAnsi="宋体"/>
          <w:color w:val="000000"/>
          <w:szCs w:val="21"/>
        </w:rPr>
      </w:pPr>
      <w:r>
        <w:rPr>
          <w:rFonts w:hint="eastAsia" w:ascii="宋体" w:hAnsi="宋体"/>
          <w:color w:val="000000"/>
          <w:szCs w:val="21"/>
        </w:rPr>
        <w:t xml:space="preserve">供应商：（盖章）</w:t>
      </w:r>
      <w:r/>
    </w:p>
    <w:p>
      <w:pPr>
        <w:ind w:firstLine="480"/>
        <w:spacing w:line="360" w:lineRule="auto"/>
        <w:rPr>
          <w:rFonts w:ascii="宋体" w:hAnsi="宋体"/>
          <w:color w:val="000000"/>
          <w:szCs w:val="21"/>
        </w:rPr>
      </w:pPr>
      <w:r>
        <w:rPr>
          <w:rFonts w:hint="eastAsia" w:ascii="宋体" w:hAnsi="宋体"/>
          <w:color w:val="000000"/>
          <w:szCs w:val="21"/>
        </w:rPr>
        <w:t xml:space="preserve">法定代表人：（签字或盖章）</w:t>
      </w:r>
      <w:r/>
    </w:p>
    <w:p>
      <w:pPr>
        <w:ind w:firstLine="480"/>
        <w:spacing w:line="360" w:lineRule="auto"/>
        <w:rPr>
          <w:rFonts w:ascii="宋体" w:hAnsi="宋体"/>
          <w:color w:val="000000"/>
          <w:szCs w:val="21"/>
        </w:rPr>
      </w:pPr>
      <w:r>
        <w:rPr>
          <w:rFonts w:hint="eastAsia" w:ascii="宋体" w:hAnsi="宋体"/>
          <w:color w:val="000000"/>
          <w:szCs w:val="21"/>
        </w:rPr>
        <w:t xml:space="preserve">代理人：（签字或盖章）</w:t>
      </w:r>
      <w:r/>
    </w:p>
    <w:p>
      <w:pPr>
        <w:ind w:firstLine="480"/>
        <w:spacing w:line="360" w:lineRule="auto"/>
        <w:rPr>
          <w:rFonts w:ascii="宋体" w:hAnsi="宋体"/>
          <w:color w:val="000000"/>
          <w:szCs w:val="21"/>
        </w:rPr>
      </w:pPr>
      <w:r>
        <w:rPr>
          <w:rFonts w:hint="eastAsia" w:ascii="宋体" w:hAnsi="宋体"/>
          <w:color w:val="000000"/>
          <w:szCs w:val="21"/>
        </w:rPr>
        <w:t xml:space="preserve">日期：    年</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月</w:t>
      </w:r>
      <w:r>
        <w:rPr>
          <w:rFonts w:ascii="宋体" w:hAnsi="宋体"/>
          <w:color w:val="000000"/>
          <w:szCs w:val="21"/>
        </w:rPr>
        <w:t xml:space="preserve"> </w:t>
      </w:r>
      <w:r>
        <w:rPr>
          <w:rFonts w:hint="eastAsia" w:ascii="宋体" w:hAnsi="宋体"/>
          <w:color w:val="000000"/>
          <w:szCs w:val="21"/>
        </w:rPr>
        <w:t xml:space="preserve"> </w:t>
      </w:r>
      <w:r>
        <w:rPr>
          <w:rFonts w:ascii="宋体" w:hAnsi="宋体"/>
          <w:color w:val="000000"/>
          <w:szCs w:val="21"/>
        </w:rPr>
        <w:t xml:space="preserve"> </w:t>
      </w:r>
      <w:r>
        <w:rPr>
          <w:rFonts w:hint="eastAsia" w:ascii="宋体" w:hAnsi="宋体"/>
          <w:color w:val="000000"/>
          <w:szCs w:val="21"/>
        </w:rPr>
        <w:t xml:space="preserve">日</w:t>
      </w:r>
      <w:r/>
    </w:p>
    <w:p>
      <w:pPr>
        <w:pStyle w:val="851"/>
        <w:spacing w:line="360" w:lineRule="auto"/>
        <w:rPr>
          <w:bCs/>
          <w:color w:val="000000"/>
          <w:szCs w:val="21"/>
        </w:rPr>
      </w:pPr>
      <w:r/>
      <w:bookmarkStart w:id="19" w:name="_Toc511862078"/>
      <w:r/>
      <w:bookmarkStart w:id="20" w:name="_Ref372102910"/>
      <w:r>
        <w:rPr>
          <w:color w:val="000000"/>
          <w:szCs w:val="21"/>
        </w:rPr>
        <w:br w:type="page" w:clear="all"/>
      </w:r>
      <w:bookmarkEnd w:id="19"/>
      <w:r/>
      <w:bookmarkEnd w:id="20"/>
      <w:r/>
      <w:r/>
    </w:p>
    <w:p>
      <w:pPr>
        <w:pStyle w:val="883"/>
        <w:jc w:val="center"/>
        <w:spacing w:line="360" w:lineRule="auto"/>
        <w:rPr>
          <w:rFonts w:hAnsi="宋体" w:eastAsia="宋体"/>
          <w:b/>
          <w:color w:val="000000"/>
          <w:sz w:val="21"/>
          <w:szCs w:val="21"/>
        </w:rPr>
      </w:pPr>
      <w:r>
        <w:rPr>
          <w:rFonts w:hint="eastAsia" w:hAnsi="宋体" w:eastAsia="宋体"/>
          <w:b/>
          <w:color w:val="000000"/>
          <w:sz w:val="21"/>
          <w:szCs w:val="21"/>
        </w:rPr>
        <w:t xml:space="preserve">谈判响应函</w:t>
      </w:r>
      <w:r/>
    </w:p>
    <w:p>
      <w:pPr>
        <w:pStyle w:val="883"/>
        <w:spacing w:line="360" w:lineRule="auto"/>
        <w:rPr>
          <w:rFonts w:hAnsi="宋体" w:eastAsia="宋体"/>
          <w:color w:val="000000"/>
          <w:sz w:val="21"/>
          <w:szCs w:val="21"/>
        </w:rPr>
      </w:pPr>
      <w:r>
        <w:rPr>
          <w:rFonts w:hint="eastAsia" w:hAnsi="宋体" w:eastAsia="宋体"/>
          <w:color w:val="000000"/>
          <w:sz w:val="21"/>
          <w:szCs w:val="21"/>
          <w:u w:val="single"/>
        </w:rPr>
        <w:t xml:space="preserve">                             </w:t>
      </w:r>
      <w:r>
        <w:rPr>
          <w:rFonts w:hint="eastAsia" w:hAnsi="宋体" w:eastAsia="宋体"/>
          <w:color w:val="000000"/>
          <w:sz w:val="21"/>
          <w:szCs w:val="21"/>
        </w:rPr>
        <w:t xml:space="preserve">：</w:t>
      </w:r>
      <w:r/>
    </w:p>
    <w:p>
      <w:pPr>
        <w:pStyle w:val="883"/>
        <w:spacing w:line="360" w:lineRule="auto"/>
        <w:rPr>
          <w:rFonts w:hAnsi="宋体" w:eastAsia="宋体"/>
          <w:color w:val="000000"/>
          <w:sz w:val="21"/>
          <w:szCs w:val="21"/>
        </w:rPr>
      </w:pPr>
      <w:r>
        <w:rPr>
          <w:rFonts w:hAnsi="宋体" w:eastAsia="宋体"/>
          <w:color w:val="000000"/>
          <w:sz w:val="21"/>
          <w:szCs w:val="21"/>
        </w:rPr>
        <w:t xml:space="preserve">    </w:t>
      </w:r>
      <w:r>
        <w:rPr>
          <w:rFonts w:hint="eastAsia" w:hAnsi="宋体" w:eastAsia="宋体"/>
          <w:color w:val="000000"/>
          <w:sz w:val="21"/>
          <w:szCs w:val="21"/>
        </w:rPr>
        <w:t xml:space="preserve">我们收到贵公司 </w:t>
      </w:r>
      <w:r>
        <w:rPr>
          <w:rFonts w:hint="eastAsia" w:hAnsi="宋体" w:eastAsia="宋体"/>
          <w:color w:val="000000"/>
          <w:sz w:val="21"/>
          <w:szCs w:val="21"/>
          <w:u w:val="single"/>
        </w:rPr>
        <w:t xml:space="preserve">           </w:t>
      </w:r>
      <w:r>
        <w:rPr>
          <w:rFonts w:hint="eastAsia" w:hAnsi="宋体" w:eastAsia="宋体"/>
          <w:color w:val="000000"/>
          <w:sz w:val="21"/>
          <w:szCs w:val="21"/>
        </w:rPr>
        <w:t xml:space="preserve">号采购文件，经仔细阅读和研究，我们决定参加谈判活动。</w:t>
      </w:r>
      <w:r/>
    </w:p>
    <w:p>
      <w:pPr>
        <w:pStyle w:val="883"/>
        <w:ind w:firstLine="420"/>
        <w:spacing w:line="360" w:lineRule="exact"/>
        <w:rPr>
          <w:rFonts w:hAnsi="宋体" w:eastAsia="宋体"/>
          <w:color w:val="000000"/>
          <w:sz w:val="21"/>
          <w:szCs w:val="21"/>
        </w:rPr>
      </w:pPr>
      <w:r>
        <w:rPr>
          <w:rFonts w:hAnsi="宋体" w:eastAsia="宋体"/>
          <w:color w:val="000000"/>
          <w:sz w:val="21"/>
          <w:szCs w:val="21"/>
        </w:rPr>
        <w:t xml:space="preserve">1</w:t>
      </w:r>
      <w:r>
        <w:rPr>
          <w:rFonts w:hint="eastAsia" w:hAnsi="宋体" w:eastAsia="宋体"/>
          <w:color w:val="000000"/>
          <w:sz w:val="21"/>
          <w:szCs w:val="21"/>
        </w:rPr>
        <w:t xml:space="preserve">、我们愿意按照采购文件的一切要求，提供完成该项目的全部内容，我们的报价应包括所投设备及其备品、备件和专用工具费用、税费及包装、运至最终目的地的运输、保险、现场吊装及相关措施、检测验收、安装调试、技术支持与培训、售后服务与维保及相关劳务支出等工作所发生的全部费用以及谈判响应供应商企业利润、税金和政策性文件规定及合同包含的所有风险、责任等各项应有费用。</w:t>
      </w:r>
      <w:r/>
    </w:p>
    <w:p>
      <w:pPr>
        <w:pStyle w:val="883"/>
        <w:ind w:firstLine="420"/>
        <w:spacing w:line="360" w:lineRule="exact"/>
        <w:rPr>
          <w:rFonts w:hAnsi="宋体" w:eastAsia="宋体"/>
          <w:color w:val="000000"/>
          <w:sz w:val="21"/>
          <w:szCs w:val="21"/>
        </w:rPr>
      </w:pPr>
      <w:r>
        <w:rPr>
          <w:rFonts w:hAnsi="宋体" w:eastAsia="宋体"/>
          <w:color w:val="000000"/>
          <w:sz w:val="21"/>
          <w:szCs w:val="21"/>
        </w:rPr>
        <w:t xml:space="preserve">2</w:t>
      </w:r>
      <w:r>
        <w:rPr>
          <w:rFonts w:hint="eastAsia" w:hAnsi="宋体" w:eastAsia="宋体"/>
          <w:color w:val="000000"/>
          <w:sz w:val="21"/>
          <w:szCs w:val="21"/>
        </w:rPr>
        <w:t xml:space="preserve">、如果我们的谈判响应文件被接受，我们将严格履行采购文件中规定的每一项要求，按期、按质、按量履行合同的义务。</w:t>
      </w:r>
      <w:r/>
    </w:p>
    <w:p>
      <w:pPr>
        <w:pStyle w:val="883"/>
        <w:ind w:firstLine="420"/>
        <w:spacing w:line="360" w:lineRule="exact"/>
        <w:rPr>
          <w:rFonts w:hAnsi="宋体" w:eastAsia="宋体"/>
          <w:color w:val="000000"/>
          <w:sz w:val="21"/>
          <w:szCs w:val="21"/>
        </w:rPr>
      </w:pPr>
      <w:r>
        <w:rPr>
          <w:rFonts w:hAnsi="宋体" w:eastAsia="宋体"/>
          <w:color w:val="000000"/>
          <w:sz w:val="21"/>
          <w:szCs w:val="21"/>
        </w:rPr>
        <w:t xml:space="preserve">3</w:t>
      </w:r>
      <w:r>
        <w:rPr>
          <w:rFonts w:hint="eastAsia" w:hAnsi="宋体" w:eastAsia="宋体"/>
          <w:color w:val="000000"/>
          <w:sz w:val="21"/>
          <w:szCs w:val="21"/>
        </w:rPr>
        <w:t xml:space="preserve">、我们已</w:t>
      </w:r>
      <w:r>
        <w:rPr>
          <w:rFonts w:hAnsi="宋体" w:eastAsia="宋体"/>
          <w:color w:val="000000"/>
          <w:sz w:val="21"/>
          <w:szCs w:val="21"/>
        </w:rPr>
        <w:t xml:space="preserve">详细审查全部</w:t>
      </w:r>
      <w:r>
        <w:rPr>
          <w:rFonts w:hint="eastAsia" w:hAnsi="宋体" w:eastAsia="宋体"/>
          <w:color w:val="000000"/>
          <w:sz w:val="21"/>
          <w:szCs w:val="21"/>
        </w:rPr>
        <w:t xml:space="preserve">采购</w:t>
      </w:r>
      <w:r>
        <w:rPr>
          <w:rFonts w:hAnsi="宋体" w:eastAsia="宋体"/>
          <w:color w:val="000000"/>
          <w:sz w:val="21"/>
          <w:szCs w:val="21"/>
        </w:rPr>
        <w:t xml:space="preserve">文件，包括</w:t>
      </w:r>
      <w:r>
        <w:rPr>
          <w:rFonts w:hint="eastAsia" w:hAnsi="宋体" w:eastAsia="宋体"/>
          <w:color w:val="000000"/>
          <w:sz w:val="21"/>
          <w:szCs w:val="21"/>
        </w:rPr>
        <w:t xml:space="preserve">补充文件</w:t>
      </w:r>
      <w:r>
        <w:rPr>
          <w:rFonts w:hAnsi="宋体" w:eastAsia="宋体"/>
          <w:color w:val="000000"/>
          <w:sz w:val="21"/>
          <w:szCs w:val="21"/>
        </w:rPr>
        <w:t xml:space="preserve">(如果有的话)。我们完全理解并同意放弃对这方面有不明及误解的权力。</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4、我们响应招标文件中要求的投标有效期.</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5、我们愿意提供谈判采购单位在采购文件中要求的所有资料。</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6、我们认为你们有权决定成交单位，还认为你们有权接受或拒绝所有的谈判供应商。</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7、我们愿意遵守采购文件中所列的收费标准。</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8、我们承诺该谈判响应文件在谈判开始后的全过程中保持有效，不作任何更改和变动。</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9、我们愿意按采购文件的规定交纳谈判保证金，并</w:t>
      </w:r>
      <w:r>
        <w:rPr>
          <w:rFonts w:hAnsi="宋体" w:eastAsia="宋体"/>
          <w:color w:val="000000"/>
          <w:sz w:val="21"/>
          <w:szCs w:val="21"/>
        </w:rPr>
        <w:t xml:space="preserve">同意</w:t>
      </w:r>
      <w:r>
        <w:rPr>
          <w:rFonts w:hint="eastAsia" w:hAnsi="宋体" w:eastAsia="宋体"/>
          <w:color w:val="000000"/>
          <w:sz w:val="21"/>
          <w:szCs w:val="21"/>
        </w:rPr>
        <w:t xml:space="preserve">谈判供应商</w:t>
      </w:r>
      <w:r>
        <w:rPr>
          <w:rFonts w:hAnsi="宋体" w:eastAsia="宋体"/>
          <w:color w:val="000000"/>
          <w:sz w:val="21"/>
          <w:szCs w:val="21"/>
        </w:rPr>
        <w:t xml:space="preserve">须知中关于没收</w:t>
      </w:r>
      <w:r>
        <w:rPr>
          <w:rFonts w:hint="eastAsia" w:hAnsi="宋体" w:eastAsia="宋体"/>
          <w:color w:val="000000"/>
          <w:sz w:val="21"/>
          <w:szCs w:val="21"/>
        </w:rPr>
        <w:t xml:space="preserve">谈判</w:t>
      </w:r>
      <w:r>
        <w:rPr>
          <w:rFonts w:hAnsi="宋体" w:eastAsia="宋体"/>
          <w:color w:val="000000"/>
          <w:sz w:val="21"/>
          <w:szCs w:val="21"/>
        </w:rPr>
        <w:t xml:space="preserve">保证金的规定。</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10、如果我们成交，我们愿意按采购文件的规定支付成交服务费，并提供一正一副书面投标文件供项目归档使用。</w:t>
      </w:r>
      <w:r/>
    </w:p>
    <w:p>
      <w:pPr>
        <w:pStyle w:val="883"/>
        <w:ind w:firstLine="420"/>
        <w:spacing w:line="360" w:lineRule="exact"/>
        <w:rPr>
          <w:rFonts w:hAnsi="宋体" w:eastAsia="宋体"/>
          <w:color w:val="000000"/>
          <w:sz w:val="21"/>
          <w:szCs w:val="21"/>
        </w:rPr>
      </w:pPr>
      <w:r>
        <w:rPr>
          <w:rFonts w:hAnsi="宋体" w:eastAsia="宋体"/>
          <w:color w:val="000000"/>
          <w:sz w:val="21"/>
          <w:szCs w:val="21"/>
        </w:rPr>
      </w:r>
      <w:r/>
    </w:p>
    <w:p>
      <w:pPr>
        <w:pStyle w:val="883"/>
        <w:ind w:firstLine="420"/>
        <w:spacing w:line="360" w:lineRule="exact"/>
        <w:rPr>
          <w:rFonts w:hAnsi="宋体" w:eastAsia="宋体"/>
          <w:color w:val="000000"/>
          <w:sz w:val="21"/>
          <w:szCs w:val="21"/>
        </w:rPr>
      </w:pPr>
      <w:r>
        <w:rPr>
          <w:rFonts w:hAnsi="宋体" w:eastAsia="宋体"/>
          <w:color w:val="000000"/>
          <w:sz w:val="21"/>
          <w:szCs w:val="21"/>
        </w:rPr>
      </w:r>
      <w:r/>
    </w:p>
    <w:p>
      <w:pPr>
        <w:pStyle w:val="883"/>
        <w:ind w:firstLine="420"/>
        <w:spacing w:line="360" w:lineRule="exact"/>
        <w:rPr>
          <w:rFonts w:hAnsi="宋体" w:eastAsia="宋体"/>
          <w:color w:val="000000"/>
          <w:sz w:val="21"/>
          <w:szCs w:val="21"/>
        </w:rPr>
      </w:pPr>
      <w:r>
        <w:rPr>
          <w:rFonts w:hAnsi="宋体" w:eastAsia="宋体"/>
          <w:color w:val="000000"/>
          <w:sz w:val="21"/>
          <w:szCs w:val="21"/>
        </w:rPr>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供应商：（单位盖章）</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       </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法定代表人或代理人：（签字或盖章）</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                      </w:t>
      </w:r>
      <w:r/>
    </w:p>
    <w:p>
      <w:pPr>
        <w:pStyle w:val="883"/>
        <w:ind w:firstLine="420"/>
        <w:spacing w:line="360" w:lineRule="exact"/>
        <w:rPr>
          <w:rFonts w:hAnsi="宋体" w:eastAsia="宋体"/>
          <w:color w:val="000000"/>
          <w:sz w:val="21"/>
          <w:szCs w:val="21"/>
        </w:rPr>
      </w:pPr>
      <w:r>
        <w:rPr>
          <w:rFonts w:hint="eastAsia" w:hAnsi="宋体" w:eastAsia="宋体"/>
          <w:color w:val="000000"/>
          <w:sz w:val="21"/>
          <w:szCs w:val="21"/>
        </w:rPr>
        <w:t xml:space="preserve">日期：      年</w:t>
      </w:r>
      <w:r>
        <w:rPr>
          <w:rFonts w:hAnsi="宋体" w:eastAsia="宋体"/>
          <w:color w:val="000000"/>
          <w:sz w:val="21"/>
          <w:szCs w:val="21"/>
        </w:rPr>
        <w:t xml:space="preserve">     </w:t>
      </w:r>
      <w:r>
        <w:rPr>
          <w:rFonts w:hint="eastAsia" w:hAnsi="宋体" w:eastAsia="宋体"/>
          <w:color w:val="000000"/>
          <w:sz w:val="21"/>
          <w:szCs w:val="21"/>
        </w:rPr>
        <w:t xml:space="preserve">月</w:t>
      </w:r>
      <w:r>
        <w:rPr>
          <w:rFonts w:hAnsi="宋体" w:eastAsia="宋体"/>
          <w:color w:val="000000"/>
          <w:sz w:val="21"/>
          <w:szCs w:val="21"/>
        </w:rPr>
        <w:t xml:space="preserve">     </w:t>
      </w:r>
      <w:r>
        <w:rPr>
          <w:rFonts w:hint="eastAsia" w:hAnsi="宋体" w:eastAsia="宋体"/>
          <w:color w:val="000000"/>
          <w:sz w:val="21"/>
          <w:szCs w:val="21"/>
        </w:rPr>
        <w:t xml:space="preserve">日</w:t>
      </w:r>
      <w:r/>
    </w:p>
    <w:p>
      <w:pPr>
        <w:pStyle w:val="851"/>
        <w:spacing w:line="360" w:lineRule="auto"/>
        <w:rPr>
          <w:color w:val="000000"/>
          <w:szCs w:val="21"/>
        </w:rPr>
      </w:pPr>
      <w:r/>
      <w:bookmarkStart w:id="21" w:name="_Ref372102911"/>
      <w:r/>
      <w:bookmarkStart w:id="22" w:name="_Toc511862079"/>
      <w:r>
        <w:rPr>
          <w:color w:val="000000"/>
          <w:szCs w:val="21"/>
        </w:rPr>
        <w:br w:type="page" w:clear="all"/>
      </w:r>
      <w:r/>
    </w:p>
    <w:p>
      <w:pPr>
        <w:ind w:firstLine="420"/>
        <w:jc w:val="center"/>
        <w:spacing w:line="360" w:lineRule="auto"/>
        <w:rPr>
          <w:rFonts w:ascii="宋体" w:hAnsi="宋体"/>
          <w:color w:val="000000"/>
          <w:szCs w:val="21"/>
        </w:rPr>
      </w:pPr>
      <w:r>
        <w:rPr>
          <w:rFonts w:hint="eastAsia" w:ascii="宋体" w:hAnsi="宋体"/>
          <w:color w:val="000000"/>
          <w:szCs w:val="21"/>
        </w:rPr>
        <w:t xml:space="preserve">投标承诺函</w:t>
      </w:r>
      <w:r/>
    </w:p>
    <w:p>
      <w:pPr>
        <w:ind w:firstLine="420"/>
        <w:jc w:val="center"/>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致：___________________________(采购人名称）</w:t>
      </w:r>
      <w:r/>
    </w:p>
    <w:p>
      <w:pPr>
        <w:ind w:firstLine="420"/>
        <w:spacing w:line="360" w:lineRule="auto"/>
        <w:rPr>
          <w:rFonts w:ascii="宋体" w:hAnsi="宋体"/>
          <w:color w:val="000000"/>
          <w:szCs w:val="21"/>
        </w:rPr>
      </w:pPr>
      <w:r>
        <w:rPr>
          <w:rFonts w:hint="eastAsia" w:ascii="宋体" w:hAnsi="宋体"/>
          <w:color w:val="000000"/>
          <w:szCs w:val="21"/>
        </w:rPr>
        <w:t xml:space="preserve">我单位自愿参加___________________（项目名称）的投标，并做出如下承诺：</w:t>
      </w:r>
      <w:r/>
    </w:p>
    <w:p>
      <w:pPr>
        <w:ind w:firstLine="420"/>
        <w:spacing w:line="360" w:lineRule="auto"/>
        <w:rPr>
          <w:rFonts w:ascii="宋体" w:hAnsi="宋体"/>
          <w:color w:val="000000"/>
          <w:szCs w:val="21"/>
        </w:rPr>
      </w:pPr>
      <w:r>
        <w:rPr>
          <w:rFonts w:hint="eastAsia" w:ascii="宋体" w:hAnsi="宋体"/>
          <w:color w:val="000000"/>
          <w:szCs w:val="21"/>
        </w:rPr>
        <w:t xml:space="preserve">一、除不可抗力外，我单位如果发生以下行为，将在行为发生的10个工作日内，向贵方支付本采购文件公布的预算价的2%作为违约赔偿金。</w:t>
      </w:r>
      <w:r/>
    </w:p>
    <w:p>
      <w:pPr>
        <w:ind w:firstLine="420"/>
        <w:spacing w:line="360" w:lineRule="auto"/>
        <w:rPr>
          <w:rFonts w:ascii="宋体" w:hAnsi="宋体"/>
          <w:color w:val="000000"/>
          <w:szCs w:val="21"/>
        </w:rPr>
      </w:pPr>
      <w:r>
        <w:rPr>
          <w:rFonts w:hint="eastAsia" w:ascii="宋体" w:hAnsi="宋体"/>
          <w:color w:val="000000"/>
          <w:szCs w:val="21"/>
        </w:rPr>
        <w:t xml:space="preserve">1、在采购文件规定的投标(响应)有效期内实质上修改或撤回投标；</w:t>
      </w:r>
      <w:r/>
    </w:p>
    <w:p>
      <w:pPr>
        <w:ind w:firstLine="420"/>
        <w:spacing w:line="360" w:lineRule="auto"/>
        <w:rPr>
          <w:rFonts w:ascii="宋体" w:hAnsi="宋体"/>
          <w:color w:val="000000"/>
          <w:szCs w:val="21"/>
        </w:rPr>
      </w:pPr>
      <w:r>
        <w:rPr>
          <w:rFonts w:hint="eastAsia" w:ascii="宋体" w:hAnsi="宋体"/>
          <w:color w:val="000000"/>
          <w:szCs w:val="21"/>
        </w:rPr>
        <w:t xml:space="preserve">2、中标(成交)后不依法与采购人签订合同；</w:t>
      </w:r>
      <w:r/>
    </w:p>
    <w:p>
      <w:pPr>
        <w:ind w:firstLine="420"/>
        <w:spacing w:line="360" w:lineRule="auto"/>
        <w:rPr>
          <w:rFonts w:ascii="宋体" w:hAnsi="宋体"/>
          <w:color w:val="000000"/>
          <w:szCs w:val="21"/>
        </w:rPr>
      </w:pPr>
      <w:r>
        <w:rPr>
          <w:rFonts w:hint="eastAsia" w:ascii="宋体" w:hAnsi="宋体"/>
          <w:color w:val="000000"/>
          <w:szCs w:val="21"/>
        </w:rPr>
        <w:t xml:space="preserve">3、在投标（响应）文件中提供虚假材料；</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ascii="宋体" w:hAnsi="宋体"/>
          <w:color w:val="000000"/>
          <w:szCs w:val="21"/>
        </w:rPr>
        <w:t xml:space="preserve">恶意串通；</w:t>
      </w:r>
      <w:r/>
    </w:p>
    <w:p>
      <w:pPr>
        <w:ind w:firstLine="420"/>
        <w:spacing w:line="360" w:lineRule="auto"/>
        <w:rPr>
          <w:rFonts w:ascii="宋体" w:hAnsi="宋体"/>
          <w:color w:val="000000"/>
          <w:szCs w:val="21"/>
        </w:rPr>
      </w:pPr>
      <w:r>
        <w:rPr>
          <w:rFonts w:hint="eastAsia" w:ascii="宋体" w:hAnsi="宋体"/>
          <w:color w:val="000000"/>
          <w:szCs w:val="21"/>
        </w:rPr>
        <w:t xml:space="preserve"> </w:t>
      </w:r>
      <w:r>
        <w:rPr>
          <w:rFonts w:ascii="宋体" w:hAnsi="宋体"/>
          <w:color w:val="000000"/>
          <w:szCs w:val="21"/>
        </w:rPr>
        <w:t xml:space="preserve">5、其他违法违规情形。</w:t>
      </w:r>
      <w:r/>
    </w:p>
    <w:p>
      <w:pPr>
        <w:ind w:firstLine="420"/>
        <w:spacing w:line="360" w:lineRule="auto"/>
        <w:rPr>
          <w:rFonts w:ascii="宋体" w:hAnsi="宋体"/>
          <w:color w:val="000000"/>
          <w:szCs w:val="21"/>
        </w:rPr>
      </w:pPr>
      <w:r>
        <w:rPr>
          <w:rFonts w:hint="eastAsia" w:ascii="宋体" w:hAnsi="宋体"/>
          <w:color w:val="000000"/>
          <w:szCs w:val="21"/>
        </w:rPr>
        <w:t xml:space="preserve">二、我单位知晓上述行为的法律后果，承认本承诺书作为贵方要求我单位履行违约赔偿义务的依据作用。</w:t>
      </w:r>
      <w:r/>
    </w:p>
    <w:p>
      <w:pPr>
        <w:ind w:firstLine="420"/>
        <w:spacing w:line="360" w:lineRule="auto"/>
        <w:rPr>
          <w:rFonts w:ascii="宋体" w:hAnsi="宋体"/>
          <w:color w:val="000000"/>
          <w:szCs w:val="21"/>
        </w:rPr>
      </w:pPr>
      <w:r>
        <w:rPr>
          <w:rFonts w:ascii="宋体" w:hAnsi="宋体"/>
          <w:color w:val="000000"/>
          <w:szCs w:val="21"/>
        </w:rPr>
      </w:r>
      <w:r/>
    </w:p>
    <w:p>
      <w:pPr>
        <w:ind w:firstLine="420"/>
        <w:spacing w:line="360" w:lineRule="auto"/>
        <w:rPr>
          <w:rFonts w:ascii="宋体" w:hAnsi="宋体"/>
          <w:color w:val="000000"/>
          <w:szCs w:val="21"/>
        </w:rPr>
      </w:pPr>
      <w:r>
        <w:rPr>
          <w:rFonts w:hint="eastAsia" w:ascii="宋体" w:hAnsi="宋体"/>
          <w:color w:val="000000"/>
          <w:szCs w:val="21"/>
        </w:rPr>
        <w:t xml:space="preserve">投标人（公章）：</w:t>
      </w:r>
      <w:r/>
    </w:p>
    <w:p>
      <w:pPr>
        <w:ind w:firstLine="420"/>
        <w:spacing w:line="360" w:lineRule="auto"/>
        <w:rPr>
          <w:rFonts w:ascii="宋体" w:hAnsi="宋体"/>
          <w:color w:val="000000"/>
          <w:szCs w:val="21"/>
        </w:rPr>
      </w:pPr>
      <w:r>
        <w:rPr>
          <w:rFonts w:hint="eastAsia" w:ascii="宋体" w:hAnsi="宋体"/>
          <w:color w:val="000000"/>
          <w:szCs w:val="21"/>
        </w:rPr>
        <w:t xml:space="preserve">法定代表人（法人章或签字）：</w:t>
      </w:r>
      <w:r/>
    </w:p>
    <w:p>
      <w:pPr>
        <w:ind w:firstLine="420"/>
        <w:spacing w:line="360" w:lineRule="auto"/>
        <w:rPr>
          <w:rFonts w:ascii="宋体" w:hAnsi="宋体"/>
          <w:color w:val="000000"/>
          <w:szCs w:val="21"/>
        </w:rPr>
      </w:pPr>
      <w:r>
        <w:rPr>
          <w:rFonts w:hint="eastAsia" w:ascii="宋体" w:hAnsi="宋体"/>
          <w:color w:val="000000"/>
          <w:szCs w:val="21"/>
        </w:rPr>
        <w:t xml:space="preserve">日期：      年     月     日</w:t>
      </w:r>
      <w:r/>
    </w:p>
    <w:p>
      <w:pPr>
        <w:pStyle w:val="851"/>
        <w:rPr>
          <w:color w:val="000000"/>
          <w:szCs w:val="21"/>
        </w:rPr>
      </w:pPr>
      <w:r>
        <w:rPr>
          <w:color w:val="000000"/>
          <w:szCs w:val="21"/>
        </w:rPr>
        <w:br w:type="page" w:clear="all"/>
      </w:r>
      <w:bookmarkEnd w:id="21"/>
      <w:r/>
      <w:bookmarkEnd w:id="22"/>
      <w:r/>
      <w:r/>
    </w:p>
    <w:p>
      <w:pPr>
        <w:jc w:val="center"/>
        <w:spacing w:before="100" w:beforeAutospacing="1" w:after="100" w:afterAutospacing="1"/>
        <w:widowControl/>
        <w:rPr>
          <w:rFonts w:ascii="宋体" w:hAnsi="宋体" w:cs="宋体"/>
          <w:sz w:val="24"/>
          <w:szCs w:val="24"/>
        </w:rPr>
      </w:pPr>
      <w:r>
        <w:rPr>
          <w:rFonts w:hint="eastAsia" w:ascii="宋体" w:hAnsi="宋体" w:cs="宋体"/>
          <w:sz w:val="24"/>
          <w:szCs w:val="24"/>
        </w:rPr>
        <w:t xml:space="preserve">谈判报价表</w:t>
      </w:r>
      <w:r>
        <w:rPr>
          <w:rFonts w:ascii="宋体" w:hAnsi="宋体" w:cs="宋体"/>
          <w:sz w:val="24"/>
          <w:szCs w:val="24"/>
        </w:rPr>
        <w:t xml:space="preserve">（总报价）</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r>
      <w:r/>
    </w:p>
    <w:p>
      <w:pPr>
        <w:jc w:val="left"/>
        <w:spacing w:before="100" w:beforeAutospacing="1" w:after="100" w:afterAutospacing="1"/>
        <w:widowControl/>
        <w:rPr>
          <w:rFonts w:ascii="宋体" w:hAnsi="宋体" w:cs="宋体"/>
          <w:sz w:val="24"/>
          <w:szCs w:val="24"/>
        </w:rPr>
      </w:pPr>
      <w:r>
        <w:rPr>
          <w:rFonts w:ascii="宋体" w:hAnsi="宋体" w:cs="宋体"/>
          <w:color w:val="000000"/>
          <w:szCs w:val="21"/>
        </w:rPr>
        <w:t xml:space="preserve">投标人全称（加盖公章）：供应商名称</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项目编号：项目编号 </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分包号：分包号 </w:t>
      </w:r>
      <w:r/>
    </w:p>
    <w:tbl>
      <w:tblPr>
        <w:tblStyle w:val="860"/>
        <w:tblW w:w="4991" w:type="pct"/>
        <w:tblInd w:w="-15"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15" w:type="dxa"/>
          <w:top w:w="15" w:type="dxa"/>
          <w:right w:w="15" w:type="dxa"/>
          <w:bottom w:w="15" w:type="dxa"/>
        </w:tblCellMar>
        <w:tblLook w:val="04A0" w:firstRow="1" w:lastRow="0" w:firstColumn="1" w:lastColumn="0" w:noHBand="0" w:noVBand="1"/>
      </w:tblPr>
      <w:tblGrid>
        <w:gridCol w:w="3962"/>
        <w:gridCol w:w="4839"/>
      </w:tblGrid>
      <w:tr>
        <w:trPr/>
        <w:tc>
          <w:tcPr>
            <w:tcW w:w="2198"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项目名称</w:t>
            </w:r>
            <w:r/>
          </w:p>
        </w:tc>
        <w:tc>
          <w:tcPr>
            <w:tcW w:w="2684"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投标总报价</w:t>
            </w:r>
            <w:r/>
          </w:p>
        </w:tc>
      </w:tr>
      <w:tr>
        <w:trPr/>
        <w:tc>
          <w:tcPr>
            <w:tcW w:w="2198"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项目名称 </w:t>
            </w:r>
            <w:r/>
          </w:p>
        </w:tc>
        <w:tc>
          <w:tcPr>
            <w:tcW w:w="2684"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小写：</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1"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2"/>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（元人民币）</w:t>
            </w:r>
            <w:r/>
          </w:p>
        </w:tc>
      </w:tr>
      <w:tr>
        <w:trPr/>
        <w:tc>
          <w:tcPr>
            <w:tcW w:w="2198"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投标报价大写金额</w:t>
            </w:r>
            <w:r/>
          </w:p>
        </w:tc>
        <w:tc>
          <w:tcPr>
            <w:tcW w:w="2684" w:type="dxa"/>
            <w:vAlign w:val="center"/>
            <w:textDirection w:val="lrTb"/>
            <w:noWrap w:val="false"/>
          </w:tcPr>
          <w:p>
            <w:pPr>
              <w:jc w:val="left"/>
              <w:widowControl/>
              <w:rPr>
                <w:rFonts w:ascii="宋体" w:hAnsi="宋体" w:cs="宋体"/>
                <w:sz w:val="24"/>
                <w:szCs w:val="24"/>
              </w:rPr>
            </w:pPr>
            <w:r>
              <w:rPr>
                <w:rFonts w:ascii="宋体" w:hAnsi="宋体" w:cs="宋体"/>
                <w:sz w:val="24"/>
                <w:szCs w:val="24"/>
              </w:rPr>
              <w:t xml:space="preserve">金额大写 </w:t>
            </w:r>
            <w:r/>
          </w:p>
        </w:tc>
      </w:tr>
    </w:tbl>
    <w:p>
      <w:pPr>
        <w:jc w:val="right"/>
        <w:spacing w:before="100" w:beforeAutospacing="1" w:after="100" w:afterAutospacing="1"/>
        <w:widowControl/>
        <w:rPr>
          <w:rFonts w:ascii="宋体" w:hAnsi="宋体" w:cs="宋体"/>
          <w:sz w:val="24"/>
          <w:szCs w:val="24"/>
        </w:rPr>
      </w:pPr>
      <w:r>
        <w:rPr>
          <w:rFonts w:ascii="宋体" w:hAnsi="宋体" w:cs="宋体"/>
          <w:sz w:val="24"/>
          <w:szCs w:val="24"/>
        </w:rPr>
        <w:t xml:space="preserve">日期：</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2"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3"/>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年 </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3"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4"/>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月 </w:t>
      </w:r>
      <w:r>
        <w:rPr>
          <w:rFonts w:ascii="宋体" w:hAnsi="宋体" w:cs="宋体"/>
          <w:sz w:val="24"/>
          <w:szCs w:val="24"/>
        </w:rPr>
        <mc:AlternateContent>
          <mc:Choice Requires="wpg">
            <w:drawing>
              <wp:inline xmlns:wp="http://schemas.openxmlformats.org/drawingml/2006/wordprocessingDrawing" distT="0" distB="0" distL="0" distR="0">
                <wp:extent cx="723900" cy="228600"/>
                <wp:effectExtent l="0" t="0" r="0" b="0"/>
                <wp:docPr id="4"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5"/>
                        <pic:cNvPicPr>
                          <a:picLocks noChangeAspect="1"/>
                        </pic:cNvPicPr>
                        <pic:nvPr/>
                      </pic:nvPicPr>
                      <pic:blipFill>
                        <a:blip r:embed="rId18"/>
                        <a:stretch/>
                      </pic:blipFill>
                      <pic:spPr bwMode="auto">
                        <a:xfrm>
                          <a:off x="0" y="0"/>
                          <a:ext cx="723900" cy="22860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57.0pt;height:18.0pt;mso-wrap-distance-left:0.0pt;mso-wrap-distance-top:0.0pt;mso-wrap-distance-right:0.0pt;mso-wrap-distance-bottom:0.0pt;" stroked="f">
                <v:path textboxrect="0,0,0,0"/>
                <v:imagedata r:id="rId18" o:title=""/>
              </v:shape>
            </w:pict>
          </mc:Fallback>
        </mc:AlternateContent>
      </w:r>
      <w:r>
        <w:rPr>
          <w:rFonts w:ascii="宋体" w:hAnsi="宋体" w:cs="宋体"/>
          <w:sz w:val="24"/>
          <w:szCs w:val="24"/>
        </w:rPr>
        <w:t xml:space="preserve">  日</w:t>
      </w:r>
      <w:r/>
    </w:p>
    <w:p>
      <w:pPr>
        <w:jc w:val="left"/>
        <w:spacing w:before="100" w:beforeAutospacing="1" w:after="100" w:afterAutospacing="1"/>
        <w:widowControl/>
        <w:rPr>
          <w:rFonts w:ascii="宋体" w:hAnsi="宋体" w:cs="宋体"/>
          <w:sz w:val="24"/>
          <w:szCs w:val="24"/>
        </w:rPr>
      </w:pPr>
      <w:r>
        <w:rPr>
          <w:rFonts w:ascii="宋体" w:hAnsi="宋体" w:cs="宋体"/>
          <w:sz w:val="24"/>
          <w:szCs w:val="24"/>
        </w:rPr>
        <w:t xml:space="preserve">填写说明：</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1、</w:t>
      </w:r>
      <w:r>
        <w:rPr>
          <w:rFonts w:hint="eastAsia" w:ascii="宋体" w:hAnsi="宋体" w:cs="宋体"/>
          <w:i/>
          <w:iCs/>
          <w:sz w:val="24"/>
          <w:szCs w:val="24"/>
          <w:u w:val="single"/>
        </w:rPr>
        <w:t xml:space="preserve">谈判报价表</w:t>
      </w:r>
      <w:r>
        <w:rPr>
          <w:rFonts w:ascii="宋体" w:hAnsi="宋体" w:cs="宋体"/>
          <w:i/>
          <w:iCs/>
          <w:sz w:val="24"/>
          <w:szCs w:val="24"/>
          <w:u w:val="single"/>
        </w:rPr>
        <w:t xml:space="preserve">必须加盖投标人公章（复印件无效）。</w:t>
      </w:r>
      <w:r/>
    </w:p>
    <w:p>
      <w:pPr>
        <w:jc w:val="left"/>
        <w:spacing w:before="100" w:beforeAutospacing="1" w:after="100" w:afterAutospacing="1"/>
        <w:widowControl/>
        <w:rPr>
          <w:rFonts w:ascii="宋体" w:hAnsi="宋体" w:cs="宋体"/>
          <w:sz w:val="24"/>
          <w:szCs w:val="24"/>
        </w:rPr>
      </w:pPr>
      <w:r>
        <w:rPr>
          <w:rFonts w:ascii="宋体" w:hAnsi="宋体" w:cs="宋体"/>
          <w:i/>
          <w:iCs/>
          <w:sz w:val="24"/>
          <w:szCs w:val="24"/>
          <w:u w:val="single"/>
        </w:rPr>
        <w:t xml:space="preserve">2、如有分包，投标人投任何一个包的标的，都需单独填写</w:t>
      </w:r>
      <w:r>
        <w:rPr>
          <w:rFonts w:hint="eastAsia" w:ascii="宋体" w:hAnsi="宋体" w:cs="宋体"/>
          <w:i/>
          <w:iCs/>
          <w:sz w:val="24"/>
          <w:szCs w:val="24"/>
          <w:u w:val="single"/>
        </w:rPr>
        <w:t xml:space="preserve">谈判报价表</w:t>
      </w:r>
      <w:r>
        <w:rPr>
          <w:rFonts w:ascii="宋体" w:hAnsi="宋体" w:cs="宋体"/>
          <w:i/>
          <w:iCs/>
          <w:sz w:val="24"/>
          <w:szCs w:val="24"/>
          <w:u w:val="single"/>
        </w:rPr>
        <w:t xml:space="preserve">。</w:t>
      </w:r>
      <w:r/>
    </w:p>
    <w:p>
      <w:pPr>
        <w:jc w:val="left"/>
        <w:spacing w:before="100" w:beforeAutospacing="1" w:after="100" w:afterAutospacing="1"/>
        <w:widowControl/>
        <w:rPr>
          <w:rFonts w:ascii="宋体" w:hAnsi="宋体" w:cs="宋体"/>
          <w:i/>
          <w:iCs/>
          <w:sz w:val="24"/>
          <w:szCs w:val="24"/>
          <w:u w:val="single"/>
        </w:rPr>
      </w:pPr>
      <w:r>
        <w:rPr>
          <w:rFonts w:hint="eastAsia" w:ascii="宋体" w:hAnsi="宋体" w:cs="宋体"/>
          <w:i/>
          <w:iCs/>
          <w:sz w:val="24"/>
          <w:szCs w:val="24"/>
          <w:u w:val="single"/>
        </w:rPr>
        <w:t xml:space="preserve">3、</w:t>
      </w:r>
      <w:r>
        <w:rPr>
          <w:rFonts w:ascii="宋体" w:hAnsi="宋体" w:cs="宋体"/>
          <w:i/>
          <w:iCs/>
          <w:sz w:val="24"/>
          <w:szCs w:val="24"/>
          <w:u w:val="single"/>
        </w:rPr>
        <w:t xml:space="preserve">采购人不需再支付报价以外的任何费用</w:t>
      </w:r>
      <w:r/>
    </w:p>
    <w:p>
      <w:pPr>
        <w:pStyle w:val="1178"/>
        <w:spacing w:line="360" w:lineRule="auto"/>
        <w:rPr>
          <w:rFonts w:hAnsi="宋体" w:eastAsia="宋体"/>
          <w:color w:val="000000"/>
          <w:sz w:val="21"/>
          <w:szCs w:val="21"/>
        </w:rPr>
      </w:pPr>
      <w:r>
        <w:rPr>
          <w:rFonts w:hAnsi="宋体" w:eastAsia="宋体"/>
          <w:color w:val="000000"/>
          <w:sz w:val="21"/>
          <w:szCs w:val="21"/>
        </w:rPr>
      </w:r>
      <w:r/>
    </w:p>
    <w:p>
      <w:pPr>
        <w:pStyle w:val="1178"/>
        <w:spacing w:line="360" w:lineRule="auto"/>
        <w:rPr>
          <w:rFonts w:hAnsi="宋体" w:eastAsia="宋体"/>
          <w:color w:val="000000"/>
          <w:sz w:val="21"/>
          <w:szCs w:val="21"/>
        </w:rPr>
      </w:pPr>
      <w:r>
        <w:rPr>
          <w:rFonts w:hAnsi="宋体" w:eastAsia="宋体"/>
          <w:color w:val="000000"/>
          <w:sz w:val="21"/>
          <w:szCs w:val="21"/>
        </w:rPr>
      </w:r>
      <w:r/>
    </w:p>
    <w:p>
      <w:pPr>
        <w:pStyle w:val="1178"/>
        <w:spacing w:line="360" w:lineRule="auto"/>
        <w:rPr>
          <w:rFonts w:hAnsi="宋体" w:eastAsia="宋体"/>
          <w:color w:val="000000"/>
          <w:sz w:val="21"/>
          <w:szCs w:val="21"/>
        </w:rPr>
      </w:pPr>
      <w:r>
        <w:rPr>
          <w:rFonts w:hAnsi="宋体" w:eastAsia="宋体"/>
          <w:color w:val="000000"/>
          <w:sz w:val="21"/>
          <w:szCs w:val="21"/>
        </w:rPr>
      </w:r>
      <w:r/>
    </w:p>
    <w:p>
      <w:pPr>
        <w:pStyle w:val="1178"/>
        <w:spacing w:line="360" w:lineRule="auto"/>
        <w:rPr>
          <w:rFonts w:hAnsi="宋体" w:eastAsia="宋体"/>
          <w:color w:val="000000"/>
          <w:sz w:val="21"/>
          <w:szCs w:val="21"/>
        </w:rPr>
      </w:pPr>
      <w:r>
        <w:rPr>
          <w:rFonts w:hint="eastAsia" w:hAnsi="宋体" w:eastAsia="宋体"/>
          <w:color w:val="000000"/>
          <w:sz w:val="21"/>
          <w:szCs w:val="21"/>
        </w:rPr>
        <w:br w:type="page" w:clear="all"/>
      </w:r>
      <w:r/>
    </w:p>
    <w:p>
      <w:pPr>
        <w:pStyle w:val="1236"/>
        <w:jc w:val="center"/>
        <w:spacing w:line="360" w:lineRule="auto"/>
        <w:rPr>
          <w:rFonts w:hAnsi="宋体" w:eastAsia="宋体"/>
          <w:color w:val="000000"/>
          <w:sz w:val="24"/>
          <w:szCs w:val="24"/>
        </w:rPr>
      </w:pPr>
      <w:r>
        <w:rPr>
          <w:rFonts w:hAnsi="宋体" w:eastAsia="宋体"/>
          <w:color w:val="000000"/>
          <w:sz w:val="24"/>
          <w:szCs w:val="24"/>
          <w:u w:val="single"/>
        </w:rPr>
        <w:t xml:space="preserve">       </w:t>
      </w:r>
      <w:r>
        <w:rPr>
          <w:rFonts w:hint="eastAsia" w:ascii="Times New Roman" w:hAnsi="Times New Roman" w:eastAsia="宋体"/>
          <w:i/>
          <w:iCs/>
          <w:sz w:val="21"/>
          <w:szCs w:val="24"/>
          <w:highlight w:val="none"/>
          <w:u w:val="single"/>
        </w:rPr>
        <w:t xml:space="preserve">（项目名称）</w:t>
      </w:r>
      <w:r>
        <w:rPr>
          <w:rFonts w:ascii="Times New Roman" w:hAnsi="Times New Roman" w:eastAsia="宋体"/>
          <w:i/>
          <w:iCs/>
          <w:sz w:val="21"/>
          <w:szCs w:val="24"/>
          <w:highlight w:val="none"/>
          <w:u w:val="single"/>
        </w:rPr>
        <w:t xml:space="preserve"> </w:t>
      </w:r>
      <w:r>
        <w:rPr>
          <w:rFonts w:hAnsi="宋体" w:eastAsia="宋体"/>
          <w:color w:val="000000"/>
          <w:sz w:val="24"/>
          <w:szCs w:val="24"/>
          <w:u w:val="single"/>
        </w:rPr>
        <w:t xml:space="preserve">  </w:t>
      </w:r>
      <w:r>
        <w:rPr>
          <w:rFonts w:hAnsi="宋体" w:eastAsia="宋体"/>
          <w:color w:val="000000"/>
          <w:sz w:val="24"/>
          <w:szCs w:val="24"/>
        </w:rPr>
        <w:t xml:space="preserve"> 项目投标报价表（报价明细表）</w:t>
      </w:r>
      <w:r/>
    </w:p>
    <w:p>
      <w:pPr>
        <w:ind w:firstLine="424"/>
        <w:jc w:val="left"/>
        <w:spacing w:line="400" w:lineRule="exact"/>
        <w:tabs>
          <w:tab w:val="left" w:pos="7020" w:leader="none"/>
        </w:tabs>
        <w:rPr>
          <w:rFonts w:cs="宋体"/>
          <w:szCs w:val="21"/>
        </w:rPr>
      </w:pPr>
      <w:r>
        <w:rPr>
          <w:rFonts w:cs="宋体"/>
          <w:szCs w:val="21"/>
        </w:rPr>
      </w:r>
      <w:r/>
    </w:p>
    <w:p>
      <w:pPr>
        <w:ind w:firstLine="424"/>
        <w:jc w:val="left"/>
        <w:spacing w:line="400" w:lineRule="exact"/>
        <w:tabs>
          <w:tab w:val="left" w:pos="7020" w:leader="none"/>
        </w:tabs>
        <w:rPr>
          <w:bCs/>
        </w:rPr>
      </w:pPr>
      <w:r>
        <w:rPr>
          <w:rFonts w:hint="eastAsia" w:cs="宋体"/>
          <w:szCs w:val="21"/>
        </w:rPr>
        <w:t xml:space="preserve">项目名称：</w:t>
      </w:r>
      <w:r>
        <w:rPr>
          <w:rFonts w:hint="eastAsia"/>
          <w:bCs/>
          <w:lang w:eastAsia="zh-CN"/>
        </w:rPr>
        <w:t xml:space="preserve">千灯镇炎武中学多媒体教学设备采购</w:t>
      </w:r>
      <w:r>
        <w:rPr>
          <w:rFonts w:hint="eastAsia"/>
          <w:bCs/>
        </w:rPr>
        <w:t xml:space="preserve"> </w:t>
      </w:r>
      <w:r/>
    </w:p>
    <w:p>
      <w:pPr>
        <w:ind w:firstLine="424"/>
        <w:jc w:val="left"/>
        <w:spacing w:line="400" w:lineRule="exact"/>
        <w:tabs>
          <w:tab w:val="left" w:pos="7020" w:leader="none"/>
        </w:tabs>
        <w:rPr>
          <w:rFonts w:hint="eastAsia" w:ascii="宋体" w:hAnsi="宋体" w:eastAsia="宋体"/>
          <w:lang w:eastAsia="zh-CN"/>
        </w:rPr>
      </w:pPr>
      <w:r>
        <w:rPr>
          <w:rFonts w:hint="eastAsia" w:cs="宋体"/>
          <w:szCs w:val="21"/>
        </w:rPr>
        <w:t xml:space="preserve">招标编号：</w:t>
      </w:r>
      <w:r>
        <w:rPr>
          <w:rFonts w:hint="eastAsia" w:ascii="宋体" w:hAnsi="宋体"/>
          <w:lang w:eastAsia="zh-CN"/>
        </w:rPr>
        <w:t xml:space="preserve">JSZC-320583-SZKD-T2026-0002</w:t>
      </w:r>
      <w:r/>
    </w:p>
    <w:p>
      <w:pPr>
        <w:ind w:firstLine="424"/>
        <w:jc w:val="left"/>
        <w:spacing w:line="400" w:lineRule="exact"/>
        <w:tabs>
          <w:tab w:val="left" w:pos="7020" w:leader="none"/>
        </w:tabs>
        <w:rPr>
          <w:rFonts w:ascii="宋体" w:hAnsi="宋体"/>
        </w:rPr>
      </w:pPr>
      <w:r>
        <w:rPr>
          <w:rFonts w:ascii="宋体" w:hAnsi="宋体"/>
        </w:rPr>
      </w:r>
      <w:r/>
    </w:p>
    <w:p>
      <w:pPr>
        <w:pStyle w:val="1134"/>
        <w:ind w:firstLine="211"/>
        <w:jc w:val="left"/>
        <w:spacing w:line="360" w:lineRule="auto"/>
        <w:rPr>
          <w:rFonts w:hint="eastAsia" w:hAnsi="宋体" w:eastAsia="宋体"/>
          <w:b/>
          <w:sz w:val="21"/>
          <w:szCs w:val="21"/>
          <w:highlight w:val="yellow"/>
          <w:lang w:eastAsia="zh-CN"/>
        </w:rPr>
      </w:pPr>
      <w:r>
        <w:rPr>
          <w:rFonts w:hint="eastAsia" w:hAnsi="宋体" w:eastAsia="宋体"/>
          <w:b/>
          <w:sz w:val="21"/>
          <w:szCs w:val="21"/>
          <w:highlight w:val="yellow"/>
          <w:lang w:eastAsia="zh-CN"/>
        </w:rPr>
      </w:r>
      <w:r/>
    </w:p>
    <w:tbl>
      <w:tblPr>
        <w:tblStyle w:val="860"/>
        <w:tblpPr w:horzAnchor="page" w:tblpX="1676" w:vertAnchor="text" w:tblpY="137"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41"/>
        <w:gridCol w:w="3183"/>
        <w:gridCol w:w="1482"/>
        <w:gridCol w:w="1265"/>
        <w:gridCol w:w="1698"/>
      </w:tblGrid>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序号</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lang w:eastAsia="zh-CN"/>
              </w:rPr>
              <w:suppressLineNumbers w:val="0"/>
            </w:pPr>
            <w:r>
              <w:rPr>
                <w:rFonts w:hint="eastAsia" w:ascii="宋体" w:hAnsi="宋体" w:eastAsia="宋体" w:cs="宋体"/>
                <w:color w:val="000000"/>
                <w:sz w:val="21"/>
                <w:szCs w:val="21"/>
                <w:highlight w:val="none"/>
                <w:lang w:eastAsia="zh-CN"/>
              </w:rPr>
              <w:t xml:space="preserve">项目内容</w:t>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数量</w:t>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金额（元）</w:t>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auto"/>
                <w:spacing w:val="20"/>
                <w:sz w:val="21"/>
                <w:szCs w:val="21"/>
                <w:highlight w:val="none"/>
              </w:rPr>
              <w:t xml:space="preserve">备注</w:t>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1</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2</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3</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4</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r>
        <w:trPr>
          <w:trHeight w:val="454" w:hRule="exact"/>
        </w:trPr>
        <w:tc>
          <w:tcPr>
            <w:tcW w:w="941"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t xml:space="preserve">…</w:t>
            </w:r>
            <w:r/>
          </w:p>
        </w:tc>
        <w:tc>
          <w:tcPr>
            <w:tcW w:w="3183"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482"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265"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c>
          <w:tcPr>
            <w:tcW w:w="1698" w:type="dxa"/>
            <w:vAlign w:val="center"/>
            <w:textDirection w:val="lrTb"/>
            <w:noWrap w:val="false"/>
          </w:tcPr>
          <w:p>
            <w:pPr>
              <w:pStyle w:val="861"/>
              <w:ind w:left="0" w:right="0" w:firstLine="0"/>
              <w:jc w:val="center"/>
              <w:keepLines w:val="0"/>
              <w:keepNext w:val="0"/>
              <w:pageBreakBefore w:val="0"/>
              <w:spacing w:before="181" w:beforeAutospacing="0" w:after="0" w:afterAutospacing="0" w:line="360" w:lineRule="auto"/>
              <w:widowControl w:val="off"/>
              <w:rPr>
                <w:rFonts w:hint="eastAsia" w:ascii="宋体" w:hAnsi="宋体" w:eastAsia="宋体" w:cs="宋体"/>
                <w:color w:val="000000"/>
                <w:sz w:val="21"/>
                <w:szCs w:val="21"/>
                <w:highlight w:val="none"/>
              </w:rPr>
              <w:suppressLineNumbers w:val="0"/>
            </w:pPr>
            <w:r>
              <w:rPr>
                <w:rFonts w:hint="eastAsia" w:ascii="宋体" w:hAnsi="宋体" w:eastAsia="宋体" w:cs="宋体"/>
                <w:color w:val="000000"/>
                <w:sz w:val="21"/>
                <w:szCs w:val="21"/>
                <w:highlight w:val="none"/>
              </w:rPr>
            </w:r>
            <w:r/>
          </w:p>
        </w:tc>
      </w:tr>
    </w:tbl>
    <w:p>
      <w:pPr>
        <w:pStyle w:val="876"/>
      </w:pPr>
      <w:r/>
      <w:r/>
    </w:p>
    <w:p>
      <w:pPr>
        <w:ind w:firstLine="420"/>
        <w:jc w:val="left"/>
        <w:spacing w:line="360" w:lineRule="auto"/>
        <w:rPr>
          <w:rFonts w:cs="宋体"/>
          <w:szCs w:val="21"/>
        </w:rPr>
      </w:pPr>
      <w:r>
        <w:rPr>
          <w:rFonts w:hint="eastAsia" w:cs="宋体"/>
          <w:szCs w:val="21"/>
        </w:rPr>
        <w:t xml:space="preserve">注：</w:t>
      </w:r>
      <w:r/>
    </w:p>
    <w:p>
      <w:pPr>
        <w:ind w:firstLine="420"/>
        <w:jc w:val="left"/>
        <w:spacing w:line="360" w:lineRule="auto"/>
        <w:rPr>
          <w:rFonts w:cs="宋体"/>
          <w:bCs/>
          <w:szCs w:val="21"/>
        </w:rPr>
      </w:pPr>
      <w:r>
        <w:rPr>
          <w:rFonts w:hint="eastAsia" w:cs="宋体"/>
          <w:szCs w:val="21"/>
        </w:rPr>
        <w:t xml:space="preserve">1、“</w:t>
      </w:r>
      <w:r>
        <w:rPr>
          <w:rFonts w:hint="eastAsia" w:cs="宋体"/>
          <w:bCs/>
          <w:szCs w:val="21"/>
        </w:rPr>
        <w:t xml:space="preserve">投标报价明细表”投标总价应当与“谈判报价表”的</w:t>
      </w:r>
      <w:r>
        <w:rPr>
          <w:rFonts w:hint="eastAsia" w:cs="宋体"/>
          <w:szCs w:val="21"/>
        </w:rPr>
        <w:t xml:space="preserve">投标总价</w:t>
      </w:r>
      <w:r>
        <w:rPr>
          <w:rFonts w:hint="eastAsia" w:cs="宋体"/>
          <w:bCs/>
          <w:szCs w:val="21"/>
        </w:rPr>
        <w:t xml:space="preserve">相等，如不相等，以“谈判报价表”为准。</w:t>
      </w:r>
      <w:r/>
    </w:p>
    <w:p>
      <w:pPr>
        <w:ind w:firstLine="420"/>
        <w:jc w:val="left"/>
        <w:spacing w:line="360" w:lineRule="auto"/>
        <w:rPr>
          <w:rFonts w:hint="eastAsia" w:ascii="宋体" w:hAnsi="宋体"/>
          <w:szCs w:val="21"/>
        </w:rPr>
      </w:pPr>
      <w:r>
        <w:rPr>
          <w:rFonts w:hint="eastAsia" w:ascii="宋体" w:hAnsi="宋体"/>
          <w:szCs w:val="21"/>
        </w:rPr>
        <w:t xml:space="preserve">2、</w:t>
      </w:r>
      <w:r>
        <w:rPr>
          <w:rFonts w:hint="eastAsia" w:hAnsi="宋体" w:eastAsia="宋体" w:cs="宋体"/>
          <w:color w:val="000000"/>
          <w:sz w:val="21"/>
          <w:szCs w:val="21"/>
          <w:highlight w:val="none"/>
          <w:lang w:val="en-US" w:eastAsia="zh-CN"/>
        </w:rPr>
        <w:t xml:space="preserve">表格内容可根据实际情况进行修改，但必须包含全部采购内容。</w:t>
      </w:r>
      <w:r/>
    </w:p>
    <w:p>
      <w:pPr>
        <w:ind w:firstLine="420"/>
        <w:jc w:val="left"/>
        <w:spacing w:line="360" w:lineRule="auto"/>
        <w:rPr>
          <w:rFonts w:ascii="宋体" w:hAnsi="宋体"/>
          <w:szCs w:val="21"/>
        </w:rPr>
      </w:pPr>
      <w:r>
        <w:rPr>
          <w:rFonts w:hint="eastAsia" w:ascii="宋体" w:hAnsi="宋体"/>
          <w:szCs w:val="21"/>
          <w:lang w:val="en-US" w:eastAsia="zh-CN"/>
        </w:rPr>
        <w:t xml:space="preserve">3、</w:t>
      </w:r>
      <w:r>
        <w:rPr>
          <w:rFonts w:hint="eastAsia" w:ascii="宋体" w:hAnsi="宋体"/>
          <w:szCs w:val="21"/>
        </w:rPr>
        <w:t xml:space="preserve">投标应以人民币报价，包括但不限于人员工资、社保、保险、福利、管理费、风险费、税费、利润等所有费用。</w:t>
      </w:r>
      <w:r/>
    </w:p>
    <w:p>
      <w:pPr>
        <w:pStyle w:val="876"/>
      </w:pPr>
      <w:r/>
      <w:r/>
    </w:p>
    <w:p>
      <w:pPr>
        <w:spacing w:line="360" w:lineRule="auto"/>
        <w:rPr>
          <w:rFonts w:ascii="宋体" w:hAnsi="宋体"/>
          <w:b/>
          <w:bCs/>
          <w:color w:val="000000"/>
          <w:sz w:val="24"/>
        </w:rPr>
      </w:pPr>
      <w:r>
        <w:rPr>
          <w:rFonts w:ascii="宋体" w:hAnsi="宋体"/>
          <w:b/>
          <w:bCs/>
          <w:color w:val="000000"/>
          <w:sz w:val="24"/>
        </w:rPr>
      </w:r>
      <w:r/>
    </w:p>
    <w:p>
      <w:pPr>
        <w:pStyle w:val="1194"/>
        <w:spacing w:line="360" w:lineRule="auto"/>
        <w:rPr>
          <w:rFonts w:hint="default" w:hAnsi="宋体" w:eastAsia="宋体"/>
          <w:color w:val="000000"/>
          <w:sz w:val="24"/>
          <w:szCs w:val="24"/>
        </w:rPr>
      </w:pPr>
      <w:r>
        <w:rPr>
          <w:rFonts w:hAnsi="宋体" w:eastAsia="宋体"/>
          <w:color w:val="000000"/>
          <w:sz w:val="24"/>
          <w:szCs w:val="24"/>
        </w:rPr>
        <w:t xml:space="preserve">投标人：（单位盖章）</w:t>
      </w:r>
      <w:r/>
    </w:p>
    <w:p>
      <w:pPr>
        <w:pStyle w:val="1194"/>
        <w:spacing w:line="360" w:lineRule="auto"/>
        <w:rPr>
          <w:rFonts w:hint="default" w:hAnsi="宋体" w:eastAsia="宋体"/>
          <w:color w:val="000000"/>
          <w:sz w:val="24"/>
          <w:szCs w:val="24"/>
        </w:rPr>
      </w:pPr>
      <w:r>
        <w:rPr>
          <w:rFonts w:hAnsi="宋体" w:eastAsia="宋体"/>
          <w:color w:val="000000"/>
          <w:sz w:val="24"/>
          <w:szCs w:val="24"/>
        </w:rPr>
        <w:t xml:space="preserve">法定代表人或被授权人：（签字或盖章）               日期：   年   月  日</w:t>
      </w:r>
      <w:r/>
    </w:p>
    <w:p>
      <w:pPr>
        <w:pStyle w:val="883"/>
        <w:jc w:val="left"/>
        <w:spacing w:line="360" w:lineRule="exact"/>
        <w:rPr>
          <w:rFonts w:hAnsi="宋体" w:eastAsia="宋体"/>
          <w:color w:val="000000"/>
          <w:sz w:val="21"/>
          <w:szCs w:val="21"/>
        </w:rPr>
        <w:sectPr>
          <w:headerReference w:type="default" r:id="rId9"/>
          <w:headerReference w:type="first" r:id="rId10"/>
          <w:footerReference w:type="default" r:id="rId13"/>
          <w:footerReference w:type="first" r:id="rId14"/>
          <w:footnotePr/>
          <w:endnotePr/>
          <w:type w:val="nextPage"/>
          <w:pgSz w:w="11906" w:h="16838" w:orient="portrait"/>
          <w:pgMar w:top="1247" w:right="1418" w:bottom="1021" w:left="1701" w:header="851" w:footer="992" w:gutter="0"/>
          <w:cols w:num="1" w:sep="0" w:space="1701" w:equalWidth="1"/>
          <w:docGrid w:linePitch="360"/>
        </w:sectPr>
      </w:pPr>
      <w:r>
        <w:rPr>
          <w:rFonts w:hAnsi="宋体" w:eastAsia="宋体"/>
          <w:color w:val="000000"/>
          <w:sz w:val="21"/>
          <w:szCs w:val="21"/>
        </w:rPr>
      </w:r>
      <w:r/>
    </w:p>
    <w:p>
      <w:pPr>
        <w:ind w:firstLine="420"/>
        <w:jc w:val="center"/>
        <w:spacing w:line="360" w:lineRule="auto"/>
        <w:rPr>
          <w:szCs w:val="21"/>
          <w:lang w:val="zh-CN"/>
        </w:rPr>
      </w:pPr>
      <w:r/>
      <w:bookmarkStart w:id="23" w:name="_Ref36468949"/>
      <w:r/>
      <w:bookmarkStart w:id="24" w:name="_Toc511862082"/>
      <w:r/>
      <w:bookmarkStart w:id="25" w:name="_Ref372102914"/>
      <w:r>
        <w:rPr>
          <w:szCs w:val="21"/>
          <w:lang w:val="zh-CN"/>
        </w:rPr>
        <w:t xml:space="preserve">中小企业声明函（</w:t>
      </w:r>
      <w:r>
        <w:rPr>
          <w:rFonts w:hAnsi="宋体" w:eastAsia="宋体"/>
          <w:color w:val="000000"/>
          <w:sz w:val="21"/>
          <w:szCs w:val="21"/>
        </w:rPr>
        <w:t xml:space="preserve">货物</w:t>
      </w:r>
      <w:r>
        <w:rPr>
          <w:szCs w:val="21"/>
          <w:lang w:val="zh-CN"/>
        </w:rPr>
        <w:t xml:space="preserve">）</w:t>
      </w:r>
      <w:r/>
    </w:p>
    <w:p>
      <w:pPr>
        <w:pStyle w:val="933"/>
        <w:rPr>
          <w:lang w:val="zh-CN"/>
        </w:rPr>
      </w:pPr>
      <w:r>
        <w:rPr>
          <w:lang w:val="zh-CN"/>
        </w:rPr>
      </w:r>
      <w:r/>
    </w:p>
    <w:p>
      <w:pPr>
        <w:ind w:right="-210"/>
        <w:jc w:val="center"/>
        <w:spacing w:line="360" w:lineRule="auto"/>
        <w:rPr>
          <w:rFonts w:hAnsi="宋体"/>
          <w:color w:val="000000"/>
          <w:szCs w:val="21"/>
        </w:rPr>
      </w:pPr>
      <w:r>
        <w:rPr>
          <w:rFonts w:hAnsi="宋体"/>
          <w:color w:val="000000"/>
          <w:szCs w:val="21"/>
        </w:rPr>
      </w:r>
      <w:r/>
    </w:p>
    <w:p>
      <w:pPr>
        <w:pStyle w:val="1238"/>
        <w:ind w:firstLine="420"/>
        <w:spacing w:line="360" w:lineRule="auto"/>
        <w:rPr>
          <w:rFonts w:hint="default" w:hAnsi="宋体" w:eastAsia="宋体"/>
          <w:color w:val="000000"/>
          <w:sz w:val="21"/>
          <w:szCs w:val="21"/>
        </w:rPr>
      </w:pPr>
      <w:r>
        <w:rPr>
          <w:rFonts w:hAnsi="宋体" w:eastAsia="宋体"/>
          <w:color w:val="000000"/>
          <w:sz w:val="21"/>
          <w:szCs w:val="21"/>
        </w:rPr>
        <w:t xml:space="preserve">本公司（联合体）郑重声明，根据《政府采购促进中小企业发展管理办法》（财库〔20</w:t>
      </w:r>
      <w:r>
        <w:rPr>
          <w:rFonts w:hint="default" w:hAnsi="宋体" w:eastAsia="宋体"/>
          <w:color w:val="000000"/>
          <w:sz w:val="21"/>
          <w:szCs w:val="21"/>
        </w:rPr>
        <w:t xml:space="preserve">20</w:t>
      </w:r>
      <w:r>
        <w:rPr>
          <w:rFonts w:hAnsi="宋体" w:eastAsia="宋体"/>
          <w:color w:val="000000"/>
          <w:sz w:val="21"/>
          <w:szCs w:val="21"/>
        </w:rPr>
        <w:t xml:space="preserve">〕</w:t>
      </w:r>
      <w:r>
        <w:rPr>
          <w:rFonts w:hint="default" w:hAnsi="宋体" w:eastAsia="宋体"/>
          <w:color w:val="000000"/>
          <w:sz w:val="21"/>
          <w:szCs w:val="21"/>
        </w:rPr>
        <w:t xml:space="preserve">46</w:t>
      </w:r>
      <w:r>
        <w:rPr>
          <w:rFonts w:hAnsi="宋体" w:eastAsia="宋体"/>
          <w:color w:val="000000"/>
          <w:sz w:val="21"/>
          <w:szCs w:val="21"/>
        </w:rPr>
        <w:t xml:space="preserve">号）的规定，本公司参加</w:t>
      </w:r>
      <w:r>
        <w:rPr>
          <w:rFonts w:hAnsi="宋体" w:eastAsia="宋体"/>
          <w:i/>
          <w:iCs/>
          <w:color w:val="000000"/>
          <w:sz w:val="21"/>
          <w:szCs w:val="21"/>
          <w:u w:val="single"/>
        </w:rPr>
        <w:t xml:space="preserve">（单位名称）</w:t>
      </w:r>
      <w:r>
        <w:rPr>
          <w:rFonts w:hAnsi="宋体" w:eastAsia="宋体"/>
          <w:color w:val="000000"/>
          <w:sz w:val="21"/>
          <w:szCs w:val="21"/>
        </w:rPr>
        <w:t xml:space="preserve">的</w:t>
      </w:r>
      <w:r>
        <w:rPr>
          <w:rFonts w:hAnsi="宋体" w:eastAsia="宋体"/>
          <w:i/>
          <w:iCs/>
          <w:color w:val="000000"/>
          <w:sz w:val="21"/>
          <w:szCs w:val="21"/>
          <w:u w:val="single"/>
        </w:rPr>
        <w:t xml:space="preserve">（项目名称）</w:t>
      </w:r>
      <w:r>
        <w:rPr>
          <w:rFonts w:hAnsi="宋体" w:eastAsia="宋体"/>
          <w:color w:val="000000"/>
          <w:sz w:val="21"/>
          <w:szCs w:val="21"/>
        </w:rPr>
        <w:t xml:space="preserve">采购活动，提供的货物全部由符合政策要求的中小企业制造。相关企业（含联合体中的中小企业、签订分包意向协议的中小企业）的具体情况如下：</w:t>
      </w:r>
      <w:r>
        <w:rPr>
          <w:rFonts w:hint="default" w:hAnsi="宋体" w:eastAsia="宋体"/>
          <w:color w:val="000000"/>
          <w:sz w:val="21"/>
          <w:szCs w:val="21"/>
        </w:rPr>
        <w:t xml:space="preserve"> </w:t>
      </w:r>
      <w:r/>
    </w:p>
    <w:p>
      <w:pPr>
        <w:ind w:firstLine="420"/>
        <w:spacing w:line="360" w:lineRule="auto"/>
      </w:pPr>
      <w:r>
        <w:rPr>
          <w:color w:val="000000"/>
          <w:szCs w:val="21"/>
        </w:rPr>
        <w:t xml:space="preserve">1.</w:t>
      </w:r>
      <w:r>
        <w:rPr>
          <w:i/>
          <w:iCs/>
          <w:u w:val="single"/>
        </w:rPr>
        <w:t xml:space="preserve"> （标的名称）</w:t>
      </w:r>
      <w:r>
        <w:t xml:space="preserve">，属于</w:t>
      </w:r>
      <w:r>
        <w:rPr>
          <w:i/>
          <w:iCs/>
          <w:u w:val="single"/>
        </w:rPr>
        <w:t xml:space="preserve">（</w:t>
      </w:r>
      <w:r>
        <w:rPr>
          <w:rFonts w:hint="eastAsia"/>
          <w:i/>
          <w:iCs/>
          <w:u w:val="single"/>
        </w:rPr>
        <w:t xml:space="preserve">招标文件</w:t>
      </w:r>
      <w:r>
        <w:rPr>
          <w:i/>
          <w:iCs/>
          <w:u w:val="single"/>
        </w:rPr>
        <w:t xml:space="preserve">中明确的所属行业）</w:t>
      </w:r>
      <w:r>
        <w:rPr>
          <w:i/>
          <w:iCs/>
        </w:rPr>
        <w:t xml:space="preserve"> </w:t>
      </w:r>
      <w:r>
        <w:t xml:space="preserve">行业；制造商为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ind w:firstLine="420"/>
        <w:spacing w:line="360" w:lineRule="auto"/>
      </w:pPr>
      <w:r>
        <w:rPr>
          <w:color w:val="000000"/>
          <w:szCs w:val="21"/>
        </w:rPr>
        <w:t xml:space="preserve">2.</w:t>
      </w:r>
      <w:r>
        <w:rPr>
          <w:i/>
          <w:iCs/>
          <w:u w:val="single"/>
        </w:rPr>
        <w:t xml:space="preserve"> （标的名称）</w:t>
      </w:r>
      <w:r>
        <w:t xml:space="preserve">，属于</w:t>
      </w:r>
      <w:r>
        <w:rPr>
          <w:i/>
          <w:iCs/>
          <w:u w:val="single"/>
        </w:rPr>
        <w:t xml:space="preserve">（</w:t>
      </w:r>
      <w:r>
        <w:rPr>
          <w:rFonts w:hint="eastAsia"/>
          <w:i/>
          <w:iCs/>
          <w:u w:val="single"/>
        </w:rPr>
        <w:t xml:space="preserve">招标文件</w:t>
      </w:r>
      <w:r>
        <w:rPr>
          <w:i/>
          <w:iCs/>
          <w:u w:val="single"/>
        </w:rPr>
        <w:t xml:space="preserve">中明确的所属行业）</w:t>
      </w:r>
      <w:r>
        <w:rPr>
          <w:i/>
          <w:iCs/>
        </w:rPr>
        <w:t xml:space="preserve"> </w:t>
      </w:r>
      <w:r>
        <w:t xml:space="preserve">行业；制造商为</w:t>
      </w:r>
      <w:r>
        <w:rPr>
          <w:i/>
          <w:iCs/>
          <w:u w:val="single"/>
        </w:rPr>
        <w:t xml:space="preserve">（企业名称）</w:t>
      </w:r>
      <w:r>
        <w:t xml:space="preserve">，从业人员</w:t>
      </w:r>
      <w:r>
        <w:rPr>
          <w:u w:val="single"/>
        </w:rPr>
        <w:t xml:space="preserve">   </w:t>
      </w:r>
      <w:r>
        <w:t xml:space="preserve">人，营业收入为</w:t>
      </w:r>
      <w:r>
        <w:rPr>
          <w:u w:val="single"/>
        </w:rPr>
        <w:t xml:space="preserve">   </w:t>
      </w:r>
      <w:r>
        <w:t xml:space="preserve">万元，资产总额为</w:t>
      </w:r>
      <w:r>
        <w:rPr>
          <w:u w:val="single"/>
        </w:rPr>
        <w:t xml:space="preserve">   </w:t>
      </w:r>
      <w:r>
        <w:t xml:space="preserve">万元</w:t>
      </w:r>
      <w:r>
        <w:rPr>
          <w:rFonts w:hint="eastAsia"/>
        </w:rPr>
        <w:t xml:space="preserve">，</w:t>
      </w:r>
      <w:r>
        <w:t xml:space="preserve">属于</w:t>
      </w:r>
      <w:r>
        <w:rPr>
          <w:i/>
          <w:iCs/>
          <w:u w:val="single"/>
        </w:rPr>
        <w:t xml:space="preserve">（中型企业、小 型企业、微型企业）</w:t>
      </w:r>
      <w:r>
        <w:t xml:space="preserve">；</w:t>
      </w:r>
      <w:r/>
    </w:p>
    <w:p>
      <w:pPr>
        <w:ind w:firstLine="420"/>
        <w:spacing w:line="360" w:lineRule="auto"/>
      </w:pPr>
      <w:r>
        <w:rPr>
          <w:rFonts w:hint="eastAsia"/>
        </w:rPr>
        <w:t xml:space="preserve">……</w:t>
      </w:r>
      <w:r/>
    </w:p>
    <w:p>
      <w:pPr>
        <w:pStyle w:val="1238"/>
        <w:ind w:firstLine="420"/>
        <w:spacing w:line="360" w:lineRule="auto"/>
        <w:rPr>
          <w:rFonts w:hint="default" w:hAnsi="宋体" w:eastAsia="宋体"/>
          <w:color w:val="000000"/>
          <w:sz w:val="21"/>
          <w:szCs w:val="21"/>
        </w:rPr>
      </w:pPr>
      <w:r>
        <w:rPr>
          <w:rFonts w:hAnsi="宋体" w:eastAsia="宋体"/>
          <w:color w:val="000000"/>
          <w:sz w:val="21"/>
          <w:szCs w:val="21"/>
        </w:rPr>
        <w:t xml:space="preserve">以上企业，不属于大企业的分支机构，不存在控股股东为大企业的情形，也不存在与大企业的负责人为同一人的情形。</w:t>
      </w:r>
      <w:r/>
    </w:p>
    <w:p>
      <w:pPr>
        <w:pStyle w:val="1238"/>
        <w:ind w:firstLine="420"/>
        <w:spacing w:line="360" w:lineRule="auto"/>
        <w:rPr>
          <w:rFonts w:hint="default" w:hAnsi="宋体" w:eastAsia="宋体"/>
          <w:color w:val="000000"/>
          <w:sz w:val="21"/>
          <w:szCs w:val="21"/>
        </w:rPr>
      </w:pPr>
      <w:r>
        <w:rPr>
          <w:rFonts w:hAnsi="宋体" w:eastAsia="宋体"/>
          <w:color w:val="000000"/>
          <w:sz w:val="21"/>
          <w:szCs w:val="21"/>
        </w:rPr>
        <w:t xml:space="preserve">本企业对上述声明内容的真实性负责。如有虚假，将依法承担相应责任。</w:t>
      </w:r>
      <w:r/>
    </w:p>
    <w:p>
      <w:pPr>
        <w:pStyle w:val="1238"/>
        <w:ind w:firstLine="420"/>
        <w:spacing w:line="360" w:lineRule="auto"/>
        <w:rPr>
          <w:rFonts w:hint="default" w:hAnsi="宋体" w:eastAsia="宋体"/>
          <w:color w:val="000000"/>
          <w:sz w:val="21"/>
          <w:szCs w:val="21"/>
        </w:rPr>
      </w:pPr>
      <w:r>
        <w:rPr>
          <w:rFonts w:hint="default" w:hAnsi="宋体" w:eastAsia="宋体"/>
          <w:color w:val="000000"/>
          <w:sz w:val="21"/>
          <w:szCs w:val="21"/>
        </w:rPr>
      </w:r>
      <w:r/>
    </w:p>
    <w:p>
      <w:pPr>
        <w:pStyle w:val="1238"/>
        <w:ind w:firstLine="420"/>
        <w:spacing w:line="360" w:lineRule="auto"/>
        <w:rPr>
          <w:rFonts w:hint="default" w:hAnsi="宋体" w:eastAsia="宋体"/>
          <w:color w:val="000000"/>
          <w:sz w:val="21"/>
          <w:szCs w:val="21"/>
        </w:rPr>
      </w:pPr>
      <w:r>
        <w:rPr>
          <w:rFonts w:hAnsi="宋体" w:eastAsia="宋体"/>
          <w:color w:val="000000"/>
          <w:sz w:val="21"/>
          <w:szCs w:val="21"/>
        </w:rPr>
        <w:t xml:space="preserve">注：1</w:t>
      </w:r>
      <w:r>
        <w:rPr>
          <w:rFonts w:hint="default" w:hAnsi="宋体" w:eastAsia="宋体"/>
          <w:color w:val="000000"/>
          <w:sz w:val="21"/>
          <w:szCs w:val="21"/>
        </w:rPr>
        <w:t xml:space="preserve">.</w:t>
      </w:r>
      <w:r>
        <w:rPr>
          <w:rFonts w:hAnsi="宋体" w:eastAsia="宋体"/>
          <w:color w:val="000000"/>
          <w:sz w:val="21"/>
          <w:szCs w:val="21"/>
        </w:rPr>
        <w:t xml:space="preserve">从业人员、营业收入、资产总额填报上一年度数据，无上一年度数据的新成立企业可不填报。</w:t>
      </w:r>
      <w:r/>
    </w:p>
    <w:p>
      <w:pPr>
        <w:pStyle w:val="1238"/>
        <w:spacing w:line="360" w:lineRule="auto"/>
        <w:rPr>
          <w:rFonts w:hint="default" w:hAnsi="宋体" w:eastAsia="宋体"/>
          <w:color w:val="000000"/>
          <w:sz w:val="21"/>
          <w:szCs w:val="21"/>
        </w:rPr>
      </w:pPr>
      <w:r>
        <w:rPr>
          <w:rFonts w:hAnsi="宋体" w:eastAsia="宋体"/>
          <w:color w:val="000000"/>
          <w:sz w:val="21"/>
          <w:szCs w:val="21"/>
        </w:rPr>
        <w:t xml:space="preserve"> </w:t>
      </w:r>
      <w:r>
        <w:rPr>
          <w:rFonts w:hint="default" w:hAnsi="宋体" w:eastAsia="宋体"/>
          <w:color w:val="000000"/>
          <w:sz w:val="21"/>
          <w:szCs w:val="21"/>
        </w:rPr>
        <w:t xml:space="preserve">       </w:t>
      </w:r>
      <w:r>
        <w:rPr>
          <w:rFonts w:hint="default" w:hAnsi="宋体" w:eastAsia="宋体"/>
          <w:b/>
          <w:color w:val="000000"/>
          <w:sz w:val="21"/>
          <w:szCs w:val="21"/>
        </w:rPr>
        <w:t xml:space="preserve">2.</w:t>
      </w:r>
      <w:r>
        <w:rPr>
          <w:rFonts w:hAnsi="宋体" w:eastAsia="宋体"/>
          <w:b/>
          <w:color w:val="000000"/>
          <w:sz w:val="21"/>
          <w:szCs w:val="21"/>
        </w:rPr>
        <w:t xml:space="preserve">本次招标项目标的物所属行业为</w:t>
      </w:r>
      <w:r>
        <w:rPr>
          <w:rFonts w:hint="eastAsia" w:hAnsi="宋体" w:eastAsia="宋体"/>
          <w:b/>
          <w:color w:val="000000"/>
          <w:sz w:val="21"/>
          <w:szCs w:val="21"/>
          <w:u w:val="single"/>
          <w:lang w:val="en-US" w:eastAsia="zh-CN"/>
        </w:rPr>
        <w:t xml:space="preserve">建筑业</w:t>
      </w:r>
      <w:r>
        <w:rPr>
          <w:rFonts w:hAnsi="宋体" w:eastAsia="宋体"/>
          <w:b/>
          <w:color w:val="000000"/>
          <w:sz w:val="21"/>
          <w:szCs w:val="21"/>
          <w:highlight w:val="none"/>
        </w:rPr>
        <w:t xml:space="preserve">。</w:t>
      </w:r>
      <w:r>
        <w:rPr>
          <w:rFonts w:hAnsi="宋体" w:eastAsia="宋体"/>
          <w:b/>
          <w:color w:val="000000"/>
          <w:sz w:val="21"/>
          <w:szCs w:val="21"/>
        </w:rPr>
        <w:t xml:space="preserve">中小微企业划型标准请根据《中小企业划型标准规定》（工信部联企业〔2011〕300号）</w:t>
      </w:r>
      <w:r/>
    </w:p>
    <w:p>
      <w:pPr>
        <w:pStyle w:val="1238"/>
        <w:spacing w:line="360" w:lineRule="auto"/>
        <w:rPr>
          <w:rFonts w:hint="default" w:hAnsi="宋体" w:eastAsia="宋体"/>
          <w:sz w:val="21"/>
          <w:szCs w:val="21"/>
        </w:rPr>
      </w:pPr>
      <w:r>
        <w:rPr>
          <w:rFonts w:hint="default" w:hAnsi="宋体" w:eastAsia="宋体"/>
          <w:sz w:val="21"/>
          <w:szCs w:val="21"/>
        </w:rPr>
      </w:r>
      <w:r/>
    </w:p>
    <w:p>
      <w:pPr>
        <w:ind w:right="420"/>
        <w:jc w:val="right"/>
        <w:spacing w:line="360" w:lineRule="auto"/>
        <w:rPr>
          <w:rFonts w:ascii="宋体" w:hAnsi="宋体"/>
        </w:rPr>
      </w:pPr>
      <w:r>
        <w:rPr>
          <w:rFonts w:ascii="宋体" w:hAnsi="宋体"/>
        </w:rPr>
        <w:t xml:space="preserve">投标人：（公章）</w:t>
      </w:r>
      <w:r/>
    </w:p>
    <w:p>
      <w:pPr>
        <w:jc w:val="right"/>
        <w:spacing w:line="360" w:lineRule="auto"/>
        <w:rPr>
          <w:rFonts w:ascii="宋体" w:hAnsi="宋体"/>
        </w:rPr>
      </w:pPr>
      <w:r>
        <w:rPr>
          <w:rFonts w:ascii="宋体" w:hAnsi="宋体"/>
        </w:rPr>
        <w:t xml:space="preserve">日期：    年  月  日</w:t>
      </w:r>
      <w:r/>
    </w:p>
    <w:p>
      <w:pPr>
        <w:pStyle w:val="1134"/>
        <w:jc w:val="center"/>
        <w:rPr>
          <w:rFonts w:hAnsi="宋体" w:eastAsia="宋体" w:cs="宋体"/>
          <w:color w:val="000000"/>
        </w:rPr>
      </w:pPr>
      <w:r>
        <w:rPr>
          <w:rFonts w:hAnsi="宋体" w:eastAsia="宋体" w:cs="宋体"/>
          <w:color w:val="000000"/>
        </w:rPr>
      </w:r>
      <w:r/>
    </w:p>
    <w:p>
      <w:pPr>
        <w:spacing w:line="360" w:lineRule="exact"/>
        <w:rPr>
          <w:rFonts w:ascii="宋体" w:hAnsi="宋体"/>
          <w:color w:val="000000"/>
          <w:szCs w:val="21"/>
        </w:rPr>
      </w:pPr>
      <w:r>
        <w:rPr>
          <w:rFonts w:ascii="宋体" w:hAnsi="宋体"/>
          <w:color w:val="000000"/>
          <w:szCs w:val="21"/>
        </w:rPr>
        <w:t xml:space="preserve">注：1、中小企业划分标准详见工信部联企业〔2011〕300号通知中的《中小企业划型标准规定》。</w:t>
      </w:r>
      <w:r/>
    </w:p>
    <w:p>
      <w:pPr>
        <w:ind w:firstLine="420"/>
        <w:spacing w:line="360" w:lineRule="exact"/>
        <w:rPr>
          <w:rFonts w:ascii="宋体" w:hAnsi="宋体"/>
          <w:color w:val="000000"/>
          <w:szCs w:val="21"/>
        </w:rPr>
      </w:pPr>
      <w:r>
        <w:rPr>
          <w:rFonts w:ascii="宋体" w:hAnsi="宋体"/>
          <w:color w:val="000000"/>
          <w:szCs w:val="21"/>
        </w:rPr>
        <w:t xml:space="preserve">2、如供应商认定本企业为小型或微型企业，则需根据“工信部联企业〔2011〕300号”通知中的《中小企业划型标准规定》填报“中小企业声明函”。</w:t>
      </w:r>
      <w:r/>
    </w:p>
    <w:p>
      <w:pPr>
        <w:ind w:firstLine="420"/>
        <w:spacing w:line="360" w:lineRule="exact"/>
        <w:rPr>
          <w:rFonts w:ascii="宋体" w:hAnsi="宋体"/>
          <w:color w:val="000000"/>
          <w:szCs w:val="21"/>
        </w:rPr>
      </w:pPr>
      <w:r>
        <w:rPr>
          <w:rFonts w:hint="eastAsia" w:ascii="宋体" w:hAnsi="宋体"/>
          <w:color w:val="000000"/>
          <w:szCs w:val="21"/>
        </w:rPr>
        <w:t xml:space="preserve">3</w:t>
      </w:r>
      <w:r>
        <w:rPr>
          <w:rFonts w:ascii="宋体" w:hAnsi="宋体"/>
          <w:color w:val="000000"/>
          <w:szCs w:val="21"/>
        </w:rPr>
        <w:t xml:space="preserve">工信部联企业</w:t>
      </w:r>
      <w:r>
        <w:rPr>
          <w:rFonts w:hint="eastAsia" w:ascii="宋体" w:hAnsi="宋体"/>
          <w:color w:val="000000"/>
          <w:szCs w:val="21"/>
        </w:rPr>
        <w:t xml:space="preserve">〔</w:t>
      </w:r>
      <w:r>
        <w:rPr>
          <w:rFonts w:ascii="宋体" w:hAnsi="宋体"/>
          <w:color w:val="000000"/>
          <w:szCs w:val="21"/>
        </w:rPr>
        <w:t xml:space="preserve">2011</w:t>
      </w:r>
      <w:r>
        <w:rPr>
          <w:rFonts w:hint="eastAsia" w:ascii="宋体" w:hAnsi="宋体"/>
          <w:color w:val="000000"/>
          <w:szCs w:val="21"/>
        </w:rPr>
        <w:t xml:space="preserve">〕</w:t>
      </w:r>
      <w:r>
        <w:rPr>
          <w:rFonts w:ascii="宋体" w:hAnsi="宋体"/>
          <w:color w:val="000000"/>
          <w:szCs w:val="21"/>
        </w:rPr>
        <w:t xml:space="preserve">300号）规定的划分标准详见网址：</w:t>
      </w:r>
      <w:r>
        <w:rPr>
          <w:rFonts w:ascii="宋体" w:hAnsi="宋体"/>
          <w:color w:val="000000"/>
          <w:szCs w:val="21"/>
        </w:rPr>
        <mc:AlternateContent>
          <mc:Choice Requires="wpg">
            <w:drawing>
              <wp:inline xmlns:wp="http://schemas.openxmlformats.org/drawingml/2006/wordprocessingDrawing" distT="0" distB="0" distL="0" distR="0">
                <wp:extent cx="190500" cy="142875"/>
                <wp:effectExtent l="0" t="0" r="0" b="9525"/>
                <wp:docPr id="5"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6"/>
                        <pic:cNvPicPr>
                          <a:picLocks noChangeAspect="1"/>
                        </pic:cNvPicPr>
                        <pic:nvPr/>
                      </pic:nvPicPr>
                      <pic:blipFill>
                        <a:blip r:embed="rId19"/>
                        <a:stretch/>
                      </pic:blipFill>
                      <pic:spPr bwMode="auto">
                        <a:xfrm>
                          <a:off x="0" y="0"/>
                          <a:ext cx="190500" cy="142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15.0pt;height:11.2pt;mso-wrap-distance-left:0.0pt;mso-wrap-distance-top:0.0pt;mso-wrap-distance-right:0.0pt;mso-wrap-distance-bottom:0.0pt;" stroked="f">
                <v:path textboxrect="0,0,0,0"/>
                <v:imagedata r:id="rId19" o:title=""/>
              </v:shape>
            </w:pict>
          </mc:Fallback>
        </mc:AlternateContent>
      </w:r>
      <w:r>
        <w:rPr>
          <w:rFonts w:ascii="宋体" w:hAnsi="宋体"/>
          <w:color w:val="000000"/>
          <w:szCs w:val="21"/>
        </w:rPr>
        <w:t xml:space="preserve">http://www.miit.gov.cn/n11293472/n11295006/n11297232/14484942.html </w:t>
      </w:r>
      <w:r/>
    </w:p>
    <w:p>
      <w:pPr>
        <w:spacing w:line="280" w:lineRule="exact"/>
        <w:rPr>
          <w:rFonts w:ascii="宋体" w:hAnsi="宋体"/>
          <w:b/>
          <w:sz w:val="20"/>
        </w:rPr>
      </w:pPr>
      <w:r>
        <w:rPr>
          <w:rFonts w:hint="eastAsia" w:ascii="宋体" w:hAnsi="宋体"/>
          <w:color w:val="000000"/>
          <w:szCs w:val="21"/>
        </w:rPr>
        <w:t xml:space="preserve">4行业选择范围：（一）农、林、牧、渔业。（二）工业。（三）建筑业。（四）批发业。（五）零售业。（六）交通运输业。（七）仓储业。（八）邮政业。（九）住宿业。（十）餐饮业。（十一）信息传输业。（十二）软件和信息技术服务业。（十三）房地产开发经营。（十四）物业管理。（十五）租赁和商务服务业。（十六）其他未列明行业。</w:t>
      </w:r>
      <w:r>
        <w:rPr>
          <w:rFonts w:ascii="宋体" w:hAnsi="宋体"/>
          <w:color w:val="000000"/>
          <w:szCs w:val="21"/>
        </w:rPr>
        <w:br w:type="page" w:clear="all"/>
      </w:r>
      <w:bookmarkStart w:id="26" w:name="_企业从业人员情况表"/>
      <w:r/>
      <w:bookmarkEnd w:id="26"/>
      <w:r>
        <w:rPr>
          <w:rFonts w:hint="eastAsia" w:ascii="宋体" w:hAnsi="宋体"/>
          <w:b/>
          <w:sz w:val="20"/>
        </w:rPr>
        <w:t xml:space="preserve">附：中小企业划型标准规定</w:t>
      </w:r>
      <w:r/>
    </w:p>
    <w:p>
      <w:pPr>
        <w:ind w:firstLine="361"/>
        <w:spacing w:line="280" w:lineRule="exact"/>
        <w:rPr>
          <w:rFonts w:ascii="宋体" w:hAnsi="宋体"/>
          <w:sz w:val="18"/>
          <w:szCs w:val="18"/>
        </w:rPr>
      </w:pPr>
      <w:r>
        <w:rPr>
          <w:rFonts w:hint="eastAsia" w:ascii="宋体" w:hAnsi="宋体"/>
          <w:b/>
          <w:sz w:val="18"/>
          <w:szCs w:val="18"/>
        </w:rPr>
        <w:t xml:space="preserve">（一）农、林、牧、渔业。</w:t>
      </w:r>
      <w:r>
        <w:rPr>
          <w:rFonts w:hint="eastAsia" w:ascii="宋体" w:hAnsi="宋体"/>
          <w:sz w:val="18"/>
          <w:szCs w:val="18"/>
        </w:rPr>
        <w:t xml:space="preserve">营业收入20000万元以下的为中小微型企业。其中，营业收入500万元及以上的为中型企业，营业收入50万元及以上的为小型企业，营业收入50万元以下的为微型企业。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（二）工业。</w:t>
      </w:r>
      <w:r>
        <w:rPr>
          <w:rFonts w:hint="eastAsia" w:ascii="宋体" w:hAnsi="宋体"/>
          <w:sz w:val="18"/>
          <w:szCs w:val="18"/>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（三）建筑业。</w:t>
      </w:r>
      <w:r>
        <w:rPr>
          <w:rFonts w:hint="eastAsia" w:ascii="宋体" w:hAnsi="宋体"/>
          <w:sz w:val="18"/>
          <w:szCs w:val="18"/>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（四）批发业。</w:t>
      </w:r>
      <w:r>
        <w:rPr>
          <w:rFonts w:hint="eastAsia" w:ascii="宋体" w:hAnsi="宋体"/>
          <w:sz w:val="18"/>
          <w:szCs w:val="18"/>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（五）零售业。</w:t>
      </w:r>
      <w:r>
        <w:rPr>
          <w:rFonts w:hint="eastAsia" w:ascii="宋体" w:hAnsi="宋体"/>
          <w:sz w:val="18"/>
          <w:szCs w:val="18"/>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（六）交通运输业。</w:t>
      </w:r>
      <w:r>
        <w:rPr>
          <w:rFonts w:hint="eastAsia" w:ascii="宋体" w:hAnsi="宋体"/>
          <w:sz w:val="18"/>
          <w:szCs w:val="18"/>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（七）仓储业。</w:t>
      </w:r>
      <w:r>
        <w:rPr>
          <w:rFonts w:hint="eastAsia" w:ascii="宋体" w:hAnsi="宋体"/>
          <w:sz w:val="18"/>
          <w:szCs w:val="18"/>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（八）邮政业。</w:t>
      </w:r>
      <w:r>
        <w:rPr>
          <w:rFonts w:hint="eastAsia" w:ascii="宋体" w:hAnsi="宋体"/>
          <w:sz w:val="18"/>
          <w:szCs w:val="18"/>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（九）住宿业。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（十）餐饮业。</w:t>
      </w:r>
      <w:r>
        <w:rPr>
          <w:rFonts w:hint="eastAsia" w:ascii="宋体" w:hAnsi="宋体"/>
          <w:sz w:val="18"/>
          <w:szCs w:val="18"/>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（十一）信息传输业。</w:t>
      </w:r>
      <w:r>
        <w:rPr>
          <w:rFonts w:hint="eastAsia" w:ascii="宋体" w:hAnsi="宋体"/>
          <w:sz w:val="18"/>
          <w:szCs w:val="18"/>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（十二）软件和信息技术服务业。</w:t>
      </w:r>
      <w:r>
        <w:rPr>
          <w:rFonts w:hint="eastAsia" w:ascii="宋体" w:hAnsi="宋体"/>
          <w:sz w:val="18"/>
          <w:szCs w:val="18"/>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（十三）房地产开发经营。</w:t>
      </w:r>
      <w:r>
        <w:rPr>
          <w:rFonts w:hint="eastAsia" w:ascii="宋体" w:hAnsi="宋体"/>
          <w:sz w:val="18"/>
          <w:szCs w:val="18"/>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（十四）</w:t>
      </w:r>
      <w:bookmarkStart w:id="27" w:name="_Hlk130376042"/>
      <w:r>
        <w:rPr>
          <w:rFonts w:hint="eastAsia" w:ascii="宋体" w:hAnsi="宋体"/>
          <w:b/>
          <w:sz w:val="18"/>
          <w:szCs w:val="18"/>
        </w:rPr>
        <w:t xml:space="preserve">物业管理</w:t>
      </w:r>
      <w:bookmarkEnd w:id="27"/>
      <w:r>
        <w:rPr>
          <w:rFonts w:hint="eastAsia" w:ascii="宋体" w:hAnsi="宋体"/>
          <w:b/>
          <w:sz w:val="18"/>
          <w:szCs w:val="18"/>
        </w:rPr>
        <w:t xml:space="preserve">。</w:t>
      </w:r>
      <w:r>
        <w:rPr>
          <w:rFonts w:hint="eastAsia" w:ascii="宋体" w:hAnsi="宋体"/>
          <w:sz w:val="18"/>
          <w:szCs w:val="18"/>
        </w:rPr>
        <w:t xml:space="preserve">从业人员1000人以下或营业收入5000万元以下的为中小微型企业。其中，从业人员</w:t>
      </w:r>
      <w:r/>
    </w:p>
    <w:p>
      <w:pPr>
        <w:spacing w:line="280" w:lineRule="exact"/>
        <w:rPr>
          <w:rFonts w:ascii="宋体" w:hAnsi="宋体"/>
          <w:sz w:val="18"/>
          <w:szCs w:val="18"/>
        </w:rPr>
      </w:pPr>
      <w:r>
        <w:rPr>
          <w:rFonts w:hint="eastAsia" w:ascii="宋体" w:hAnsi="宋体"/>
          <w:sz w:val="18"/>
          <w:szCs w:val="18"/>
        </w:rPr>
        <w:t xml:space="preserve">300人及以上，且营业收入1000万元及以上的为中型企业；从业人员100人及以上，且营业收入500万元及以上的为小型企业；从业人员100人以下或营业收入500万元以下的为微型企业。</w:t>
      </w:r>
      <w:r/>
    </w:p>
    <w:p>
      <w:pPr>
        <w:ind w:firstLine="361"/>
        <w:spacing w:line="280" w:lineRule="exact"/>
        <w:rPr>
          <w:rFonts w:ascii="宋体" w:hAnsi="宋体"/>
          <w:sz w:val="18"/>
          <w:szCs w:val="18"/>
        </w:rPr>
      </w:pPr>
      <w:r>
        <w:rPr>
          <w:rFonts w:hint="eastAsia" w:ascii="宋体" w:hAnsi="宋体"/>
          <w:b/>
          <w:sz w:val="18"/>
          <w:szCs w:val="18"/>
        </w:rPr>
        <w:t xml:space="preserve">（十五）租赁和商务服务业。</w:t>
      </w:r>
      <w:r>
        <w:rPr>
          <w:rFonts w:hint="eastAsia" w:ascii="宋体" w:hAnsi="宋体"/>
          <w:sz w:val="18"/>
          <w:szCs w:val="18"/>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361"/>
        <w:spacing w:line="280" w:lineRule="exact"/>
        <w:rPr>
          <w:rFonts w:ascii="宋体" w:hAnsi="宋体"/>
          <w:sz w:val="20"/>
        </w:rPr>
      </w:pPr>
      <w:r>
        <w:rPr>
          <w:rFonts w:hint="eastAsia" w:ascii="宋体" w:hAnsi="宋体"/>
          <w:b/>
          <w:sz w:val="18"/>
          <w:szCs w:val="18"/>
        </w:rPr>
        <w:t xml:space="preserve">（十六）其他未列明行业。</w:t>
      </w:r>
      <w:r>
        <w:rPr>
          <w:rFonts w:hint="eastAsia" w:ascii="宋体" w:hAnsi="宋体"/>
          <w:sz w:val="18"/>
          <w:szCs w:val="18"/>
        </w:rPr>
        <w:t xml:space="preserve">从业人员300人以下的为中小微型企业。其中，从业人员100人及以上的为中型企业；从业人员10人及以上的为小型企业；从业人员10人以下的为微型企业。</w:t>
      </w:r>
      <w:r/>
    </w:p>
    <w:p>
      <w:pPr>
        <w:ind w:firstLine="420"/>
        <w:jc w:val="center"/>
        <w:spacing w:line="360" w:lineRule="auto"/>
        <w:rPr>
          <w:rFonts w:hint="eastAsia" w:ascii="宋体" w:hAnsi="宋体"/>
          <w:color w:val="000000"/>
          <w:spacing w:val="6"/>
          <w:sz w:val="24"/>
          <w:szCs w:val="24"/>
        </w:rPr>
        <w:sectPr>
          <w:headerReference w:type="default" r:id="rId11"/>
          <w:headerReference w:type="first" r:id="rId12"/>
          <w:footerReference w:type="default" r:id="rId15"/>
          <w:footerReference w:type="first" r:id="rId16"/>
          <w:footnotePr/>
          <w:endnotePr/>
          <w:type w:val="nextPage"/>
          <w:pgSz w:w="11906" w:h="16838" w:orient="portrait"/>
          <w:pgMar w:top="1247" w:right="1418" w:bottom="1021" w:left="1701" w:header="851" w:footer="992" w:gutter="0"/>
          <w:cols w:num="1" w:sep="0" w:space="1701" w:equalWidth="1"/>
          <w:docGrid w:linePitch="360"/>
        </w:sectPr>
      </w:pPr>
      <w:r>
        <w:rPr>
          <w:rFonts w:hint="eastAsia" w:ascii="宋体" w:hAnsi="宋体"/>
          <w:color w:val="000000"/>
          <w:spacing w:val="6"/>
          <w:sz w:val="24"/>
          <w:szCs w:val="24"/>
        </w:rPr>
      </w:r>
      <w:r/>
    </w:p>
    <w:p>
      <w:pPr>
        <w:ind w:firstLine="420"/>
        <w:jc w:val="center"/>
        <w:spacing w:line="360" w:lineRule="auto"/>
        <w:rPr>
          <w:rFonts w:ascii="宋体" w:hAnsi="宋体"/>
          <w:color w:val="000000"/>
          <w:spacing w:val="6"/>
          <w:szCs w:val="21"/>
        </w:rPr>
      </w:pPr>
      <w:r>
        <w:rPr>
          <w:rFonts w:hint="eastAsia" w:ascii="宋体" w:hAnsi="宋体"/>
          <w:color w:val="000000"/>
          <w:spacing w:val="6"/>
          <w:sz w:val="24"/>
          <w:szCs w:val="24"/>
        </w:rPr>
        <w:t xml:space="preserve">残疾人福利性单位声明函</w:t>
      </w:r>
      <w:r/>
    </w:p>
    <w:p>
      <w:pPr>
        <w:spacing w:line="580" w:lineRule="exact"/>
        <w:rPr>
          <w:rFonts w:ascii="宋体" w:hAnsi="宋体"/>
          <w:color w:val="000000"/>
          <w:spacing w:val="6"/>
          <w:szCs w:val="21"/>
        </w:rPr>
      </w:pPr>
      <w:r>
        <w:rPr>
          <w:rFonts w:ascii="宋体" w:hAnsi="宋体"/>
          <w:color w:val="000000"/>
          <w:spacing w:val="6"/>
          <w:szCs w:val="21"/>
        </w:rPr>
      </w:r>
      <w:r/>
    </w:p>
    <w:p>
      <w:pPr>
        <w:ind w:firstLine="444"/>
        <w:spacing w:line="580" w:lineRule="exact"/>
        <w:rPr>
          <w:rFonts w:ascii="宋体" w:hAnsi="宋体"/>
          <w:color w:val="000000"/>
          <w:spacing w:val="6"/>
          <w:szCs w:val="21"/>
        </w:rPr>
      </w:pPr>
      <w:r>
        <w:rPr>
          <w:rFonts w:hint="eastAsia" w:ascii="宋体" w:hAnsi="宋体"/>
          <w:color w:val="000000"/>
          <w:spacing w:val="6"/>
          <w:szCs w:val="21"/>
        </w:rPr>
        <w:t xml:space="preserve">本单位郑重声明，根据《财政部  民政部  中国残疾人联合会关于促进残疾人就业政府采购政策的通知》（财库</w:t>
      </w:r>
      <w:r>
        <w:rPr>
          <w:rFonts w:hint="eastAsia" w:ascii="宋体" w:hAnsi="宋体"/>
          <w:color w:val="000000"/>
          <w:szCs w:val="21"/>
        </w:rPr>
        <w:t xml:space="preserve">〔2017〕141</w:t>
      </w:r>
      <w:r>
        <w:rPr>
          <w:rFonts w:hint="eastAsia" w:ascii="宋体" w:hAnsi="宋体"/>
          <w:color w:val="000000"/>
          <w:spacing w:val="6"/>
          <w:szCs w:val="21"/>
        </w:rPr>
        <w:t xml:space="preserve">号）的规定，本单位为符合条件的残疾人福利性单位，且本单位参加</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单位的</w:t>
      </w:r>
      <w:r>
        <w:rPr>
          <w:rFonts w:hint="eastAsia" w:ascii="宋体" w:hAnsi="宋体"/>
          <w:color w:val="000000"/>
          <w:spacing w:val="6"/>
          <w:szCs w:val="21"/>
          <w:u w:val="single"/>
        </w:rPr>
        <w:t xml:space="preserve">______</w:t>
      </w:r>
      <w:r>
        <w:rPr>
          <w:rFonts w:hint="eastAsia" w:ascii="宋体" w:hAnsi="宋体"/>
          <w:color w:val="000000"/>
          <w:spacing w:val="6"/>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spacing w:line="580" w:lineRule="exact"/>
        <w:rPr>
          <w:rFonts w:ascii="宋体" w:hAnsi="宋体"/>
          <w:color w:val="000000"/>
          <w:spacing w:val="6"/>
          <w:szCs w:val="21"/>
        </w:rPr>
      </w:pPr>
      <w:r>
        <w:rPr>
          <w:rFonts w:hint="eastAsia" w:ascii="宋体" w:hAnsi="宋体"/>
          <w:color w:val="000000"/>
          <w:spacing w:val="6"/>
          <w:szCs w:val="21"/>
        </w:rPr>
        <w:t xml:space="preserve">本单位对上述声明的真实性负责。如有虚假，将依法承担相应责任。</w:t>
      </w:r>
      <w:r/>
    </w:p>
    <w:p>
      <w:pPr>
        <w:ind w:firstLine="444"/>
        <w:spacing w:line="580" w:lineRule="exact"/>
        <w:rPr>
          <w:rFonts w:ascii="宋体" w:hAnsi="宋体"/>
          <w:color w:val="000000"/>
          <w:spacing w:val="6"/>
          <w:szCs w:val="21"/>
        </w:rPr>
      </w:pPr>
      <w:r>
        <w:rPr>
          <w:rFonts w:ascii="宋体" w:hAnsi="宋体"/>
          <w:color w:val="000000"/>
          <w:spacing w:val="6"/>
          <w:szCs w:val="21"/>
        </w:rPr>
      </w:r>
      <w:r/>
    </w:p>
    <w:p>
      <w:pPr>
        <w:ind w:firstLine="444"/>
        <w:spacing w:line="580" w:lineRule="exact"/>
        <w:rPr>
          <w:rFonts w:ascii="宋体" w:hAnsi="宋体"/>
          <w:color w:val="000000"/>
          <w:spacing w:val="6"/>
          <w:szCs w:val="21"/>
        </w:rPr>
      </w:pPr>
      <w:r>
        <w:rPr>
          <w:rFonts w:ascii="宋体" w:hAnsi="宋体"/>
          <w:color w:val="000000"/>
          <w:spacing w:val="6"/>
          <w:szCs w:val="21"/>
        </w:rPr>
      </w:r>
      <w:r/>
    </w:p>
    <w:p>
      <w:pPr>
        <w:ind w:right="1560" w:firstLine="444"/>
        <w:jc w:val="right"/>
        <w:spacing w:line="580" w:lineRule="exact"/>
        <w:tabs>
          <w:tab w:val="left" w:pos="4860" w:leader="none"/>
        </w:tabs>
        <w:rPr>
          <w:rFonts w:ascii="宋体" w:hAnsi="宋体"/>
          <w:color w:val="000000"/>
          <w:spacing w:val="6"/>
          <w:szCs w:val="21"/>
        </w:rPr>
      </w:pPr>
      <w:r>
        <w:rPr>
          <w:rFonts w:hint="eastAsia" w:ascii="宋体" w:hAnsi="宋体"/>
          <w:color w:val="000000"/>
          <w:spacing w:val="6"/>
          <w:szCs w:val="21"/>
        </w:rPr>
        <w:t xml:space="preserve">                    单位名称（盖章）：</w:t>
      </w:r>
      <w:r/>
    </w:p>
    <w:p>
      <w:pPr>
        <w:ind w:right="1560" w:firstLine="444"/>
        <w:jc w:val="right"/>
        <w:spacing w:line="580" w:lineRule="exact"/>
        <w:tabs>
          <w:tab w:val="left" w:pos="4860" w:leader="none"/>
        </w:tabs>
        <w:rPr>
          <w:rFonts w:ascii="宋体" w:hAnsi="宋体"/>
          <w:color w:val="000000"/>
          <w:spacing w:val="6"/>
          <w:szCs w:val="21"/>
        </w:rPr>
      </w:pPr>
      <w:r>
        <w:rPr>
          <w:rFonts w:hint="eastAsia" w:ascii="宋体" w:hAnsi="宋体"/>
          <w:color w:val="000000"/>
          <w:spacing w:val="6"/>
          <w:szCs w:val="21"/>
        </w:rPr>
        <w:t xml:space="preserve">                 日  期：</w:t>
      </w:r>
      <w:r/>
    </w:p>
    <w:p>
      <w:pPr>
        <w:ind w:right="1560" w:firstLine="444"/>
        <w:jc w:val="right"/>
        <w:spacing w:line="580" w:lineRule="exact"/>
        <w:tabs>
          <w:tab w:val="left" w:pos="4860" w:leader="none"/>
        </w:tabs>
        <w:rPr>
          <w:rFonts w:ascii="宋体" w:hAnsi="宋体"/>
          <w:color w:val="000000"/>
          <w:spacing w:val="6"/>
          <w:szCs w:val="21"/>
        </w:rPr>
      </w:pPr>
      <w:r>
        <w:rPr>
          <w:rFonts w:ascii="宋体" w:hAnsi="宋体"/>
          <w:color w:val="000000"/>
          <w:spacing w:val="6"/>
          <w:szCs w:val="21"/>
        </w:rPr>
        <w:br w:type="page" w:clear="all"/>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关于促进残疾人就业政府采购政策的通知</w:t>
      </w:r>
      <w:r/>
    </w:p>
    <w:p>
      <w:pPr>
        <w:ind w:right="-252" w:firstLine="420"/>
        <w:jc w:val="center"/>
        <w:spacing w:line="360" w:lineRule="auto"/>
        <w:tabs>
          <w:tab w:val="left" w:pos="360" w:leader="none"/>
        </w:tabs>
        <w:rPr>
          <w:rFonts w:ascii="宋体" w:hAnsi="宋体" w:cs="Arial"/>
          <w:color w:val="000000"/>
          <w:szCs w:val="21"/>
        </w:rPr>
      </w:pPr>
      <w:r>
        <w:rPr>
          <w:rFonts w:ascii="宋体" w:hAnsi="宋体" w:cs="Arial"/>
          <w:color w:val="000000"/>
          <w:szCs w:val="21"/>
        </w:rPr>
        <w:t xml:space="preserve">财库〔2017〕141号</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党中央有关部门，国务院各部委、各直属机构，全国人大常委会办公厅，全国政协办公厅，高法院，高检院，各民主党派中央，有关人民团体，各省、自治区、直辖市、计划单列市财政厅（局）、民政厅（局）、残疾人联合会，新疆生产建设兵团财务局、民政局、残疾人联合会：</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为了发挥政府采购促进残疾人就业的作用，进一步保障残疾人权益，依照《政府采购法》、《残疾人保障法》等法律法规及相关规定，现就促进残疾人就业政府采购政策通知如下：</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一、享受政府采购支持政策的残疾人福利性单位应当同时满足以下条件：</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（一）安置的残疾人占本单位在职职工人数的比例不低于25%（含25%），并且安置的残疾人人数不少于10人（含10人）；</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（二）依法与安置的每位残疾人签订了一年以上（含一年）的劳动合同或服务协议；</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（三）为安置的每位残疾人按月足额缴纳了基本养老保险、基本医疗保险、失业保险、工伤保险和生育保险等社会保险费；</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（四）通过银行等金融机构向安置的每位残疾人，按月支付了不低于单位所在区县适用的经省级人民政府批准的月最低工资标准的工资；</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（五）提供本单位制造的货物、承担的工程或者服务（以下简称产品），或者提供其他残疾人福利性单位制造的货物（不包括使用非残疾人福利性单位注册商标的货物）。</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二、符合条件的残疾人福利性单位在参加政府采购活动时，应当提供本通知规定的《残疾人福利性单位声明函》（见附件），并对声明的真实性负责。任何单位或者个人在政府采购活动中均不得要求残疾人福利性单位提供其他证明声明函内容的材料。</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中标、成交供应商为残疾人福利性单位的，采购人或者其委托的采购代理机构应当随中标、成交结果同时公告其《残疾人福利性单位声明函》，接受社会监督。</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供应商提供的《残疾人福利性单位声明函》与事实不符的，依照《政府采购法》第七十七条第一款的规定追究法律责任。</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三、在政府采购活动中，残疾人福利性单位视同小型、微型企业，享受预留份额、评审中价格扣除等促进中小企业发展的政府采购政策。向残疾人福利性单位采购的金额，计入面向中小企业采购的统计数据。残疾人福利性单位属于小型、微型企业的，不重复享受政策。</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四、采购人采购公开招标数额标准以上的货物或者服务，因落实促进残疾人就业政策的需要，依法履行有关报批程序后，可采用公开招标以外的采购方式。</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五、对于满足要求的残疾人福利性单位产品，集中采购机构可直接纳入协议供货或者定点采购范围。各地区建设的政府采购电子卖场、电子商城、网上超市等应当设立残疾人福利性单位产品专栏。鼓励采购人优先选择残疾人福利性单位的产品。</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六、省级财政部门可以结合本地区残疾人生产、经营的实际情况，细化政府采购支持措施。对符合国家有关部门规定条件的残疾人辅助性就业机构，可通过上述措施予以支持。各地制定的有关文件应当报财政部备案。</w:t>
      </w:r>
      <w:r/>
    </w:p>
    <w:p>
      <w:pPr>
        <w:ind w:right="-252" w:firstLine="420"/>
        <w:spacing w:line="360" w:lineRule="auto"/>
        <w:tabs>
          <w:tab w:val="left" w:pos="360" w:leader="none"/>
        </w:tabs>
        <w:rPr>
          <w:rFonts w:ascii="宋体" w:hAnsi="宋体" w:cs="Arial"/>
          <w:color w:val="000000"/>
          <w:szCs w:val="21"/>
        </w:rPr>
      </w:pPr>
      <w:r>
        <w:rPr>
          <w:rFonts w:ascii="宋体" w:hAnsi="宋体" w:cs="Arial"/>
          <w:color w:val="000000"/>
          <w:szCs w:val="21"/>
        </w:rPr>
        <w:t xml:space="preserve">七、本通知自2017年10月1日起执行。</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财政部 民政部 中国残疾人联合会</w:t>
      </w:r>
      <w:r/>
    </w:p>
    <w:p>
      <w:pPr>
        <w:ind w:right="-252" w:firstLine="420"/>
        <w:jc w:val="right"/>
        <w:spacing w:line="360" w:lineRule="auto"/>
        <w:tabs>
          <w:tab w:val="left" w:pos="360" w:leader="none"/>
        </w:tabs>
        <w:rPr>
          <w:rFonts w:ascii="宋体" w:hAnsi="宋体" w:cs="Arial"/>
          <w:color w:val="000000"/>
          <w:szCs w:val="21"/>
        </w:rPr>
      </w:pPr>
      <w:r>
        <w:rPr>
          <w:rFonts w:ascii="宋体" w:hAnsi="宋体" w:cs="Arial"/>
          <w:color w:val="000000"/>
          <w:szCs w:val="21"/>
        </w:rPr>
        <w:t xml:space="preserve"> 2017年8月22日</w:t>
      </w:r>
      <w:r/>
    </w:p>
    <w:p>
      <w:pPr>
        <w:rPr>
          <w:color w:val="000000"/>
        </w:rPr>
      </w:pPr>
      <w:r>
        <w:rPr>
          <w:color w:val="000000"/>
        </w:rPr>
      </w:r>
      <w:r/>
    </w:p>
    <w:p>
      <w:pPr>
        <w:ind w:right="105"/>
        <w:jc w:val="right"/>
        <w:spacing w:line="360" w:lineRule="auto"/>
        <w:rPr>
          <w:rFonts w:ascii="宋体" w:hAnsi="宋体"/>
          <w:color w:val="000000"/>
          <w:szCs w:val="21"/>
        </w:rPr>
      </w:pPr>
      <w:r>
        <w:rPr>
          <w:rFonts w:ascii="宋体" w:hAnsi="宋体"/>
          <w:color w:val="000000"/>
          <w:szCs w:val="21"/>
        </w:rPr>
      </w:r>
      <w:r/>
    </w:p>
    <w:p>
      <w:pPr>
        <w:pStyle w:val="851"/>
        <w:rPr>
          <w:rFonts w:ascii="宋体" w:hAnsi="宋体" w:cs="宋体"/>
          <w:b/>
          <w:bCs/>
          <w:color w:val="000000"/>
          <w:szCs w:val="21"/>
          <w:lang w:val="zh-CN"/>
        </w:rPr>
      </w:pPr>
      <w:r>
        <w:rPr>
          <w:color w:val="000000"/>
          <w:szCs w:val="21"/>
        </w:rPr>
        <w:br w:type="page" w:clear="all"/>
      </w:r>
      <w:bookmarkEnd w:id="23"/>
      <w:r/>
      <w:bookmarkEnd w:id="24"/>
      <w:r/>
      <w:bookmarkEnd w:id="25"/>
      <w:r/>
      <w:r/>
    </w:p>
    <w:p>
      <w:pPr>
        <w:jc w:val="center"/>
        <w:rPr>
          <w:rFonts w:ascii="宋体" w:hAnsi="宋体" w:cs="宋体"/>
          <w:b/>
          <w:bCs/>
          <w:szCs w:val="21"/>
          <w:lang w:val="zh-CN"/>
        </w:rPr>
      </w:pPr>
      <w:r>
        <w:rPr>
          <w:rFonts w:hint="eastAsia" w:ascii="宋体" w:hAnsi="宋体" w:cs="宋体"/>
          <w:b/>
          <w:bCs/>
          <w:szCs w:val="21"/>
          <w:lang w:val="zh-CN"/>
        </w:rPr>
        <w:t xml:space="preserve">商务、技术偏离表</w:t>
      </w:r>
      <w:r/>
    </w:p>
    <w:p>
      <w:pPr>
        <w:rPr>
          <w:rFonts w:ascii="宋体" w:hAnsi="宋体" w:cs="宋体"/>
          <w:b/>
          <w:bCs/>
          <w:color w:val="000000"/>
          <w:szCs w:val="21"/>
          <w:lang w:val="zh-CN"/>
        </w:rPr>
      </w:pPr>
      <w:r>
        <w:rPr>
          <w:rFonts w:ascii="宋体" w:hAnsi="宋体" w:cs="宋体"/>
          <w:b/>
          <w:bCs/>
          <w:color w:val="000000"/>
          <w:szCs w:val="21"/>
          <w:lang w:val="zh-CN"/>
        </w:rPr>
      </w:r>
      <w:r/>
    </w:p>
    <w:p>
      <w:pPr>
        <w:rPr>
          <w:rFonts w:ascii="宋体" w:hAnsi="宋体" w:cs="宋体"/>
          <w:color w:val="000000"/>
          <w:szCs w:val="21"/>
          <w:lang w:val="zh-CN"/>
        </w:rPr>
      </w:pPr>
      <w:r>
        <w:rPr>
          <w:rFonts w:hint="eastAsia" w:ascii="宋体" w:hAnsi="宋体" w:cs="宋体"/>
          <w:color w:val="000000"/>
          <w:szCs w:val="21"/>
          <w:lang w:val="zh-CN"/>
        </w:rPr>
        <w:t xml:space="preserve">单位名称（盖章）：</w:t>
      </w:r>
      <w:r/>
    </w:p>
    <w:tbl>
      <w:tblPr>
        <w:tblStyle w:val="86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130"/>
        <w:gridCol w:w="2130"/>
        <w:gridCol w:w="1944"/>
        <w:gridCol w:w="2318"/>
      </w:tblGrid>
      <w:tr>
        <w:trPr/>
        <w:tc>
          <w:tcPr>
            <w:tcW w:w="2130"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项      目</w:t>
            </w:r>
            <w:r/>
          </w:p>
        </w:tc>
        <w:tc>
          <w:tcPr>
            <w:tcW w:w="2130"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招标要求（详见招标文件）</w:t>
            </w:r>
            <w:r/>
          </w:p>
        </w:tc>
        <w:tc>
          <w:tcPr>
            <w:tcW w:w="1944"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rPr>
              <w:t xml:space="preserve">投标内容（响应情况）</w:t>
            </w:r>
            <w:r/>
          </w:p>
        </w:tc>
        <w:tc>
          <w:tcPr>
            <w:tcW w:w="2318" w:type="dxa"/>
            <w:textDirection w:val="lrTb"/>
            <w:noWrap w:val="false"/>
          </w:tcPr>
          <w:p>
            <w:pPr>
              <w:pStyle w:val="861"/>
              <w:ind w:firstLine="0"/>
              <w:jc w:val="center"/>
              <w:spacing w:line="360" w:lineRule="auto"/>
              <w:rPr>
                <w:sz w:val="21"/>
                <w:szCs w:val="21"/>
              </w:rPr>
            </w:pPr>
            <w:r>
              <w:rPr>
                <w:rFonts w:hint="eastAsia" w:ascii="宋体" w:hAnsi="宋体" w:eastAsia="宋体"/>
                <w:color w:val="000000"/>
                <w:sz w:val="21"/>
                <w:szCs w:val="21"/>
              </w:rPr>
              <w:t xml:space="preserve">偏离说明（正偏离、无偏离、负偏离）</w:t>
            </w:r>
            <w:r/>
          </w:p>
        </w:tc>
      </w:tr>
      <w:tr>
        <w:trPr/>
        <w:tc>
          <w:tcPr>
            <w:tcW w:w="2130" w:type="dxa"/>
            <w:textDirection w:val="lrTb"/>
            <w:noWrap w:val="false"/>
          </w:tcPr>
          <w:p>
            <w:pPr>
              <w:pStyle w:val="861"/>
              <w:ind w:firstLine="0"/>
              <w:jc w:val="center"/>
              <w:spacing w:line="360" w:lineRule="auto"/>
              <w:rPr>
                <w:rFonts w:ascii="宋体" w:hAnsi="宋体" w:eastAsia="宋体"/>
                <w:color w:val="000000"/>
                <w:sz w:val="21"/>
                <w:szCs w:val="21"/>
              </w:rPr>
            </w:pPr>
            <w:r>
              <w:rPr>
                <w:rFonts w:hint="eastAsia" w:ascii="宋体" w:hAnsi="宋体" w:eastAsia="宋体"/>
                <w:color w:val="000000"/>
                <w:sz w:val="21"/>
                <w:szCs w:val="21"/>
                <w:lang w:eastAsia="zh-CN"/>
              </w:rPr>
              <w:t xml:space="preserve">供货期</w:t>
            </w:r>
            <w:r>
              <w:rPr>
                <w:rFonts w:hint="eastAsia" w:ascii="宋体" w:hAnsi="宋体" w:eastAsia="宋体"/>
                <w:color w:val="000000"/>
                <w:sz w:val="21"/>
                <w:szCs w:val="21"/>
              </w:rPr>
              <w:t xml:space="preserve">（服务期）</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响应时间（如有）</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质保期（如有）</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付款方式</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hint="eastAsia" w:ascii="宋体" w:hAnsi="宋体" w:eastAsia="宋体"/>
                <w:color w:val="000000"/>
                <w:sz w:val="21"/>
                <w:szCs w:val="21"/>
              </w:rPr>
              <w:t xml:space="preserve">合同主要内容</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r>
        <w:trPr/>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w:t>
            </w:r>
            <w:r/>
          </w:p>
        </w:tc>
        <w:tc>
          <w:tcPr>
            <w:tcW w:w="2130"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1944"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c>
          <w:tcPr>
            <w:tcW w:w="2318" w:type="dxa"/>
            <w:textDirection w:val="lrTb"/>
            <w:noWrap w:val="false"/>
          </w:tcPr>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r>
            <w:r/>
          </w:p>
        </w:tc>
      </w:tr>
    </w:tbl>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pStyle w:val="933"/>
        <w:rPr>
          <w:lang w:val="zh-CN"/>
        </w:rPr>
      </w:pPr>
      <w:r>
        <w:rPr>
          <w:lang w:val="zh-CN"/>
        </w:rPr>
      </w:r>
      <w:r/>
    </w:p>
    <w:p>
      <w:pPr>
        <w:jc w:val="center"/>
        <w:rPr>
          <w:rFonts w:ascii="宋体" w:hAnsi="宋体"/>
          <w:szCs w:val="21"/>
        </w:rPr>
      </w:pPr>
      <w:r>
        <w:rPr>
          <w:rFonts w:hint="eastAsia" w:ascii="宋体" w:hAnsi="宋体"/>
          <w:szCs w:val="21"/>
        </w:rPr>
        <w:t xml:space="preserve"> 注：谈判响应单位的谈判响应文件与竞争性谈判采购文件规定的有偏离的，应在此表中说明。</w:t>
      </w:r>
      <w:r/>
    </w:p>
    <w:p>
      <w:pPr>
        <w:rPr>
          <w:rFonts w:ascii="宋体" w:hAnsi="宋体"/>
          <w:szCs w:val="21"/>
        </w:rPr>
      </w:pPr>
      <w:r>
        <w:rPr>
          <w:rFonts w:hint="eastAsia" w:ascii="宋体" w:hAnsi="宋体"/>
          <w:szCs w:val="21"/>
        </w:rPr>
        <w:t xml:space="preserve">未在上表中说明的，将被认为完全响应竞争性谈判采购文件的规定。</w:t>
      </w:r>
      <w:r/>
    </w:p>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ascii="宋体" w:hAnsi="宋体" w:cs="宋体"/>
          <w:color w:val="000000"/>
          <w:szCs w:val="21"/>
          <w:lang w:val="zh-CN"/>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pStyle w:val="861"/>
        <w:spacing w:line="360" w:lineRule="auto"/>
        <w:rPr>
          <w:rFonts w:ascii="宋体" w:hAnsi="宋体" w:eastAsia="宋体"/>
          <w:color w:val="000000"/>
          <w:sz w:val="21"/>
          <w:szCs w:val="21"/>
        </w:rPr>
      </w:pPr>
      <w:r>
        <w:rPr>
          <w:rFonts w:hint="eastAsia" w:ascii="宋体" w:hAnsi="宋体" w:eastAsia="宋体" w:cs="宋体"/>
          <w:color w:val="000000"/>
          <w:sz w:val="21"/>
          <w:szCs w:val="21"/>
          <w:lang w:val="zh-CN"/>
        </w:rPr>
        <w:t xml:space="preserve">日期：</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年</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月</w:t>
      </w:r>
      <w:r>
        <w:rPr>
          <w:rFonts w:ascii="宋体" w:hAnsi="宋体" w:eastAsia="宋体" w:cs="宋体"/>
          <w:color w:val="000000"/>
          <w:sz w:val="21"/>
          <w:szCs w:val="21"/>
          <w:lang w:val="zh-CN"/>
        </w:rPr>
        <w:t xml:space="preserve">       </w:t>
      </w:r>
      <w:r>
        <w:rPr>
          <w:rFonts w:hint="eastAsia" w:ascii="宋体" w:hAnsi="宋体" w:eastAsia="宋体" w:cs="宋体"/>
          <w:color w:val="000000"/>
          <w:sz w:val="21"/>
          <w:szCs w:val="21"/>
          <w:lang w:val="zh-CN"/>
        </w:rPr>
        <w:t xml:space="preserve">日</w:t>
      </w:r>
      <w:r/>
    </w:p>
    <w:p>
      <w:pPr>
        <w:pStyle w:val="861"/>
        <w:ind w:firstLine="0"/>
        <w:rPr>
          <w:rFonts w:ascii="宋体" w:hAnsi="宋体" w:eastAsia="宋体"/>
          <w:sz w:val="21"/>
          <w:szCs w:val="21"/>
        </w:rPr>
      </w:pPr>
      <w:r>
        <w:rPr>
          <w:rFonts w:ascii="宋体" w:hAnsi="宋体" w:eastAsia="宋体"/>
          <w:b/>
          <w:color w:val="000000"/>
          <w:sz w:val="21"/>
          <w:szCs w:val="21"/>
        </w:rPr>
        <w:br w:type="page" w:clear="all"/>
      </w:r>
      <w:r/>
    </w:p>
    <w:p>
      <w:pPr>
        <w:pStyle w:val="861"/>
        <w:jc w:val="center"/>
        <w:spacing w:line="360" w:lineRule="auto"/>
        <w:rPr>
          <w:rFonts w:ascii="宋体" w:hAnsi="宋体" w:eastAsia="宋体"/>
          <w:sz w:val="21"/>
          <w:szCs w:val="21"/>
        </w:rPr>
      </w:pPr>
      <w:r>
        <w:rPr>
          <w:rFonts w:hint="eastAsia" w:ascii="宋体" w:hAnsi="宋体" w:eastAsia="宋体"/>
          <w:sz w:val="21"/>
          <w:szCs w:val="21"/>
        </w:rPr>
        <w:t xml:space="preserve">关于资格文件的声明函</w:t>
      </w:r>
      <w:r/>
    </w:p>
    <w:p>
      <w:pPr>
        <w:pStyle w:val="861"/>
        <w:jc w:val="center"/>
        <w:spacing w:line="360" w:lineRule="auto"/>
        <w:rPr>
          <w:rFonts w:ascii="宋体" w:hAnsi="宋体" w:eastAsia="宋体"/>
          <w:color w:val="000000"/>
          <w:sz w:val="21"/>
          <w:szCs w:val="21"/>
        </w:rPr>
      </w:pPr>
      <w:r>
        <w:rPr>
          <w:rFonts w:ascii="宋体" w:hAnsi="宋体" w:eastAsia="宋体"/>
          <w:color w:val="000000"/>
          <w:sz w:val="21"/>
          <w:szCs w:val="21"/>
        </w:rPr>
      </w:r>
      <w:r/>
    </w:p>
    <w:p>
      <w:pPr>
        <w:pStyle w:val="861"/>
        <w:ind w:firstLine="0"/>
        <w:spacing w:line="360" w:lineRule="auto"/>
        <w:rPr>
          <w:rFonts w:ascii="宋体" w:hAnsi="宋体" w:eastAsia="宋体"/>
          <w:color w:val="000000"/>
          <w:sz w:val="21"/>
          <w:szCs w:val="21"/>
        </w:rPr>
      </w:pPr>
      <w:r>
        <w:rPr>
          <w:rFonts w:ascii="宋体" w:hAnsi="宋体" w:eastAsia="宋体"/>
          <w:color w:val="000000"/>
          <w:sz w:val="21"/>
          <w:szCs w:val="21"/>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w:t>
      </w:r>
      <w:r/>
    </w:p>
    <w:p>
      <w:pPr>
        <w:pStyle w:val="861"/>
        <w:ind w:firstLine="660"/>
        <w:spacing w:line="360" w:lineRule="auto"/>
        <w:rPr>
          <w:rFonts w:ascii="宋体" w:hAnsi="宋体" w:eastAsia="宋体"/>
          <w:color w:val="000000"/>
          <w:sz w:val="21"/>
          <w:szCs w:val="21"/>
        </w:rPr>
      </w:pPr>
      <w:r>
        <w:rPr>
          <w:rFonts w:hint="eastAsia" w:ascii="宋体" w:hAnsi="宋体" w:eastAsia="宋体"/>
          <w:color w:val="000000"/>
          <w:sz w:val="21"/>
          <w:szCs w:val="21"/>
        </w:rPr>
        <w:t xml:space="preserve">本公司愿就由贵公司组织实施的编号为</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u w:val="single"/>
        </w:rPr>
        <w:t xml:space="preserve">  </w:t>
      </w:r>
      <w:r>
        <w:rPr>
          <w:rFonts w:ascii="宋体" w:hAnsi="宋体" w:eastAsia="宋体"/>
          <w:color w:val="000000"/>
          <w:sz w:val="21"/>
          <w:szCs w:val="21"/>
          <w:u w:val="single"/>
        </w:rPr>
        <w:t xml:space="preserve"> </w:t>
      </w:r>
      <w:r>
        <w:rPr>
          <w:rFonts w:hint="eastAsia" w:ascii="宋体" w:hAnsi="宋体" w:eastAsia="宋体"/>
          <w:color w:val="000000"/>
          <w:sz w:val="21"/>
          <w:szCs w:val="21"/>
        </w:rPr>
        <w:t xml:space="preserve">号的谈判采购活动进行响应。本公司所提交的谈判响应文件中所有关于谈判响应资格的文件、证明和陈述均是真实的、准确的。若与真实情况不符，本公司愿意承担由此而产生的一切后果。</w:t>
      </w:r>
      <w:r/>
    </w:p>
    <w:p>
      <w:pPr>
        <w:pStyle w:val="861"/>
        <w:spacing w:line="400" w:lineRule="exact"/>
        <w:rPr>
          <w:rFonts w:ascii="宋体" w:hAnsi="宋体" w:eastAsia="宋体"/>
          <w:color w:val="000000"/>
          <w:sz w:val="21"/>
          <w:szCs w:val="21"/>
        </w:rPr>
      </w:pPr>
      <w:r>
        <w:rPr>
          <w:rFonts w:ascii="宋体" w:hAnsi="宋体" w:eastAsia="宋体"/>
          <w:color w:val="000000"/>
          <w:sz w:val="21"/>
          <w:szCs w:val="21"/>
        </w:rPr>
      </w:r>
      <w:r/>
    </w:p>
    <w:p>
      <w:pPr>
        <w:pStyle w:val="861"/>
        <w:spacing w:line="400" w:lineRule="exact"/>
        <w:rPr>
          <w:rFonts w:ascii="宋体" w:hAnsi="宋体" w:eastAsia="宋体"/>
          <w:color w:val="000000"/>
          <w:sz w:val="21"/>
          <w:szCs w:val="21"/>
        </w:rPr>
      </w:pPr>
      <w:r>
        <w:rPr>
          <w:rFonts w:ascii="宋体" w:hAnsi="宋体" w:eastAsia="宋体"/>
          <w:color w:val="000000"/>
          <w:sz w:val="21"/>
          <w:szCs w:val="21"/>
        </w:rPr>
      </w:r>
      <w:r/>
    </w:p>
    <w:p>
      <w:pPr>
        <w:pStyle w:val="861"/>
        <w:spacing w:line="400" w:lineRule="exact"/>
        <w:rPr>
          <w:rFonts w:ascii="宋体" w:hAnsi="宋体" w:eastAsia="宋体"/>
          <w:color w:val="000000"/>
          <w:sz w:val="21"/>
          <w:szCs w:val="21"/>
        </w:rPr>
      </w:pPr>
      <w:r>
        <w:rPr>
          <w:rFonts w:ascii="宋体" w:hAnsi="宋体" w:eastAsia="宋体"/>
          <w:color w:val="000000"/>
          <w:sz w:val="21"/>
          <w:szCs w:val="21"/>
        </w:rPr>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供应商：（单位盖章）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法定代表人或代理人：（签字或盖章）</w:t>
      </w:r>
      <w:r/>
    </w:p>
    <w:p>
      <w:pPr>
        <w:ind w:firstLine="420"/>
        <w:spacing w:line="360" w:lineRule="auto"/>
        <w:rPr>
          <w:rFonts w:ascii="宋体" w:hAnsi="宋体" w:cs="宋体"/>
          <w:color w:val="000000"/>
          <w:szCs w:val="21"/>
          <w:lang w:val="zh-CN"/>
        </w:rPr>
      </w:pPr>
      <w:r>
        <w:rPr>
          <w:rFonts w:hint="eastAsia" w:ascii="宋体" w:hAnsi="宋体" w:cs="宋体"/>
          <w:color w:val="000000"/>
          <w:szCs w:val="21"/>
          <w:lang w:val="zh-CN"/>
        </w:rPr>
        <w:t xml:space="preserve">日期：</w:t>
      </w:r>
      <w:r>
        <w:rPr>
          <w:rFonts w:ascii="宋体" w:hAnsi="宋体" w:cs="宋体"/>
          <w:color w:val="000000"/>
          <w:szCs w:val="21"/>
          <w:lang w:val="zh-CN"/>
        </w:rPr>
        <w:t xml:space="preserve">    </w:t>
      </w:r>
      <w:r>
        <w:rPr>
          <w:rFonts w:hint="eastAsia" w:ascii="宋体" w:hAnsi="宋体" w:cs="宋体"/>
          <w:color w:val="000000"/>
          <w:szCs w:val="21"/>
          <w:lang w:val="zh-CN"/>
        </w:rPr>
        <w:t xml:space="preserve">年</w:t>
      </w:r>
      <w:r>
        <w:rPr>
          <w:rFonts w:ascii="宋体" w:hAnsi="宋体" w:cs="宋体"/>
          <w:color w:val="000000"/>
          <w:szCs w:val="21"/>
          <w:lang w:val="zh-CN"/>
        </w:rPr>
        <w:t xml:space="preserve">    </w:t>
      </w:r>
      <w:r>
        <w:rPr>
          <w:rFonts w:hint="eastAsia" w:ascii="宋体" w:hAnsi="宋体" w:cs="宋体"/>
          <w:color w:val="000000"/>
          <w:szCs w:val="21"/>
          <w:lang w:val="zh-CN"/>
        </w:rPr>
        <w:t xml:space="preserve">月</w:t>
      </w:r>
      <w:r>
        <w:rPr>
          <w:rFonts w:ascii="宋体" w:hAnsi="宋体" w:cs="宋体"/>
          <w:color w:val="000000"/>
          <w:szCs w:val="21"/>
          <w:lang w:val="zh-CN"/>
        </w:rPr>
        <w:t xml:space="preserve">   </w:t>
      </w:r>
      <w:r>
        <w:rPr>
          <w:rFonts w:hint="eastAsia" w:ascii="宋体" w:hAnsi="宋体" w:cs="宋体"/>
          <w:color w:val="000000"/>
          <w:szCs w:val="21"/>
          <w:lang w:val="zh-CN"/>
        </w:rPr>
        <w:t xml:space="preserve">日              </w:t>
      </w:r>
      <w:r/>
    </w:p>
    <w:p>
      <w:pPr>
        <w:keepNext/>
        <w:rPr>
          <w:rFonts w:ascii="宋体" w:hAnsi="宋体"/>
          <w:b/>
          <w:sz w:val="24"/>
          <w:szCs w:val="24"/>
          <w:lang w:val="zh-CN"/>
        </w:rPr>
        <w:outlineLvl w:val="1"/>
      </w:pPr>
      <w:r>
        <w:rPr>
          <w:rFonts w:ascii="宋体" w:hAnsi="宋体"/>
          <w:b/>
          <w:sz w:val="24"/>
          <w:szCs w:val="24"/>
          <w:lang w:val="zh-CN"/>
        </w:rPr>
      </w:r>
      <w:r/>
    </w:p>
    <w:p>
      <w:pPr>
        <w:keepNext/>
        <w:rPr>
          <w:rFonts w:ascii="宋体" w:hAnsi="宋体"/>
          <w:b/>
          <w:sz w:val="24"/>
          <w:szCs w:val="24"/>
          <w:lang w:val="zh-CN"/>
        </w:rPr>
        <w:sectPr>
          <w:footnotePr/>
          <w:endnotePr/>
          <w:type w:val="nextPage"/>
          <w:pgSz w:w="11906" w:h="16838" w:orient="portrait"/>
          <w:pgMar w:top="1247" w:right="1418" w:bottom="1021" w:left="1701" w:header="851" w:footer="992" w:gutter="0"/>
          <w:cols w:num="1" w:sep="0" w:space="1701" w:equalWidth="1"/>
          <w:docGrid w:linePitch="360"/>
        </w:sectPr>
        <w:outlineLvl w:val="1"/>
      </w:pPr>
      <w:r>
        <w:rPr>
          <w:rFonts w:ascii="宋体" w:hAnsi="宋体"/>
          <w:b/>
          <w:sz w:val="24"/>
          <w:szCs w:val="24"/>
          <w:lang w:val="zh-CN"/>
        </w:rPr>
      </w:r>
      <w:r/>
    </w:p>
    <w:p>
      <w:pPr>
        <w:keepNext/>
        <w:rPr>
          <w:rFonts w:ascii="宋体" w:hAnsi="宋体"/>
          <w:b/>
          <w:sz w:val="24"/>
          <w:szCs w:val="24"/>
          <w:lang w:val="zh-CN"/>
        </w:rPr>
        <w:outlineLvl w:val="1"/>
      </w:pPr>
      <w:r>
        <w:rPr>
          <w:rFonts w:ascii="宋体" w:hAnsi="宋体"/>
          <w:b/>
          <w:sz w:val="24"/>
          <w:szCs w:val="24"/>
          <w:lang w:val="zh-CN"/>
        </w:rPr>
      </w:r>
      <w:r/>
    </w:p>
    <w:p>
      <w:pPr>
        <w:keepNext/>
        <w:rPr>
          <w:rFonts w:ascii="宋体" w:hAnsi="宋体"/>
          <w:b/>
          <w:sz w:val="24"/>
          <w:szCs w:val="24"/>
          <w:lang w:val="zh-CN"/>
        </w:rPr>
        <w:outlineLvl w:val="1"/>
      </w:pPr>
      <w:r>
        <w:rPr>
          <w:rFonts w:ascii="宋体" w:hAnsi="宋体"/>
          <w:b/>
          <w:sz w:val="24"/>
          <w:szCs w:val="24"/>
          <w:lang w:val="zh-CN"/>
        </w:rPr>
      </w:r>
      <w:r/>
    </w:p>
    <w:p>
      <w:pPr>
        <w:jc w:val="center"/>
        <w:keepNext/>
        <w:rPr>
          <w:rFonts w:ascii="宋体" w:hAnsi="宋体"/>
          <w:b/>
          <w:sz w:val="24"/>
          <w:szCs w:val="24"/>
          <w:lang w:val="zh-CN"/>
        </w:rPr>
        <w:outlineLvl w:val="1"/>
      </w:pPr>
      <w:r>
        <w:rPr>
          <w:rFonts w:ascii="宋体" w:hAnsi="宋体"/>
          <w:b/>
          <w:sz w:val="24"/>
          <w:szCs w:val="24"/>
          <w:lang w:val="zh-CN"/>
        </w:rPr>
        <w:t xml:space="preserve">项目人员配置表</w:t>
      </w:r>
      <w:r/>
    </w:p>
    <w:p>
      <w:pPr>
        <w:jc w:val="center"/>
        <w:rPr>
          <w:color w:val="000000"/>
          <w:szCs w:val="24"/>
        </w:rPr>
      </w:pPr>
      <w:r>
        <w:rPr>
          <w:color w:val="000000"/>
          <w:szCs w:val="24"/>
        </w:rPr>
      </w:r>
      <w:r/>
    </w:p>
    <w:tbl>
      <w:tblPr>
        <w:tblStyle w:val="860"/>
        <w:tblW w:w="8330" w:type="dxa"/>
        <w:tblInd w:w="0" w:type="dxa"/>
        <w:tblBorders>
          <w:top w:val="single" w:color="auto" w:sz="6" w:space="0"/>
          <w:left w:val="single" w:color="auto" w:sz="6" w:space="0"/>
          <w:bottom w:val="single" w:color="auto" w:sz="6" w:space="0"/>
          <w:right w:val="single" w:color="auto" w:sz="6"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895"/>
        <w:gridCol w:w="1907"/>
        <w:gridCol w:w="2268"/>
        <w:gridCol w:w="1984"/>
        <w:gridCol w:w="1276"/>
      </w:tblGrid>
      <w:tr>
        <w:trPr/>
        <w:tc>
          <w:tcPr>
            <w:tcBorders>
              <w:top w:val="single" w:color="auto" w:sz="6" w:space="0"/>
              <w:left w:val="single" w:color="auto" w:sz="6" w:space="0"/>
              <w:bottom w:val="single" w:color="auto" w:sz="6" w:space="0"/>
              <w:right w:val="single" w:color="auto" w:sz="6" w:space="0"/>
            </w:tcBorders>
            <w:tcW w:w="895"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序号</w:t>
            </w:r>
            <w:r/>
          </w:p>
        </w:tc>
        <w:tc>
          <w:tcPr>
            <w:tcBorders>
              <w:top w:val="single" w:color="auto" w:sz="6" w:space="0"/>
              <w:left w:val="single" w:color="auto" w:sz="6" w:space="0"/>
              <w:bottom w:val="single" w:color="auto" w:sz="6" w:space="0"/>
              <w:right w:val="single" w:color="auto" w:sz="4" w:space="0"/>
            </w:tcBorders>
            <w:tcW w:w="1907"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姓名</w:t>
            </w:r>
            <w:r/>
          </w:p>
        </w:tc>
        <w:tc>
          <w:tcPr>
            <w:tcBorders>
              <w:top w:val="single" w:color="auto" w:sz="6" w:space="0"/>
              <w:left w:val="single" w:color="auto" w:sz="4" w:space="0"/>
              <w:bottom w:val="single" w:color="auto" w:sz="6" w:space="0"/>
              <w:right w:val="single" w:color="auto" w:sz="6" w:space="0"/>
            </w:tcBorders>
            <w:tcW w:w="2268"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身份证号码</w:t>
            </w:r>
            <w:r/>
          </w:p>
        </w:tc>
        <w:tc>
          <w:tcPr>
            <w:tcBorders>
              <w:top w:val="single" w:color="auto" w:sz="6" w:space="0"/>
              <w:left w:val="single" w:color="auto" w:sz="6" w:space="0"/>
              <w:bottom w:val="single" w:color="auto" w:sz="4" w:space="0"/>
              <w:right w:val="single" w:color="auto" w:sz="4" w:space="0"/>
            </w:tcBorders>
            <w:tcW w:w="1984"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拟在本项目中担任的职务（岗位）</w:t>
            </w:r>
            <w:r/>
          </w:p>
        </w:tc>
        <w:tc>
          <w:tcPr>
            <w:tcBorders>
              <w:top w:val="single" w:color="auto" w:sz="6" w:space="0"/>
              <w:left w:val="single" w:color="auto" w:sz="4" w:space="0"/>
              <w:bottom w:val="single" w:color="auto" w:sz="4" w:space="0"/>
              <w:right w:val="single" w:color="auto" w:sz="4" w:space="0"/>
            </w:tcBorders>
            <w:tcW w:w="1276"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备注</w:t>
            </w:r>
            <w:r/>
          </w:p>
        </w:tc>
      </w:tr>
      <w:tr>
        <w:trPr>
          <w:trHeight w:val="65"/>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1</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4"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2</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3</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4</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r>
        <w:trPr/>
        <w:tc>
          <w:tcPr>
            <w:tcBorders>
              <w:top w:val="single" w:color="auto" w:sz="6" w:space="0"/>
              <w:left w:val="single" w:color="auto" w:sz="6" w:space="0"/>
              <w:bottom w:val="single" w:color="auto" w:sz="6" w:space="0"/>
              <w:right w:val="single" w:color="auto" w:sz="6" w:space="0"/>
            </w:tcBorders>
            <w:tcW w:w="895" w:type="dxa"/>
            <w:textDirection w:val="lrTb"/>
            <w:noWrap w:val="false"/>
          </w:tcPr>
          <w:p>
            <w:pPr>
              <w:jc w:val="center"/>
              <w:spacing w:line="400" w:lineRule="exact"/>
              <w:rPr>
                <w:rFonts w:ascii="宋体" w:hAnsi="宋体"/>
                <w:color w:val="000000"/>
                <w:szCs w:val="21"/>
              </w:rPr>
            </w:pPr>
            <w:r>
              <w:rPr>
                <w:rFonts w:ascii="宋体" w:hAnsi="Courier New" w:eastAsia="楷体_GB2312"/>
                <w:color w:val="000000"/>
                <w:sz w:val="28"/>
                <w:szCs w:val="21"/>
              </w:rPr>
              <w:t xml:space="preserve">…</w:t>
            </w:r>
            <w:r/>
          </w:p>
        </w:tc>
        <w:tc>
          <w:tcPr>
            <w:tcBorders>
              <w:top w:val="single" w:color="auto" w:sz="6" w:space="0"/>
              <w:left w:val="single" w:color="auto" w:sz="6" w:space="0"/>
              <w:bottom w:val="single" w:color="auto" w:sz="6" w:space="0"/>
              <w:right w:val="single" w:color="auto" w:sz="4" w:space="0"/>
            </w:tcBorders>
            <w:tcW w:w="1907"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6" w:space="0"/>
            </w:tcBorders>
            <w:tcW w:w="2268"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6" w:space="0"/>
              <w:bottom w:val="single" w:color="auto" w:sz="6" w:space="0"/>
              <w:right w:val="single" w:color="auto" w:sz="4" w:space="0"/>
            </w:tcBorders>
            <w:tcW w:w="1984"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c>
          <w:tcPr>
            <w:tcBorders>
              <w:top w:val="single" w:color="auto" w:sz="6" w:space="0"/>
              <w:left w:val="single" w:color="auto" w:sz="4" w:space="0"/>
              <w:bottom w:val="single" w:color="auto" w:sz="6" w:space="0"/>
              <w:right w:val="single" w:color="auto" w:sz="4" w:space="0"/>
            </w:tcBorders>
            <w:tcW w:w="1276" w:type="dxa"/>
            <w:textDirection w:val="lrTb"/>
            <w:noWrap w:val="false"/>
          </w:tcPr>
          <w:p>
            <w:pPr>
              <w:jc w:val="left"/>
              <w:spacing w:line="400" w:lineRule="exact"/>
              <w:rPr>
                <w:rFonts w:ascii="宋体" w:hAnsi="宋体"/>
                <w:color w:val="000000"/>
                <w:szCs w:val="21"/>
              </w:rPr>
            </w:pPr>
            <w:r>
              <w:rPr>
                <w:rFonts w:ascii="宋体" w:hAnsi="宋体"/>
                <w:color w:val="000000"/>
                <w:szCs w:val="21"/>
              </w:rPr>
            </w:r>
            <w:r/>
          </w:p>
        </w:tc>
      </w:tr>
    </w:tbl>
    <w:p>
      <w:pPr>
        <w:numPr>
          <w:ilvl w:val="0"/>
          <w:numId w:val="18"/>
        </w:numPr>
        <w:jc w:val="left"/>
        <w:spacing w:line="360" w:lineRule="auto"/>
        <w:rPr>
          <w:rFonts w:hint="eastAsia" w:hAnsi="宋体"/>
          <w:b/>
          <w:color w:val="000000"/>
          <w:szCs w:val="21"/>
          <w:lang w:eastAsia="zh-CN"/>
        </w:rPr>
      </w:pPr>
      <w:r>
        <w:rPr>
          <w:rFonts w:hAnsi="宋体"/>
          <w:b/>
          <w:color w:val="000000"/>
          <w:szCs w:val="21"/>
        </w:rPr>
        <w:t xml:space="preserve">响应供应商可根据谈判</w:t>
      </w:r>
      <w:r>
        <w:rPr>
          <w:rFonts w:hint="eastAsia" w:hAnsi="宋体"/>
          <w:b/>
          <w:color w:val="000000"/>
          <w:szCs w:val="21"/>
          <w:lang w:eastAsia="zh-CN"/>
        </w:rPr>
        <w:t xml:space="preserve">文件</w:t>
      </w:r>
      <w:r>
        <w:rPr>
          <w:rFonts w:hAnsi="宋体"/>
          <w:b/>
          <w:color w:val="000000"/>
          <w:szCs w:val="21"/>
        </w:rPr>
        <w:t xml:space="preserve">内容自行调整</w:t>
      </w:r>
      <w:r>
        <w:rPr>
          <w:rFonts w:hint="eastAsia" w:hAnsi="宋体"/>
          <w:b/>
          <w:color w:val="000000"/>
          <w:szCs w:val="21"/>
          <w:lang w:eastAsia="zh-CN"/>
        </w:rPr>
        <w:t xml:space="preserve">；</w:t>
      </w:r>
      <w:r/>
    </w:p>
    <w:p>
      <w:pPr>
        <w:numPr>
          <w:ilvl w:val="0"/>
          <w:numId w:val="18"/>
        </w:numPr>
        <w:jc w:val="left"/>
        <w:spacing w:line="360" w:lineRule="auto"/>
        <w:rPr>
          <w:rFonts w:hint="eastAsia" w:hAnsi="宋体"/>
          <w:b/>
          <w:color w:val="000000"/>
          <w:szCs w:val="21"/>
          <w:lang w:eastAsia="zh-CN"/>
        </w:rPr>
      </w:pPr>
      <w:r>
        <w:rPr>
          <w:rFonts w:hint="eastAsia" w:hAnsi="宋体"/>
          <w:b/>
          <w:color w:val="000000"/>
          <w:szCs w:val="21"/>
          <w:lang w:eastAsia="zh-CN"/>
        </w:rPr>
        <w:t xml:space="preserve">附谈判文件“ 采购需求”“响应单位要求 ”中要求提供的相关人员材料。</w:t>
      </w:r>
      <w:r/>
    </w:p>
    <w:p>
      <w:pPr>
        <w:jc w:val="right"/>
        <w:spacing w:line="360" w:lineRule="auto"/>
        <w:rPr>
          <w:color w:val="000000"/>
          <w:szCs w:val="24"/>
        </w:rPr>
      </w:pPr>
      <w:r>
        <w:rPr>
          <w:color w:val="000000"/>
          <w:szCs w:val="24"/>
        </w:rPr>
      </w:r>
      <w:r/>
    </w:p>
    <w:p>
      <w:pPr>
        <w:ind w:right="210" w:firstLine="425"/>
        <w:jc w:val="right"/>
        <w:spacing w:line="400" w:lineRule="exact"/>
        <w:rPr>
          <w:rFonts w:ascii="Arial" w:hAnsi="Arial" w:cs="Arial"/>
          <w:color w:val="000000"/>
          <w:szCs w:val="21"/>
        </w:rPr>
      </w:pPr>
      <w:r>
        <w:rPr>
          <w:rFonts w:ascii="Arial" w:hAnsi="Arial" w:cs="Arial"/>
          <w:color w:val="000000"/>
          <w:szCs w:val="21"/>
        </w:rPr>
        <w:t xml:space="preserve">投标单位：（单位盖章）</w:t>
      </w:r>
      <w:r/>
    </w:p>
    <w:p>
      <w:pPr>
        <w:jc w:val="right"/>
        <w:spacing w:line="400" w:lineRule="exact"/>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400" w:lineRule="exact"/>
        <w:rPr>
          <w:rFonts w:ascii="Arial" w:hAnsi="Arial" w:cs="Arial"/>
          <w:color w:val="000000"/>
          <w:szCs w:val="21"/>
        </w:rPr>
      </w:pPr>
      <w:r>
        <w:rPr>
          <w:rFonts w:ascii="Arial" w:hAnsi="Arial" w:cs="Arial"/>
          <w:color w:val="000000"/>
          <w:szCs w:val="21"/>
        </w:rPr>
        <w:t xml:space="preserve">年月日</w:t>
      </w:r>
      <w:r/>
    </w:p>
    <w:p>
      <w:pPr>
        <w:rPr>
          <w:szCs w:val="24"/>
        </w:rPr>
      </w:pPr>
      <w:r>
        <w:rPr>
          <w:szCs w:val="24"/>
        </w:rPr>
      </w:r>
      <w:r/>
    </w:p>
    <w:p>
      <w:pPr>
        <w:rPr>
          <w:szCs w:val="24"/>
        </w:rPr>
      </w:pPr>
      <w:r>
        <w:rPr>
          <w:szCs w:val="24"/>
        </w:rPr>
      </w:r>
      <w:r/>
    </w:p>
    <w:p>
      <w:pPr>
        <w:rPr>
          <w:szCs w:val="24"/>
        </w:rPr>
        <w:sectPr>
          <w:footnotePr/>
          <w:endnotePr/>
          <w:type w:val="nextPage"/>
          <w:pgSz w:w="11906" w:h="16838" w:orient="portrait"/>
          <w:pgMar w:top="1247" w:right="1418" w:bottom="1021" w:left="1701" w:header="851" w:footer="992" w:gutter="0"/>
          <w:cols w:num="1" w:sep="0" w:space="1701" w:equalWidth="1"/>
          <w:docGrid w:linePitch="360"/>
        </w:sectPr>
      </w:pPr>
      <w:r>
        <w:rPr>
          <w:szCs w:val="24"/>
        </w:rPr>
      </w:r>
      <w:r/>
    </w:p>
    <w:p>
      <w:pPr>
        <w:rPr>
          <w:szCs w:val="24"/>
        </w:rPr>
      </w:pPr>
      <w:r>
        <w:rPr>
          <w:szCs w:val="24"/>
        </w:rPr>
      </w:r>
      <w:r/>
    </w:p>
    <w:p>
      <w:pPr>
        <w:pStyle w:val="933"/>
      </w:pPr>
      <w:r/>
      <w:r/>
    </w:p>
    <w:p>
      <w:pPr>
        <w:pStyle w:val="933"/>
      </w:pPr>
      <w:r/>
      <w:r/>
    </w:p>
    <w:p>
      <w:pPr>
        <w:rPr>
          <w:szCs w:val="24"/>
        </w:rPr>
      </w:pPr>
      <w:r>
        <w:rPr>
          <w:szCs w:val="24"/>
        </w:rPr>
      </w:r>
      <w:r/>
    </w:p>
    <w:p>
      <w:pPr>
        <w:jc w:val="center"/>
        <w:keepNext/>
        <w:rPr>
          <w:rFonts w:ascii="宋体" w:hAnsi="宋体"/>
          <w:b/>
          <w:sz w:val="24"/>
          <w:szCs w:val="24"/>
          <w:lang w:val="zh-CN"/>
        </w:rPr>
        <w:outlineLvl w:val="1"/>
      </w:pPr>
      <w:r/>
      <w:bookmarkStart w:id="28" w:name="_Toc138064071"/>
      <w:r/>
      <w:bookmarkStart w:id="29" w:name="_Toc38613650"/>
      <w:r/>
      <w:bookmarkStart w:id="30" w:name="_Toc37835268"/>
      <w:r/>
      <w:bookmarkStart w:id="31" w:name="_Toc93062632"/>
      <w:r/>
      <w:bookmarkStart w:id="32" w:name="_Ref138062994"/>
      <w:r/>
      <w:bookmarkStart w:id="33" w:name="_Ref132794937"/>
      <w:r/>
      <w:bookmarkStart w:id="34" w:name="_Toc38552837"/>
      <w:r/>
      <w:bookmarkStart w:id="35" w:name="_Ref33617588"/>
      <w:r>
        <w:rPr>
          <w:rFonts w:ascii="宋体" w:hAnsi="宋体"/>
          <w:b/>
          <w:sz w:val="24"/>
          <w:szCs w:val="24"/>
          <w:lang w:val="zh-CN"/>
        </w:rPr>
        <w:t xml:space="preserve">类似业绩</w:t>
      </w:r>
      <w:bookmarkEnd w:id="28"/>
      <w:r/>
      <w:bookmarkEnd w:id="29"/>
      <w:r/>
      <w:bookmarkEnd w:id="30"/>
      <w:r/>
      <w:bookmarkEnd w:id="31"/>
      <w:r/>
      <w:bookmarkEnd w:id="32"/>
      <w:r/>
      <w:bookmarkEnd w:id="33"/>
      <w:r/>
      <w:bookmarkEnd w:id="34"/>
      <w:r/>
      <w:bookmarkEnd w:id="35"/>
      <w:r>
        <w:rPr>
          <w:rFonts w:hint="eastAsia" w:ascii="宋体" w:hAnsi="宋体"/>
          <w:b/>
          <w:sz w:val="24"/>
          <w:szCs w:val="24"/>
          <w:lang w:val="zh-CN"/>
        </w:rPr>
        <w:t xml:space="preserve">表</w:t>
      </w:r>
      <w:r/>
    </w:p>
    <w:p>
      <w:pPr>
        <w:pStyle w:val="933"/>
        <w:rPr>
          <w:lang w:val="zh-CN"/>
        </w:rPr>
      </w:pPr>
      <w:r>
        <w:rPr>
          <w:lang w:val="zh-CN"/>
        </w:rPr>
      </w:r>
      <w:r/>
    </w:p>
    <w:tbl>
      <w:tblPr>
        <w:tblStyle w:val="860"/>
        <w:tblW w:w="8030"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top w:w="0" w:type="dxa"/>
          <w:right w:w="28" w:type="dxa"/>
          <w:bottom w:w="0" w:type="dxa"/>
        </w:tblCellMar>
        <w:tblLook w:val="04A0" w:firstRow="1" w:lastRow="0" w:firstColumn="1" w:lastColumn="0" w:noHBand="0" w:noVBand="1"/>
      </w:tblPr>
      <w:tblGrid>
        <w:gridCol w:w="1003"/>
        <w:gridCol w:w="2065"/>
        <w:gridCol w:w="1560"/>
        <w:gridCol w:w="1842"/>
        <w:gridCol w:w="1560"/>
      </w:tblGrid>
      <w:tr>
        <w:trPr>
          <w:cantSplit/>
          <w:jc w:val="center"/>
          <w:trHeight w:val="740"/>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序号</w:t>
            </w:r>
            <w:r/>
          </w:p>
        </w:tc>
        <w:tc>
          <w:tcPr>
            <w:tcW w:w="2065"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项目名称</w:t>
            </w:r>
            <w:r/>
          </w:p>
        </w:tc>
        <w:tc>
          <w:tcPr>
            <w:tcW w:w="1560"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合同金额</w:t>
            </w:r>
            <w:r/>
          </w:p>
        </w:tc>
        <w:tc>
          <w:tcPr>
            <w:tcBorders>
              <w:right w:val="single" w:color="auto" w:sz="4" w:space="0"/>
            </w:tcBorders>
            <w:tcW w:w="1842" w:type="dxa"/>
            <w:vAlign w:val="center"/>
            <w:textDirection w:val="lrTb"/>
            <w:noWrap w:val="false"/>
          </w:tcPr>
          <w:p>
            <w:pPr>
              <w:jc w:val="center"/>
              <w:spacing w:line="400" w:lineRule="exact"/>
              <w:rPr>
                <w:rFonts w:ascii="宋体" w:hAnsi="宋体"/>
                <w:color w:val="000000"/>
                <w:szCs w:val="21"/>
              </w:rPr>
            </w:pPr>
            <w:r>
              <w:rPr>
                <w:rFonts w:hint="eastAsia" w:ascii="宋体" w:hAnsi="宋体"/>
                <w:color w:val="000000"/>
                <w:szCs w:val="21"/>
              </w:rPr>
              <w:t xml:space="preserve">合同内容</w:t>
            </w:r>
            <w:r/>
          </w:p>
        </w:tc>
        <w:tc>
          <w:tcPr>
            <w:tcW w:w="1560"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备注</w:t>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1</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2</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3</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rFonts w:ascii="宋体" w:hAnsi="宋体"/>
                <w:color w:val="000000"/>
                <w:szCs w:val="21"/>
              </w:rPr>
              <w:t xml:space="preserve">4</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r>
        <w:trPr>
          <w:cantSplit/>
          <w:jc w:val="center"/>
          <w:trHeight w:val="510" w:hRule="exact"/>
        </w:trPr>
        <w:tc>
          <w:tcPr>
            <w:tcW w:w="1003" w:type="dxa"/>
            <w:vAlign w:val="center"/>
            <w:textDirection w:val="lrTb"/>
            <w:noWrap w:val="false"/>
          </w:tcPr>
          <w:p>
            <w:pPr>
              <w:jc w:val="center"/>
              <w:spacing w:line="400" w:lineRule="exact"/>
              <w:rPr>
                <w:rFonts w:ascii="宋体" w:hAnsi="宋体"/>
                <w:color w:val="000000"/>
                <w:szCs w:val="21"/>
              </w:rPr>
            </w:pPr>
            <w:r>
              <w:rPr>
                <w:color w:val="000000"/>
                <w:szCs w:val="21"/>
              </w:rPr>
              <w:t xml:space="preserve">…</w:t>
            </w:r>
            <w:r/>
          </w:p>
        </w:tc>
        <w:tc>
          <w:tcPr>
            <w:tcW w:w="2065"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Borders>
              <w:right w:val="single" w:color="auto" w:sz="4" w:space="0"/>
            </w:tcBorders>
            <w:tcW w:w="1842"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c>
          <w:tcPr>
            <w:tcW w:w="1560" w:type="dxa"/>
            <w:vAlign w:val="center"/>
            <w:textDirection w:val="lrTb"/>
            <w:noWrap w:val="false"/>
          </w:tcPr>
          <w:p>
            <w:pPr>
              <w:ind w:left="420"/>
              <w:spacing w:line="400" w:lineRule="exact"/>
              <w:rPr>
                <w:rFonts w:ascii="宋体" w:hAnsi="宋体"/>
                <w:color w:val="000000"/>
                <w:szCs w:val="21"/>
              </w:rPr>
            </w:pPr>
            <w:r>
              <w:rPr>
                <w:rFonts w:ascii="宋体" w:hAnsi="宋体"/>
                <w:color w:val="000000"/>
                <w:szCs w:val="21"/>
              </w:rPr>
            </w:r>
            <w:r/>
          </w:p>
        </w:tc>
      </w:tr>
    </w:tbl>
    <w:p>
      <w:pPr>
        <w:jc w:val="left"/>
        <w:spacing w:line="360" w:lineRule="auto"/>
        <w:rPr>
          <w:rFonts w:hint="eastAsia" w:hAnsi="宋体" w:eastAsia="宋体"/>
          <w:b/>
          <w:color w:val="000000"/>
          <w:szCs w:val="21"/>
          <w:lang w:eastAsia="zh-CN"/>
        </w:rPr>
      </w:pPr>
      <w:r>
        <w:rPr>
          <w:rFonts w:ascii="宋体" w:hAnsi="宋体"/>
          <w:b/>
          <w:bCs/>
          <w:color w:val="000000"/>
          <w:szCs w:val="21"/>
        </w:rPr>
        <w:t xml:space="preserve">注：</w:t>
      </w:r>
      <w:r>
        <w:rPr>
          <w:rFonts w:hint="eastAsia" w:ascii="宋体" w:hAnsi="宋体"/>
          <w:b/>
          <w:bCs/>
          <w:color w:val="000000"/>
          <w:szCs w:val="21"/>
        </w:rPr>
        <w:t xml:space="preserve">供应商</w:t>
      </w:r>
      <w:r>
        <w:rPr>
          <w:rFonts w:ascii="宋体" w:hAnsi="宋体"/>
          <w:b/>
          <w:bCs/>
          <w:color w:val="000000"/>
          <w:szCs w:val="21"/>
        </w:rPr>
        <w:t xml:space="preserve">应提供项目合同资料</w:t>
      </w:r>
      <w:r>
        <w:rPr>
          <w:rFonts w:hint="eastAsia" w:ascii="宋体" w:hAnsi="宋体"/>
          <w:b/>
          <w:bCs/>
          <w:color w:val="000000"/>
          <w:szCs w:val="21"/>
          <w:lang w:eastAsia="zh-CN"/>
        </w:rPr>
        <w:t xml:space="preserve">，</w:t>
      </w:r>
      <w:r>
        <w:rPr>
          <w:rFonts w:hAnsi="宋体"/>
          <w:b/>
          <w:color w:val="000000"/>
          <w:szCs w:val="21"/>
        </w:rPr>
        <w:t xml:space="preserve">可根据谈判</w:t>
      </w:r>
      <w:r>
        <w:rPr>
          <w:rFonts w:hint="eastAsia" w:hAnsi="宋体"/>
          <w:b/>
          <w:color w:val="000000"/>
          <w:szCs w:val="21"/>
          <w:lang w:eastAsia="zh-CN"/>
        </w:rPr>
        <w:t xml:space="preserve">文件</w:t>
      </w:r>
      <w:r>
        <w:rPr>
          <w:rFonts w:hAnsi="宋体"/>
          <w:b/>
          <w:color w:val="000000"/>
          <w:szCs w:val="21"/>
        </w:rPr>
        <w:t xml:space="preserve">内容自行调整</w:t>
      </w:r>
      <w:r>
        <w:rPr>
          <w:rFonts w:hint="eastAsia" w:hAnsi="宋体"/>
          <w:b/>
          <w:color w:val="000000"/>
          <w:szCs w:val="21"/>
          <w:lang w:eastAsia="zh-CN"/>
        </w:rPr>
        <w:t xml:space="preserve">。</w:t>
      </w:r>
      <w:r/>
    </w:p>
    <w:p>
      <w:pPr>
        <w:ind w:left="420" w:right="357" w:hanging="400"/>
        <w:spacing w:before="120" w:line="400" w:lineRule="exact"/>
        <w:rPr>
          <w:rFonts w:hint="eastAsia" w:ascii="宋体" w:hAnsi="宋体" w:eastAsia="宋体"/>
          <w:color w:val="000000"/>
          <w:szCs w:val="24"/>
          <w:lang w:eastAsia="zh-CN"/>
        </w:rPr>
      </w:pPr>
      <w:r>
        <w:rPr>
          <w:rFonts w:hint="eastAsia" w:ascii="宋体" w:hAnsi="宋体" w:eastAsia="宋体"/>
          <w:color w:val="000000"/>
          <w:szCs w:val="24"/>
          <w:lang w:eastAsia="zh-CN"/>
        </w:rPr>
      </w:r>
      <w:r/>
    </w:p>
    <w:p>
      <w:pPr>
        <w:rPr>
          <w:color w:val="000000"/>
          <w:szCs w:val="24"/>
        </w:rPr>
      </w:pPr>
      <w:r>
        <w:rPr>
          <w:color w:val="000000"/>
          <w:szCs w:val="24"/>
        </w:rPr>
      </w:r>
      <w:r/>
    </w:p>
    <w:p>
      <w:pPr>
        <w:ind w:right="210" w:firstLine="425"/>
        <w:jc w:val="right"/>
        <w:spacing w:line="400" w:lineRule="exact"/>
        <w:rPr>
          <w:rFonts w:ascii="Arial" w:hAnsi="Arial" w:cs="Arial"/>
          <w:color w:val="000000"/>
          <w:szCs w:val="21"/>
        </w:rPr>
      </w:pPr>
      <w:r>
        <w:rPr>
          <w:rFonts w:ascii="Arial" w:hAnsi="Arial" w:cs="Arial"/>
          <w:color w:val="000000"/>
          <w:szCs w:val="21"/>
        </w:rPr>
        <w:t xml:space="preserve">投标单位：（单位盖章）</w:t>
      </w:r>
      <w:r/>
    </w:p>
    <w:p>
      <w:pPr>
        <w:jc w:val="right"/>
        <w:spacing w:line="400" w:lineRule="exact"/>
        <w:rPr>
          <w:rFonts w:ascii="Arial" w:hAnsi="Arial" w:cs="Arial"/>
          <w:color w:val="000000"/>
          <w:szCs w:val="21"/>
        </w:rPr>
      </w:pPr>
      <w:r>
        <w:rPr>
          <w:rFonts w:ascii="Arial" w:hAnsi="Arial" w:cs="Arial"/>
          <w:color w:val="000000"/>
          <w:szCs w:val="21"/>
        </w:rPr>
        <w:t xml:space="preserve">法定代表人或授权委托人：（签字或盖章）</w:t>
      </w:r>
      <w:r/>
    </w:p>
    <w:p>
      <w:pPr>
        <w:jc w:val="right"/>
        <w:spacing w:line="400" w:lineRule="exact"/>
        <w:rPr>
          <w:rFonts w:ascii="Arial" w:hAnsi="Arial" w:cs="Arial"/>
          <w:color w:val="000000"/>
          <w:szCs w:val="21"/>
        </w:rPr>
      </w:pPr>
      <w:r>
        <w:rPr>
          <w:rFonts w:ascii="Arial" w:hAnsi="Arial" w:cs="Arial"/>
          <w:color w:val="000000"/>
          <w:szCs w:val="21"/>
        </w:rPr>
        <w:t xml:space="preserve">年月日</w:t>
      </w:r>
      <w:r/>
    </w:p>
    <w:p>
      <w:pPr>
        <w:pStyle w:val="933"/>
        <w:rPr>
          <w:lang w:val="zh-CN"/>
        </w:rPr>
      </w:pPr>
      <w:r>
        <w:rPr>
          <w:lang w:val="zh-CN"/>
        </w:rPr>
      </w:r>
      <w:r/>
    </w:p>
    <w:p>
      <w:pPr>
        <w:pStyle w:val="851"/>
        <w:ind w:left="0" w:firstLine="0"/>
        <w:rPr>
          <w:rFonts w:ascii="宋体" w:hAnsi="宋体" w:eastAsiaTheme="minorEastAsia"/>
          <w:color w:val="000000"/>
          <w:szCs w:val="21"/>
          <w:lang w:eastAsia="zh-CN"/>
        </w:rPr>
      </w:pPr>
      <w:r>
        <w:rPr>
          <w:rFonts w:ascii="宋体" w:hAnsi="宋体" w:eastAsiaTheme="minorEastAsia"/>
          <w:color w:val="000000"/>
          <w:szCs w:val="21"/>
          <w:lang w:eastAsia="zh-CN"/>
        </w:rPr>
      </w:r>
      <w:r/>
    </w:p>
    <w:p>
      <w:pPr>
        <w:ind w:firstLine="420"/>
        <w:spacing w:line="360" w:lineRule="auto"/>
        <w:rPr>
          <w:rFonts w:ascii="宋体" w:hAnsi="宋体"/>
          <w:color w:val="000000"/>
          <w:szCs w:val="21"/>
        </w:rPr>
      </w:pPr>
      <w:r>
        <w:rPr>
          <w:rFonts w:ascii="宋体" w:hAnsi="宋体"/>
          <w:color w:val="000000"/>
          <w:szCs w:val="21"/>
        </w:rPr>
      </w:r>
      <w:r/>
    </w:p>
    <w:p>
      <w:pPr>
        <w:rPr>
          <w:rFonts w:ascii="宋体" w:hAnsi="宋体"/>
          <w:b/>
          <w:bCs/>
          <w:color w:val="000000"/>
        </w:rPr>
      </w:pPr>
      <w:r>
        <w:rPr>
          <w:color w:val="000000"/>
        </w:rPr>
        <w:br w:type="page" w:clear="all"/>
      </w:r>
      <w:r/>
    </w:p>
    <w:p>
      <w:pPr>
        <w:pStyle w:val="850"/>
        <w:jc w:val="center"/>
        <w:rPr>
          <w:color w:val="ff0000"/>
        </w:rPr>
      </w:pPr>
      <w:r/>
      <w:bookmarkStart w:id="36" w:name="_Toc18504"/>
      <w:r>
        <w:rPr>
          <w:rFonts w:hint="eastAsia"/>
          <w:b/>
          <w:color w:val="000000"/>
          <w:sz w:val="32"/>
          <w:szCs w:val="32"/>
        </w:rPr>
        <w:t xml:space="preserve">第四章 招标书</w:t>
      </w:r>
      <w:bookmarkEnd w:id="36"/>
      <w:r>
        <w:rPr>
          <w:rFonts w:hint="eastAsia"/>
          <w:b/>
          <w:color w:val="000000"/>
          <w:sz w:val="32"/>
          <w:szCs w:val="32"/>
          <w:lang w:eastAsia="zh-CN"/>
        </w:rPr>
        <w:t xml:space="preserve">（</w:t>
      </w:r>
      <w:r>
        <w:rPr>
          <w:rFonts w:hint="eastAsia"/>
          <w:b/>
          <w:color w:val="000000"/>
          <w:sz w:val="32"/>
          <w:szCs w:val="32"/>
          <w:lang w:val="en-US" w:eastAsia="zh-CN"/>
        </w:rPr>
        <w:t xml:space="preserve">采购需求）</w:t>
      </w:r>
      <w:r>
        <w:rPr>
          <w:rFonts w:hint="eastAsia"/>
          <w:color w:val="000000"/>
        </w:rPr>
        <w:t xml:space="preserve">   </w:t>
      </w:r>
      <w:r/>
    </w:p>
    <w:p>
      <w:pPr>
        <w:rPr>
          <w:color w:val="000000"/>
        </w:rPr>
      </w:pPr>
      <w:r>
        <w:rPr>
          <w:color w:val="000000"/>
        </w:rPr>
      </w:r>
      <w:r/>
    </w:p>
    <w:p>
      <w:pPr>
        <w:ind w:firstLine="422"/>
        <w:spacing w:line="360" w:lineRule="auto"/>
        <w:rPr>
          <w:rFonts w:ascii="宋体" w:hAnsi="宋体"/>
          <w:b/>
          <w:color w:val="0000ff"/>
          <w:szCs w:val="21"/>
          <w:highlight w:val="none"/>
        </w:rPr>
      </w:pPr>
      <w:r>
        <w:rPr>
          <w:rFonts w:hint="eastAsia" w:ascii="宋体" w:hAnsi="宋体"/>
          <w:b/>
          <w:color w:val="0000ff"/>
          <w:szCs w:val="21"/>
          <w:highlight w:val="none"/>
        </w:rPr>
        <w:t xml:space="preserve">本章</w:t>
      </w:r>
      <w:r>
        <w:rPr>
          <w:rFonts w:ascii="宋体" w:hAnsi="宋体"/>
          <w:b/>
          <w:color w:val="0000ff"/>
          <w:szCs w:val="21"/>
          <w:highlight w:val="none"/>
        </w:rPr>
        <w:t xml:space="preserve">打</w:t>
      </w:r>
      <w:bookmarkStart w:id="37" w:name="_Hlk81407760"/>
      <w:r>
        <w:rPr>
          <w:rFonts w:ascii="宋体" w:hAnsi="宋体" w:cs="Segoe UI Symbol"/>
          <w:b/>
          <w:color w:val="0000ff"/>
          <w:szCs w:val="21"/>
          <w:highlight w:val="none"/>
        </w:rPr>
        <w:t xml:space="preserve">★</w:t>
      </w:r>
      <w:bookmarkEnd w:id="37"/>
      <w:r>
        <w:rPr>
          <w:rFonts w:ascii="宋体" w:hAnsi="宋体"/>
          <w:b/>
          <w:color w:val="0000ff"/>
          <w:szCs w:val="21"/>
          <w:highlight w:val="none"/>
        </w:rPr>
        <w:t xml:space="preserve">项为本项目</w:t>
      </w:r>
      <w:r>
        <w:rPr>
          <w:rFonts w:hint="eastAsia" w:ascii="宋体" w:hAnsi="宋体"/>
          <w:b/>
          <w:color w:val="0000ff"/>
          <w:szCs w:val="21"/>
          <w:highlight w:val="none"/>
        </w:rPr>
        <w:t xml:space="preserve">实质性响应项，供应商须在偏离表中如实填写响应情况，如有要求提供材料的，须按要求提供相应材料。偏离表未填写、负偏离、未提供所要求的材料的，将被视为无效响应。</w:t>
      </w:r>
      <w:r/>
    </w:p>
    <w:p>
      <w:pPr>
        <w:ind w:firstLine="480"/>
        <w:spacing w:line="360" w:lineRule="auto"/>
        <w:tabs>
          <w:tab w:val="left" w:pos="5250" w:leader="none"/>
        </w:tabs>
        <w:rPr>
          <w:rFonts w:ascii="宋体" w:hAnsi="宋体"/>
          <w:b/>
          <w:szCs w:val="21"/>
        </w:rPr>
      </w:pPr>
      <w:r>
        <w:rPr>
          <w:rFonts w:hint="eastAsia" w:ascii="宋体" w:hAnsi="宋体"/>
          <w:b/>
          <w:szCs w:val="21"/>
        </w:rPr>
        <w:t xml:space="preserve">一、项目基本情况：</w:t>
      </w:r>
      <w:r/>
    </w:p>
    <w:p>
      <w:pPr>
        <w:ind w:firstLine="454"/>
        <w:spacing w:line="360" w:lineRule="auto"/>
        <w:rPr>
          <w:rFonts w:hint="eastAsia" w:ascii="宋体" w:hAnsi="宋体" w:eastAsia="宋体" w:cs="宋体"/>
          <w:sz w:val="21"/>
          <w:szCs w:val="21"/>
          <w:lang w:eastAsia="zh-CN"/>
        </w:rPr>
      </w:pPr>
      <w:r>
        <w:rPr>
          <w:rFonts w:ascii="宋体" w:hAnsi="宋体" w:cs="宋体"/>
          <w:color w:val="000000"/>
          <w:sz w:val="21"/>
          <w:szCs w:val="21"/>
        </w:rPr>
        <w:t xml:space="preserve">1．</w:t>
      </w:r>
      <w:r>
        <w:rPr>
          <w:rFonts w:hint="eastAsia" w:ascii="宋体" w:hAnsi="宋体" w:cs="宋体"/>
          <w:color w:val="000000"/>
          <w:sz w:val="21"/>
          <w:szCs w:val="21"/>
        </w:rPr>
        <w:t xml:space="preserve">项目编号：</w:t>
      </w:r>
      <w:r>
        <w:rPr>
          <w:rFonts w:hint="eastAsia" w:ascii="宋体" w:hAnsi="宋体" w:cs="宋体"/>
          <w:sz w:val="21"/>
          <w:szCs w:val="21"/>
          <w:lang w:eastAsia="zh-CN"/>
        </w:rPr>
        <w:t xml:space="preserve">JSZC-320583-SZKD-T2026-0002</w:t>
      </w:r>
      <w:r/>
    </w:p>
    <w:p>
      <w:pPr>
        <w:ind w:firstLine="454"/>
        <w:spacing w:line="360" w:lineRule="auto"/>
        <w:rPr>
          <w:rFonts w:hint="eastAsia" w:ascii="宋体" w:hAnsi="宋体" w:eastAsia="宋体" w:cs="宋体"/>
          <w:color w:val="000000"/>
          <w:sz w:val="21"/>
          <w:szCs w:val="21"/>
          <w:lang w:eastAsia="zh-CN"/>
        </w:rPr>
      </w:pPr>
      <w:r>
        <w:rPr>
          <w:rFonts w:ascii="宋体" w:hAnsi="宋体" w:cs="宋体"/>
          <w:color w:val="000000"/>
          <w:sz w:val="21"/>
          <w:szCs w:val="21"/>
        </w:rPr>
        <w:t xml:space="preserve">2．</w:t>
      </w:r>
      <w:r>
        <w:rPr>
          <w:rFonts w:hint="eastAsia" w:ascii="宋体" w:hAnsi="宋体" w:cs="宋体"/>
          <w:color w:val="000000"/>
          <w:sz w:val="21"/>
          <w:szCs w:val="21"/>
        </w:rPr>
        <w:t xml:space="preserve">项目名称：</w:t>
      </w:r>
      <w:r>
        <w:rPr>
          <w:rFonts w:hint="eastAsia" w:ascii="宋体" w:hAnsi="宋体" w:cs="宋体"/>
          <w:color w:val="000000"/>
          <w:sz w:val="21"/>
          <w:szCs w:val="21"/>
          <w:lang w:eastAsia="zh-CN"/>
        </w:rPr>
        <w:t xml:space="preserve">千灯镇炎武中学多媒体教学设备采购</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3．</w:t>
      </w:r>
      <w:r>
        <w:rPr>
          <w:rFonts w:hint="eastAsia" w:ascii="宋体" w:hAnsi="宋体" w:cs="宋体"/>
          <w:color w:val="000000"/>
          <w:sz w:val="21"/>
          <w:szCs w:val="21"/>
        </w:rPr>
        <w:t xml:space="preserve">采购方式: 竞争性谈判</w:t>
      </w:r>
      <w:r/>
    </w:p>
    <w:p>
      <w:pPr>
        <w:ind w:firstLine="454"/>
        <w:spacing w:line="360" w:lineRule="auto"/>
        <w:rPr>
          <w:rFonts w:ascii="宋体" w:hAnsi="宋体" w:cs="宋体"/>
          <w:color w:val="000000"/>
          <w:sz w:val="21"/>
          <w:szCs w:val="21"/>
        </w:rPr>
      </w:pPr>
      <w:r>
        <w:rPr>
          <w:rFonts w:ascii="宋体" w:hAnsi="宋体" w:cs="宋体"/>
          <w:color w:val="000000"/>
          <w:sz w:val="21"/>
          <w:szCs w:val="21"/>
        </w:rPr>
        <w:t xml:space="preserve">4．</w:t>
      </w:r>
      <w:r>
        <w:rPr>
          <w:rFonts w:hint="eastAsia" w:ascii="宋体" w:hAnsi="宋体" w:cs="宋体"/>
          <w:sz w:val="21"/>
          <w:szCs w:val="21"/>
        </w:rPr>
        <w:t xml:space="preserve">预算金额：</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贰佰伍拾捌万玖仟肆佰元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258.94万</w:t>
      </w:r>
      <w:r>
        <w:rPr>
          <w:rFonts w:hint="eastAsia" w:ascii="宋体" w:hAnsi="宋体" w:cs="宋体"/>
          <w:color w:val="auto"/>
          <w:sz w:val="21"/>
          <w:szCs w:val="21"/>
        </w:rPr>
        <w:t xml:space="preserve">元）</w:t>
      </w:r>
      <w:r/>
    </w:p>
    <w:p>
      <w:pPr>
        <w:ind w:firstLine="480"/>
        <w:spacing w:line="360" w:lineRule="auto"/>
        <w:tabs>
          <w:tab w:val="left" w:pos="5250" w:leader="none"/>
        </w:tabs>
        <w:rPr>
          <w:rFonts w:hint="eastAsia" w:ascii="宋体" w:hAnsi="宋体" w:cs="宋体"/>
          <w:color w:val="auto"/>
          <w:sz w:val="21"/>
          <w:szCs w:val="21"/>
        </w:rPr>
      </w:pPr>
      <w:r>
        <w:rPr>
          <w:rFonts w:ascii="宋体" w:hAnsi="宋体" w:cs="宋体"/>
          <w:color w:val="000000"/>
          <w:sz w:val="21"/>
          <w:szCs w:val="21"/>
        </w:rPr>
        <w:t xml:space="preserve">5．</w:t>
      </w:r>
      <w:r>
        <w:rPr>
          <w:rFonts w:hint="eastAsia" w:ascii="宋体" w:hAnsi="宋体" w:cs="宋体"/>
          <w:sz w:val="21"/>
          <w:szCs w:val="21"/>
        </w:rPr>
        <w:t xml:space="preserve">最高限价</w:t>
      </w:r>
      <w:r>
        <w:rPr>
          <w:rFonts w:hint="eastAsia" w:ascii="宋体" w:hAnsi="宋体" w:cs="宋体"/>
          <w:color w:val="000000"/>
          <w:sz w:val="21"/>
          <w:szCs w:val="21"/>
        </w:rPr>
        <w:t xml:space="preserve">：</w:t>
      </w:r>
      <w:r>
        <w:rPr>
          <w:rFonts w:hint="eastAsia" w:ascii="宋体" w:hAnsi="宋体" w:cs="宋体"/>
          <w:color w:val="auto"/>
          <w:sz w:val="21"/>
          <w:szCs w:val="21"/>
        </w:rPr>
        <w:t xml:space="preserve">人民币</w:t>
      </w:r>
      <w:r>
        <w:rPr>
          <w:rFonts w:hint="eastAsia" w:ascii="宋体" w:hAnsi="宋体" w:cs="宋体"/>
          <w:color w:val="auto"/>
          <w:sz w:val="21"/>
          <w:szCs w:val="21"/>
          <w:lang w:val="en-US" w:eastAsia="zh-CN"/>
        </w:rPr>
        <w:t xml:space="preserve">贰佰贰拾万零玖佰玖拾元</w:t>
      </w:r>
      <w:r>
        <w:rPr>
          <w:rFonts w:hint="eastAsia" w:ascii="宋体" w:hAnsi="宋体" w:cs="宋体"/>
          <w:color w:val="auto"/>
          <w:sz w:val="21"/>
          <w:szCs w:val="21"/>
        </w:rPr>
        <w:t xml:space="preserve">（¥</w:t>
      </w:r>
      <w:r>
        <w:rPr>
          <w:rFonts w:hint="eastAsia" w:ascii="宋体" w:hAnsi="宋体" w:cs="宋体"/>
          <w:color w:val="auto"/>
          <w:sz w:val="21"/>
          <w:szCs w:val="21"/>
          <w:lang w:val="en-US" w:eastAsia="zh-CN"/>
        </w:rPr>
        <w:t xml:space="preserve"> 220.099万</w:t>
      </w:r>
      <w:r>
        <w:rPr>
          <w:rFonts w:hint="eastAsia" w:ascii="宋体" w:hAnsi="宋体" w:cs="宋体"/>
          <w:color w:val="auto"/>
          <w:sz w:val="21"/>
          <w:szCs w:val="21"/>
        </w:rPr>
        <w:t xml:space="preserve">元）</w:t>
      </w:r>
      <w:r/>
    </w:p>
    <w:p>
      <w:pPr>
        <w:ind w:firstLine="480"/>
        <w:spacing w:line="360" w:lineRule="auto"/>
        <w:tabs>
          <w:tab w:val="left" w:pos="5250" w:leader="none"/>
        </w:tabs>
        <w:rPr>
          <w:rFonts w:ascii="宋体" w:hAnsi="宋体"/>
          <w:szCs w:val="21"/>
        </w:rPr>
      </w:pPr>
      <w:r>
        <w:rPr>
          <w:rFonts w:hint="eastAsia" w:ascii="宋体" w:hAnsi="宋体"/>
          <w:szCs w:val="21"/>
          <w:lang w:val="en-US" w:eastAsia="zh-CN"/>
        </w:rPr>
        <w:t xml:space="preserve">6</w:t>
      </w:r>
      <w:r>
        <w:rPr>
          <w:rFonts w:hint="eastAsia" w:ascii="宋体" w:hAnsi="宋体"/>
          <w:szCs w:val="21"/>
        </w:rPr>
        <w:t xml:space="preserve">.质量：合格</w:t>
      </w:r>
      <w:r/>
    </w:p>
    <w:p>
      <w:pPr>
        <w:pStyle w:val="933"/>
        <w:rPr>
          <w:rFonts w:hint="default" w:ascii="宋体" w:hAnsi="宋体" w:eastAsia="宋体"/>
          <w:b/>
          <w:sz w:val="21"/>
          <w:szCs w:val="21"/>
          <w:lang w:val="en-US" w:eastAsia="zh-CN"/>
        </w:rPr>
      </w:pPr>
      <w:r>
        <w:rPr>
          <w:rFonts w:hint="eastAsia" w:ascii="宋体" w:hAnsi="宋体" w:eastAsia="宋体"/>
          <w:b/>
          <w:sz w:val="21"/>
          <w:szCs w:val="21"/>
        </w:rPr>
        <w:t xml:space="preserve">二、</w:t>
      </w:r>
      <w:bookmarkStart w:id="38" w:name="_Hlk178600114"/>
      <w:r>
        <w:rPr>
          <w:rFonts w:hint="eastAsia" w:ascii="宋体" w:hAnsi="宋体"/>
          <w:b/>
          <w:bCs/>
          <w:color w:val="000000"/>
          <w:szCs w:val="21"/>
        </w:rPr>
        <w:t xml:space="preserve">★</w:t>
      </w:r>
      <w:bookmarkEnd w:id="38"/>
      <w:r>
        <w:rPr>
          <w:rFonts w:hint="eastAsia" w:ascii="宋体" w:hAnsi="宋体" w:eastAsia="宋体"/>
          <w:b/>
          <w:sz w:val="21"/>
          <w:szCs w:val="21"/>
          <w:lang w:val="en-US" w:eastAsia="zh-CN"/>
        </w:rPr>
        <w:t xml:space="preserve">采购</w:t>
      </w:r>
      <w:r>
        <w:rPr>
          <w:rFonts w:hint="eastAsia" w:ascii="宋体" w:hAnsi="宋体" w:eastAsia="宋体"/>
          <w:b/>
          <w:sz w:val="21"/>
          <w:szCs w:val="21"/>
        </w:rPr>
        <w:t xml:space="preserve">清单</w:t>
      </w:r>
      <w:r/>
    </w:p>
    <w:p>
      <w:pPr>
        <w:pStyle w:val="933"/>
        <w:rPr>
          <w:sz w:val="21"/>
          <w:szCs w:val="21"/>
        </w:rPr>
      </w:pPr>
      <w:r>
        <w:rPr>
          <w:sz w:val="21"/>
          <w:szCs w:val="21"/>
        </w:rPr>
      </w:r>
      <w:r/>
    </w:p>
    <w:tbl>
      <w:tblPr>
        <w:tblW w:w="9898"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tblLayout w:type="autofit"/>
        <w:tblCellMar>
          <w:left w:w="108" w:type="dxa"/>
          <w:top w:w="0" w:type="dxa"/>
          <w:right w:w="108" w:type="dxa"/>
          <w:bottom w:w="0" w:type="dxa"/>
        </w:tblCellMar>
        <w:tblLook w:val="04A0" w:firstRow="1" w:lastRow="0" w:firstColumn="1" w:lastColumn="0" w:noHBand="0" w:noVBand="1"/>
      </w:tblPr>
      <w:tblGrid>
        <w:gridCol w:w="714"/>
        <w:gridCol w:w="1280"/>
        <w:gridCol w:w="1847"/>
        <w:gridCol w:w="3841"/>
        <w:gridCol w:w="1022"/>
        <w:gridCol w:w="1194"/>
      </w:tblGrid>
      <w:tr>
        <w:trPr>
          <w:trHeight w:val="561"/>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tcPr>
          <w:p>
            <w:pPr>
              <w:jc w:val="center"/>
              <w:keepLines w:val="0"/>
              <w:keepNext w:val="0"/>
              <w:widowControl/>
              <w:rPr>
                <w:rFonts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序号</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*建设分类</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*设备名称</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*设备参数</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*数量</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tcPr>
          <w:p>
            <w:pPr>
              <w:jc w:val="center"/>
              <w:keepLines w:val="0"/>
              <w:keepNext w:val="0"/>
              <w:widowControl/>
              <w:rPr>
                <w:rFonts w:hint="eastAsia" w:ascii="等线" w:hAnsi="等线" w:eastAsia="等线" w:cs="等线"/>
                <w:i w:val="0"/>
                <w:iCs w:val="0"/>
                <w:color w:val="000000"/>
                <w:sz w:val="22"/>
                <w:szCs w:val="22"/>
                <w:u w:val="none"/>
              </w:rPr>
              <w:suppressLineNumbers w:val="0"/>
            </w:pPr>
            <w:r>
              <w:rPr>
                <w:rFonts w:hint="eastAsia" w:ascii="等线" w:hAnsi="等线" w:eastAsia="等线" w:cs="等线"/>
                <w:i w:val="0"/>
                <w:iCs w:val="0"/>
                <w:color w:val="000000"/>
                <w:sz w:val="22"/>
                <w:szCs w:val="22"/>
                <w:u w:val="none"/>
                <w:lang w:val="en-US" w:eastAsia="zh-CN" w:bidi="ar"/>
              </w:rPr>
              <w:t xml:space="preserve">*单位</w:t>
            </w:r>
            <w:r/>
          </w:p>
        </w:tc>
      </w:tr>
      <w:tr>
        <w:trPr>
          <w:trHeight w:val="134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24个10/100/1000Base-T电口+2个1000Base-X SFP光口，交换容量：240Gbps，包转发：78Mpps 1个Console口，设备功耗≤20W，WEB页面配置FTP、TFTP、Xmodem文件上下载管理，440×173×44</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290"/>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接口卡</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光模块</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SFP接口/千兆单模/1310NM/10KM/LC接口</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71"/>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24口六类非屏蔽网络配线架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1U 24口机架式180度模块化六类非屏蔽网络配线架 含标签条</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个(块)</w:t>
            </w:r>
            <w:r/>
          </w:p>
        </w:tc>
      </w:tr>
      <w:tr>
        <w:trPr>
          <w:trHeight w:val="290"/>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线管理器</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单面水平理线架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24口理线架机架式铁质 带盖板遮避式</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90"/>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六类非屏蔽网线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UTP六类非屏蔽双绞线PVC外护套每箱305米</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1525</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跳线</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六类跳线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RJ45-RJ45 六类2米非屏蔽跳线  (七种颜色可选)</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条</w:t>
            </w:r>
            <w:r/>
          </w:p>
        </w:tc>
      </w:tr>
      <w:tr>
        <w:trPr>
          <w:trHeight w:val="290"/>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布放尾纤</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光纤尾纤</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单模光纤尾纤，1.5米</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根</w:t>
            </w:r>
            <w:r/>
          </w:p>
        </w:tc>
      </w:tr>
      <w:tr>
        <w:trPr>
          <w:trHeight w:val="290"/>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机柜、机架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600*600*1200</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90"/>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插座</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8位机柜专用电源</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8位机柜专用电源</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w:t>
            </w:r>
            <w:r/>
          </w:p>
        </w:tc>
      </w:tr>
      <w:tr>
        <w:trPr>
          <w:trHeight w:val="290"/>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桥架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走线桥架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200*100*1.2</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trHeight w:val="813"/>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86寸智慧黑板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1.整机屏幕需采用UHD超高清A规LED液晶屏，屏幕显示尺寸86英寸，显示比例16:9，屏幕图像分辨率3840*2160。详细参数见技术方案。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视频控制设备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视频展台</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图像定位系统</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智能识别系统</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屏幕采集系统</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多功能教学终端</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课堂直播系统</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智慧课堂云平台</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云台一体摄像机；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智能分析摄像机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智能分析系统</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远程视频互动系统</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lang w:val="en-US" w:eastAsia="zh-CN" w:bidi="ar"/>
              </w:rPr>
              <w:suppressLineNumbers w:val="0"/>
            </w:pPr>
            <w:r>
              <w:rPr>
                <w:rFonts w:hint="eastAsia" w:ascii="宋体" w:hAnsi="宋体" w:eastAsia="宋体" w:cs="宋体"/>
                <w:i w:val="0"/>
                <w:iCs w:val="0"/>
                <w:color w:val="000000"/>
                <w:sz w:val="21"/>
                <w:szCs w:val="21"/>
                <w:u w:val="none"/>
                <w:lang w:val="en-US" w:eastAsia="zh-CN" w:bidi="ar"/>
              </w:rPr>
              <w:t xml:space="preserve">多功能控制屏</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134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停车场管理设备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录播讲台</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钢木结构，木制台面白色烤漆，含固定19”液晶显示器架,教师控制面板具备课件录制控制功能，按钮开/关控制，录制开始，暂停，结束控制，桌面外接设备接口组。19”机柜设备仓，具有良好散热功能及备弱电保护功能.</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813"/>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86寸智慧黑板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1.整机屏幕需采用UHD超高清A规LED液晶屏，屏幕显示尺寸86英寸，显示比例16:9，屏幕图像分辨率3840*2160。详细参数见技术方案。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电源时序控制器</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吊装麦克风</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音频处理器</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813"/>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千兆交换机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成色: 全新传输速率: 10M 100M 1000M交换机类型: SOHO交换机接口数目: 24口VLAN功能: 支持</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3222"/>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音箱</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理论功率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高音：2 x13W；低音：2 x 17W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信噪比：≧85dBA</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灵敏度：PC：700±50mV；AUX：550±50mV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频响范围：高音：3.3KHz-20KHz；低音：30Hz-3KHz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音箱控制：侧调节、遥控器调节</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接口：PC、AUX</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尺寸：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主箱箱体尺寸：154× 254 × 214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副箱箱体尺寸：154× 254 × 209 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重量：6.4kg</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对</w:t>
            </w:r>
            <w:r/>
          </w:p>
        </w:tc>
      </w:tr>
      <w:tr>
        <w:trPr>
          <w:trHeight w:val="1081"/>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电子时钟</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1.与录播主机联动，进行录课计时的时间显示；</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2.录制状态时显示计时信息，与录播系统无缝联动；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3.尺寸：500*200</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机柜、机架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机柜</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600*800*2000</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显示器</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21.5寸低蓝光液晶显示器，1920*1080分辨率</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696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网络服务器</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服务器</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1、处理器：最多只能支持1颗CPU（国产芯片）；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（1）核心数量：四核心；</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（2）线程数量：八线程；</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（3）主频：3.4GHz；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（4）动态加速频率：3.8GHz；</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（5）L3缓存：8MB；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（6）总线规格：DMI2 5GT/s；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（7）热设计功耗(TDP)：80W；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2、主板</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（1）PCI插槽 1个PCI-E 3.0 x16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（2）1个PCI-E 3.0 x8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（3）1个PCI-E 3.0 x4（x8）</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（4）USB接口 2×USB2.0 2×USB3.0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（5）并口串口 1×COM接口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（6）网络：主板集成双千兆网络端口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3、硬盘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（1）容量：4T；</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（2）硬盘位：4x 3.5" Hot-swap SATA2 HDDs；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4、内存：16GB DDR4 最高扩展至64G内存经过厂家兼容测试，单条最大可支持到16GB；</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5、电源：350W Gold Level Power Supply；</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6、机箱：1U机架式服务器机箱,最大支持4块SATA接口的3.5企业级硬盘；</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7、散热片：被动1U散热器；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8、导轨：服务器专用导轨；</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停车场管理设备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电脑操作桌椅</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规格:1400*600;板材材质：密度板</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3489"/>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观摩室用电视机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外观颜色:黑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产品类别:LED电视</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屏幕尺寸:55英寸</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屏幕比例:16:9</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分辨率:1920*1080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对比度:40000：1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端口</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机身输入接口:HDMI*1，VGA*1，USB*1，视频输入*2，音频输入*2，Y,Pb,Pr分量视频输入*1,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机身输出接口:耳机输出*1，视频输出*1，音频输出*1</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规格参数:机身尺寸:1002×629×102 </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机身重量:14.2</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教学移动终端</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插箱、机柜</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平板电脑充电柜</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集中平板电脑充电柜USB接口、ipad、安卓手机充电柜 VR充电教室保管柜</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定制软件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华为后台与希沃易课堂技术链接</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互动教学系统（智慧课堂应用软件）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25</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接口卡</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高性能AP</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智能研修平台</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常态化录播分析终端</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高清摄像机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背景音乐系统设备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阵列麦克风</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综合实践开源硬件-II</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开源硬件系统软件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综合拼接地图板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人工智能(进阶)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AI教学平板（教师机硬件）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教师端AI教学平板软件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输入设备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AI教学平板（学生机硬件）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学生端AI教学平板软件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控制设备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学生机器人（硬件）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软件</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学生机器人（软件）</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详细参数见技术方案</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显示设备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拼接地图板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辅助机器人实现巡线功能</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充电车</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  为保证正常教学，方便平板及时充电；                                                           2.能支持60 台的平板电脑同时充电。</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r>
      <w:tr>
        <w:trPr>
          <w:trHeight w:val="1081"/>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接口卡</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无线路由器</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1.主要用于保障教室内网络稳定性安全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2.性能支持64/128位WEP、动态WEP、TKIP、CCMP加密；支持多种密钥更新触发条件动态更新单播/广播密钥。</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停车场管理设备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学生多人桌</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长200*宽100*高74 八人位</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停车场管理设备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学生椅子</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金属材质</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输出设备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3D打印机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多色打印</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151"/>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出入口执行机构设备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机械式升降柱</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电机电压：DC36V</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驱动方式：机电一体</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功率：350W</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警示装置：LED灯珠+反光膜</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运行速度：4S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柱体上升高度：600mm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控制方式：控制盒/遥控器</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温度-20℃~55℃</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出入口控制设备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成套控制器</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雨水口</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排水井</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座</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潜水泵</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排水泵</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RVV4*1.5</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PVC管材</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φ45</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50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余方弃置</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开挖垃圾外运</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r>
      <w:tr>
        <w:trPr>
          <w:trHeight w:val="54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69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建筑垃圾处置费</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开挖垃圾外运</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配套</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带形基础</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混凝土浇筑</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C30</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m3</w:t>
            </w:r>
            <w:r/>
          </w:p>
        </w:tc>
      </w:tr>
      <w:tr>
        <w:trPr>
          <w:trHeight w:val="385"/>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71</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监控摄像设备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拥挤防范/摔倒报警摄像机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传感器类型：1/2.7英寸CMOS；</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像素：400万；</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分辨率：2688×1520；</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照度：0.002lux（彩色模式）；0.0002lux（黑白模式）；0lux（补光灯开启）；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补光距离：60m（红外视频监控距离）30m（暖光视频监控距离）5m（暖光人脸检测距离）；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补光灯：2颗（红外灯）;2颗（混光（红外+暖光）灯）；</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镜头类型：电动变焦；</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镜头焦距：2.7mm～13.5mm；</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镜头光圈：F1.6；</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视场角：水平：32°～111°；垂直：18°～57°；对角：36°～133°；</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通用行为分析：物品遗留；物品搬移；</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热度图：支持；</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周界防范：绊线入侵；区域入侵；快速移动（三项均支持人车分类及检测）；徘徊检测；人员聚集；停车检测；</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72</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扩声系统设备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扬声器</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20W</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73</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小电器</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摄像机电源</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12V2A</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24</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个(套、台)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74</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交换机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8口千兆</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12</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75</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配线</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电源线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RVV2*1.0</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双绞线缆</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非屏蔽超五类网线</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CAT5E</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1920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77</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配管</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PVC管材</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φ25</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760</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m</w:t>
            </w:r>
            <w:r/>
          </w:p>
        </w:tc>
      </w:tr>
      <w:tr>
        <w:trPr>
          <w:trHeight w:val="6701"/>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78</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录像设备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硬盘录像机</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32路8盘位，网络视频接入：支持最大32路网络视频接入，不开智能时最多支持256Mbps接入/存储/转发，开智能时最多支持160Mbps接入/存储/转发。</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视频输出：支持VGA、HDMI异源输出，HDMI视频输出分辨率最高可达4K。</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存储接口：支持8个内置SATA接口，单盘容量支持10T，可配置成单盘，支持SSD。</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智能功能：支持后智能的人脸检测比对、周界防范、通用行为分析、立体行为分析、人群分布、人数统计、热度图、SMD功能；支持前智能的人脸检测比对、周界防范、通用行为分析、立体行为分析、人群分布、人数统计、热度图、SMD功能。</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音频功能：支持1路IPC音频输入，支持语音对讲1路输出，支持PC通过NVR与网络摄像机进行语音对讲。</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报警功能：支持16路报警输入、4路报警输出，其中1路继电器输出，1路12V1A ctrl输出，支持开关量输入输出模式。</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网络协议：支持IPv4、IPv6、HTTP、NTP、DNS、ONVIF网络协议。</w:t>
            </w:r>
            <w:r>
              <w:rPr>
                <w:rFonts w:hint="eastAsia" w:ascii="宋体" w:hAnsi="宋体" w:eastAsia="宋体" w:cs="宋体"/>
                <w:i w:val="0"/>
                <w:iCs w:val="0"/>
                <w:color w:val="000000"/>
                <w:sz w:val="21"/>
                <w:szCs w:val="21"/>
                <w:u w:val="none"/>
                <w:lang w:val="en-US" w:eastAsia="zh-CN" w:bidi="ar"/>
              </w:rPr>
              <w:br/>
            </w:r>
            <w:r>
              <w:rPr>
                <w:rFonts w:hint="eastAsia" w:ascii="宋体" w:hAnsi="宋体" w:eastAsia="宋体" w:cs="宋体"/>
                <w:i w:val="0"/>
                <w:iCs w:val="0"/>
                <w:color w:val="000000"/>
                <w:sz w:val="21"/>
                <w:szCs w:val="21"/>
                <w:u w:val="none"/>
                <w:lang w:val="en-US" w:eastAsia="zh-CN" w:bidi="ar"/>
              </w:rPr>
              <w:t xml:space="preserve">其他特性：支持WEB、本地GUI界面操作，支持最大32路网络视频接入，支持2个千兆以太网口，支持2个不同段IP地址的IPC设备接入，支持将双网口设置同一个IP地址，实现数据链路冗余</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台(套)</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79</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存储设备</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硬盘</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4T</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台</w:t>
            </w:r>
            <w:r/>
          </w:p>
        </w:tc>
      </w:tr>
      <w:tr>
        <w:trPr>
          <w:trHeight w:val="278"/>
        </w:trPr>
        <w:tc>
          <w:tcPr>
            <w:shd w:val="clear" w:color="auto"/>
            <w:tcBorders>
              <w:top w:val="single" w:color="000000" w:sz="4" w:space="0"/>
              <w:left w:val="single" w:color="000000" w:sz="4" w:space="0"/>
              <w:bottom w:val="single" w:color="000000" w:sz="4" w:space="0"/>
              <w:right w:val="single" w:color="000000" w:sz="4" w:space="0"/>
            </w:tcBorders>
            <w:tcW w:w="71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80</w:t>
            </w:r>
            <w:r/>
          </w:p>
        </w:tc>
        <w:tc>
          <w:tcPr>
            <w:shd w:val="clear" w:color="auto"/>
            <w:tcBorders>
              <w:top w:val="single" w:color="000000" w:sz="4" w:space="0"/>
              <w:left w:val="single" w:color="000000" w:sz="4" w:space="0"/>
              <w:bottom w:val="single" w:color="000000" w:sz="4" w:space="0"/>
              <w:right w:val="single" w:color="000000" w:sz="4" w:space="0"/>
            </w:tcBorders>
            <w:tcW w:w="1280"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脚手架搭拆</w:t>
            </w:r>
            <w:r/>
          </w:p>
        </w:tc>
        <w:tc>
          <w:tcPr>
            <w:shd w:val="clear" w:color="auto"/>
            <w:tcBorders>
              <w:top w:val="single" w:color="000000" w:sz="4" w:space="0"/>
              <w:left w:val="single" w:color="000000" w:sz="4" w:space="0"/>
              <w:bottom w:val="single" w:color="000000" w:sz="4" w:space="0"/>
              <w:right w:val="single" w:color="000000" w:sz="4" w:space="0"/>
            </w:tcBorders>
            <w:tcW w:w="1847"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脚手架搭拆</w:t>
            </w:r>
            <w:r/>
          </w:p>
        </w:tc>
        <w:tc>
          <w:tcPr>
            <w:shd w:val="clear" w:color="auto"/>
            <w:tcBorders>
              <w:top w:val="single" w:color="000000" w:sz="4" w:space="0"/>
              <w:left w:val="single" w:color="000000" w:sz="4" w:space="0"/>
              <w:bottom w:val="single" w:color="000000" w:sz="4" w:space="0"/>
              <w:right w:val="single" w:color="000000" w:sz="4" w:space="0"/>
            </w:tcBorders>
            <w:tcW w:w="3841" w:type="dxa"/>
            <w:vAlign w:val="center"/>
            <w:textDirection w:val="lrTb"/>
            <w:noWrap w:val="false"/>
          </w:tcPr>
          <w:p>
            <w:pPr>
              <w:jc w:val="left"/>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定制</w:t>
            </w:r>
            <w:r/>
          </w:p>
        </w:tc>
        <w:tc>
          <w:tcPr>
            <w:shd w:val="clear" w:color="auto"/>
            <w:tcBorders>
              <w:top w:val="single" w:color="000000" w:sz="4" w:space="0"/>
              <w:left w:val="single" w:color="000000" w:sz="4" w:space="0"/>
              <w:bottom w:val="single" w:color="000000" w:sz="4" w:space="0"/>
              <w:right w:val="single" w:color="000000" w:sz="4" w:space="0"/>
            </w:tcBorders>
            <w:tcW w:w="1022"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1</w:t>
            </w:r>
            <w:r/>
          </w:p>
        </w:tc>
        <w:tc>
          <w:tcPr>
            <w:shd w:val="clear" w:color="auto"/>
            <w:tcBorders>
              <w:top w:val="single" w:color="000000" w:sz="4" w:space="0"/>
              <w:left w:val="single" w:color="000000" w:sz="4" w:space="0"/>
              <w:bottom w:val="single" w:color="000000" w:sz="4" w:space="0"/>
              <w:right w:val="single" w:color="000000" w:sz="4" w:space="0"/>
            </w:tcBorders>
            <w:tcW w:w="1194" w:type="dxa"/>
            <w:vAlign w:val="center"/>
            <w:textDirection w:val="lrTb"/>
            <w:noWrap w:val="false"/>
          </w:tcPr>
          <w:p>
            <w:pPr>
              <w:jc w:val="center"/>
              <w:keepLines w:val="0"/>
              <w:keepNext w:val="0"/>
              <w:widowControl/>
              <w:rPr>
                <w:rFonts w:hint="eastAsia" w:ascii="宋体" w:hAnsi="宋体" w:eastAsia="宋体" w:cs="宋体"/>
                <w:i w:val="0"/>
                <w:iCs w:val="0"/>
                <w:color w:val="000000"/>
                <w:sz w:val="21"/>
                <w:szCs w:val="21"/>
                <w:u w:val="none"/>
              </w:rPr>
              <w:suppressLineNumbers w:val="0"/>
            </w:pPr>
            <w:r>
              <w:rPr>
                <w:rFonts w:hint="eastAsia" w:ascii="宋体" w:hAnsi="宋体" w:eastAsia="宋体" w:cs="宋体"/>
                <w:i w:val="0"/>
                <w:iCs w:val="0"/>
                <w:color w:val="000000"/>
                <w:sz w:val="21"/>
                <w:szCs w:val="21"/>
                <w:u w:val="none"/>
                <w:lang w:val="en-US" w:eastAsia="zh-CN" w:bidi="ar"/>
              </w:rPr>
              <w:t xml:space="preserve">项</w:t>
            </w:r>
            <w:r/>
          </w:p>
        </w:tc>
      </w:tr>
    </w:tbl>
    <w:p>
      <w:pPr>
        <w:pStyle w:val="933"/>
        <w:rPr>
          <w:sz w:val="21"/>
          <w:szCs w:val="21"/>
        </w:rPr>
      </w:pPr>
      <w:r>
        <w:rPr>
          <w:sz w:val="21"/>
          <w:szCs w:val="21"/>
        </w:rPr>
      </w:r>
      <w:r/>
    </w:p>
    <w:p>
      <w:pPr>
        <w:pStyle w:val="933"/>
        <w:rPr>
          <w:sz w:val="21"/>
          <w:szCs w:val="21"/>
        </w:rPr>
      </w:pPr>
      <w:r/>
      <w:bookmarkStart w:id="39" w:name="_MON_1809952434"/>
      <w:r/>
      <w:bookmarkEnd w:id="39"/>
      <w:r/>
      <w:r/>
    </w:p>
    <w:p>
      <w:pPr>
        <w:numPr>
          <w:ilvl w:val="0"/>
          <w:numId w:val="19"/>
        </w:numPr>
        <w:ind w:firstLine="480"/>
        <w:spacing w:line="360" w:lineRule="auto"/>
        <w:tabs>
          <w:tab w:val="left" w:pos="5250" w:leader="none"/>
        </w:tabs>
        <w:rPr>
          <w:rFonts w:hint="default" w:ascii="宋体" w:hAnsi="宋体"/>
          <w:szCs w:val="21"/>
          <w:lang w:val="en-US" w:eastAsia="zh-CN"/>
        </w:rPr>
      </w:pPr>
      <w:r>
        <w:rPr>
          <w:rFonts w:hint="eastAsia" w:ascii="宋体" w:hAnsi="宋体"/>
          <w:b/>
          <w:szCs w:val="21"/>
        </w:rPr>
        <w:t xml:space="preserve">技术</w:t>
      </w:r>
      <w:r>
        <w:rPr>
          <w:rFonts w:hint="eastAsia" w:ascii="宋体" w:hAnsi="宋体"/>
          <w:b/>
          <w:szCs w:val="21"/>
          <w:lang w:val="en-US" w:eastAsia="zh-CN"/>
        </w:rPr>
        <w:t xml:space="preserve">方案</w:t>
      </w:r>
      <w:r>
        <w:rPr>
          <w:rFonts w:hint="eastAsia" w:ascii="宋体" w:hAnsi="宋体"/>
          <w:szCs w:val="21"/>
        </w:rPr>
        <w:t xml:space="preserve">：</w:t>
      </w:r>
      <w:r>
        <w:rPr>
          <w:rFonts w:hint="eastAsia" w:ascii="宋体" w:hAnsi="宋体"/>
          <w:szCs w:val="21"/>
          <w:lang w:eastAsia="zh-CN"/>
        </w:rPr>
        <w:t xml:space="preserve">（</w:t>
      </w:r>
      <w:r>
        <w:rPr>
          <w:rFonts w:hint="eastAsia" w:ascii="宋体" w:hAnsi="宋体"/>
          <w:color w:val="ff0000"/>
          <w:szCs w:val="21"/>
          <w:lang w:val="en-US" w:eastAsia="zh-CN"/>
        </w:rPr>
        <w:t xml:space="preserve">双击图标可打开</w:t>
      </w:r>
      <w:r>
        <w:rPr>
          <w:rFonts w:hint="eastAsia" w:ascii="宋体" w:hAnsi="宋体"/>
          <w:szCs w:val="21"/>
          <w:lang w:val="en-US" w:eastAsia="zh-CN"/>
        </w:rPr>
        <w:t xml:space="preserve">，</w:t>
      </w:r>
      <w:r>
        <w:rPr>
          <w:rFonts w:hint="eastAsia" w:ascii="宋体" w:hAnsi="宋体"/>
          <w:color w:val="ff0000"/>
          <w:szCs w:val="21"/>
          <w:lang w:val="en-US" w:eastAsia="zh-CN"/>
        </w:rPr>
        <w:t xml:space="preserve">技术要求中</w:t>
      </w:r>
      <w:r>
        <w:rPr>
          <w:rFonts w:hint="eastAsia" w:ascii="宋体" w:hAnsi="宋体" w:eastAsia="宋体" w:cs="Times New Roman"/>
          <w:color w:val="ff0000"/>
          <w:szCs w:val="21"/>
          <w:lang w:val="en-US" w:eastAsia="zh-CN"/>
        </w:rPr>
        <w:t xml:space="preserve">带▲及★为实质性响应内容</w:t>
      </w:r>
      <w:r>
        <w:rPr>
          <w:rFonts w:hint="eastAsia" w:ascii="宋体" w:hAnsi="宋体" w:eastAsia="宋体" w:cs="Times New Roman"/>
          <w:szCs w:val="21"/>
          <w:lang w:val="en-US" w:eastAsia="zh-CN"/>
        </w:rPr>
        <w:t xml:space="preserve">，</w:t>
      </w:r>
      <w:r>
        <w:rPr>
          <w:rFonts w:hint="eastAsia" w:ascii="宋体" w:hAnsi="宋体"/>
          <w:b/>
          <w:color w:val="0000ff"/>
          <w:szCs w:val="21"/>
          <w:highlight w:val="none"/>
        </w:rPr>
        <w:t xml:space="preserve">须按要求提供相应材料</w:t>
      </w:r>
      <w:r>
        <w:rPr>
          <w:rFonts w:hint="eastAsia" w:ascii="宋体" w:hAnsi="宋体"/>
          <w:b/>
          <w:color w:val="0000ff"/>
          <w:szCs w:val="21"/>
          <w:highlight w:val="none"/>
          <w:lang w:eastAsia="zh-CN"/>
        </w:rPr>
        <w:t xml:space="preserve">，</w:t>
      </w:r>
      <w:r>
        <w:rPr>
          <w:rFonts w:hint="eastAsia" w:ascii="宋体" w:hAnsi="宋体"/>
          <w:b/>
          <w:color w:val="0000ff"/>
          <w:szCs w:val="21"/>
          <w:highlight w:val="none"/>
        </w:rPr>
        <w:t xml:space="preserve">未提供所要求的材料的，将被视为无效响应</w:t>
      </w:r>
      <w:r>
        <w:rPr>
          <w:rFonts w:hint="eastAsia" w:ascii="宋体" w:hAnsi="宋体"/>
          <w:szCs w:val="21"/>
          <w:lang w:val="en-US" w:eastAsia="zh-CN"/>
        </w:rPr>
        <w:t xml:space="preserve">）</w:t>
      </w:r>
      <w:r/>
    </w:p>
    <w:p>
      <w:pPr>
        <w:numPr>
          <w:numId w:val="0"/>
        </w:numPr>
        <w:spacing w:line="360" w:lineRule="auto"/>
        <w:tabs>
          <w:tab w:val="left" w:pos="5250" w:leader="none"/>
        </w:tabs>
        <w:rPr>
          <w:rFonts w:hint="default" w:ascii="宋体" w:hAnsi="宋体"/>
          <w:szCs w:val="21"/>
          <w:lang w:val="en-US" w:eastAsia="zh-CN"/>
        </w:rPr>
      </w:pPr>
      <w:r>
        <w:rPr>
          <w:rFonts w:hint="eastAsia" w:ascii="宋体" w:hAnsi="宋体"/>
          <w:szCs w:val="21"/>
          <w:lang w:val="en-US" w:eastAsia="zh-CN"/>
        </w:rPr>
        <w:t xml:space="preserve">    </w:t>
      </w:r>
      <w:r>
        <w:rPr>
          <w:rFonts w:hint="eastAsia" w:ascii="宋体" w:hAnsi="宋体"/>
          <w:szCs w:val="21"/>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72.8pt;height:66.0pt;mso-wrap-distance-left:0.0pt;mso-wrap-distance-top:0.0pt;mso-wrap-distance-right:0.0pt;mso-wrap-distance-bottom:0.0pt;" filled="f" stroked="f">
            <v:path textboxrect="0,0,0,0"/>
            <v:imagedata r:id="rId20" o:title=""/>
          </v:shape>
          <o:OLEObject DrawAspect="Icon" r:id="rId21" ObjectID="_1525045" ProgID="Word.Document.8" ShapeID="_x0000_i5" Type="Embed"/>
        </w:object>
      </w:r>
      <w:r/>
    </w:p>
    <w:p>
      <w:pPr>
        <w:ind w:firstLine="480"/>
        <w:spacing w:line="360" w:lineRule="auto"/>
        <w:tabs>
          <w:tab w:val="left" w:pos="5250" w:leader="none"/>
        </w:tabs>
        <w:rPr>
          <w:rFonts w:ascii="宋体" w:hAnsi="宋体"/>
          <w:b/>
          <w:szCs w:val="21"/>
        </w:rPr>
      </w:pPr>
      <w:r>
        <w:rPr>
          <w:rFonts w:hint="eastAsia" w:ascii="宋体" w:hAnsi="宋体"/>
          <w:b/>
          <w:szCs w:val="21"/>
          <w:lang w:val="en-US" w:eastAsia="zh-CN"/>
        </w:rPr>
        <w:t xml:space="preserve">四</w:t>
      </w:r>
      <w:r>
        <w:rPr>
          <w:rFonts w:hint="eastAsia" w:ascii="宋体" w:hAnsi="宋体"/>
          <w:b/>
          <w:szCs w:val="21"/>
        </w:rPr>
        <w:t xml:space="preserve">、综合说明：</w:t>
      </w:r>
      <w:r/>
    </w:p>
    <w:p>
      <w:pPr>
        <w:ind w:left="0" w:right="0" w:firstLine="420"/>
        <w:jc w:val="both"/>
        <w:keepLines w:val="0"/>
        <w:keepNext w:val="0"/>
        <w:spacing w:before="0" w:beforeAutospacing="0" w:after="0" w:afterAutospacing="0" w:line="360" w:lineRule="auto"/>
        <w:widowControl w:val="off"/>
        <w:rPr>
          <w:rFonts w:hint="eastAsia" w:ascii="宋体" w:hAnsi="宋体" w:eastAsia="宋体" w:cs="宋体"/>
          <w:sz w:val="21"/>
          <w:szCs w:val="21"/>
        </w:rPr>
        <w:suppressLineNumbers w:val="0"/>
      </w:pPr>
      <w:r>
        <w:rPr>
          <w:rFonts w:hint="eastAsia" w:ascii="宋体" w:hAnsi="宋体" w:eastAsia="宋体" w:cs="宋体"/>
          <w:sz w:val="21"/>
          <w:szCs w:val="21"/>
          <w:lang w:val="en-US" w:eastAsia="zh-CN" w:bidi="ar"/>
        </w:rPr>
        <w:t xml:space="preserve">投标总报价应包括服务所须的人员费用、设备费用、交通食宿费用、管理费用、运费、利润、税金及合同包含的所有风险、责任等各项应有费用。投标报价在合同实施期间不因市场变化因素而变动，除非合同另有约定或经双方协商同意，投标人不得再要求追加任何费用。</w:t>
      </w:r>
      <w:r/>
    </w:p>
    <w:p>
      <w:pPr>
        <w:ind w:firstLine="480"/>
        <w:spacing w:line="360" w:lineRule="auto"/>
        <w:tabs>
          <w:tab w:val="left" w:pos="5250" w:leader="none"/>
        </w:tabs>
        <w:rPr>
          <w:rFonts w:ascii="宋体" w:hAnsi="宋体"/>
          <w:b/>
          <w:bCs/>
          <w:sz w:val="24"/>
          <w:szCs w:val="24"/>
        </w:rPr>
      </w:pPr>
      <w:r>
        <w:rPr>
          <w:rFonts w:ascii="宋体" w:hAnsi="宋体"/>
          <w:b/>
          <w:bCs/>
          <w:sz w:val="24"/>
          <w:szCs w:val="24"/>
        </w:rPr>
      </w:r>
      <w:r/>
    </w:p>
    <w:p>
      <w:pPr>
        <w:pStyle w:val="850"/>
        <w:jc w:val="center"/>
        <w:rPr>
          <w:b/>
          <w:color w:val="000000"/>
          <w:sz w:val="32"/>
          <w:szCs w:val="32"/>
        </w:rPr>
      </w:pPr>
      <w:r/>
      <w:bookmarkStart w:id="40" w:name="_Toc19719"/>
      <w:r>
        <w:rPr>
          <w:rFonts w:hint="eastAsia"/>
          <w:b/>
          <w:color w:val="000000"/>
          <w:sz w:val="32"/>
          <w:szCs w:val="32"/>
        </w:rPr>
        <w:t xml:space="preserve">第五章 </w:t>
      </w:r>
      <w:r>
        <w:rPr>
          <w:rFonts w:hint="eastAsia"/>
          <w:b/>
          <w:sz w:val="32"/>
          <w:szCs w:val="32"/>
        </w:rPr>
        <w:t xml:space="preserve">合同主要内容</w:t>
      </w:r>
      <w:bookmarkEnd w:id="40"/>
      <w:r>
        <w:rPr>
          <w:rFonts w:hint="eastAsia"/>
          <w:b/>
          <w:color w:val="ff0000"/>
          <w:sz w:val="32"/>
          <w:szCs w:val="32"/>
        </w:rPr>
        <w:t xml:space="preserve">   </w:t>
      </w:r>
      <w:r/>
    </w:p>
    <w:p>
      <w:pPr>
        <w:jc w:val="left"/>
        <w:spacing w:line="500" w:lineRule="exact"/>
        <w:rPr>
          <w:rFonts w:eastAsia="仿宋_GB2312"/>
          <w:bCs/>
          <w:color w:val="000000"/>
          <w:sz w:val="28"/>
          <w:szCs w:val="28"/>
        </w:rPr>
      </w:pPr>
      <w:r>
        <w:rPr>
          <w:rFonts w:eastAsia="仿宋_GB2312"/>
          <w:bCs/>
          <w:color w:val="000000"/>
          <w:sz w:val="28"/>
          <w:szCs w:val="28"/>
        </w:rPr>
      </w:r>
      <w:r/>
    </w:p>
    <w:p>
      <w:pPr>
        <w:jc w:val="center"/>
        <w:rPr>
          <w:rFonts w:hint="eastAsia"/>
          <w:b/>
          <w:sz w:val="84"/>
          <w:szCs w:val="84"/>
        </w:rPr>
      </w:pPr>
      <w:r>
        <w:rPr>
          <w:rFonts w:hint="eastAsia"/>
          <w:b/>
          <w:sz w:val="84"/>
          <w:szCs w:val="84"/>
        </w:rPr>
      </w:r>
      <w:r/>
    </w:p>
    <w:p>
      <w:pPr>
        <w:jc w:val="center"/>
        <w:rPr>
          <w:rFonts w:hint="eastAsia"/>
          <w:b/>
          <w:sz w:val="84"/>
          <w:szCs w:val="84"/>
        </w:rPr>
      </w:pPr>
      <w:r>
        <w:rPr>
          <w:rFonts w:hint="eastAsia"/>
          <w:b/>
          <w:sz w:val="84"/>
          <w:szCs w:val="84"/>
        </w:rPr>
        <w:t xml:space="preserve">采购合同</w:t>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both"/>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jc w:val="center"/>
        <w:rPr>
          <w:rFonts w:hint="eastAsia"/>
          <w:b/>
          <w:sz w:val="28"/>
          <w:szCs w:val="28"/>
        </w:rPr>
      </w:pPr>
      <w:r>
        <w:rPr>
          <w:rFonts w:hint="eastAsia"/>
          <w:b/>
          <w:sz w:val="28"/>
          <w:szCs w:val="28"/>
        </w:rPr>
      </w:r>
      <w:r/>
    </w:p>
    <w:p>
      <w:pPr>
        <w:ind w:firstLine="1259"/>
        <w:spacing w:line="360" w:lineRule="auto"/>
        <w:rPr>
          <w:rFonts w:hint="eastAsia" w:ascii="宋体" w:hAnsi="宋体"/>
          <w:b/>
          <w:sz w:val="28"/>
          <w:szCs w:val="28"/>
        </w:rPr>
      </w:pPr>
      <w:r>
        <w:rPr>
          <w:rFonts w:hint="eastAsia" w:ascii="宋体" w:hAnsi="宋体"/>
          <w:b/>
          <w:sz w:val="28"/>
          <w:szCs w:val="28"/>
        </w:rPr>
      </w:r>
      <w:r/>
    </w:p>
    <w:p>
      <w:pPr>
        <w:ind w:firstLine="1259"/>
        <w:spacing w:line="360" w:lineRule="auto"/>
        <w:rPr>
          <w:rFonts w:hint="eastAsia" w:ascii="宋体" w:hAnsi="宋体"/>
          <w:b/>
          <w:sz w:val="28"/>
          <w:szCs w:val="28"/>
        </w:rPr>
      </w:pPr>
      <w:r>
        <w:rPr>
          <w:rFonts w:hint="eastAsia" w:ascii="宋体" w:hAnsi="宋体"/>
          <w:b/>
          <w:sz w:val="28"/>
          <w:szCs w:val="28"/>
        </w:rPr>
      </w:r>
      <w:r/>
    </w:p>
    <w:p>
      <w:pPr>
        <w:ind w:firstLine="1259"/>
        <w:spacing w:line="360" w:lineRule="auto"/>
        <w:rPr>
          <w:rFonts w:hint="eastAsia" w:ascii="宋体" w:hAnsi="宋体" w:eastAsia="宋体"/>
          <w:b/>
          <w:sz w:val="28"/>
          <w:szCs w:val="28"/>
          <w:lang w:eastAsia="zh-CN"/>
        </w:rPr>
      </w:pPr>
      <w:r>
        <w:rPr>
          <w:rFonts w:hint="eastAsia" w:ascii="宋体" w:hAnsi="宋体"/>
          <w:b/>
          <w:sz w:val="28"/>
          <w:szCs w:val="28"/>
        </w:rPr>
        <w:t xml:space="preserve">甲方：</w:t>
      </w:r>
      <w:r>
        <w:rPr>
          <w:rFonts w:hint="eastAsia" w:ascii="宋体" w:hAnsi="宋体"/>
          <w:b/>
          <w:sz w:val="28"/>
          <w:szCs w:val="28"/>
          <w:lang w:val="en-US" w:eastAsia="zh-CN"/>
        </w:rPr>
        <w:t xml:space="preserve"> </w:t>
      </w:r>
      <w:r/>
    </w:p>
    <w:p>
      <w:pPr>
        <w:ind w:firstLine="1259"/>
        <w:spacing w:line="360" w:lineRule="auto"/>
        <w:rPr>
          <w:rFonts w:hint="eastAsia" w:ascii="宋体" w:hAnsi="宋体" w:eastAsia="宋体"/>
          <w:b/>
          <w:sz w:val="28"/>
          <w:szCs w:val="28"/>
          <w:lang w:eastAsia="zh-CN"/>
        </w:rPr>
      </w:pPr>
      <w:r>
        <w:rPr>
          <w:rFonts w:hint="eastAsia" w:ascii="宋体" w:hAnsi="宋体"/>
          <w:b/>
          <w:sz w:val="28"/>
          <w:szCs w:val="28"/>
        </w:rPr>
        <w:t xml:space="preserve">乙方：</w:t>
      </w:r>
      <w:r>
        <w:rPr>
          <w:rFonts w:hint="eastAsia" w:ascii="宋体" w:hAnsi="宋体"/>
          <w:b/>
          <w:sz w:val="28"/>
          <w:szCs w:val="28"/>
          <w:lang w:val="en-US" w:eastAsia="zh-CN"/>
        </w:rPr>
        <w:t xml:space="preserve"> </w:t>
      </w:r>
      <w:r/>
    </w:p>
    <w:p>
      <w:pPr>
        <w:ind w:firstLine="1259"/>
        <w:rPr>
          <w:rFonts w:hint="eastAsia"/>
          <w:b/>
          <w:sz w:val="28"/>
          <w:szCs w:val="28"/>
          <w:lang w:val="en-US" w:eastAsia="zh-CN"/>
        </w:rPr>
      </w:pPr>
      <w:r>
        <w:rPr>
          <w:rFonts w:hint="eastAsia"/>
          <w:b/>
          <w:sz w:val="28"/>
          <w:szCs w:val="28"/>
        </w:rPr>
        <w:t xml:space="preserve">签订时间：</w:t>
      </w:r>
      <w:r>
        <w:rPr>
          <w:rFonts w:hint="eastAsia"/>
          <w:b/>
          <w:sz w:val="28"/>
          <w:szCs w:val="28"/>
          <w:lang w:val="en-US" w:eastAsia="zh-CN"/>
        </w:rPr>
        <w:t xml:space="preserve"> </w:t>
      </w:r>
      <w:r/>
    </w:p>
    <w:p>
      <w:pPr>
        <w:ind w:firstLine="1259"/>
        <w:rPr>
          <w:rFonts w:hint="eastAsia"/>
          <w:b/>
          <w:sz w:val="28"/>
          <w:szCs w:val="28"/>
          <w:lang w:val="en-US" w:eastAsia="zh-CN"/>
        </w:rPr>
      </w:pPr>
      <w:r>
        <w:rPr>
          <w:rFonts w:hint="eastAsia"/>
          <w:b/>
          <w:sz w:val="28"/>
          <w:szCs w:val="28"/>
          <w:lang w:val="en-US" w:eastAsia="zh-CN"/>
        </w:rPr>
      </w:r>
      <w:r/>
    </w:p>
    <w:p>
      <w:pPr>
        <w:ind w:firstLine="1259"/>
        <w:rPr>
          <w:rFonts w:hint="eastAsia"/>
          <w:b/>
          <w:sz w:val="28"/>
          <w:szCs w:val="28"/>
          <w:lang w:val="en-US" w:eastAsia="zh-CN"/>
        </w:rPr>
      </w:pPr>
      <w:r>
        <w:rPr>
          <w:rFonts w:hint="eastAsia"/>
          <w:b/>
          <w:sz w:val="28"/>
          <w:szCs w:val="28"/>
          <w:lang w:val="en-US" w:eastAsia="zh-CN"/>
        </w:rPr>
      </w:r>
      <w:r/>
    </w:p>
    <w:p>
      <w:pPr>
        <w:ind w:firstLine="1259"/>
        <w:rPr>
          <w:rFonts w:hint="eastAsia"/>
          <w:b/>
          <w:sz w:val="28"/>
          <w:szCs w:val="28"/>
          <w:lang w:val="en-US" w:eastAsia="zh-CN"/>
        </w:rPr>
      </w:pPr>
      <w:r>
        <w:rPr>
          <w:rFonts w:hint="eastAsia"/>
          <w:b/>
          <w:sz w:val="28"/>
          <w:szCs w:val="28"/>
          <w:lang w:val="en-US" w:eastAsia="zh-CN"/>
        </w:rPr>
      </w:r>
      <w:r/>
    </w:p>
    <w:p>
      <w:pPr>
        <w:ind w:firstLine="1259"/>
        <w:rPr>
          <w:rFonts w:hint="eastAsia"/>
          <w:b/>
          <w:sz w:val="28"/>
          <w:szCs w:val="28"/>
          <w:lang w:val="en-US" w:eastAsia="zh-CN"/>
        </w:rPr>
        <w:sectPr>
          <w:footnotePr/>
          <w:endnotePr/>
          <w:type w:val="nextPage"/>
          <w:pgSz w:w="11906" w:h="16838" w:orient="portrait"/>
          <w:pgMar w:top="1247" w:right="1418" w:bottom="1021" w:left="1701" w:header="851" w:footer="992" w:gutter="0"/>
          <w:cols w:num="1" w:sep="0" w:space="1701" w:equalWidth="1"/>
          <w:docGrid w:linePitch="360"/>
        </w:sectPr>
      </w:pPr>
      <w:r>
        <w:rPr>
          <w:rFonts w:hint="eastAsia"/>
          <w:b/>
          <w:sz w:val="28"/>
          <w:szCs w:val="28"/>
          <w:lang w:val="en-US" w:eastAsia="zh-CN"/>
        </w:rPr>
      </w:r>
      <w:r/>
    </w:p>
    <w:p>
      <w:pPr>
        <w:ind w:firstLine="1259"/>
        <w:rPr>
          <w:rFonts w:hint="eastAsia"/>
          <w:b/>
          <w:sz w:val="28"/>
          <w:szCs w:val="28"/>
          <w:lang w:val="en-US" w:eastAsia="zh-CN"/>
        </w:rPr>
      </w:pPr>
      <w:r>
        <w:rPr>
          <w:rFonts w:hint="eastAsia"/>
          <w:b/>
          <w:sz w:val="28"/>
          <w:szCs w:val="28"/>
          <w:lang w:val="en-US" w:eastAsia="zh-CN"/>
        </w:rPr>
      </w:r>
      <w:r/>
    </w:p>
    <w:p>
      <w:pPr>
        <w:pStyle w:val="850"/>
        <w:jc w:val="center"/>
        <w:rPr>
          <w:rFonts w:ascii="宋体" w:hAnsi="宋体"/>
          <w:b w:val="0"/>
          <w:bCs/>
        </w:rPr>
      </w:pPr>
      <w:r>
        <w:rPr>
          <w:rFonts w:hint="eastAsia" w:ascii="宋体" w:hAnsi="宋体" w:eastAsia="宋体"/>
        </w:rPr>
        <w:t xml:space="preserve">合同主要条款</w:t>
      </w:r>
      <w:r/>
    </w:p>
    <w:p>
      <w:pPr>
        <w:spacing w:line="360" w:lineRule="auto"/>
        <w:rPr>
          <w:rFonts w:hint="eastAsia" w:ascii="宋体" w:hAnsi="宋体"/>
        </w:rPr>
      </w:pPr>
      <w:r>
        <w:rPr>
          <w:rFonts w:hint="eastAsia" w:ascii="宋体" w:hAnsi="宋体"/>
        </w:rPr>
        <w:t xml:space="preserve">甲方： </w:t>
      </w:r>
      <w:r/>
    </w:p>
    <w:p>
      <w:pPr>
        <w:spacing w:line="360" w:lineRule="auto"/>
        <w:rPr>
          <w:rFonts w:hint="eastAsia" w:ascii="宋体" w:hAnsi="宋体"/>
        </w:rPr>
      </w:pPr>
      <w:r>
        <w:rPr>
          <w:rFonts w:hint="eastAsia" w:ascii="宋体" w:hAnsi="宋体"/>
        </w:rPr>
        <w:t xml:space="preserve">地址：</w:t>
      </w:r>
      <w:r/>
    </w:p>
    <w:p>
      <w:pPr>
        <w:spacing w:line="360" w:lineRule="auto"/>
        <w:rPr>
          <w:rFonts w:hint="eastAsia" w:ascii="宋体" w:hAnsi="宋体"/>
        </w:rPr>
      </w:pPr>
      <w:r>
        <w:rPr>
          <w:rFonts w:hint="eastAsia" w:ascii="宋体" w:hAnsi="宋体"/>
        </w:rPr>
        <w:t xml:space="preserve">电话：</w:t>
      </w:r>
      <w:r/>
    </w:p>
    <w:p>
      <w:pPr>
        <w:spacing w:line="360" w:lineRule="auto"/>
        <w:rPr>
          <w:rFonts w:hint="eastAsia" w:ascii="宋体" w:hAnsi="宋体"/>
        </w:rPr>
      </w:pPr>
      <w:r>
        <w:rPr>
          <w:rFonts w:hint="eastAsia" w:ascii="宋体" w:hAnsi="宋体"/>
        </w:rPr>
        <w:t xml:space="preserve">电子邮件：</w:t>
      </w:r>
      <w:r/>
    </w:p>
    <w:p>
      <w:pPr>
        <w:spacing w:line="360" w:lineRule="auto"/>
        <w:rPr>
          <w:rFonts w:hint="eastAsia" w:ascii="宋体" w:hAnsi="宋体"/>
        </w:rPr>
      </w:pPr>
      <w:r>
        <w:rPr>
          <w:rFonts w:hint="eastAsia" w:ascii="宋体" w:hAnsi="宋体"/>
        </w:rPr>
        <w:t xml:space="preserve">微信号：</w:t>
      </w:r>
      <w:r/>
    </w:p>
    <w:p>
      <w:pPr>
        <w:spacing w:line="360" w:lineRule="auto"/>
        <w:rPr>
          <w:rFonts w:hint="eastAsia" w:ascii="宋体" w:hAnsi="宋体"/>
        </w:rPr>
      </w:pPr>
      <w:r>
        <w:rPr>
          <w:rFonts w:hint="eastAsia" w:ascii="宋体" w:hAnsi="宋体"/>
        </w:rPr>
      </w:r>
      <w:r/>
    </w:p>
    <w:p>
      <w:pPr>
        <w:spacing w:line="360" w:lineRule="auto"/>
        <w:rPr>
          <w:rFonts w:hint="eastAsia" w:ascii="宋体" w:hAnsi="宋体"/>
        </w:rPr>
      </w:pPr>
      <w:r>
        <w:rPr>
          <w:rFonts w:hint="eastAsia" w:ascii="宋体" w:hAnsi="宋体"/>
        </w:rPr>
        <w:t xml:space="preserve"> </w:t>
      </w:r>
      <w:r/>
    </w:p>
    <w:p>
      <w:pPr>
        <w:spacing w:line="360" w:lineRule="auto"/>
        <w:rPr>
          <w:rFonts w:hint="eastAsia" w:ascii="宋体" w:hAnsi="宋体"/>
        </w:rPr>
      </w:pPr>
      <w:r>
        <w:rPr>
          <w:rFonts w:hint="eastAsia" w:ascii="宋体" w:hAnsi="宋体"/>
        </w:rPr>
        <w:t xml:space="preserve">乙方：</w:t>
      </w:r>
      <w:r/>
    </w:p>
    <w:p>
      <w:pPr>
        <w:spacing w:line="360" w:lineRule="auto"/>
        <w:rPr>
          <w:rFonts w:hint="eastAsia" w:ascii="宋体" w:hAnsi="宋体"/>
        </w:rPr>
      </w:pPr>
      <w:r>
        <w:rPr>
          <w:rFonts w:hint="eastAsia" w:ascii="宋体" w:hAnsi="宋体"/>
        </w:rPr>
        <w:t xml:space="preserve">地址： </w:t>
      </w:r>
      <w:r/>
    </w:p>
    <w:p>
      <w:pPr>
        <w:spacing w:line="360" w:lineRule="auto"/>
        <w:rPr>
          <w:rFonts w:hint="eastAsia" w:ascii="宋体" w:hAnsi="宋体"/>
        </w:rPr>
      </w:pPr>
      <w:r>
        <w:rPr>
          <w:rFonts w:hint="eastAsia" w:ascii="宋体" w:hAnsi="宋体"/>
        </w:rPr>
        <w:t xml:space="preserve">电话：</w:t>
      </w:r>
      <w:r/>
    </w:p>
    <w:p>
      <w:pPr>
        <w:spacing w:line="360" w:lineRule="auto"/>
        <w:rPr>
          <w:rFonts w:hint="eastAsia" w:ascii="宋体" w:hAnsi="宋体"/>
        </w:rPr>
      </w:pPr>
      <w:r>
        <w:rPr>
          <w:rFonts w:hint="eastAsia" w:ascii="宋体" w:hAnsi="宋体"/>
        </w:rPr>
        <w:t xml:space="preserve">电子邮件：</w:t>
      </w:r>
      <w:r/>
    </w:p>
    <w:p>
      <w:pPr>
        <w:spacing w:line="360" w:lineRule="auto"/>
        <w:rPr>
          <w:rFonts w:hint="eastAsia" w:ascii="宋体" w:hAnsi="宋体"/>
        </w:rPr>
      </w:pPr>
      <w:r>
        <w:rPr>
          <w:rFonts w:hint="eastAsia" w:ascii="宋体" w:hAnsi="宋体"/>
        </w:rPr>
        <w:t xml:space="preserve">微信号：</w:t>
      </w:r>
      <w:r/>
    </w:p>
    <w:p>
      <w:pPr>
        <w:pStyle w:val="876"/>
        <w:ind w:firstLine="480"/>
        <w:spacing w:line="360" w:lineRule="auto"/>
        <w:rPr>
          <w:rFonts w:hint="eastAsia" w:ascii="宋体" w:hAnsi="宋体"/>
          <w:sz w:val="21"/>
          <w:szCs w:val="21"/>
        </w:rPr>
      </w:pPr>
      <w:r>
        <w:rPr>
          <w:rFonts w:hint="eastAsia" w:ascii="宋体" w:hAnsi="宋体"/>
        </w:rPr>
        <w:t xml:space="preserve"> </w:t>
      </w:r>
      <w:r>
        <w:rPr>
          <w:rFonts w:hint="eastAsia" w:ascii="宋体" w:hAnsi="宋体"/>
          <w:sz w:val="21"/>
          <w:szCs w:val="21"/>
        </w:rPr>
        <w:t xml:space="preserve">根据《中华人民共和国民法典》、《中华人民共和国政府采购法》等有关规定，为明确采购单位（甲方）和供应单位（乙方）购销过程中的权利、义务和经济责任，经双方友好协商，签订以下条款，共同遵守。</w:t>
      </w:r>
      <w:r/>
    </w:p>
    <w:p>
      <w:pPr>
        <w:spacing w:line="360" w:lineRule="auto"/>
        <w:rPr>
          <w:rFonts w:hint="eastAsia" w:ascii="宋体" w:hAnsi="宋体"/>
          <w:b/>
          <w:bCs/>
        </w:rPr>
      </w:pPr>
      <w:r>
        <w:rPr>
          <w:rFonts w:hint="eastAsia" w:ascii="宋体" w:hAnsi="宋体"/>
          <w:b/>
          <w:bCs/>
        </w:rPr>
        <w:t xml:space="preserve">一、定义：以下术语有特定的含义：</w:t>
      </w:r>
      <w:r/>
    </w:p>
    <w:p>
      <w:pPr>
        <w:spacing w:line="360" w:lineRule="auto"/>
        <w:rPr>
          <w:rFonts w:hint="eastAsia" w:ascii="宋体" w:hAnsi="宋体"/>
        </w:rPr>
      </w:pPr>
      <w:r>
        <w:rPr>
          <w:rFonts w:hint="eastAsia" w:ascii="宋体" w:hAnsi="宋体"/>
        </w:rPr>
        <w:t xml:space="preserve">  “货物”本合同所称货物是指乙方基于其已中标的投标文件而应向甲方提供的符合招标要求规格及功能的</w:t>
      </w:r>
      <w:r>
        <w:rPr>
          <w:rFonts w:hint="eastAsia" w:ascii="宋体" w:hAnsi="宋体"/>
          <w:highlight w:val="yellow"/>
          <w:u w:val="single"/>
        </w:rPr>
        <w:t xml:space="preserve"> （货物名称）</w:t>
      </w:r>
      <w:r>
        <w:rPr>
          <w:rFonts w:hint="eastAsia" w:ascii="宋体" w:hAnsi="宋体"/>
          <w:highlight w:val="none"/>
        </w:rPr>
        <w:t xml:space="preserve">及</w:t>
      </w:r>
      <w:r>
        <w:rPr>
          <w:rFonts w:hint="eastAsia" w:ascii="宋体" w:hAnsi="宋体"/>
        </w:rPr>
        <w:t xml:space="preserve">其全部备件，它还应包括由乙方送交给甲方的所有与使用及测试有关的应进行的任何规定的服务。</w:t>
      </w:r>
      <w:r/>
    </w:p>
    <w:p>
      <w:pPr>
        <w:spacing w:line="360" w:lineRule="auto"/>
        <w:rPr>
          <w:rFonts w:hint="eastAsia" w:ascii="宋体" w:hAnsi="宋体"/>
        </w:rPr>
      </w:pPr>
      <w:r>
        <w:rPr>
          <w:rFonts w:hint="eastAsia" w:ascii="宋体" w:hAnsi="宋体"/>
        </w:rPr>
        <w:t xml:space="preserve">  “服务”系指根据合同规定乙方应承担的与供货有关的辅助义务，比如运输、保险以及其它伴随服务，比如安装或指导安装、调试以及送货上门提供技术援助、培训、配合措施、维修响应和合同中规定乙方应承担的其它义务。</w:t>
      </w:r>
      <w:r/>
    </w:p>
    <w:p>
      <w:pPr>
        <w:spacing w:line="360" w:lineRule="auto"/>
        <w:rPr>
          <w:rFonts w:hint="eastAsia" w:ascii="宋体" w:hAnsi="宋体"/>
        </w:rPr>
      </w:pPr>
      <w:r>
        <w:rPr>
          <w:rFonts w:hint="eastAsia" w:ascii="宋体" w:hAnsi="宋体"/>
        </w:rPr>
        <w:t xml:space="preserve">  “合同价”系指根据中标的投标文件和合同规定，乙方在正确地履行合同义务后甲方应支付乙方的价款。</w:t>
      </w:r>
      <w:r/>
    </w:p>
    <w:p>
      <w:pPr>
        <w:spacing w:line="360" w:lineRule="auto"/>
        <w:rPr>
          <w:rFonts w:hint="eastAsia" w:ascii="宋体" w:hAnsi="宋体"/>
        </w:rPr>
      </w:pPr>
      <w:r>
        <w:rPr>
          <w:rFonts w:hint="eastAsia" w:ascii="宋体" w:hAnsi="宋体"/>
        </w:rPr>
        <w:t xml:space="preserve">  “甲方”系指合同中明确规定的实际购买货物和接受服务单位。</w:t>
      </w:r>
      <w:r/>
    </w:p>
    <w:p>
      <w:pPr>
        <w:spacing w:line="360" w:lineRule="auto"/>
        <w:rPr>
          <w:rFonts w:hint="eastAsia" w:ascii="宋体" w:hAnsi="宋体"/>
        </w:rPr>
      </w:pPr>
      <w:r>
        <w:rPr>
          <w:rFonts w:hint="eastAsia" w:ascii="宋体" w:hAnsi="宋体"/>
        </w:rPr>
        <w:t xml:space="preserve">  “乙方”系指合同中规定的提供货物和提供服务的单位。</w:t>
      </w:r>
      <w:r/>
    </w:p>
    <w:p>
      <w:pPr>
        <w:spacing w:line="360" w:lineRule="auto"/>
        <w:rPr>
          <w:rFonts w:hint="eastAsia" w:ascii="宋体" w:hAnsi="宋体"/>
        </w:rPr>
      </w:pPr>
      <w:r>
        <w:rPr>
          <w:rFonts w:hint="eastAsia" w:ascii="宋体" w:hAnsi="宋体"/>
        </w:rPr>
        <w:t xml:space="preserve">  “损失”本合同所指损失是指合同一方因不履行合同义务而遭致另一方及第三方的各种损失及损害的费用，还包括守约方为减轻损害或维护权利而需支付的各种调查费用，车旅费用、律师费用等。</w:t>
      </w:r>
      <w:r/>
    </w:p>
    <w:p>
      <w:pPr>
        <w:ind w:firstLine="211"/>
        <w:spacing w:line="360" w:lineRule="auto"/>
        <w:rPr>
          <w:rFonts w:ascii="宋体" w:hAnsi="宋体"/>
          <w:b/>
          <w:bCs/>
        </w:rPr>
      </w:pPr>
      <w:r>
        <w:rPr>
          <w:rFonts w:hint="eastAsia" w:ascii="宋体" w:hAnsi="宋体"/>
          <w:b/>
          <w:bCs/>
        </w:rPr>
        <w:t xml:space="preserve">二、文件组成及解释顺序</w:t>
      </w:r>
      <w:r/>
    </w:p>
    <w:p>
      <w:pPr>
        <w:ind w:firstLine="210"/>
        <w:spacing w:line="360" w:lineRule="auto"/>
        <w:rPr>
          <w:rFonts w:hint="eastAsia" w:ascii="宋体" w:hAnsi="宋体"/>
        </w:rPr>
      </w:pPr>
      <w:r>
        <w:rPr>
          <w:rFonts w:hint="eastAsia" w:ascii="宋体" w:hAnsi="宋体"/>
        </w:rPr>
        <w:t xml:space="preserve">本项目为适用政府采购法之项目，故组成原合同的各项文件及解释的优先顺序如下：</w:t>
      </w:r>
      <w:r/>
    </w:p>
    <w:p>
      <w:pPr>
        <w:spacing w:line="360" w:lineRule="auto"/>
        <w:rPr>
          <w:rFonts w:hint="eastAsia" w:ascii="宋体" w:hAnsi="宋体"/>
        </w:rPr>
      </w:pPr>
      <w:r>
        <w:rPr>
          <w:rFonts w:hint="eastAsia" w:ascii="宋体" w:hAnsi="宋体"/>
        </w:rPr>
        <w:t xml:space="preserve">（1）招标文件； </w:t>
      </w:r>
      <w:r/>
    </w:p>
    <w:p>
      <w:pPr>
        <w:spacing w:line="360" w:lineRule="auto"/>
        <w:rPr>
          <w:rFonts w:hint="eastAsia" w:ascii="宋体" w:hAnsi="宋体"/>
        </w:rPr>
      </w:pPr>
      <w:r>
        <w:rPr>
          <w:rFonts w:hint="eastAsia" w:ascii="宋体" w:hAnsi="宋体"/>
        </w:rPr>
        <w:t xml:space="preserve">（2）投标文件及其附录（如果有）；</w:t>
      </w:r>
      <w:r/>
    </w:p>
    <w:p>
      <w:pPr>
        <w:spacing w:line="360" w:lineRule="auto"/>
        <w:rPr>
          <w:rFonts w:hint="eastAsia" w:ascii="宋体" w:hAnsi="宋体"/>
        </w:rPr>
      </w:pPr>
      <w:r>
        <w:rPr>
          <w:rFonts w:hint="eastAsia" w:ascii="宋体" w:hAnsi="宋体"/>
        </w:rPr>
        <w:t xml:space="preserve">（3）中标通知书（如果有）；</w:t>
      </w:r>
      <w:r/>
    </w:p>
    <w:p>
      <w:pPr>
        <w:spacing w:line="360" w:lineRule="auto"/>
        <w:rPr>
          <w:rFonts w:hint="eastAsia" w:ascii="宋体" w:hAnsi="宋体"/>
        </w:rPr>
      </w:pPr>
      <w:r>
        <w:rPr>
          <w:rFonts w:hint="eastAsia" w:ascii="宋体" w:hAnsi="宋体"/>
        </w:rPr>
        <w:t xml:space="preserve">（4）合同协议书； </w:t>
      </w:r>
      <w:r/>
    </w:p>
    <w:p>
      <w:pPr>
        <w:spacing w:line="360" w:lineRule="auto"/>
        <w:rPr>
          <w:rFonts w:hint="eastAsia" w:ascii="宋体" w:hAnsi="宋体"/>
        </w:rPr>
      </w:pPr>
      <w:r>
        <w:rPr>
          <w:rFonts w:hint="eastAsia" w:ascii="宋体" w:hAnsi="宋体"/>
        </w:rPr>
        <w:t xml:space="preserve">（5）双方的补充约定</w:t>
      </w:r>
      <w:r/>
    </w:p>
    <w:p>
      <w:pPr>
        <w:spacing w:line="360" w:lineRule="auto"/>
        <w:rPr>
          <w:rFonts w:hint="eastAsia" w:ascii="宋体" w:hAnsi="宋体"/>
        </w:rPr>
      </w:pPr>
      <w:r>
        <w:rPr>
          <w:rFonts w:hint="eastAsia" w:ascii="宋体" w:hAnsi="宋体"/>
        </w:rPr>
        <w:t xml:space="preserve">解释效力，从先到后顺次，第（1）项为最高，顺次向后效力逐步降低，即当有争议时首先适用招标文件的要求，招标文件没有的以投标文件为准，投标文件没有，则以中标通知书为准，依法展开。乙方基于中标的需要，为此在不低于招标文件的基础上作出的承诺，则此承诺对乙方产生约束力，即如果投标文件的承诺、合同协议书乙方责任约定、补充约定中乙方责任的约定高于招标文件的要求，则以最有利于甲方的方式解释与适用并约束乙方。</w:t>
      </w:r>
      <w:r/>
    </w:p>
    <w:p>
      <w:pPr>
        <w:ind w:firstLine="210"/>
        <w:spacing w:line="360" w:lineRule="auto"/>
        <w:rPr>
          <w:rFonts w:hint="eastAsia" w:ascii="宋体" w:hAnsi="宋体"/>
        </w:rPr>
      </w:pPr>
      <w:r>
        <w:rPr>
          <w:rFonts w:hint="eastAsia" w:ascii="宋体" w:hAnsi="宋体"/>
        </w:rPr>
        <w:t xml:space="preserve">《政府采购法》另有规定时除外。</w:t>
      </w:r>
      <w:r/>
    </w:p>
    <w:p>
      <w:pPr>
        <w:ind w:firstLine="422"/>
        <w:spacing w:line="360" w:lineRule="auto"/>
        <w:rPr>
          <w:rFonts w:hint="eastAsia" w:ascii="宋体" w:hAnsi="宋体" w:cs="Arial"/>
          <w:b/>
          <w:bCs/>
        </w:rPr>
      </w:pPr>
      <w:r>
        <w:rPr>
          <w:rFonts w:hint="eastAsia" w:ascii="宋体" w:hAnsi="宋体" w:cs="Arial"/>
          <w:b/>
          <w:bCs/>
        </w:rPr>
        <w:t xml:space="preserve">三、项目内容：</w:t>
      </w:r>
      <w:r/>
    </w:p>
    <w:p>
      <w:pPr>
        <w:ind w:firstLine="405"/>
        <w:spacing w:line="360" w:lineRule="auto"/>
        <w:rPr>
          <w:rFonts w:hint="default" w:ascii="宋体" w:hAnsi="宋体" w:eastAsia="宋体" w:cs="Arial"/>
          <w:highlight w:val="none"/>
          <w:lang w:val="en-US" w:eastAsia="zh-CN"/>
        </w:rPr>
      </w:pPr>
      <w:r>
        <w:rPr>
          <w:rFonts w:hint="eastAsia" w:ascii="宋体" w:hAnsi="宋体" w:cs="Arial"/>
          <w:highlight w:val="none"/>
        </w:rPr>
        <w:t xml:space="preserve">1、项目名称：</w:t>
      </w:r>
      <w:r>
        <w:rPr>
          <w:rFonts w:hint="eastAsia" w:ascii="宋体" w:hAnsi="宋体"/>
          <w:highlight w:val="none"/>
          <w:lang w:val="en-US" w:eastAsia="zh-CN"/>
        </w:rPr>
        <w:t xml:space="preserve">                           </w:t>
      </w:r>
      <w:r/>
    </w:p>
    <w:p>
      <w:pPr>
        <w:ind w:firstLine="405"/>
        <w:spacing w:line="360" w:lineRule="auto"/>
        <w:rPr>
          <w:rFonts w:hint="eastAsia" w:ascii="宋体" w:hAnsi="宋体" w:cs="Arial"/>
          <w:highlight w:val="none"/>
        </w:rPr>
      </w:pPr>
      <w:r>
        <w:rPr>
          <w:rFonts w:hint="eastAsia" w:ascii="宋体" w:hAnsi="宋体" w:cs="Arial"/>
          <w:highlight w:val="none"/>
        </w:rPr>
        <w:t xml:space="preserve">2、项目地点：甲方指定地点</w:t>
      </w:r>
      <w:r/>
    </w:p>
    <w:p>
      <w:pPr>
        <w:ind w:firstLine="407"/>
        <w:spacing w:line="360" w:lineRule="auto"/>
        <w:rPr>
          <w:rFonts w:hint="eastAsia" w:ascii="宋体" w:hAnsi="宋体" w:cs="Arial"/>
          <w:b/>
          <w:bCs/>
          <w:highlight w:val="none"/>
        </w:rPr>
      </w:pPr>
      <w:r>
        <w:rPr>
          <w:rFonts w:hint="eastAsia" w:ascii="宋体" w:hAnsi="宋体" w:cs="Arial"/>
          <w:b/>
          <w:bCs/>
          <w:highlight w:val="none"/>
        </w:rPr>
        <w:t xml:space="preserve">四、货物或服务名称、数量及价格：</w:t>
      </w:r>
      <w:r/>
    </w:p>
    <w:p>
      <w:pPr>
        <w:ind w:firstLine="405"/>
        <w:spacing w:line="360" w:lineRule="auto"/>
        <w:rPr>
          <w:rFonts w:ascii="宋体" w:hAnsi="宋体" w:cs="Arial"/>
          <w:highlight w:val="none"/>
          <w:u w:val="single"/>
        </w:rPr>
      </w:pPr>
      <w:r>
        <w:rPr>
          <w:rFonts w:hint="eastAsia" w:ascii="宋体" w:hAnsi="宋体" w:cs="Arial"/>
          <w:highlight w:val="none"/>
          <w:u w:val="single"/>
        </w:rPr>
        <w:t xml:space="preserve">见附件或招标文件要求</w:t>
      </w:r>
      <w:r/>
    </w:p>
    <w:p>
      <w:pPr>
        <w:numPr>
          <w:ilvl w:val="0"/>
          <w:numId w:val="20"/>
        </w:numPr>
        <w:ind w:firstLine="422"/>
        <w:spacing w:line="360" w:lineRule="auto"/>
        <w:rPr>
          <w:rFonts w:hint="eastAsia" w:ascii="宋体" w:hAnsi="宋体" w:cs="Arial"/>
          <w:highlight w:val="none"/>
        </w:rPr>
      </w:pPr>
      <w:r>
        <w:rPr>
          <w:rFonts w:hint="eastAsia" w:ascii="宋体" w:hAnsi="宋体" w:cs="Arial"/>
          <w:b/>
          <w:bCs/>
          <w:highlight w:val="none"/>
        </w:rPr>
        <w:t xml:space="preserve">合同总价款：</w:t>
      </w:r>
      <w:r>
        <w:rPr>
          <w:rFonts w:hint="eastAsia" w:ascii="宋体" w:hAnsi="宋体" w:cs="Arial"/>
          <w:highlight w:val="none"/>
        </w:rPr>
        <w:t xml:space="preserve"> </w:t>
      </w:r>
      <w:r/>
    </w:p>
    <w:p>
      <w:pPr>
        <w:numPr>
          <w:ilvl w:val="0"/>
          <w:numId w:val="0"/>
        </w:numPr>
        <w:ind w:firstLine="420"/>
        <w:spacing w:line="360" w:lineRule="auto"/>
        <w:rPr>
          <w:rFonts w:hint="default" w:ascii="宋体" w:hAnsi="宋体" w:cs="Arial"/>
          <w:highlight w:val="none"/>
          <w:lang w:val="en-US" w:eastAsia="zh-CN"/>
        </w:rPr>
      </w:pPr>
      <w:r>
        <w:rPr>
          <w:rFonts w:hint="eastAsia" w:ascii="宋体" w:hAnsi="宋体" w:cs="Arial"/>
          <w:highlight w:val="none"/>
          <w:lang w:val="en-US" w:eastAsia="zh-CN"/>
        </w:rPr>
        <w:t xml:space="preserve">预算金额：</w:t>
      </w:r>
      <w:r>
        <w:rPr>
          <w:rFonts w:hint="eastAsia" w:ascii="宋体" w:hAnsi="宋体" w:cs="Arial"/>
          <w:highlight w:val="none"/>
          <w:u w:val="single"/>
          <w:lang w:val="en-US" w:eastAsia="zh-CN"/>
        </w:rPr>
        <w:t xml:space="preserve">          </w:t>
      </w:r>
      <w:r>
        <w:rPr>
          <w:rFonts w:hint="eastAsia" w:ascii="宋体" w:hAnsi="宋体" w:cs="Arial"/>
          <w:highlight w:val="none"/>
          <w:lang w:val="en-US" w:eastAsia="zh-CN"/>
        </w:rPr>
        <w:t xml:space="preserve">元</w:t>
      </w:r>
      <w:r/>
    </w:p>
    <w:p>
      <w:pPr>
        <w:ind w:firstLine="405"/>
        <w:spacing w:line="360" w:lineRule="auto"/>
        <w:rPr>
          <w:rFonts w:hint="eastAsia" w:ascii="宋体" w:hAnsi="宋体" w:cs="Arial"/>
          <w:highlight w:val="none"/>
        </w:rPr>
      </w:pPr>
      <w:r>
        <w:rPr>
          <w:rFonts w:hint="eastAsia" w:ascii="宋体" w:hAnsi="宋体" w:cs="Arial"/>
          <w:highlight w:val="none"/>
          <w:lang w:val="en-US" w:eastAsia="zh-CN"/>
        </w:rPr>
        <w:t xml:space="preserve">合同金额：</w:t>
      </w:r>
      <w:r>
        <w:rPr>
          <w:rFonts w:hint="eastAsia" w:ascii="宋体" w:hAnsi="宋体" w:cs="Arial"/>
          <w:highlight w:val="none"/>
          <w:u w:val="single"/>
          <w:lang w:val="en-US" w:eastAsia="zh-CN"/>
        </w:rPr>
        <w:t xml:space="preserve">          </w:t>
      </w:r>
      <w:r>
        <w:rPr>
          <w:rFonts w:hint="eastAsia" w:ascii="宋体" w:hAnsi="宋体" w:cs="Arial"/>
          <w:highlight w:val="none"/>
          <w:u w:val="none"/>
          <w:lang w:val="en-US" w:eastAsia="zh-CN"/>
        </w:rPr>
        <w:t xml:space="preserve">元</w:t>
      </w:r>
      <w:r>
        <w:rPr>
          <w:rFonts w:hint="eastAsia" w:ascii="宋体" w:hAnsi="宋体" w:cs="Arial"/>
          <w:highlight w:val="none"/>
          <w:lang w:val="en-US" w:eastAsia="zh-CN"/>
        </w:rPr>
        <w:t xml:space="preserve">（已下浮 %）</w:t>
      </w:r>
      <w:r>
        <w:rPr>
          <w:rFonts w:hint="eastAsia" w:ascii="宋体" w:hAnsi="宋体" w:cs="Arial"/>
          <w:highlight w:val="none"/>
        </w:rPr>
        <w:t xml:space="preserve">。</w:t>
      </w:r>
      <w:r/>
    </w:p>
    <w:p>
      <w:pPr>
        <w:ind w:firstLine="407"/>
        <w:spacing w:line="360" w:lineRule="auto"/>
        <w:rPr>
          <w:rFonts w:hint="eastAsia" w:ascii="宋体" w:hAnsi="宋体" w:cs="Arial"/>
          <w:b/>
          <w:bCs/>
          <w:highlight w:val="none"/>
        </w:rPr>
      </w:pPr>
      <w:r>
        <w:rPr>
          <w:rFonts w:hint="eastAsia" w:ascii="宋体" w:hAnsi="宋体" w:cs="Arial"/>
          <w:b/>
          <w:bCs/>
          <w:highlight w:val="none"/>
        </w:rPr>
        <w:t xml:space="preserve">六、合同总价范围：</w:t>
      </w:r>
      <w:r/>
    </w:p>
    <w:p>
      <w:pPr>
        <w:ind w:firstLine="405"/>
        <w:spacing w:line="360" w:lineRule="auto"/>
        <w:rPr>
          <w:rFonts w:hint="eastAsia" w:ascii="宋体" w:hAnsi="宋体" w:cs="Arial"/>
          <w:highlight w:val="none"/>
        </w:rPr>
      </w:pPr>
      <w:r>
        <w:rPr>
          <w:rFonts w:hint="eastAsia" w:ascii="宋体" w:hAnsi="宋体" w:cs="Arial"/>
          <w:highlight w:val="none"/>
        </w:rPr>
        <w:t xml:space="preserve">1、</w:t>
      </w:r>
      <w:r>
        <w:rPr>
          <w:rFonts w:hint="eastAsia" w:ascii="宋体" w:hAnsi="宋体"/>
          <w:highlight w:val="none"/>
        </w:rPr>
        <w:t xml:space="preserve">包括完成该项工作所需的一切费用，包含全部货物、服务、工程的报价应包括人工、运输、管理、货物、设备、材料、耗材、安装、调试、维护保修、保险、利润、税金、政策性文件规定及合同包含的所有风险、责任等各项应有费用。</w:t>
      </w:r>
      <w:r/>
    </w:p>
    <w:p>
      <w:pPr>
        <w:ind w:left="315" w:firstLine="123"/>
        <w:spacing w:line="360" w:lineRule="auto"/>
        <w:rPr>
          <w:rFonts w:hint="eastAsia" w:ascii="宋体" w:hAnsi="宋体" w:cs="Arial"/>
          <w:b/>
          <w:highlight w:val="none"/>
        </w:rPr>
      </w:pPr>
      <w:r>
        <w:rPr>
          <w:rFonts w:hint="eastAsia" w:ascii="宋体" w:hAnsi="宋体"/>
          <w:bCs/>
          <w:highlight w:val="none"/>
        </w:rPr>
        <w:t xml:space="preserve">2．</w:t>
      </w:r>
      <w:r>
        <w:rPr>
          <w:rFonts w:hint="eastAsia" w:ascii="宋体" w:hAnsi="宋体" w:cs="Arial"/>
          <w:bCs/>
          <w:highlight w:val="none"/>
        </w:rPr>
        <w:t xml:space="preserve">货物的免费质保期：</w:t>
      </w:r>
      <w:r>
        <w:rPr>
          <w:rFonts w:hint="eastAsia" w:ascii="宋体" w:hAnsi="宋体" w:cs="Arial"/>
          <w:highlight w:val="none"/>
        </w:rPr>
        <w:t xml:space="preserve">免费质保期为工程竣工验收合格之日（或实际交付使用之日，以在后者为准）起三年。质保期内，对货物出现的质量问题，乙方应负责无偿修理或更换。因货物质量问题导致甲方遭受损失的，乙方应负全部责任，并赔偿所有损失。</w:t>
      </w:r>
      <w:r/>
    </w:p>
    <w:p>
      <w:pPr>
        <w:ind w:firstLine="420"/>
        <w:spacing w:line="360" w:lineRule="auto"/>
        <w:rPr>
          <w:rFonts w:hint="eastAsia" w:ascii="宋体" w:hAnsi="宋体" w:cs="Arial"/>
          <w:b/>
          <w:u w:val="single"/>
        </w:rPr>
      </w:pPr>
      <w:r>
        <w:rPr>
          <w:rFonts w:hint="eastAsia" w:ascii="宋体" w:hAnsi="宋体" w:cs="Arial"/>
        </w:rPr>
        <w:t xml:space="preserve">3、中国政府根据现行税法征收的与本合同有关的一切税费。      </w:t>
      </w:r>
      <w:r/>
    </w:p>
    <w:p>
      <w:pPr>
        <w:ind w:firstLine="420"/>
        <w:spacing w:line="360" w:lineRule="auto"/>
        <w:rPr>
          <w:rFonts w:hint="eastAsia" w:ascii="宋体" w:hAnsi="宋体" w:cs="Arial"/>
        </w:rPr>
      </w:pPr>
      <w:r>
        <w:rPr>
          <w:rFonts w:hint="eastAsia" w:ascii="宋体" w:hAnsi="宋体" w:cs="Arial"/>
        </w:rPr>
        <w:t xml:space="preserve">4、甲方有权根据设计变更作相应调整，乙方应予同意，其单价按投标报价按实结算。</w:t>
      </w:r>
      <w:r/>
    </w:p>
    <w:p>
      <w:pPr>
        <w:ind w:firstLine="422"/>
        <w:spacing w:line="360" w:lineRule="auto"/>
        <w:rPr>
          <w:rFonts w:hint="eastAsia" w:ascii="宋体" w:hAnsi="宋体" w:cs="Arial"/>
          <w:b/>
          <w:bCs/>
        </w:rPr>
      </w:pPr>
      <w:r>
        <w:rPr>
          <w:rFonts w:hint="eastAsia" w:ascii="宋体" w:hAnsi="宋体" w:cs="Arial"/>
          <w:b/>
          <w:bCs/>
        </w:rPr>
        <w:t xml:space="preserve">七、交货内容： </w:t>
      </w:r>
      <w:r/>
    </w:p>
    <w:p>
      <w:pPr>
        <w:ind w:firstLine="420"/>
        <w:spacing w:line="360" w:lineRule="auto"/>
        <w:rPr>
          <w:rFonts w:hint="eastAsia" w:ascii="宋体" w:hAnsi="宋体" w:cs="Arial"/>
        </w:rPr>
      </w:pPr>
      <w:r>
        <w:rPr>
          <w:rFonts w:hint="eastAsia" w:ascii="宋体" w:hAnsi="宋体" w:cs="Arial"/>
        </w:rPr>
        <w:t xml:space="preserve">1、符合本合同及招标文件规定的货物或服务。</w:t>
      </w:r>
      <w:r/>
    </w:p>
    <w:p>
      <w:pPr>
        <w:ind w:firstLine="420"/>
        <w:spacing w:line="360" w:lineRule="auto"/>
        <w:rPr>
          <w:rFonts w:hint="eastAsia" w:ascii="宋体" w:hAnsi="宋体" w:cs="Arial"/>
        </w:rPr>
      </w:pPr>
      <w:r>
        <w:rPr>
          <w:rFonts w:hint="eastAsia" w:ascii="宋体" w:hAnsi="宋体" w:cs="Arial"/>
        </w:rPr>
        <w:t xml:space="preserve">2、保证货物使用及维修所需的全套技术资料和文件，至少应包括以下内容：</w:t>
      </w:r>
      <w:r/>
    </w:p>
    <w:p>
      <w:pPr>
        <w:ind w:firstLine="420"/>
        <w:spacing w:line="360" w:lineRule="auto"/>
        <w:rPr>
          <w:rFonts w:hint="eastAsia" w:ascii="宋体" w:hAnsi="宋体" w:cs="Arial"/>
        </w:rPr>
      </w:pPr>
      <w:r>
        <w:rPr>
          <w:rFonts w:hint="eastAsia" w:ascii="宋体" w:hAnsi="宋体" w:cs="Arial"/>
        </w:rPr>
        <w:t xml:space="preserve">货物清单；</w:t>
      </w:r>
      <w:r/>
    </w:p>
    <w:p>
      <w:pPr>
        <w:ind w:firstLine="420"/>
        <w:spacing w:line="360" w:lineRule="auto"/>
        <w:rPr>
          <w:rFonts w:hint="eastAsia" w:ascii="宋体" w:hAnsi="宋体" w:cs="Arial"/>
        </w:rPr>
      </w:pPr>
      <w:r>
        <w:rPr>
          <w:rFonts w:hint="eastAsia" w:ascii="宋体" w:hAnsi="宋体" w:cs="Arial"/>
        </w:rPr>
        <w:t xml:space="preserve">出厂合格证；</w:t>
      </w:r>
      <w:r/>
    </w:p>
    <w:p>
      <w:pPr>
        <w:ind w:firstLine="420"/>
        <w:spacing w:line="360" w:lineRule="auto"/>
        <w:rPr>
          <w:rFonts w:hint="eastAsia" w:ascii="宋体" w:hAnsi="宋体" w:cs="Arial"/>
        </w:rPr>
      </w:pPr>
      <w:r>
        <w:rPr>
          <w:rFonts w:hint="eastAsia" w:ascii="宋体" w:hAnsi="宋体" w:cs="Arial"/>
        </w:rPr>
        <w:t xml:space="preserve">操作的标识和中文标注；</w:t>
      </w:r>
      <w:r/>
    </w:p>
    <w:p>
      <w:pPr>
        <w:ind w:firstLine="420"/>
        <w:spacing w:line="360" w:lineRule="auto"/>
        <w:rPr>
          <w:rFonts w:hint="eastAsia" w:ascii="宋体" w:hAnsi="宋体" w:cs="Arial"/>
        </w:rPr>
      </w:pPr>
      <w:r>
        <w:rPr>
          <w:rFonts w:hint="eastAsia" w:ascii="宋体" w:hAnsi="宋体" w:cs="Arial"/>
        </w:rPr>
        <w:t xml:space="preserve">使用中文说明书；</w:t>
      </w:r>
      <w:r/>
    </w:p>
    <w:p>
      <w:pPr>
        <w:ind w:firstLine="420"/>
        <w:spacing w:line="360" w:lineRule="auto"/>
        <w:rPr>
          <w:rFonts w:hint="eastAsia" w:ascii="宋体" w:hAnsi="宋体" w:cs="Arial"/>
        </w:rPr>
      </w:pPr>
      <w:r>
        <w:rPr>
          <w:rFonts w:hint="eastAsia" w:ascii="宋体" w:hAnsi="宋体" w:cs="Arial"/>
        </w:rPr>
        <w:t xml:space="preserve">使用维修保养中文说明书；</w:t>
      </w:r>
      <w:r/>
    </w:p>
    <w:p>
      <w:pPr>
        <w:ind w:firstLine="420"/>
        <w:spacing w:line="360" w:lineRule="auto"/>
        <w:rPr>
          <w:rFonts w:hint="eastAsia" w:ascii="宋体" w:hAnsi="宋体" w:cs="Arial"/>
        </w:rPr>
      </w:pPr>
      <w:r>
        <w:rPr>
          <w:rFonts w:hint="eastAsia" w:ascii="宋体" w:hAnsi="宋体" w:cs="Arial"/>
        </w:rPr>
        <w:t xml:space="preserve">3、其他必备材料和必备工具、货物等。</w:t>
      </w:r>
      <w:r/>
    </w:p>
    <w:p>
      <w:pPr>
        <w:ind w:firstLine="422"/>
        <w:spacing w:line="360" w:lineRule="auto"/>
        <w:rPr>
          <w:rFonts w:hint="eastAsia" w:ascii="宋体" w:hAnsi="宋体" w:cs="Arial"/>
        </w:rPr>
      </w:pPr>
      <w:r>
        <w:rPr>
          <w:rFonts w:hint="eastAsia" w:ascii="宋体" w:hAnsi="宋体" w:cs="Arial"/>
          <w:b/>
          <w:bCs/>
        </w:rPr>
        <w:t xml:space="preserve">八、交货地点</w:t>
      </w:r>
      <w:r>
        <w:rPr>
          <w:rFonts w:hint="eastAsia" w:ascii="宋体" w:hAnsi="宋体" w:cs="Arial"/>
        </w:rPr>
        <w:t xml:space="preserve">：乙方交货至甲方指定地点，甲方验收合格之前所发生的运输等费用及货物的损坏、灭失造成的损失由乙方承担。</w:t>
      </w:r>
      <w:r/>
    </w:p>
    <w:p>
      <w:pPr>
        <w:ind w:firstLine="422"/>
        <w:spacing w:line="360" w:lineRule="auto"/>
        <w:rPr>
          <w:rFonts w:hint="eastAsia" w:ascii="宋体" w:hAnsi="宋体" w:cs="Arial"/>
          <w:highlight w:val="none"/>
        </w:rPr>
      </w:pPr>
      <w:r>
        <w:rPr>
          <w:rFonts w:hint="eastAsia" w:ascii="宋体" w:hAnsi="宋体" w:cs="Arial"/>
          <w:b/>
          <w:bCs/>
          <w:highlight w:val="none"/>
        </w:rPr>
        <w:t xml:space="preserve">九、时限：</w:t>
      </w:r>
      <w:r>
        <w:rPr>
          <w:rFonts w:hint="eastAsia" w:ascii="宋体" w:hAnsi="宋体"/>
          <w:highlight w:val="none"/>
        </w:rPr>
        <w:t xml:space="preserve">合同签订后</w:t>
      </w:r>
      <w:r>
        <w:rPr>
          <w:rFonts w:hint="eastAsia" w:ascii="宋体" w:hAnsi="宋体"/>
          <w:highlight w:val="none"/>
          <w:lang w:val="en-US" w:eastAsia="zh-CN"/>
        </w:rPr>
        <w:t xml:space="preserve">      </w:t>
      </w:r>
      <w:r>
        <w:rPr>
          <w:rFonts w:hint="eastAsia" w:ascii="宋体" w:hAnsi="宋体"/>
          <w:highlight w:val="none"/>
        </w:rPr>
        <w:t xml:space="preserve">个日历天内</w:t>
      </w:r>
      <w:r>
        <w:rPr>
          <w:rFonts w:hint="eastAsia" w:ascii="宋体" w:hAnsi="宋体"/>
          <w:highlight w:val="none"/>
          <w:lang w:val="en-US" w:eastAsia="zh-CN"/>
        </w:rPr>
        <w:t xml:space="preserve">完成</w:t>
      </w:r>
      <w:r>
        <w:rPr>
          <w:rFonts w:hint="eastAsia" w:ascii="宋体" w:hAnsi="宋体"/>
          <w:highlight w:val="none"/>
        </w:rPr>
        <w:t xml:space="preserve">。</w:t>
      </w:r>
      <w:r/>
    </w:p>
    <w:p>
      <w:pPr>
        <w:ind w:right="178" w:firstLine="422"/>
        <w:spacing w:line="360" w:lineRule="auto"/>
        <w:rPr>
          <w:rFonts w:hint="eastAsia" w:ascii="宋体" w:hAnsi="宋体" w:cs="Arial"/>
          <w:b/>
          <w:bCs/>
        </w:rPr>
      </w:pPr>
      <w:r>
        <w:rPr>
          <w:rFonts w:hint="eastAsia" w:ascii="宋体" w:hAnsi="宋体" w:cs="Arial"/>
          <w:b/>
          <w:bCs/>
        </w:rPr>
        <w:t xml:space="preserve">十、货物产地：</w:t>
      </w:r>
      <w:r/>
    </w:p>
    <w:p>
      <w:pPr>
        <w:ind w:right="178" w:firstLine="422"/>
        <w:spacing w:line="360" w:lineRule="auto"/>
        <w:rPr>
          <w:rFonts w:ascii="宋体" w:hAnsi="宋体" w:cs="Arial"/>
          <w:b/>
          <w:bCs/>
          <w:u w:val="single"/>
        </w:rPr>
      </w:pPr>
      <w:r>
        <w:rPr>
          <w:rFonts w:hint="eastAsia" w:ascii="宋体" w:hAnsi="宋体" w:cs="Arial"/>
          <w:b/>
          <w:bCs/>
        </w:rPr>
        <w:t xml:space="preserve"> </w:t>
      </w:r>
      <w:r>
        <w:rPr>
          <w:rFonts w:hint="eastAsia" w:ascii="宋体" w:hAnsi="宋体" w:cs="Arial"/>
          <w:b/>
          <w:bCs/>
          <w:u w:val="single"/>
        </w:rPr>
        <w:t xml:space="preserve">                                                            </w:t>
      </w:r>
      <w:r/>
    </w:p>
    <w:p>
      <w:pPr>
        <w:ind w:left="410"/>
        <w:spacing w:line="360" w:lineRule="auto"/>
        <w:rPr>
          <w:rFonts w:hint="eastAsia" w:ascii="宋体" w:hAnsi="宋体" w:cs="Arial"/>
          <w:b/>
        </w:rPr>
      </w:pPr>
      <w:r>
        <w:rPr>
          <w:rFonts w:hint="eastAsia" w:ascii="宋体" w:hAnsi="宋体" w:cs="Arial"/>
          <w:b/>
        </w:rPr>
        <w:t xml:space="preserve">十一、付款方式：</w:t>
      </w:r>
      <w:r/>
    </w:p>
    <w:p>
      <w:pPr>
        <w:ind w:firstLine="420"/>
        <w:spacing w:line="360" w:lineRule="auto"/>
        <w:rPr>
          <w:rFonts w:hint="eastAsia" w:ascii="宋体" w:hAnsi="宋体" w:eastAsia="宋体" w:cs="Arial"/>
          <w:highlight w:val="yellow"/>
        </w:rPr>
      </w:pPr>
      <w:r>
        <w:rPr>
          <w:rFonts w:hint="eastAsia" w:ascii="宋体" w:hAnsi="宋体" w:eastAsia="宋体" w:cs="Arial"/>
          <w:highlight w:val="yellow"/>
          <w:lang w:val="en-US" w:eastAsia="zh-CN"/>
        </w:rPr>
        <w:t xml:space="preserve">合同签订后甲方预付合同总价的30%，货物验收合格移交后付至合同价的60%(货物验收合格移交后60天内付清)，余款在货物验收合格移交之日起(如需审计:待审计结束之日起)第三年付清(到达支付节点后60天内付清)。</w:t>
      </w:r>
      <w:r/>
    </w:p>
    <w:p>
      <w:pPr>
        <w:ind w:firstLine="517"/>
        <w:spacing w:line="360" w:lineRule="auto"/>
        <w:rPr>
          <w:rFonts w:hint="eastAsia" w:ascii="宋体" w:hAnsi="宋体"/>
          <w:b/>
          <w:color w:val="ff0000"/>
        </w:rPr>
      </w:pPr>
      <w:r>
        <w:rPr>
          <w:rFonts w:hint="eastAsia" w:ascii="宋体" w:hAnsi="宋体" w:cs="Arial"/>
          <w:b/>
        </w:rPr>
        <w:t xml:space="preserve">十二、颜色、储放和保护</w:t>
      </w:r>
      <w:r/>
    </w:p>
    <w:p>
      <w:pPr>
        <w:ind w:firstLine="420"/>
        <w:spacing w:line="360" w:lineRule="auto"/>
        <w:rPr>
          <w:rFonts w:hint="eastAsia" w:ascii="宋体" w:hAnsi="宋体" w:cs="Arial"/>
        </w:rPr>
      </w:pPr>
      <w:r>
        <w:rPr>
          <w:rFonts w:hint="eastAsia" w:ascii="宋体" w:hAnsi="宋体" w:cs="Arial"/>
        </w:rPr>
        <w:t xml:space="preserve">1、颜色以甲方提供或确定的色样为准，若有不符，乙方免费更换至合格。</w:t>
      </w:r>
      <w:r/>
    </w:p>
    <w:p>
      <w:pPr>
        <w:ind w:firstLine="420"/>
        <w:spacing w:line="360" w:lineRule="auto"/>
        <w:rPr>
          <w:rFonts w:hint="eastAsia" w:ascii="宋体" w:hAnsi="宋体" w:cs="Arial"/>
        </w:rPr>
      </w:pPr>
      <w:r>
        <w:rPr>
          <w:rFonts w:hint="eastAsia" w:ascii="宋体" w:hAnsi="宋体" w:cs="Arial"/>
        </w:rPr>
        <w:t xml:space="preserve">2、货物由乙方运至甲方指定地点，验收合格交货前存放及保管概由乙方负责。 </w:t>
      </w:r>
      <w:r/>
    </w:p>
    <w:p>
      <w:pPr>
        <w:ind w:firstLine="409"/>
        <w:spacing w:line="360" w:lineRule="auto"/>
        <w:rPr>
          <w:rFonts w:hint="eastAsia" w:ascii="宋体" w:hAnsi="宋体" w:cs="Arial"/>
          <w:b/>
          <w:bCs/>
        </w:rPr>
      </w:pPr>
      <w:r>
        <w:rPr>
          <w:rFonts w:hint="eastAsia" w:ascii="宋体" w:hAnsi="宋体" w:cs="Arial"/>
          <w:b/>
          <w:bCs/>
        </w:rPr>
        <w:t xml:space="preserve">十三、技术条款</w:t>
      </w:r>
      <w:r/>
    </w:p>
    <w:p>
      <w:pPr>
        <w:ind w:right="-252" w:firstLine="420"/>
        <w:spacing w:line="360" w:lineRule="auto"/>
        <w:rPr>
          <w:rFonts w:hint="eastAsia" w:ascii="宋体" w:hAnsi="宋体" w:cs="Arial"/>
        </w:rPr>
      </w:pPr>
      <w:r>
        <w:rPr>
          <w:rFonts w:hint="eastAsia" w:ascii="宋体" w:hAnsi="宋体" w:cs="Arial"/>
        </w:rPr>
        <w:t xml:space="preserve">乙方所供货物须符合招标文件和国家标准及规范要求，乙方投标文件中列明的设备及元器件品牌、生产地、制造厂商、质量保证等必须符合相关的国家标准和规范。</w:t>
      </w:r>
      <w:r/>
    </w:p>
    <w:p>
      <w:pPr>
        <w:ind w:firstLine="409"/>
        <w:spacing w:line="360" w:lineRule="auto"/>
        <w:rPr>
          <w:rFonts w:hint="eastAsia" w:ascii="宋体" w:hAnsi="宋体" w:cs="Arial"/>
          <w:b/>
          <w:bCs/>
        </w:rPr>
      </w:pPr>
      <w:r>
        <w:rPr>
          <w:rFonts w:hint="eastAsia" w:ascii="宋体" w:hAnsi="宋体" w:cs="Arial"/>
          <w:b/>
          <w:bCs/>
        </w:rPr>
        <w:t xml:space="preserve">十四、质量保证</w:t>
      </w:r>
      <w:r/>
    </w:p>
    <w:p>
      <w:pPr>
        <w:ind w:firstLine="407"/>
        <w:spacing w:line="360" w:lineRule="auto"/>
        <w:rPr>
          <w:rFonts w:hint="eastAsia" w:ascii="宋体" w:hAnsi="宋体" w:cs="Arial"/>
        </w:rPr>
      </w:pPr>
      <w:r>
        <w:rPr>
          <w:rFonts w:hint="eastAsia" w:ascii="宋体" w:hAnsi="宋体" w:cs="Arial"/>
        </w:rPr>
        <w:t xml:space="preserve">乙方保证提供的货物及其各部件、备件应为全新，未曾使用过之优质产品，与规定的质量、规格和性能相符，并保证该产品确系原厂制造，同时提供产品的质量保证书、技术性能说明书、有关部门的检测测试报告、质量标准认证证书等相关材料。</w:t>
      </w:r>
      <w:r/>
    </w:p>
    <w:p>
      <w:pPr>
        <w:ind w:right="-252" w:firstLine="422"/>
        <w:spacing w:line="360" w:lineRule="auto"/>
        <w:rPr>
          <w:rFonts w:hint="eastAsia" w:ascii="宋体" w:hAnsi="宋体" w:cs="Arial"/>
        </w:rPr>
      </w:pPr>
      <w:r>
        <w:rPr>
          <w:rFonts w:hint="eastAsia" w:ascii="宋体" w:hAnsi="宋体" w:cs="Arial"/>
          <w:b/>
        </w:rPr>
        <w:t xml:space="preserve">同时建设单位可委托第三方检测机构对成品及原辅材料随时作随机抽查进行检测，对于检测不合格的，该批次货物无条件退场并承担相应检测费用。乙方确保供货期内合格产品供货，如不能提供，按合同条款的规定进行处罚。同时合同继续履行将损害国家利益和社会公共利益，双方当事人应当变更、中止或者终止合同。有过错的一方应当承担赔偿责任，双方都有过错的，各自承担相应的责任。</w:t>
      </w:r>
      <w:r/>
    </w:p>
    <w:p>
      <w:pPr>
        <w:spacing w:line="400" w:lineRule="exact"/>
        <w:rPr>
          <w:rFonts w:hint="eastAsia" w:ascii="宋体" w:hAnsi="宋体" w:cs="Arial"/>
          <w:b/>
          <w:bCs/>
        </w:rPr>
      </w:pPr>
      <w:r>
        <w:rPr>
          <w:rFonts w:hint="eastAsia" w:ascii="宋体" w:hAnsi="宋体" w:cs="Arial"/>
          <w:b/>
          <w:bCs/>
        </w:rPr>
        <w:t xml:space="preserve">十五、质量验收规范：</w:t>
      </w:r>
      <w:r/>
    </w:p>
    <w:p>
      <w:pPr>
        <w:ind w:firstLine="420"/>
        <w:spacing w:line="400" w:lineRule="exact"/>
        <w:rPr>
          <w:rFonts w:hint="eastAsia" w:ascii="宋体" w:hAnsi="宋体" w:cs="Arial"/>
        </w:rPr>
      </w:pPr>
      <w:r>
        <w:rPr>
          <w:rFonts w:hint="eastAsia" w:ascii="宋体" w:hAnsi="宋体" w:cs="Arial"/>
        </w:rPr>
        <w:t xml:space="preserve">1.本项目由甲方、监理单位及有关部门按相关文件条款进行质量验收，乙方所供的材料质量必须符合国家质量标准和国家现行质量的有关规定以及本合同约定，且资料齐全有效，产品质量以第三方检测机构出具的检测报告为合格依据，如检测不合格，相关费用由乙方全部承担。。</w:t>
      </w:r>
      <w:r/>
    </w:p>
    <w:p>
      <w:pPr>
        <w:ind w:firstLine="420"/>
        <w:spacing w:line="400" w:lineRule="exact"/>
        <w:rPr>
          <w:rFonts w:hint="eastAsia" w:ascii="宋体" w:hAnsi="宋体" w:cs="Arial"/>
        </w:rPr>
      </w:pPr>
      <w:r>
        <w:rPr>
          <w:rFonts w:hint="eastAsia" w:ascii="宋体" w:hAnsi="宋体" w:cs="Arial"/>
        </w:rPr>
        <w:t xml:space="preserve">2.乙方交货时，双方签署货物交接单，甲方收货以项目采购人员及保管人员的签字确认为准。交接单应明确交货的数量、质量并附货物相关证明单证，如甲方人员收货时发现乙方交付的货物数量或质量不符合约定，甲方有权拒绝收货。数量不足的，乙方应在甲方要求的时间内将货物补齐；质量不符合约定的，乙方应无条件退换。因上述原因导致乙方交货时间迟延的，乙方应承担违约责任。</w:t>
      </w:r>
      <w:r/>
    </w:p>
    <w:p>
      <w:pPr>
        <w:ind w:firstLine="420"/>
        <w:spacing w:line="400" w:lineRule="exact"/>
        <w:rPr>
          <w:rFonts w:ascii="宋体" w:hAnsi="宋体" w:cs="Arial"/>
        </w:rPr>
      </w:pPr>
      <w:r>
        <w:rPr>
          <w:rFonts w:hint="eastAsia" w:ascii="宋体" w:hAnsi="宋体" w:cs="Arial"/>
        </w:rPr>
        <w:t xml:space="preserve">3.甲方仅对货物的外观、数量进行验收，并不代表对货物的隐蔽瑕疵的承认。乙方应承担货物隐蔽瑕疵引起的一切后果。</w:t>
      </w:r>
      <w:r/>
    </w:p>
    <w:p>
      <w:pPr>
        <w:ind w:firstLine="409"/>
        <w:spacing w:line="360" w:lineRule="auto"/>
        <w:rPr>
          <w:rFonts w:hint="eastAsia" w:ascii="宋体" w:hAnsi="宋体" w:cs="Arial"/>
          <w:b/>
          <w:bCs/>
        </w:rPr>
      </w:pPr>
      <w:r>
        <w:rPr>
          <w:rFonts w:hint="eastAsia" w:ascii="宋体" w:hAnsi="宋体" w:cs="Arial"/>
          <w:b/>
          <w:bCs/>
        </w:rPr>
        <w:t xml:space="preserve">十六、本合同应为完整货物及功能的提供。</w:t>
      </w:r>
      <w:r/>
    </w:p>
    <w:p>
      <w:pPr>
        <w:ind w:right="-252" w:firstLine="420"/>
        <w:spacing w:line="360" w:lineRule="auto"/>
        <w:rPr>
          <w:rFonts w:hint="eastAsia" w:ascii="宋体" w:hAnsi="宋体" w:cs="Arial"/>
        </w:rPr>
      </w:pPr>
      <w:r>
        <w:rPr>
          <w:rFonts w:hint="eastAsia" w:ascii="宋体" w:hAnsi="宋体" w:cs="Arial"/>
        </w:rPr>
        <w:t xml:space="preserve">对于甲方在标书中所要求的及乙方在投标文件和合同中所承诺提供的功能，乙方应无条件提供，由于投标单位自身原因所造成的额外费用由乙方自行承担。如甲方要求删除的部分及功能，与乙方协商后该部分的价格应在合同总价中扣除。</w:t>
      </w:r>
      <w:r/>
    </w:p>
    <w:p>
      <w:pPr>
        <w:ind w:right="-252" w:firstLine="422"/>
        <w:spacing w:line="360" w:lineRule="auto"/>
        <w:rPr>
          <w:rFonts w:hint="eastAsia" w:ascii="宋体" w:hAnsi="宋体" w:cs="Arial"/>
          <w:b/>
          <w:bCs/>
        </w:rPr>
      </w:pPr>
      <w:r>
        <w:rPr>
          <w:rFonts w:hint="eastAsia" w:ascii="宋体" w:hAnsi="宋体" w:cs="Arial"/>
          <w:b/>
          <w:bCs/>
        </w:rPr>
        <w:t xml:space="preserve">十七、售后服务</w:t>
      </w:r>
      <w:r/>
    </w:p>
    <w:p>
      <w:pPr>
        <w:ind w:firstLine="420"/>
        <w:spacing w:line="360" w:lineRule="auto"/>
        <w:rPr>
          <w:rFonts w:hint="eastAsia" w:ascii="宋体" w:hAnsi="宋体" w:cs="Arial"/>
        </w:rPr>
      </w:pPr>
      <w:r>
        <w:rPr>
          <w:rFonts w:hint="eastAsia" w:ascii="宋体" w:hAnsi="宋体" w:cs="Arial"/>
        </w:rPr>
        <w:t xml:space="preserve">1.乙方应提供所交付货物的全套技术文件资料，包括产品目录、软件备份、图纸、操作手册、使用说明、维护手册和服务指南等。</w:t>
      </w:r>
      <w:r/>
    </w:p>
    <w:p>
      <w:pPr>
        <w:ind w:firstLine="420"/>
        <w:spacing w:line="360" w:lineRule="auto"/>
        <w:rPr>
          <w:rFonts w:hint="eastAsia" w:ascii="宋体" w:hAnsi="宋体" w:cs="Arial"/>
        </w:rPr>
      </w:pPr>
      <w:r>
        <w:rPr>
          <w:rFonts w:hint="eastAsia" w:ascii="宋体" w:hAnsi="宋体" w:cs="Arial"/>
        </w:rPr>
        <w:t xml:space="preserve">2.乙方还应提供下列服务：货物的现场安装、启动和试运行；提供货物组装和维修所需的工具；在质量保证期内对所交付货物提供运行监督、维修、保养等。</w:t>
      </w:r>
      <w:r/>
    </w:p>
    <w:p>
      <w:pPr>
        <w:ind w:firstLine="420"/>
        <w:spacing w:line="360" w:lineRule="auto"/>
        <w:rPr>
          <w:rFonts w:hint="eastAsia" w:ascii="宋体" w:hAnsi="宋体" w:cs="Arial"/>
        </w:rPr>
      </w:pPr>
      <w:r>
        <w:rPr>
          <w:rFonts w:hint="eastAsia" w:ascii="宋体" w:hAnsi="宋体" w:cs="Arial"/>
        </w:rPr>
        <w:t xml:space="preserve">3.上述伴随服务的费用应包含在合同价中，不单独进行支付。</w:t>
      </w:r>
      <w:r/>
    </w:p>
    <w:p>
      <w:pPr>
        <w:ind w:firstLine="420"/>
        <w:spacing w:line="360" w:lineRule="auto"/>
        <w:rPr>
          <w:rFonts w:hint="eastAsia" w:ascii="宋体" w:hAnsi="宋体" w:cs="Arial"/>
        </w:rPr>
      </w:pPr>
      <w:r>
        <w:rPr>
          <w:rFonts w:hint="eastAsia" w:ascii="宋体" w:hAnsi="宋体" w:cs="Arial"/>
        </w:rPr>
        <w:t xml:space="preserve">4.货物的包装、储运、安装按国家有关规定执行。</w:t>
      </w:r>
      <w:r/>
    </w:p>
    <w:p>
      <w:pPr>
        <w:ind w:firstLine="409"/>
        <w:spacing w:line="360" w:lineRule="auto"/>
        <w:rPr>
          <w:rFonts w:hint="eastAsia" w:ascii="宋体" w:hAnsi="宋体" w:cs="Arial"/>
          <w:b/>
          <w:bCs/>
        </w:rPr>
      </w:pPr>
      <w:r>
        <w:rPr>
          <w:rFonts w:hint="eastAsia" w:ascii="宋体" w:hAnsi="宋体" w:cs="Arial"/>
          <w:b/>
          <w:bCs/>
        </w:rPr>
        <w:t xml:space="preserve">十八、不可抗拒事故</w:t>
      </w:r>
      <w:r/>
    </w:p>
    <w:p>
      <w:pPr>
        <w:ind w:right="-252" w:firstLine="420"/>
        <w:spacing w:line="360" w:lineRule="auto"/>
        <w:rPr>
          <w:rFonts w:hint="eastAsia" w:ascii="宋体" w:hAnsi="宋体" w:cs="Arial"/>
        </w:rPr>
      </w:pPr>
      <w:r>
        <w:rPr>
          <w:rFonts w:hint="eastAsia" w:ascii="宋体" w:hAnsi="宋体" w:cs="Arial"/>
        </w:rPr>
        <w:t xml:space="preserve">由于不可抗力的原因造成延期或不能交货，乙方将不承担责任，但乙方应立即通知甲方，不可抗力发生后15天内乙方将当地有关部门出具的事故证明书以书面形式通知甲方。在上述情况下，乙方仍应采取必要措施尽快交货。意外事故持续15天以上，甲方有权取消此合同，并保留要求乙方赔偿的权利。</w:t>
      </w:r>
      <w:r/>
    </w:p>
    <w:p>
      <w:pPr>
        <w:ind w:firstLine="409"/>
        <w:spacing w:line="360" w:lineRule="auto"/>
        <w:rPr>
          <w:rFonts w:hint="eastAsia" w:ascii="宋体" w:hAnsi="宋体" w:cs="Arial"/>
          <w:b/>
          <w:bCs/>
        </w:rPr>
      </w:pPr>
      <w:r>
        <w:rPr>
          <w:rFonts w:hint="eastAsia" w:ascii="宋体" w:hAnsi="宋体" w:cs="Arial"/>
          <w:b/>
          <w:bCs/>
        </w:rPr>
        <w:t xml:space="preserve">十九、违约责任</w:t>
      </w:r>
      <w:r/>
    </w:p>
    <w:p>
      <w:pPr>
        <w:ind w:right="-252" w:firstLine="420"/>
        <w:spacing w:line="360" w:lineRule="auto"/>
        <w:rPr>
          <w:rFonts w:hint="eastAsia" w:ascii="宋体" w:hAnsi="宋体" w:cs="Arial"/>
        </w:rPr>
      </w:pPr>
      <w:r>
        <w:rPr>
          <w:rFonts w:hint="eastAsia" w:ascii="宋体" w:hAnsi="宋体" w:cs="Arial"/>
        </w:rPr>
        <w:t xml:space="preserve">乙方有下列违约情况之一，并在收到甲方发出的“乙方违约通知书”的当日或经甲方书面认可延长的时间内未能纠正过失，甲方有权单方终止部分或全部合同，在这种情况下，并不影响甲方向乙方提出索赔。</w:t>
      </w:r>
      <w:r/>
    </w:p>
    <w:p>
      <w:pPr>
        <w:ind w:right="-252" w:firstLine="420"/>
        <w:spacing w:line="360" w:lineRule="auto"/>
        <w:rPr>
          <w:rFonts w:hint="eastAsia" w:ascii="宋体" w:hAnsi="宋体" w:cs="Arial"/>
        </w:rPr>
      </w:pPr>
      <w:r>
        <w:rPr>
          <w:rFonts w:hint="eastAsia" w:ascii="宋体" w:hAnsi="宋体" w:cs="Arial"/>
        </w:rPr>
        <w:t xml:space="preserve">1、除人力不可抗拒因素外，乙方不能按期交货，或因运输及安装中货物缺损需要更换而影响实际交付使用时，乙方必须向甲方支付延期交货或延期交付使用的违约金，具体标准按每日合同总价每日万分之五计算。</w:t>
      </w:r>
      <w:r/>
    </w:p>
    <w:p>
      <w:pPr>
        <w:ind w:right="-252" w:firstLine="420"/>
        <w:spacing w:line="360" w:lineRule="auto"/>
        <w:rPr>
          <w:rFonts w:hint="eastAsia" w:ascii="宋体" w:hAnsi="宋体" w:cs="Arial"/>
        </w:rPr>
      </w:pPr>
      <w:r>
        <w:rPr>
          <w:rFonts w:hint="eastAsia" w:ascii="宋体" w:hAnsi="宋体" w:cs="Arial"/>
        </w:rPr>
        <w:t xml:space="preserve">2、延期交货时间超过15天或交货不合格但拒绝更换或无法提供合格产品的从而影响甲方按期正常使用的视为乙方严重违约，甲方有权立即终止合同，乙方仍需向甲方支付全部延期交货违约金，并赔偿甲方相关损失，双倍返还定金及甲方已支付的合同款。</w:t>
      </w:r>
      <w:r/>
    </w:p>
    <w:p>
      <w:pPr>
        <w:ind w:right="-252" w:firstLine="420"/>
        <w:spacing w:line="360" w:lineRule="auto"/>
        <w:rPr>
          <w:rFonts w:hint="eastAsia" w:ascii="宋体" w:hAnsi="宋体" w:cs="Arial"/>
        </w:rPr>
      </w:pPr>
      <w:r>
        <w:rPr>
          <w:rFonts w:hint="eastAsia" w:ascii="宋体" w:hAnsi="宋体" w:cs="Arial"/>
        </w:rPr>
        <w:t xml:space="preserve">3、乙方因违反合同及招标文件其他应尽义务的，甲方有权根据乙方违约程度要求乙方支付相当于合同总价款5%的违约金。如违约金不足弥补甲方损失的，由乙方另行支付，由此引起的后果，甲方保留进一步追索的权利。</w:t>
      </w:r>
      <w:r/>
    </w:p>
    <w:p>
      <w:pPr>
        <w:ind w:right="-252" w:firstLine="420"/>
        <w:spacing w:line="360" w:lineRule="auto"/>
        <w:rPr>
          <w:rFonts w:hint="eastAsia" w:ascii="宋体" w:hAnsi="宋体" w:cs="Arial"/>
        </w:rPr>
      </w:pPr>
      <w:r>
        <w:rPr>
          <w:rFonts w:hint="eastAsia" w:ascii="宋体" w:hAnsi="宋体" w:cs="Arial"/>
        </w:rPr>
        <w:t xml:space="preserve">4、乙方应在 202  年   月    日前（或甲、乙双方另外规定的时间内）货物经验收后交付甲方使用，除因不可抗拒力造成的误期或延期外，任何交付期限的延长，乙方均应按合同总价款每日万分之五的标准向甲方支付违约金，同时本条款项下的违约金计算不影响上述三项违约金条款的执行。</w:t>
      </w:r>
      <w:r/>
    </w:p>
    <w:p>
      <w:pPr>
        <w:ind w:right="-252" w:firstLine="420"/>
        <w:spacing w:line="360" w:lineRule="auto"/>
        <w:rPr>
          <w:rFonts w:hint="eastAsia" w:ascii="宋体" w:hAnsi="宋体" w:cs="Arial"/>
        </w:rPr>
      </w:pPr>
      <w:r>
        <w:rPr>
          <w:rFonts w:hint="eastAsia" w:ascii="宋体" w:hAnsi="宋体" w:cs="Arial"/>
        </w:rPr>
        <w:t xml:space="preserve">5、乙方全部履行合同，甲方在收到乙方的付款通知和相应合格发票并审定无误10天内按期付款，如有违约，甲方按合同总价每日万分之五支付延期付款违约金（注：因甲方主管部门审核原因造成的付款迟延不认为是违约）。</w:t>
      </w:r>
      <w:r/>
    </w:p>
    <w:p>
      <w:pPr>
        <w:ind w:firstLine="420"/>
        <w:spacing w:line="360" w:lineRule="auto"/>
        <w:rPr>
          <w:rFonts w:hint="eastAsia" w:ascii="宋体" w:hAnsi="宋体" w:cs="Arial"/>
        </w:rPr>
      </w:pPr>
      <w:r>
        <w:rPr>
          <w:rFonts w:hint="eastAsia" w:ascii="宋体" w:hAnsi="宋体" w:cs="Arial"/>
        </w:rPr>
        <w:t xml:space="preserve">6、乙方提前交货的，甲方同意验收合格接货后，按合同规定的付款方式付款。</w:t>
      </w:r>
      <w:r/>
    </w:p>
    <w:p>
      <w:pPr>
        <w:ind w:firstLine="420"/>
        <w:spacing w:line="360" w:lineRule="auto"/>
        <w:rPr>
          <w:rFonts w:ascii="宋体" w:hAnsi="宋体" w:cs="Arial"/>
        </w:rPr>
      </w:pPr>
      <w:r>
        <w:rPr>
          <w:rFonts w:hint="eastAsia" w:ascii="宋体" w:hAnsi="宋体" w:cs="Arial"/>
        </w:rPr>
        <w:t xml:space="preserve">7、乙方违反本合同约定，甲方为维护自身权益支出的所有合理费用包括但不限于诉讼费、仲裁费、保全费、律师费、鉴定费等均由乙方承担。</w:t>
      </w:r>
      <w:r/>
    </w:p>
    <w:p>
      <w:pPr>
        <w:ind w:firstLine="407"/>
        <w:spacing w:line="360" w:lineRule="auto"/>
        <w:rPr>
          <w:rFonts w:hint="eastAsia" w:ascii="宋体" w:hAnsi="宋体" w:cs="Arial"/>
        </w:rPr>
      </w:pPr>
      <w:r>
        <w:rPr>
          <w:rFonts w:hint="eastAsia" w:ascii="宋体" w:hAnsi="宋体" w:cs="Arial"/>
        </w:rPr>
        <w:t xml:space="preserve">二十、索赔：</w:t>
      </w:r>
      <w:r/>
    </w:p>
    <w:p>
      <w:pPr>
        <w:ind w:right="-252" w:firstLine="405"/>
        <w:spacing w:line="360" w:lineRule="auto"/>
        <w:rPr>
          <w:rFonts w:hint="eastAsia" w:ascii="宋体" w:hAnsi="宋体" w:cs="Arial"/>
        </w:rPr>
      </w:pPr>
      <w:r>
        <w:rPr>
          <w:rFonts w:hint="eastAsia" w:ascii="宋体" w:hAnsi="宋体" w:cs="Arial"/>
        </w:rPr>
        <w:t xml:space="preserve">如在货物交货、使用过程中，甲方发现货物或货物中设备的品质与合同内容有不符及根据甲方按国家标准或行业标准自己检验的结果或当地技监部门的检验结果，或者在质量保证期限内，如果货物的数量、质量或规格与合同不符或证实货物是有缺陷的，包括潜在缺陷或使用不符合要求的材料等时，有权向乙方提出索赔，乙方在收到甲方索赔通知后2-5天内应免费维修或更换有缺陷的货物或部件。如果乙方在收到通知后5天内没有弥补缺陷，甲方可采取必要的补救措施，但风险和费用将由乙方承担，同时甲方对乙方行使的其它权利不受影响。</w:t>
      </w:r>
      <w:r/>
    </w:p>
    <w:p>
      <w:pPr>
        <w:ind w:firstLine="405"/>
        <w:spacing w:line="360" w:lineRule="auto"/>
        <w:rPr>
          <w:rFonts w:hint="eastAsia" w:ascii="宋体" w:hAnsi="宋体" w:cs="Arial"/>
        </w:rPr>
      </w:pPr>
      <w:r>
        <w:rPr>
          <w:rFonts w:hint="eastAsia" w:ascii="宋体" w:hAnsi="宋体" w:cs="Arial"/>
        </w:rPr>
        <w:t xml:space="preserve">索赔方式除上述规定之外，甲方还有权选择以下方式进行索赔：</w:t>
      </w:r>
      <w:r/>
    </w:p>
    <w:p>
      <w:pPr>
        <w:ind w:right="-252" w:firstLine="405"/>
        <w:spacing w:line="360" w:lineRule="auto"/>
        <w:rPr>
          <w:rFonts w:hint="eastAsia" w:ascii="宋体" w:hAnsi="宋体" w:cs="Arial"/>
        </w:rPr>
      </w:pPr>
      <w:r>
        <w:rPr>
          <w:rFonts w:hint="eastAsia" w:ascii="宋体" w:hAnsi="宋体" w:cs="Arial"/>
        </w:rPr>
        <w:t xml:space="preserve">1、乙方同意退货，并双倍返还定金及甲方已支付的合同款，并承担由此发生的一切损失和费用，包括甲方直接损失、利息、银行手续费、运费、保险费、仓储费、装卸费以及为保护退回货物所需的其它必要费用。</w:t>
      </w:r>
      <w:r/>
    </w:p>
    <w:p>
      <w:pPr>
        <w:ind w:firstLine="405"/>
        <w:spacing w:line="360" w:lineRule="auto"/>
        <w:rPr>
          <w:rFonts w:hint="eastAsia" w:ascii="宋体" w:hAnsi="宋体" w:cs="Arial"/>
        </w:rPr>
      </w:pPr>
      <w:r>
        <w:rPr>
          <w:rFonts w:hint="eastAsia" w:ascii="宋体" w:hAnsi="宋体" w:cs="Arial"/>
        </w:rPr>
        <w:t xml:space="preserve">2、根据货物的损坏程度以及甲方遭受损失的数额，经甲乙双方商定降低货物的价格。</w:t>
      </w:r>
      <w:r/>
    </w:p>
    <w:p>
      <w:pPr>
        <w:ind w:right="-252" w:firstLine="405"/>
        <w:spacing w:line="360" w:lineRule="auto"/>
        <w:rPr>
          <w:rFonts w:hint="eastAsia" w:ascii="宋体" w:hAnsi="宋体" w:cs="Arial"/>
        </w:rPr>
      </w:pPr>
      <w:r>
        <w:rPr>
          <w:rFonts w:hint="eastAsia" w:ascii="宋体" w:hAnsi="宋体" w:cs="Arial"/>
        </w:rPr>
        <w:t xml:space="preserve">3、用符合规格、质量和性能要求的新零件、部件或货物来更换有缺陷的部分或修补缺陷部分，乙方应承担一切费用和风险并负担甲方所发生的一切直接费用。同时，乙方应按合同规定，相应延长修补或被更换部件或货物的质量保证期。</w:t>
      </w:r>
      <w:r/>
    </w:p>
    <w:p>
      <w:pPr>
        <w:ind w:right="-252" w:firstLine="405"/>
        <w:spacing w:line="360" w:lineRule="auto"/>
        <w:rPr>
          <w:rFonts w:hint="eastAsia" w:ascii="宋体" w:hAnsi="宋体" w:cs="Arial"/>
        </w:rPr>
      </w:pPr>
      <w:r>
        <w:rPr>
          <w:rFonts w:hint="eastAsia" w:ascii="宋体" w:hAnsi="宋体" w:cs="Arial"/>
        </w:rPr>
        <w:t xml:space="preserve">4、从尚未支付的合同价款或履约保证金中扣除乙方应承担的违约金、赔偿金以及甲方因急需更换有关部件或紧急维修而支付的各种费用以及因索赔而发生的合理费用，包括律师费用。如果这些金额不足以补偿索赔金额，甲方有权向乙方提出对不足部分的补偿。</w:t>
      </w:r>
      <w:r/>
    </w:p>
    <w:p>
      <w:pPr>
        <w:ind w:firstLine="407"/>
        <w:spacing w:line="360" w:lineRule="auto"/>
        <w:rPr>
          <w:rFonts w:hint="eastAsia" w:ascii="宋体" w:hAnsi="宋体" w:cs="Arial"/>
        </w:rPr>
      </w:pPr>
      <w:r>
        <w:rPr>
          <w:rFonts w:hint="eastAsia" w:ascii="宋体" w:hAnsi="宋体" w:cs="Arial"/>
          <w:b/>
          <w:bCs/>
        </w:rPr>
        <w:t xml:space="preserve">二十一、资料提供：</w:t>
      </w:r>
      <w:r>
        <w:rPr>
          <w:rFonts w:hint="eastAsia" w:ascii="宋体" w:hAnsi="宋体" w:cs="Arial"/>
        </w:rPr>
        <w:t xml:space="preserve">合同签订一周内乙方提供货物图样</w:t>
      </w:r>
      <w:r>
        <w:rPr>
          <w:rFonts w:hint="eastAsia" w:ascii="宋体" w:hAnsi="宋体" w:cs="Arial"/>
          <w:u w:val="single"/>
        </w:rPr>
        <w:t xml:space="preserve"> /  </w:t>
      </w:r>
      <w:r>
        <w:rPr>
          <w:rFonts w:hint="eastAsia" w:ascii="宋体" w:hAnsi="宋体" w:cs="Arial"/>
        </w:rPr>
        <w:t xml:space="preserve">套和安装图</w:t>
      </w:r>
      <w:r>
        <w:rPr>
          <w:rFonts w:hint="eastAsia" w:ascii="宋体" w:hAnsi="宋体" w:cs="Arial"/>
          <w:u w:val="single"/>
        </w:rPr>
        <w:t xml:space="preserve"> /  </w:t>
      </w:r>
      <w:r>
        <w:rPr>
          <w:rFonts w:hint="eastAsia" w:ascii="宋体" w:hAnsi="宋体" w:cs="Arial"/>
        </w:rPr>
        <w:t xml:space="preserve">套。</w:t>
      </w:r>
      <w:r/>
    </w:p>
    <w:p>
      <w:pPr>
        <w:ind w:right="-252" w:firstLine="407"/>
        <w:spacing w:line="360" w:lineRule="auto"/>
        <w:rPr>
          <w:rFonts w:hint="eastAsia" w:ascii="宋体" w:hAnsi="宋体" w:cs="Arial"/>
        </w:rPr>
      </w:pPr>
      <w:r>
        <w:rPr>
          <w:rFonts w:hint="eastAsia" w:ascii="宋体" w:hAnsi="宋体" w:cs="Arial"/>
          <w:b/>
          <w:bCs/>
        </w:rPr>
        <w:t xml:space="preserve">二十二、技术培训：</w:t>
      </w:r>
      <w:r>
        <w:rPr>
          <w:rFonts w:hint="eastAsia" w:ascii="宋体" w:hAnsi="宋体" w:cs="Arial"/>
        </w:rPr>
        <w:t xml:space="preserve">甲方认为可以培训的前一周通知乙方，由乙方推荐培训计划、提供资料保证培训后能熟练操作、了解构造原理、日常维护、排除一般故障。</w:t>
      </w:r>
      <w:r/>
    </w:p>
    <w:p>
      <w:pPr>
        <w:ind w:right="-252" w:firstLine="407"/>
        <w:spacing w:line="360" w:lineRule="auto"/>
        <w:rPr>
          <w:rFonts w:hint="eastAsia" w:ascii="宋体" w:hAnsi="宋体" w:cs="Arial"/>
          <w:b/>
          <w:bCs/>
        </w:rPr>
      </w:pPr>
      <w:r>
        <w:rPr>
          <w:rFonts w:hint="eastAsia" w:ascii="宋体" w:hAnsi="宋体" w:cs="Arial"/>
          <w:b/>
          <w:bCs/>
        </w:rPr>
        <w:t xml:space="preserve">二十三、通知与司法送达：</w:t>
      </w:r>
      <w:r/>
    </w:p>
    <w:p>
      <w:pPr>
        <w:ind w:right="-252" w:firstLine="405"/>
        <w:spacing w:line="360" w:lineRule="auto"/>
        <w:rPr>
          <w:rFonts w:hint="eastAsia" w:ascii="宋体" w:hAnsi="宋体" w:cs="Arial"/>
        </w:rPr>
      </w:pPr>
      <w:r>
        <w:rPr>
          <w:rFonts w:hint="eastAsia" w:ascii="宋体" w:hAnsi="宋体" w:cs="Arial"/>
        </w:rPr>
        <w:t xml:space="preserve">双方确认在合同首部注明的联系地址、联系电话、电子邮箱、微信号等均真实有效，并保证能够准确传递、投递、送达、接收、通讯；在合同履行过程中一切联系事宜，包括但不限于合同争议处置过程中涉及之各式通知、律师函、法院一审、二审、执行期间人民法院各类法律文书的正式送达地址以及电子送达的地址。</w:t>
      </w:r>
      <w:r/>
    </w:p>
    <w:p>
      <w:pPr>
        <w:ind w:right="-252" w:firstLine="405"/>
        <w:spacing w:line="360" w:lineRule="auto"/>
        <w:rPr>
          <w:rFonts w:hint="eastAsia" w:ascii="宋体" w:hAnsi="宋体" w:cs="Arial"/>
        </w:rPr>
      </w:pPr>
      <w:r>
        <w:rPr>
          <w:rFonts w:hint="eastAsia" w:ascii="宋体" w:hAnsi="宋体" w:cs="Arial"/>
        </w:rPr>
        <w:t xml:space="preserve">如上述送达地址、电话、电子邮箱、微信号等发生变化，受送达人应当提前15日且以书面通知 （如进入司法程序，还需通知受案法院），否则不发生变更之效力，如受送达人自己提供或者确认的送达地址不准确，拒不提供送达地址、送达地址变更未及时告知及时通知合同另一方或受案法院的，导致法律文书、各类通知、函件未能被受送达人实际接收的，则文书退回之日视为送达之日，如通过电子邮箱、短信、微信等方式发送，则发出之时即为送达之时。</w:t>
      </w:r>
      <w:r/>
    </w:p>
    <w:p>
      <w:pPr>
        <w:ind w:firstLine="407"/>
        <w:spacing w:line="360" w:lineRule="auto"/>
        <w:rPr>
          <w:rFonts w:hint="eastAsia" w:ascii="宋体" w:hAnsi="宋体" w:cs="Arial"/>
          <w:b/>
          <w:bCs/>
        </w:rPr>
      </w:pPr>
      <w:r>
        <w:rPr>
          <w:rFonts w:hint="eastAsia" w:ascii="宋体" w:hAnsi="宋体" w:cs="Arial"/>
          <w:b/>
          <w:bCs/>
        </w:rPr>
        <w:t xml:space="preserve">二十四、特别条款</w:t>
      </w:r>
      <w:r/>
    </w:p>
    <w:p>
      <w:pPr>
        <w:ind w:firstLine="405"/>
        <w:spacing w:line="360" w:lineRule="auto"/>
        <w:rPr>
          <w:rFonts w:hint="eastAsia" w:ascii="宋体" w:hAnsi="宋体" w:cs="Arial"/>
        </w:rPr>
      </w:pPr>
      <w:r>
        <w:rPr>
          <w:rFonts w:hint="eastAsia" w:ascii="宋体" w:hAnsi="宋体" w:cs="Arial"/>
        </w:rPr>
        <w:t xml:space="preserve">1、双方签约人为各自法定代表人或被授权代表。</w:t>
      </w:r>
      <w:r/>
    </w:p>
    <w:p>
      <w:pPr>
        <w:ind w:right="-252" w:firstLine="405"/>
        <w:spacing w:line="360" w:lineRule="auto"/>
        <w:rPr>
          <w:rFonts w:hint="eastAsia" w:ascii="宋体" w:hAnsi="宋体" w:cs="Arial"/>
        </w:rPr>
      </w:pPr>
      <w:r>
        <w:rPr>
          <w:rFonts w:hint="eastAsia" w:ascii="宋体" w:hAnsi="宋体" w:cs="Arial"/>
        </w:rPr>
        <w:t xml:space="preserve">2、本合同系指本文件及其附件中的所有部分；其中招标文件、中标的投标文件、中标单位在招标过程中的澄清、承诺等为本合同不可缺少的必要组成部分。</w:t>
      </w:r>
      <w:r/>
    </w:p>
    <w:p>
      <w:pPr>
        <w:ind w:firstLine="405"/>
        <w:spacing w:line="360" w:lineRule="auto"/>
        <w:rPr>
          <w:rFonts w:hint="eastAsia" w:ascii="宋体" w:hAnsi="宋体" w:cs="Arial"/>
        </w:rPr>
      </w:pPr>
      <w:r>
        <w:rPr>
          <w:rFonts w:hint="eastAsia" w:ascii="宋体" w:hAnsi="宋体"/>
        </w:rPr>
        <w:t xml:space="preserve">3．本合同一式肆份，甲乙双方各壹份、备案机构和招标代理人各执壹份，各份具有同等法律效力。</w:t>
      </w:r>
      <w:r/>
    </w:p>
    <w:p>
      <w:pPr>
        <w:ind w:firstLine="407"/>
        <w:spacing w:line="360" w:lineRule="auto"/>
        <w:rPr>
          <w:rFonts w:hint="eastAsia" w:ascii="宋体" w:hAnsi="宋体" w:cs="Arial"/>
          <w:b/>
          <w:bCs/>
        </w:rPr>
      </w:pPr>
      <w:r>
        <w:rPr>
          <w:rFonts w:hint="eastAsia" w:ascii="宋体" w:hAnsi="宋体" w:cs="Arial"/>
          <w:b/>
          <w:bCs/>
        </w:rPr>
        <w:t xml:space="preserve">二十五、其他</w:t>
      </w:r>
      <w:r/>
    </w:p>
    <w:p>
      <w:pPr>
        <w:ind w:right="-252" w:firstLine="405"/>
        <w:spacing w:line="360" w:lineRule="auto"/>
        <w:rPr>
          <w:rFonts w:hint="eastAsia" w:ascii="宋体" w:hAnsi="宋体" w:cs="Arial"/>
        </w:rPr>
      </w:pPr>
      <w:r>
        <w:rPr>
          <w:rFonts w:hint="eastAsia" w:ascii="宋体" w:hAnsi="宋体" w:cs="Arial"/>
        </w:rPr>
        <w:t xml:space="preserve">1、政府采购项目的采购合同自签订之日起七个工作日内，采购人应当将合同报昆山市政府采购管理机构备案后生效。</w:t>
      </w:r>
      <w:r/>
    </w:p>
    <w:p>
      <w:pPr>
        <w:ind w:right="-252" w:firstLine="405"/>
        <w:spacing w:line="360" w:lineRule="auto"/>
        <w:rPr>
          <w:rFonts w:hint="eastAsia" w:ascii="宋体" w:hAnsi="宋体" w:cs="Arial"/>
        </w:rPr>
      </w:pPr>
      <w:r>
        <w:rPr>
          <w:rFonts w:hint="eastAsia" w:ascii="宋体" w:hAnsi="宋体" w:cs="Arial"/>
        </w:rPr>
        <w:t xml:space="preserve">2、本合同未尽事宜，签约双方应友好协商解决。协商不成，任何一方均可向甲方所在人民法院提起诉讼。</w:t>
      </w:r>
      <w:r/>
    </w:p>
    <w:p>
      <w:pPr>
        <w:ind w:right="-252" w:firstLine="405"/>
        <w:spacing w:line="360" w:lineRule="auto"/>
        <w:rPr>
          <w:rFonts w:hint="eastAsia" w:ascii="宋体" w:hAnsi="宋体" w:cs="Arial"/>
        </w:rPr>
      </w:pPr>
      <w:r>
        <w:rPr>
          <w:rFonts w:hint="eastAsia" w:ascii="宋体" w:hAnsi="宋体" w:cs="Arial"/>
        </w:rPr>
        <w:t xml:space="preserve">-----------------------以下无正文--------------------------------</w:t>
      </w:r>
      <w:r/>
    </w:p>
    <w:p>
      <w:pPr>
        <w:ind w:right="-252" w:firstLine="405"/>
        <w:spacing w:line="360" w:lineRule="auto"/>
        <w:rPr>
          <w:rFonts w:ascii="宋体" w:hAnsi="宋体" w:cs="Arial"/>
        </w:rPr>
      </w:pPr>
      <w:r>
        <w:rPr>
          <w:rFonts w:ascii="宋体" w:hAnsi="宋体" w:cs="Arial"/>
        </w:rPr>
      </w:r>
      <w:r/>
    </w:p>
    <w:p>
      <w:pPr>
        <w:ind w:firstLine="405"/>
        <w:spacing w:line="360" w:lineRule="auto"/>
        <w:rPr>
          <w:rFonts w:hint="eastAsia" w:ascii="宋体" w:hAnsi="宋体" w:cs="Arial"/>
        </w:rPr>
      </w:pPr>
      <w:r>
        <w:rPr>
          <w:rFonts w:hint="eastAsia" w:ascii="宋体" w:hAnsi="宋体" w:cs="Arial"/>
        </w:rPr>
        <w:t xml:space="preserve">甲方：                                         乙方：                      </w:t>
      </w:r>
      <w:r/>
    </w:p>
    <w:p>
      <w:pPr>
        <w:ind w:firstLine="405"/>
        <w:spacing w:line="360" w:lineRule="auto"/>
        <w:rPr>
          <w:rFonts w:hint="eastAsia" w:ascii="宋体" w:hAnsi="宋体" w:cs="Arial"/>
        </w:rPr>
      </w:pPr>
      <w:r>
        <w:rPr>
          <w:rFonts w:hint="eastAsia" w:ascii="宋体" w:hAnsi="宋体" w:cs="Arial"/>
        </w:rPr>
        <w:t xml:space="preserve">法定代表人（授权代表）：                        法定代表人（授权代表）：     </w:t>
      </w:r>
      <w:r/>
    </w:p>
    <w:p>
      <w:pPr>
        <w:ind w:firstLine="405"/>
        <w:spacing w:line="360" w:lineRule="auto"/>
        <w:rPr>
          <w:rFonts w:hint="eastAsia" w:ascii="宋体" w:hAnsi="宋体" w:cs="Arial"/>
        </w:rPr>
      </w:pPr>
      <w:r>
        <w:rPr>
          <w:rFonts w:hint="eastAsia" w:ascii="宋体" w:hAnsi="宋体" w:cs="Arial"/>
        </w:rPr>
        <w:t xml:space="preserve">签约日期：                                     签约日期：                  </w:t>
      </w:r>
      <w:r/>
    </w:p>
    <w:p>
      <w:pPr>
        <w:ind w:firstLine="405"/>
        <w:spacing w:line="360" w:lineRule="auto"/>
        <w:rPr>
          <w:rFonts w:hint="eastAsia" w:ascii="宋体" w:hAnsi="宋体" w:cs="Arial"/>
        </w:rPr>
      </w:pPr>
      <w:r>
        <w:rPr>
          <w:rFonts w:hint="eastAsia" w:ascii="宋体" w:hAnsi="宋体" w:cs="Arial"/>
        </w:rPr>
        <w:tab/>
      </w:r>
      <w:r>
        <w:rPr>
          <w:rFonts w:hint="eastAsia" w:ascii="宋体" w:hAnsi="宋体" w:cs="Arial"/>
        </w:rPr>
        <w:t xml:space="preserve">开户行：</w:t>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 xml:space="preserve">                       开户行：</w:t>
      </w:r>
      <w:r/>
    </w:p>
    <w:p>
      <w:pPr>
        <w:ind w:firstLine="405"/>
        <w:spacing w:line="360" w:lineRule="auto"/>
        <w:rPr>
          <w:rFonts w:hint="eastAsia" w:ascii="宋体" w:hAnsi="宋体" w:cs="Arial"/>
        </w:rPr>
      </w:pPr>
      <w:r>
        <w:rPr>
          <w:rFonts w:hint="eastAsia" w:ascii="宋体" w:hAnsi="宋体" w:cs="Arial"/>
        </w:rPr>
        <w:tab/>
      </w:r>
      <w:r>
        <w:rPr>
          <w:rFonts w:hint="eastAsia" w:ascii="宋体" w:hAnsi="宋体" w:cs="Arial"/>
        </w:rPr>
        <w:t xml:space="preserve">帐户：</w:t>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ab/>
      </w:r>
      <w:r>
        <w:rPr>
          <w:rFonts w:hint="eastAsia" w:ascii="宋体" w:hAnsi="宋体" w:cs="Arial"/>
        </w:rPr>
        <w:t xml:space="preserve">                    帐户：</w:t>
      </w:r>
      <w:r/>
    </w:p>
    <w:p>
      <w:pPr>
        <w:ind w:firstLine="405"/>
        <w:spacing w:line="360" w:lineRule="auto"/>
        <w:rPr>
          <w:rFonts w:hint="eastAsia" w:ascii="宋体" w:hAnsi="宋体" w:cs="Arial"/>
        </w:rPr>
      </w:pPr>
      <w:r>
        <w:rPr>
          <w:rFonts w:hint="eastAsia" w:ascii="宋体" w:hAnsi="宋体" w:cs="Arial"/>
        </w:rPr>
        <w:t xml:space="preserve">合同签定地：</w:t>
      </w:r>
      <w:r/>
    </w:p>
    <w:p>
      <w:pPr>
        <w:ind w:firstLine="405"/>
        <w:spacing w:line="360" w:lineRule="auto"/>
        <w:rPr>
          <w:rFonts w:hint="eastAsia" w:ascii="宋体" w:hAnsi="宋体" w:cs="Arial"/>
        </w:rPr>
      </w:pPr>
      <w:r>
        <w:rPr>
          <w:rFonts w:hint="eastAsia" w:ascii="宋体" w:hAnsi="宋体" w:cs="Arial"/>
        </w:rPr>
        <w:t xml:space="preserve"> </w:t>
      </w:r>
      <w:r/>
    </w:p>
    <w:p>
      <w:pPr>
        <w:ind w:firstLine="405"/>
        <w:spacing w:line="360" w:lineRule="auto"/>
        <w:rPr>
          <w:rFonts w:hint="eastAsia" w:ascii="宋体" w:hAnsi="宋体" w:cs="Arial"/>
        </w:rPr>
      </w:pPr>
      <w:r>
        <w:rPr>
          <w:rFonts w:hint="eastAsia" w:ascii="宋体" w:hAnsi="宋体" w:cs="Arial"/>
        </w:rPr>
        <w:t xml:space="preserve">备案机构：</w:t>
      </w:r>
      <w:r/>
    </w:p>
    <w:p>
      <w:pPr>
        <w:ind w:firstLine="420"/>
        <w:rPr>
          <w:rFonts w:hint="eastAsia" w:ascii="宋体" w:hAnsi="宋体"/>
        </w:rPr>
      </w:pPr>
      <w:r>
        <w:rPr>
          <w:rFonts w:hint="eastAsia" w:ascii="宋体" w:hAnsi="宋体"/>
        </w:rPr>
        <w:t xml:space="preserve"> </w:t>
      </w:r>
      <w:r/>
    </w:p>
    <w:p>
      <w:pPr>
        <w:ind w:firstLine="420"/>
        <w:rPr>
          <w:rFonts w:ascii="宋体" w:hAnsi="宋体"/>
        </w:rPr>
      </w:pPr>
      <w:r>
        <w:rPr>
          <w:rFonts w:hint="eastAsia" w:ascii="宋体" w:hAnsi="宋体"/>
        </w:rPr>
        <w:t xml:space="preserve"> </w:t>
      </w:r>
      <w:r/>
    </w:p>
    <w:p>
      <w:pPr>
        <w:pStyle w:val="850"/>
        <w:jc w:val="center"/>
        <w:rPr>
          <w:color w:val="000000"/>
        </w:rPr>
      </w:pPr>
      <w:r>
        <w:rPr>
          <w:color w:val="000000"/>
        </w:rPr>
        <w:br w:type="page" w:clear="all"/>
      </w:r>
      <w:bookmarkStart w:id="41" w:name="_Toc3074"/>
      <w:r>
        <w:rPr>
          <w:rFonts w:hint="eastAsia"/>
          <w:color w:val="000000"/>
        </w:rPr>
        <w:t xml:space="preserve">第六章 </w:t>
      </w:r>
      <w:r>
        <w:rPr>
          <w:rFonts w:hint="eastAsia"/>
        </w:rPr>
        <w:t xml:space="preserve">合格性评审办法</w:t>
      </w:r>
      <w:bookmarkEnd w:id="41"/>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一、评审办法</w:t>
      </w:r>
      <w:r/>
    </w:p>
    <w:p>
      <w:pPr>
        <w:ind w:firstLine="420"/>
        <w:spacing w:line="360" w:lineRule="auto"/>
        <w:rPr>
          <w:rFonts w:ascii="宋体" w:hAnsi="宋体" w:cs="宋体"/>
          <w:szCs w:val="21"/>
        </w:rPr>
      </w:pPr>
      <w:r>
        <w:rPr>
          <w:rFonts w:hint="eastAsia" w:ascii="宋体" w:hAnsi="宋体"/>
          <w:color w:val="000000"/>
          <w:szCs w:val="21"/>
        </w:rPr>
        <w:t xml:space="preserve">1、本次中标，谈判响应报价共有两次报价机会，</w:t>
      </w:r>
      <w:r>
        <w:rPr>
          <w:rFonts w:hint="eastAsia" w:ascii="宋体" w:hAnsi="宋体"/>
          <w:color w:val="ff0000"/>
          <w:szCs w:val="21"/>
        </w:rPr>
        <w:t xml:space="preserve">第二次报价为最终总报价</w:t>
      </w:r>
      <w:r>
        <w:rPr>
          <w:rFonts w:hint="eastAsia" w:ascii="宋体" w:hAnsi="宋体"/>
          <w:color w:val="000000"/>
          <w:szCs w:val="21"/>
        </w:rPr>
        <w:t xml:space="preserve">；若谈判响应单位未在最后一次报价中分别报各个产品单价的，则其各个产品的单价按最终总报价与首次报价之比同比例下浮。</w:t>
      </w:r>
      <w:r>
        <w:rPr>
          <w:rFonts w:hint="eastAsia" w:ascii="宋体" w:hAnsi="宋体" w:cs="宋体"/>
          <w:szCs w:val="21"/>
          <w:highlight w:val="white"/>
        </w:rPr>
        <w:t xml:space="preserve">谈判小组对最后报价进行复核，报价以大写为准</w:t>
      </w:r>
      <w:r>
        <w:rPr>
          <w:rFonts w:hint="eastAsia" w:ascii="宋体" w:hAnsi="宋体" w:cs="宋体"/>
          <w:szCs w:val="21"/>
        </w:rPr>
        <w:t xml:space="preserve">。</w:t>
      </w:r>
      <w:r/>
    </w:p>
    <w:p>
      <w:pPr>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2、</w:t>
      </w:r>
      <w:r>
        <w:rPr>
          <w:rFonts w:ascii="宋体" w:hAnsi="宋体"/>
          <w:color w:val="000000"/>
          <w:szCs w:val="21"/>
        </w:rPr>
        <w:t xml:space="preserve">本次</w:t>
      </w:r>
      <w:r>
        <w:rPr>
          <w:rFonts w:hint="eastAsia" w:ascii="宋体" w:hAnsi="宋体"/>
          <w:color w:val="000000"/>
          <w:szCs w:val="21"/>
        </w:rPr>
        <w:t xml:space="preserve">采购评审采用最低评标价法，即在符合采购采购需求、质量和服务相等的前提下，以提出最低报价（以第二次报价为准）的供应商作为成交供应商。</w:t>
      </w:r>
      <w:bookmarkStart w:id="43" w:name="_GoBack"/>
      <w:r/>
      <w:bookmarkEnd w:id="43"/>
      <w:r/>
      <w:r/>
    </w:p>
    <w:p>
      <w:pPr>
        <w:ind w:firstLine="420"/>
        <w:spacing w:line="360" w:lineRule="auto"/>
        <w:tabs>
          <w:tab w:val="left" w:pos="2870" w:leader="none"/>
        </w:tabs>
        <w:rPr>
          <w:rFonts w:ascii="宋体" w:hAnsi="宋体"/>
          <w:color w:val="000000"/>
          <w:szCs w:val="21"/>
        </w:rPr>
      </w:pPr>
      <w:r>
        <w:rPr>
          <w:rFonts w:hint="eastAsia" w:ascii="宋体" w:hAnsi="宋体"/>
          <w:color w:val="000000"/>
          <w:szCs w:val="21"/>
        </w:rPr>
        <w:t xml:space="preserve">3、</w:t>
      </w:r>
      <w:r>
        <w:rPr>
          <w:rFonts w:hint="eastAsia" w:ascii="宋体" w:hAnsi="宋体" w:cs="宋体"/>
          <w:szCs w:val="21"/>
        </w:rPr>
        <w:t xml:space="preserve">谈判小组</w:t>
      </w:r>
      <w:r>
        <w:rPr>
          <w:rFonts w:hint="eastAsia" w:ascii="宋体" w:hAnsi="宋体"/>
          <w:color w:val="000000"/>
          <w:szCs w:val="21"/>
        </w:rPr>
        <w:t xml:space="preserve">各成员独立对每个进入合格性评审程序的谈判供应商的谈判响应文件按合格性评审办法进行评审和评价。</w:t>
      </w:r>
      <w:r/>
    </w:p>
    <w:p>
      <w:pPr>
        <w:ind w:firstLine="420"/>
        <w:spacing w:line="360" w:lineRule="auto"/>
        <w:rPr>
          <w:rFonts w:ascii="宋体" w:hAnsi="宋体"/>
          <w:color w:val="000000"/>
          <w:szCs w:val="21"/>
        </w:rPr>
      </w:pPr>
      <w:r>
        <w:rPr>
          <w:rFonts w:hint="eastAsia" w:ascii="宋体" w:hAnsi="宋体"/>
          <w:color w:val="000000"/>
          <w:szCs w:val="21"/>
        </w:rPr>
        <w:t xml:space="preserve">4、</w:t>
      </w:r>
      <w:r>
        <w:rPr>
          <w:rFonts w:hint="eastAsia" w:ascii="宋体" w:hAnsi="宋体" w:cs="宋体"/>
          <w:szCs w:val="21"/>
        </w:rPr>
        <w:t xml:space="preserve">谈判小组</w:t>
      </w:r>
      <w:r>
        <w:rPr>
          <w:rFonts w:hint="eastAsia" w:ascii="宋体" w:hAnsi="宋体"/>
          <w:color w:val="000000"/>
          <w:szCs w:val="21"/>
        </w:rPr>
        <w:t xml:space="preserve">对谈判供应商的谈判响应文件按照谈判文件的规定和要求进行资格性和符合性审查，经评委评审，如以下评审内容条款均满足谈判文件要求的，则认为该供应商谈判文件评审合格。如某一项条款内容不合格的，评委需要在备注栏中注明不合格原因。</w:t>
      </w:r>
      <w:r/>
    </w:p>
    <w:p>
      <w:pPr>
        <w:ind w:firstLine="420"/>
        <w:spacing w:line="360" w:lineRule="auto"/>
        <w:rPr>
          <w:rFonts w:ascii="宋体" w:hAnsi="宋体"/>
          <w:color w:val="000000"/>
          <w:szCs w:val="21"/>
        </w:rPr>
      </w:pPr>
      <w:r>
        <w:rPr>
          <w:rFonts w:hint="eastAsia" w:ascii="宋体" w:hAnsi="宋体"/>
          <w:color w:val="000000"/>
          <w:szCs w:val="21"/>
        </w:rPr>
        <w:t xml:space="preserve">5、</w:t>
      </w:r>
      <w:r>
        <w:rPr>
          <w:rFonts w:hint="eastAsia" w:ascii="宋体" w:hAnsi="宋体" w:cs="宋体"/>
          <w:szCs w:val="21"/>
        </w:rPr>
        <w:t xml:space="preserve">谈判</w:t>
      </w:r>
      <w:r>
        <w:rPr>
          <w:rFonts w:hint="eastAsia" w:ascii="宋体" w:hAnsi="宋体"/>
          <w:color w:val="000000"/>
          <w:szCs w:val="21"/>
        </w:rPr>
        <w:t xml:space="preserve">小组人数为3人单数。如在某一条款评审内容中，出现评委意见不一致的，则按少数服从多数的原则，确定该一项条款是否合格。评审内容中（本次评审内容共四项）有内容评委一致认为不合格的，则该谈判响应文件将被视为不合格，且不具备中标资格。在评审合格的响应文件中以提出最低报价的谈判供应商作为成交候选供应商或成交供应商。</w:t>
      </w:r>
      <w:r>
        <w:rPr>
          <w:rFonts w:ascii="宋体" w:hAnsi="宋体"/>
          <w:color w:val="000000"/>
          <w:szCs w:val="21"/>
        </w:rPr>
        <w:t xml:space="preserve">如果</w:t>
      </w:r>
      <w:r>
        <w:rPr>
          <w:rFonts w:hint="eastAsia" w:ascii="宋体" w:hAnsi="宋体"/>
          <w:color w:val="000000"/>
          <w:szCs w:val="21"/>
        </w:rPr>
        <w:t xml:space="preserve">两个或两个以上谈判供应商的最终谈判报</w:t>
      </w:r>
      <w:r>
        <w:rPr>
          <w:rFonts w:ascii="宋体" w:hAnsi="宋体"/>
          <w:color w:val="000000"/>
          <w:szCs w:val="21"/>
        </w:rPr>
        <w:t xml:space="preserve">价相同</w:t>
      </w:r>
      <w:r>
        <w:rPr>
          <w:rFonts w:hint="eastAsia" w:ascii="宋体" w:hAnsi="宋体"/>
          <w:color w:val="000000"/>
          <w:szCs w:val="21"/>
        </w:rPr>
        <w:t xml:space="preserve">且均最低</w:t>
      </w:r>
      <w:r>
        <w:rPr>
          <w:rFonts w:ascii="宋体" w:hAnsi="宋体"/>
          <w:color w:val="000000"/>
          <w:szCs w:val="21"/>
        </w:rPr>
        <w:t xml:space="preserve">的，</w:t>
      </w:r>
      <w:r>
        <w:rPr>
          <w:rFonts w:hint="eastAsia" w:ascii="宋体" w:hAnsi="宋体" w:cs="宋体"/>
          <w:szCs w:val="21"/>
        </w:rPr>
        <w:t xml:space="preserve">则由谈判小组以抽签方式确定成交供应商</w:t>
      </w:r>
      <w:r>
        <w:rPr>
          <w:rFonts w:ascii="宋体" w:hAnsi="宋体"/>
          <w:color w:val="000000"/>
          <w:szCs w:val="21"/>
        </w:rPr>
        <w:t xml:space="preserve">。</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olor w:val="000000"/>
          <w:szCs w:val="21"/>
        </w:rPr>
        <w:t xml:space="preserve">6、</w:t>
      </w:r>
      <w:r>
        <w:rPr>
          <w:rFonts w:hint="eastAsia" w:ascii="宋体" w:hAnsi="宋体" w:cs="宋体"/>
          <w:b/>
          <w:bCs/>
          <w:color w:val="0000ff"/>
          <w:szCs w:val="21"/>
          <w:highlight w:val="none"/>
          <w:lang w:val="en-US" w:eastAsia="zh-CN"/>
        </w:rPr>
        <w:t xml:space="preserve">异常低价响应审查：</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6.1评审中出现下列情形之一的，评审委员会应当启动异常低价投标（响应）审查程序：</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（1）投标（响应）报价低于全部通过符合性审查供应商投标(响应)报价平均值65%的，即投标（响应）报价&lt;全部通过符合性审查供应商投标(响应)报价平均值×65%；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（2）投标（响应）报价低于通过符合性审查的次低报价供应商投标(响应)报价65%的，即投标（响应）报价&lt;通过符合性审查的次低报价供应商投标(响应)报价×65%；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（3）投标(响应)报价低于采购项目最高限价65%的，即投标(响应)报价&lt;采购项目最高限价×65%；</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（4）评审委员会基于专业判断，认为供应商报价过低，有可能影响产品质量或者不能诚信履约的其他情形。</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相关法律法规对供应商报价有规定的，从其规定。</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6.2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2"/>
        <w:jc w:val="left"/>
        <w:spacing w:line="360" w:lineRule="auto"/>
        <w:rPr>
          <w:rFonts w:hint="eastAsia" w:ascii="宋体" w:hAnsi="宋体" w:cs="宋体"/>
          <w:b/>
          <w:bCs/>
          <w:color w:val="0000ff"/>
          <w:szCs w:val="21"/>
          <w:highlight w:val="none"/>
          <w:lang w:val="en-US" w:eastAsia="zh-CN"/>
        </w:rPr>
      </w:pPr>
      <w:r>
        <w:rPr>
          <w:rFonts w:hint="eastAsia" w:ascii="宋体" w:hAnsi="宋体" w:cs="宋体"/>
          <w:b/>
          <w:bCs/>
          <w:color w:val="0000ff"/>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二、采购政策</w:t>
      </w:r>
      <w:r/>
    </w:p>
    <w:p>
      <w:pPr>
        <w:ind w:firstLine="420"/>
        <w:spacing w:line="360" w:lineRule="auto"/>
        <w:rPr>
          <w:rFonts w:ascii="宋体" w:hAnsi="宋体"/>
          <w:color w:val="000000"/>
          <w:szCs w:val="21"/>
        </w:rPr>
      </w:pPr>
      <w:r>
        <w:rPr>
          <w:rFonts w:hint="eastAsia" w:ascii="宋体" w:hAnsi="宋体"/>
          <w:color w:val="000000"/>
          <w:szCs w:val="21"/>
        </w:rPr>
        <w:t xml:space="preserve">（一）中、小、微企业</w:t>
      </w:r>
      <w:r/>
    </w:p>
    <w:p>
      <w:pPr>
        <w:ind w:firstLine="420"/>
        <w:spacing w:line="360" w:lineRule="auto"/>
        <w:rPr>
          <w:rFonts w:ascii="宋体" w:hAnsi="宋体"/>
          <w:color w:val="000000"/>
          <w:szCs w:val="21"/>
        </w:rPr>
      </w:pPr>
      <w:r>
        <w:rPr>
          <w:rFonts w:hint="eastAsia" w:ascii="宋体" w:hAnsi="宋体"/>
          <w:color w:val="000000"/>
          <w:szCs w:val="21"/>
        </w:rPr>
        <w:t xml:space="preserve">1.本项目专门面向中小企业采购的</w:t>
      </w:r>
      <w:r/>
    </w:p>
    <w:p>
      <w:pPr>
        <w:spacing w:line="360" w:lineRule="auto"/>
        <w:rPr>
          <w:rFonts w:ascii="宋体" w:hAnsi="宋体"/>
          <w:color w:val="000000"/>
        </w:rPr>
      </w:pPr>
      <w:r>
        <w:rPr>
          <w:rFonts w:hint="eastAsia" w:ascii="宋体" w:hAnsi="宋体"/>
          <w:color w:val="000000"/>
        </w:rPr>
        <w:t xml:space="preserve">根据《政府采购促进中小企业发展管理办法》（财库〔2020〕46号）的相关规定，如投标人认定本企业为中型、小型或微型企业，则必需根据《中小企业划型标准规定》（工信部联企业〔2011〕300号）填报《中小企业声明函》。</w:t>
      </w:r>
      <w:r/>
    </w:p>
    <w:p>
      <w:pPr>
        <w:ind w:firstLine="420"/>
        <w:spacing w:line="360" w:lineRule="auto"/>
        <w:rPr>
          <w:rFonts w:ascii="宋体" w:hAnsi="宋体"/>
          <w:color w:val="000000"/>
          <w:szCs w:val="21"/>
        </w:rPr>
      </w:pPr>
      <w:r>
        <w:rPr>
          <w:rFonts w:hint="eastAsia" w:ascii="宋体" w:hAnsi="宋体"/>
          <w:color w:val="000000"/>
          <w:szCs w:val="21"/>
        </w:rPr>
        <w:t xml:space="preserve">2.加盖公章后的《中小企业声明函》电子件放置于投标文件中提交，未提交则属于无效投标。</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（二）残疾人福利性单位</w:t>
      </w:r>
      <w:r/>
    </w:p>
    <w:p>
      <w:pPr>
        <w:ind w:firstLine="420"/>
        <w:spacing w:line="360" w:lineRule="auto"/>
        <w:rPr>
          <w:rFonts w:ascii="宋体" w:hAnsi="宋体"/>
          <w:color w:val="000000"/>
          <w:szCs w:val="21"/>
        </w:rPr>
      </w:pPr>
      <w:r>
        <w:rPr>
          <w:rFonts w:hint="eastAsia" w:ascii="宋体" w:hAnsi="宋体"/>
          <w:color w:val="000000"/>
          <w:szCs w:val="21"/>
        </w:rPr>
        <w:t xml:space="preserve">根据《三部门联合发布关于促进残疾人就业政府采购政策的通知》（财库〔2017〕141号）的相关规定，如投标人为残疾人福利性单位，则视同小型、微型企业，享受预留份额的政府采购政策。</w:t>
      </w:r>
      <w:r/>
    </w:p>
    <w:p>
      <w:pPr>
        <w:ind w:firstLine="420"/>
        <w:spacing w:line="360" w:lineRule="auto"/>
        <w:rPr>
          <w:rFonts w:ascii="宋体" w:hAnsi="宋体" w:cs="宋体"/>
          <w:color w:val="000000"/>
          <w:szCs w:val="21"/>
        </w:rPr>
      </w:pPr>
      <w:r>
        <w:rPr>
          <w:rFonts w:hint="eastAsia" w:ascii="宋体" w:hAnsi="宋体" w:cs="宋体"/>
          <w:color w:val="000000"/>
          <w:szCs w:val="21"/>
        </w:rPr>
        <w:t xml:space="preserve">（三）监狱企业</w:t>
      </w:r>
      <w:r/>
    </w:p>
    <w:p>
      <w:pPr>
        <w:ind w:firstLine="420"/>
        <w:spacing w:line="360" w:lineRule="auto"/>
        <w:rPr>
          <w:rFonts w:ascii="宋体" w:hAnsi="宋体"/>
          <w:b/>
          <w:bCs/>
          <w:color w:val="000000"/>
          <w:szCs w:val="21"/>
        </w:rPr>
      </w:pPr>
      <w:r>
        <w:rPr>
          <w:rFonts w:hint="eastAsia" w:ascii="宋体" w:hAnsi="宋体"/>
          <w:color w:val="000000"/>
          <w:szCs w:val="21"/>
        </w:rPr>
        <w:t xml:space="preserve">根据《财政部司法部关于政府采购支持监狱企业发展有关问题的通知》（财库〔2014〕68号）的相关规定，如投标人为监狱企业，应当提供由省级以上监狱管理局、戒毒管理局（含新疆生产建设兵团）出具的属于监狱企业的证明文件，则视同小型、微型企业，享受预留份额的政府采购政策。</w:t>
      </w:r>
      <w:r/>
    </w:p>
    <w:p>
      <w:pPr>
        <w:ind w:firstLine="420"/>
        <w:spacing w:line="360" w:lineRule="auto"/>
        <w:rPr>
          <w:rFonts w:ascii="宋体" w:hAnsi="宋体"/>
          <w:color w:val="000000"/>
          <w:szCs w:val="21"/>
        </w:rPr>
      </w:pPr>
      <w:r>
        <w:rPr>
          <w:rFonts w:ascii="宋体" w:hAnsi="宋体"/>
          <w:color w:val="000000"/>
          <w:szCs w:val="21"/>
        </w:rPr>
        <w:t xml:space="preserve">（四）绿色采购</w:t>
      </w:r>
      <w:r/>
    </w:p>
    <w:p>
      <w:pPr>
        <w:ind w:firstLine="420"/>
        <w:spacing w:line="360" w:lineRule="auto"/>
        <w:rPr>
          <w:rFonts w:ascii="宋体" w:hAnsi="宋体"/>
          <w:bCs/>
          <w:color w:val="000000"/>
          <w:szCs w:val="21"/>
        </w:rPr>
      </w:pPr>
      <w:r>
        <w:rPr>
          <w:rFonts w:ascii="宋体" w:hAnsi="宋体"/>
          <w:color w:val="000000"/>
          <w:szCs w:val="21"/>
        </w:rPr>
        <w:t xml:space="preserve">根据《关于调整优化节能产品、环境标志产品政府采购执行机制的通知》（财库〔2019〕9号）等相关文件的规定，</w:t>
      </w:r>
      <w:r>
        <w:rPr>
          <w:rFonts w:ascii="宋体" w:hAnsi="宋体"/>
          <w:bCs/>
          <w:color w:val="000000"/>
          <w:szCs w:val="21"/>
        </w:rPr>
        <w:t xml:space="preserve">对属于《节能产品政府采购品目清单》政府强制采购产品的，投标人需提供该产品有效期内的认证等相关证明材料，证明材料电子件放置于</w:t>
      </w:r>
      <w:r>
        <w:rPr>
          <w:rFonts w:hint="eastAsia" w:ascii="宋体" w:hAnsi="宋体"/>
          <w:bCs/>
          <w:color w:val="000000"/>
          <w:szCs w:val="21"/>
        </w:rPr>
        <w:t xml:space="preserve">投标文件</w:t>
      </w:r>
      <w:r>
        <w:rPr>
          <w:rFonts w:ascii="宋体" w:hAnsi="宋体"/>
          <w:bCs/>
          <w:color w:val="000000"/>
          <w:szCs w:val="21"/>
        </w:rPr>
        <w:t xml:space="preserve">中提交。</w:t>
      </w:r>
      <w:r/>
    </w:p>
    <w:p>
      <w:pPr>
        <w:ind w:firstLine="420"/>
        <w:spacing w:line="360" w:lineRule="auto"/>
        <w:rPr>
          <w:rFonts w:ascii="宋体" w:hAnsi="宋体"/>
          <w:color w:val="000000"/>
          <w:szCs w:val="21"/>
        </w:rPr>
      </w:pPr>
      <w:r>
        <w:rPr>
          <w:rFonts w:ascii="宋体" w:hAnsi="宋体"/>
          <w:color w:val="000000"/>
          <w:szCs w:val="21"/>
        </w:rPr>
        <w:t xml:space="preserve">（五）若投标人提供的《中小企业声明函》、《残疾人福利性单位声明函》及监狱企业认定证明等材料为虚假材料，按《中华人民共和国政府采购法》等相关法律法规的规定处理，并报请政府采购监管部门给予行政处罚。</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三、评审内容表</w:t>
      </w:r>
      <w:r/>
    </w:p>
    <w:tbl>
      <w:tblPr>
        <w:tblStyle w:val="860"/>
        <w:tblW w:w="5000"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361"/>
        <w:gridCol w:w="2461"/>
        <w:gridCol w:w="2181"/>
      </w:tblGrid>
      <w:tr>
        <w:trPr>
          <w:jc w:val="center"/>
          <w:trHeight w:val="567"/>
        </w:trPr>
        <w:tc>
          <w:tcPr>
            <w:tcW w:w="2422" w:type="dxa"/>
            <w:vAlign w:val="center"/>
            <w:textDirection w:val="lrTb"/>
            <w:noWrap w:val="false"/>
          </w:tcPr>
          <w:p>
            <w:pPr>
              <w:ind w:right="-252"/>
              <w:spacing w:line="480" w:lineRule="exact"/>
              <w:rPr>
                <w:rFonts w:ascii="宋体" w:hAnsi="宋体"/>
                <w:color w:val="000000"/>
                <w:szCs w:val="21"/>
              </w:rPr>
            </w:pPr>
            <w:r/>
            <w:bookmarkStart w:id="42" w:name="gpc_accord_horizontal_1"/>
            <w:r>
              <w:rPr>
                <w:rFonts w:hint="eastAsia" w:ascii="宋体" w:hAnsi="宋体"/>
                <w:color w:val="000000"/>
                <w:szCs w:val="21"/>
              </w:rPr>
              <w:t xml:space="preserve">评审内容</w:t>
            </w:r>
            <w:r/>
          </w:p>
        </w:tc>
        <w:tc>
          <w:tcPr>
            <w:tcW w:w="1367"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是否合格（是/否）</w:t>
            </w:r>
            <w:r/>
          </w:p>
        </w:tc>
        <w:tc>
          <w:tcPr>
            <w:tcW w:w="1211" w:type="dxa"/>
            <w:vAlign w:val="center"/>
            <w:textDirection w:val="lrTb"/>
            <w:noWrap w:val="false"/>
          </w:tcPr>
          <w:p>
            <w:pPr>
              <w:ind w:right="-252"/>
              <w:spacing w:line="480" w:lineRule="exact"/>
              <w:rPr>
                <w:rFonts w:ascii="宋体" w:hAnsi="宋体"/>
                <w:color w:val="000000"/>
                <w:szCs w:val="21"/>
              </w:rPr>
            </w:pPr>
            <w:r>
              <w:rPr>
                <w:rFonts w:hint="eastAsia" w:ascii="宋体" w:hAnsi="宋体"/>
                <w:color w:val="000000"/>
                <w:szCs w:val="21"/>
              </w:rPr>
              <w:t xml:space="preserve">备注</w:t>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1.谈判供应商的资格条件</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2.谈判响应</w:t>
            </w:r>
            <w:r>
              <w:rPr>
                <w:rFonts w:hint="eastAsia" w:ascii="宋体" w:hAnsi="宋体"/>
                <w:color w:val="000000"/>
                <w:szCs w:val="21"/>
                <w:lang w:val="en-US" w:eastAsia="zh-CN"/>
              </w:rPr>
              <w:t xml:space="preserve">货物</w:t>
            </w:r>
            <w:r>
              <w:rPr>
                <w:rFonts w:hint="eastAsia" w:ascii="宋体" w:hAnsi="宋体"/>
                <w:color w:val="000000"/>
                <w:szCs w:val="21"/>
              </w:rPr>
              <w:t xml:space="preserve">的</w:t>
            </w:r>
            <w:r>
              <w:rPr>
                <w:rFonts w:hint="eastAsia" w:ascii="宋体" w:hAnsi="宋体"/>
                <w:color w:val="000000"/>
                <w:szCs w:val="21"/>
                <w:lang w:val="en-US" w:eastAsia="zh-CN"/>
              </w:rPr>
              <w:t xml:space="preserve">技术参数</w:t>
            </w:r>
            <w:r>
              <w:rPr>
                <w:rFonts w:hint="eastAsia" w:ascii="宋体" w:hAnsi="宋体"/>
                <w:color w:val="000000"/>
                <w:szCs w:val="21"/>
              </w:rPr>
              <w:t xml:space="preserve">、</w:t>
            </w:r>
            <w:r>
              <w:rPr>
                <w:rFonts w:hint="eastAsia" w:ascii="宋体" w:hAnsi="宋体" w:cs="宋体"/>
                <w:color w:val="000000"/>
                <w:szCs w:val="21"/>
              </w:rPr>
              <w:t xml:space="preserve">人员、业绩等符合性条件</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3.服务期、付款方式等其他综合内容承诺</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r>
        <w:trPr>
          <w:jc w:val="center"/>
          <w:trHeight w:val="567"/>
        </w:trPr>
        <w:tc>
          <w:tcPr>
            <w:tcW w:w="2422" w:type="dxa"/>
            <w:vAlign w:val="center"/>
            <w:textDirection w:val="lrTb"/>
            <w:noWrap w:val="false"/>
          </w:tcPr>
          <w:p>
            <w:pPr>
              <w:spacing w:line="360" w:lineRule="auto"/>
              <w:rPr>
                <w:rFonts w:ascii="宋体" w:hAnsi="宋体"/>
                <w:color w:val="000000"/>
                <w:szCs w:val="21"/>
              </w:rPr>
            </w:pPr>
            <w:r>
              <w:rPr>
                <w:rFonts w:hint="eastAsia" w:ascii="宋体" w:hAnsi="宋体"/>
                <w:color w:val="000000"/>
                <w:szCs w:val="21"/>
              </w:rPr>
              <w:t xml:space="preserve">4.其他</w:t>
            </w:r>
            <w:r>
              <w:rPr>
                <w:rFonts w:ascii="宋体" w:hAnsi="宋体"/>
                <w:szCs w:val="21"/>
              </w:rPr>
              <w:t xml:space="preserve">（除</w:t>
            </w:r>
            <w:r>
              <w:rPr>
                <w:rFonts w:hint="eastAsia" w:ascii="宋体" w:hAnsi="宋体"/>
                <w:szCs w:val="21"/>
              </w:rPr>
              <w:t xml:space="preserve">上述</w:t>
            </w:r>
            <w:r>
              <w:rPr>
                <w:rFonts w:ascii="宋体" w:hAnsi="宋体"/>
                <w:szCs w:val="21"/>
              </w:rPr>
              <w:t xml:space="preserve">内容以外的其他涉及实质性响应谈判文件的条款内容）</w:t>
            </w:r>
            <w:r/>
          </w:p>
        </w:tc>
        <w:tc>
          <w:tcPr>
            <w:tcW w:w="1367" w:type="dxa"/>
            <w:textDirection w:val="lrTb"/>
            <w:noWrap w:val="false"/>
          </w:tcPr>
          <w:p>
            <w:pPr>
              <w:ind w:right="-252"/>
              <w:spacing w:line="480" w:lineRule="exact"/>
              <w:rPr>
                <w:rFonts w:ascii="宋体" w:hAnsi="宋体"/>
                <w:color w:val="000000"/>
                <w:szCs w:val="21"/>
              </w:rPr>
            </w:pPr>
            <w:r>
              <w:rPr>
                <w:rFonts w:ascii="宋体" w:hAnsi="宋体"/>
                <w:color w:val="000000"/>
                <w:szCs w:val="21"/>
              </w:rPr>
            </w:r>
            <w:bookmarkEnd w:id="42"/>
            <w:r/>
            <w:r/>
          </w:p>
        </w:tc>
        <w:tc>
          <w:tcPr>
            <w:tcW w:w="1211" w:type="dxa"/>
            <w:textDirection w:val="lrTb"/>
            <w:noWrap w:val="false"/>
          </w:tcPr>
          <w:p>
            <w:pPr>
              <w:ind w:right="-252"/>
              <w:spacing w:line="480" w:lineRule="exact"/>
              <w:rPr>
                <w:rFonts w:ascii="宋体" w:hAnsi="宋体"/>
                <w:color w:val="000000"/>
                <w:szCs w:val="21"/>
              </w:rPr>
            </w:pPr>
            <w:r>
              <w:rPr>
                <w:rFonts w:ascii="宋体" w:hAnsi="宋体"/>
                <w:color w:val="000000"/>
                <w:szCs w:val="21"/>
              </w:rPr>
            </w:r>
            <w:r/>
          </w:p>
        </w:tc>
      </w:tr>
    </w:tbl>
    <w:p>
      <w:pPr>
        <w:spacing w:line="360" w:lineRule="auto"/>
        <w:rPr>
          <w:rFonts w:ascii="宋体" w:hAnsi="宋体" w:cs="仿宋_GB2312"/>
          <w:color w:val="000000"/>
          <w:szCs w:val="21"/>
        </w:rPr>
      </w:pPr>
      <w:r>
        <w:rPr>
          <w:rFonts w:ascii="宋体" w:hAnsi="宋体" w:cs="仿宋_GB2312"/>
          <w:color w:val="000000"/>
          <w:szCs w:val="21"/>
        </w:rPr>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备注：</w:t>
      </w:r>
      <w:r/>
    </w:p>
    <w:p>
      <w:pPr>
        <w:ind w:firstLine="420"/>
        <w:spacing w:line="360" w:lineRule="auto"/>
        <w:rPr>
          <w:rFonts w:ascii="宋体" w:hAnsi="宋体" w:cs="仿宋_GB2312"/>
          <w:color w:val="000000"/>
          <w:szCs w:val="21"/>
        </w:rPr>
      </w:pPr>
      <w:r>
        <w:rPr>
          <w:rFonts w:hint="eastAsia" w:ascii="宋体" w:hAnsi="宋体" w:cs="仿宋_GB2312"/>
          <w:color w:val="000000"/>
          <w:szCs w:val="21"/>
        </w:rPr>
        <w:t xml:space="preserve">1.各供应商必须通过“苏采云”进行该项目网上电子响应，否则视为无效响应。</w:t>
      </w:r>
      <w:r/>
    </w:p>
    <w:p>
      <w:pPr>
        <w:ind w:firstLine="420"/>
        <w:spacing w:line="360" w:lineRule="auto"/>
        <w:rPr>
          <w:rFonts w:ascii="宋体" w:hAnsi="宋体" w:cs="仿宋_GB2312"/>
          <w:color w:val="ff0000"/>
          <w:szCs w:val="21"/>
        </w:rPr>
      </w:pPr>
      <w:r>
        <w:rPr>
          <w:rFonts w:hint="eastAsia" w:ascii="宋体" w:hAnsi="宋体" w:cs="仿宋_GB2312"/>
          <w:color w:val="000000"/>
          <w:szCs w:val="21"/>
        </w:rPr>
        <w:t xml:space="preserve">2.谈判结束后，谈判小组将在苏采云系统向所有实质性响应的供应商发布“最后报价要求函”及最后报价格式表，要求所有实质性响应的供应商在规定时间内提交最后报价，提交最后报价的供应商不得少于3家。</w:t>
      </w:r>
      <w:r>
        <w:rPr>
          <w:rFonts w:hint="eastAsia" w:ascii="宋体" w:hAnsi="宋体" w:cs="仿宋_GB2312"/>
          <w:b/>
          <w:bCs/>
          <w:color w:val="ff0000"/>
          <w:szCs w:val="21"/>
        </w:rPr>
        <w:t xml:space="preserve">提交最后报价的规定时间为</w:t>
      </w:r>
      <w:r>
        <w:rPr>
          <w:rFonts w:hint="eastAsia" w:ascii="宋体" w:hAnsi="宋体" w:cs="仿宋_GB2312"/>
          <w:b/>
          <w:bCs/>
          <w:color w:val="ff0000"/>
          <w:szCs w:val="21"/>
          <w:lang w:val="en-US" w:eastAsia="zh-CN"/>
        </w:rPr>
        <w:t xml:space="preserve">15</w:t>
      </w:r>
      <w:r>
        <w:rPr>
          <w:rFonts w:hint="eastAsia" w:ascii="宋体" w:hAnsi="宋体" w:cs="仿宋_GB2312"/>
          <w:b/>
          <w:bCs/>
          <w:color w:val="ff0000"/>
          <w:szCs w:val="21"/>
        </w:rPr>
        <w:t xml:space="preserve">分钟，超过规定的时间视为放弃提交最后报价</w:t>
      </w:r>
      <w:r>
        <w:rPr>
          <w:rFonts w:hint="eastAsia" w:ascii="宋体" w:hAnsi="宋体" w:cs="仿宋_GB2312"/>
          <w:color w:val="ff0000"/>
          <w:szCs w:val="21"/>
        </w:rPr>
        <w:t xml:space="preserve">。</w:t>
      </w:r>
      <w:r/>
    </w:p>
    <w:p>
      <w:pPr>
        <w:ind w:firstLine="420"/>
        <w:spacing w:line="360" w:lineRule="auto"/>
        <w:rPr>
          <w:rFonts w:ascii="宋体" w:hAnsi="宋体" w:cs="仿宋_GB2312"/>
          <w:color w:val="ff0000"/>
          <w:szCs w:val="21"/>
        </w:rPr>
      </w:pPr>
      <w:r>
        <w:rPr>
          <w:rFonts w:hint="eastAsia" w:ascii="宋体" w:hAnsi="宋体" w:cs="仿宋_GB2312"/>
          <w:color w:val="ff0000"/>
          <w:szCs w:val="21"/>
        </w:rPr>
        <w:t xml:space="preserve">3. </w:t>
      </w:r>
      <w:r>
        <w:rPr>
          <w:rFonts w:hint="eastAsia" w:ascii="宋体" w:hAnsi="宋体" w:cs="仿宋_GB2312"/>
          <w:b/>
          <w:color w:val="ff0000"/>
          <w:szCs w:val="21"/>
        </w:rPr>
        <w:t xml:space="preserve">首次报价和最终报价均不得超过最高限价，否则视为无效响应</w:t>
      </w:r>
      <w:r>
        <w:rPr>
          <w:rFonts w:hint="eastAsia" w:ascii="宋体" w:hAnsi="宋体" w:cs="仿宋_GB2312"/>
          <w:color w:val="ff0000"/>
          <w:szCs w:val="21"/>
        </w:rPr>
        <w:t xml:space="preserve">。</w:t>
      </w:r>
      <w:r/>
    </w:p>
    <w:sectPr>
      <w:footnotePr/>
      <w:endnotePr/>
      <w:type w:val="nextPage"/>
      <w:pgSz w:w="11906" w:h="16838" w:orient="portrait"/>
      <w:pgMar w:top="1247" w:right="1418" w:bottom="1021"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等线">
    <w:panose1 w:val="02010600030101010101"/>
  </w:font>
  <w:font w:name="Segoe UI Symbol">
    <w:panose1 w:val="020B0502040204020203"/>
  </w:font>
  <w:font w:name="Symbol">
    <w:panose1 w:val="05050102010706020507"/>
  </w:font>
  <w:font w:name="新宋体">
    <w:panose1 w:val="02010609030101010101"/>
  </w:font>
  <w:font w:name="Footlight MT Light">
    <w:panose1 w:val="0204060206030A020304"/>
  </w:font>
  <w:font w:name=".a..DD..">
    <w:panose1 w:val="020B0503020202020204"/>
  </w:font>
  <w:font w:name="Swis721 Lt BT">
    <w:panose1 w:val="020B0503020202020204"/>
  </w:font>
  <w:font w:name="文鼎粗黑">
    <w:panose1 w:val="020B0503020202020204"/>
  </w:font>
  <w:font w:name="Garamond">
    <w:panose1 w:val="02020404030301010803"/>
  </w:font>
  <w:font w:name="方正大黑简体">
    <w:panose1 w:val="020B0503020202020204"/>
  </w:font>
  <w:font w:name="Arial Bold">
    <w:panose1 w:val="020B0604020202020204"/>
  </w:font>
  <w:font w:name="Cambria">
    <w:panose1 w:val="02040503050406030204"/>
  </w:font>
  <w:font w:name="IDCSerif">
    <w:panose1 w:val="020B0503020202020204"/>
  </w:font>
  <w:font w:name="全真中明體">
    <w:panose1 w:val="020B0503020202020204"/>
  </w:font>
  <w:font w:name="Century Schoolbook">
    <w:panose1 w:val="02040604050505020304"/>
  </w:font>
  <w:font w:name="Wingdings">
    <w:panose1 w:val="05000000000000000000"/>
  </w:font>
  <w:font w:name="Courier New">
    <w:panose1 w:val="02070309020205020404"/>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Verdana">
    <w:panose1 w:val="020B0604030504040204"/>
  </w:font>
  <w:font w:name="仿宋_GB2312">
    <w:panose1 w:val="02010609060101010101"/>
  </w:font>
  <w:font w:name="黑体">
    <w:panose1 w:val="02010609060101010101"/>
  </w:font>
  <w:font w:name="PMingLiU">
    <w:panose1 w:val="02020500000000000000"/>
  </w:font>
  <w:font w:name="Arial Unicode MS">
    <w:panose1 w:val="020B0604020202020204"/>
  </w:font>
  <w:font w:name="长城仿宋">
    <w:panose1 w:val="020B0503020202020204"/>
  </w:font>
  <w:font w:name="Arial">
    <w:panose1 w:val="020B0604020202020204"/>
  </w:font>
  <w:font w:name="Century">
    <w:panose1 w:val="02040604050505020304"/>
  </w:font>
  <w:font w:name="Arial Black">
    <w:panose1 w:val="020B0A04020102020204"/>
  </w:font>
  <w:font w:name="隶书">
    <w:panose1 w:val="02010509060101010101"/>
  </w:font>
  <w:font w:name="monospace">
    <w:panose1 w:val="020B0503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6</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p>
    <w:pPr>
      <w:pStyle w:val="89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p>
    <w:pPr>
      <w:rPr>
        <w:rFonts w:ascii="宋体" w:hAnsi="宋体"/>
      </w:rPr>
    </w:pPr>
    <w:r>
      <w:rPr>
        <w:rFonts w:ascii="宋体" w:hAnsi="宋体"/>
      </w:rPr>
    </w:r>
    <w:r/>
  </w:p>
  <w:p>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0"/>
      <w:jc w:val="center"/>
      <w:rPr>
        <w:rFonts w:ascii="宋体" w:hAnsi="宋体" w:eastAsia="宋体"/>
      </w:rPr>
    </w:pPr>
    <w:r>
      <w:rPr>
        <w:rFonts w:hint="eastAsia" w:ascii="宋体" w:hAnsi="宋体" w:eastAsia="宋体"/>
        <w:szCs w:val="21"/>
      </w:rPr>
      <w:t xml:space="preserve">第 </w:t>
    </w:r>
    <w:r>
      <w:rPr>
        <w:rFonts w:ascii="宋体" w:hAnsi="宋体" w:eastAsia="宋体"/>
        <w:szCs w:val="21"/>
      </w:rPr>
      <w:fldChar w:fldCharType="begin"/>
    </w:r>
    <w:r>
      <w:rPr>
        <w:rFonts w:ascii="宋体" w:hAnsi="宋体" w:eastAsia="宋体"/>
        <w:szCs w:val="21"/>
      </w:rPr>
      <w:instrText xml:space="preserve"> PAGE </w:instrText>
    </w:r>
    <w:r>
      <w:rPr>
        <w:rFonts w:ascii="宋体" w:hAnsi="宋体" w:eastAsia="宋体"/>
        <w:szCs w:val="21"/>
      </w:rPr>
      <w:fldChar w:fldCharType="separate"/>
    </w:r>
    <w:r>
      <w:rPr>
        <w:rFonts w:ascii="宋体" w:hAnsi="宋体" w:eastAsia="宋体"/>
        <w:szCs w:val="21"/>
      </w:rPr>
      <w:t xml:space="preserve">1</w:t>
    </w:r>
    <w:r>
      <w:rPr>
        <w:rFonts w:ascii="宋体" w:hAnsi="宋体" w:eastAsia="宋体"/>
        <w:szCs w:val="21"/>
      </w:rPr>
      <w:fldChar w:fldCharType="end"/>
    </w:r>
    <w:r>
      <w:rPr>
        <w:rFonts w:hint="eastAsia" w:ascii="宋体" w:hAnsi="宋体" w:eastAsia="宋体"/>
        <w:szCs w:val="21"/>
      </w:rPr>
      <w:t xml:space="preserve"> 页 共 </w:t>
    </w:r>
    <w:r>
      <w:rPr>
        <w:rFonts w:ascii="宋体" w:hAnsi="宋体" w:eastAsia="宋体"/>
        <w:szCs w:val="21"/>
      </w:rPr>
      <w:fldChar w:fldCharType="begin"/>
    </w:r>
    <w:r>
      <w:rPr>
        <w:rFonts w:ascii="宋体" w:hAnsi="宋体" w:eastAsia="宋体"/>
        <w:szCs w:val="21"/>
      </w:rPr>
      <w:instrText xml:space="preserve"> NUMPAGES </w:instrText>
    </w:r>
    <w:r>
      <w:rPr>
        <w:rFonts w:ascii="宋体" w:hAnsi="宋体" w:eastAsia="宋体"/>
        <w:szCs w:val="21"/>
      </w:rPr>
      <w:fldChar w:fldCharType="separate"/>
    </w:r>
    <w:r>
      <w:rPr>
        <w:rFonts w:ascii="宋体" w:hAnsi="宋体" w:eastAsia="宋体"/>
        <w:szCs w:val="21"/>
      </w:rPr>
      <w:t xml:space="preserve">87</w:t>
    </w:r>
    <w:r>
      <w:rPr>
        <w:rFonts w:ascii="宋体" w:hAnsi="宋体" w:eastAsia="宋体"/>
        <w:szCs w:val="21"/>
      </w:rPr>
      <w:fldChar w:fldCharType="end"/>
    </w:r>
    <w:r>
      <w:rPr>
        <w:rFonts w:hint="eastAsia" w:ascii="宋体" w:hAnsi="宋体" w:eastAsia="宋体"/>
        <w:szCs w:val="21"/>
      </w:rPr>
      <w:t xml:space="preserve"> 页</w:t>
    </w:r>
    <w:r/>
  </w:p>
  <w:p>
    <w:pPr>
      <w:pStyle w:val="890"/>
    </w:pPr>
    <w:r/>
    <w:r/>
  </w:p>
  <w:p>
    <w:r/>
    <w:r/>
  </w:p>
  <w:p>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rFonts w:ascii="宋体" w:hAnsi="宋体" w:eastAsia="宋体"/>
      </w:rPr>
    </w:pPr>
    <w:r>
      <w:rPr>
        <w:rFonts w:hint="eastAsia" w:ascii="宋体" w:hAnsi="宋体" w:eastAsia="宋体"/>
      </w:rPr>
      <w:t xml:space="preserve">苏州昆迪</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Pr>
    <w:r>
      <w:rPr>
        <w:rFonts w:hint="eastAsia" w:ascii="宋体" w:hAnsi="宋体" w:eastAsia="宋体"/>
      </w:rPr>
      <w:t xml:space="preserve">苏州昆迪                                                             </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rPr>
        <w:u w:val="single"/>
      </w:rPr>
      <w:pBdr>
        <w:bottom w:val="none" w:color="auto" w:sz="0" w:space="0"/>
      </w:pBdr>
    </w:pPr>
    <w:r>
      <w:rPr>
        <w:rFonts w:hint="eastAsia" w:ascii="宋体" w:hAnsi="宋体"/>
        <w:sz w:val="24"/>
        <w:u w:val="single"/>
      </w:rPr>
      <w:t xml:space="preserve">苏州昆迪                            </w:t>
    </w:r>
    <w:r>
      <w:rPr>
        <w:rFonts w:hint="eastAsia" w:ascii="宋体" w:hAnsi="宋体"/>
        <w:sz w:val="24"/>
        <w:u w:val="single"/>
        <w:lang w:val="en-US" w:eastAsia="zh-CN"/>
      </w:rPr>
      <w:t xml:space="preserve">                    </w:t>
    </w:r>
    <w:r>
      <w:rPr>
        <w:rFonts w:hint="eastAsia" w:ascii="宋体" w:hAnsi="宋体"/>
        <w:sz w:val="24"/>
        <w:u w:val="single"/>
      </w:rPr>
      <w:t xml:space="preserve">                </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2"/>
      <w:jc w:val="both"/>
    </w:pPr>
    <w:r>
      <w:rPr>
        <w:rFonts w:hint="eastAsia" w:ascii="宋体" w:hAnsi="宋体" w:eastAsia="宋体"/>
      </w:rPr>
      <w:t xml:space="preserve">苏州昆迪                                                             </w:t>
    </w:r>
    <w:r/>
  </w:p>
  <w:p>
    <w:r/>
    <w:r/>
  </w:p>
  <w:p>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1490"/>
      <w:isLgl w:val="false"/>
      <w:suff w:val="tab"/>
      <w:lvlText w:val=""/>
      <w:lvlJc w:val="left"/>
      <w:pPr>
        <w:ind w:left="786" w:hanging="360"/>
      </w:pPr>
      <w:rPr>
        <w:rFonts w:hint="default" w:ascii="Wingdings" w:hAnsi="Wingdings"/>
      </w:rPr>
    </w:lvl>
    <w:lvl w:ilvl="1">
      <w:start w:val="1"/>
      <w:numFmt w:val="lowerLetter"/>
      <w:pStyle w:val="1791"/>
      <w:isLgl w:val="false"/>
      <w:suff w:val="tab"/>
      <w:lvlText w:val="%2)"/>
      <w:lvlJc w:val="left"/>
      <w:pPr>
        <w:ind w:left="960" w:hanging="480"/>
      </w:pPr>
    </w:lvl>
    <w:lvl w:ilvl="2">
      <w:start w:val="1"/>
      <w:numFmt w:val="lowerRoman"/>
      <w:isLgl w:val="false"/>
      <w:suff w:val="tab"/>
      <w:lvlText w:val="%3."/>
      <w:lvlJc w:val="right"/>
      <w:pPr>
        <w:ind w:left="1440" w:hanging="480"/>
      </w:pPr>
    </w:lvl>
    <w:lvl w:ilvl="3">
      <w:start w:val="1"/>
      <w:numFmt w:val="decimal"/>
      <w:isLgl w:val="false"/>
      <w:suff w:val="tab"/>
      <w:lvlText w:val="%4."/>
      <w:lvlJc w:val="left"/>
      <w:pPr>
        <w:ind w:left="1920" w:hanging="480"/>
      </w:pPr>
    </w:lvl>
    <w:lvl w:ilvl="4">
      <w:start w:val="1"/>
      <w:numFmt w:val="lowerLetter"/>
      <w:isLgl w:val="false"/>
      <w:suff w:val="tab"/>
      <w:lvlText w:val="%5)"/>
      <w:lvlJc w:val="left"/>
      <w:pPr>
        <w:ind w:left="2400" w:hanging="480"/>
      </w:pPr>
    </w:lvl>
    <w:lvl w:ilvl="5">
      <w:start w:val="1"/>
      <w:numFmt w:val="lowerRoman"/>
      <w:isLgl w:val="false"/>
      <w:suff w:val="tab"/>
      <w:lvlText w:val="%6."/>
      <w:lvlJc w:val="right"/>
      <w:pPr>
        <w:ind w:left="2880" w:hanging="480"/>
      </w:pPr>
    </w:lvl>
    <w:lvl w:ilvl="6">
      <w:start w:val="1"/>
      <w:numFmt w:val="decimal"/>
      <w:isLgl w:val="false"/>
      <w:suff w:val="tab"/>
      <w:lvlText w:val="%7."/>
      <w:lvlJc w:val="left"/>
      <w:pPr>
        <w:ind w:left="3360" w:hanging="480"/>
      </w:pPr>
    </w:lvl>
    <w:lvl w:ilvl="7">
      <w:start w:val="1"/>
      <w:numFmt w:val="lowerLetter"/>
      <w:isLgl w:val="false"/>
      <w:suff w:val="tab"/>
      <w:lvlText w:val="%8)"/>
      <w:lvlJc w:val="left"/>
      <w:pPr>
        <w:ind w:left="3840" w:hanging="480"/>
      </w:pPr>
    </w:lvl>
    <w:lvl w:ilvl="8">
      <w:start w:val="1"/>
      <w:numFmt w:val="lowerRoman"/>
      <w:isLgl w:val="false"/>
      <w:suff w:val="tab"/>
      <w:lvlText w:val="%9."/>
      <w:lvlJc w:val="right"/>
      <w:pPr>
        <w:ind w:left="4320" w:hanging="480"/>
      </w:pPr>
    </w:lvl>
  </w:abstractNum>
  <w:abstractNum w:abstractNumId="3">
    <w:multiLevelType w:val="hybridMultilevel"/>
    <w:lvl w:ilvl="0">
      <w:start w:val="1"/>
      <w:numFmt w:val="decimal"/>
      <w:pStyle w:val="1559"/>
      <w:isLgl w:val="false"/>
      <w:suff w:val="tab"/>
      <w:lvlText w:val="表%1."/>
      <w:lvlJc w:val="left"/>
      <w:pPr>
        <w:ind w:left="0" w:firstLine="0"/>
        <w:tabs>
          <w:tab w:val="left" w:pos="0" w:leader="none"/>
        </w:tabs>
      </w:p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4">
    <w:multiLevelType w:val="hybridMultilevel"/>
    <w:lvl w:ilvl="0">
      <w:start w:val="5"/>
      <w:numFmt w:val="decimal"/>
      <w:pStyle w:val="1727"/>
      <w:isLgl w:val="false"/>
      <w:suff w:val="tab"/>
      <w:lvlText w:val="%1"/>
      <w:lvlJc w:val="left"/>
      <w:pPr>
        <w:ind w:left="425" w:hanging="425"/>
        <w:tabs>
          <w:tab w:val="left" w:pos="425" w:leader="none"/>
        </w:tabs>
      </w:pPr>
    </w:lvl>
    <w:lvl w:ilvl="1">
      <w:start w:val="1"/>
      <w:numFmt w:val="decimal"/>
      <w:isLgl w:val="false"/>
      <w:suff w:val="tab"/>
      <w:lvlText w:val="%1.%2"/>
      <w:lvlJc w:val="left"/>
      <w:pPr>
        <w:ind w:left="992" w:hanging="567"/>
        <w:tabs>
          <w:tab w:val="left" w:pos="992" w:leader="none"/>
        </w:tabs>
      </w:pPr>
    </w:lvl>
    <w:lvl w:ilvl="2">
      <w:start w:val="1"/>
      <w:numFmt w:val="decimal"/>
      <w:isLgl w:val="false"/>
      <w:suff w:val="tab"/>
      <w:lvlText w:val="%1.%2.%3"/>
      <w:lvlJc w:val="left"/>
      <w:pPr>
        <w:ind w:left="1418" w:hanging="567"/>
        <w:tabs>
          <w:tab w:val="left" w:pos="1418" w:leader="none"/>
        </w:tabs>
      </w:pPr>
    </w:lvl>
    <w:lvl w:ilvl="3">
      <w:start w:val="5"/>
      <w:numFmt w:val="decimal"/>
      <w:isLgl w:val="false"/>
      <w:suff w:val="tab"/>
      <w:lvlText w:val="%1.%2.%3.%4"/>
      <w:lvlJc w:val="left"/>
      <w:pPr>
        <w:ind w:left="1984" w:hanging="708"/>
        <w:tabs>
          <w:tab w:val="left" w:pos="1984" w:leader="none"/>
        </w:tabs>
      </w:pPr>
    </w:lvl>
    <w:lvl w:ilvl="4">
      <w:start w:val="5"/>
      <w:numFmt w:val="decimal"/>
      <w:isLgl w:val="false"/>
      <w:suff w:val="tab"/>
      <w:lvlText w:val="%1.%2.%3.%4.%5"/>
      <w:lvlJc w:val="left"/>
      <w:pPr>
        <w:ind w:left="2551" w:hanging="850"/>
        <w:tabs>
          <w:tab w:val="left" w:pos="2551" w:leader="none"/>
        </w:tabs>
      </w:pPr>
      <w:rPr>
        <w:rFonts w:hint="eastAsia" w:ascii="Times New Roman" w:eastAsia="黑体"/>
        <w:b w:val="0"/>
        <w:i w:val="0"/>
      </w:rPr>
    </w:lvl>
    <w:lvl w:ilvl="5">
      <w:start w:val="5"/>
      <w:numFmt w:val="decimal"/>
      <w:isLgl w:val="false"/>
      <w:suff w:val="tab"/>
      <w:lvlText w:val="%1.%2.%3.%4.%5.%6"/>
      <w:lvlJc w:val="left"/>
      <w:pPr>
        <w:ind w:left="3260" w:hanging="1134"/>
        <w:tabs>
          <w:tab w:val="left" w:pos="3260" w:leader="none"/>
        </w:tabs>
      </w:pPr>
    </w:lvl>
    <w:lvl w:ilvl="6">
      <w:start w:val="1"/>
      <w:numFmt w:val="decimal"/>
      <w:isLgl w:val="false"/>
      <w:suff w:val="tab"/>
      <w:lvlText w:val="%1.%2.%3.%4.%5.%6.%7"/>
      <w:lvlJc w:val="left"/>
      <w:pPr>
        <w:ind w:left="3827" w:hanging="1276"/>
        <w:tabs>
          <w:tab w:val="left" w:pos="3827" w:leader="none"/>
        </w:tabs>
      </w:pPr>
    </w:lvl>
    <w:lvl w:ilvl="7">
      <w:start w:val="1"/>
      <w:numFmt w:val="decimal"/>
      <w:isLgl w:val="false"/>
      <w:suff w:val="tab"/>
      <w:lvlText w:val="%1.%2.%3.%4.%5.%6.%7.%8"/>
      <w:lvlJc w:val="left"/>
      <w:pPr>
        <w:ind w:left="4394" w:hanging="1418"/>
        <w:tabs>
          <w:tab w:val="left" w:pos="4394" w:leader="none"/>
        </w:tabs>
      </w:pPr>
    </w:lvl>
    <w:lvl w:ilvl="8">
      <w:start w:val="1"/>
      <w:numFmt w:val="decimal"/>
      <w:isLgl w:val="false"/>
      <w:suff w:val="tab"/>
      <w:lvlText w:val="%1.%2.%3.%4.%5.%6.%7.%8.%9"/>
      <w:lvlJc w:val="left"/>
      <w:pPr>
        <w:ind w:left="5102" w:hanging="1700"/>
        <w:tabs>
          <w:tab w:val="left" w:pos="5102" w:leader="none"/>
        </w:tabs>
      </w:pPr>
    </w:lvl>
  </w:abstractNum>
  <w:abstractNum w:abstractNumId="5">
    <w:multiLevelType w:val="hybridMultilevel"/>
    <w:lvl w:ilvl="0">
      <w:start w:val="1"/>
      <w:numFmt w:val="decimal"/>
      <w:pStyle w:val="1413"/>
      <w:isLgl w:val="false"/>
      <w:suff w:val="tab"/>
      <w:lvlText w:val="%1、"/>
      <w:lvlJc w:val="left"/>
      <w:pPr>
        <w:ind w:left="2268" w:hanging="425"/>
      </w:pPr>
    </w:lvl>
    <w:lvl w:ilvl="1">
      <w:start w:val="1"/>
      <w:numFmt w:val="decimal"/>
      <w:isLgl w:val="false"/>
      <w:suff w:val="tab"/>
      <w:lvlText w:val="%1.%2"/>
      <w:lvlJc w:val="left"/>
      <w:pPr>
        <w:ind w:left="737" w:hanging="312"/>
      </w:pPr>
    </w:lvl>
    <w:lvl w:ilvl="2">
      <w:start w:val="1"/>
      <w:numFmt w:val="decimal"/>
      <w:isLgl w:val="false"/>
      <w:suff w:val="tab"/>
      <w:lvlText w:val="%1.%2.%3"/>
      <w:lvlJc w:val="left"/>
      <w:pPr>
        <w:ind w:left="567"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6">
    <w:multiLevelType w:val="hybridMultilevel"/>
    <w:lvl w:ilvl="0">
      <w:start w:val="1"/>
      <w:numFmt w:val="chineseCountingThousand"/>
      <w:pStyle w:val="1340"/>
      <w:isLgl w:val="false"/>
      <w:suff w:val="tab"/>
      <w:lvlText w:val="%1、"/>
      <w:lvlJc w:val="left"/>
      <w:pPr>
        <w:ind w:left="844" w:hanging="420"/>
      </w:pPr>
    </w:lvl>
    <w:lvl w:ilvl="1">
      <w:start w:val="1"/>
      <w:numFmt w:val="lowerLetter"/>
      <w:isLgl w:val="false"/>
      <w:suff w:val="tab"/>
      <w:lvlText w:val="%2)"/>
      <w:lvlJc w:val="left"/>
      <w:pPr>
        <w:ind w:left="1264" w:hanging="420"/>
      </w:pPr>
    </w:lvl>
    <w:lvl w:ilvl="2">
      <w:start w:val="1"/>
      <w:numFmt w:val="lowerRoman"/>
      <w:isLgl w:val="false"/>
      <w:suff w:val="tab"/>
      <w:lvlText w:val="%3."/>
      <w:lvlJc w:val="right"/>
      <w:pPr>
        <w:ind w:left="1684" w:hanging="420"/>
      </w:pPr>
    </w:lvl>
    <w:lvl w:ilvl="3">
      <w:start w:val="1"/>
      <w:numFmt w:val="decimal"/>
      <w:isLgl w:val="false"/>
      <w:suff w:val="tab"/>
      <w:lvlText w:val="%4."/>
      <w:lvlJc w:val="left"/>
      <w:pPr>
        <w:ind w:left="2104" w:hanging="420"/>
      </w:pPr>
    </w:lvl>
    <w:lvl w:ilvl="4">
      <w:start w:val="1"/>
      <w:numFmt w:val="lowerLetter"/>
      <w:isLgl w:val="false"/>
      <w:suff w:val="tab"/>
      <w:lvlText w:val="%5)"/>
      <w:lvlJc w:val="left"/>
      <w:pPr>
        <w:ind w:left="2524" w:hanging="420"/>
      </w:pPr>
    </w:lvl>
    <w:lvl w:ilvl="5">
      <w:start w:val="1"/>
      <w:numFmt w:val="lowerRoman"/>
      <w:isLgl w:val="false"/>
      <w:suff w:val="tab"/>
      <w:lvlText w:val="%6."/>
      <w:lvlJc w:val="right"/>
      <w:pPr>
        <w:ind w:left="2944" w:hanging="420"/>
      </w:pPr>
    </w:lvl>
    <w:lvl w:ilvl="6">
      <w:start w:val="1"/>
      <w:numFmt w:val="decimal"/>
      <w:isLgl w:val="false"/>
      <w:suff w:val="tab"/>
      <w:lvlText w:val="%7."/>
      <w:lvlJc w:val="left"/>
      <w:pPr>
        <w:ind w:left="3364" w:hanging="420"/>
      </w:pPr>
    </w:lvl>
    <w:lvl w:ilvl="7">
      <w:start w:val="1"/>
      <w:numFmt w:val="lowerLetter"/>
      <w:isLgl w:val="false"/>
      <w:suff w:val="tab"/>
      <w:lvlText w:val="%8)"/>
      <w:lvlJc w:val="left"/>
      <w:pPr>
        <w:ind w:left="3784" w:hanging="420"/>
      </w:pPr>
    </w:lvl>
    <w:lvl w:ilvl="8">
      <w:start w:val="1"/>
      <w:numFmt w:val="lowerRoman"/>
      <w:isLgl w:val="false"/>
      <w:suff w:val="tab"/>
      <w:lvlText w:val="%9."/>
      <w:lvlJc w:val="right"/>
      <w:pPr>
        <w:ind w:left="4204" w:hanging="420"/>
      </w:pPr>
    </w:lvl>
  </w:abstractNum>
  <w:abstractNum w:abstractNumId="7">
    <w:multiLevelType w:val="hybridMultilevel"/>
    <w:lvl w:ilvl="0">
      <w:start w:val="1"/>
      <w:numFmt w:val="decimal"/>
      <w:pStyle w:val="1595"/>
      <w:isLgl w:val="false"/>
      <w:suff w:val="tab"/>
      <w:lvlText w:val="%1"/>
      <w:lvlJc w:val="left"/>
      <w:pPr>
        <w:ind w:left="432" w:hanging="432"/>
        <w:tabs>
          <w:tab w:val="left" w:pos="432" w:leader="none"/>
        </w:tabs>
      </w:pPr>
      <w:rPr>
        <w:rFonts w:hint="eastAsia"/>
      </w:rPr>
    </w:lvl>
    <w:lvl w:ilvl="1">
      <w:start w:val="1"/>
      <w:numFmt w:val="decimal"/>
      <w:isLgl w:val="false"/>
      <w:suff w:val="tab"/>
      <w:lvlText w:val="%1.%2"/>
      <w:lvlJc w:val="left"/>
      <w:pPr>
        <w:ind w:left="576" w:hanging="576"/>
        <w:tabs>
          <w:tab w:val="left" w:pos="576" w:leader="none"/>
        </w:tabs>
      </w:pPr>
      <w:rPr>
        <w:rFonts w:hint="eastAsia"/>
      </w:rPr>
    </w:lvl>
    <w:lvl w:ilvl="2">
      <w:start w:val="1"/>
      <w:numFmt w:val="decimal"/>
      <w:isLgl w:val="false"/>
      <w:suff w:val="tab"/>
      <w:lvlText w:val="%1.%2.%3"/>
      <w:lvlJc w:val="left"/>
      <w:pPr>
        <w:ind w:left="720" w:hanging="720"/>
        <w:tabs>
          <w:tab w:val="left" w:pos="720" w:leader="none"/>
        </w:tabs>
      </w:pPr>
      <w:rPr>
        <w:rFonts w:hint="eastAsia"/>
      </w:rPr>
    </w:lvl>
    <w:lvl w:ilvl="3">
      <w:start w:val="1"/>
      <w:numFmt w:val="decimal"/>
      <w:isLgl w:val="false"/>
      <w:suff w:val="tab"/>
      <w:lvlText w:val="%1.%2.%3.%4"/>
      <w:lvlJc w:val="left"/>
      <w:pPr>
        <w:ind w:left="1426" w:hanging="1000"/>
        <w:tabs>
          <w:tab w:val="left" w:pos="1866" w:leader="none"/>
        </w:tabs>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4">
      <w:start w:val="1"/>
      <w:numFmt w:val="decimal"/>
      <w:isLgl w:val="false"/>
      <w:suff w:val="tab"/>
      <w:lvlText w:val="%1.%2.%3.%4.%5"/>
      <w:lvlJc w:val="left"/>
      <w:pPr>
        <w:ind w:left="1008" w:hanging="1008"/>
        <w:tabs>
          <w:tab w:val="left" w:pos="1008" w:leader="none"/>
        </w:tabs>
      </w:pPr>
      <w:rPr>
        <w:rFonts w:hint="eastAsia"/>
      </w:rPr>
    </w:lvl>
    <w:lvl w:ilvl="5">
      <w:start w:val="1"/>
      <w:numFmt w:val="decimal"/>
      <w:isLgl w:val="false"/>
      <w:suff w:val="tab"/>
      <w:lvlText w:val="%1.%2.%3.%4.%5.%6"/>
      <w:lvlJc w:val="left"/>
      <w:pPr>
        <w:ind w:left="1152" w:hanging="1152"/>
        <w:tabs>
          <w:tab w:val="left" w:pos="1152" w:leader="none"/>
        </w:tabs>
      </w:pPr>
      <w:rPr>
        <w:rFonts w:hint="eastAsia"/>
      </w:rPr>
    </w:lvl>
    <w:lvl w:ilvl="6">
      <w:start w:val="1"/>
      <w:numFmt w:val="decimal"/>
      <w:isLgl w:val="false"/>
      <w:suff w:val="tab"/>
      <w:lvlText w:val="%1.%2.%3.%4.%5.%6.%7"/>
      <w:lvlJc w:val="left"/>
      <w:pPr>
        <w:ind w:left="1296" w:hanging="1296"/>
        <w:tabs>
          <w:tab w:val="left" w:pos="1296" w:leader="none"/>
        </w:tabs>
      </w:pPr>
      <w:rPr>
        <w:rFonts w:hint="eastAsia"/>
      </w:rPr>
    </w:lvl>
    <w:lvl w:ilvl="7">
      <w:start w:val="1"/>
      <w:numFmt w:val="decimal"/>
      <w:isLgl w:val="false"/>
      <w:suff w:val="tab"/>
      <w:lvlText w:val="%1.%2.%3.%4.%5.%6.%7.%8"/>
      <w:lvlJc w:val="left"/>
      <w:pPr>
        <w:ind w:left="1440" w:hanging="1440"/>
        <w:tabs>
          <w:tab w:val="left" w:pos="1440" w:leader="none"/>
        </w:tabs>
      </w:pPr>
      <w:rPr>
        <w:rFonts w:hint="eastAsia"/>
      </w:rPr>
    </w:lvl>
    <w:lvl w:ilvl="8">
      <w:start w:val="1"/>
      <w:numFmt w:val="decimal"/>
      <w:isLgl w:val="false"/>
      <w:suff w:val="tab"/>
      <w:lvlText w:val="%1.%2.%3.%4.%5.%6.%7.%8.%9"/>
      <w:lvlJc w:val="left"/>
      <w:pPr>
        <w:ind w:left="1584" w:hanging="1584"/>
        <w:tabs>
          <w:tab w:val="left" w:pos="1584" w:leader="none"/>
        </w:tabs>
      </w:pPr>
      <w:rPr>
        <w:rFonts w:hint="eastAsia"/>
      </w:rPr>
    </w:lvl>
  </w:abstractNum>
  <w:abstractNum w:abstractNumId="8">
    <w:multiLevelType w:val="hybridMultilevel"/>
    <w:lvl w:ilvl="0">
      <w:start w:val="1"/>
      <w:numFmt w:val="japaneseCounting"/>
      <w:pStyle w:val="1525"/>
      <w:isLgl w:val="false"/>
      <w:suff w:val="tab"/>
      <w:lvlText w:val="第%1章、"/>
      <w:lvlJc w:val="left"/>
      <w:pPr>
        <w:ind w:left="1800" w:hanging="1200"/>
      </w:pPr>
      <w:rPr>
        <w:rFonts w:hint="default"/>
      </w:rPr>
    </w:lvl>
    <w:lvl w:ilvl="1">
      <w:start w:val="1"/>
      <w:numFmt w:val="lowerLetter"/>
      <w:isLgl w:val="false"/>
      <w:suff w:val="tab"/>
      <w:lvlText w:val="%2)"/>
      <w:lvlJc w:val="left"/>
      <w:pPr>
        <w:ind w:left="1440" w:hanging="420"/>
      </w:pPr>
    </w:lvl>
    <w:lvl w:ilvl="2">
      <w:start w:val="1"/>
      <w:numFmt w:val="lowerRoman"/>
      <w:pStyle w:val="1482"/>
      <w:isLgl w:val="false"/>
      <w:suff w:val="tab"/>
      <w:lvlText w:val="%3."/>
      <w:lvlJc w:val="right"/>
      <w:pPr>
        <w:ind w:left="1860" w:hanging="420"/>
      </w:pPr>
    </w:lvl>
    <w:lvl w:ilvl="3">
      <w:start w:val="1"/>
      <w:numFmt w:val="decimal"/>
      <w:pStyle w:val="1460"/>
      <w:isLgl w:val="false"/>
      <w:suff w:val="tab"/>
      <w:lvlText w:val="%4."/>
      <w:lvlJc w:val="left"/>
      <w:pPr>
        <w:ind w:left="2280" w:hanging="420"/>
      </w:pPr>
    </w:lvl>
    <w:lvl w:ilvl="4">
      <w:start w:val="1"/>
      <w:numFmt w:val="lowerLetter"/>
      <w:isLgl w:val="false"/>
      <w:suff w:val="tab"/>
      <w:lvlText w:val="%5)"/>
      <w:lvlJc w:val="left"/>
      <w:pPr>
        <w:ind w:left="2700" w:hanging="420"/>
      </w:pPr>
    </w:lvl>
    <w:lvl w:ilvl="5">
      <w:start w:val="1"/>
      <w:numFmt w:val="lowerRoman"/>
      <w:isLgl w:val="false"/>
      <w:suff w:val="tab"/>
      <w:lvlText w:val="%6."/>
      <w:lvlJc w:val="right"/>
      <w:pPr>
        <w:ind w:left="3120" w:hanging="420"/>
      </w:pPr>
    </w:lvl>
    <w:lvl w:ilvl="6">
      <w:start w:val="1"/>
      <w:numFmt w:val="decimal"/>
      <w:isLgl w:val="false"/>
      <w:suff w:val="tab"/>
      <w:lvlText w:val="%7."/>
      <w:lvlJc w:val="left"/>
      <w:pPr>
        <w:ind w:left="3540" w:hanging="420"/>
      </w:pPr>
    </w:lvl>
    <w:lvl w:ilvl="7">
      <w:start w:val="1"/>
      <w:numFmt w:val="lowerLetter"/>
      <w:isLgl w:val="false"/>
      <w:suff w:val="tab"/>
      <w:lvlText w:val="%8)"/>
      <w:lvlJc w:val="left"/>
      <w:pPr>
        <w:ind w:left="3960" w:hanging="420"/>
      </w:pPr>
    </w:lvl>
    <w:lvl w:ilvl="8">
      <w:start w:val="1"/>
      <w:numFmt w:val="lowerRoman"/>
      <w:isLgl w:val="false"/>
      <w:suff w:val="tab"/>
      <w:lvlText w:val="%9."/>
      <w:lvlJc w:val="right"/>
      <w:pPr>
        <w:ind w:left="4380" w:hanging="420"/>
      </w:pPr>
    </w:lvl>
  </w:abstractNum>
  <w:abstractNum w:abstractNumId="9">
    <w:multiLevelType w:val="hybridMultilevel"/>
    <w:lvl w:ilvl="0">
      <w:start w:val="1"/>
      <w:numFmt w:val="bullet"/>
      <w:pStyle w:val="1598"/>
      <w:isLgl w:val="false"/>
      <w:suff w:val="tab"/>
      <w:lvlText w:val=""/>
      <w:lvlJc w:val="left"/>
      <w:pPr>
        <w:ind w:left="839" w:hanging="419"/>
        <w:tabs>
          <w:tab w:val="left" w:pos="839" w:leader="none"/>
        </w:tabs>
      </w:pPr>
      <w:rPr>
        <w:rFonts w:hint="default" w:ascii="Wingdings" w:hAnsi="Wingdings"/>
        <w:sz w:val="15"/>
        <w:szCs w:val="15"/>
      </w:r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0">
    <w:multiLevelType w:val="hybridMultilevel"/>
    <w:lvl w:ilvl="0">
      <w:start w:val="3"/>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41"/>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
      <w:pStyle w:val="868"/>
      <w:isLgl w:val="false"/>
      <w:suff w:val="nothing"/>
      <w:lvlText w:val="%1．"/>
      <w:lvlJc w:val="left"/>
      <w:pPr>
        <w:ind w:left="0" w:firstLine="40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none"/>
      <w:pStyle w:val="1640"/>
      <w:isLgl w:val="false"/>
      <w:suff w:val="tab"/>
      <w:lvlText w:val=""/>
      <w:lvlJc w:val="left"/>
      <w:pPr>
        <w:ind w:left="708" w:hanging="283"/>
        <w:tabs>
          <w:tab w:val="left" w:pos="481" w:leader="none"/>
        </w:tabs>
      </w:pPr>
      <w:rPr>
        <w:b w:val="0"/>
        <w:bCs/>
        <w:i w:val="0"/>
        <w:iCs w:val="0"/>
        <w:caps w:val="0"/>
        <w:strike w:val="0"/>
        <w:vanish w:val="0"/>
        <w:color w:val="auto"/>
        <w:sz w:val="13"/>
        <w:szCs w:val="13"/>
        <w:u w:val="none"/>
        <w:vertAlign w:val="baseline"/>
      </w:rPr>
    </w:lvl>
    <w:lvl w:ilvl="1">
      <w:start w:val="1"/>
      <w:numFmt w:val="decimal"/>
      <w:lvlRestart w:val="0"/>
      <w:isLgl w:val="false"/>
      <w:suff w:val="nothing"/>
      <w:lvlText w:val="%2%1"/>
      <w:lvlJc w:val="left"/>
      <w:pPr>
        <w:ind w:left="141" w:firstLine="0"/>
      </w:pPr>
      <w:rPr>
        <w:rFonts w:hint="default" w:ascii="Arial" w:hAnsi="Arial" w:cs="Arial"/>
        <w:b w:val="0"/>
        <w:bCs w:val="0"/>
        <w:i w:val="0"/>
        <w:iCs w:val="0"/>
        <w:caps w:val="0"/>
        <w:strike w:val="0"/>
        <w:vanish w:val="0"/>
        <w:color w:val="auto"/>
        <w:sz w:val="30"/>
        <w:szCs w:val="30"/>
        <w:u w:val="none"/>
        <w:vertAlign w:val="baseline"/>
      </w:rPr>
    </w:lvl>
    <w:lvl w:ilvl="2">
      <w:start w:val="1"/>
      <w:numFmt w:val="decimal"/>
      <w:lvlRestart w:val="0"/>
      <w:isLgl w:val="false"/>
      <w:suff w:val="nothing"/>
      <w:lvlText w:val="%1 "/>
      <w:lvlJc w:val="left"/>
      <w:pPr>
        <w:ind w:left="141" w:firstLine="0"/>
      </w:pPr>
      <w:rPr>
        <w:rFonts w:hint="default" w:ascii="Arial" w:hAnsi="Arial" w:cs="Arial"/>
        <w:b w:val="0"/>
        <w:bCs w:val="0"/>
        <w:i w:val="0"/>
        <w:iCs w:val="0"/>
        <w:caps w:val="0"/>
        <w:strike w:val="0"/>
        <w:vanish w:val="0"/>
        <w:color w:val="auto"/>
        <w:sz w:val="24"/>
        <w:szCs w:val="24"/>
        <w:u w:val="none"/>
        <w:vertAlign w:val="baseline"/>
      </w:rPr>
    </w:lvl>
    <w:lvl w:ilvl="3">
      <w:start w:val="1"/>
      <w:numFmt w:val="none"/>
      <w:lvlRestart w:val="0"/>
      <w:isLgl w:val="false"/>
      <w:suff w:val="nothing"/>
      <w:lvlText w:val=""/>
      <w:lvlJc w:val="left"/>
      <w:pPr>
        <w:ind w:left="1530" w:hanging="255"/>
      </w:pPr>
      <w:rPr>
        <w:rFonts w:hint="default" w:ascii="Arial" w:hAnsi="Arial" w:cs="Arial"/>
        <w:b w:val="0"/>
        <w:bCs w:val="0"/>
        <w:i w:val="0"/>
        <w:iCs w:val="0"/>
        <w:caps w:val="0"/>
        <w:strike w:val="0"/>
        <w:vanish w:val="0"/>
        <w:color w:val="auto"/>
        <w:sz w:val="21"/>
        <w:szCs w:val="21"/>
        <w:u w:val="none"/>
        <w:vertAlign w:val="baseline"/>
      </w:rPr>
    </w:lvl>
    <w:lvl w:ilvl="4">
      <w:start w:val="1"/>
      <w:numFmt w:val="none"/>
      <w:lvlRestart w:val="0"/>
      <w:isLgl w:val="false"/>
      <w:suff w:val="tab"/>
      <w:lvlText w:val=""/>
      <w:lvlJc w:val="left"/>
      <w:pPr>
        <w:ind w:left="1785" w:hanging="510"/>
        <w:tabs>
          <w:tab w:val="left" w:pos="1785" w:leader="none"/>
        </w:tabs>
      </w:pPr>
      <w:rPr>
        <w:rFonts w:hint="default" w:ascii="Arial" w:hAnsi="Arial" w:eastAsia="宋体" w:cs="Times New Roman"/>
        <w:b w:val="0"/>
        <w:bCs w:val="0"/>
        <w:i w:val="0"/>
        <w:iCs w:val="0"/>
        <w:caps w:val="0"/>
        <w:strike w:val="0"/>
        <w:vanish w:val="0"/>
        <w:color w:val="auto"/>
        <w:spacing w:val="0"/>
        <w:position w:val="0"/>
        <w:sz w:val="21"/>
        <w:szCs w:val="21"/>
        <w:u w:val="none"/>
        <w:vertAlign w:val="baseline"/>
      </w:rPr>
    </w:lvl>
    <w:lvl w:ilvl="5">
      <w:start w:val="1"/>
      <w:numFmt w:val="none"/>
      <w:lvlRestart w:val="0"/>
      <w:isLgl w:val="false"/>
      <w:suff w:val="space"/>
      <w:lvlText w:val=""/>
      <w:lvlJc w:val="left"/>
      <w:pPr>
        <w:ind w:left="1275" w:firstLine="0"/>
      </w:pPr>
      <w:rPr>
        <w:rFonts w:hint="default" w:ascii="Arial" w:hAnsi="Arial" w:eastAsia="黑体" w:cs="Times New Roman"/>
        <w:b w:val="0"/>
        <w:bCs w:val="0"/>
        <w:i w:val="0"/>
        <w:iCs w:val="0"/>
        <w:strike w:val="0"/>
        <w:color w:val="auto"/>
        <w:sz w:val="18"/>
        <w:szCs w:val="18"/>
        <w:u w:val="none"/>
      </w:rPr>
    </w:lvl>
    <w:lvl w:ilvl="6">
      <w:start w:val="1"/>
      <w:numFmt w:val="none"/>
      <w:lvlRestart w:val="0"/>
      <w:isLgl w:val="false"/>
      <w:suff w:val="space"/>
      <w:lvlText w:val=""/>
      <w:lvlJc w:val="left"/>
      <w:pPr>
        <w:ind w:left="1275" w:firstLine="0"/>
      </w:pPr>
      <w:rPr>
        <w:rFonts w:hint="default" w:ascii="Arial" w:hAnsi="Arial" w:eastAsia="黑体" w:cs="Times New Roman"/>
        <w:b w:val="0"/>
        <w:bCs w:val="0"/>
        <w:i w:val="0"/>
        <w:iCs w:val="0"/>
        <w:caps w:val="0"/>
        <w:strike w:val="0"/>
        <w:vanish w:val="0"/>
        <w:color w:val="auto"/>
        <w:spacing w:val="0"/>
        <w:position w:val="0"/>
        <w:sz w:val="18"/>
        <w:szCs w:val="18"/>
        <w:u w:val="none"/>
        <w:vertAlign w:val="baseline"/>
      </w:rPr>
    </w:lvl>
    <w:lvl w:ilvl="7">
      <w:start w:val="1"/>
      <w:numFmt w:val="bullet"/>
      <w:lvlRestart w:val="0"/>
      <w:isLgl w:val="false"/>
      <w:suff w:val="tab"/>
      <w:lvlText w:val=""/>
      <w:lvlJc w:val="left"/>
      <w:pPr>
        <w:ind w:left="709" w:hanging="284"/>
        <w:tabs>
          <w:tab w:val="left" w:pos="482" w:leader="none"/>
        </w:tabs>
      </w:pPr>
      <w:rPr>
        <w:rFonts w:hint="default" w:ascii="Wingdings" w:hAnsi="Wingdings"/>
        <w:color w:val="auto"/>
        <w:sz w:val="13"/>
      </w:rPr>
    </w:lvl>
    <w:lvl w:ilvl="8">
      <w:start w:val="1"/>
      <w:numFmt w:val="none"/>
      <w:lvlRestart w:val="0"/>
      <w:isLgl w:val="false"/>
      <w:suff w:val="tab"/>
      <w:lvlText w:val=""/>
      <w:lvlJc w:val="left"/>
      <w:pPr>
        <w:ind w:left="1275" w:hanging="907"/>
        <w:tabs>
          <w:tab w:val="left" w:pos="1275" w:leader="none"/>
        </w:tabs>
      </w:pPr>
      <w:rPr>
        <w:rFonts w:hint="default" w:ascii="Arial" w:hAnsi="Arial" w:eastAsia="宋体" w:cs="Times New Roman"/>
        <w:b/>
        <w:bCs/>
        <w:i w:val="0"/>
        <w:iCs w:val="0"/>
        <w:color w:val="auto"/>
        <w:sz w:val="21"/>
        <w:szCs w:val="21"/>
      </w:rPr>
    </w:lvl>
  </w:abstractNum>
  <w:abstractNum w:abstractNumId="14">
    <w:multiLevelType w:val="hybridMultilevel"/>
    <w:lvl w:ilvl="0">
      <w:start w:val="1"/>
      <w:numFmt w:val="bullet"/>
      <w:pStyle w:val="1584"/>
      <w:isLgl w:val="false"/>
      <w:suff w:val="tab"/>
      <w:lvlText w:val=""/>
      <w:lvlJc w:val="left"/>
      <w:pPr>
        <w:ind w:left="1320" w:hanging="420"/>
        <w:tabs>
          <w:tab w:val="left" w:pos="1320" w:leader="none"/>
        </w:tabs>
      </w:pPr>
      <w:rPr>
        <w:rFonts w:hint="default" w:ascii="Wingdings" w:hAnsi="Wingdings"/>
      </w:rPr>
    </w:lvl>
    <w:lvl w:ilvl="1">
      <w:start w:val="0"/>
      <w:numFmt w:val="bullet"/>
      <w:isLgl w:val="false"/>
      <w:suff w:val="tab"/>
      <w:lvlText w:val="●"/>
      <w:lvlJc w:val="left"/>
      <w:pPr>
        <w:ind w:left="1200" w:hanging="360"/>
        <w:tabs>
          <w:tab w:val="left" w:pos="1200" w:leader="none"/>
        </w:tabs>
      </w:pPr>
      <w:rPr>
        <w:rFonts w:hint="eastAsia" w:ascii="宋体" w:hAnsi="宋体" w:eastAsia="宋体" w:cs="Times New Roman"/>
      </w:rPr>
    </w:lvl>
    <w:lvl w:ilvl="2">
      <w:start w:val="1"/>
      <w:numFmt w:val="bullet"/>
      <w:isLgl w:val="false"/>
      <w:suff w:val="tab"/>
      <w:lvlText w:val=""/>
      <w:lvlJc w:val="left"/>
      <w:pPr>
        <w:ind w:left="1680" w:hanging="420"/>
        <w:tabs>
          <w:tab w:val="left" w:pos="1680" w:leader="none"/>
        </w:tabs>
      </w:pPr>
      <w:rPr>
        <w:rFonts w:hint="default" w:ascii="Wingdings" w:hAnsi="Wingdings"/>
      </w:rPr>
    </w:lvl>
    <w:lvl w:ilvl="3">
      <w:start w:val="1"/>
      <w:numFmt w:val="bullet"/>
      <w:isLgl w:val="false"/>
      <w:suff w:val="tab"/>
      <w:lvlText w:val=""/>
      <w:lvlJc w:val="left"/>
      <w:pPr>
        <w:ind w:left="2100" w:hanging="420"/>
        <w:tabs>
          <w:tab w:val="left" w:pos="2100" w:leader="none"/>
        </w:tabs>
      </w:pPr>
      <w:rPr>
        <w:rFonts w:hint="default" w:ascii="Wingdings" w:hAnsi="Wingdings"/>
      </w:rPr>
    </w:lvl>
    <w:lvl w:ilvl="4">
      <w:start w:val="1"/>
      <w:numFmt w:val="bullet"/>
      <w:isLgl w:val="false"/>
      <w:suff w:val="tab"/>
      <w:lvlText w:val=""/>
      <w:lvlJc w:val="left"/>
      <w:pPr>
        <w:ind w:left="2520" w:hanging="420"/>
        <w:tabs>
          <w:tab w:val="left" w:pos="2520" w:leader="none"/>
        </w:tabs>
      </w:pPr>
      <w:rPr>
        <w:rFonts w:hint="default" w:ascii="Wingdings" w:hAnsi="Wingdings"/>
      </w:rPr>
    </w:lvl>
    <w:lvl w:ilvl="5">
      <w:start w:val="1"/>
      <w:numFmt w:val="bullet"/>
      <w:isLgl w:val="false"/>
      <w:suff w:val="tab"/>
      <w:lvlText w:val=""/>
      <w:lvlJc w:val="left"/>
      <w:pPr>
        <w:ind w:left="2940" w:hanging="420"/>
        <w:tabs>
          <w:tab w:val="left" w:pos="2940" w:leader="none"/>
        </w:tabs>
      </w:pPr>
      <w:rPr>
        <w:rFonts w:hint="default" w:ascii="Wingdings" w:hAnsi="Wingdings"/>
      </w:rPr>
    </w:lvl>
    <w:lvl w:ilvl="6">
      <w:start w:val="1"/>
      <w:numFmt w:val="bullet"/>
      <w:isLgl w:val="false"/>
      <w:suff w:val="tab"/>
      <w:lvlText w:val=""/>
      <w:lvlJc w:val="left"/>
      <w:pPr>
        <w:ind w:left="3360" w:hanging="420"/>
        <w:tabs>
          <w:tab w:val="left" w:pos="3360" w:leader="none"/>
        </w:tabs>
      </w:pPr>
      <w:rPr>
        <w:rFonts w:hint="default" w:ascii="Wingdings" w:hAnsi="Wingdings"/>
      </w:rPr>
    </w:lvl>
    <w:lvl w:ilvl="7">
      <w:start w:val="1"/>
      <w:numFmt w:val="bullet"/>
      <w:pStyle w:val="1648"/>
      <w:isLgl w:val="false"/>
      <w:suff w:val="tab"/>
      <w:lvlText w:val=""/>
      <w:lvlJc w:val="left"/>
      <w:pPr>
        <w:ind w:left="3780" w:hanging="420"/>
        <w:tabs>
          <w:tab w:val="left" w:pos="3780" w:leader="none"/>
        </w:tabs>
      </w:pPr>
      <w:rPr>
        <w:rFonts w:hint="default" w:ascii="Wingdings" w:hAnsi="Wingdings"/>
      </w:rPr>
    </w:lvl>
    <w:lvl w:ilvl="8">
      <w:start w:val="1"/>
      <w:numFmt w:val="bullet"/>
      <w:pStyle w:val="1656"/>
      <w:isLgl w:val="false"/>
      <w:suff w:val="tab"/>
      <w:lvlText w:val=""/>
      <w:lvlJc w:val="left"/>
      <w:pPr>
        <w:ind w:left="4200" w:hanging="420"/>
        <w:tabs>
          <w:tab w:val="left" w:pos="4200" w:leader="none"/>
        </w:tabs>
      </w:pPr>
      <w:rPr>
        <w:rFonts w:hint="default" w:ascii="Wingdings" w:hAnsi="Wingdings"/>
      </w:rPr>
    </w:lvl>
  </w:abstractNum>
  <w:abstractNum w:abstractNumId="15">
    <w:multiLevelType w:val="hybridMultilevel"/>
    <w:lvl w:ilvl="0">
      <w:start w:val="1"/>
      <w:numFmt w:val="decimal"/>
      <w:pStyle w:val="1427"/>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pStyle w:val="1775"/>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1"/>
      <w:numFmt w:val="bullet"/>
      <w:pStyle w:val="1591"/>
      <w:isLgl w:val="false"/>
      <w:suff w:val="tab"/>
      <w:lvlText w:val=""/>
      <w:lvlJc w:val="left"/>
      <w:pPr>
        <w:ind w:left="1644" w:hanging="510"/>
        <w:tabs>
          <w:tab w:val="left" w:pos="1644" w:leader="none"/>
        </w:tabs>
      </w:pPr>
      <w:rPr>
        <w:rFonts w:hint="default" w:ascii="Wingdings" w:hAnsi="Wingdings" w:cs="Wingdings"/>
        <w:strike w:val="0"/>
        <w:color w:val="auto"/>
        <w:sz w:val="13"/>
        <w:szCs w:val="13"/>
        <w:u w:val="none"/>
      </w:rPr>
    </w:lvl>
    <w:lvl w:ilvl="1">
      <w:start w:val="1"/>
      <w:numFmt w:val="bullet"/>
      <w:pStyle w:val="1660"/>
      <w:isLgl w:val="false"/>
      <w:suff w:val="tab"/>
      <w:lvlText w:val=""/>
      <w:lvlJc w:val="left"/>
      <w:pPr>
        <w:ind w:left="840" w:hanging="420"/>
        <w:tabs>
          <w:tab w:val="left" w:pos="840" w:leader="none"/>
        </w:tabs>
      </w:pPr>
      <w:rPr>
        <w:rFonts w:hint="default" w:ascii="Wingdings" w:hAnsi="Wingdings"/>
      </w:rPr>
    </w:lvl>
    <w:lvl w:ilvl="2">
      <w:start w:val="1"/>
      <w:numFmt w:val="bullet"/>
      <w:pStyle w:val="1565"/>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abstractNum w:abstractNumId="17">
    <w:multiLevelType w:val="hybridMultilevel"/>
    <w:lvl w:ilvl="0">
      <w:start w:val="1"/>
      <w:numFmt w:val="decimal"/>
      <w:pStyle w:val="1768"/>
      <w:isLgl w:val="false"/>
      <w:suff w:val="tab"/>
      <w:lvlText w:val="图 %1."/>
      <w:lvlJc w:val="left"/>
      <w:pPr>
        <w:ind w:left="420" w:hanging="420"/>
        <w:tabs>
          <w:tab w:val="left" w:pos="420" w:leader="none"/>
        </w:tabs>
      </w:pPr>
    </w:lvl>
    <w:lvl w:ilvl="1">
      <w:start w:val="1"/>
      <w:numFmt w:val="bullet"/>
      <w:isLgl w:val="false"/>
      <w:suff w:val="tab"/>
      <w:lvlText w:val=""/>
      <w:lvlJc w:val="left"/>
      <w:pPr>
        <w:ind w:left="840" w:hanging="420"/>
        <w:tabs>
          <w:tab w:val="left" w:pos="840" w:leader="none"/>
        </w:tabs>
      </w:pPr>
      <w:rPr>
        <w:rFonts w:hint="default" w:ascii="Wingdings" w:hAnsi="Wingdings"/>
      </w:r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pStyle w:val="1499"/>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8">
    <w:multiLevelType w:val="hybridMultilevel"/>
    <w:lvl w:ilvl="0">
      <w:start w:val="1"/>
      <w:numFmt w:val="bullet"/>
      <w:isLgl w:val="false"/>
      <w:suff w:val="tab"/>
      <w:lvlText w:val=""/>
      <w:lvlJc w:val="left"/>
      <w:pPr>
        <w:ind w:left="284" w:hanging="284"/>
        <w:tabs>
          <w:tab w:val="left" w:pos="284" w:leader="none"/>
        </w:tabs>
      </w:pPr>
      <w:rPr>
        <w:rFonts w:hint="default" w:ascii="Wingdings" w:hAnsi="Wingdings"/>
        <w:b w:val="0"/>
        <w:i w:val="0"/>
        <w:sz w:val="13"/>
        <w:szCs w:val="13"/>
      </w:rPr>
    </w:lvl>
    <w:lvl w:ilvl="1">
      <w:start w:val="1"/>
      <w:numFmt w:val="bullet"/>
      <w:pStyle w:val="1654"/>
      <w:isLgl w:val="false"/>
      <w:suff w:val="tab"/>
      <w:lvlText w:val=""/>
      <w:lvlJc w:val="left"/>
      <w:pPr>
        <w:ind w:left="840" w:hanging="420"/>
        <w:tabs>
          <w:tab w:val="left" w:pos="840" w:leader="none"/>
        </w:tabs>
      </w:pPr>
      <w:rPr>
        <w:rFonts w:hint="default" w:ascii="Wingdings" w:hAnsi="Wingdings"/>
      </w:rPr>
    </w:lvl>
    <w:lvl w:ilvl="2">
      <w:start w:val="1"/>
      <w:numFmt w:val="bullet"/>
      <w:isLgl w:val="false"/>
      <w:suff w:val="tab"/>
      <w:lvlText w:val=""/>
      <w:lvlJc w:val="left"/>
      <w:pPr>
        <w:ind w:left="1260" w:hanging="420"/>
        <w:tabs>
          <w:tab w:val="left" w:pos="1260" w:leader="none"/>
        </w:tabs>
      </w:pPr>
      <w:rPr>
        <w:rFonts w:hint="default" w:ascii="Wingdings" w:hAnsi="Wingdings"/>
      </w:rPr>
    </w:lvl>
    <w:lvl w:ilvl="3">
      <w:start w:val="1"/>
      <w:numFmt w:val="bullet"/>
      <w:isLgl w:val="false"/>
      <w:suff w:val="tab"/>
      <w:lvlText w:val=""/>
      <w:lvlJc w:val="left"/>
      <w:pPr>
        <w:ind w:left="1680" w:hanging="420"/>
        <w:tabs>
          <w:tab w:val="left" w:pos="1680" w:leader="none"/>
        </w:tabs>
      </w:pPr>
      <w:rPr>
        <w:rFonts w:hint="default" w:ascii="Wingdings" w:hAnsi="Wingdings"/>
      </w:rPr>
    </w:lvl>
    <w:lvl w:ilvl="4">
      <w:start w:val="1"/>
      <w:numFmt w:val="bullet"/>
      <w:isLgl w:val="false"/>
      <w:suff w:val="tab"/>
      <w:lvlText w:val=""/>
      <w:lvlJc w:val="left"/>
      <w:pPr>
        <w:ind w:left="2100" w:hanging="420"/>
        <w:tabs>
          <w:tab w:val="left" w:pos="2100" w:leader="none"/>
        </w:tabs>
      </w:pPr>
      <w:rPr>
        <w:rFonts w:hint="default" w:ascii="Wingdings" w:hAnsi="Wingdings"/>
      </w:rPr>
    </w:lvl>
    <w:lvl w:ilvl="5">
      <w:start w:val="1"/>
      <w:numFmt w:val="bullet"/>
      <w:isLgl w:val="false"/>
      <w:suff w:val="tab"/>
      <w:lvlText w:val=""/>
      <w:lvlJc w:val="left"/>
      <w:pPr>
        <w:ind w:left="2520" w:hanging="420"/>
        <w:tabs>
          <w:tab w:val="left" w:pos="2520" w:leader="none"/>
        </w:tabs>
      </w:pPr>
      <w:rPr>
        <w:rFonts w:hint="default" w:ascii="Wingdings" w:hAnsi="Wingdings"/>
      </w:rPr>
    </w:lvl>
    <w:lvl w:ilvl="6">
      <w:start w:val="1"/>
      <w:numFmt w:val="bullet"/>
      <w:isLgl w:val="false"/>
      <w:suff w:val="tab"/>
      <w:lvlText w:val=""/>
      <w:lvlJc w:val="left"/>
      <w:pPr>
        <w:ind w:left="2940" w:hanging="420"/>
        <w:tabs>
          <w:tab w:val="left" w:pos="2940" w:leader="none"/>
        </w:tabs>
      </w:pPr>
      <w:rPr>
        <w:rFonts w:hint="default" w:ascii="Wingdings" w:hAnsi="Wingdings"/>
      </w:rPr>
    </w:lvl>
    <w:lvl w:ilvl="7">
      <w:start w:val="1"/>
      <w:numFmt w:val="bullet"/>
      <w:isLgl w:val="false"/>
      <w:suff w:val="tab"/>
      <w:lvlText w:val=""/>
      <w:lvlJc w:val="left"/>
      <w:pPr>
        <w:ind w:left="3360" w:hanging="420"/>
        <w:tabs>
          <w:tab w:val="left" w:pos="3360" w:leader="none"/>
        </w:tabs>
      </w:pPr>
      <w:rPr>
        <w:rFonts w:hint="default" w:ascii="Wingdings" w:hAnsi="Wingdings"/>
      </w:rPr>
    </w:lvl>
    <w:lvl w:ilvl="8">
      <w:start w:val="1"/>
      <w:numFmt w:val="bullet"/>
      <w:isLgl w:val="false"/>
      <w:suff w:val="tab"/>
      <w:lvlText w:val=""/>
      <w:lvlJc w:val="left"/>
      <w:pPr>
        <w:ind w:left="3780" w:hanging="420"/>
        <w:tabs>
          <w:tab w:val="left" w:pos="3780" w:leader="none"/>
        </w:tabs>
      </w:pPr>
      <w:rPr>
        <w:rFonts w:hint="default" w:ascii="Wingdings" w:hAnsi="Wingdings"/>
      </w:rPr>
    </w:lvl>
  </w:abstractNum>
  <w:num w:numId="1">
    <w:abstractNumId w:val="12"/>
  </w:num>
  <w:num w:numId="2">
    <w:abstractNumId w:val="6"/>
  </w:num>
  <w:num w:numId="3">
    <w:abstractNumId w:val="11"/>
  </w:num>
  <w:num w:numId="4">
    <w:abstractNumId w:val="5"/>
  </w:num>
  <w:num w:numId="5">
    <w:abstractNumId w:val="15"/>
  </w:num>
  <w:num w:numId="6">
    <w:abstractNumId w:val="8"/>
  </w:num>
  <w:num w:numId="7">
    <w:abstractNumId w:val="2"/>
  </w:num>
  <w:num w:numId="8">
    <w:abstractNumId w:val="17"/>
  </w:num>
  <w:num w:numId="9">
    <w:abstractNumId w:val="3"/>
  </w:num>
  <w:num w:numId="10">
    <w:abstractNumId w:val="16"/>
  </w:num>
  <w:num w:numId="11">
    <w:abstractNumId w:val="14"/>
  </w:num>
  <w:num w:numId="12">
    <w:abstractNumId w:val="7"/>
  </w:num>
  <w:num w:numId="13">
    <w:abstractNumId w:val="9"/>
  </w:num>
  <w:num w:numId="14">
    <w:abstractNumId w:val="13"/>
  </w:num>
  <w:num w:numId="15">
    <w:abstractNumId w:val="18"/>
  </w:num>
  <w:num w:numId="16">
    <w:abstractNumId w:val="4"/>
  </w:num>
  <w:num w:numId="1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1"/>
  </w:num>
  <w:num w:numId="19">
    <w:abstractNumId w:val="10"/>
  </w:num>
  <w:num w:numId="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35">
    <w:name w:val="Heading 1 Char"/>
    <w:basedOn w:val="859"/>
    <w:link w:val="850"/>
    <w:uiPriority w:val="9"/>
    <w:rPr>
      <w:rFonts w:ascii="Arial" w:hAnsi="Arial" w:eastAsia="Arial" w:cs="Arial"/>
      <w:sz w:val="40"/>
      <w:szCs w:val="40"/>
    </w:rPr>
  </w:style>
  <w:style w:type="character" w:styleId="836">
    <w:name w:val="Heading 2 Char"/>
    <w:basedOn w:val="859"/>
    <w:link w:val="851"/>
    <w:uiPriority w:val="9"/>
    <w:rPr>
      <w:rFonts w:ascii="Arial" w:hAnsi="Arial" w:eastAsia="Arial" w:cs="Arial"/>
      <w:sz w:val="34"/>
    </w:rPr>
  </w:style>
  <w:style w:type="character" w:styleId="837">
    <w:name w:val="Heading 3 Char"/>
    <w:basedOn w:val="859"/>
    <w:link w:val="852"/>
    <w:uiPriority w:val="9"/>
    <w:rPr>
      <w:rFonts w:ascii="Arial" w:hAnsi="Arial" w:eastAsia="Arial" w:cs="Arial"/>
      <w:sz w:val="30"/>
      <w:szCs w:val="30"/>
    </w:rPr>
  </w:style>
  <w:style w:type="character" w:styleId="838">
    <w:name w:val="Heading 4 Char"/>
    <w:basedOn w:val="859"/>
    <w:link w:val="853"/>
    <w:uiPriority w:val="9"/>
    <w:rPr>
      <w:rFonts w:ascii="Arial" w:hAnsi="Arial" w:eastAsia="Arial" w:cs="Arial"/>
      <w:b/>
      <w:bCs/>
      <w:sz w:val="26"/>
      <w:szCs w:val="26"/>
    </w:rPr>
  </w:style>
  <w:style w:type="character" w:styleId="839">
    <w:name w:val="Heading 5 Char"/>
    <w:basedOn w:val="859"/>
    <w:link w:val="854"/>
    <w:uiPriority w:val="9"/>
    <w:rPr>
      <w:rFonts w:ascii="Arial" w:hAnsi="Arial" w:eastAsia="Arial" w:cs="Arial"/>
      <w:b/>
      <w:bCs/>
      <w:sz w:val="24"/>
      <w:szCs w:val="24"/>
    </w:rPr>
  </w:style>
  <w:style w:type="character" w:styleId="840">
    <w:name w:val="Heading 6 Char"/>
    <w:basedOn w:val="859"/>
    <w:link w:val="855"/>
    <w:uiPriority w:val="9"/>
    <w:rPr>
      <w:rFonts w:ascii="Arial" w:hAnsi="Arial" w:eastAsia="Arial" w:cs="Arial"/>
      <w:b/>
      <w:bCs/>
      <w:sz w:val="22"/>
      <w:szCs w:val="22"/>
    </w:rPr>
  </w:style>
  <w:style w:type="character" w:styleId="841">
    <w:name w:val="Heading 7 Char"/>
    <w:basedOn w:val="859"/>
    <w:link w:val="856"/>
    <w:uiPriority w:val="9"/>
    <w:rPr>
      <w:rFonts w:ascii="Arial" w:hAnsi="Arial" w:eastAsia="Arial" w:cs="Arial"/>
      <w:b/>
      <w:bCs/>
      <w:i/>
      <w:iCs/>
      <w:sz w:val="22"/>
      <w:szCs w:val="22"/>
    </w:rPr>
  </w:style>
  <w:style w:type="character" w:styleId="842">
    <w:name w:val="Heading 8 Char"/>
    <w:basedOn w:val="859"/>
    <w:link w:val="857"/>
    <w:uiPriority w:val="9"/>
    <w:rPr>
      <w:rFonts w:ascii="Arial" w:hAnsi="Arial" w:eastAsia="Arial" w:cs="Arial"/>
      <w:i/>
      <w:iCs/>
      <w:sz w:val="22"/>
      <w:szCs w:val="22"/>
    </w:rPr>
  </w:style>
  <w:style w:type="character" w:styleId="843">
    <w:name w:val="Heading 9 Char"/>
    <w:basedOn w:val="859"/>
    <w:link w:val="858"/>
    <w:uiPriority w:val="9"/>
    <w:rPr>
      <w:rFonts w:ascii="Arial" w:hAnsi="Arial" w:eastAsia="Arial" w:cs="Arial"/>
      <w:i/>
      <w:iCs/>
      <w:sz w:val="21"/>
      <w:szCs w:val="21"/>
    </w:rPr>
  </w:style>
  <w:style w:type="character" w:styleId="844">
    <w:name w:val="Subtitle Char"/>
    <w:basedOn w:val="859"/>
    <w:link w:val="898"/>
    <w:uiPriority w:val="11"/>
    <w:rPr>
      <w:sz w:val="24"/>
      <w:szCs w:val="24"/>
    </w:rPr>
  </w:style>
  <w:style w:type="character" w:styleId="845">
    <w:name w:val="Intense Quote Char"/>
    <w:link w:val="949"/>
    <w:uiPriority w:val="30"/>
    <w:rPr>
      <w:i/>
    </w:rPr>
  </w:style>
  <w:style w:type="character" w:styleId="846">
    <w:name w:val="Footnote Text Char"/>
    <w:link w:val="900"/>
    <w:uiPriority w:val="99"/>
    <w:rPr>
      <w:sz w:val="18"/>
    </w:rPr>
  </w:style>
  <w:style w:type="character" w:styleId="847">
    <w:name w:val="Endnote Text Char"/>
    <w:link w:val="888"/>
    <w:uiPriority w:val="99"/>
    <w:rPr>
      <w:sz w:val="20"/>
    </w:rPr>
  </w:style>
  <w:style w:type="paragraph" w:styleId="848">
    <w:name w:val="TOC Heading"/>
    <w:uiPriority w:val="39"/>
    <w:unhideWhenUsed/>
  </w:style>
  <w:style w:type="paragraph" w:styleId="849" w:default="1">
    <w:name w:val="Normal"/>
    <w:uiPriority w:val="0"/>
    <w:qFormat/>
    <w:pPr>
      <w:jc w:val="both"/>
      <w:widowControl w:val="off"/>
    </w:pPr>
    <w:rPr>
      <w:rFonts w:ascii="Times New Roman" w:hAnsi="Times New Roman" w:eastAsia="宋体" w:cs="Times New Roman"/>
      <w:sz w:val="21"/>
      <w:lang w:val="en-US" w:eastAsia="zh-CN" w:bidi="ar-SA"/>
    </w:rPr>
  </w:style>
  <w:style w:type="paragraph" w:styleId="850">
    <w:name w:val="Heading 1"/>
    <w:basedOn w:val="849"/>
    <w:next w:val="849"/>
    <w:link w:val="934"/>
    <w:uiPriority w:val="0"/>
    <w:qFormat/>
    <w:pPr>
      <w:jc w:val="left"/>
      <w:keepNext/>
      <w:spacing w:line="300" w:lineRule="auto"/>
      <w:outlineLvl w:val="0"/>
    </w:pPr>
    <w:rPr>
      <w:sz w:val="28"/>
    </w:rPr>
  </w:style>
  <w:style w:type="paragraph" w:styleId="851">
    <w:name w:val="Heading 2"/>
    <w:basedOn w:val="849"/>
    <w:link w:val="935"/>
    <w:uiPriority w:val="0"/>
    <w:qFormat/>
    <w:pPr>
      <w:ind w:left="360" w:hanging="360"/>
      <w:jc w:val="left"/>
      <w:widowControl/>
      <w:tabs>
        <w:tab w:val="left" w:pos="360" w:leader="none"/>
      </w:tabs>
      <w:outlineLvl w:val="1"/>
    </w:pPr>
    <w:rPr>
      <w:rFonts w:ascii="Arial" w:hAnsi="Arial" w:eastAsia="PMingLiU"/>
      <w:sz w:val="22"/>
      <w:lang w:eastAsia="zh-TW"/>
    </w:rPr>
  </w:style>
  <w:style w:type="paragraph" w:styleId="852">
    <w:name w:val="Heading 3"/>
    <w:basedOn w:val="849"/>
    <w:next w:val="849"/>
    <w:link w:val="936"/>
    <w:uiPriority w:val="0"/>
    <w:qFormat/>
    <w:pPr>
      <w:keepLines/>
      <w:keepNext/>
      <w:spacing w:before="260" w:after="260" w:line="413" w:lineRule="auto"/>
      <w:outlineLvl w:val="2"/>
    </w:pPr>
    <w:rPr>
      <w:b/>
      <w:sz w:val="32"/>
    </w:rPr>
  </w:style>
  <w:style w:type="paragraph" w:styleId="853">
    <w:name w:val="Heading 4"/>
    <w:basedOn w:val="849"/>
    <w:next w:val="849"/>
    <w:link w:val="937"/>
    <w:uiPriority w:val="0"/>
    <w:qFormat/>
    <w:pPr>
      <w:ind w:left="600" w:firstLine="357"/>
      <w:spacing w:before="468" w:after="468"/>
      <w:outlineLvl w:val="3"/>
    </w:pPr>
    <w:rPr>
      <w:rFonts w:ascii="宋体" w:hAnsi="宋体"/>
      <w:color w:val="000000"/>
      <w:sz w:val="24"/>
      <w:u w:val="single"/>
    </w:rPr>
  </w:style>
  <w:style w:type="paragraph" w:styleId="854">
    <w:name w:val="Heading 5"/>
    <w:basedOn w:val="849"/>
    <w:next w:val="861"/>
    <w:link w:val="938"/>
    <w:uiPriority w:val="0"/>
    <w:qFormat/>
    <w:pPr>
      <w:ind w:firstLine="420"/>
      <w:keepLines/>
      <w:keepNext/>
      <w:spacing w:before="100" w:after="100" w:line="376" w:lineRule="atLeast"/>
      <w:outlineLvl w:val="4"/>
    </w:pPr>
    <w:rPr>
      <w:rFonts w:ascii="宋体"/>
      <w:b/>
      <w:i/>
      <w:sz w:val="24"/>
    </w:rPr>
  </w:style>
  <w:style w:type="paragraph" w:styleId="855">
    <w:name w:val="Heading 6"/>
    <w:basedOn w:val="849"/>
    <w:next w:val="849"/>
    <w:link w:val="939"/>
    <w:uiPriority w:val="0"/>
    <w:qFormat/>
    <w:pPr>
      <w:ind w:left="420"/>
      <w:keepNext/>
      <w:outlineLvl w:val="5"/>
    </w:pPr>
    <w:rPr>
      <w:rFonts w:ascii="Arial" w:hAnsi="Arial" w:eastAsia="黑体"/>
      <w:b/>
    </w:rPr>
  </w:style>
  <w:style w:type="paragraph" w:styleId="856">
    <w:name w:val="Heading 7"/>
    <w:basedOn w:val="849"/>
    <w:next w:val="861"/>
    <w:link w:val="940"/>
    <w:uiPriority w:val="0"/>
    <w:qFormat/>
    <w:pPr>
      <w:keepNext/>
      <w:outlineLvl w:val="6"/>
    </w:pPr>
    <w:rPr>
      <w:rFonts w:ascii="Arial" w:hAnsi="Arial" w:eastAsia="黑体"/>
      <w:b/>
      <w:sz w:val="24"/>
    </w:rPr>
  </w:style>
  <w:style w:type="paragraph" w:styleId="857">
    <w:name w:val="Heading 8"/>
    <w:basedOn w:val="849"/>
    <w:next w:val="849"/>
    <w:link w:val="941"/>
    <w:uiPriority w:val="0"/>
    <w:qFormat/>
    <w:pPr>
      <w:keepNext/>
      <w:outlineLvl w:val="7"/>
    </w:pPr>
    <w:rPr>
      <w:rFonts w:ascii="Arial" w:hAnsi="Arial"/>
      <w:b/>
      <w:color w:val="000000"/>
      <w:sz w:val="16"/>
    </w:rPr>
  </w:style>
  <w:style w:type="paragraph" w:styleId="858">
    <w:name w:val="Heading 9"/>
    <w:basedOn w:val="849"/>
    <w:next w:val="861"/>
    <w:link w:val="942"/>
    <w:uiPriority w:val="0"/>
    <w:qFormat/>
    <w:pPr>
      <w:keepLines/>
      <w:keepNext/>
      <w:spacing w:before="240" w:after="64" w:line="317" w:lineRule="auto"/>
      <w:outlineLvl w:val="8"/>
    </w:pPr>
    <w:rPr>
      <w:rFonts w:ascii="Arial" w:hAnsi="Arial" w:eastAsia="黑体"/>
    </w:rPr>
  </w:style>
  <w:style w:type="character" w:styleId="859" w:default="1">
    <w:name w:val="Default Paragraph Font"/>
    <w:uiPriority w:val="1"/>
    <w:semiHidden/>
    <w:unhideWhenUsed/>
    <w:qFormat/>
  </w:style>
  <w:style w:type="table" w:styleId="860" w:default="1">
    <w:name w:val="Normal Table"/>
    <w:uiPriority w:val="99"/>
    <w:semiHidden/>
    <w:unhideWhenUsed/>
    <w:qFormat/>
    <w:tblPr>
      <w:tblCellMar>
        <w:left w:w="108" w:type="dxa"/>
        <w:top w:w="0" w:type="dxa"/>
        <w:right w:w="108" w:type="dxa"/>
        <w:bottom w:w="0" w:type="dxa"/>
      </w:tblCellMar>
    </w:tblPr>
  </w:style>
  <w:style w:type="paragraph" w:styleId="861">
    <w:name w:val="Normal Indent"/>
    <w:basedOn w:val="849"/>
    <w:next w:val="849"/>
    <w:link w:val="1082"/>
    <w:uiPriority w:val="0"/>
    <w:qFormat/>
    <w:pPr>
      <w:ind w:firstLine="420"/>
      <w:jc w:val="left"/>
    </w:pPr>
    <w:rPr>
      <w:rFonts w:eastAsia="楷体_GB2312"/>
      <w:sz w:val="24"/>
    </w:rPr>
  </w:style>
  <w:style w:type="paragraph" w:styleId="862">
    <w:name w:val="List 3"/>
    <w:basedOn w:val="849"/>
    <w:uiPriority w:val="0"/>
    <w:qFormat/>
    <w:pPr>
      <w:ind w:left="1260" w:hanging="420"/>
    </w:pPr>
    <w:rPr>
      <w:szCs w:val="24"/>
    </w:rPr>
  </w:style>
  <w:style w:type="paragraph" w:styleId="863">
    <w:name w:val="toc 7"/>
    <w:basedOn w:val="849"/>
    <w:next w:val="849"/>
    <w:uiPriority w:val="0"/>
    <w:unhideWhenUsed/>
    <w:qFormat/>
    <w:pPr>
      <w:ind w:left="1260"/>
      <w:jc w:val="left"/>
    </w:pPr>
    <w:rPr>
      <w:rFonts w:ascii="Calibri" w:hAnsi="Calibri"/>
      <w:sz w:val="18"/>
      <w:szCs w:val="18"/>
    </w:rPr>
  </w:style>
  <w:style w:type="paragraph" w:styleId="864">
    <w:name w:val="Note Heading"/>
    <w:basedOn w:val="849"/>
    <w:next w:val="849"/>
    <w:link w:val="1250"/>
    <w:uiPriority w:val="0"/>
    <w:unhideWhenUsed/>
    <w:qFormat/>
    <w:pPr>
      <w:jc w:val="center"/>
    </w:pPr>
    <w:rPr>
      <w:rFonts w:ascii="Tahoma" w:hAnsi="Tahoma"/>
      <w:sz w:val="24"/>
      <w:szCs w:val="24"/>
      <w:lang w:eastAsia="en-US"/>
    </w:rPr>
  </w:style>
  <w:style w:type="paragraph" w:styleId="865">
    <w:name w:val="List Bullet 4"/>
    <w:basedOn w:val="849"/>
    <w:uiPriority w:val="0"/>
    <w:qFormat/>
    <w:pPr>
      <w:ind w:left="381" w:hanging="360"/>
      <w:spacing w:after="120"/>
      <w:tabs>
        <w:tab w:val="left" w:pos="381" w:leader="none"/>
      </w:tabs>
    </w:pPr>
    <w:rPr>
      <w:sz w:val="28"/>
    </w:rPr>
  </w:style>
  <w:style w:type="paragraph" w:styleId="866">
    <w:name w:val="List Number"/>
    <w:basedOn w:val="849"/>
    <w:uiPriority w:val="0"/>
    <w:qFormat/>
    <w:pPr>
      <w:ind w:left="720" w:hanging="360"/>
      <w:jc w:val="left"/>
      <w:widowControl/>
      <w:tabs>
        <w:tab w:val="left" w:pos="839" w:leader="none"/>
      </w:tabs>
    </w:pPr>
    <w:rPr>
      <w:sz w:val="24"/>
    </w:rPr>
  </w:style>
  <w:style w:type="paragraph" w:styleId="867">
    <w:name w:val="Caption"/>
    <w:basedOn w:val="849"/>
    <w:next w:val="849"/>
    <w:uiPriority w:val="0"/>
    <w:qFormat/>
    <w:pPr>
      <w:ind w:left="1260" w:hanging="720"/>
      <w:tabs>
        <w:tab w:val="left" w:pos="180" w:leader="none"/>
        <w:tab w:val="left" w:pos="840" w:leader="none"/>
      </w:tabs>
    </w:pPr>
    <w:rPr>
      <w:rFonts w:ascii="宋体" w:hAnsi="宋体"/>
      <w:b/>
    </w:rPr>
  </w:style>
  <w:style w:type="paragraph" w:styleId="868">
    <w:name w:val="List Bullet"/>
    <w:basedOn w:val="849"/>
    <w:uiPriority w:val="0"/>
    <w:qFormat/>
    <w:pPr>
      <w:numPr>
        <w:ilvl w:val="0"/>
        <w:numId w:val="1"/>
      </w:numPr>
      <w:spacing w:line="360" w:lineRule="auto"/>
      <w:tabs>
        <w:tab w:val="left" w:pos="748" w:leader="none"/>
      </w:tabs>
    </w:pPr>
    <w:rPr>
      <w:rFonts w:ascii="Arial" w:hAnsi="Arial"/>
      <w:szCs w:val="24"/>
    </w:rPr>
  </w:style>
  <w:style w:type="paragraph" w:styleId="869">
    <w:name w:val="Document Map"/>
    <w:basedOn w:val="849"/>
    <w:link w:val="1251"/>
    <w:uiPriority w:val="0"/>
    <w:qFormat/>
    <w:pPr>
      <w:shd w:val="clear" w:color="auto" w:fill="000080"/>
    </w:pPr>
  </w:style>
  <w:style w:type="paragraph" w:styleId="870">
    <w:name w:val="toa heading"/>
    <w:basedOn w:val="849"/>
    <w:next w:val="849"/>
    <w:uiPriority w:val="0"/>
    <w:semiHidden/>
    <w:qFormat/>
    <w:pPr>
      <w:spacing w:before="120" w:line="312" w:lineRule="atLeast"/>
    </w:pPr>
    <w:rPr>
      <w:rFonts w:ascii="Arial" w:hAnsi="Arial"/>
      <w:b/>
      <w:sz w:val="24"/>
      <w:szCs w:val="24"/>
    </w:rPr>
  </w:style>
  <w:style w:type="paragraph" w:styleId="871">
    <w:name w:val="annotation text"/>
    <w:basedOn w:val="849"/>
    <w:link w:val="1083"/>
    <w:uiPriority w:val="0"/>
    <w:qFormat/>
    <w:pPr>
      <w:jc w:val="left"/>
    </w:pPr>
  </w:style>
  <w:style w:type="paragraph" w:styleId="872">
    <w:name w:val="Salutation"/>
    <w:basedOn w:val="849"/>
    <w:next w:val="849"/>
    <w:link w:val="1253"/>
    <w:uiPriority w:val="0"/>
    <w:qFormat/>
    <w:pPr>
      <w:spacing w:line="360" w:lineRule="auto"/>
    </w:pPr>
    <w:rPr>
      <w:sz w:val="24"/>
    </w:rPr>
  </w:style>
  <w:style w:type="paragraph" w:styleId="873">
    <w:name w:val="Body Text 3"/>
    <w:basedOn w:val="849"/>
    <w:link w:val="1254"/>
    <w:uiPriority w:val="0"/>
    <w:qFormat/>
    <w:rPr>
      <w:color w:val="0000ff"/>
    </w:rPr>
  </w:style>
  <w:style w:type="paragraph" w:styleId="874">
    <w:name w:val="List Bullet 3"/>
    <w:basedOn w:val="849"/>
    <w:uiPriority w:val="0"/>
    <w:qFormat/>
    <w:pPr>
      <w:ind w:left="360" w:hanging="360"/>
      <w:spacing w:after="120"/>
      <w:tabs>
        <w:tab w:val="left" w:pos="360" w:leader="none"/>
      </w:tabs>
    </w:pPr>
    <w:rPr>
      <w:sz w:val="28"/>
    </w:rPr>
  </w:style>
  <w:style w:type="paragraph" w:styleId="875">
    <w:name w:val="Body Text"/>
    <w:basedOn w:val="849"/>
    <w:link w:val="1255"/>
    <w:uiPriority w:val="0"/>
    <w:qFormat/>
    <w:pPr>
      <w:tabs>
        <w:tab w:val="left" w:pos="5250" w:leader="none"/>
      </w:tabs>
    </w:pPr>
    <w:rPr>
      <w:sz w:val="28"/>
    </w:rPr>
  </w:style>
  <w:style w:type="paragraph" w:styleId="876">
    <w:name w:val="Body Text Indent"/>
    <w:basedOn w:val="849"/>
    <w:link w:val="1084"/>
    <w:uiPriority w:val="0"/>
    <w:qFormat/>
    <w:pPr>
      <w:ind w:firstLine="420"/>
      <w:spacing w:line="360" w:lineRule="auto"/>
    </w:pPr>
    <w:rPr>
      <w:rFonts w:ascii="宋体" w:hAnsi="宋体"/>
    </w:rPr>
  </w:style>
  <w:style w:type="paragraph" w:styleId="877">
    <w:name w:val="List 2"/>
    <w:basedOn w:val="849"/>
    <w:uiPriority w:val="0"/>
    <w:qFormat/>
    <w:pPr>
      <w:ind w:left="840" w:hanging="420"/>
    </w:pPr>
    <w:rPr>
      <w:szCs w:val="24"/>
    </w:rPr>
  </w:style>
  <w:style w:type="paragraph" w:styleId="878">
    <w:name w:val="Block Text"/>
    <w:basedOn w:val="849"/>
    <w:uiPriority w:val="0"/>
    <w:qFormat/>
    <w:pPr>
      <w:ind w:left="630" w:right="-609" w:firstLine="420"/>
      <w:spacing w:line="360" w:lineRule="auto"/>
    </w:pPr>
    <w:rPr>
      <w:rFonts w:hint="eastAsia" w:ascii="仿宋_GB2312" w:eastAsia="仿宋_GB2312"/>
    </w:rPr>
  </w:style>
  <w:style w:type="paragraph" w:styleId="879">
    <w:name w:val="List Bullet 2"/>
    <w:basedOn w:val="849"/>
    <w:uiPriority w:val="0"/>
    <w:qFormat/>
    <w:pPr>
      <w:ind w:left="780" w:hanging="360"/>
      <w:spacing w:after="120"/>
      <w:tabs>
        <w:tab w:val="left" w:pos="780" w:leader="none"/>
      </w:tabs>
    </w:pPr>
    <w:rPr>
      <w:sz w:val="28"/>
    </w:rPr>
  </w:style>
  <w:style w:type="paragraph" w:styleId="880">
    <w:name w:val="index 4"/>
    <w:basedOn w:val="849"/>
    <w:next w:val="849"/>
    <w:uiPriority w:val="0"/>
    <w:qFormat/>
    <w:pPr>
      <w:ind w:left="600"/>
    </w:pPr>
    <w:rPr>
      <w:szCs w:val="24"/>
    </w:rPr>
  </w:style>
  <w:style w:type="paragraph" w:styleId="881">
    <w:name w:val="toc 5"/>
    <w:basedOn w:val="849"/>
    <w:next w:val="849"/>
    <w:uiPriority w:val="0"/>
    <w:unhideWhenUsed/>
    <w:qFormat/>
    <w:pPr>
      <w:ind w:left="840"/>
      <w:jc w:val="left"/>
    </w:pPr>
    <w:rPr>
      <w:rFonts w:ascii="Calibri" w:hAnsi="Calibri"/>
      <w:sz w:val="18"/>
      <w:szCs w:val="18"/>
    </w:rPr>
  </w:style>
  <w:style w:type="paragraph" w:styleId="882">
    <w:name w:val="toc 3"/>
    <w:basedOn w:val="849"/>
    <w:next w:val="849"/>
    <w:uiPriority w:val="0"/>
    <w:unhideWhenUsed/>
    <w:qFormat/>
    <w:pPr>
      <w:ind w:left="420"/>
      <w:jc w:val="left"/>
    </w:pPr>
    <w:rPr>
      <w:rFonts w:ascii="Calibri" w:hAnsi="Calibri"/>
      <w:i/>
      <w:iCs/>
      <w:sz w:val="20"/>
    </w:rPr>
  </w:style>
  <w:style w:type="paragraph" w:styleId="883">
    <w:name w:val="Plain Text"/>
    <w:basedOn w:val="849"/>
    <w:link w:val="1085"/>
    <w:uiPriority w:val="0"/>
    <w:qFormat/>
    <w:rPr>
      <w:rFonts w:ascii="宋体" w:hAnsi="Courier New" w:eastAsia="楷体_GB2312"/>
      <w:sz w:val="26"/>
    </w:rPr>
  </w:style>
  <w:style w:type="paragraph" w:styleId="884">
    <w:name w:val="toc 8"/>
    <w:basedOn w:val="849"/>
    <w:next w:val="849"/>
    <w:uiPriority w:val="0"/>
    <w:unhideWhenUsed/>
    <w:qFormat/>
    <w:pPr>
      <w:ind w:left="1470"/>
      <w:jc w:val="left"/>
    </w:pPr>
    <w:rPr>
      <w:rFonts w:ascii="Calibri" w:hAnsi="Calibri"/>
      <w:sz w:val="18"/>
      <w:szCs w:val="18"/>
    </w:rPr>
  </w:style>
  <w:style w:type="paragraph" w:styleId="885">
    <w:name w:val="index 3"/>
    <w:basedOn w:val="849"/>
    <w:next w:val="849"/>
    <w:uiPriority w:val="0"/>
    <w:unhideWhenUsed/>
    <w:qFormat/>
    <w:pPr>
      <w:ind w:left="400"/>
    </w:pPr>
    <w:rPr>
      <w:szCs w:val="24"/>
    </w:rPr>
  </w:style>
  <w:style w:type="paragraph" w:styleId="886">
    <w:name w:val="Date"/>
    <w:basedOn w:val="849"/>
    <w:next w:val="849"/>
    <w:link w:val="1086"/>
    <w:uiPriority w:val="0"/>
    <w:qFormat/>
  </w:style>
  <w:style w:type="paragraph" w:styleId="887">
    <w:name w:val="Body Text Indent 2"/>
    <w:basedOn w:val="849"/>
    <w:link w:val="1256"/>
    <w:uiPriority w:val="0"/>
    <w:qFormat/>
    <w:pPr>
      <w:ind w:firstLine="540"/>
      <w:spacing w:line="360" w:lineRule="auto"/>
    </w:pPr>
    <w:rPr>
      <w:rFonts w:ascii="宋体" w:hAnsi="宋体"/>
      <w:sz w:val="24"/>
    </w:rPr>
  </w:style>
  <w:style w:type="paragraph" w:styleId="888">
    <w:name w:val="endnote text"/>
    <w:basedOn w:val="849"/>
    <w:link w:val="1080"/>
    <w:uiPriority w:val="99"/>
    <w:semiHidden/>
    <w:unhideWhenUsed/>
    <w:qFormat/>
    <w:rPr>
      <w:sz w:val="20"/>
    </w:rPr>
  </w:style>
  <w:style w:type="paragraph" w:styleId="889">
    <w:name w:val="Balloon Text"/>
    <w:basedOn w:val="849"/>
    <w:link w:val="1087"/>
    <w:uiPriority w:val="0"/>
    <w:qFormat/>
    <w:rPr>
      <w:sz w:val="18"/>
    </w:rPr>
  </w:style>
  <w:style w:type="paragraph" w:styleId="890">
    <w:name w:val="Footer"/>
    <w:basedOn w:val="849"/>
    <w:link w:val="1088"/>
    <w:uiPriority w:val="99"/>
    <w:qFormat/>
    <w:pPr>
      <w:jc w:val="left"/>
      <w:tabs>
        <w:tab w:val="center" w:pos="4153" w:leader="none"/>
        <w:tab w:val="right" w:pos="8306" w:leader="none"/>
      </w:tabs>
    </w:pPr>
    <w:rPr>
      <w:rFonts w:eastAsia="楷体_GB2312"/>
      <w:sz w:val="18"/>
    </w:rPr>
  </w:style>
  <w:style w:type="paragraph" w:styleId="891">
    <w:name w:val="envelope return"/>
    <w:basedOn w:val="849"/>
    <w:uiPriority w:val="0"/>
    <w:qFormat/>
    <w:rPr>
      <w:rFonts w:ascii="Arial" w:hAnsi="Arial"/>
    </w:rPr>
  </w:style>
  <w:style w:type="paragraph" w:styleId="892">
    <w:name w:val="Header"/>
    <w:basedOn w:val="849"/>
    <w:link w:val="1089"/>
    <w:uiPriority w:val="0"/>
    <w:qFormat/>
    <w:pPr>
      <w:jc w:val="center"/>
      <w:tabs>
        <w:tab w:val="center" w:pos="4153" w:leader="none"/>
        <w:tab w:val="right" w:pos="8306" w:leader="none"/>
      </w:tabs>
      <w:pBdr>
        <w:bottom w:val="single" w:color="000000" w:sz="6" w:space="1"/>
      </w:pBdr>
    </w:pPr>
    <w:rPr>
      <w:rFonts w:eastAsia="楷体_GB2312"/>
      <w:sz w:val="18"/>
    </w:rPr>
  </w:style>
  <w:style w:type="paragraph" w:styleId="893">
    <w:name w:val="toc 1"/>
    <w:basedOn w:val="849"/>
    <w:next w:val="849"/>
    <w:uiPriority w:val="0"/>
    <w:unhideWhenUsed/>
    <w:qFormat/>
    <w:pPr>
      <w:jc w:val="left"/>
      <w:spacing w:before="120" w:after="120"/>
      <w:tabs>
        <w:tab w:val="right" w:pos="8777" w:leader="dot"/>
      </w:tabs>
    </w:pPr>
    <w:rPr>
      <w:rFonts w:ascii="Calibri" w:hAnsi="Calibri"/>
      <w:b/>
      <w:bCs/>
      <w:caps/>
      <w:sz w:val="20"/>
    </w:rPr>
  </w:style>
  <w:style w:type="paragraph" w:styleId="894">
    <w:name w:val="List Continue 4"/>
    <w:basedOn w:val="849"/>
    <w:uiPriority w:val="0"/>
    <w:qFormat/>
    <w:pPr>
      <w:ind w:left="1680"/>
      <w:spacing w:after="120"/>
    </w:pPr>
    <w:rPr>
      <w:szCs w:val="24"/>
    </w:rPr>
  </w:style>
  <w:style w:type="paragraph" w:styleId="895">
    <w:name w:val="toc 4"/>
    <w:basedOn w:val="849"/>
    <w:next w:val="849"/>
    <w:uiPriority w:val="0"/>
    <w:unhideWhenUsed/>
    <w:qFormat/>
    <w:pPr>
      <w:ind w:left="630"/>
      <w:jc w:val="left"/>
    </w:pPr>
    <w:rPr>
      <w:rFonts w:ascii="Calibri" w:hAnsi="Calibri"/>
      <w:sz w:val="18"/>
      <w:szCs w:val="18"/>
    </w:rPr>
  </w:style>
  <w:style w:type="paragraph" w:styleId="896">
    <w:name w:val="index heading"/>
    <w:basedOn w:val="849"/>
    <w:next w:val="897"/>
    <w:uiPriority w:val="0"/>
    <w:qFormat/>
    <w:rPr>
      <w:rFonts w:ascii="Arial" w:hAnsi="Arial" w:cs="Arial"/>
      <w:b/>
      <w:bCs/>
      <w:szCs w:val="24"/>
    </w:rPr>
  </w:style>
  <w:style w:type="paragraph" w:styleId="897">
    <w:name w:val="index 1"/>
    <w:basedOn w:val="849"/>
    <w:next w:val="849"/>
    <w:uiPriority w:val="0"/>
    <w:unhideWhenUsed/>
    <w:qFormat/>
  </w:style>
  <w:style w:type="paragraph" w:styleId="898">
    <w:name w:val="Subtitle"/>
    <w:basedOn w:val="849"/>
    <w:next w:val="849"/>
    <w:link w:val="946"/>
    <w:uiPriority w:val="0"/>
    <w:qFormat/>
    <w:pPr>
      <w:spacing w:before="200" w:after="200"/>
    </w:pPr>
    <w:rPr>
      <w:sz w:val="24"/>
      <w:szCs w:val="24"/>
    </w:rPr>
  </w:style>
  <w:style w:type="paragraph" w:styleId="899">
    <w:name w:val="List"/>
    <w:basedOn w:val="849"/>
    <w:uiPriority w:val="0"/>
    <w:qFormat/>
    <w:pPr>
      <w:ind w:left="420" w:hanging="420"/>
      <w:spacing w:line="360" w:lineRule="auto"/>
    </w:pPr>
    <w:rPr>
      <w:rFonts w:eastAsia="仿宋_GB2312"/>
      <w:sz w:val="24"/>
    </w:rPr>
  </w:style>
  <w:style w:type="paragraph" w:styleId="900">
    <w:name w:val="footnote text"/>
    <w:basedOn w:val="849"/>
    <w:link w:val="1079"/>
    <w:uiPriority w:val="0"/>
    <w:unhideWhenUsed/>
    <w:qFormat/>
    <w:pPr>
      <w:spacing w:after="40"/>
    </w:pPr>
    <w:rPr>
      <w:sz w:val="18"/>
    </w:rPr>
  </w:style>
  <w:style w:type="paragraph" w:styleId="901">
    <w:name w:val="toc 6"/>
    <w:basedOn w:val="849"/>
    <w:next w:val="849"/>
    <w:uiPriority w:val="0"/>
    <w:unhideWhenUsed/>
    <w:qFormat/>
    <w:pPr>
      <w:ind w:left="1050"/>
      <w:jc w:val="left"/>
    </w:pPr>
    <w:rPr>
      <w:rFonts w:ascii="Calibri" w:hAnsi="Calibri"/>
      <w:sz w:val="18"/>
      <w:szCs w:val="18"/>
    </w:rPr>
  </w:style>
  <w:style w:type="paragraph" w:styleId="902">
    <w:name w:val="Body Text Indent 3"/>
    <w:basedOn w:val="849"/>
    <w:link w:val="1257"/>
    <w:uiPriority w:val="0"/>
    <w:qFormat/>
    <w:pPr>
      <w:ind w:firstLine="480"/>
      <w:spacing w:line="360" w:lineRule="auto"/>
      <w:widowControl/>
    </w:pPr>
    <w:rPr>
      <w:sz w:val="24"/>
    </w:rPr>
  </w:style>
  <w:style w:type="paragraph" w:styleId="903">
    <w:name w:val="table of figures"/>
    <w:basedOn w:val="849"/>
    <w:next w:val="849"/>
    <w:uiPriority w:val="99"/>
    <w:unhideWhenUsed/>
    <w:qFormat/>
  </w:style>
  <w:style w:type="paragraph" w:styleId="904">
    <w:name w:val="toc 2"/>
    <w:basedOn w:val="849"/>
    <w:next w:val="849"/>
    <w:uiPriority w:val="0"/>
    <w:unhideWhenUsed/>
    <w:qFormat/>
    <w:pPr>
      <w:ind w:left="210"/>
      <w:jc w:val="left"/>
      <w:spacing w:line="360" w:lineRule="auto"/>
      <w:tabs>
        <w:tab w:val="right" w:pos="8777" w:leader="dot"/>
      </w:tabs>
    </w:pPr>
    <w:rPr>
      <w:rFonts w:ascii="Calibri" w:hAnsi="Calibri"/>
      <w:smallCaps/>
      <w:sz w:val="20"/>
    </w:rPr>
  </w:style>
  <w:style w:type="paragraph" w:styleId="905">
    <w:name w:val="toc 9"/>
    <w:basedOn w:val="849"/>
    <w:next w:val="849"/>
    <w:uiPriority w:val="0"/>
    <w:unhideWhenUsed/>
    <w:qFormat/>
    <w:pPr>
      <w:ind w:left="1680"/>
      <w:jc w:val="left"/>
    </w:pPr>
    <w:rPr>
      <w:rFonts w:ascii="Calibri" w:hAnsi="Calibri"/>
      <w:sz w:val="18"/>
      <w:szCs w:val="18"/>
    </w:rPr>
  </w:style>
  <w:style w:type="paragraph" w:styleId="906">
    <w:name w:val="Body Text 2"/>
    <w:basedOn w:val="849"/>
    <w:link w:val="1258"/>
    <w:uiPriority w:val="0"/>
    <w:qFormat/>
    <w:pPr>
      <w:spacing w:line="360" w:lineRule="auto"/>
      <w:tabs>
        <w:tab w:val="left" w:pos="630" w:leader="none"/>
      </w:tabs>
    </w:pPr>
    <w:rPr>
      <w:rFonts w:ascii="宋体" w:hAnsi="宋体"/>
      <w:sz w:val="24"/>
    </w:rPr>
  </w:style>
  <w:style w:type="paragraph" w:styleId="907">
    <w:name w:val="HTML Preformatted"/>
    <w:basedOn w:val="849"/>
    <w:link w:val="125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sz w:val="24"/>
      <w:szCs w:val="24"/>
    </w:rPr>
  </w:style>
  <w:style w:type="paragraph" w:styleId="908">
    <w:name w:val="Normal (Web)"/>
    <w:basedOn w:val="849"/>
    <w:uiPriority w:val="0"/>
    <w:qFormat/>
    <w:pPr>
      <w:jc w:val="left"/>
      <w:spacing w:before="100" w:beforeAutospacing="1" w:after="100" w:afterAutospacing="1"/>
      <w:widowControl/>
    </w:pPr>
    <w:rPr>
      <w:rFonts w:ascii="Arial Unicode MS" w:hAnsi="Arial Unicode MS" w:eastAsia="Arial Unicode MS"/>
      <w:color w:val="000000"/>
      <w:sz w:val="24"/>
    </w:rPr>
  </w:style>
  <w:style w:type="paragraph" w:styleId="909">
    <w:name w:val="Title"/>
    <w:basedOn w:val="849"/>
    <w:link w:val="1090"/>
    <w:uiPriority w:val="0"/>
    <w:qFormat/>
    <w:pPr>
      <w:jc w:val="center"/>
      <w:spacing w:before="156"/>
    </w:pPr>
    <w:rPr>
      <w:rFonts w:eastAsia="黑体"/>
      <w:b/>
      <w:sz w:val="32"/>
    </w:rPr>
  </w:style>
  <w:style w:type="paragraph" w:styleId="910">
    <w:name w:val="annotation subject"/>
    <w:basedOn w:val="871"/>
    <w:next w:val="871"/>
    <w:link w:val="1260"/>
    <w:uiPriority w:val="0"/>
    <w:qFormat/>
    <w:rPr>
      <w:b/>
      <w:bCs/>
    </w:rPr>
  </w:style>
  <w:style w:type="paragraph" w:styleId="911">
    <w:name w:val="Body Text First Indent"/>
    <w:basedOn w:val="849"/>
    <w:link w:val="1261"/>
    <w:uiPriority w:val="0"/>
    <w:qFormat/>
    <w:pPr>
      <w:ind w:firstLine="425"/>
      <w:spacing w:line="360" w:lineRule="auto"/>
    </w:pPr>
    <w:rPr>
      <w:sz w:val="24"/>
    </w:rPr>
  </w:style>
  <w:style w:type="paragraph" w:styleId="912">
    <w:name w:val="Body Text First Indent 2"/>
    <w:basedOn w:val="876"/>
    <w:link w:val="1091"/>
    <w:uiPriority w:val="0"/>
    <w:unhideWhenUsed/>
    <w:qFormat/>
    <w:pPr>
      <w:ind w:left="420"/>
      <w:spacing w:after="120" w:line="240" w:lineRule="auto"/>
    </w:pPr>
    <w:rPr>
      <w:rFonts w:ascii="Times New Roman" w:hAnsi="Times New Roman"/>
    </w:rPr>
  </w:style>
  <w:style w:type="table" w:styleId="913">
    <w:name w:val="Table Grid"/>
    <w:basedOn w:val="860"/>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914">
    <w:name w:val="Table Grid 1"/>
    <w:basedOn w:val="860"/>
    <w:uiPriority w:val="0"/>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Col">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i/>
        <w:iCs/>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nwCell">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5">
    <w:name w:val="Table Grid 8"/>
    <w:basedOn w:val="860"/>
    <w:uiPriority w:val="0"/>
    <w:qFormat/>
    <w:pPr>
      <w:ind w:firstLine="250"/>
      <w:jc w:val="both"/>
      <w:spacing w:line="300" w:lineRule="auto"/>
      <w:widowControl w:val="off"/>
    </w:p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cPr>
        <w:shd w:val="solid" w:color="00008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Col">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tblStylePr w:type="lastRow">
      <w:rPr>
        <w:b/>
        <w:bC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table" w:styleId="916">
    <w:name w:val="Table Professional"/>
    <w:basedOn w:val="860"/>
    <w:uiPriority w:val="0"/>
    <w:qFormat/>
    <w:pPr>
      <w:ind w:firstLine="250"/>
      <w:jc w:val="both"/>
      <w:spacing w:line="300" w:lineRule="auto"/>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cPr>
        <w:shd w:val="solid" w:color="000000" w:fill="ffffff"/>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17">
    <w:name w:val="Strong"/>
    <w:uiPriority w:val="0"/>
    <w:qFormat/>
    <w:rPr>
      <w:b/>
    </w:rPr>
  </w:style>
  <w:style w:type="character" w:styleId="918">
    <w:name w:val="endnote reference"/>
    <w:uiPriority w:val="99"/>
    <w:semiHidden/>
    <w:unhideWhenUsed/>
    <w:qFormat/>
    <w:rPr>
      <w:vertAlign w:val="superscript"/>
    </w:rPr>
  </w:style>
  <w:style w:type="character" w:styleId="919">
    <w:name w:val="page number"/>
    <w:uiPriority w:val="0"/>
    <w:qFormat/>
  </w:style>
  <w:style w:type="character" w:styleId="920">
    <w:name w:val="FollowedHyperlink"/>
    <w:uiPriority w:val="99"/>
    <w:qFormat/>
    <w:rPr>
      <w:rFonts w:ascii="Tahoma" w:hAnsi="Tahoma" w:eastAsia="宋体"/>
      <w:color w:val="800080"/>
      <w:sz w:val="24"/>
      <w:szCs w:val="24"/>
      <w:u w:val="single"/>
      <w:lang w:val="en-US" w:eastAsia="zh-CN" w:bidi="ar-SA"/>
    </w:rPr>
  </w:style>
  <w:style w:type="character" w:styleId="921">
    <w:name w:val="Emphasis"/>
    <w:uiPriority w:val="0"/>
    <w:qFormat/>
    <w:rPr>
      <w:rFonts w:hint="default" w:ascii="Tahoma" w:hAnsi="Tahoma" w:eastAsia="宋体" w:cs="Tahoma"/>
      <w:sz w:val="24"/>
      <w:szCs w:val="24"/>
      <w:lang w:val="en-US" w:eastAsia="zh-CN" w:bidi="ar-SA"/>
    </w:rPr>
  </w:style>
  <w:style w:type="character" w:styleId="922">
    <w:name w:val="HTML Definition"/>
    <w:uiPriority w:val="0"/>
    <w:qFormat/>
  </w:style>
  <w:style w:type="character" w:styleId="923">
    <w:name w:val="HTML Typewriter"/>
    <w:uiPriority w:val="0"/>
    <w:qFormat/>
    <w:rPr>
      <w:rFonts w:ascii="黑体" w:hAnsi="Courier New" w:eastAsia="黑体" w:cs="Courier New"/>
      <w:sz w:val="14"/>
      <w:szCs w:val="14"/>
      <w:lang w:val="en-US" w:eastAsia="zh-CN" w:bidi="ar-SA"/>
    </w:rPr>
  </w:style>
  <w:style w:type="character" w:styleId="924">
    <w:name w:val="HTML Acronym"/>
    <w:uiPriority w:val="0"/>
    <w:qFormat/>
  </w:style>
  <w:style w:type="character" w:styleId="925">
    <w:name w:val="HTML Variable"/>
    <w:uiPriority w:val="0"/>
    <w:qFormat/>
  </w:style>
  <w:style w:type="character" w:styleId="926">
    <w:name w:val="Hyperlink"/>
    <w:uiPriority w:val="0"/>
    <w:qFormat/>
    <w:rPr>
      <w:color w:val="0000ff"/>
      <w:u w:val="single"/>
    </w:rPr>
  </w:style>
  <w:style w:type="character" w:styleId="927">
    <w:name w:val="HTML Code"/>
    <w:uiPriority w:val="0"/>
    <w:qFormat/>
    <w:rPr>
      <w:rFonts w:hint="default" w:ascii="monospace" w:hAnsi="monospace" w:eastAsia="monospace" w:cs="monospace"/>
      <w:sz w:val="20"/>
    </w:rPr>
  </w:style>
  <w:style w:type="character" w:styleId="928">
    <w:name w:val="annotation reference"/>
    <w:uiPriority w:val="0"/>
    <w:qFormat/>
    <w:rPr>
      <w:sz w:val="21"/>
      <w:szCs w:val="21"/>
    </w:rPr>
  </w:style>
  <w:style w:type="character" w:styleId="929">
    <w:name w:val="HTML Cite"/>
    <w:uiPriority w:val="0"/>
    <w:qFormat/>
  </w:style>
  <w:style w:type="character" w:styleId="930">
    <w:name w:val="footnote reference"/>
    <w:uiPriority w:val="0"/>
    <w:unhideWhenUsed/>
    <w:qFormat/>
    <w:rPr>
      <w:vertAlign w:val="superscript"/>
    </w:rPr>
  </w:style>
  <w:style w:type="character" w:styleId="931">
    <w:name w:val="HTML Keyboard"/>
    <w:uiPriority w:val="0"/>
    <w:qFormat/>
    <w:rPr>
      <w:rFonts w:ascii="monospace" w:hAnsi="monospace" w:eastAsia="monospace" w:cs="monospace"/>
      <w:sz w:val="20"/>
    </w:rPr>
  </w:style>
  <w:style w:type="character" w:styleId="932">
    <w:name w:val="HTML Sample"/>
    <w:uiPriority w:val="0"/>
    <w:qFormat/>
    <w:rPr>
      <w:rFonts w:hint="default" w:ascii="monospace" w:hAnsi="monospace" w:eastAsia="monospace" w:cs="monospace"/>
    </w:rPr>
  </w:style>
  <w:style w:type="paragraph" w:styleId="933" w:customStyle="1">
    <w:name w:val="正文缩进1"/>
    <w:basedOn w:val="849"/>
    <w:uiPriority w:val="99"/>
    <w:qFormat/>
    <w:pPr>
      <w:ind w:firstLine="420"/>
      <w:jc w:val="left"/>
    </w:pPr>
    <w:rPr>
      <w:rFonts w:eastAsia="楷体_GB2312"/>
      <w:sz w:val="24"/>
    </w:rPr>
  </w:style>
  <w:style w:type="character" w:styleId="934" w:customStyle="1">
    <w:name w:val="标题 1 Char"/>
    <w:link w:val="850"/>
    <w:uiPriority w:val="0"/>
    <w:qFormat/>
    <w:rPr>
      <w:rFonts w:ascii="Arial" w:hAnsi="Arial" w:eastAsia="Arial" w:cs="Arial"/>
      <w:sz w:val="40"/>
      <w:szCs w:val="40"/>
    </w:rPr>
  </w:style>
  <w:style w:type="character" w:styleId="935" w:customStyle="1">
    <w:name w:val="标题 2 Char"/>
    <w:link w:val="851"/>
    <w:uiPriority w:val="0"/>
    <w:qFormat/>
    <w:rPr>
      <w:rFonts w:ascii="Arial" w:hAnsi="Arial" w:eastAsia="Arial" w:cs="Arial"/>
      <w:sz w:val="34"/>
    </w:rPr>
  </w:style>
  <w:style w:type="character" w:styleId="936" w:customStyle="1">
    <w:name w:val="标题 3 Char"/>
    <w:link w:val="852"/>
    <w:uiPriority w:val="0"/>
    <w:qFormat/>
    <w:rPr>
      <w:rFonts w:ascii="Arial" w:hAnsi="Arial" w:eastAsia="Arial" w:cs="Arial"/>
      <w:sz w:val="30"/>
      <w:szCs w:val="30"/>
    </w:rPr>
  </w:style>
  <w:style w:type="character" w:styleId="937" w:customStyle="1">
    <w:name w:val="标题 4 Char"/>
    <w:link w:val="853"/>
    <w:uiPriority w:val="0"/>
    <w:qFormat/>
    <w:rPr>
      <w:rFonts w:ascii="Arial" w:hAnsi="Arial" w:eastAsia="Arial" w:cs="Arial"/>
      <w:b/>
      <w:bCs/>
      <w:sz w:val="26"/>
      <w:szCs w:val="26"/>
    </w:rPr>
  </w:style>
  <w:style w:type="character" w:styleId="938" w:customStyle="1">
    <w:name w:val="标题 5 Char"/>
    <w:link w:val="854"/>
    <w:uiPriority w:val="0"/>
    <w:qFormat/>
    <w:rPr>
      <w:rFonts w:ascii="Arial" w:hAnsi="Arial" w:eastAsia="Arial" w:cs="Arial"/>
      <w:b/>
      <w:bCs/>
      <w:sz w:val="24"/>
      <w:szCs w:val="24"/>
    </w:rPr>
  </w:style>
  <w:style w:type="character" w:styleId="939" w:customStyle="1">
    <w:name w:val="标题 6 Char"/>
    <w:link w:val="855"/>
    <w:uiPriority w:val="0"/>
    <w:qFormat/>
    <w:rPr>
      <w:rFonts w:ascii="Arial" w:hAnsi="Arial" w:eastAsia="Arial" w:cs="Arial"/>
      <w:b/>
      <w:bCs/>
      <w:sz w:val="22"/>
      <w:szCs w:val="22"/>
    </w:rPr>
  </w:style>
  <w:style w:type="character" w:styleId="940" w:customStyle="1">
    <w:name w:val="标题 7 Char"/>
    <w:link w:val="856"/>
    <w:uiPriority w:val="0"/>
    <w:qFormat/>
    <w:rPr>
      <w:rFonts w:ascii="Arial" w:hAnsi="Arial" w:eastAsia="Arial" w:cs="Arial"/>
      <w:b/>
      <w:bCs/>
      <w:i/>
      <w:iCs/>
      <w:sz w:val="22"/>
      <w:szCs w:val="22"/>
    </w:rPr>
  </w:style>
  <w:style w:type="character" w:styleId="941" w:customStyle="1">
    <w:name w:val="标题 8 Char"/>
    <w:link w:val="857"/>
    <w:uiPriority w:val="0"/>
    <w:qFormat/>
    <w:rPr>
      <w:rFonts w:ascii="Arial" w:hAnsi="Arial" w:eastAsia="Arial" w:cs="Arial"/>
      <w:i/>
      <w:iCs/>
      <w:sz w:val="22"/>
      <w:szCs w:val="22"/>
    </w:rPr>
  </w:style>
  <w:style w:type="character" w:styleId="942" w:customStyle="1">
    <w:name w:val="标题 9 Char"/>
    <w:link w:val="858"/>
    <w:uiPriority w:val="0"/>
    <w:qFormat/>
    <w:rPr>
      <w:rFonts w:ascii="Arial" w:hAnsi="Arial" w:eastAsia="Arial" w:cs="Arial"/>
      <w:i/>
      <w:iCs/>
      <w:sz w:val="21"/>
      <w:szCs w:val="21"/>
    </w:rPr>
  </w:style>
  <w:style w:type="paragraph" w:styleId="943">
    <w:name w:val="List Paragraph"/>
    <w:basedOn w:val="849"/>
    <w:link w:val="1132"/>
    <w:uiPriority w:val="0"/>
    <w:qFormat/>
    <w:pPr>
      <w:ind w:firstLine="420"/>
    </w:pPr>
    <w:rPr>
      <w:rFonts w:ascii="Calibri" w:hAnsi="Calibri"/>
      <w:szCs w:val="22"/>
    </w:rPr>
  </w:style>
  <w:style w:type="paragraph" w:styleId="944">
    <w:name w:val="No Spacing"/>
    <w:uiPriority w:val="0"/>
    <w:qFormat/>
    <w:rPr>
      <w:rFonts w:ascii="Times New Roman" w:hAnsi="Times New Roman" w:eastAsia="宋体" w:cs="Times New Roman"/>
      <w:lang w:val="en-US" w:eastAsia="zh-CN" w:bidi="ar-SA"/>
    </w:rPr>
  </w:style>
  <w:style w:type="character" w:styleId="945" w:customStyle="1">
    <w:name w:val="Title Char"/>
    <w:uiPriority w:val="10"/>
    <w:qFormat/>
    <w:rPr>
      <w:sz w:val="48"/>
      <w:szCs w:val="48"/>
    </w:rPr>
  </w:style>
  <w:style w:type="character" w:styleId="946" w:customStyle="1">
    <w:name w:val="副标题 Char"/>
    <w:link w:val="898"/>
    <w:uiPriority w:val="0"/>
    <w:qFormat/>
    <w:rPr>
      <w:sz w:val="24"/>
      <w:szCs w:val="24"/>
    </w:rPr>
  </w:style>
  <w:style w:type="paragraph" w:styleId="947">
    <w:name w:val="Quote"/>
    <w:basedOn w:val="849"/>
    <w:next w:val="849"/>
    <w:link w:val="1102"/>
    <w:uiPriority w:val="0"/>
    <w:qFormat/>
    <w:rPr>
      <w:i/>
      <w:iCs/>
      <w:color w:val="000000"/>
      <w:szCs w:val="24"/>
    </w:rPr>
  </w:style>
  <w:style w:type="character" w:styleId="948" w:customStyle="1">
    <w:name w:val="Quote Char"/>
    <w:uiPriority w:val="29"/>
    <w:qFormat/>
    <w:rPr>
      <w:i/>
    </w:rPr>
  </w:style>
  <w:style w:type="paragraph" w:styleId="949">
    <w:name w:val="Intense Quote"/>
    <w:basedOn w:val="849"/>
    <w:next w:val="849"/>
    <w:link w:val="950"/>
    <w:uiPriority w:val="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50" w:customStyle="1">
    <w:name w:val="明显引用 Char"/>
    <w:link w:val="949"/>
    <w:uiPriority w:val="0"/>
    <w:qFormat/>
    <w:rPr>
      <w:i/>
    </w:rPr>
  </w:style>
  <w:style w:type="character" w:styleId="951" w:customStyle="1">
    <w:name w:val="Header Char"/>
    <w:uiPriority w:val="99"/>
    <w:qFormat/>
  </w:style>
  <w:style w:type="character" w:styleId="952" w:customStyle="1">
    <w:name w:val="Footer Char"/>
    <w:uiPriority w:val="99"/>
    <w:qFormat/>
  </w:style>
  <w:style w:type="character" w:styleId="953" w:customStyle="1">
    <w:name w:val="Caption Char"/>
    <w:uiPriority w:val="99"/>
    <w:qFormat/>
  </w:style>
  <w:style w:type="table" w:styleId="954" w:customStyle="1">
    <w:name w:val="Table Grid Light"/>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5" w:customStyle="1">
    <w:name w:val="Plain Table 1"/>
    <w:uiPriority w:val="59"/>
    <w:qFormat/>
    <w:tblPr>
      <w:tblBorders>
        <w:top w:val="single" w:color="AFAFAF" w:sz="4" w:space="0"/>
        <w:left w:val="single" w:color="AFAFAF" w:sz="4" w:space="0"/>
        <w:bottom w:val="single" w:color="AFAFAF" w:sz="4" w:space="0"/>
        <w:right w:val="single" w:color="AFAFAF" w:sz="4" w:space="0"/>
        <w:insideH w:val="single" w:color="AFAFAF" w:sz="4" w:space="0"/>
        <w:insideV w:val="single" w:color="AFAFAF" w:sz="4" w:space="0"/>
      </w:tblBorders>
      <w:tblCellMar>
        <w:left w:w="108" w:type="dxa"/>
        <w:top w:w="0" w:type="dxa"/>
        <w:right w:w="108" w:type="dxa"/>
        <w:bottom w:w="0" w:type="dxa"/>
      </w:tblCellMar>
    </w:tblPr>
  </w:style>
  <w:style w:type="table" w:styleId="956" w:customStyle="1">
    <w:name w:val="Plain Table 2"/>
    <w:uiPriority w:val="59"/>
    <w:qFormat/>
    <w:tblPr>
      <w:tblBorders>
        <w:top w:val="single" w:color="000000" w:sz="4" w:space="0"/>
        <w:left w:val="none" w:color="000000" w:sz="4" w:space="0"/>
        <w:bottom w:val="single" w:color="000000" w:sz="4" w:space="0"/>
        <w:right w:val="none" w:color="000000" w:sz="4" w:space="0"/>
      </w:tblBorders>
      <w:tblCellMar>
        <w:left w:w="108" w:type="dxa"/>
        <w:top w:w="0" w:type="dxa"/>
        <w:right w:w="108" w:type="dxa"/>
        <w:bottom w:w="0" w:type="dxa"/>
      </w:tblCellMar>
    </w:tblPr>
  </w:style>
  <w:style w:type="table" w:styleId="957" w:customStyle="1">
    <w:name w:val="Plain Table 3"/>
    <w:uiPriority w:val="99"/>
    <w:qFormat/>
    <w:tblPr>
      <w:tblCellMar>
        <w:left w:w="0" w:type="dxa"/>
        <w:top w:w="0" w:type="dxa"/>
        <w:right w:w="0" w:type="dxa"/>
        <w:bottom w:w="0" w:type="dxa"/>
      </w:tblCellMar>
    </w:tblPr>
  </w:style>
  <w:style w:type="table" w:styleId="958" w:customStyle="1">
    <w:name w:val="Plain Table 4"/>
    <w:uiPriority w:val="99"/>
    <w:qFormat/>
    <w:tblPr>
      <w:tblCellMar>
        <w:left w:w="0" w:type="dxa"/>
        <w:top w:w="0" w:type="dxa"/>
        <w:right w:w="0" w:type="dxa"/>
        <w:bottom w:w="0" w:type="dxa"/>
      </w:tblCellMar>
    </w:tblPr>
  </w:style>
  <w:style w:type="table" w:styleId="959" w:customStyle="1">
    <w:name w:val="Plain Table 5"/>
    <w:uiPriority w:val="99"/>
    <w:qFormat/>
    <w:tblPr>
      <w:tblCellMar>
        <w:left w:w="0" w:type="dxa"/>
        <w:top w:w="0" w:type="dxa"/>
        <w:right w:w="0" w:type="dxa"/>
        <w:bottom w:w="0" w:type="dxa"/>
      </w:tblCellMar>
    </w:tblPr>
  </w:style>
  <w:style w:type="table" w:styleId="960" w:customStyle="1">
    <w:name w:val="Grid Table 1 Light"/>
    <w:uiPriority w:val="99"/>
    <w:qFormat/>
    <w:tblPr>
      <w:tblBorders>
        <w:top w:val="single" w:color="989898" w:sz="4" w:space="0"/>
        <w:left w:val="single" w:color="989898" w:sz="4" w:space="0"/>
        <w:bottom w:val="single" w:color="989898" w:sz="4" w:space="0"/>
        <w:right w:val="single" w:color="989898" w:sz="4" w:space="0"/>
        <w:insideH w:val="single" w:color="989898" w:sz="4" w:space="0"/>
        <w:insideV w:val="single" w:color="989898" w:sz="4" w:space="0"/>
      </w:tblBorders>
      <w:tblCellMar>
        <w:left w:w="0" w:type="dxa"/>
        <w:top w:w="0" w:type="dxa"/>
        <w:right w:w="0" w:type="dxa"/>
        <w:bottom w:w="0" w:type="dxa"/>
      </w:tblCellMar>
    </w:tblPr>
  </w:style>
  <w:style w:type="table" w:styleId="961" w:customStyle="1">
    <w:name w:val="Grid Table 1 Light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962" w:customStyle="1">
    <w:name w:val="Grid Table 1 Light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963" w:customStyle="1">
    <w:name w:val="Grid Table 1 Light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964" w:customStyle="1">
    <w:name w:val="Grid Table 1 Light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965" w:customStyle="1">
    <w:name w:val="Grid Table 1 Light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966" w:customStyle="1">
    <w:name w:val="Grid Table 1 Light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table" w:styleId="967" w:customStyle="1">
    <w:name w:val="Grid Table 2"/>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68" w:customStyle="1">
    <w:name w:val="Grid Table 2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69" w:customStyle="1">
    <w:name w:val="Grid Table 2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0" w:customStyle="1">
    <w:name w:val="Grid Table 2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1" w:customStyle="1">
    <w:name w:val="Grid Table 2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2" w:customStyle="1">
    <w:name w:val="Grid Table 2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73" w:customStyle="1">
    <w:name w:val="Grid Table 2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74" w:customStyle="1">
    <w:name w:val="Grid Table 3"/>
    <w:uiPriority w:val="99"/>
    <w:qFormat/>
    <w:tblPr>
      <w:tblBorders>
        <w:bottom w:val="single" w:color="6A6A6A" w:sz="4" w:space="0"/>
        <w:insideH w:val="single" w:color="6A6A6A" w:sz="4" w:space="0"/>
        <w:insideV w:val="single" w:color="6A6A6A" w:sz="4" w:space="0"/>
      </w:tblBorders>
      <w:tblCellMar>
        <w:left w:w="0" w:type="dxa"/>
        <w:top w:w="0" w:type="dxa"/>
        <w:right w:w="0" w:type="dxa"/>
        <w:bottom w:w="0" w:type="dxa"/>
      </w:tblCellMar>
    </w:tblPr>
  </w:style>
  <w:style w:type="table" w:styleId="975" w:customStyle="1">
    <w:name w:val="Grid Table 3 - Accent 1"/>
    <w:uiPriority w:val="99"/>
    <w:qFormat/>
    <w:tblPr>
      <w:tblBorders>
        <w:bottom w:val="single" w:color="5D8AC2" w:sz="4" w:space="0"/>
        <w:insideH w:val="single" w:color="5D8AC2" w:sz="4" w:space="0"/>
        <w:insideV w:val="single" w:color="5D8AC2" w:sz="4" w:space="0"/>
      </w:tblBorders>
      <w:tblCellMar>
        <w:left w:w="0" w:type="dxa"/>
        <w:top w:w="0" w:type="dxa"/>
        <w:right w:w="0" w:type="dxa"/>
        <w:bottom w:w="0" w:type="dxa"/>
      </w:tblCellMar>
    </w:tblPr>
  </w:style>
  <w:style w:type="table" w:styleId="976" w:customStyle="1">
    <w:name w:val="Grid Table 3 - Accent 2"/>
    <w:uiPriority w:val="99"/>
    <w:qFormat/>
    <w:tblPr>
      <w:tblBorders>
        <w:bottom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77" w:customStyle="1">
    <w:name w:val="Grid Table 3 - Accent 3"/>
    <w:uiPriority w:val="99"/>
    <w:qFormat/>
    <w:tblPr>
      <w:tblBorders>
        <w:bottom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78" w:customStyle="1">
    <w:name w:val="Grid Table 3 - Accent 4"/>
    <w:uiPriority w:val="99"/>
    <w:qFormat/>
    <w:tblPr>
      <w:tblBorders>
        <w:bottom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979" w:customStyle="1">
    <w:name w:val="Grid Table 3 - Accent 5"/>
    <w:uiPriority w:val="99"/>
    <w:qFormat/>
    <w:tblPr>
      <w:tblBorders>
        <w:bottom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980" w:customStyle="1">
    <w:name w:val="Grid Table 3 - Accent 6"/>
    <w:uiPriority w:val="99"/>
    <w:qFormat/>
    <w:tblPr>
      <w:tblBorders>
        <w:bottom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981" w:customStyle="1">
    <w:name w:val="Grid Table 4"/>
    <w:uiPriority w:val="59"/>
    <w:qFormat/>
    <w:tblPr>
      <w:tblBorders>
        <w:top w:val="single" w:color="6F6F6F" w:sz="4" w:space="0"/>
        <w:left w:val="single" w:color="6F6F6F" w:sz="4" w:space="0"/>
        <w:bottom w:val="single" w:color="6F6F6F" w:sz="4" w:space="0"/>
        <w:right w:val="single" w:color="6F6F6F" w:sz="4" w:space="0"/>
        <w:insideH w:val="single" w:color="6F6F6F" w:sz="4" w:space="0"/>
        <w:insideV w:val="single" w:color="6F6F6F" w:sz="4" w:space="0"/>
      </w:tblBorders>
      <w:tblCellMar>
        <w:left w:w="0" w:type="dxa"/>
        <w:top w:w="0" w:type="dxa"/>
        <w:right w:w="0" w:type="dxa"/>
        <w:bottom w:w="0" w:type="dxa"/>
      </w:tblCellMar>
    </w:tblPr>
  </w:style>
  <w:style w:type="table" w:styleId="982" w:customStyle="1">
    <w:name w:val="Grid Table 4 - Accent 1"/>
    <w:uiPriority w:val="59"/>
    <w:qFormat/>
    <w:tblPr>
      <w:tblBorders>
        <w:top w:val="single" w:color="9BB7D9" w:sz="4" w:space="0"/>
        <w:left w:val="single" w:color="9BB7D9" w:sz="4" w:space="0"/>
        <w:bottom w:val="single" w:color="9BB7D9" w:sz="4" w:space="0"/>
        <w:right w:val="single" w:color="9BB7D9" w:sz="4" w:space="0"/>
        <w:insideH w:val="single" w:color="9BB7D9" w:sz="4" w:space="0"/>
        <w:insideV w:val="single" w:color="9BB7D9" w:sz="4" w:space="0"/>
      </w:tblBorders>
      <w:tblCellMar>
        <w:left w:w="0" w:type="dxa"/>
        <w:top w:w="0" w:type="dxa"/>
        <w:right w:w="0" w:type="dxa"/>
        <w:bottom w:w="0" w:type="dxa"/>
      </w:tblCellMar>
    </w:tblPr>
  </w:style>
  <w:style w:type="table" w:styleId="983" w:customStyle="1">
    <w:name w:val="Grid Table 4 - Accent 2"/>
    <w:uiPriority w:val="59"/>
    <w:qFormat/>
    <w:tblPr>
      <w:tblBorders>
        <w:top w:val="single" w:color="DB9B9A" w:sz="4" w:space="0"/>
        <w:left w:val="single" w:color="DB9B9A" w:sz="4" w:space="0"/>
        <w:bottom w:val="single" w:color="DB9B9A" w:sz="4" w:space="0"/>
        <w:right w:val="single" w:color="DB9B9A" w:sz="4" w:space="0"/>
        <w:insideH w:val="single" w:color="DB9B9A" w:sz="4" w:space="0"/>
        <w:insideV w:val="single" w:color="DB9B9A" w:sz="4" w:space="0"/>
      </w:tblBorders>
      <w:tblCellMar>
        <w:left w:w="0" w:type="dxa"/>
        <w:top w:w="0" w:type="dxa"/>
        <w:right w:w="0" w:type="dxa"/>
        <w:bottom w:w="0" w:type="dxa"/>
      </w:tblCellMar>
    </w:tblPr>
  </w:style>
  <w:style w:type="table" w:styleId="984" w:customStyle="1">
    <w:name w:val="Grid Table 4 - Accent 3"/>
    <w:uiPriority w:val="59"/>
    <w:qFormat/>
    <w:tblPr>
      <w:tblBorders>
        <w:top w:val="single" w:color="C6D8A1" w:sz="4" w:space="0"/>
        <w:left w:val="single" w:color="C6D8A1" w:sz="4" w:space="0"/>
        <w:bottom w:val="single" w:color="C6D8A1" w:sz="4" w:space="0"/>
        <w:right w:val="single" w:color="C6D8A1" w:sz="4" w:space="0"/>
        <w:insideH w:val="single" w:color="C6D8A1" w:sz="4" w:space="0"/>
        <w:insideV w:val="single" w:color="C6D8A1" w:sz="4" w:space="0"/>
      </w:tblBorders>
      <w:tblCellMar>
        <w:left w:w="0" w:type="dxa"/>
        <w:top w:w="0" w:type="dxa"/>
        <w:right w:w="0" w:type="dxa"/>
        <w:bottom w:w="0" w:type="dxa"/>
      </w:tblCellMar>
    </w:tblPr>
  </w:style>
  <w:style w:type="table" w:styleId="985" w:customStyle="1">
    <w:name w:val="Grid Table 4 - Accent 4"/>
    <w:uiPriority w:val="59"/>
    <w:qFormat/>
    <w:tblPr>
      <w:tblBorders>
        <w:top w:val="single" w:color="B7A7CA" w:sz="4" w:space="0"/>
        <w:left w:val="single" w:color="B7A7CA" w:sz="4" w:space="0"/>
        <w:bottom w:val="single" w:color="B7A7CA" w:sz="4" w:space="0"/>
        <w:right w:val="single" w:color="B7A7CA" w:sz="4" w:space="0"/>
        <w:insideH w:val="single" w:color="B7A7CA" w:sz="4" w:space="0"/>
        <w:insideV w:val="single" w:color="B7A7CA" w:sz="4" w:space="0"/>
      </w:tblBorders>
      <w:tblCellMar>
        <w:left w:w="0" w:type="dxa"/>
        <w:top w:w="0" w:type="dxa"/>
        <w:right w:w="0" w:type="dxa"/>
        <w:bottom w:w="0" w:type="dxa"/>
      </w:tblCellMar>
    </w:tblPr>
  </w:style>
  <w:style w:type="table" w:styleId="986" w:customStyle="1">
    <w:name w:val="Grid Table 4 - Accent 5"/>
    <w:uiPriority w:val="59"/>
    <w:qFormat/>
    <w:tblPr>
      <w:tblBorders>
        <w:top w:val="single" w:color="99D0DE" w:sz="4" w:space="0"/>
        <w:left w:val="single" w:color="99D0DE" w:sz="4" w:space="0"/>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987" w:customStyle="1">
    <w:name w:val="Grid Table 4 - Accent 6"/>
    <w:uiPriority w:val="59"/>
    <w:qFormat/>
    <w:tblPr>
      <w:tblBorders>
        <w:top w:val="single" w:color="FAC396" w:sz="4" w:space="0"/>
        <w:left w:val="single" w:color="FAC396" w:sz="4" w:space="0"/>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988" w:customStyle="1">
    <w:name w:val="Grid Table 5 Dark"/>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89" w:customStyle="1">
    <w:name w:val="Grid Table 5 Dark- Accent 1"/>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0" w:customStyle="1">
    <w:name w:val="Grid Table 5 Dark - Accent 2"/>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1" w:customStyle="1">
    <w:name w:val="Grid Table 5 Dark - Accent 3"/>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2" w:customStyle="1">
    <w:name w:val="Grid Table 5 Dark- Accent 4"/>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3" w:customStyle="1">
    <w:name w:val="Grid Table 5 Dark - Accent 5"/>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4" w:customStyle="1">
    <w:name w:val="Grid Table 5 Dark - Accent 6"/>
    <w:uiPriority w:val="99"/>
    <w:qFormat/>
    <w:tblPr>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CellMar>
        <w:left w:w="0" w:type="dxa"/>
        <w:top w:w="0" w:type="dxa"/>
        <w:right w:w="0" w:type="dxa"/>
        <w:bottom w:w="0" w:type="dxa"/>
      </w:tblCellMar>
    </w:tblPr>
  </w:style>
  <w:style w:type="table" w:styleId="995" w:customStyle="1">
    <w:name w:val="Grid Table 6 Colorful"/>
    <w:uiPriority w:val="99"/>
    <w:qFormat/>
    <w:tblPr>
      <w:tblBorders>
        <w:top w:val="single" w:color="7F7F7F" w:sz="4" w:space="0"/>
        <w:left w:val="single" w:color="7F7F7F" w:sz="4" w:space="0"/>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996" w:customStyle="1">
    <w:name w:val="Grid Table 6 Colorful - Accent 1"/>
    <w:uiPriority w:val="99"/>
    <w:qFormat/>
    <w:tblPr>
      <w:tblBorders>
        <w:top w:val="single" w:color="A6BFDD" w:sz="4" w:space="0"/>
        <w:left w:val="single" w:color="A6BFDD" w:sz="4" w:space="0"/>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997" w:customStyle="1">
    <w:name w:val="Grid Table 6 Colorful - Accent 2"/>
    <w:uiPriority w:val="99"/>
    <w:qFormat/>
    <w:tblPr>
      <w:tblBorders>
        <w:top w:val="single" w:color="D99695" w:sz="4" w:space="0"/>
        <w:left w:val="single" w:color="D99695" w:sz="4" w:space="0"/>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998" w:customStyle="1">
    <w:name w:val="Grid Table 6 Colorful - Accent 3"/>
    <w:uiPriority w:val="99"/>
    <w:qFormat/>
    <w:tblPr>
      <w:tblBorders>
        <w:top w:val="single" w:color="9ABB59" w:sz="4" w:space="0"/>
        <w:left w:val="single" w:color="9ABB59" w:sz="4" w:space="0"/>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999" w:customStyle="1">
    <w:name w:val="Grid Table 6 Colorful - Accent 4"/>
    <w:uiPriority w:val="99"/>
    <w:qFormat/>
    <w:tblPr>
      <w:tblBorders>
        <w:top w:val="single" w:color="B2A1C6" w:sz="4" w:space="0"/>
        <w:left w:val="single" w:color="B2A1C6" w:sz="4" w:space="0"/>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0" w:customStyle="1">
    <w:name w:val="Grid Table 6 Colorful - Accent 5"/>
    <w:uiPriority w:val="99"/>
    <w:qFormat/>
    <w:tblPr>
      <w:tblBorders>
        <w:top w:val="single" w:color="4BACC6" w:sz="4" w:space="0"/>
        <w:left w:val="single" w:color="4BACC6" w:sz="4" w:space="0"/>
        <w:bottom w:val="single" w:color="4BACC6" w:sz="4" w:space="0"/>
        <w:right w:val="single" w:color="4BACC6" w:sz="4" w:space="0"/>
        <w:insideH w:val="single" w:color="4BACC6" w:sz="4" w:space="0"/>
        <w:insideV w:val="single" w:color="4BACC6" w:sz="4" w:space="0"/>
      </w:tblBorders>
      <w:tblCellMar>
        <w:left w:w="0" w:type="dxa"/>
        <w:top w:w="0" w:type="dxa"/>
        <w:right w:w="0" w:type="dxa"/>
        <w:bottom w:w="0" w:type="dxa"/>
      </w:tblCellMar>
    </w:tblPr>
  </w:style>
  <w:style w:type="table" w:styleId="1001" w:customStyle="1">
    <w:name w:val="Grid Table 6 Colorful - Accent 6"/>
    <w:uiPriority w:val="99"/>
    <w:qFormat/>
    <w:tblPr>
      <w:tblBorders>
        <w:top w:val="single" w:color="F79646" w:sz="4" w:space="0"/>
        <w:left w:val="single" w:color="F79646" w:sz="4" w:space="0"/>
        <w:bottom w:val="single" w:color="F79646" w:sz="4" w:space="0"/>
        <w:right w:val="single" w:color="F79646" w:sz="4" w:space="0"/>
        <w:insideH w:val="single" w:color="F79646" w:sz="4" w:space="0"/>
        <w:insideV w:val="single" w:color="F79646" w:sz="4" w:space="0"/>
      </w:tblBorders>
      <w:tblCellMar>
        <w:left w:w="0" w:type="dxa"/>
        <w:top w:w="0" w:type="dxa"/>
        <w:right w:w="0" w:type="dxa"/>
        <w:bottom w:w="0" w:type="dxa"/>
      </w:tblCellMar>
    </w:tblPr>
  </w:style>
  <w:style w:type="table" w:styleId="1002" w:customStyle="1">
    <w:name w:val="Grid Table 7 Colorful"/>
    <w:uiPriority w:val="99"/>
    <w:qFormat/>
    <w:tblPr>
      <w:tblBorders>
        <w:bottom w:val="single" w:color="7F7F7F" w:sz="4" w:space="0"/>
        <w:right w:val="single" w:color="7F7F7F" w:sz="4" w:space="0"/>
        <w:insideH w:val="single" w:color="7F7F7F" w:sz="4" w:space="0"/>
        <w:insideV w:val="single" w:color="7F7F7F" w:sz="4" w:space="0"/>
      </w:tblBorders>
      <w:tblCellMar>
        <w:left w:w="0" w:type="dxa"/>
        <w:top w:w="0" w:type="dxa"/>
        <w:right w:w="0" w:type="dxa"/>
        <w:bottom w:w="0" w:type="dxa"/>
      </w:tblCellMar>
    </w:tblPr>
  </w:style>
  <w:style w:type="table" w:styleId="1003" w:customStyle="1">
    <w:name w:val="Grid Table 7 Colorful - Accent 1"/>
    <w:uiPriority w:val="99"/>
    <w:qFormat/>
    <w:tblPr>
      <w:tblBorders>
        <w:bottom w:val="single" w:color="A6BFDD" w:sz="4" w:space="0"/>
        <w:right w:val="single" w:color="A6BFDD" w:sz="4" w:space="0"/>
        <w:insideH w:val="single" w:color="A6BFDD" w:sz="4" w:space="0"/>
        <w:insideV w:val="single" w:color="A6BFDD" w:sz="4" w:space="0"/>
      </w:tblBorders>
      <w:tblCellMar>
        <w:left w:w="0" w:type="dxa"/>
        <w:top w:w="0" w:type="dxa"/>
        <w:right w:w="0" w:type="dxa"/>
        <w:bottom w:w="0" w:type="dxa"/>
      </w:tblCellMar>
    </w:tblPr>
  </w:style>
  <w:style w:type="table" w:styleId="1004" w:customStyle="1">
    <w:name w:val="Grid Table 7 Colorful - Accent 2"/>
    <w:uiPriority w:val="99"/>
    <w:qFormat/>
    <w:tblPr>
      <w:tblBorders>
        <w:bottom w:val="single" w:color="D99695" w:sz="4" w:space="0"/>
        <w:right w:val="single" w:color="D99695" w:sz="4" w:space="0"/>
        <w:insideH w:val="single" w:color="D99695" w:sz="4" w:space="0"/>
        <w:insideV w:val="single" w:color="D99695" w:sz="4" w:space="0"/>
      </w:tblBorders>
      <w:tblCellMar>
        <w:left w:w="0" w:type="dxa"/>
        <w:top w:w="0" w:type="dxa"/>
        <w:right w:w="0" w:type="dxa"/>
        <w:bottom w:w="0" w:type="dxa"/>
      </w:tblCellMar>
    </w:tblPr>
  </w:style>
  <w:style w:type="table" w:styleId="1005" w:customStyle="1">
    <w:name w:val="Grid Table 7 Colorful - Accent 3"/>
    <w:uiPriority w:val="99"/>
    <w:qFormat/>
    <w:tblPr>
      <w:tblBorders>
        <w:bottom w:val="single" w:color="9ABB59" w:sz="4" w:space="0"/>
        <w:right w:val="single" w:color="9ABB59" w:sz="4" w:space="0"/>
        <w:insideH w:val="single" w:color="9ABB59" w:sz="4" w:space="0"/>
        <w:insideV w:val="single" w:color="9ABB59" w:sz="4" w:space="0"/>
      </w:tblBorders>
      <w:tblCellMar>
        <w:left w:w="0" w:type="dxa"/>
        <w:top w:w="0" w:type="dxa"/>
        <w:right w:w="0" w:type="dxa"/>
        <w:bottom w:w="0" w:type="dxa"/>
      </w:tblCellMar>
    </w:tblPr>
  </w:style>
  <w:style w:type="table" w:styleId="1006" w:customStyle="1">
    <w:name w:val="Grid Table 7 Colorful - Accent 4"/>
    <w:uiPriority w:val="99"/>
    <w:qFormat/>
    <w:tblPr>
      <w:tblBorders>
        <w:bottom w:val="single" w:color="B2A1C6" w:sz="4" w:space="0"/>
        <w:right w:val="single" w:color="B2A1C6" w:sz="4" w:space="0"/>
        <w:insideH w:val="single" w:color="B2A1C6" w:sz="4" w:space="0"/>
        <w:insideV w:val="single" w:color="B2A1C6" w:sz="4" w:space="0"/>
      </w:tblBorders>
      <w:tblCellMar>
        <w:left w:w="0" w:type="dxa"/>
        <w:top w:w="0" w:type="dxa"/>
        <w:right w:w="0" w:type="dxa"/>
        <w:bottom w:w="0" w:type="dxa"/>
      </w:tblCellMar>
    </w:tblPr>
  </w:style>
  <w:style w:type="table" w:styleId="1007" w:customStyle="1">
    <w:name w:val="Grid Table 7 Colorful - Accent 5"/>
    <w:uiPriority w:val="99"/>
    <w:qFormat/>
    <w:tblPr>
      <w:tblBorders>
        <w:bottom w:val="single" w:color="99D0DE" w:sz="4" w:space="0"/>
        <w:right w:val="single" w:color="99D0DE" w:sz="4" w:space="0"/>
        <w:insideH w:val="single" w:color="99D0DE" w:sz="4" w:space="0"/>
        <w:insideV w:val="single" w:color="99D0DE" w:sz="4" w:space="0"/>
      </w:tblBorders>
      <w:tblCellMar>
        <w:left w:w="0" w:type="dxa"/>
        <w:top w:w="0" w:type="dxa"/>
        <w:right w:w="0" w:type="dxa"/>
        <w:bottom w:w="0" w:type="dxa"/>
      </w:tblCellMar>
    </w:tblPr>
  </w:style>
  <w:style w:type="table" w:styleId="1008" w:customStyle="1">
    <w:name w:val="Grid Table 7 Colorful - Accent 6"/>
    <w:uiPriority w:val="99"/>
    <w:qFormat/>
    <w:tblPr>
      <w:tblBorders>
        <w:bottom w:val="single" w:color="FAC396" w:sz="4" w:space="0"/>
        <w:right w:val="single" w:color="FAC396" w:sz="4" w:space="0"/>
        <w:insideH w:val="single" w:color="FAC396" w:sz="4" w:space="0"/>
        <w:insideV w:val="single" w:color="FAC396" w:sz="4" w:space="0"/>
      </w:tblBorders>
      <w:tblCellMar>
        <w:left w:w="0" w:type="dxa"/>
        <w:top w:w="0" w:type="dxa"/>
        <w:right w:w="0" w:type="dxa"/>
        <w:bottom w:w="0" w:type="dxa"/>
      </w:tblCellMar>
    </w:tblPr>
  </w:style>
  <w:style w:type="table" w:styleId="1009" w:customStyle="1">
    <w:name w:val="List Table 1 Light"/>
    <w:uiPriority w:val="99"/>
    <w:qFormat/>
    <w:tblPr>
      <w:tblCellMar>
        <w:left w:w="0" w:type="dxa"/>
        <w:top w:w="0" w:type="dxa"/>
        <w:right w:w="0" w:type="dxa"/>
        <w:bottom w:w="0" w:type="dxa"/>
      </w:tblCellMar>
    </w:tblPr>
  </w:style>
  <w:style w:type="table" w:styleId="1010" w:customStyle="1">
    <w:name w:val="List Table 1 Light - Accent 1"/>
    <w:uiPriority w:val="99"/>
    <w:qFormat/>
    <w:tblPr>
      <w:tblCellMar>
        <w:left w:w="0" w:type="dxa"/>
        <w:top w:w="0" w:type="dxa"/>
        <w:right w:w="0" w:type="dxa"/>
        <w:bottom w:w="0" w:type="dxa"/>
      </w:tblCellMar>
    </w:tblPr>
  </w:style>
  <w:style w:type="table" w:styleId="1011" w:customStyle="1">
    <w:name w:val="List Table 1 Light - Accent 2"/>
    <w:uiPriority w:val="99"/>
    <w:qFormat/>
    <w:tblPr>
      <w:tblCellMar>
        <w:left w:w="0" w:type="dxa"/>
        <w:top w:w="0" w:type="dxa"/>
        <w:right w:w="0" w:type="dxa"/>
        <w:bottom w:w="0" w:type="dxa"/>
      </w:tblCellMar>
    </w:tblPr>
  </w:style>
  <w:style w:type="table" w:styleId="1012" w:customStyle="1">
    <w:name w:val="List Table 1 Light - Accent 3"/>
    <w:uiPriority w:val="99"/>
    <w:qFormat/>
    <w:tblPr>
      <w:tblCellMar>
        <w:left w:w="0" w:type="dxa"/>
        <w:top w:w="0" w:type="dxa"/>
        <w:right w:w="0" w:type="dxa"/>
        <w:bottom w:w="0" w:type="dxa"/>
      </w:tblCellMar>
    </w:tblPr>
  </w:style>
  <w:style w:type="table" w:styleId="1013" w:customStyle="1">
    <w:name w:val="List Table 1 Light - Accent 4"/>
    <w:uiPriority w:val="99"/>
    <w:qFormat/>
    <w:tblPr>
      <w:tblCellMar>
        <w:left w:w="0" w:type="dxa"/>
        <w:top w:w="0" w:type="dxa"/>
        <w:right w:w="0" w:type="dxa"/>
        <w:bottom w:w="0" w:type="dxa"/>
      </w:tblCellMar>
    </w:tblPr>
  </w:style>
  <w:style w:type="table" w:styleId="1014" w:customStyle="1">
    <w:name w:val="List Table 1 Light - Accent 5"/>
    <w:uiPriority w:val="99"/>
    <w:qFormat/>
    <w:tblPr>
      <w:tblCellMar>
        <w:left w:w="0" w:type="dxa"/>
        <w:top w:w="0" w:type="dxa"/>
        <w:right w:w="0" w:type="dxa"/>
        <w:bottom w:w="0" w:type="dxa"/>
      </w:tblCellMar>
    </w:tblPr>
  </w:style>
  <w:style w:type="table" w:styleId="1015" w:customStyle="1">
    <w:name w:val="List Table 1 Light - Accent 6"/>
    <w:uiPriority w:val="99"/>
    <w:qFormat/>
    <w:tblPr>
      <w:tblCellMar>
        <w:left w:w="0" w:type="dxa"/>
        <w:top w:w="0" w:type="dxa"/>
        <w:right w:w="0" w:type="dxa"/>
        <w:bottom w:w="0" w:type="dxa"/>
      </w:tblCellMar>
    </w:tblPr>
  </w:style>
  <w:style w:type="table" w:styleId="1016" w:customStyle="1">
    <w:name w:val="List Table 2"/>
    <w:uiPriority w:val="99"/>
    <w:qFormat/>
    <w:tblPr>
      <w:tblBorders>
        <w:top w:val="single" w:color="6F6F6F" w:sz="4" w:space="0"/>
        <w:bottom w:val="single" w:color="6F6F6F" w:sz="4" w:space="0"/>
        <w:insideH w:val="single" w:color="6F6F6F" w:sz="4" w:space="0"/>
      </w:tblBorders>
      <w:tblCellMar>
        <w:left w:w="0" w:type="dxa"/>
        <w:top w:w="0" w:type="dxa"/>
        <w:right w:w="0" w:type="dxa"/>
        <w:bottom w:w="0" w:type="dxa"/>
      </w:tblCellMar>
    </w:tblPr>
  </w:style>
  <w:style w:type="table" w:styleId="1017" w:customStyle="1">
    <w:name w:val="List Table 2 - Accent 1"/>
    <w:uiPriority w:val="99"/>
    <w:qFormat/>
    <w:tblPr>
      <w:tblBorders>
        <w:top w:val="single" w:color="9BB7D9" w:sz="4" w:space="0"/>
        <w:bottom w:val="single" w:color="9BB7D9" w:sz="4" w:space="0"/>
        <w:insideH w:val="single" w:color="9BB7D9" w:sz="4" w:space="0"/>
      </w:tblBorders>
      <w:tblCellMar>
        <w:left w:w="0" w:type="dxa"/>
        <w:top w:w="0" w:type="dxa"/>
        <w:right w:w="0" w:type="dxa"/>
        <w:bottom w:w="0" w:type="dxa"/>
      </w:tblCellMar>
    </w:tblPr>
  </w:style>
  <w:style w:type="table" w:styleId="1018" w:customStyle="1">
    <w:name w:val="List Table 2 - Accent 2"/>
    <w:uiPriority w:val="99"/>
    <w:qFormat/>
    <w:tblPr>
      <w:tblBorders>
        <w:top w:val="single" w:color="DB9B9A" w:sz="4" w:space="0"/>
        <w:bottom w:val="single" w:color="DB9B9A" w:sz="4" w:space="0"/>
        <w:insideH w:val="single" w:color="DB9B9A" w:sz="4" w:space="0"/>
      </w:tblBorders>
      <w:tblCellMar>
        <w:left w:w="0" w:type="dxa"/>
        <w:top w:w="0" w:type="dxa"/>
        <w:right w:w="0" w:type="dxa"/>
        <w:bottom w:w="0" w:type="dxa"/>
      </w:tblCellMar>
    </w:tblPr>
  </w:style>
  <w:style w:type="table" w:styleId="1019" w:customStyle="1">
    <w:name w:val="List Table 2 - Accent 3"/>
    <w:uiPriority w:val="99"/>
    <w:qFormat/>
    <w:tblPr>
      <w:tblBorders>
        <w:top w:val="single" w:color="C6D8A1" w:sz="4" w:space="0"/>
        <w:bottom w:val="single" w:color="C6D8A1" w:sz="4" w:space="0"/>
        <w:insideH w:val="single" w:color="C6D8A1" w:sz="4" w:space="0"/>
      </w:tblBorders>
      <w:tblCellMar>
        <w:left w:w="0" w:type="dxa"/>
        <w:top w:w="0" w:type="dxa"/>
        <w:right w:w="0" w:type="dxa"/>
        <w:bottom w:w="0" w:type="dxa"/>
      </w:tblCellMar>
    </w:tblPr>
  </w:style>
  <w:style w:type="table" w:styleId="1020" w:customStyle="1">
    <w:name w:val="List Table 2 - Accent 4"/>
    <w:uiPriority w:val="99"/>
    <w:qFormat/>
    <w:tblPr>
      <w:tblBorders>
        <w:top w:val="single" w:color="B7A7CA" w:sz="4" w:space="0"/>
        <w:bottom w:val="single" w:color="B7A7CA" w:sz="4" w:space="0"/>
        <w:insideH w:val="single" w:color="B7A7CA" w:sz="4" w:space="0"/>
      </w:tblBorders>
      <w:tblCellMar>
        <w:left w:w="0" w:type="dxa"/>
        <w:top w:w="0" w:type="dxa"/>
        <w:right w:w="0" w:type="dxa"/>
        <w:bottom w:w="0" w:type="dxa"/>
      </w:tblCellMar>
    </w:tblPr>
  </w:style>
  <w:style w:type="table" w:styleId="1021" w:customStyle="1">
    <w:name w:val="List Table 2 - Accent 5"/>
    <w:uiPriority w:val="99"/>
    <w:qFormat/>
    <w:tblPr>
      <w:tblBorders>
        <w:top w:val="single" w:color="99D0DE" w:sz="4" w:space="0"/>
        <w:bottom w:val="single" w:color="99D0DE" w:sz="4" w:space="0"/>
        <w:insideH w:val="single" w:color="99D0DE" w:sz="4" w:space="0"/>
      </w:tblBorders>
      <w:tblCellMar>
        <w:left w:w="0" w:type="dxa"/>
        <w:top w:w="0" w:type="dxa"/>
        <w:right w:w="0" w:type="dxa"/>
        <w:bottom w:w="0" w:type="dxa"/>
      </w:tblCellMar>
    </w:tblPr>
  </w:style>
  <w:style w:type="table" w:styleId="1022" w:customStyle="1">
    <w:name w:val="List Table 2 - Accent 6"/>
    <w:uiPriority w:val="99"/>
    <w:qFormat/>
    <w:tblPr>
      <w:tblBorders>
        <w:top w:val="single" w:color="FAC396" w:sz="4" w:space="0"/>
        <w:bottom w:val="single" w:color="FAC396" w:sz="4" w:space="0"/>
        <w:insideH w:val="single" w:color="FAC396" w:sz="4" w:space="0"/>
      </w:tblBorders>
      <w:tblCellMar>
        <w:left w:w="0" w:type="dxa"/>
        <w:top w:w="0" w:type="dxa"/>
        <w:right w:w="0" w:type="dxa"/>
        <w:bottom w:w="0" w:type="dxa"/>
      </w:tblCellMar>
    </w:tblPr>
  </w:style>
  <w:style w:type="table" w:styleId="1023" w:customStyle="1">
    <w:name w:val="List Table 3"/>
    <w:uiPriority w:val="99"/>
    <w:qFormat/>
    <w:tblPr>
      <w:tblBorders>
        <w:top w:val="single" w:color="000000" w:sz="4" w:space="0"/>
        <w:left w:val="single" w:color="000000" w:sz="4" w:space="0"/>
        <w:bottom w:val="single" w:color="000000" w:sz="4" w:space="0"/>
        <w:right w:val="single" w:color="000000" w:sz="4" w:space="0"/>
      </w:tblBorders>
      <w:tblCellMar>
        <w:left w:w="0" w:type="dxa"/>
        <w:top w:w="0" w:type="dxa"/>
        <w:right w:w="0" w:type="dxa"/>
        <w:bottom w:w="0" w:type="dxa"/>
      </w:tblCellMar>
    </w:tblPr>
  </w:style>
  <w:style w:type="table" w:styleId="1024" w:customStyle="1">
    <w:name w:val="List Table 3 - Accent 1"/>
    <w:uiPriority w:val="99"/>
    <w:qFormat/>
    <w:tblPr>
      <w:tblBorders>
        <w:top w:val="single" w:color="4F81BD" w:sz="4" w:space="0"/>
        <w:left w:val="single" w:color="4F81BD" w:sz="4" w:space="0"/>
        <w:bottom w:val="single" w:color="4F81BD" w:sz="4" w:space="0"/>
        <w:right w:val="single" w:color="4F81BD" w:sz="4" w:space="0"/>
      </w:tblBorders>
      <w:tblCellMar>
        <w:left w:w="0" w:type="dxa"/>
        <w:top w:w="0" w:type="dxa"/>
        <w:right w:w="0" w:type="dxa"/>
        <w:bottom w:w="0" w:type="dxa"/>
      </w:tblCellMar>
    </w:tblPr>
  </w:style>
  <w:style w:type="table" w:styleId="1025" w:customStyle="1">
    <w:name w:val="List Table 3 - Accent 2"/>
    <w:uiPriority w:val="99"/>
    <w:qFormat/>
    <w:tblPr>
      <w:tblBorders>
        <w:top w:val="single" w:color="D99695" w:sz="4" w:space="0"/>
        <w:left w:val="single" w:color="D99695" w:sz="4" w:space="0"/>
        <w:bottom w:val="single" w:color="D99695" w:sz="4" w:space="0"/>
        <w:right w:val="single" w:color="D99695" w:sz="4" w:space="0"/>
      </w:tblBorders>
      <w:tblCellMar>
        <w:left w:w="0" w:type="dxa"/>
        <w:top w:w="0" w:type="dxa"/>
        <w:right w:w="0" w:type="dxa"/>
        <w:bottom w:w="0" w:type="dxa"/>
      </w:tblCellMar>
    </w:tblPr>
  </w:style>
  <w:style w:type="table" w:styleId="1026" w:customStyle="1">
    <w:name w:val="List Table 3 - Accent 3"/>
    <w:uiPriority w:val="99"/>
    <w:qFormat/>
    <w:tblPr>
      <w:tblBorders>
        <w:top w:val="single" w:color="C3D69B" w:sz="4" w:space="0"/>
        <w:left w:val="single" w:color="C3D69B" w:sz="4" w:space="0"/>
        <w:bottom w:val="single" w:color="C3D69B" w:sz="4" w:space="0"/>
        <w:right w:val="single" w:color="C3D69B" w:sz="4" w:space="0"/>
      </w:tblBorders>
      <w:tblCellMar>
        <w:left w:w="0" w:type="dxa"/>
        <w:top w:w="0" w:type="dxa"/>
        <w:right w:w="0" w:type="dxa"/>
        <w:bottom w:w="0" w:type="dxa"/>
      </w:tblCellMar>
    </w:tblPr>
  </w:style>
  <w:style w:type="table" w:styleId="1027" w:customStyle="1">
    <w:name w:val="List Table 3 - Accent 4"/>
    <w:uiPriority w:val="99"/>
    <w:qFormat/>
    <w:tblPr>
      <w:tblBorders>
        <w:top w:val="single" w:color="B2A1C6" w:sz="4" w:space="0"/>
        <w:left w:val="single" w:color="B2A1C6" w:sz="4" w:space="0"/>
        <w:bottom w:val="single" w:color="B2A1C6" w:sz="4" w:space="0"/>
        <w:right w:val="single" w:color="B2A1C6" w:sz="4" w:space="0"/>
      </w:tblBorders>
      <w:tblCellMar>
        <w:left w:w="0" w:type="dxa"/>
        <w:top w:w="0" w:type="dxa"/>
        <w:right w:w="0" w:type="dxa"/>
        <w:bottom w:w="0" w:type="dxa"/>
      </w:tblCellMar>
    </w:tblPr>
  </w:style>
  <w:style w:type="table" w:styleId="1028" w:customStyle="1">
    <w:name w:val="List Table 3 - Accent 5"/>
    <w:uiPriority w:val="99"/>
    <w:qFormat/>
    <w:tblPr>
      <w:tblBorders>
        <w:top w:val="single" w:color="92CCDC" w:sz="4" w:space="0"/>
        <w:left w:val="single" w:color="92CCDC" w:sz="4" w:space="0"/>
        <w:bottom w:val="single" w:color="92CCDC" w:sz="4" w:space="0"/>
        <w:right w:val="single" w:color="92CCDC" w:sz="4" w:space="0"/>
      </w:tblBorders>
      <w:tblCellMar>
        <w:left w:w="0" w:type="dxa"/>
        <w:top w:w="0" w:type="dxa"/>
        <w:right w:w="0" w:type="dxa"/>
        <w:bottom w:w="0" w:type="dxa"/>
      </w:tblCellMar>
    </w:tblPr>
  </w:style>
  <w:style w:type="table" w:styleId="1029" w:customStyle="1">
    <w:name w:val="List Table 3 - Accent 6"/>
    <w:uiPriority w:val="99"/>
    <w:qFormat/>
    <w:tblPr>
      <w:tblBorders>
        <w:top w:val="single" w:color="FAC090" w:sz="4" w:space="0"/>
        <w:left w:val="single" w:color="FAC090" w:sz="4" w:space="0"/>
        <w:bottom w:val="single" w:color="FAC090" w:sz="4" w:space="0"/>
        <w:right w:val="single" w:color="FAC090" w:sz="4" w:space="0"/>
      </w:tblBorders>
      <w:tblCellMar>
        <w:left w:w="0" w:type="dxa"/>
        <w:top w:w="0" w:type="dxa"/>
        <w:right w:w="0" w:type="dxa"/>
        <w:bottom w:w="0" w:type="dxa"/>
      </w:tblCellMar>
    </w:tblPr>
  </w:style>
  <w:style w:type="table" w:styleId="1030" w:customStyle="1">
    <w:name w:val="List Table 4"/>
    <w:uiPriority w:val="99"/>
    <w:qFormat/>
    <w:tblPr>
      <w:tblBorders>
        <w:top w:val="single" w:color="000000" w:sz="4" w:space="0"/>
        <w:left w:val="single" w:color="000000" w:sz="4" w:space="0"/>
        <w:bottom w:val="single" w:color="000000" w:sz="4" w:space="0"/>
        <w:right w:val="single" w:color="000000" w:sz="4" w:space="0"/>
        <w:insideH w:val="single" w:color="000000" w:sz="4" w:space="0"/>
      </w:tblBorders>
      <w:tblCellMar>
        <w:left w:w="0" w:type="dxa"/>
        <w:top w:w="0" w:type="dxa"/>
        <w:right w:w="0" w:type="dxa"/>
        <w:bottom w:w="0" w:type="dxa"/>
      </w:tblCellMar>
    </w:tblPr>
  </w:style>
  <w:style w:type="table" w:styleId="1031" w:customStyle="1">
    <w:name w:val="List Table 4 - Accent 1"/>
    <w:uiPriority w:val="99"/>
    <w:qFormat/>
    <w:tblPr>
      <w:tblBorders>
        <w:top w:val="single" w:color="9BB7D9" w:sz="4" w:space="0"/>
        <w:left w:val="single" w:color="9BB7D9" w:sz="4" w:space="0"/>
        <w:bottom w:val="single" w:color="9BB7D9" w:sz="4" w:space="0"/>
        <w:right w:val="single" w:color="9BB7D9" w:sz="4" w:space="0"/>
        <w:insideH w:val="single" w:color="9BB7D9" w:sz="4" w:space="0"/>
      </w:tblBorders>
      <w:tblCellMar>
        <w:left w:w="0" w:type="dxa"/>
        <w:top w:w="0" w:type="dxa"/>
        <w:right w:w="0" w:type="dxa"/>
        <w:bottom w:w="0" w:type="dxa"/>
      </w:tblCellMar>
    </w:tblPr>
  </w:style>
  <w:style w:type="table" w:styleId="1032" w:customStyle="1">
    <w:name w:val="List Table 4 - Accent 2"/>
    <w:uiPriority w:val="99"/>
    <w:qFormat/>
    <w:tblPr>
      <w:tblBorders>
        <w:top w:val="single" w:color="DB9B9A" w:sz="4" w:space="0"/>
        <w:left w:val="single" w:color="DB9B9A" w:sz="4" w:space="0"/>
        <w:bottom w:val="single" w:color="DB9B9A" w:sz="4" w:space="0"/>
        <w:right w:val="single" w:color="DB9B9A" w:sz="4" w:space="0"/>
        <w:insideH w:val="single" w:color="DB9B9A" w:sz="4" w:space="0"/>
      </w:tblBorders>
      <w:tblCellMar>
        <w:left w:w="0" w:type="dxa"/>
        <w:top w:w="0" w:type="dxa"/>
        <w:right w:w="0" w:type="dxa"/>
        <w:bottom w:w="0" w:type="dxa"/>
      </w:tblCellMar>
    </w:tblPr>
  </w:style>
  <w:style w:type="table" w:styleId="1033" w:customStyle="1">
    <w:name w:val="List Table 4 - Accent 3"/>
    <w:uiPriority w:val="99"/>
    <w:qFormat/>
    <w:tblPr>
      <w:tblBorders>
        <w:top w:val="single" w:color="C6D8A1" w:sz="4" w:space="0"/>
        <w:left w:val="single" w:color="C6D8A1" w:sz="4" w:space="0"/>
        <w:bottom w:val="single" w:color="C6D8A1" w:sz="4" w:space="0"/>
        <w:right w:val="single" w:color="C6D8A1" w:sz="4" w:space="0"/>
        <w:insideH w:val="single" w:color="C6D8A1" w:sz="4" w:space="0"/>
      </w:tblBorders>
      <w:tblCellMar>
        <w:left w:w="0" w:type="dxa"/>
        <w:top w:w="0" w:type="dxa"/>
        <w:right w:w="0" w:type="dxa"/>
        <w:bottom w:w="0" w:type="dxa"/>
      </w:tblCellMar>
    </w:tblPr>
  </w:style>
  <w:style w:type="table" w:styleId="1034" w:customStyle="1">
    <w:name w:val="List Table 4 - Accent 4"/>
    <w:uiPriority w:val="99"/>
    <w:qFormat/>
    <w:tblPr>
      <w:tblBorders>
        <w:top w:val="single" w:color="B7A7CA" w:sz="4" w:space="0"/>
        <w:left w:val="single" w:color="B7A7CA" w:sz="4" w:space="0"/>
        <w:bottom w:val="single" w:color="B7A7CA" w:sz="4" w:space="0"/>
        <w:right w:val="single" w:color="B7A7CA" w:sz="4" w:space="0"/>
        <w:insideH w:val="single" w:color="B7A7CA" w:sz="4" w:space="0"/>
      </w:tblBorders>
      <w:tblCellMar>
        <w:left w:w="0" w:type="dxa"/>
        <w:top w:w="0" w:type="dxa"/>
        <w:right w:w="0" w:type="dxa"/>
        <w:bottom w:w="0" w:type="dxa"/>
      </w:tblCellMar>
    </w:tblPr>
  </w:style>
  <w:style w:type="table" w:styleId="1035" w:customStyle="1">
    <w:name w:val="List Table 4 - Accent 5"/>
    <w:uiPriority w:val="99"/>
    <w:qFormat/>
    <w:tblPr>
      <w:tblBorders>
        <w:top w:val="single" w:color="99D0DE" w:sz="4" w:space="0"/>
        <w:left w:val="single" w:color="99D0DE" w:sz="4" w:space="0"/>
        <w:bottom w:val="single" w:color="99D0DE" w:sz="4" w:space="0"/>
        <w:right w:val="single" w:color="99D0DE" w:sz="4" w:space="0"/>
        <w:insideH w:val="single" w:color="99D0DE" w:sz="4" w:space="0"/>
      </w:tblBorders>
      <w:tblCellMar>
        <w:left w:w="0" w:type="dxa"/>
        <w:top w:w="0" w:type="dxa"/>
        <w:right w:w="0" w:type="dxa"/>
        <w:bottom w:w="0" w:type="dxa"/>
      </w:tblCellMar>
    </w:tblPr>
  </w:style>
  <w:style w:type="table" w:styleId="1036" w:customStyle="1">
    <w:name w:val="List Table 4 - Accent 6"/>
    <w:uiPriority w:val="99"/>
    <w:qFormat/>
    <w:tblPr>
      <w:tblBorders>
        <w:top w:val="single" w:color="FAC396" w:sz="4" w:space="0"/>
        <w:left w:val="single" w:color="FAC396" w:sz="4" w:space="0"/>
        <w:bottom w:val="single" w:color="FAC396" w:sz="4" w:space="0"/>
        <w:right w:val="single" w:color="FAC396" w:sz="4" w:space="0"/>
        <w:insideH w:val="single" w:color="FAC396" w:sz="4" w:space="0"/>
      </w:tblBorders>
      <w:tblCellMar>
        <w:left w:w="0" w:type="dxa"/>
        <w:top w:w="0" w:type="dxa"/>
        <w:right w:w="0" w:type="dxa"/>
        <w:bottom w:w="0" w:type="dxa"/>
      </w:tblCellMar>
    </w:tblPr>
  </w:style>
  <w:style w:type="table" w:styleId="1037" w:customStyle="1">
    <w:name w:val="List Table 5 Dark"/>
    <w:uiPriority w:val="99"/>
    <w:qFormat/>
    <w:tblPr>
      <w:tblBorders>
        <w:top w:val="single" w:color="7F7F7F" w:sz="32" w:space="0"/>
        <w:left w:val="single" w:color="7F7F7F" w:sz="32" w:space="0"/>
        <w:bottom w:val="single" w:color="7F7F7F" w:sz="32" w:space="0"/>
        <w:right w:val="single" w:color="7F7F7F" w:sz="32" w:space="0"/>
      </w:tblBorders>
      <w:tblCellMar>
        <w:left w:w="0" w:type="dxa"/>
        <w:top w:w="0" w:type="dxa"/>
        <w:right w:w="0" w:type="dxa"/>
        <w:bottom w:w="0" w:type="dxa"/>
      </w:tblCellMar>
    </w:tblPr>
  </w:style>
  <w:style w:type="table" w:styleId="1038" w:customStyle="1">
    <w:name w:val="List Table 5 Dark - Accent 1"/>
    <w:uiPriority w:val="99"/>
    <w:qFormat/>
    <w:tblPr>
      <w:tblBorders>
        <w:top w:val="single" w:color="4F81BD" w:sz="32" w:space="0"/>
        <w:left w:val="single" w:color="4F81BD" w:sz="32" w:space="0"/>
        <w:bottom w:val="single" w:color="4F81BD" w:sz="32" w:space="0"/>
        <w:right w:val="single" w:color="4F81BD" w:sz="32" w:space="0"/>
      </w:tblBorders>
      <w:tblCellMar>
        <w:left w:w="0" w:type="dxa"/>
        <w:top w:w="0" w:type="dxa"/>
        <w:right w:w="0" w:type="dxa"/>
        <w:bottom w:w="0" w:type="dxa"/>
      </w:tblCellMar>
    </w:tblPr>
  </w:style>
  <w:style w:type="table" w:styleId="1039" w:customStyle="1">
    <w:name w:val="List Table 5 Dark - Accent 2"/>
    <w:uiPriority w:val="99"/>
    <w:qFormat/>
    <w:tblPr>
      <w:tblBorders>
        <w:top w:val="single" w:color="D99695" w:sz="32" w:space="0"/>
        <w:left w:val="single" w:color="D99695" w:sz="32" w:space="0"/>
        <w:bottom w:val="single" w:color="D99695" w:sz="32" w:space="0"/>
        <w:right w:val="single" w:color="D99695" w:sz="32" w:space="0"/>
      </w:tblBorders>
      <w:tblCellMar>
        <w:left w:w="0" w:type="dxa"/>
        <w:top w:w="0" w:type="dxa"/>
        <w:right w:w="0" w:type="dxa"/>
        <w:bottom w:w="0" w:type="dxa"/>
      </w:tblCellMar>
    </w:tblPr>
  </w:style>
  <w:style w:type="table" w:styleId="1040" w:customStyle="1">
    <w:name w:val="List Table 5 Dark - Accent 3"/>
    <w:uiPriority w:val="99"/>
    <w:qFormat/>
    <w:tblPr>
      <w:tblBorders>
        <w:top w:val="single" w:color="C3D69B" w:sz="32" w:space="0"/>
        <w:left w:val="single" w:color="C3D69B" w:sz="32" w:space="0"/>
        <w:bottom w:val="single" w:color="C3D69B" w:sz="32" w:space="0"/>
        <w:right w:val="single" w:color="C3D69B" w:sz="32" w:space="0"/>
      </w:tblBorders>
      <w:tblCellMar>
        <w:left w:w="0" w:type="dxa"/>
        <w:top w:w="0" w:type="dxa"/>
        <w:right w:w="0" w:type="dxa"/>
        <w:bottom w:w="0" w:type="dxa"/>
      </w:tblCellMar>
    </w:tblPr>
  </w:style>
  <w:style w:type="table" w:styleId="1041" w:customStyle="1">
    <w:name w:val="List Table 5 Dark - Accent 4"/>
    <w:uiPriority w:val="99"/>
    <w:qFormat/>
    <w:tblPr>
      <w:tblBorders>
        <w:top w:val="single" w:color="B2A1C6" w:sz="32" w:space="0"/>
        <w:left w:val="single" w:color="B2A1C6" w:sz="32" w:space="0"/>
        <w:bottom w:val="single" w:color="B2A1C6" w:sz="32" w:space="0"/>
        <w:right w:val="single" w:color="B2A1C6" w:sz="32" w:space="0"/>
      </w:tblBorders>
      <w:tblCellMar>
        <w:left w:w="0" w:type="dxa"/>
        <w:top w:w="0" w:type="dxa"/>
        <w:right w:w="0" w:type="dxa"/>
        <w:bottom w:w="0" w:type="dxa"/>
      </w:tblCellMar>
    </w:tblPr>
  </w:style>
  <w:style w:type="table" w:styleId="1042" w:customStyle="1">
    <w:name w:val="List Table 5 Dark - Accent 5"/>
    <w:uiPriority w:val="99"/>
    <w:qFormat/>
    <w:tblPr>
      <w:tblBorders>
        <w:top w:val="single" w:color="92CCDC" w:sz="32" w:space="0"/>
        <w:left w:val="single" w:color="92CCDC" w:sz="32" w:space="0"/>
        <w:bottom w:val="single" w:color="92CCDC" w:sz="32" w:space="0"/>
        <w:right w:val="single" w:color="92CCDC" w:sz="32" w:space="0"/>
      </w:tblBorders>
      <w:tblCellMar>
        <w:left w:w="0" w:type="dxa"/>
        <w:top w:w="0" w:type="dxa"/>
        <w:right w:w="0" w:type="dxa"/>
        <w:bottom w:w="0" w:type="dxa"/>
      </w:tblCellMar>
    </w:tblPr>
  </w:style>
  <w:style w:type="table" w:styleId="1043" w:customStyle="1">
    <w:name w:val="List Table 5 Dark - Accent 6"/>
    <w:uiPriority w:val="99"/>
    <w:qFormat/>
    <w:tblPr>
      <w:tblBorders>
        <w:top w:val="single" w:color="FAC090" w:sz="32" w:space="0"/>
        <w:left w:val="single" w:color="FAC090" w:sz="32" w:space="0"/>
        <w:bottom w:val="single" w:color="FAC090" w:sz="32" w:space="0"/>
        <w:right w:val="single" w:color="FAC090" w:sz="32" w:space="0"/>
      </w:tblBorders>
      <w:tblCellMar>
        <w:left w:w="0" w:type="dxa"/>
        <w:top w:w="0" w:type="dxa"/>
        <w:right w:w="0" w:type="dxa"/>
        <w:bottom w:w="0" w:type="dxa"/>
      </w:tblCellMar>
    </w:tblPr>
  </w:style>
  <w:style w:type="table" w:styleId="1044" w:customStyle="1">
    <w:name w:val="List Table 6 Colorful"/>
    <w:uiPriority w:val="99"/>
    <w:qFormat/>
    <w:tblPr>
      <w:tblBorders>
        <w:top w:val="single" w:color="7F7F7F" w:sz="4" w:space="0"/>
        <w:bottom w:val="single" w:color="7F7F7F" w:sz="4" w:space="0"/>
      </w:tblBorders>
      <w:tblCellMar>
        <w:left w:w="0" w:type="dxa"/>
        <w:top w:w="0" w:type="dxa"/>
        <w:right w:w="0" w:type="dxa"/>
        <w:bottom w:w="0" w:type="dxa"/>
      </w:tblCellMar>
    </w:tblPr>
  </w:style>
  <w:style w:type="table" w:styleId="1045" w:customStyle="1">
    <w:name w:val="List Table 6 Colorful - Accent 1"/>
    <w:uiPriority w:val="99"/>
    <w:qFormat/>
    <w:tblPr>
      <w:tblBorders>
        <w:top w:val="single" w:color="4F81BD" w:sz="4" w:space="0"/>
        <w:bottom w:val="single" w:color="4F81BD" w:sz="4" w:space="0"/>
      </w:tblBorders>
      <w:tblCellMar>
        <w:left w:w="0" w:type="dxa"/>
        <w:top w:w="0" w:type="dxa"/>
        <w:right w:w="0" w:type="dxa"/>
        <w:bottom w:w="0" w:type="dxa"/>
      </w:tblCellMar>
    </w:tblPr>
  </w:style>
  <w:style w:type="table" w:styleId="1046" w:customStyle="1">
    <w:name w:val="List Table 6 Colorful - Accent 2"/>
    <w:uiPriority w:val="99"/>
    <w:qFormat/>
    <w:tblPr>
      <w:tblBorders>
        <w:top w:val="single" w:color="D99695" w:sz="4" w:space="0"/>
        <w:bottom w:val="single" w:color="D99695" w:sz="4" w:space="0"/>
      </w:tblBorders>
      <w:tblCellMar>
        <w:left w:w="0" w:type="dxa"/>
        <w:top w:w="0" w:type="dxa"/>
        <w:right w:w="0" w:type="dxa"/>
        <w:bottom w:w="0" w:type="dxa"/>
      </w:tblCellMar>
    </w:tblPr>
  </w:style>
  <w:style w:type="table" w:styleId="1047" w:customStyle="1">
    <w:name w:val="List Table 6 Colorful - Accent 3"/>
    <w:uiPriority w:val="99"/>
    <w:qFormat/>
    <w:tblPr>
      <w:tblBorders>
        <w:top w:val="single" w:color="C3D69B" w:sz="4" w:space="0"/>
        <w:bottom w:val="single" w:color="C3D69B" w:sz="4" w:space="0"/>
      </w:tblBorders>
      <w:tblCellMar>
        <w:left w:w="0" w:type="dxa"/>
        <w:top w:w="0" w:type="dxa"/>
        <w:right w:w="0" w:type="dxa"/>
        <w:bottom w:w="0" w:type="dxa"/>
      </w:tblCellMar>
    </w:tblPr>
  </w:style>
  <w:style w:type="table" w:styleId="1048" w:customStyle="1">
    <w:name w:val="List Table 6 Colorful - Accent 4"/>
    <w:uiPriority w:val="99"/>
    <w:qFormat/>
    <w:tblPr>
      <w:tblBorders>
        <w:top w:val="single" w:color="B2A1C6" w:sz="4" w:space="0"/>
        <w:bottom w:val="single" w:color="B2A1C6" w:sz="4" w:space="0"/>
      </w:tblBorders>
      <w:tblCellMar>
        <w:left w:w="0" w:type="dxa"/>
        <w:top w:w="0" w:type="dxa"/>
        <w:right w:w="0" w:type="dxa"/>
        <w:bottom w:w="0" w:type="dxa"/>
      </w:tblCellMar>
    </w:tblPr>
  </w:style>
  <w:style w:type="table" w:styleId="1049" w:customStyle="1">
    <w:name w:val="List Table 6 Colorful - Accent 5"/>
    <w:uiPriority w:val="99"/>
    <w:qFormat/>
    <w:tblPr>
      <w:tblBorders>
        <w:top w:val="single" w:color="92CCDC" w:sz="4" w:space="0"/>
        <w:bottom w:val="single" w:color="92CCDC" w:sz="4" w:space="0"/>
      </w:tblBorders>
      <w:tblCellMar>
        <w:left w:w="0" w:type="dxa"/>
        <w:top w:w="0" w:type="dxa"/>
        <w:right w:w="0" w:type="dxa"/>
        <w:bottom w:w="0" w:type="dxa"/>
      </w:tblCellMar>
    </w:tblPr>
  </w:style>
  <w:style w:type="table" w:styleId="1050" w:customStyle="1">
    <w:name w:val="List Table 6 Colorful - Accent 6"/>
    <w:uiPriority w:val="99"/>
    <w:qFormat/>
    <w:tblPr>
      <w:tblBorders>
        <w:top w:val="single" w:color="FAC090" w:sz="4" w:space="0"/>
        <w:bottom w:val="single" w:color="FAC090" w:sz="4" w:space="0"/>
      </w:tblBorders>
      <w:tblCellMar>
        <w:left w:w="0" w:type="dxa"/>
        <w:top w:w="0" w:type="dxa"/>
        <w:right w:w="0" w:type="dxa"/>
        <w:bottom w:w="0" w:type="dxa"/>
      </w:tblCellMar>
    </w:tblPr>
  </w:style>
  <w:style w:type="table" w:styleId="1051" w:customStyle="1">
    <w:name w:val="List Table 7 Colorful"/>
    <w:uiPriority w:val="99"/>
    <w:qFormat/>
    <w:tblPr>
      <w:tblBorders>
        <w:right w:val="single" w:color="7F7F7F" w:sz="4" w:space="0"/>
      </w:tblBorders>
      <w:tblCellMar>
        <w:left w:w="0" w:type="dxa"/>
        <w:top w:w="0" w:type="dxa"/>
        <w:right w:w="0" w:type="dxa"/>
        <w:bottom w:w="0" w:type="dxa"/>
      </w:tblCellMar>
    </w:tblPr>
  </w:style>
  <w:style w:type="table" w:styleId="1052" w:customStyle="1">
    <w:name w:val="List Table 7 Colorful - Accent 1"/>
    <w:uiPriority w:val="99"/>
    <w:qFormat/>
    <w:tblPr>
      <w:tblBorders>
        <w:right w:val="single" w:color="4F81BD" w:sz="4" w:space="0"/>
      </w:tblBorders>
      <w:tblCellMar>
        <w:left w:w="0" w:type="dxa"/>
        <w:top w:w="0" w:type="dxa"/>
        <w:right w:w="0" w:type="dxa"/>
        <w:bottom w:w="0" w:type="dxa"/>
      </w:tblCellMar>
    </w:tblPr>
  </w:style>
  <w:style w:type="table" w:styleId="1053" w:customStyle="1">
    <w:name w:val="List Table 7 Colorful - Accent 2"/>
    <w:uiPriority w:val="99"/>
    <w:qFormat/>
    <w:tblPr>
      <w:tblBorders>
        <w:right w:val="single" w:color="D99695" w:sz="4" w:space="0"/>
      </w:tblBorders>
      <w:tblCellMar>
        <w:left w:w="0" w:type="dxa"/>
        <w:top w:w="0" w:type="dxa"/>
        <w:right w:w="0" w:type="dxa"/>
        <w:bottom w:w="0" w:type="dxa"/>
      </w:tblCellMar>
    </w:tblPr>
  </w:style>
  <w:style w:type="table" w:styleId="1054" w:customStyle="1">
    <w:name w:val="List Table 7 Colorful - Accent 3"/>
    <w:uiPriority w:val="99"/>
    <w:qFormat/>
    <w:tblPr>
      <w:tblBorders>
        <w:right w:val="single" w:color="C3D69B" w:sz="4" w:space="0"/>
      </w:tblBorders>
      <w:tblCellMar>
        <w:left w:w="0" w:type="dxa"/>
        <w:top w:w="0" w:type="dxa"/>
        <w:right w:w="0" w:type="dxa"/>
        <w:bottom w:w="0" w:type="dxa"/>
      </w:tblCellMar>
    </w:tblPr>
  </w:style>
  <w:style w:type="table" w:styleId="1055" w:customStyle="1">
    <w:name w:val="List Table 7 Colorful - Accent 4"/>
    <w:uiPriority w:val="99"/>
    <w:qFormat/>
    <w:tblPr>
      <w:tblBorders>
        <w:right w:val="single" w:color="B2A1C6" w:sz="4" w:space="0"/>
      </w:tblBorders>
      <w:tblCellMar>
        <w:left w:w="0" w:type="dxa"/>
        <w:top w:w="0" w:type="dxa"/>
        <w:right w:w="0" w:type="dxa"/>
        <w:bottom w:w="0" w:type="dxa"/>
      </w:tblCellMar>
    </w:tblPr>
  </w:style>
  <w:style w:type="table" w:styleId="1056" w:customStyle="1">
    <w:name w:val="List Table 7 Colorful - Accent 5"/>
    <w:uiPriority w:val="99"/>
    <w:qFormat/>
    <w:tblPr>
      <w:tblBorders>
        <w:right w:val="single" w:color="92CCDC" w:sz="4" w:space="0"/>
      </w:tblBorders>
      <w:tblCellMar>
        <w:left w:w="0" w:type="dxa"/>
        <w:top w:w="0" w:type="dxa"/>
        <w:right w:w="0" w:type="dxa"/>
        <w:bottom w:w="0" w:type="dxa"/>
      </w:tblCellMar>
    </w:tblPr>
  </w:style>
  <w:style w:type="table" w:styleId="1057" w:customStyle="1">
    <w:name w:val="List Table 7 Colorful - Accent 6"/>
    <w:uiPriority w:val="99"/>
    <w:qFormat/>
    <w:tblPr>
      <w:tblBorders>
        <w:right w:val="single" w:color="FAC090" w:sz="4" w:space="0"/>
      </w:tblBorders>
      <w:tblCellMar>
        <w:left w:w="0" w:type="dxa"/>
        <w:top w:w="0" w:type="dxa"/>
        <w:right w:w="0" w:type="dxa"/>
        <w:bottom w:w="0" w:type="dxa"/>
      </w:tblCellMar>
    </w:tblPr>
  </w:style>
  <w:style w:type="table" w:styleId="1058" w:customStyle="1">
    <w:name w:val="Lined - Accent"/>
    <w:uiPriority w:val="99"/>
    <w:qFormat/>
    <w:rPr>
      <w:color w:val="404040"/>
    </w:rPr>
    <w:tblPr>
      <w:tblCellMar>
        <w:left w:w="0" w:type="dxa"/>
        <w:top w:w="0" w:type="dxa"/>
        <w:right w:w="0" w:type="dxa"/>
        <w:bottom w:w="0" w:type="dxa"/>
      </w:tblCellMar>
    </w:tblPr>
  </w:style>
  <w:style w:type="table" w:styleId="1059" w:customStyle="1">
    <w:name w:val="Lined - Accent 1"/>
    <w:uiPriority w:val="99"/>
    <w:qFormat/>
    <w:rPr>
      <w:color w:val="404040"/>
    </w:rPr>
    <w:tblPr>
      <w:tblCellMar>
        <w:left w:w="0" w:type="dxa"/>
        <w:top w:w="0" w:type="dxa"/>
        <w:right w:w="0" w:type="dxa"/>
        <w:bottom w:w="0" w:type="dxa"/>
      </w:tblCellMar>
    </w:tblPr>
  </w:style>
  <w:style w:type="table" w:styleId="1060" w:customStyle="1">
    <w:name w:val="Lined - Accent 2"/>
    <w:uiPriority w:val="99"/>
    <w:qFormat/>
    <w:rPr>
      <w:color w:val="404040"/>
    </w:rPr>
    <w:tblPr>
      <w:tblCellMar>
        <w:left w:w="0" w:type="dxa"/>
        <w:top w:w="0" w:type="dxa"/>
        <w:right w:w="0" w:type="dxa"/>
        <w:bottom w:w="0" w:type="dxa"/>
      </w:tblCellMar>
    </w:tblPr>
  </w:style>
  <w:style w:type="table" w:styleId="1061" w:customStyle="1">
    <w:name w:val="Lined - Accent 3"/>
    <w:uiPriority w:val="99"/>
    <w:qFormat/>
    <w:rPr>
      <w:color w:val="404040"/>
    </w:rPr>
    <w:tblPr>
      <w:tblCellMar>
        <w:left w:w="0" w:type="dxa"/>
        <w:top w:w="0" w:type="dxa"/>
        <w:right w:w="0" w:type="dxa"/>
        <w:bottom w:w="0" w:type="dxa"/>
      </w:tblCellMar>
    </w:tblPr>
  </w:style>
  <w:style w:type="table" w:styleId="1062" w:customStyle="1">
    <w:name w:val="Lined - Accent 4"/>
    <w:uiPriority w:val="99"/>
    <w:qFormat/>
    <w:rPr>
      <w:color w:val="404040"/>
    </w:rPr>
    <w:tblPr>
      <w:tblCellMar>
        <w:left w:w="0" w:type="dxa"/>
        <w:top w:w="0" w:type="dxa"/>
        <w:right w:w="0" w:type="dxa"/>
        <w:bottom w:w="0" w:type="dxa"/>
      </w:tblCellMar>
    </w:tblPr>
  </w:style>
  <w:style w:type="table" w:styleId="1063" w:customStyle="1">
    <w:name w:val="Lined - Accent 5"/>
    <w:uiPriority w:val="99"/>
    <w:qFormat/>
    <w:rPr>
      <w:color w:val="404040"/>
    </w:rPr>
    <w:tblPr>
      <w:tblCellMar>
        <w:left w:w="0" w:type="dxa"/>
        <w:top w:w="0" w:type="dxa"/>
        <w:right w:w="0" w:type="dxa"/>
        <w:bottom w:w="0" w:type="dxa"/>
      </w:tblCellMar>
    </w:tblPr>
  </w:style>
  <w:style w:type="table" w:styleId="1064" w:customStyle="1">
    <w:name w:val="Lined - Accent 6"/>
    <w:uiPriority w:val="99"/>
    <w:qFormat/>
    <w:rPr>
      <w:color w:val="404040"/>
    </w:rPr>
    <w:tblPr>
      <w:tblCellMar>
        <w:left w:w="0" w:type="dxa"/>
        <w:top w:w="0" w:type="dxa"/>
        <w:right w:w="0" w:type="dxa"/>
        <w:bottom w:w="0" w:type="dxa"/>
      </w:tblCellMar>
    </w:tblPr>
  </w:style>
  <w:style w:type="table" w:styleId="1065" w:customStyle="1">
    <w:name w:val="Bordered &amp; Lined - Accent"/>
    <w:uiPriority w:val="99"/>
    <w:qFormat/>
    <w:rPr>
      <w:color w:val="404040"/>
    </w:rPr>
    <w:tblPr>
      <w:tblBorders>
        <w:top w:val="single" w:color="595959" w:sz="4" w:space="0"/>
        <w:left w:val="single" w:color="595959" w:sz="4" w:space="0"/>
        <w:bottom w:val="single" w:color="595959" w:sz="4" w:space="0"/>
        <w:right w:val="single" w:color="595959" w:sz="4" w:space="0"/>
        <w:insideH w:val="single" w:color="595959" w:sz="4" w:space="0"/>
        <w:insideV w:val="single" w:color="595959" w:sz="4" w:space="0"/>
      </w:tblBorders>
      <w:tblCellMar>
        <w:left w:w="0" w:type="dxa"/>
        <w:top w:w="0" w:type="dxa"/>
        <w:right w:w="0" w:type="dxa"/>
        <w:bottom w:w="0" w:type="dxa"/>
      </w:tblCellMar>
    </w:tblPr>
  </w:style>
  <w:style w:type="table" w:styleId="1066" w:customStyle="1">
    <w:name w:val="Bordered &amp; Lined - Accent 1"/>
    <w:uiPriority w:val="99"/>
    <w:qFormat/>
    <w:rPr>
      <w:color w:val="404040"/>
    </w:rPr>
    <w:tblPr>
      <w:tblBorders>
        <w:top w:val="single" w:color="2A4A71" w:sz="4" w:space="0"/>
        <w:left w:val="single" w:color="2A4A71" w:sz="4" w:space="0"/>
        <w:bottom w:val="single" w:color="2A4A71" w:sz="4" w:space="0"/>
        <w:right w:val="single" w:color="2A4A71" w:sz="4" w:space="0"/>
        <w:insideH w:val="single" w:color="2A4A71" w:sz="4" w:space="0"/>
        <w:insideV w:val="single" w:color="2A4A71" w:sz="4" w:space="0"/>
      </w:tblBorders>
      <w:tblCellMar>
        <w:left w:w="0" w:type="dxa"/>
        <w:top w:w="0" w:type="dxa"/>
        <w:right w:w="0" w:type="dxa"/>
        <w:bottom w:w="0" w:type="dxa"/>
      </w:tblCellMar>
    </w:tblPr>
  </w:style>
  <w:style w:type="table" w:styleId="1067" w:customStyle="1">
    <w:name w:val="Bordered &amp; Lined - Accent 2"/>
    <w:uiPriority w:val="99"/>
    <w:qFormat/>
    <w:rPr>
      <w:color w:val="404040"/>
    </w:rPr>
    <w:tblPr>
      <w:tblBorders>
        <w:top w:val="single" w:color="732A29" w:sz="4" w:space="0"/>
        <w:left w:val="single" w:color="732A29" w:sz="4" w:space="0"/>
        <w:bottom w:val="single" w:color="732A29" w:sz="4" w:space="0"/>
        <w:right w:val="single" w:color="732A29" w:sz="4" w:space="0"/>
        <w:insideH w:val="single" w:color="732A29" w:sz="4" w:space="0"/>
        <w:insideV w:val="single" w:color="732A29" w:sz="4" w:space="0"/>
      </w:tblBorders>
      <w:tblCellMar>
        <w:left w:w="0" w:type="dxa"/>
        <w:top w:w="0" w:type="dxa"/>
        <w:right w:w="0" w:type="dxa"/>
        <w:bottom w:w="0" w:type="dxa"/>
      </w:tblCellMar>
    </w:tblPr>
  </w:style>
  <w:style w:type="table" w:styleId="1068" w:customStyle="1">
    <w:name w:val="Bordered &amp; Lined - Accent 3"/>
    <w:uiPriority w:val="99"/>
    <w:qFormat/>
    <w:rPr>
      <w:color w:val="404040"/>
    </w:rPr>
    <w:tblPr>
      <w:tblBorders>
        <w:top w:val="single" w:color="5B722E" w:sz="4" w:space="0"/>
        <w:left w:val="single" w:color="5B722E" w:sz="4" w:space="0"/>
        <w:bottom w:val="single" w:color="5B722E" w:sz="4" w:space="0"/>
        <w:right w:val="single" w:color="5B722E" w:sz="4" w:space="0"/>
        <w:insideH w:val="single" w:color="5B722E" w:sz="4" w:space="0"/>
        <w:insideV w:val="single" w:color="5B722E" w:sz="4" w:space="0"/>
      </w:tblBorders>
      <w:tblCellMar>
        <w:left w:w="0" w:type="dxa"/>
        <w:top w:w="0" w:type="dxa"/>
        <w:right w:w="0" w:type="dxa"/>
        <w:bottom w:w="0" w:type="dxa"/>
      </w:tblCellMar>
    </w:tblPr>
  </w:style>
  <w:style w:type="table" w:styleId="1069" w:customStyle="1">
    <w:name w:val="Bordered &amp; Lined - Accent 4"/>
    <w:uiPriority w:val="99"/>
    <w:qFormat/>
    <w:rPr>
      <w:color w:val="404040"/>
    </w:rPr>
    <w:tblPr>
      <w:tblBorders>
        <w:top w:val="single" w:color="4A395F" w:sz="4" w:space="0"/>
        <w:left w:val="single" w:color="4A395F" w:sz="4" w:space="0"/>
        <w:bottom w:val="single" w:color="4A395F" w:sz="4" w:space="0"/>
        <w:right w:val="single" w:color="4A395F" w:sz="4" w:space="0"/>
        <w:insideH w:val="single" w:color="4A395F" w:sz="4" w:space="0"/>
        <w:insideV w:val="single" w:color="4A395F" w:sz="4" w:space="0"/>
      </w:tblBorders>
      <w:tblCellMar>
        <w:left w:w="0" w:type="dxa"/>
        <w:top w:w="0" w:type="dxa"/>
        <w:right w:w="0" w:type="dxa"/>
        <w:bottom w:w="0" w:type="dxa"/>
      </w:tblCellMar>
    </w:tblPr>
  </w:style>
  <w:style w:type="table" w:styleId="1070" w:customStyle="1">
    <w:name w:val="Bordered &amp; Lined - Accent 5"/>
    <w:uiPriority w:val="99"/>
    <w:qFormat/>
    <w:rPr>
      <w:color w:val="404040"/>
    </w:rPr>
    <w:tblPr>
      <w:tblBorders>
        <w:top w:val="single" w:color="266779" w:sz="4" w:space="0"/>
        <w:left w:val="single" w:color="266779" w:sz="4" w:space="0"/>
        <w:bottom w:val="single" w:color="266779" w:sz="4" w:space="0"/>
        <w:right w:val="single" w:color="266779" w:sz="4" w:space="0"/>
        <w:insideH w:val="single" w:color="266779" w:sz="4" w:space="0"/>
        <w:insideV w:val="single" w:color="266779" w:sz="4" w:space="0"/>
      </w:tblBorders>
      <w:tblCellMar>
        <w:left w:w="0" w:type="dxa"/>
        <w:top w:w="0" w:type="dxa"/>
        <w:right w:w="0" w:type="dxa"/>
        <w:bottom w:w="0" w:type="dxa"/>
      </w:tblCellMar>
    </w:tblPr>
  </w:style>
  <w:style w:type="table" w:styleId="1071" w:customStyle="1">
    <w:name w:val="Bordered &amp; Lined - Accent 6"/>
    <w:uiPriority w:val="99"/>
    <w:qFormat/>
    <w:rPr>
      <w:color w:val="404040"/>
    </w:rPr>
    <w:tblPr>
      <w:tblBorders>
        <w:top w:val="single" w:color="B15407" w:sz="4" w:space="0"/>
        <w:left w:val="single" w:color="B15407" w:sz="4" w:space="0"/>
        <w:bottom w:val="single" w:color="B15407" w:sz="4" w:space="0"/>
        <w:right w:val="single" w:color="B15407" w:sz="4" w:space="0"/>
        <w:insideH w:val="single" w:color="B15407" w:sz="4" w:space="0"/>
        <w:insideV w:val="single" w:color="B15407" w:sz="4" w:space="0"/>
      </w:tblBorders>
      <w:tblCellMar>
        <w:left w:w="0" w:type="dxa"/>
        <w:top w:w="0" w:type="dxa"/>
        <w:right w:w="0" w:type="dxa"/>
        <w:bottom w:w="0" w:type="dxa"/>
      </w:tblCellMar>
    </w:tblPr>
  </w:style>
  <w:style w:type="table" w:styleId="1072" w:customStyle="1">
    <w:name w:val="Bordered"/>
    <w:uiPriority w:val="99"/>
    <w:qFormat/>
    <w:tblPr>
      <w:tblBorders>
        <w:top w:val="single" w:color="D9D9D9" w:sz="4" w:space="0"/>
        <w:left w:val="single" w:color="D9D9D9" w:sz="4" w:space="0"/>
        <w:bottom w:val="single" w:color="D9D9D9" w:sz="4" w:space="0"/>
        <w:right w:val="single" w:color="D9D9D9" w:sz="4" w:space="0"/>
        <w:insideH w:val="single" w:color="D9D9D9" w:sz="4" w:space="0"/>
        <w:insideV w:val="single" w:color="D9D9D9" w:sz="4" w:space="0"/>
      </w:tblBorders>
      <w:tblCellMar>
        <w:left w:w="0" w:type="dxa"/>
        <w:top w:w="0" w:type="dxa"/>
        <w:right w:w="0" w:type="dxa"/>
        <w:bottom w:w="0" w:type="dxa"/>
      </w:tblCellMar>
    </w:tblPr>
  </w:style>
  <w:style w:type="table" w:styleId="1073" w:customStyle="1">
    <w:name w:val="Bordered - Accent 1"/>
    <w:uiPriority w:val="99"/>
    <w:qFormat/>
    <w:tblPr>
      <w:tblBorders>
        <w:top w:val="single" w:color="B7CBE4" w:sz="4" w:space="0"/>
        <w:left w:val="single" w:color="B7CBE4" w:sz="4" w:space="0"/>
        <w:bottom w:val="single" w:color="B7CBE4" w:sz="4" w:space="0"/>
        <w:right w:val="single" w:color="B7CBE4" w:sz="4" w:space="0"/>
        <w:insideH w:val="single" w:color="B7CBE4" w:sz="4" w:space="0"/>
        <w:insideV w:val="single" w:color="B7CBE4" w:sz="4" w:space="0"/>
      </w:tblBorders>
      <w:tblCellMar>
        <w:left w:w="0" w:type="dxa"/>
        <w:top w:w="0" w:type="dxa"/>
        <w:right w:w="0" w:type="dxa"/>
        <w:bottom w:w="0" w:type="dxa"/>
      </w:tblCellMar>
    </w:tblPr>
  </w:style>
  <w:style w:type="table" w:styleId="1074" w:customStyle="1">
    <w:name w:val="Bordered - Accent 2"/>
    <w:uiPriority w:val="99"/>
    <w:qFormat/>
    <w:tblPr>
      <w:tblBorders>
        <w:top w:val="single" w:color="E5B7B6" w:sz="4" w:space="0"/>
        <w:left w:val="single" w:color="E5B7B6" w:sz="4" w:space="0"/>
        <w:bottom w:val="single" w:color="E5B7B6" w:sz="4" w:space="0"/>
        <w:right w:val="single" w:color="E5B7B6" w:sz="4" w:space="0"/>
        <w:insideH w:val="single" w:color="E5B7B6" w:sz="4" w:space="0"/>
        <w:insideV w:val="single" w:color="E5B7B6" w:sz="4" w:space="0"/>
      </w:tblBorders>
      <w:tblCellMar>
        <w:left w:w="0" w:type="dxa"/>
        <w:top w:w="0" w:type="dxa"/>
        <w:right w:w="0" w:type="dxa"/>
        <w:bottom w:w="0" w:type="dxa"/>
      </w:tblCellMar>
    </w:tblPr>
  </w:style>
  <w:style w:type="table" w:styleId="1075" w:customStyle="1">
    <w:name w:val="Bordered - Accent 3"/>
    <w:uiPriority w:val="99"/>
    <w:qFormat/>
    <w:tblPr>
      <w:tblBorders>
        <w:top w:val="single" w:color="D6E3BB" w:sz="4" w:space="0"/>
        <w:left w:val="single" w:color="D6E3BB" w:sz="4" w:space="0"/>
        <w:bottom w:val="single" w:color="D6E3BB" w:sz="4" w:space="0"/>
        <w:right w:val="single" w:color="D6E3BB" w:sz="4" w:space="0"/>
        <w:insideH w:val="single" w:color="D6E3BB" w:sz="4" w:space="0"/>
        <w:insideV w:val="single" w:color="D6E3BB" w:sz="4" w:space="0"/>
      </w:tblBorders>
      <w:tblCellMar>
        <w:left w:w="0" w:type="dxa"/>
        <w:top w:w="0" w:type="dxa"/>
        <w:right w:w="0" w:type="dxa"/>
        <w:bottom w:w="0" w:type="dxa"/>
      </w:tblCellMar>
    </w:tblPr>
  </w:style>
  <w:style w:type="table" w:styleId="1076" w:customStyle="1">
    <w:name w:val="Bordered - Accent 4"/>
    <w:uiPriority w:val="99"/>
    <w:qFormat/>
    <w:tblPr>
      <w:tblBorders>
        <w:top w:val="single" w:color="CBC0D9" w:sz="4" w:space="0"/>
        <w:left w:val="single" w:color="CBC0D9" w:sz="4" w:space="0"/>
        <w:bottom w:val="single" w:color="CBC0D9" w:sz="4" w:space="0"/>
        <w:right w:val="single" w:color="CBC0D9" w:sz="4" w:space="0"/>
        <w:insideH w:val="single" w:color="CBC0D9" w:sz="4" w:space="0"/>
        <w:insideV w:val="single" w:color="CBC0D9" w:sz="4" w:space="0"/>
      </w:tblBorders>
      <w:tblCellMar>
        <w:left w:w="0" w:type="dxa"/>
        <w:top w:w="0" w:type="dxa"/>
        <w:right w:w="0" w:type="dxa"/>
        <w:bottom w:w="0" w:type="dxa"/>
      </w:tblCellMar>
    </w:tblPr>
  </w:style>
  <w:style w:type="table" w:styleId="1077" w:customStyle="1">
    <w:name w:val="Bordered - Accent 5"/>
    <w:uiPriority w:val="99"/>
    <w:qFormat/>
    <w:tblPr>
      <w:tblBorders>
        <w:top w:val="single" w:color="B6DDE8" w:sz="4" w:space="0"/>
        <w:left w:val="single" w:color="B6DDE8" w:sz="4" w:space="0"/>
        <w:bottom w:val="single" w:color="B6DDE8" w:sz="4" w:space="0"/>
        <w:right w:val="single" w:color="B6DDE8" w:sz="4" w:space="0"/>
        <w:insideH w:val="single" w:color="B6DDE8" w:sz="4" w:space="0"/>
        <w:insideV w:val="single" w:color="B6DDE8" w:sz="4" w:space="0"/>
      </w:tblBorders>
      <w:tblCellMar>
        <w:left w:w="0" w:type="dxa"/>
        <w:top w:w="0" w:type="dxa"/>
        <w:right w:w="0" w:type="dxa"/>
        <w:bottom w:w="0" w:type="dxa"/>
      </w:tblCellMar>
    </w:tblPr>
  </w:style>
  <w:style w:type="table" w:styleId="1078" w:customStyle="1">
    <w:name w:val="Bordered - Accent 6"/>
    <w:uiPriority w:val="99"/>
    <w:qFormat/>
    <w:tblPr>
      <w:tblBorders>
        <w:top w:val="single" w:color="FBD4B4" w:sz="4" w:space="0"/>
        <w:left w:val="single" w:color="FBD4B4" w:sz="4" w:space="0"/>
        <w:bottom w:val="single" w:color="FBD4B4" w:sz="4" w:space="0"/>
        <w:right w:val="single" w:color="FBD4B4" w:sz="4" w:space="0"/>
        <w:insideH w:val="single" w:color="FBD4B4" w:sz="4" w:space="0"/>
        <w:insideV w:val="single" w:color="FBD4B4" w:sz="4" w:space="0"/>
      </w:tblBorders>
      <w:tblCellMar>
        <w:left w:w="0" w:type="dxa"/>
        <w:top w:w="0" w:type="dxa"/>
        <w:right w:w="0" w:type="dxa"/>
        <w:bottom w:w="0" w:type="dxa"/>
      </w:tblCellMar>
    </w:tblPr>
  </w:style>
  <w:style w:type="character" w:styleId="1079" w:customStyle="1">
    <w:name w:val="脚注文本 Char"/>
    <w:link w:val="900"/>
    <w:uiPriority w:val="0"/>
    <w:qFormat/>
    <w:rPr>
      <w:sz w:val="18"/>
    </w:rPr>
  </w:style>
  <w:style w:type="character" w:styleId="1080" w:customStyle="1">
    <w:name w:val="尾注文本 Char"/>
    <w:link w:val="888"/>
    <w:uiPriority w:val="99"/>
    <w:qFormat/>
    <w:rPr>
      <w:sz w:val="20"/>
    </w:rPr>
  </w:style>
  <w:style w:type="paragraph" w:styleId="1081" w:customStyle="1">
    <w:name w:val="TOC 标题1"/>
    <w:uiPriority w:val="0"/>
    <w:unhideWhenUsed/>
    <w:qFormat/>
    <w:rPr>
      <w:rFonts w:ascii="Times New Roman" w:hAnsi="Times New Roman" w:eastAsia="宋体" w:cs="Times New Roman"/>
      <w:lang w:val="en-US" w:eastAsia="zh-CN" w:bidi="ar-SA"/>
    </w:rPr>
  </w:style>
  <w:style w:type="character" w:styleId="1082" w:customStyle="1">
    <w:name w:val="正文缩进 Char"/>
    <w:link w:val="861"/>
    <w:uiPriority w:val="0"/>
    <w:qFormat/>
    <w:rPr>
      <w:rFonts w:eastAsia="楷体_GB2312"/>
      <w:sz w:val="24"/>
    </w:rPr>
  </w:style>
  <w:style w:type="character" w:styleId="1083" w:customStyle="1">
    <w:name w:val="批注文字 Char"/>
    <w:link w:val="871"/>
    <w:uiPriority w:val="0"/>
    <w:qFormat/>
    <w:rPr>
      <w:sz w:val="21"/>
    </w:rPr>
  </w:style>
  <w:style w:type="character" w:styleId="1084" w:customStyle="1">
    <w:name w:val="正文文本缩进 Char"/>
    <w:link w:val="876"/>
    <w:uiPriority w:val="0"/>
    <w:qFormat/>
    <w:rPr>
      <w:rFonts w:ascii="宋体" w:hAnsi="宋体"/>
      <w:sz w:val="21"/>
    </w:rPr>
  </w:style>
  <w:style w:type="character" w:styleId="1085" w:customStyle="1">
    <w:name w:val="纯文本 Char"/>
    <w:link w:val="883"/>
    <w:uiPriority w:val="0"/>
    <w:qFormat/>
    <w:rPr>
      <w:rFonts w:ascii="宋体" w:hAnsi="Courier New" w:eastAsia="楷体_GB2312"/>
      <w:sz w:val="28"/>
    </w:rPr>
  </w:style>
  <w:style w:type="character" w:styleId="1086" w:customStyle="1">
    <w:name w:val="日期 Char"/>
    <w:link w:val="886"/>
    <w:uiPriority w:val="0"/>
    <w:qFormat/>
    <w:rPr>
      <w:sz w:val="21"/>
    </w:rPr>
  </w:style>
  <w:style w:type="character" w:styleId="1087" w:customStyle="1">
    <w:name w:val="批注框文本 Char"/>
    <w:link w:val="889"/>
    <w:uiPriority w:val="0"/>
    <w:qFormat/>
    <w:rPr>
      <w:sz w:val="18"/>
    </w:rPr>
  </w:style>
  <w:style w:type="character" w:styleId="1088" w:customStyle="1">
    <w:name w:val="页脚 Char"/>
    <w:link w:val="890"/>
    <w:uiPriority w:val="99"/>
    <w:qFormat/>
    <w:rPr>
      <w:rFonts w:eastAsia="楷体_GB2312"/>
      <w:sz w:val="18"/>
    </w:rPr>
  </w:style>
  <w:style w:type="character" w:styleId="1089" w:customStyle="1">
    <w:name w:val="页眉 Char"/>
    <w:link w:val="892"/>
    <w:uiPriority w:val="0"/>
    <w:qFormat/>
    <w:rPr>
      <w:rFonts w:eastAsia="楷体_GB2312"/>
      <w:sz w:val="18"/>
    </w:rPr>
  </w:style>
  <w:style w:type="character" w:styleId="1090" w:customStyle="1">
    <w:name w:val="标题 Char"/>
    <w:link w:val="909"/>
    <w:uiPriority w:val="0"/>
    <w:qFormat/>
    <w:rPr>
      <w:rFonts w:eastAsia="黑体"/>
      <w:b/>
      <w:sz w:val="32"/>
    </w:rPr>
  </w:style>
  <w:style w:type="character" w:styleId="1091" w:customStyle="1">
    <w:name w:val="正文首行缩进 2 Char"/>
    <w:link w:val="912"/>
    <w:uiPriority w:val="0"/>
    <w:qFormat/>
  </w:style>
  <w:style w:type="character" w:styleId="1092" w:customStyle="1">
    <w:name w:val="已访问的超链接1"/>
    <w:uiPriority w:val="0"/>
    <w:qFormat/>
    <w:rPr>
      <w:color w:val="800080"/>
      <w:u w:val="single"/>
    </w:rPr>
  </w:style>
  <w:style w:type="paragraph" w:styleId="1093" w:customStyle="1">
    <w:name w:val="段"/>
    <w:next w:val="849"/>
    <w:uiPriority w:val="0"/>
    <w:qFormat/>
    <w:pPr>
      <w:ind w:firstLine="200"/>
      <w:jc w:val="both"/>
    </w:pPr>
    <w:rPr>
      <w:rFonts w:ascii="Times New Roman" w:hAnsi="Times New Roman" w:eastAsia="Times New Roman" w:cs="Times New Roman"/>
      <w:sz w:val="21"/>
      <w:lang w:val="en-US" w:eastAsia="zh-CN" w:bidi="ar-SA"/>
    </w:rPr>
  </w:style>
  <w:style w:type="character" w:styleId="1094" w:customStyle="1">
    <w:name w:val="明显参考1"/>
    <w:uiPriority w:val="32"/>
    <w:qFormat/>
    <w:rPr>
      <w:b/>
      <w:bCs/>
      <w:color w:val="76923c"/>
      <w:u w:val="single"/>
    </w:rPr>
  </w:style>
  <w:style w:type="character" w:styleId="1095" w:customStyle="1">
    <w:name w:val="diy Char Char"/>
    <w:link w:val="1096"/>
    <w:uiPriority w:val="0"/>
    <w:qFormat/>
    <w:rPr>
      <w:rFonts w:ascii="宋体" w:hAnsi="宋体" w:eastAsia="宋体"/>
      <w:sz w:val="24"/>
      <w:lang w:val="en-US" w:eastAsia="zh-CN"/>
    </w:rPr>
  </w:style>
  <w:style w:type="paragraph" w:styleId="1096" w:customStyle="1">
    <w:name w:val="diy"/>
    <w:basedOn w:val="849"/>
    <w:link w:val="1095"/>
    <w:uiPriority w:val="0"/>
    <w:qFormat/>
    <w:pPr>
      <w:ind w:firstLine="480"/>
      <w:spacing w:before="156" w:after="156" w:line="300" w:lineRule="auto"/>
      <w:tabs>
        <w:tab w:val="right" w:pos="9030" w:leader="middleDot"/>
      </w:tabs>
    </w:pPr>
    <w:rPr>
      <w:rFonts w:ascii="宋体" w:hAnsi="宋体"/>
      <w:sz w:val="24"/>
    </w:rPr>
  </w:style>
  <w:style w:type="character" w:styleId="1097" w:customStyle="1">
    <w:name w:val="t31"/>
    <w:uiPriority w:val="0"/>
    <w:qFormat/>
    <w:rPr>
      <w:sz w:val="21"/>
      <w:szCs w:val="21"/>
    </w:rPr>
  </w:style>
  <w:style w:type="character" w:styleId="1098" w:customStyle="1">
    <w:name w:val="fs1"/>
    <w:uiPriority w:val="0"/>
    <w:qFormat/>
    <w:rPr>
      <w:rFonts w:ascii="Verdana" w:hAnsi="Verdana"/>
      <w:color w:val="003366"/>
      <w:sz w:val="18"/>
      <w:u w:val="none"/>
    </w:rPr>
  </w:style>
  <w:style w:type="character" w:styleId="1099" w:customStyle="1">
    <w:name w:val="style14"/>
    <w:uiPriority w:val="0"/>
    <w:qFormat/>
  </w:style>
  <w:style w:type="character" w:styleId="1100" w:customStyle="1">
    <w:name w:val="+正文 Char Char"/>
    <w:link w:val="1101"/>
    <w:uiPriority w:val="0"/>
    <w:qFormat/>
    <w:rPr>
      <w:rFonts w:ascii="宋体" w:hAnsi="宋体"/>
      <w:sz w:val="24"/>
      <w:szCs w:val="28"/>
    </w:rPr>
  </w:style>
  <w:style w:type="paragraph" w:styleId="1101" w:customStyle="1">
    <w:name w:val="+正文 Char"/>
    <w:basedOn w:val="849"/>
    <w:link w:val="1100"/>
    <w:uiPriority w:val="0"/>
    <w:qFormat/>
    <w:pPr>
      <w:ind w:firstLine="200"/>
      <w:spacing w:line="360" w:lineRule="auto"/>
    </w:pPr>
    <w:rPr>
      <w:rFonts w:ascii="宋体" w:hAnsi="宋体"/>
      <w:sz w:val="24"/>
      <w:szCs w:val="28"/>
    </w:rPr>
  </w:style>
  <w:style w:type="character" w:styleId="1102" w:customStyle="1">
    <w:name w:val="引用 Char"/>
    <w:link w:val="947"/>
    <w:uiPriority w:val="0"/>
    <w:qFormat/>
    <w:rPr>
      <w:i/>
      <w:iCs/>
      <w:color w:val="000000"/>
      <w:sz w:val="21"/>
      <w:szCs w:val="24"/>
    </w:rPr>
  </w:style>
  <w:style w:type="character" w:styleId="1103" w:customStyle="1">
    <w:name w:val="SANGFOR_6_正文 Char"/>
    <w:link w:val="1104"/>
    <w:uiPriority w:val="0"/>
    <w:qFormat/>
    <w:rPr>
      <w:rFonts w:ascii="微软雅黑" w:hAnsi="微软雅黑" w:eastAsia="微软雅黑"/>
      <w:sz w:val="21"/>
      <w:szCs w:val="21"/>
    </w:rPr>
  </w:style>
  <w:style w:type="paragraph" w:styleId="1104" w:customStyle="1">
    <w:name w:val="SANGFOR_6_正文"/>
    <w:basedOn w:val="849"/>
    <w:link w:val="1103"/>
    <w:uiPriority w:val="0"/>
    <w:qFormat/>
    <w:pPr>
      <w:ind w:firstLine="420"/>
      <w:jc w:val="left"/>
      <w:spacing w:line="360" w:lineRule="auto"/>
    </w:pPr>
    <w:rPr>
      <w:rFonts w:ascii="微软雅黑" w:hAnsi="微软雅黑" w:eastAsia="微软雅黑"/>
      <w:szCs w:val="21"/>
    </w:rPr>
  </w:style>
  <w:style w:type="character" w:styleId="1105" w:customStyle="1">
    <w:name w:val="段落正文 Char Char"/>
    <w:link w:val="1106"/>
    <w:uiPriority w:val="0"/>
    <w:qFormat/>
    <w:rPr>
      <w:rFonts w:eastAsia="宋体"/>
      <w:sz w:val="24"/>
      <w:szCs w:val="24"/>
      <w:lang w:val="en-US" w:eastAsia="zh-CN" w:bidi="ar-SA"/>
    </w:rPr>
  </w:style>
  <w:style w:type="paragraph" w:styleId="1106" w:customStyle="1">
    <w:name w:val="段落正文"/>
    <w:basedOn w:val="849"/>
    <w:link w:val="1105"/>
    <w:uiPriority w:val="0"/>
    <w:qFormat/>
    <w:pPr>
      <w:ind w:firstLine="200"/>
      <w:spacing w:line="360" w:lineRule="auto"/>
    </w:pPr>
    <w:rPr>
      <w:sz w:val="24"/>
      <w:szCs w:val="24"/>
    </w:rPr>
  </w:style>
  <w:style w:type="character" w:styleId="1107" w:customStyle="1">
    <w:name w:val="9font1"/>
    <w:uiPriority w:val="0"/>
    <w:qFormat/>
    <w:rPr>
      <w:rFonts w:hint="eastAsia" w:ascii="黑体" w:eastAsia="黑体"/>
      <w:color w:val="000000"/>
      <w:sz w:val="20"/>
    </w:rPr>
  </w:style>
  <w:style w:type="character" w:styleId="1108" w:customStyle="1">
    <w:name w:val="Char Char Char Char Char Char Char Char"/>
    <w:uiPriority w:val="0"/>
    <w:qFormat/>
    <w:rPr>
      <w:rFonts w:ascii="Tahoma" w:hAnsi="Tahoma" w:eastAsia="宋体"/>
      <w:sz w:val="24"/>
      <w:lang w:bidi="ar-SA"/>
    </w:rPr>
  </w:style>
  <w:style w:type="character" w:styleId="1109" w:customStyle="1">
    <w:name w:val="body"/>
    <w:uiPriority w:val="0"/>
    <w:qFormat/>
  </w:style>
  <w:style w:type="character" w:styleId="1110" w:customStyle="1">
    <w:name w:val="msonormal"/>
    <w:uiPriority w:val="0"/>
    <w:qFormat/>
  </w:style>
  <w:style w:type="character" w:styleId="1111" w:customStyle="1">
    <w:name w:val="cn21"/>
    <w:uiPriority w:val="0"/>
    <w:qFormat/>
    <w:rPr>
      <w:color w:val="ffffff"/>
      <w:sz w:val="18"/>
      <w:u w:val="none"/>
    </w:rPr>
  </w:style>
  <w:style w:type="character" w:styleId="1112" w:customStyle="1">
    <w:name w:val="txt1"/>
    <w:uiPriority w:val="0"/>
    <w:qFormat/>
    <w:rPr>
      <w:color w:val="000099"/>
      <w:sz w:val="20"/>
      <w:u w:val="none"/>
    </w:rPr>
  </w:style>
  <w:style w:type="character" w:styleId="1113" w:customStyle="1">
    <w:name w:val="正文缩进 Char1"/>
    <w:uiPriority w:val="0"/>
    <w:qFormat/>
    <w:rPr>
      <w:rFonts w:eastAsia="楷体_GB2312"/>
      <w:sz w:val="24"/>
    </w:rPr>
  </w:style>
  <w:style w:type="character" w:styleId="1114" w:customStyle="1">
    <w:name w:val="new1"/>
    <w:uiPriority w:val="0"/>
    <w:qFormat/>
    <w:rPr>
      <w:rFonts w:ascii="Verdana" w:hAnsi="Verdana"/>
      <w:color w:val="333333"/>
      <w:sz w:val="18"/>
      <w:shd w:val="clear" w:color="auto" w:fill="ffffff"/>
    </w:rPr>
  </w:style>
  <w:style w:type="character" w:styleId="1115" w:customStyle="1">
    <w:name w:val="porttext"/>
    <w:uiPriority w:val="0"/>
    <w:qFormat/>
  </w:style>
  <w:style w:type="character" w:styleId="1116" w:customStyle="1">
    <w:name w:val="列出段落 Char Char"/>
    <w:link w:val="1117"/>
    <w:uiPriority w:val="0"/>
    <w:qFormat/>
    <w:rPr>
      <w:sz w:val="21"/>
    </w:rPr>
  </w:style>
  <w:style w:type="paragraph" w:styleId="1117" w:customStyle="1">
    <w:name w:val="列出段落1"/>
    <w:basedOn w:val="849"/>
    <w:link w:val="1116"/>
    <w:uiPriority w:val="0"/>
    <w:qFormat/>
    <w:pPr>
      <w:ind w:left="720"/>
    </w:pPr>
  </w:style>
  <w:style w:type="character" w:styleId="1118" w:customStyle="1">
    <w:name w:val="无间隔 Char"/>
    <w:link w:val="1119"/>
    <w:uiPriority w:val="0"/>
    <w:qFormat/>
    <w:rPr>
      <w:rFonts w:ascii="Calibri" w:hAnsi="Calibri" w:eastAsia="宋体" w:cs="Times New Roman"/>
      <w:sz w:val="22"/>
      <w:szCs w:val="22"/>
    </w:rPr>
  </w:style>
  <w:style w:type="paragraph" w:styleId="1119" w:customStyle="1">
    <w:name w:val="无间隔1"/>
    <w:basedOn w:val="849"/>
    <w:link w:val="1118"/>
    <w:uiPriority w:val="1"/>
    <w:qFormat/>
    <w:pPr>
      <w:jc w:val="left"/>
      <w:widowControl/>
    </w:pPr>
    <w:rPr>
      <w:rFonts w:ascii="Calibri" w:hAnsi="Calibri"/>
      <w:sz w:val="22"/>
      <w:szCs w:val="22"/>
    </w:rPr>
  </w:style>
  <w:style w:type="character" w:styleId="1120" w:customStyle="1">
    <w:name w:val="text1"/>
    <w:uiPriority w:val="0"/>
    <w:qFormat/>
    <w:rPr>
      <w:color w:val="cccccc"/>
      <w:sz w:val="18"/>
    </w:rPr>
  </w:style>
  <w:style w:type="character" w:styleId="1121" w:customStyle="1">
    <w:name w:val="text"/>
    <w:uiPriority w:val="0"/>
    <w:qFormat/>
  </w:style>
  <w:style w:type="character" w:styleId="1122" w:customStyle="1">
    <w:name w:val="标题 3 Char Char Char"/>
    <w:uiPriority w:val="0"/>
    <w:qFormat/>
    <w:rPr>
      <w:rFonts w:eastAsia="宋体"/>
      <w:b/>
      <w:color w:val="000000"/>
      <w:sz w:val="28"/>
      <w:lang w:val="en-US" w:eastAsia="zh-CN"/>
    </w:rPr>
  </w:style>
  <w:style w:type="character" w:styleId="1123" w:customStyle="1">
    <w:name w:val="big1"/>
    <w:uiPriority w:val="0"/>
    <w:qFormat/>
    <w:rPr>
      <w:color w:val="000000"/>
      <w:sz w:val="36"/>
      <w:szCs w:val="36"/>
      <w:u w:val="none"/>
    </w:rPr>
  </w:style>
  <w:style w:type="character" w:styleId="1124" w:customStyle="1">
    <w:name w:val="Char Char Char Char Char Char Char Char Char"/>
    <w:link w:val="1125"/>
    <w:uiPriority w:val="0"/>
    <w:qFormat/>
    <w:rPr>
      <w:rFonts w:ascii="Tahoma" w:hAnsi="Tahoma" w:eastAsia="宋体"/>
      <w:sz w:val="24"/>
      <w:lang w:val="en-US" w:eastAsia="zh-CN" w:bidi="ar-SA"/>
    </w:rPr>
  </w:style>
  <w:style w:type="paragraph" w:styleId="1125" w:customStyle="1">
    <w:name w:val="Char Char Char Char Char Char Char"/>
    <w:basedOn w:val="849"/>
    <w:link w:val="1124"/>
    <w:uiPriority w:val="0"/>
    <w:qFormat/>
    <w:pPr>
      <w:ind w:firstLine="480"/>
      <w:spacing w:line="360" w:lineRule="auto"/>
    </w:pPr>
    <w:rPr>
      <w:rFonts w:ascii="Tahoma" w:hAnsi="Tahoma"/>
      <w:sz w:val="24"/>
    </w:rPr>
  </w:style>
  <w:style w:type="character" w:styleId="1126" w:customStyle="1">
    <w:name w:val="unnamed21"/>
    <w:uiPriority w:val="0"/>
    <w:qFormat/>
    <w:rPr>
      <w:color w:val="000000"/>
      <w:sz w:val="22"/>
    </w:rPr>
  </w:style>
  <w:style w:type="character" w:styleId="1127" w:customStyle="1">
    <w:name w:val="span21"/>
    <w:uiPriority w:val="0"/>
    <w:qFormat/>
    <w:rPr>
      <w:color w:val="c00000"/>
    </w:rPr>
  </w:style>
  <w:style w:type="character" w:styleId="1128" w:customStyle="1">
    <w:name w:val="font21"/>
    <w:uiPriority w:val="0"/>
    <w:qFormat/>
    <w:rPr>
      <w:rFonts w:hint="eastAsia" w:ascii="宋体" w:hAnsi="宋体" w:eastAsia="宋体" w:cs="宋体"/>
      <w:color w:val="000000"/>
      <w:sz w:val="20"/>
      <w:szCs w:val="20"/>
      <w:u w:val="none"/>
    </w:rPr>
  </w:style>
  <w:style w:type="character" w:styleId="1129" w:customStyle="1">
    <w:name w:val="DIY文本正文 Char Char"/>
    <w:link w:val="1130"/>
    <w:uiPriority w:val="0"/>
    <w:qFormat/>
    <w:rPr>
      <w:rFonts w:ascii="长城仿宋" w:eastAsia="宋体"/>
      <w:sz w:val="24"/>
      <w:lang w:val="en-US" w:eastAsia="zh-CN"/>
    </w:rPr>
  </w:style>
  <w:style w:type="paragraph" w:styleId="1130" w:customStyle="1">
    <w:name w:val="DIY文本正文"/>
    <w:basedOn w:val="849"/>
    <w:link w:val="1129"/>
    <w:uiPriority w:val="0"/>
    <w:qFormat/>
    <w:pPr>
      <w:ind w:firstLine="454"/>
      <w:spacing w:line="300" w:lineRule="auto"/>
    </w:pPr>
    <w:rPr>
      <w:rFonts w:ascii="长城仿宋"/>
      <w:sz w:val="24"/>
    </w:rPr>
  </w:style>
  <w:style w:type="character" w:styleId="1131" w:customStyle="1">
    <w:name w:val="nr"/>
    <w:uiPriority w:val="0"/>
    <w:qFormat/>
  </w:style>
  <w:style w:type="character" w:styleId="1132" w:customStyle="1">
    <w:name w:val="列出段落 Char"/>
    <w:link w:val="943"/>
    <w:uiPriority w:val="34"/>
    <w:qFormat/>
    <w:rPr>
      <w:rFonts w:ascii="Calibri" w:hAnsi="Calibri"/>
      <w:sz w:val="21"/>
      <w:szCs w:val="22"/>
    </w:rPr>
  </w:style>
  <w:style w:type="character" w:styleId="1133" w:customStyle="1">
    <w:name w:val="Plain Text Char"/>
    <w:link w:val="1134"/>
    <w:uiPriority w:val="0"/>
    <w:qFormat/>
    <w:rPr>
      <w:rFonts w:ascii="宋体" w:hAnsi="Courier New" w:eastAsia="楷体_GB2312"/>
      <w:sz w:val="26"/>
    </w:rPr>
  </w:style>
  <w:style w:type="paragraph" w:styleId="1134" w:customStyle="1">
    <w:name w:val="纯文本2"/>
    <w:basedOn w:val="849"/>
    <w:link w:val="1133"/>
    <w:uiPriority w:val="0"/>
    <w:qFormat/>
    <w:rPr>
      <w:rFonts w:ascii="宋体" w:hAnsi="Courier New" w:eastAsia="楷体_GB2312"/>
      <w:sz w:val="26"/>
    </w:rPr>
  </w:style>
  <w:style w:type="character" w:styleId="1135" w:customStyle="1">
    <w:name w:val="批注文字 Char1"/>
    <w:uiPriority w:val="99"/>
    <w:semiHidden/>
    <w:qFormat/>
    <w:rPr>
      <w:rFonts w:ascii="Times New Roman" w:hAnsi="Times New Roman"/>
      <w:sz w:val="21"/>
      <w:szCs w:val="24"/>
    </w:rPr>
  </w:style>
  <w:style w:type="paragraph" w:styleId="1136" w:customStyle="1">
    <w:name w:val="_Style 29"/>
    <w:basedOn w:val="849"/>
    <w:next w:val="883"/>
    <w:uiPriority w:val="0"/>
    <w:qFormat/>
    <w:rPr>
      <w:rFonts w:ascii="宋体" w:hAnsi="Courier New"/>
    </w:rPr>
  </w:style>
  <w:style w:type="paragraph" w:styleId="1137" w:customStyle="1">
    <w:name w:val="xl36"/>
    <w:basedOn w:val="849"/>
    <w:uiPriority w:val="0"/>
    <w:qFormat/>
    <w:pPr>
      <w:jc w:val="center"/>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138" w:customStyle="1">
    <w:name w:val="正文 New New New New"/>
    <w:uiPriority w:val="0"/>
    <w:qFormat/>
    <w:pPr>
      <w:jc w:val="both"/>
      <w:widowControl w:val="off"/>
    </w:pPr>
    <w:rPr>
      <w:rFonts w:ascii="Times New Roman" w:hAnsi="Times New Roman" w:eastAsia="宋体" w:cs="Times New Roman"/>
      <w:sz w:val="21"/>
      <w:szCs w:val="24"/>
      <w:lang w:val="en-US" w:eastAsia="zh-CN" w:bidi="ar-SA"/>
    </w:rPr>
  </w:style>
  <w:style w:type="paragraph" w:styleId="1139" w:customStyle="1">
    <w:name w:val="标题1"/>
    <w:basedOn w:val="852"/>
    <w:uiPriority w:val="0"/>
    <w:qFormat/>
    <w:pPr>
      <w:jc w:val="center"/>
      <w:spacing w:before="78" w:after="78" w:line="300" w:lineRule="auto"/>
    </w:pPr>
    <w:rPr>
      <w:rFonts w:ascii="宋体" w:hAnsi="宋体"/>
      <w:sz w:val="44"/>
    </w:rPr>
  </w:style>
  <w:style w:type="paragraph" w:styleId="1140" w:customStyle="1">
    <w:name w:val="xl33"/>
    <w:basedOn w:val="849"/>
    <w:uiPriority w:val="0"/>
    <w:qFormat/>
    <w:pPr>
      <w:jc w:val="center"/>
      <w:spacing w:before="100" w:beforeAutospacing="1" w:after="100" w:afterAutospacing="1"/>
      <w:widowControl/>
      <w:pBdr>
        <w:top w:val="single" w:color="000000" w:sz="4" w:space="0"/>
        <w:left w:val="single" w:color="000000" w:sz="8" w:space="0"/>
        <w:bottom w:val="single" w:color="000000" w:sz="8" w:space="0"/>
        <w:right w:val="single" w:color="000000" w:sz="4" w:space="0"/>
      </w:pBdr>
    </w:pPr>
    <w:rPr>
      <w:rFonts w:ascii="宋体" w:hAnsi="宋体"/>
      <w:sz w:val="20"/>
    </w:rPr>
  </w:style>
  <w:style w:type="paragraph" w:styleId="1141" w:customStyle="1">
    <w:name w:val="Char1 Char Char Char Char Char Char"/>
    <w:basedOn w:val="849"/>
    <w:uiPriority w:val="0"/>
    <w:qFormat/>
    <w:rPr>
      <w:rFonts w:ascii="Tahoma" w:hAnsi="Tahoma"/>
      <w:sz w:val="24"/>
    </w:rPr>
  </w:style>
  <w:style w:type="paragraph" w:styleId="1142" w:customStyle="1">
    <w:name w:val="xl55"/>
    <w:basedOn w:val="84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hint="eastAsia" w:ascii="楷体_GB2312" w:hAnsi="宋体" w:eastAsia="楷体_GB2312"/>
      <w:color w:val="0000ff"/>
      <w:sz w:val="22"/>
      <w:szCs w:val="22"/>
    </w:rPr>
  </w:style>
  <w:style w:type="paragraph" w:styleId="1143" w:customStyle="1">
    <w:name w:val="table"/>
    <w:basedOn w:val="849"/>
    <w:uiPriority w:val="0"/>
    <w:qFormat/>
    <w:pPr>
      <w:jc w:val="left"/>
      <w:spacing w:before="100" w:beforeAutospacing="1" w:after="100" w:afterAutospacing="1"/>
      <w:widowControl/>
    </w:pPr>
    <w:rPr>
      <w:rFonts w:ascii="宋体" w:hAnsi="宋体"/>
      <w:sz w:val="24"/>
    </w:rPr>
  </w:style>
  <w:style w:type="paragraph" w:styleId="1144" w:customStyle="1">
    <w:name w:val="_Style 28"/>
    <w:basedOn w:val="849"/>
    <w:next w:val="883"/>
    <w:uiPriority w:val="0"/>
    <w:qFormat/>
    <w:rPr>
      <w:rFonts w:ascii="宋体" w:hAnsi="Courier New"/>
    </w:rPr>
  </w:style>
  <w:style w:type="paragraph" w:styleId="1145" w:customStyle="1">
    <w:name w:val="SRS标题2"/>
    <w:basedOn w:val="849"/>
    <w:uiPriority w:val="0"/>
    <w:qFormat/>
    <w:pPr>
      <w:ind w:left="431" w:hanging="431"/>
      <w:jc w:val="left"/>
      <w:spacing w:before="312"/>
      <w:widowControl/>
      <w:tabs>
        <w:tab w:val="left" w:pos="720" w:leader="none"/>
      </w:tabs>
      <w:outlineLvl w:val="1"/>
    </w:pPr>
    <w:rPr>
      <w:b/>
      <w:sz w:val="28"/>
    </w:rPr>
  </w:style>
  <w:style w:type="paragraph" w:styleId="1146" w:customStyle="1">
    <w:name w:val="Txt."/>
    <w:basedOn w:val="853"/>
    <w:uiPriority w:val="0"/>
    <w:qFormat/>
    <w:pPr>
      <w:ind w:left="0" w:firstLine="0"/>
      <w:keepLines/>
      <w:keepNext/>
      <w:spacing w:before="280" w:after="290" w:line="372" w:lineRule="auto"/>
    </w:pPr>
    <w:rPr>
      <w:rFonts w:ascii="Arial" w:hAnsi="Arial" w:eastAsia="黑体"/>
      <w:b/>
      <w:sz w:val="28"/>
      <w:u w:val="none"/>
    </w:rPr>
  </w:style>
  <w:style w:type="paragraph" w:styleId="1147" w:customStyle="1">
    <w:name w:val="table text"/>
    <w:basedOn w:val="849"/>
    <w:uiPriority w:val="0"/>
    <w:qFormat/>
    <w:pPr>
      <w:jc w:val="left"/>
      <w:spacing w:before="40" w:after="40" w:line="240" w:lineRule="atLeast"/>
      <w:widowControl/>
    </w:pPr>
    <w:rPr>
      <w:color w:val="000000"/>
      <w:sz w:val="20"/>
    </w:rPr>
  </w:style>
  <w:style w:type="paragraph" w:styleId="1148" w:customStyle="1">
    <w:name w:val="文档正文"/>
    <w:basedOn w:val="849"/>
    <w:link w:val="1327"/>
    <w:uiPriority w:val="0"/>
    <w:qFormat/>
    <w:pPr>
      <w:ind w:firstLine="567"/>
      <w:spacing w:line="480" w:lineRule="atLeast"/>
    </w:pPr>
    <w:rPr>
      <w:rFonts w:ascii="长城仿宋"/>
      <w:sz w:val="24"/>
    </w:rPr>
  </w:style>
  <w:style w:type="paragraph" w:styleId="1149" w:customStyle="1">
    <w:name w:val="xl24"/>
    <w:basedOn w:val="849"/>
    <w:uiPriority w:val="0"/>
    <w:qFormat/>
    <w:pPr>
      <w:jc w:val="center"/>
      <w:spacing w:before="100" w:beforeAutospacing="1" w:after="100" w:afterAutospacing="1"/>
      <w:widowControl/>
      <w:pBdr>
        <w:top w:val="single" w:color="000000" w:sz="8" w:space="0"/>
        <w:left w:val="single" w:color="000000" w:sz="8" w:space="0"/>
        <w:bottom w:val="single" w:color="000000" w:sz="4" w:space="0"/>
        <w:right w:val="single" w:color="000000" w:sz="4" w:space="0"/>
      </w:pBdr>
    </w:pPr>
    <w:rPr>
      <w:rFonts w:ascii="宋体" w:hAnsi="宋体"/>
      <w:sz w:val="20"/>
    </w:rPr>
  </w:style>
  <w:style w:type="paragraph" w:styleId="1150" w:customStyle="1">
    <w:name w:val="P3"/>
    <w:uiPriority w:val="0"/>
    <w:qFormat/>
    <w:pPr>
      <w:ind w:left="2880"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51" w:customStyle="1">
    <w:name w:val="title1"/>
    <w:basedOn w:val="849"/>
    <w:uiPriority w:val="0"/>
    <w:qFormat/>
    <w:pPr>
      <w:ind w:left="960" w:hanging="240"/>
      <w:jc w:val="left"/>
      <w:tabs>
        <w:tab w:val="left" w:pos="719" w:leader="none"/>
      </w:tabs>
    </w:pPr>
    <w:rPr>
      <w:rFonts w:ascii="Wingdings" w:hAnsi="Wingdings" w:eastAsia="PMingLiU"/>
      <w:b/>
      <w:sz w:val="24"/>
      <w:lang w:eastAsia="zh-TW"/>
    </w:rPr>
  </w:style>
  <w:style w:type="paragraph" w:styleId="1152" w:customStyle="1">
    <w:name w:val="xl29"/>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53" w:customStyle="1">
    <w:name w:val="列表内容"/>
    <w:basedOn w:val="849"/>
    <w:next w:val="849"/>
    <w:uiPriority w:val="0"/>
    <w:qFormat/>
    <w:pPr>
      <w:ind w:firstLine="200"/>
      <w:jc w:val="left"/>
      <w:widowControl/>
      <w:tabs>
        <w:tab w:val="left" w:pos="840" w:leader="none"/>
      </w:tabs>
    </w:pPr>
    <w:rPr>
      <w:sz w:val="18"/>
    </w:rPr>
  </w:style>
  <w:style w:type="paragraph" w:styleId="1154" w:customStyle="1">
    <w:name w:val="_Style 31"/>
    <w:basedOn w:val="849"/>
    <w:next w:val="883"/>
    <w:uiPriority w:val="0"/>
    <w:qFormat/>
    <w:rPr>
      <w:rFonts w:ascii="宋体" w:hAnsi="Courier New"/>
    </w:rPr>
  </w:style>
  <w:style w:type="paragraph" w:styleId="1155" w:customStyle="1">
    <w:name w:val="标题3"/>
    <w:basedOn w:val="849"/>
    <w:uiPriority w:val="0"/>
    <w:qFormat/>
    <w:pPr>
      <w:spacing w:before="78" w:after="78" w:line="300" w:lineRule="auto"/>
    </w:pPr>
    <w:rPr>
      <w:rFonts w:ascii="宋体" w:hAnsi="宋体"/>
      <w:b/>
      <w:sz w:val="28"/>
    </w:rPr>
  </w:style>
  <w:style w:type="paragraph" w:styleId="1156" w:customStyle="1">
    <w:name w:val="xl27"/>
    <w:basedOn w:val="849"/>
    <w:uiPriority w:val="0"/>
    <w:qFormat/>
    <w:pPr>
      <w:jc w:val="center"/>
      <w:spacing w:before="100" w:beforeAutospacing="1" w:after="100" w:afterAutospacing="1"/>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57" w:customStyle="1">
    <w:name w:val="符号列表"/>
    <w:basedOn w:val="849"/>
    <w:uiPriority w:val="0"/>
    <w:qFormat/>
    <w:pPr>
      <w:jc w:val="left"/>
      <w:spacing w:line="440" w:lineRule="exact"/>
      <w:widowControl/>
    </w:pPr>
    <w:rPr>
      <w:rFonts w:ascii="宋体" w:hAnsi="宋体"/>
      <w:color w:val="000000"/>
    </w:rPr>
  </w:style>
  <w:style w:type="paragraph" w:styleId="1158" w:customStyle="1">
    <w:name w:val="Txt"/>
    <w:basedOn w:val="1146"/>
    <w:uiPriority w:val="0"/>
    <w:qFormat/>
  </w:style>
  <w:style w:type="paragraph" w:styleId="1159" w:customStyle="1">
    <w:name w:val="信息标题2"/>
    <w:basedOn w:val="867"/>
    <w:next w:val="867"/>
    <w:uiPriority w:val="0"/>
    <w:qFormat/>
    <w:pPr>
      <w:ind w:left="0" w:hanging="108"/>
      <w:jc w:val="left"/>
      <w:spacing w:before="120" w:after="240" w:line="400" w:lineRule="exact"/>
      <w:tabs>
        <w:tab w:val="clear" w:pos="180" w:leader="none"/>
        <w:tab w:val="clear" w:pos="840" w:leader="none"/>
      </w:tabs>
    </w:pPr>
    <w:rPr>
      <w:rFonts w:ascii="Arial Black" w:hAnsi="Arial Black" w:eastAsia="黑体"/>
      <w:b w:val="0"/>
      <w:sz w:val="30"/>
    </w:rPr>
  </w:style>
  <w:style w:type="paragraph" w:styleId="1160" w:customStyle="1">
    <w:name w:val="xl42"/>
    <w:basedOn w:val="84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161" w:customStyle="1">
    <w:name w:val="声明标题"/>
    <w:basedOn w:val="849"/>
    <w:uiPriority w:val="0"/>
    <w:qFormat/>
    <w:pPr>
      <w:ind w:hanging="108"/>
      <w:jc w:val="left"/>
      <w:spacing w:before="1680" w:after="600" w:line="400" w:lineRule="exact"/>
      <w:widowControl/>
    </w:pPr>
    <w:rPr>
      <w:rFonts w:ascii="Arial" w:hAnsi="Arial" w:eastAsia="黑体"/>
      <w:b/>
      <w:sz w:val="36"/>
    </w:rPr>
  </w:style>
  <w:style w:type="paragraph" w:styleId="1162" w:customStyle="1">
    <w:name w:val="Char Char Char Char Char Char Char Char Char Char Char Char Char Char Char Char"/>
    <w:basedOn w:val="849"/>
    <w:uiPriority w:val="0"/>
    <w:qFormat/>
    <w:rPr>
      <w:rFonts w:ascii="Tahoma" w:hAnsi="Tahoma" w:eastAsia="仿宋_GB2312"/>
      <w:color w:val="000000"/>
      <w:sz w:val="24"/>
    </w:rPr>
  </w:style>
  <w:style w:type="paragraph" w:styleId="1163" w:customStyle="1">
    <w:name w:val="+标题1"/>
    <w:basedOn w:val="850"/>
    <w:uiPriority w:val="0"/>
    <w:qFormat/>
    <w:pPr>
      <w:jc w:val="center"/>
      <w:keepNext w:val="0"/>
      <w:pageBreakBefore/>
      <w:spacing w:before="240" w:after="240" w:line="360" w:lineRule="auto"/>
      <w:tabs>
        <w:tab w:val="left" w:pos="405" w:leader="none"/>
      </w:tabs>
    </w:pPr>
    <w:rPr>
      <w:rFonts w:ascii="宋体" w:hAnsi="宋体"/>
      <w:color w:val="000000"/>
      <w:sz w:val="36"/>
    </w:rPr>
  </w:style>
  <w:style w:type="paragraph" w:styleId="1164" w:customStyle="1">
    <w:name w:val="表格正文"/>
    <w:basedOn w:val="849"/>
    <w:link w:val="1292"/>
    <w:uiPriority w:val="0"/>
    <w:qFormat/>
    <w:pPr>
      <w:ind w:hanging="108"/>
      <w:jc w:val="center"/>
      <w:spacing w:before="60" w:after="60" w:line="360" w:lineRule="auto"/>
      <w:widowControl/>
    </w:pPr>
    <w:rPr>
      <w:rFonts w:ascii="宋体" w:hAnsi="宋体"/>
      <w:color w:val="ff0000"/>
    </w:rPr>
  </w:style>
  <w:style w:type="paragraph" w:styleId="1165" w:customStyle="1">
    <w:name w:val="xl25"/>
    <w:basedOn w:val="8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4" w:space="0"/>
      </w:pBdr>
    </w:pPr>
    <w:rPr>
      <w:rFonts w:ascii="宋体" w:hAnsi="宋体"/>
      <w:sz w:val="20"/>
    </w:rPr>
  </w:style>
  <w:style w:type="paragraph" w:styleId="1166" w:customStyle="1">
    <w:name w:val="P1"/>
    <w:uiPriority w:val="0"/>
    <w:qFormat/>
    <w:pPr>
      <w:ind w:left="2304" w:hanging="576"/>
      <w:jc w:val="both"/>
      <w:spacing w:after="240" w:line="0" w:lineRule="atLeast"/>
      <w:widowControl w:val="off"/>
    </w:pPr>
    <w:rPr>
      <w:rFonts w:ascii="Times New Roman" w:hAnsi="Times New Roman" w:eastAsia="全真中明體" w:cs="Times New Roman"/>
      <w:spacing w:val="30"/>
      <w:sz w:val="24"/>
      <w:lang w:val="en-GB" w:eastAsia="zh-TW" w:bidi="ar-SA"/>
    </w:rPr>
  </w:style>
  <w:style w:type="paragraph" w:styleId="1167" w:customStyle="1">
    <w:name w:val="标书正文格式"/>
    <w:uiPriority w:val="0"/>
    <w:qFormat/>
    <w:pPr>
      <w:ind w:firstLine="200"/>
      <w:spacing w:line="360" w:lineRule="auto"/>
    </w:pPr>
    <w:rPr>
      <w:rFonts w:ascii="Times New Roman" w:hAnsi="Times New Roman" w:eastAsia="仿宋_GB2312" w:cs="Times New Roman"/>
      <w:sz w:val="28"/>
      <w:lang w:val="en-US" w:eastAsia="zh-CN" w:bidi="ar-SA"/>
    </w:rPr>
  </w:style>
  <w:style w:type="paragraph" w:styleId="1168" w:customStyle="1">
    <w:name w:val="È±Ê¡ÎÄ±¾"/>
    <w:basedOn w:val="849"/>
    <w:uiPriority w:val="0"/>
    <w:qFormat/>
    <w:pPr>
      <w:widowControl/>
    </w:pPr>
    <w:rPr>
      <w:sz w:val="24"/>
    </w:rPr>
  </w:style>
  <w:style w:type="paragraph" w:styleId="1169" w:customStyle="1">
    <w:name w:val="标题2"/>
    <w:basedOn w:val="851"/>
    <w:uiPriority w:val="0"/>
    <w:qFormat/>
    <w:pPr>
      <w:ind w:left="0" w:firstLine="0"/>
      <w:keepLines/>
      <w:spacing w:before="78" w:after="78" w:line="440" w:lineRule="exact"/>
      <w:tabs>
        <w:tab w:val="left" w:pos="420" w:leader="none"/>
      </w:tabs>
    </w:pPr>
    <w:rPr>
      <w:sz w:val="32"/>
    </w:rPr>
  </w:style>
  <w:style w:type="paragraph" w:styleId="1170" w:customStyle="1">
    <w:name w:val="表格栏头"/>
    <w:basedOn w:val="1164"/>
    <w:next w:val="1164"/>
    <w:uiPriority w:val="0"/>
    <w:qFormat/>
    <w:rPr>
      <w:b/>
    </w:rPr>
  </w:style>
  <w:style w:type="paragraph" w:styleId="1171" w:customStyle="1">
    <w:name w:val="xl39"/>
    <w:basedOn w:val="849"/>
    <w:uiPriority w:val="0"/>
    <w:qFormat/>
    <w:pPr>
      <w:jc w:val="right"/>
      <w:spacing w:before="100" w:beforeAutospacing="1" w:after="100" w:afterAutospacing="1"/>
      <w:widowControl/>
      <w:pBdr>
        <w:top w:val="single" w:color="000000" w:sz="4" w:space="0"/>
        <w:left w:val="single" w:color="000000" w:sz="4" w:space="0"/>
        <w:bottom w:val="single" w:color="000000" w:sz="8" w:space="0"/>
        <w:right w:val="single" w:color="000000" w:sz="8" w:space="0"/>
      </w:pBdr>
    </w:pPr>
    <w:rPr>
      <w:rFonts w:ascii="宋体" w:hAnsi="宋体"/>
      <w:sz w:val="20"/>
    </w:rPr>
  </w:style>
  <w:style w:type="paragraph" w:styleId="1172" w:customStyle="1">
    <w:name w:val="样式 图表 + 段后: 1 行"/>
    <w:basedOn w:val="849"/>
    <w:uiPriority w:val="0"/>
    <w:qFormat/>
    <w:pPr>
      <w:jc w:val="center"/>
      <w:keepNext/>
      <w:spacing w:after="312"/>
    </w:pPr>
    <w:rPr>
      <w:rFonts w:ascii="Arial" w:hAnsi="Arial"/>
      <w:b/>
      <w:color w:val="333333"/>
      <w:sz w:val="24"/>
    </w:rPr>
  </w:style>
  <w:style w:type="paragraph" w:styleId="1173" w:customStyle="1">
    <w:name w:val="样式7"/>
    <w:basedOn w:val="849"/>
    <w:uiPriority w:val="0"/>
    <w:qFormat/>
    <w:pPr>
      <w:ind w:firstLine="601"/>
      <w:spacing w:line="440" w:lineRule="atLeast"/>
    </w:pPr>
    <w:rPr>
      <w:rFonts w:ascii="宋体"/>
      <w:sz w:val="24"/>
    </w:rPr>
  </w:style>
  <w:style w:type="paragraph" w:styleId="1174" w:customStyle="1">
    <w:name w:val="规范正文"/>
    <w:basedOn w:val="849"/>
    <w:uiPriority w:val="0"/>
    <w:qFormat/>
    <w:pPr>
      <w:ind w:left="480"/>
      <w:spacing w:line="360" w:lineRule="auto"/>
    </w:pPr>
    <w:rPr>
      <w:sz w:val="24"/>
    </w:rPr>
  </w:style>
  <w:style w:type="paragraph" w:styleId="1175" w:customStyle="1">
    <w:name w:val="Char"/>
    <w:basedOn w:val="849"/>
    <w:uiPriority w:val="0"/>
    <w:qFormat/>
    <w:pPr>
      <w:ind w:left="381" w:hanging="360"/>
      <w:tabs>
        <w:tab w:val="left" w:pos="381" w:leader="none"/>
      </w:tabs>
    </w:pPr>
    <w:rPr>
      <w:sz w:val="24"/>
      <w:szCs w:val="24"/>
    </w:rPr>
  </w:style>
  <w:style w:type="paragraph" w:styleId="1176" w:customStyle="1">
    <w:name w:val="xl41"/>
    <w:basedOn w:val="849"/>
    <w:uiPriority w:val="0"/>
    <w:qFormat/>
    <w:pPr>
      <w:jc w:val="left"/>
      <w:spacing w:before="100" w:beforeAutospacing="1" w:after="100" w:afterAutospacing="1"/>
      <w:shd w:val="clear" w:color="auto" w:fill="00ffff"/>
      <w:widowControl/>
      <w:pBdr>
        <w:top w:val="single" w:color="000000" w:sz="4" w:space="0"/>
        <w:left w:val="single" w:color="000000" w:sz="8" w:space="0"/>
        <w:bottom w:val="single" w:color="000000" w:sz="4" w:space="0"/>
        <w:right w:val="single" w:color="000000" w:sz="4" w:space="0"/>
      </w:pBdr>
    </w:pPr>
    <w:rPr>
      <w:rFonts w:ascii="宋体" w:hAnsi="宋体"/>
      <w:sz w:val="20"/>
    </w:rPr>
  </w:style>
  <w:style w:type="paragraph" w:styleId="1177" w:customStyle="1">
    <w:name w:val="H2]"/>
    <w:basedOn w:val="850"/>
    <w:uiPriority w:val="0"/>
    <w:qFormat/>
    <w:pPr>
      <w:jc w:val="both"/>
      <w:keepLines/>
      <w:spacing w:before="340" w:after="330" w:line="576" w:lineRule="auto"/>
      <w:tabs>
        <w:tab w:val="left" w:pos="405" w:leader="none"/>
      </w:tabs>
    </w:pPr>
    <w:rPr>
      <w:b/>
      <w:sz w:val="36"/>
    </w:rPr>
  </w:style>
  <w:style w:type="paragraph" w:styleId="1178" w:customStyle="1">
    <w:name w:val="纯文本11"/>
    <w:basedOn w:val="849"/>
    <w:uiPriority w:val="0"/>
    <w:qFormat/>
    <w:rPr>
      <w:rFonts w:ascii="宋体" w:hAnsi="Courier New" w:eastAsia="楷体_GB2312"/>
      <w:sz w:val="28"/>
    </w:rPr>
  </w:style>
  <w:style w:type="paragraph" w:styleId="1179" w:customStyle="1">
    <w:name w:val="cntrt"/>
    <w:basedOn w:val="849"/>
    <w:uiPriority w:val="0"/>
    <w:qFormat/>
    <w:pPr>
      <w:jc w:val="left"/>
      <w:widowControl/>
    </w:pPr>
    <w:rPr>
      <w:rFonts w:ascii="Arial" w:hAnsi="Arial" w:cs="Arial"/>
      <w:sz w:val="20"/>
      <w:lang w:val="en-AU"/>
    </w:rPr>
  </w:style>
  <w:style w:type="paragraph" w:styleId="1180" w:customStyle="1">
    <w:name w:val="Table Text"/>
    <w:basedOn w:val="849"/>
    <w:next w:val="849"/>
    <w:link w:val="1381"/>
    <w:uiPriority w:val="0"/>
    <w:qFormat/>
    <w:pPr>
      <w:jc w:val="left"/>
      <w:keepNext/>
      <w:spacing w:before="40" w:after="40"/>
      <w:widowControl/>
    </w:pPr>
    <w:rPr>
      <w:rFonts w:ascii="Arial" w:hAnsi="Arial" w:eastAsia="PMingLiU"/>
      <w:sz w:val="18"/>
    </w:rPr>
  </w:style>
  <w:style w:type="paragraph" w:styleId="1181" w:customStyle="1">
    <w:name w:val="表格标题"/>
    <w:basedOn w:val="1164"/>
    <w:uiPriority w:val="0"/>
    <w:qFormat/>
    <w:pPr>
      <w:ind w:firstLine="0"/>
      <w:spacing w:before="0" w:after="0" w:line="240" w:lineRule="atLeast"/>
      <w:widowControl w:val="off"/>
    </w:pPr>
    <w:rPr>
      <w:rFonts w:ascii="Times New Roman" w:hAnsi="Times New Roman" w:eastAsia="楷体_GB2312"/>
      <w:b/>
    </w:rPr>
  </w:style>
  <w:style w:type="paragraph" w:styleId="1182" w:customStyle="1">
    <w:name w:val="纯文本1"/>
    <w:basedOn w:val="849"/>
    <w:link w:val="1183"/>
    <w:uiPriority w:val="0"/>
    <w:qFormat/>
    <w:rPr>
      <w:rFonts w:ascii="宋体" w:hAnsi="Courier New" w:eastAsia="楷体_GB2312"/>
      <w:sz w:val="28"/>
    </w:rPr>
  </w:style>
  <w:style w:type="character" w:styleId="1183" w:customStyle="1">
    <w:name w:val="Plain Text Char Char"/>
    <w:link w:val="1182"/>
    <w:uiPriority w:val="0"/>
    <w:qFormat/>
    <w:rPr>
      <w:rFonts w:ascii="宋体" w:hAnsi="Courier New" w:eastAsia="楷体_GB2312"/>
      <w:sz w:val="28"/>
    </w:rPr>
  </w:style>
  <w:style w:type="paragraph" w:styleId="1184" w:customStyle="1">
    <w:name w:val="样式1"/>
    <w:basedOn w:val="849"/>
    <w:next w:val="850"/>
    <w:uiPriority w:val="0"/>
    <w:qFormat/>
    <w:pPr>
      <w:jc w:val="center"/>
    </w:pPr>
    <w:rPr>
      <w:rFonts w:ascii="Arial" w:hAnsi="Arial"/>
      <w:sz w:val="24"/>
    </w:rPr>
  </w:style>
  <w:style w:type="paragraph" w:styleId="1185" w:customStyle="1">
    <w:name w:val="声明文字"/>
    <w:basedOn w:val="849"/>
    <w:uiPriority w:val="0"/>
    <w:qFormat/>
    <w:pPr>
      <w:ind w:hanging="108"/>
      <w:spacing w:before="60" w:after="240" w:line="400" w:lineRule="exact"/>
      <w:widowControl/>
    </w:pPr>
    <w:rPr>
      <w:rFonts w:eastAsia="楷体_GB2312"/>
      <w:sz w:val="24"/>
    </w:rPr>
  </w:style>
  <w:style w:type="paragraph" w:styleId="1186" w:customStyle="1">
    <w:name w:val="常规"/>
    <w:basedOn w:val="849"/>
    <w:uiPriority w:val="0"/>
    <w:qFormat/>
    <w:pPr>
      <w:ind w:left="1134" w:firstLine="420"/>
      <w:spacing w:before="100" w:after="100" w:line="300" w:lineRule="auto"/>
    </w:pPr>
    <w:rPr>
      <w:szCs w:val="21"/>
    </w:rPr>
  </w:style>
  <w:style w:type="paragraph" w:styleId="1187" w:customStyle="1">
    <w:name w:val="new"/>
    <w:basedOn w:val="849"/>
    <w:uiPriority w:val="0"/>
    <w:qFormat/>
    <w:pPr>
      <w:jc w:val="left"/>
      <w:spacing w:before="100" w:beforeAutospacing="1" w:after="100" w:afterAutospacing="1"/>
      <w:shd w:val="clear" w:color="auto" w:fill="ffffff"/>
      <w:widowControl/>
    </w:pPr>
    <w:rPr>
      <w:rFonts w:ascii="Verdana" w:hAnsi="Verdana" w:eastAsia="Arial Unicode MS"/>
      <w:color w:val="333333"/>
      <w:sz w:val="18"/>
    </w:rPr>
  </w:style>
  <w:style w:type="paragraph" w:styleId="1188" w:customStyle="1">
    <w:name w:val="font7"/>
    <w:basedOn w:val="849"/>
    <w:uiPriority w:val="0"/>
    <w:qFormat/>
    <w:pPr>
      <w:jc w:val="left"/>
      <w:spacing w:before="100" w:beforeAutospacing="1" w:after="100" w:afterAutospacing="1"/>
      <w:widowControl/>
    </w:pPr>
    <w:rPr>
      <w:rFonts w:ascii="Verdana" w:hAnsi="Verdana"/>
      <w:sz w:val="20"/>
    </w:rPr>
  </w:style>
  <w:style w:type="paragraph" w:styleId="1189" w:customStyle="1">
    <w:name w:val="Table Art"/>
    <w:basedOn w:val="849"/>
    <w:next w:val="849"/>
    <w:uiPriority w:val="0"/>
    <w:qFormat/>
    <w:pPr>
      <w:jc w:val="left"/>
      <w:spacing w:before="40"/>
      <w:widowControl/>
    </w:pPr>
    <w:rPr>
      <w:rFonts w:eastAsia="PMingLiU"/>
      <w:sz w:val="20"/>
      <w:lang w:eastAsia="en-US"/>
    </w:rPr>
  </w:style>
  <w:style w:type="paragraph" w:styleId="1190" w:customStyle="1">
    <w:name w:val="正文文字1"/>
    <w:basedOn w:val="875"/>
    <w:uiPriority w:val="0"/>
    <w:qFormat/>
    <w:pPr>
      <w:ind w:firstLine="560"/>
      <w:spacing w:before="156" w:after="156" w:line="360" w:lineRule="auto"/>
      <w:tabs>
        <w:tab w:val="clear" w:pos="5250" w:leader="none"/>
      </w:tabs>
    </w:pPr>
    <w:rPr>
      <w:rFonts w:ascii="Arial" w:hAnsi="宋体"/>
      <w:sz w:val="24"/>
    </w:rPr>
  </w:style>
  <w:style w:type="paragraph" w:styleId="1191" w:customStyle="1">
    <w:name w:val="font6"/>
    <w:basedOn w:val="849"/>
    <w:uiPriority w:val="0"/>
    <w:qFormat/>
    <w:pPr>
      <w:jc w:val="left"/>
      <w:spacing w:before="100" w:beforeAutospacing="1" w:after="100" w:afterAutospacing="1"/>
      <w:widowControl/>
    </w:pPr>
    <w:rPr>
      <w:rFonts w:hint="eastAsia" w:ascii="宋体" w:hAnsi="宋体"/>
      <w:sz w:val="20"/>
    </w:rPr>
  </w:style>
  <w:style w:type="paragraph" w:styleId="1192" w:customStyle="1">
    <w:name w:val="Table bold"/>
    <w:basedOn w:val="849"/>
    <w:uiPriority w:val="0"/>
    <w:qFormat/>
    <w:pPr>
      <w:ind w:left="420" w:hanging="420"/>
      <w:tabs>
        <w:tab w:val="left" w:pos="420" w:leader="none"/>
      </w:tabs>
    </w:pPr>
    <w:rPr>
      <w:rFonts w:ascii="宋体" w:hAnsi="宋体"/>
      <w:b/>
      <w:sz w:val="28"/>
    </w:rPr>
  </w:style>
  <w:style w:type="paragraph" w:styleId="1193" w:customStyle="1">
    <w:name w:val="xl32"/>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Verdana" w:hAnsi="Verdana"/>
      <w:sz w:val="20"/>
    </w:rPr>
  </w:style>
  <w:style w:type="paragraph" w:styleId="1194" w:customStyle="1">
    <w:name w:val="Plain Text2"/>
    <w:basedOn w:val="849"/>
    <w:uiPriority w:val="0"/>
    <w:qFormat/>
    <w:rPr>
      <w:rFonts w:hint="eastAsia" w:ascii="宋体" w:hAnsi="Courier New" w:eastAsia="楷体_GB2312"/>
      <w:sz w:val="28"/>
    </w:rPr>
  </w:style>
  <w:style w:type="paragraph" w:styleId="1195" w:customStyle="1">
    <w:name w:val="BodyText1"/>
    <w:basedOn w:val="849"/>
    <w:uiPriority w:val="0"/>
    <w:qFormat/>
    <w:pPr>
      <w:spacing w:before="120" w:after="120" w:line="360" w:lineRule="auto"/>
      <w:widowControl/>
    </w:pPr>
    <w:rPr>
      <w:rFonts w:ascii="宋体"/>
      <w:sz w:val="28"/>
    </w:rPr>
  </w:style>
  <w:style w:type="paragraph" w:styleId="1196" w:customStyle="1">
    <w:name w:val="Char Char"/>
    <w:basedOn w:val="849"/>
    <w:uiPriority w:val="0"/>
    <w:qFormat/>
    <w:pPr>
      <w:jc w:val="left"/>
      <w:spacing w:after="160" w:line="240" w:lineRule="exact"/>
      <w:widowControl/>
    </w:pPr>
  </w:style>
  <w:style w:type="paragraph" w:styleId="1197" w:customStyle="1">
    <w:name w:val="无缩进正文"/>
    <w:basedOn w:val="849"/>
    <w:uiPriority w:val="0"/>
    <w:qFormat/>
  </w:style>
  <w:style w:type="paragraph" w:styleId="1198" w:customStyle="1">
    <w:name w:val="_Style 27"/>
    <w:basedOn w:val="849"/>
    <w:next w:val="883"/>
    <w:uiPriority w:val="0"/>
    <w:qFormat/>
    <w:rPr>
      <w:rFonts w:ascii="宋体" w:hAnsi="Courier New"/>
    </w:rPr>
  </w:style>
  <w:style w:type="paragraph" w:styleId="1199" w:customStyle="1">
    <w:name w:val="Normal 12 after"/>
    <w:basedOn w:val="849"/>
    <w:uiPriority w:val="0"/>
    <w:qFormat/>
    <w:pPr>
      <w:ind w:left="720"/>
      <w:spacing w:after="120"/>
      <w:widowControl/>
    </w:pPr>
    <w:rPr>
      <w:rFonts w:ascii="Century Schoolbook" w:hAnsi="Century Schoolbook"/>
      <w:color w:val="000000"/>
      <w:sz w:val="20"/>
    </w:rPr>
  </w:style>
  <w:style w:type="paragraph" w:styleId="1200" w:customStyle="1">
    <w:name w:val="新正文"/>
    <w:basedOn w:val="849"/>
    <w:uiPriority w:val="0"/>
    <w:qFormat/>
    <w:pPr>
      <w:ind w:firstLine="510"/>
      <w:spacing w:line="360" w:lineRule="auto"/>
    </w:pPr>
    <w:rPr>
      <w:rFonts w:eastAsia="仿宋_GB2312"/>
      <w:sz w:val="24"/>
    </w:rPr>
  </w:style>
  <w:style w:type="paragraph" w:styleId="1201" w:customStyle="1">
    <w:name w:val="表正文"/>
    <w:basedOn w:val="849"/>
    <w:next w:val="849"/>
    <w:uiPriority w:val="0"/>
    <w:qFormat/>
    <w:rPr>
      <w:sz w:val="24"/>
    </w:rPr>
  </w:style>
  <w:style w:type="paragraph" w:styleId="1202" w:customStyle="1">
    <w:name w:val="font5"/>
    <w:basedOn w:val="849"/>
    <w:uiPriority w:val="0"/>
    <w:qFormat/>
    <w:pPr>
      <w:jc w:val="left"/>
      <w:spacing w:before="100" w:beforeAutospacing="1" w:after="100" w:afterAutospacing="1"/>
      <w:widowControl/>
    </w:pPr>
    <w:rPr>
      <w:rFonts w:hint="eastAsia" w:ascii="宋体" w:hAnsi="宋体"/>
      <w:sz w:val="18"/>
    </w:rPr>
  </w:style>
  <w:style w:type="paragraph" w:styleId="1203" w:customStyle="1">
    <w:name w:val="xl31"/>
    <w:basedOn w:val="849"/>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04" w:customStyle="1">
    <w:name w:val="xl43"/>
    <w:basedOn w:val="849"/>
    <w:uiPriority w:val="0"/>
    <w:qFormat/>
    <w:pPr>
      <w:jc w:val="left"/>
      <w:spacing w:before="100" w:beforeAutospacing="1" w:after="100" w:afterAutospacing="1"/>
      <w:shd w:val="clear" w:color="auto" w:fill="00ffff"/>
      <w:widowControl/>
      <w:pBdr>
        <w:top w:val="single" w:color="000000" w:sz="4" w:space="0"/>
        <w:left w:val="single" w:color="000000" w:sz="4" w:space="0"/>
        <w:bottom w:val="single" w:color="000000" w:sz="4" w:space="0"/>
        <w:right w:val="single" w:color="000000" w:sz="8" w:space="0"/>
      </w:pBdr>
    </w:pPr>
    <w:rPr>
      <w:rFonts w:ascii="宋体" w:hAnsi="宋体"/>
      <w:sz w:val="20"/>
    </w:rPr>
  </w:style>
  <w:style w:type="paragraph" w:styleId="1205" w:customStyle="1">
    <w:name w:val="word2"/>
    <w:basedOn w:val="849"/>
    <w:uiPriority w:val="0"/>
    <w:qFormat/>
    <w:pPr>
      <w:jc w:val="left"/>
      <w:spacing w:before="100" w:beforeAutospacing="1" w:after="100" w:afterAutospacing="1" w:line="348" w:lineRule="atLeast"/>
      <w:widowControl/>
    </w:pPr>
    <w:rPr>
      <w:rFonts w:ascii="宋体" w:hAnsi="宋体"/>
    </w:rPr>
  </w:style>
  <w:style w:type="paragraph" w:styleId="1206" w:customStyle="1">
    <w:name w:val="xl30"/>
    <w:basedOn w:val="84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07" w:customStyle="1">
    <w:name w:val="Char1"/>
    <w:basedOn w:val="849"/>
    <w:link w:val="1379"/>
    <w:uiPriority w:val="0"/>
    <w:qFormat/>
    <w:pPr>
      <w:ind w:left="381" w:hanging="360"/>
      <w:tabs>
        <w:tab w:val="left" w:pos="381" w:leader="none"/>
      </w:tabs>
    </w:pPr>
    <w:rPr>
      <w:sz w:val="24"/>
      <w:szCs w:val="24"/>
    </w:rPr>
  </w:style>
  <w:style w:type="paragraph" w:styleId="1208" w:customStyle="1">
    <w:name w:val="标题5"/>
    <w:basedOn w:val="849"/>
    <w:link w:val="1440"/>
    <w:uiPriority w:val="0"/>
    <w:qFormat/>
    <w:pPr>
      <w:spacing w:line="360" w:lineRule="auto"/>
    </w:pPr>
    <w:rPr>
      <w:sz w:val="24"/>
    </w:rPr>
  </w:style>
  <w:style w:type="paragraph" w:styleId="1209" w:customStyle="1">
    <w:name w:val="Char Char1"/>
    <w:basedOn w:val="849"/>
    <w:uiPriority w:val="0"/>
    <w:qFormat/>
    <w:pPr>
      <w:jc w:val="left"/>
      <w:spacing w:after="160" w:line="240" w:lineRule="exact"/>
      <w:widowControl/>
    </w:pPr>
    <w:rPr>
      <w:sz w:val="24"/>
      <w:szCs w:val="24"/>
    </w:rPr>
  </w:style>
  <w:style w:type="paragraph" w:styleId="1210" w:customStyle="1">
    <w:name w:val="xl28"/>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1" w:customStyle="1">
    <w:name w:val="Command"/>
    <w:uiPriority w:val="0"/>
    <w:qFormat/>
    <w:pPr>
      <w:spacing w:before="160" w:after="160"/>
    </w:pPr>
    <w:rPr>
      <w:rFonts w:ascii="Arial" w:hAnsi="Arial" w:eastAsia="黑体" w:cs="Times New Roman"/>
      <w:sz w:val="21"/>
      <w:lang w:val="en-US" w:eastAsia="zh-CN" w:bidi="ar-SA"/>
    </w:rPr>
  </w:style>
  <w:style w:type="paragraph" w:styleId="1212" w:customStyle="1">
    <w:name w:val="dit"/>
    <w:basedOn w:val="853"/>
    <w:uiPriority w:val="0"/>
    <w:qFormat/>
    <w:pPr>
      <w:ind w:left="0" w:firstLine="0"/>
      <w:keepLines/>
      <w:keepNext/>
      <w:spacing w:before="0" w:after="0" w:line="300" w:lineRule="auto"/>
    </w:pPr>
    <w:rPr>
      <w:b/>
      <w:u w:val="none"/>
    </w:rPr>
  </w:style>
  <w:style w:type="paragraph" w:styleId="1213" w:customStyle="1">
    <w:name w:val="Figure-1"/>
    <w:uiPriority w:val="0"/>
    <w:qFormat/>
    <w:pPr>
      <w:ind w:left="1304"/>
      <w:spacing w:after="156"/>
    </w:pPr>
    <w:rPr>
      <w:rFonts w:ascii="Arial" w:hAnsi="Arial" w:eastAsia="宋体" w:cs="Times New Roman"/>
      <w:color w:val="000000"/>
      <w:lang w:val="zh-CN" w:eastAsia="zh-CN" w:bidi="ar-SA"/>
    </w:rPr>
  </w:style>
  <w:style w:type="paragraph" w:styleId="1214" w:customStyle="1">
    <w:name w:val="表格"/>
    <w:basedOn w:val="849"/>
    <w:uiPriority w:val="0"/>
    <w:qFormat/>
    <w:pPr>
      <w:ind w:firstLine="42"/>
    </w:pPr>
    <w:rPr>
      <w:rFonts w:ascii="宋体" w:hAnsi="宋体"/>
      <w:sz w:val="20"/>
    </w:rPr>
  </w:style>
  <w:style w:type="paragraph" w:styleId="1215" w:customStyle="1">
    <w:name w:val="xl26"/>
    <w:basedOn w:val="849"/>
    <w:uiPriority w:val="0"/>
    <w:qFormat/>
    <w:pPr>
      <w:jc w:val="center"/>
      <w:spacing w:before="100" w:beforeAutospacing="1" w:after="100" w:afterAutospacing="1"/>
      <w:widowControl/>
      <w:pBdr>
        <w:top w:val="single" w:color="000000" w:sz="8" w:space="0"/>
        <w:left w:val="single" w:color="000000" w:sz="4" w:space="0"/>
        <w:bottom w:val="single" w:color="000000" w:sz="4" w:space="0"/>
        <w:right w:val="single" w:color="000000" w:sz="8" w:space="0"/>
      </w:pBdr>
    </w:pPr>
    <w:rPr>
      <w:rFonts w:ascii="宋体" w:hAnsi="宋体"/>
      <w:sz w:val="20"/>
    </w:rPr>
  </w:style>
  <w:style w:type="paragraph" w:styleId="1216" w:customStyle="1">
    <w:name w:val="条目1"/>
    <w:basedOn w:val="849"/>
    <w:uiPriority w:val="0"/>
    <w:qFormat/>
    <w:pPr>
      <w:ind w:left="425" w:hanging="425"/>
      <w:tabs>
        <w:tab w:val="left" w:pos="425" w:leader="none"/>
      </w:tabs>
    </w:pPr>
    <w:rPr>
      <w:rFonts w:ascii="宋体" w:hAnsi="Courier New"/>
      <w:color w:val="000000"/>
      <w:sz w:val="24"/>
    </w:rPr>
  </w:style>
  <w:style w:type="paragraph" w:styleId="1217" w:customStyle="1">
    <w:name w:val="List Bullet 1"/>
    <w:basedOn w:val="852"/>
    <w:uiPriority w:val="0"/>
    <w:qFormat/>
    <w:pPr>
      <w:ind w:left="3240" w:hanging="360"/>
      <w:keepNext w:val="0"/>
      <w:spacing w:before="60" w:after="95" w:line="360" w:lineRule="auto"/>
      <w:widowControl/>
      <w:tabs>
        <w:tab w:val="left" w:pos="0" w:leader="none"/>
      </w:tabs>
    </w:pPr>
    <w:rPr>
      <w:rFonts w:ascii="IDCSerif" w:hAnsi="IDCSerif" w:eastAsia="黑体"/>
      <w:b w:val="0"/>
      <w:sz w:val="24"/>
      <w:lang w:eastAsia="en-US"/>
    </w:rPr>
  </w:style>
  <w:style w:type="paragraph" w:styleId="1218" w:customStyle="1">
    <w:name w:val="xl40"/>
    <w:basedOn w:val="84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rPr>
  </w:style>
  <w:style w:type="paragraph" w:styleId="1219" w:customStyle="1">
    <w:name w:val="项目符号2"/>
    <w:basedOn w:val="849"/>
    <w:uiPriority w:val="0"/>
    <w:qFormat/>
    <w:pPr>
      <w:spacing w:line="360" w:lineRule="auto"/>
    </w:pPr>
    <w:rPr>
      <w:sz w:val="24"/>
    </w:rPr>
  </w:style>
  <w:style w:type="paragraph" w:styleId="1220" w:customStyle="1">
    <w:name w:val="xl38"/>
    <w:basedOn w:val="849"/>
    <w:uiPriority w:val="0"/>
    <w:qFormat/>
    <w:pPr>
      <w:jc w:val="center"/>
      <w:spacing w:before="100" w:beforeAutospacing="1" w:after="100" w:afterAutospacing="1"/>
      <w:widowControl/>
      <w:pBdr>
        <w:top w:val="single" w:color="000000" w:sz="4" w:space="0"/>
        <w:bottom w:val="single" w:color="000000" w:sz="8" w:space="0"/>
        <w:right w:val="single" w:color="000000" w:sz="4" w:space="0"/>
      </w:pBdr>
    </w:pPr>
    <w:rPr>
      <w:rFonts w:ascii="宋体" w:hAnsi="宋体"/>
      <w:sz w:val="20"/>
    </w:rPr>
  </w:style>
  <w:style w:type="paragraph" w:styleId="1221" w:customStyle="1">
    <w:name w:val="Char Char Char"/>
    <w:basedOn w:val="849"/>
    <w:uiPriority w:val="0"/>
    <w:qFormat/>
    <w:rPr>
      <w:rFonts w:ascii="Tahoma" w:hAnsi="Tahoma"/>
      <w:sz w:val="24"/>
    </w:rPr>
  </w:style>
  <w:style w:type="paragraph" w:styleId="1222" w:customStyle="1">
    <w:name w:val="SRS标题1"/>
    <w:basedOn w:val="849"/>
    <w:uiPriority w:val="0"/>
    <w:qFormat/>
    <w:pPr>
      <w:ind w:left="432" w:hanging="432"/>
      <w:jc w:val="left"/>
      <w:spacing w:before="468" w:after="156"/>
      <w:widowControl/>
      <w:tabs>
        <w:tab w:val="left" w:pos="432" w:leader="none"/>
      </w:tabs>
      <w:outlineLvl w:val="0"/>
    </w:pPr>
    <w:rPr>
      <w:b/>
      <w:sz w:val="32"/>
    </w:rPr>
  </w:style>
  <w:style w:type="paragraph" w:styleId="1223" w:customStyle="1">
    <w:name w:val="卜"/>
    <w:basedOn w:val="849"/>
    <w:uiPriority w:val="0"/>
    <w:qFormat/>
    <w:pPr>
      <w:spacing w:line="480" w:lineRule="exact"/>
    </w:pPr>
    <w:rPr>
      <w:b/>
      <w:sz w:val="24"/>
    </w:rPr>
  </w:style>
  <w:style w:type="paragraph" w:styleId="1224" w:customStyle="1">
    <w:name w:val="样式SZA"/>
    <w:basedOn w:val="875"/>
    <w:uiPriority w:val="0"/>
    <w:qFormat/>
    <w:pPr>
      <w:ind w:left="660" w:hanging="660"/>
      <w:jc w:val="left"/>
      <w:spacing w:after="220" w:line="220" w:lineRule="atLeast"/>
      <w:widowControl/>
      <w:tabs>
        <w:tab w:val="left" w:pos="660" w:leader="none"/>
      </w:tabs>
    </w:pPr>
    <w:rPr>
      <w:sz w:val="21"/>
    </w:rPr>
  </w:style>
  <w:style w:type="paragraph" w:styleId="1225" w:customStyle="1">
    <w:name w:val="纯文本4"/>
    <w:basedOn w:val="849"/>
    <w:uiPriority w:val="0"/>
    <w:qFormat/>
    <w:rPr>
      <w:rFonts w:ascii="宋体" w:hAnsi="Courier New" w:eastAsia="楷体_GB2312"/>
      <w:sz w:val="28"/>
    </w:rPr>
  </w:style>
  <w:style w:type="paragraph" w:styleId="1226" w:customStyle="1">
    <w:name w:val="小标题"/>
    <w:basedOn w:val="849"/>
    <w:uiPriority w:val="0"/>
    <w:qFormat/>
    <w:pPr>
      <w:spacing w:line="360" w:lineRule="auto"/>
    </w:pPr>
    <w:rPr>
      <w:rFonts w:ascii="宋体" w:hAnsi="Arial"/>
      <w:b/>
    </w:rPr>
  </w:style>
  <w:style w:type="paragraph" w:styleId="1227" w:customStyle="1">
    <w:name w:val="xl34"/>
    <w:basedOn w:val="849"/>
    <w:uiPriority w:val="0"/>
    <w:qFormat/>
    <w:pPr>
      <w:jc w:val="left"/>
      <w:spacing w:before="100" w:beforeAutospacing="1" w:after="100" w:afterAutospacing="1"/>
      <w:widowControl/>
      <w:pBdr>
        <w:top w:val="single" w:color="000000" w:sz="4" w:space="0"/>
        <w:left w:val="single" w:color="000000" w:sz="4" w:space="0"/>
        <w:bottom w:val="single" w:color="000000" w:sz="8" w:space="0"/>
        <w:right w:val="single" w:color="000000" w:sz="4" w:space="0"/>
      </w:pBdr>
    </w:pPr>
    <w:rPr>
      <w:rFonts w:ascii="宋体" w:hAnsi="宋体"/>
      <w:sz w:val="20"/>
    </w:rPr>
  </w:style>
  <w:style w:type="paragraph" w:styleId="1228" w:customStyle="1">
    <w:name w:val="xl35"/>
    <w:basedOn w:val="849"/>
    <w:uiPriority w:val="0"/>
    <w:qFormat/>
    <w:pPr>
      <w:jc w:val="left"/>
      <w:spacing w:before="100" w:beforeAutospacing="1" w:after="100" w:afterAutospacing="1"/>
      <w:widowControl/>
      <w:pBdr>
        <w:top w:val="single" w:color="000000" w:sz="4" w:space="0"/>
        <w:left w:val="single" w:color="000000" w:sz="4" w:space="0"/>
        <w:bottom w:val="single" w:color="000000" w:sz="8" w:space="0"/>
      </w:pBdr>
    </w:pPr>
    <w:rPr>
      <w:rFonts w:ascii="宋体" w:hAnsi="宋体"/>
      <w:sz w:val="20"/>
    </w:rPr>
  </w:style>
  <w:style w:type="paragraph" w:styleId="1229" w:customStyle="1">
    <w:name w:val="Í¼ºÅ"/>
    <w:basedOn w:val="849"/>
    <w:uiPriority w:val="0"/>
    <w:qFormat/>
    <w:pPr>
      <w:jc w:val="center"/>
      <w:spacing w:after="210"/>
      <w:widowControl/>
    </w:pPr>
    <w:rPr>
      <w:rFonts w:ascii="宋体"/>
    </w:rPr>
  </w:style>
  <w:style w:type="paragraph" w:styleId="1230" w:customStyle="1">
    <w:name w:val="重点条目"/>
    <w:basedOn w:val="875"/>
    <w:next w:val="875"/>
    <w:uiPriority w:val="0"/>
    <w:qFormat/>
    <w:pPr>
      <w:spacing w:before="240" w:after="120" w:line="360" w:lineRule="auto"/>
      <w:widowControl/>
      <w:tabs>
        <w:tab w:val="clear" w:pos="5250" w:leader="none"/>
      </w:tabs>
    </w:pPr>
    <w:rPr>
      <w:rFonts w:ascii="宋体" w:eastAsia="楷体_GB2312"/>
      <w:b/>
      <w:spacing w:val="20"/>
    </w:rPr>
  </w:style>
  <w:style w:type="paragraph" w:styleId="1231" w:customStyle="1">
    <w:name w:val="_Style 30"/>
    <w:basedOn w:val="849"/>
    <w:next w:val="883"/>
    <w:uiPriority w:val="0"/>
    <w:qFormat/>
    <w:rPr>
      <w:rFonts w:ascii="宋体" w:hAnsi="Courier New"/>
    </w:rPr>
  </w:style>
  <w:style w:type="paragraph" w:styleId="1232" w:customStyle="1">
    <w:name w:val="版权"/>
    <w:basedOn w:val="849"/>
    <w:uiPriority w:val="0"/>
    <w:qFormat/>
    <w:pPr>
      <w:ind w:hanging="108"/>
      <w:jc w:val="center"/>
      <w:spacing w:before="120" w:line="400" w:lineRule="exact"/>
    </w:pPr>
    <w:rPr>
      <w:rFonts w:ascii="楷体_GB2312" w:hAnsi="Tahoma" w:eastAsia="楷体_GB2312"/>
      <w:b/>
      <w:sz w:val="24"/>
    </w:rPr>
  </w:style>
  <w:style w:type="paragraph" w:styleId="1233" w:customStyle="1">
    <w:name w:val="xl37"/>
    <w:basedOn w:val="849"/>
    <w:uiPriority w:val="0"/>
    <w:qFormat/>
    <w:pPr>
      <w:jc w:val="left"/>
      <w:spacing w:before="100" w:beforeAutospacing="1" w:after="100" w:afterAutospacing="1"/>
      <w:widowControl/>
      <w:pBdr>
        <w:top w:val="single" w:color="000000" w:sz="4" w:space="0"/>
        <w:bottom w:val="single" w:color="000000" w:sz="8" w:space="0"/>
      </w:pBdr>
    </w:pPr>
    <w:rPr>
      <w:rFonts w:ascii="宋体" w:hAnsi="宋体"/>
      <w:sz w:val="20"/>
    </w:rPr>
  </w:style>
  <w:style w:type="paragraph" w:styleId="1234" w:customStyle="1">
    <w:name w:val="正文首行缩进2字"/>
    <w:basedOn w:val="849"/>
    <w:uiPriority w:val="0"/>
    <w:qFormat/>
    <w:pPr>
      <w:ind w:firstLine="567"/>
      <w:spacing w:before="100" w:beforeAutospacing="1" w:after="100" w:afterAutospacing="1"/>
    </w:pPr>
    <w:rPr>
      <w:rFonts w:eastAsia="楷体_GB2312"/>
      <w:sz w:val="28"/>
    </w:rPr>
  </w:style>
  <w:style w:type="paragraph" w:styleId="1235" w:customStyle="1">
    <w:name w:val="正文.表格"/>
    <w:basedOn w:val="849"/>
    <w:next w:val="849"/>
    <w:uiPriority w:val="0"/>
    <w:qFormat/>
    <w:pPr>
      <w:jc w:val="center"/>
      <w:widowControl/>
    </w:pPr>
    <w:rPr>
      <w:rFonts w:ascii="Calibri" w:hAnsi="Calibri"/>
      <w:szCs w:val="24"/>
    </w:rPr>
  </w:style>
  <w:style w:type="paragraph" w:styleId="1236" w:customStyle="1">
    <w:name w:val="纯文本111"/>
    <w:basedOn w:val="849"/>
    <w:uiPriority w:val="0"/>
    <w:qFormat/>
    <w:pPr>
      <w:jc w:val="left"/>
      <w:widowControl/>
    </w:pPr>
    <w:rPr>
      <w:rFonts w:ascii="宋体" w:hAnsi="Courier New" w:eastAsia="楷体_GB2312"/>
      <w:sz w:val="26"/>
    </w:rPr>
  </w:style>
  <w:style w:type="paragraph" w:styleId="1237" w:customStyle="1">
    <w:name w:val="Plain Text11"/>
    <w:basedOn w:val="849"/>
    <w:uiPriority w:val="0"/>
    <w:qFormat/>
    <w:rPr>
      <w:rFonts w:ascii="宋体" w:hAnsi="Courier New" w:eastAsia="楷体_GB2312"/>
      <w:sz w:val="28"/>
    </w:rPr>
  </w:style>
  <w:style w:type="paragraph" w:styleId="1238" w:customStyle="1">
    <w:name w:val="纯文本12"/>
    <w:basedOn w:val="849"/>
    <w:uiPriority w:val="0"/>
    <w:qFormat/>
    <w:rPr>
      <w:rFonts w:hint="eastAsia" w:ascii="宋体" w:hAnsi="Courier New" w:eastAsia="楷体_GB2312"/>
      <w:sz w:val="28"/>
    </w:rPr>
  </w:style>
  <w:style w:type="character" w:styleId="1239" w:customStyle="1">
    <w:name w:val="font31"/>
    <w:uiPriority w:val="0"/>
    <w:qFormat/>
    <w:rPr>
      <w:rFonts w:ascii="Times New Roman" w:hAnsi="Times New Roman" w:cs="Times New Roman"/>
      <w:color w:val="000000"/>
      <w:sz w:val="16"/>
      <w:szCs w:val="16"/>
      <w:u w:val="none"/>
    </w:rPr>
  </w:style>
  <w:style w:type="character" w:styleId="1240" w:customStyle="1">
    <w:name w:val="font61"/>
    <w:uiPriority w:val="0"/>
    <w:qFormat/>
    <w:rPr>
      <w:rFonts w:ascii="Times New Roman" w:hAnsi="Times New Roman" w:cs="Times New Roman"/>
      <w:color w:val="000000"/>
      <w:sz w:val="16"/>
      <w:szCs w:val="16"/>
      <w:u w:val="none"/>
    </w:rPr>
  </w:style>
  <w:style w:type="character" w:styleId="1241" w:customStyle="1">
    <w:name w:val="font01"/>
    <w:uiPriority w:val="0"/>
    <w:qFormat/>
    <w:rPr>
      <w:rFonts w:hint="eastAsia" w:ascii="仿宋_GB2312" w:eastAsia="仿宋_GB2312" w:cs="仿宋_GB2312"/>
      <w:color w:val="000000"/>
      <w:sz w:val="16"/>
      <w:szCs w:val="16"/>
      <w:u w:val="none"/>
    </w:rPr>
  </w:style>
  <w:style w:type="character" w:styleId="1242" w:customStyle="1">
    <w:name w:val="font51"/>
    <w:uiPriority w:val="0"/>
    <w:qFormat/>
    <w:rPr>
      <w:rFonts w:hint="eastAsia" w:ascii="宋体" w:hAnsi="宋体" w:eastAsia="宋体" w:cs="宋体"/>
      <w:color w:val="000000"/>
      <w:sz w:val="21"/>
      <w:szCs w:val="21"/>
      <w:u w:val="none"/>
    </w:rPr>
  </w:style>
  <w:style w:type="character" w:styleId="1243" w:customStyle="1">
    <w:name w:val="font71"/>
    <w:uiPriority w:val="0"/>
    <w:qFormat/>
    <w:rPr>
      <w:rFonts w:ascii="Times New Roman" w:hAnsi="Times New Roman" w:cs="Times New Roman"/>
      <w:color w:val="000000"/>
      <w:sz w:val="21"/>
      <w:szCs w:val="21"/>
      <w:u w:val="single"/>
    </w:rPr>
  </w:style>
  <w:style w:type="character" w:styleId="1244" w:customStyle="1">
    <w:name w:val="font11"/>
    <w:uiPriority w:val="0"/>
    <w:qFormat/>
    <w:rPr>
      <w:rFonts w:hint="eastAsia" w:ascii="宋体" w:hAnsi="宋体" w:eastAsia="宋体" w:cs="宋体"/>
      <w:color w:val="000000"/>
      <w:sz w:val="20"/>
      <w:szCs w:val="20"/>
      <w:u w:val="none"/>
    </w:rPr>
  </w:style>
  <w:style w:type="paragraph" w:styleId="1245" w:customStyle="1">
    <w:name w:val="p0"/>
    <w:basedOn w:val="849"/>
    <w:uiPriority w:val="0"/>
    <w:qFormat/>
    <w:pPr>
      <w:jc w:val="left"/>
      <w:spacing w:before="100" w:beforeAutospacing="1" w:after="100" w:afterAutospacing="1"/>
      <w:widowControl/>
    </w:pPr>
    <w:rPr>
      <w:rFonts w:ascii="宋体" w:hAnsi="宋体" w:cs="宋体"/>
      <w:sz w:val="24"/>
      <w:szCs w:val="24"/>
    </w:rPr>
  </w:style>
  <w:style w:type="paragraph" w:styleId="1246" w:customStyle="1">
    <w:name w:val="p15"/>
    <w:basedOn w:val="849"/>
    <w:uiPriority w:val="0"/>
    <w:qFormat/>
    <w:pPr>
      <w:widowControl/>
    </w:pPr>
    <w:rPr>
      <w:rFonts w:ascii="宋体" w:hAnsi="宋体" w:cs="宋体"/>
      <w:sz w:val="28"/>
      <w:szCs w:val="28"/>
    </w:rPr>
  </w:style>
  <w:style w:type="paragraph" w:styleId="1247" w:customStyle="1">
    <w:name w:val="Blockquote"/>
    <w:basedOn w:val="849"/>
    <w:uiPriority w:val="0"/>
    <w:qFormat/>
    <w:pPr>
      <w:ind w:left="360" w:right="360"/>
      <w:jc w:val="left"/>
      <w:spacing w:before="100" w:after="100"/>
    </w:pPr>
    <w:rPr>
      <w:rFonts w:ascii="Calibri" w:hAnsi="Calibri"/>
      <w:sz w:val="24"/>
    </w:rPr>
  </w:style>
  <w:style w:type="paragraph" w:styleId="1248" w:customStyle="1">
    <w:name w:val="样式 正文（首行缩进两字） + 首行缩进:  2 字符"/>
    <w:basedOn w:val="861"/>
    <w:uiPriority w:val="0"/>
    <w:qFormat/>
    <w:pPr>
      <w:ind w:firstLine="200"/>
      <w:jc w:val="both"/>
    </w:pPr>
    <w:rPr>
      <w:rFonts w:ascii="Calibri" w:hAnsi="Calibri" w:eastAsia="宋体"/>
      <w:sz w:val="21"/>
      <w:szCs w:val="24"/>
    </w:rPr>
  </w:style>
  <w:style w:type="character" w:styleId="1249" w:customStyle="1">
    <w:name w:val="标题 4 Char1"/>
    <w:uiPriority w:val="0"/>
    <w:qFormat/>
    <w:rPr>
      <w:rFonts w:ascii="宋体" w:hAnsi="宋体"/>
      <w:color w:val="000000"/>
      <w:sz w:val="24"/>
      <w:szCs w:val="28"/>
      <w:u w:val="single"/>
      <w:lang w:bidi="ar-SA"/>
    </w:rPr>
  </w:style>
  <w:style w:type="character" w:styleId="1250" w:customStyle="1">
    <w:name w:val="注释标题 Char"/>
    <w:link w:val="864"/>
    <w:uiPriority w:val="0"/>
    <w:qFormat/>
    <w:rPr>
      <w:rFonts w:ascii="Tahoma" w:hAnsi="Tahoma"/>
      <w:sz w:val="24"/>
      <w:szCs w:val="24"/>
      <w:lang w:eastAsia="en-US"/>
    </w:rPr>
  </w:style>
  <w:style w:type="character" w:styleId="1251" w:customStyle="1">
    <w:name w:val="文档结构图 Char"/>
    <w:link w:val="869"/>
    <w:uiPriority w:val="0"/>
    <w:qFormat/>
    <w:rPr>
      <w:sz w:val="21"/>
      <w:shd w:val="clear" w:color="auto" w:fill="000080"/>
    </w:rPr>
  </w:style>
  <w:style w:type="character" w:styleId="1252" w:customStyle="1">
    <w:name w:val="批注文字 Char2"/>
    <w:uiPriority w:val="99"/>
    <w:qFormat/>
    <w:rPr>
      <w:rFonts w:ascii="Tahoma" w:hAnsi="Tahoma" w:eastAsia="宋体"/>
      <w:sz w:val="21"/>
      <w:szCs w:val="24"/>
      <w:lang w:val="en-US" w:eastAsia="zh-CN" w:bidi="ar-SA"/>
    </w:rPr>
  </w:style>
  <w:style w:type="character" w:styleId="1253" w:customStyle="1">
    <w:name w:val="称呼 Char"/>
    <w:link w:val="872"/>
    <w:uiPriority w:val="0"/>
    <w:qFormat/>
    <w:rPr>
      <w:sz w:val="24"/>
    </w:rPr>
  </w:style>
  <w:style w:type="character" w:styleId="1254" w:customStyle="1">
    <w:name w:val="正文文本 3 Char"/>
    <w:link w:val="873"/>
    <w:uiPriority w:val="0"/>
    <w:qFormat/>
    <w:rPr>
      <w:color w:val="0000ff"/>
      <w:sz w:val="21"/>
    </w:rPr>
  </w:style>
  <w:style w:type="character" w:styleId="1255" w:customStyle="1">
    <w:name w:val="正文文本 Char"/>
    <w:link w:val="875"/>
    <w:uiPriority w:val="0"/>
    <w:qFormat/>
    <w:rPr>
      <w:sz w:val="28"/>
    </w:rPr>
  </w:style>
  <w:style w:type="character" w:styleId="1256" w:customStyle="1">
    <w:name w:val="正文文本缩进 2 Char"/>
    <w:link w:val="887"/>
    <w:uiPriority w:val="0"/>
    <w:qFormat/>
    <w:rPr>
      <w:rFonts w:ascii="宋体" w:hAnsi="宋体"/>
      <w:sz w:val="24"/>
    </w:rPr>
  </w:style>
  <w:style w:type="character" w:styleId="1257" w:customStyle="1">
    <w:name w:val="正文文本缩进 3 Char"/>
    <w:link w:val="902"/>
    <w:uiPriority w:val="0"/>
    <w:qFormat/>
    <w:rPr>
      <w:sz w:val="24"/>
    </w:rPr>
  </w:style>
  <w:style w:type="character" w:styleId="1258" w:customStyle="1">
    <w:name w:val="正文文本 2 Char"/>
    <w:link w:val="906"/>
    <w:uiPriority w:val="0"/>
    <w:qFormat/>
    <w:rPr>
      <w:rFonts w:ascii="宋体" w:hAnsi="宋体"/>
      <w:sz w:val="24"/>
    </w:rPr>
  </w:style>
  <w:style w:type="character" w:styleId="1259" w:customStyle="1">
    <w:name w:val="HTML 预设格式 Char"/>
    <w:link w:val="907"/>
    <w:uiPriority w:val="0"/>
    <w:qFormat/>
    <w:rPr>
      <w:rFonts w:ascii="Arial" w:hAnsi="Arial"/>
      <w:sz w:val="24"/>
      <w:szCs w:val="24"/>
    </w:rPr>
  </w:style>
  <w:style w:type="character" w:styleId="1260" w:customStyle="1">
    <w:name w:val="批注主题 Char"/>
    <w:link w:val="910"/>
    <w:uiPriority w:val="0"/>
    <w:qFormat/>
    <w:rPr>
      <w:b/>
      <w:bCs/>
      <w:sz w:val="21"/>
    </w:rPr>
  </w:style>
  <w:style w:type="character" w:styleId="1261" w:customStyle="1">
    <w:name w:val="正文首行缩进 Char"/>
    <w:link w:val="911"/>
    <w:uiPriority w:val="0"/>
    <w:qFormat/>
    <w:rPr>
      <w:sz w:val="24"/>
    </w:rPr>
  </w:style>
  <w:style w:type="table" w:styleId="1262" w:customStyle="1">
    <w:name w:val="网格型1"/>
    <w:basedOn w:val="860"/>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63" w:customStyle="1">
    <w:name w:val="批注主题 Char2"/>
    <w:uiPriority w:val="99"/>
    <w:semiHidden/>
    <w:qFormat/>
    <w:rPr>
      <w:rFonts w:ascii="Calibri" w:hAnsi="Calibri" w:eastAsia="宋体" w:cs="Times New Roman"/>
      <w:b/>
      <w:bCs/>
    </w:rPr>
  </w:style>
  <w:style w:type="character" w:styleId="1264" w:customStyle="1">
    <w:name w:val="3zw1"/>
    <w:uiPriority w:val="0"/>
    <w:qFormat/>
    <w:rPr>
      <w:rFonts w:ascii="Tahoma" w:hAnsi="Tahoma" w:eastAsia="宋体"/>
      <w:color w:val="000000"/>
      <w:sz w:val="21"/>
      <w:szCs w:val="21"/>
      <w:lang w:val="en-US" w:eastAsia="zh-CN" w:bidi="ar-SA"/>
    </w:rPr>
  </w:style>
  <w:style w:type="character" w:styleId="1265" w:customStyle="1">
    <w:name w:val="Definition"/>
    <w:uiPriority w:val="0"/>
    <w:qFormat/>
    <w:rPr>
      <w:i/>
    </w:rPr>
  </w:style>
  <w:style w:type="character" w:styleId="1266" w:customStyle="1">
    <w:name w:val="标题 5 Char1"/>
    <w:uiPriority w:val="0"/>
    <w:semiHidden/>
    <w:qFormat/>
    <w:rPr>
      <w:rFonts w:ascii="Tahoma" w:hAnsi="Tahoma" w:eastAsia="宋体"/>
      <w:b/>
      <w:bCs/>
      <w:sz w:val="28"/>
      <w:szCs w:val="28"/>
      <w:lang w:val="en-US" w:eastAsia="zh-CN" w:bidi="ar-SA"/>
    </w:rPr>
  </w:style>
  <w:style w:type="character" w:styleId="1267" w:customStyle="1">
    <w:name w:val="批注主题 Char1"/>
    <w:uiPriority w:val="0"/>
    <w:qFormat/>
    <w:rPr>
      <w:rFonts w:ascii="Tahoma" w:hAnsi="Tahoma" w:eastAsia="宋体"/>
      <w:b/>
      <w:bCs/>
      <w:sz w:val="21"/>
      <w:szCs w:val="24"/>
      <w:lang w:val="en-US" w:eastAsia="zh-CN" w:bidi="ar-SA"/>
    </w:rPr>
  </w:style>
  <w:style w:type="character" w:styleId="1268" w:customStyle="1">
    <w:name w:val="标题 9 Char1"/>
    <w:uiPriority w:val="0"/>
    <w:semiHidden/>
    <w:qFormat/>
    <w:rPr>
      <w:rFonts w:ascii="Cambria" w:hAnsi="Cambria" w:eastAsia="宋体" w:cs="Times New Roman"/>
      <w:sz w:val="21"/>
      <w:szCs w:val="21"/>
      <w:lang w:val="en-US" w:eastAsia="zh-CN" w:bidi="ar-SA"/>
    </w:rPr>
  </w:style>
  <w:style w:type="character" w:styleId="1269" w:customStyle="1">
    <w:name w:val="样式2 Char Char"/>
    <w:link w:val="1270"/>
    <w:uiPriority w:val="0"/>
    <w:qFormat/>
    <w:rPr>
      <w:rFonts w:ascii="Arial" w:hAnsi="Arial"/>
      <w:b/>
      <w:sz w:val="32"/>
      <w:szCs w:val="24"/>
    </w:rPr>
  </w:style>
  <w:style w:type="paragraph" w:styleId="1270" w:customStyle="1">
    <w:name w:val="样式2"/>
    <w:basedOn w:val="909"/>
    <w:next w:val="885"/>
    <w:link w:val="1269"/>
    <w:uiPriority w:val="0"/>
    <w:qFormat/>
    <w:pPr>
      <w:spacing w:before="240" w:after="60"/>
      <w:outlineLvl w:val="0"/>
    </w:pPr>
    <w:rPr>
      <w:rFonts w:ascii="Arial" w:hAnsi="Arial" w:eastAsia="宋体"/>
      <w:szCs w:val="24"/>
    </w:rPr>
  </w:style>
  <w:style w:type="character" w:styleId="1271" w:customStyle="1">
    <w:name w:val="font-12"/>
    <w:uiPriority w:val="0"/>
    <w:qFormat/>
  </w:style>
  <w:style w:type="character" w:styleId="1272" w:customStyle="1">
    <w:name w:val="style11"/>
    <w:uiPriority w:val="0"/>
    <w:qFormat/>
    <w:rPr>
      <w:sz w:val="22"/>
      <w:szCs w:val="22"/>
    </w:rPr>
  </w:style>
  <w:style w:type="character" w:styleId="1273" w:customStyle="1">
    <w:name w:val="gray_b"/>
    <w:uiPriority w:val="0"/>
    <w:qFormat/>
  </w:style>
  <w:style w:type="character" w:styleId="1274" w:customStyle="1">
    <w:name w:val="ca-1"/>
    <w:uiPriority w:val="0"/>
    <w:qFormat/>
  </w:style>
  <w:style w:type="character" w:styleId="1275" w:customStyle="1">
    <w:name w:val="font"/>
    <w:uiPriority w:val="0"/>
    <w:qFormat/>
  </w:style>
  <w:style w:type="character" w:styleId="1276" w:customStyle="1">
    <w:name w:val="标题 2 Char_0"/>
    <w:link w:val="1277"/>
    <w:uiPriority w:val="0"/>
    <w:qFormat/>
    <w:rPr>
      <w:rFonts w:ascii="黑体" w:hAnsi="宋体" w:eastAsia="黑体"/>
      <w:b/>
      <w:bCs/>
      <w:sz w:val="30"/>
      <w:szCs w:val="30"/>
    </w:rPr>
  </w:style>
  <w:style w:type="paragraph" w:styleId="1277" w:customStyle="1">
    <w:name w:val="标题 2_0"/>
    <w:basedOn w:val="1278"/>
    <w:next w:val="1279"/>
    <w:link w:val="1276"/>
    <w:uiPriority w:val="0"/>
    <w:unhideWhenUsed/>
    <w:qFormat/>
    <w:pPr>
      <w:keepLines/>
      <w:keepNext/>
      <w:spacing w:before="120" w:after="120" w:line="360" w:lineRule="auto"/>
      <w:outlineLvl w:val="1"/>
    </w:pPr>
    <w:rPr>
      <w:rFonts w:ascii="黑体" w:hAnsi="宋体" w:eastAsia="黑体"/>
      <w:sz w:val="30"/>
      <w:szCs w:val="30"/>
    </w:rPr>
  </w:style>
  <w:style w:type="paragraph" w:styleId="1278" w:customStyle="1">
    <w:name w:val="标题_0"/>
    <w:basedOn w:val="1279"/>
    <w:next w:val="1279"/>
    <w:link w:val="1280"/>
    <w:uiPriority w:val="0"/>
    <w:qFormat/>
    <w:pPr>
      <w:jc w:val="center"/>
      <w:spacing w:before="240" w:after="60"/>
      <w:outlineLvl w:val="0"/>
    </w:pPr>
    <w:rPr>
      <w:rFonts w:ascii="Cambria" w:hAnsi="Cambria"/>
      <w:b/>
      <w:bCs/>
      <w:sz w:val="32"/>
      <w:szCs w:val="32"/>
    </w:rPr>
  </w:style>
  <w:style w:type="paragraph" w:styleId="1279"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character" w:styleId="1280" w:customStyle="1">
    <w:name w:val="标题 Char_0"/>
    <w:link w:val="1278"/>
    <w:uiPriority w:val="0"/>
    <w:qFormat/>
    <w:rPr>
      <w:rFonts w:ascii="Cambria" w:hAnsi="Cambria"/>
      <w:b/>
      <w:bCs/>
      <w:sz w:val="32"/>
      <w:szCs w:val="32"/>
    </w:rPr>
  </w:style>
  <w:style w:type="character" w:styleId="1281" w:customStyle="1">
    <w:name w:val="标题 1 Char1"/>
    <w:uiPriority w:val="0"/>
    <w:qFormat/>
    <w:rPr>
      <w:rFonts w:ascii="Tahoma" w:hAnsi="Tahoma" w:eastAsia="宋体"/>
      <w:b/>
      <w:bCs/>
      <w:sz w:val="44"/>
      <w:szCs w:val="44"/>
      <w:lang w:val="en-US" w:eastAsia="zh-CN" w:bidi="ar-SA"/>
    </w:rPr>
  </w:style>
  <w:style w:type="character" w:styleId="1282" w:customStyle="1">
    <w:name w:val="Table Text Char Char"/>
    <w:link w:val="1283"/>
    <w:uiPriority w:val="0"/>
    <w:qFormat/>
    <w:rPr>
      <w:rFonts w:ascii="Arial" w:hAnsi="Arial" w:cs="Arial"/>
      <w:sz w:val="18"/>
      <w:szCs w:val="18"/>
    </w:rPr>
  </w:style>
  <w:style w:type="paragraph" w:styleId="1283" w:customStyle="1">
    <w:name w:val="Table Text Char"/>
    <w:link w:val="1282"/>
    <w:uiPriority w:val="0"/>
    <w:qFormat/>
    <w:pPr>
      <w:spacing w:before="80" w:after="80"/>
    </w:pPr>
    <w:rPr>
      <w:rFonts w:ascii="Arial" w:hAnsi="Arial" w:eastAsia="宋体" w:cs="Arial"/>
      <w:sz w:val="18"/>
      <w:szCs w:val="18"/>
      <w:lang w:val="en-US" w:eastAsia="zh-CN" w:bidi="ar-SA"/>
    </w:rPr>
  </w:style>
  <w:style w:type="character" w:styleId="1284" w:customStyle="1">
    <w:name w:val="td1301"/>
    <w:uiPriority w:val="0"/>
    <w:qFormat/>
  </w:style>
  <w:style w:type="character" w:styleId="1285" w:customStyle="1">
    <w:name w:val="脚注文本 Char1"/>
    <w:uiPriority w:val="0"/>
    <w:semiHidden/>
    <w:qFormat/>
    <w:rPr>
      <w:rFonts w:ascii="Tahoma" w:hAnsi="Tahoma" w:eastAsia="宋体"/>
      <w:sz w:val="18"/>
      <w:szCs w:val="18"/>
      <w:lang w:val="en-US" w:eastAsia="zh-CN" w:bidi="ar-SA"/>
    </w:rPr>
  </w:style>
  <w:style w:type="character" w:styleId="1286" w:customStyle="1">
    <w:name w:val="f141"/>
    <w:uiPriority w:val="0"/>
    <w:qFormat/>
  </w:style>
  <w:style w:type="character" w:styleId="1287" w:customStyle="1">
    <w:name w:val="12-E3-正文 Char Char"/>
    <w:link w:val="1288"/>
    <w:uiPriority w:val="0"/>
    <w:qFormat/>
    <w:rPr>
      <w:rFonts w:eastAsia="仿宋_GB2312"/>
      <w:sz w:val="24"/>
      <w:szCs w:val="24"/>
    </w:rPr>
  </w:style>
  <w:style w:type="paragraph" w:styleId="1288" w:customStyle="1">
    <w:name w:val="12-E3-正文"/>
    <w:basedOn w:val="849"/>
    <w:link w:val="1287"/>
    <w:uiPriority w:val="0"/>
    <w:qFormat/>
    <w:pPr>
      <w:ind w:firstLine="420"/>
      <w:spacing w:line="360" w:lineRule="auto"/>
    </w:pPr>
    <w:rPr>
      <w:rFonts w:eastAsia="仿宋_GB2312"/>
      <w:sz w:val="24"/>
      <w:szCs w:val="24"/>
    </w:rPr>
  </w:style>
  <w:style w:type="character" w:styleId="1289" w:customStyle="1">
    <w:name w:val="15"/>
    <w:uiPriority w:val="0"/>
    <w:qFormat/>
  </w:style>
  <w:style w:type="character" w:styleId="1290" w:customStyle="1">
    <w:name w:val="m_text"/>
    <w:uiPriority w:val="0"/>
    <w:qFormat/>
  </w:style>
  <w:style w:type="character" w:styleId="1291" w:customStyle="1">
    <w:name w:val="纯文本 Char1"/>
    <w:uiPriority w:val="99"/>
    <w:qFormat/>
    <w:rPr>
      <w:rFonts w:ascii="宋体" w:hAnsi="Courier New" w:eastAsia="宋体" w:cs="Courier New"/>
      <w:sz w:val="21"/>
      <w:szCs w:val="21"/>
      <w:lang w:val="en-US" w:eastAsia="zh-CN" w:bidi="ar-SA"/>
    </w:rPr>
  </w:style>
  <w:style w:type="character" w:styleId="1292" w:customStyle="1">
    <w:name w:val="表格正文 Char Char"/>
    <w:link w:val="1164"/>
    <w:uiPriority w:val="0"/>
    <w:qFormat/>
    <w:rPr>
      <w:rFonts w:ascii="宋体" w:hAnsi="宋体"/>
      <w:color w:val="ff0000"/>
      <w:sz w:val="21"/>
    </w:rPr>
  </w:style>
  <w:style w:type="character" w:styleId="1293" w:customStyle="1">
    <w:name w:val="明显引用 Char1"/>
    <w:uiPriority w:val="30"/>
    <w:qFormat/>
    <w:rPr>
      <w:b/>
      <w:bCs/>
      <w:i/>
      <w:iCs/>
      <w:color w:val="4f81bd"/>
      <w:sz w:val="21"/>
      <w:szCs w:val="24"/>
    </w:rPr>
  </w:style>
  <w:style w:type="character" w:styleId="1294" w:customStyle="1">
    <w:name w:val="正文文本缩进 3 Char1"/>
    <w:uiPriority w:val="99"/>
    <w:semiHidden/>
    <w:qFormat/>
    <w:rPr>
      <w:rFonts w:ascii="Tahoma" w:hAnsi="Tahoma" w:eastAsia="宋体"/>
      <w:sz w:val="16"/>
      <w:szCs w:val="16"/>
      <w:lang w:val="en-US" w:eastAsia="zh-CN" w:bidi="ar-SA"/>
    </w:rPr>
  </w:style>
  <w:style w:type="character" w:styleId="1295" w:customStyle="1">
    <w:name w:val="明显参考2"/>
    <w:uiPriority w:val="0"/>
    <w:qFormat/>
    <w:rPr>
      <w:b/>
      <w:bCs/>
      <w:smallCaps/>
      <w:color w:val="c0504d"/>
      <w:spacing w:val="5"/>
      <w:u w:val="single"/>
    </w:rPr>
  </w:style>
  <w:style w:type="character" w:styleId="1296" w:customStyle="1">
    <w:name w:val="成雄 Char"/>
    <w:link w:val="1297"/>
    <w:uiPriority w:val="0"/>
    <w:qFormat/>
    <w:rPr>
      <w:rFonts w:ascii="宋体" w:hAnsi="宋体" w:cs="宋体"/>
      <w:b/>
      <w:bCs/>
      <w:sz w:val="24"/>
      <w:szCs w:val="24"/>
      <w:lang w:eastAsia="en-US"/>
    </w:rPr>
  </w:style>
  <w:style w:type="paragraph" w:styleId="1297" w:customStyle="1">
    <w:name w:val="成雄"/>
    <w:basedOn w:val="849"/>
    <w:link w:val="1296"/>
    <w:uiPriority w:val="0"/>
    <w:qFormat/>
    <w:pPr>
      <w:spacing w:line="500" w:lineRule="exact"/>
    </w:pPr>
    <w:rPr>
      <w:rFonts w:ascii="宋体" w:hAnsi="宋体" w:cs="宋体"/>
      <w:b/>
      <w:bCs/>
      <w:sz w:val="24"/>
      <w:szCs w:val="24"/>
      <w:lang w:eastAsia="en-US"/>
    </w:rPr>
  </w:style>
  <w:style w:type="character" w:styleId="1298" w:customStyle="1">
    <w:name w:val="Sample"/>
    <w:uiPriority w:val="0"/>
    <w:qFormat/>
    <w:rPr>
      <w:rFonts w:ascii="Courier New" w:hAnsi="Courier New"/>
    </w:rPr>
  </w:style>
  <w:style w:type="character" w:styleId="1299" w:customStyle="1">
    <w:name w:val="标题 2 Char1"/>
    <w:uiPriority w:val="9"/>
    <w:qFormat/>
    <w:rPr>
      <w:rFonts w:ascii="Cambria" w:hAnsi="Cambria" w:eastAsia="宋体" w:cs="Times New Roman"/>
      <w:b/>
      <w:bCs/>
      <w:sz w:val="32"/>
      <w:szCs w:val="32"/>
      <w:lang w:val="en-US" w:eastAsia="zh-CN" w:bidi="ar-SA"/>
    </w:rPr>
  </w:style>
  <w:style w:type="character" w:styleId="1300" w:customStyle="1">
    <w:name w:val="副标题 Char1"/>
    <w:uiPriority w:val="11"/>
    <w:qFormat/>
    <w:rPr>
      <w:rFonts w:ascii="Cambria" w:hAnsi="Cambria" w:eastAsia="宋体" w:cs="Times New Roman"/>
      <w:b/>
      <w:bCs/>
      <w:sz w:val="32"/>
      <w:szCs w:val="32"/>
      <w:lang w:val="en-US" w:eastAsia="zh-CN" w:bidi="ar-SA"/>
    </w:rPr>
  </w:style>
  <w:style w:type="character" w:styleId="1301" w:customStyle="1">
    <w:name w:val="正文文本缩进 2 Char1"/>
    <w:uiPriority w:val="99"/>
    <w:semiHidden/>
    <w:qFormat/>
    <w:rPr>
      <w:rFonts w:ascii="Tahoma" w:hAnsi="Tahoma" w:eastAsia="宋体"/>
      <w:sz w:val="21"/>
      <w:szCs w:val="24"/>
      <w:lang w:val="en-US" w:eastAsia="zh-CN" w:bidi="ar-SA"/>
    </w:rPr>
  </w:style>
  <w:style w:type="character" w:styleId="1302" w:customStyle="1">
    <w:name w:val="批注框文本 Char1"/>
    <w:uiPriority w:val="0"/>
    <w:qFormat/>
    <w:rPr>
      <w:rFonts w:ascii="Tahoma" w:hAnsi="Tahoma" w:eastAsia="宋体"/>
      <w:sz w:val="18"/>
      <w:szCs w:val="18"/>
      <w:lang w:val="en-US" w:eastAsia="zh-CN" w:bidi="ar-SA"/>
    </w:rPr>
  </w:style>
  <w:style w:type="character" w:styleId="1303" w:customStyle="1">
    <w:name w:val="profont"/>
    <w:uiPriority w:val="0"/>
    <w:qFormat/>
  </w:style>
  <w:style w:type="character" w:styleId="1304" w:customStyle="1">
    <w:name w:val="body1"/>
    <w:uiPriority w:val="0"/>
    <w:qFormat/>
    <w:rPr>
      <w:rFonts w:hint="default" w:eastAsia="宋体"/>
      <w:sz w:val="18"/>
      <w:szCs w:val="18"/>
      <w:lang w:val="en-US" w:eastAsia="zh-CN" w:bidi="ar-SA"/>
    </w:rPr>
  </w:style>
  <w:style w:type="character" w:styleId="1305" w:customStyle="1">
    <w:name w:val="样式 首行缩进:  2.25 字符 Char"/>
    <w:link w:val="1306"/>
    <w:uiPriority w:val="0"/>
    <w:qFormat/>
    <w:rPr>
      <w:rFonts w:ascii="宋体" w:hAnsi="宋体" w:cs="宋体"/>
      <w:sz w:val="24"/>
      <w:szCs w:val="24"/>
    </w:rPr>
  </w:style>
  <w:style w:type="paragraph" w:styleId="1306" w:customStyle="1">
    <w:name w:val="样式 首行缩进:  2.25 字符"/>
    <w:basedOn w:val="849"/>
    <w:link w:val="1305"/>
    <w:uiPriority w:val="0"/>
    <w:qFormat/>
    <w:pPr>
      <w:ind w:firstLine="225"/>
      <w:spacing w:line="360" w:lineRule="auto"/>
    </w:pPr>
    <w:rPr>
      <w:rFonts w:ascii="宋体" w:hAnsi="宋体" w:cs="宋体"/>
      <w:sz w:val="24"/>
      <w:szCs w:val="24"/>
    </w:rPr>
  </w:style>
  <w:style w:type="character" w:styleId="1307" w:customStyle="1">
    <w:name w:val="CODE"/>
    <w:uiPriority w:val="0"/>
    <w:qFormat/>
    <w:rPr>
      <w:rFonts w:ascii="Courier New" w:hAnsi="Courier New"/>
      <w:sz w:val="20"/>
    </w:rPr>
  </w:style>
  <w:style w:type="character" w:styleId="1308" w:customStyle="1">
    <w:name w:val="info4"/>
    <w:uiPriority w:val="0"/>
    <w:qFormat/>
  </w:style>
  <w:style w:type="character" w:styleId="1309" w:customStyle="1">
    <w:name w:val="+正文 Char Char Char Char"/>
    <w:uiPriority w:val="0"/>
    <w:qFormat/>
    <w:rPr>
      <w:rFonts w:ascii="Tahoma" w:hAnsi="Tahoma" w:eastAsia="宋体"/>
      <w:sz w:val="24"/>
      <w:szCs w:val="28"/>
      <w:lang w:val="en-US" w:eastAsia="zh-CN" w:bidi="ar-SA"/>
    </w:rPr>
  </w:style>
  <w:style w:type="character" w:styleId="1310" w:customStyle="1">
    <w:name w:val="Char Char26"/>
    <w:uiPriority w:val="0"/>
    <w:qFormat/>
    <w:rPr>
      <w:rFonts w:ascii="宋体" w:hAnsi="Arial" w:eastAsia="宋体" w:cs="Arial"/>
      <w:b/>
      <w:sz w:val="24"/>
      <w:szCs w:val="44"/>
      <w:lang w:val="en-US" w:eastAsia="zh-CN" w:bidi="ar-SA"/>
    </w:rPr>
  </w:style>
  <w:style w:type="character" w:styleId="1311" w:customStyle="1">
    <w:name w:val="正文文本 3 Char1"/>
    <w:uiPriority w:val="99"/>
    <w:qFormat/>
    <w:rPr>
      <w:rFonts w:ascii="Tahoma" w:hAnsi="Tahoma" w:eastAsia="宋体"/>
      <w:sz w:val="16"/>
      <w:szCs w:val="16"/>
      <w:lang w:val="en-US" w:eastAsia="zh-CN" w:bidi="ar-SA"/>
    </w:rPr>
  </w:style>
  <w:style w:type="character" w:styleId="1312" w:customStyle="1">
    <w:name w:val="z-窗体底端 Char"/>
    <w:link w:val="1313"/>
    <w:uiPriority w:val="0"/>
    <w:qFormat/>
    <w:rPr>
      <w:rFonts w:ascii="Arial" w:hAnsi="Arial" w:cs="Arial"/>
      <w:vanish/>
      <w:sz w:val="16"/>
      <w:szCs w:val="16"/>
    </w:rPr>
  </w:style>
  <w:style w:type="paragraph" w:styleId="1313" w:customStyle="1">
    <w:name w:val="z-窗体底端1"/>
    <w:basedOn w:val="849"/>
    <w:next w:val="849"/>
    <w:link w:val="1312"/>
    <w:uiPriority w:val="0"/>
    <w:unhideWhenUsed/>
    <w:qFormat/>
    <w:pPr>
      <w:jc w:val="center"/>
      <w:pBdr>
        <w:top w:val="single" w:color="auto" w:sz="6" w:space="1"/>
      </w:pBdr>
    </w:pPr>
    <w:rPr>
      <w:rFonts w:ascii="Arial" w:hAnsi="Arial" w:cs="Arial"/>
      <w:vanish/>
      <w:sz w:val="16"/>
      <w:szCs w:val="16"/>
    </w:rPr>
  </w:style>
  <w:style w:type="character" w:styleId="1314" w:customStyle="1">
    <w:name w:val="z-窗体底端 Char1"/>
    <w:uiPriority w:val="99"/>
    <w:semiHidden/>
    <w:qFormat/>
    <w:rPr>
      <w:rFonts w:ascii="Arial" w:hAnsi="Arial" w:cs="Arial"/>
      <w:vanish/>
      <w:sz w:val="16"/>
      <w:szCs w:val="16"/>
    </w:rPr>
  </w:style>
  <w:style w:type="character" w:styleId="1315" w:customStyle="1">
    <w:name w:val="Keyboard"/>
    <w:uiPriority w:val="0"/>
    <w:qFormat/>
    <w:rPr>
      <w:rFonts w:ascii="Courier New" w:hAnsi="Courier New"/>
      <w:b/>
      <w:sz w:val="20"/>
    </w:rPr>
  </w:style>
  <w:style w:type="character" w:styleId="1316" w:customStyle="1">
    <w:name w:val="para1"/>
    <w:uiPriority w:val="0"/>
    <w:qFormat/>
    <w:rPr>
      <w:rFonts w:hint="default" w:ascii="Arial" w:hAnsi="Arial" w:eastAsia="宋体" w:cs="Arial"/>
      <w:sz w:val="20"/>
      <w:szCs w:val="24"/>
      <w:lang w:val="en-US" w:eastAsia="zh-CN" w:bidi="ar-SA"/>
    </w:rPr>
  </w:style>
  <w:style w:type="character" w:styleId="1317" w:customStyle="1">
    <w:name w:val="标题 3 Char1"/>
    <w:uiPriority w:val="0"/>
    <w:qFormat/>
    <w:rPr>
      <w:rFonts w:hint="default" w:ascii="Tahoma" w:hAnsi="Tahoma" w:eastAsia="宋体" w:cs="Tahoma"/>
      <w:b/>
      <w:bCs/>
      <w:sz w:val="24"/>
      <w:szCs w:val="24"/>
      <w:lang w:val="en-US" w:eastAsia="zh-CN" w:bidi="ar-SA"/>
    </w:rPr>
  </w:style>
  <w:style w:type="character" w:styleId="1318" w:customStyle="1">
    <w:name w:val="NICMAN Body Text Char Char"/>
    <w:uiPriority w:val="0"/>
    <w:qFormat/>
    <w:rPr>
      <w:rFonts w:ascii="方正大黑简体" w:eastAsia="方正大黑简体"/>
      <w:position w:val="6"/>
      <w:sz w:val="30"/>
      <w:lang w:val="en-US" w:eastAsia="zh-CN" w:bidi="ar-SA"/>
    </w:rPr>
  </w:style>
  <w:style w:type="character" w:styleId="1319" w:customStyle="1">
    <w:name w:val="prod_content_font_011"/>
    <w:uiPriority w:val="0"/>
    <w:qFormat/>
    <w:rPr>
      <w:rFonts w:hint="default" w:ascii="Verdana" w:hAnsi="Verdana" w:eastAsia="宋体"/>
      <w:color w:val="5e5e5e"/>
      <w:sz w:val="17"/>
      <w:szCs w:val="17"/>
      <w:lang w:val="en-US" w:eastAsia="zh-CN" w:bidi="ar-SA"/>
    </w:rPr>
  </w:style>
  <w:style w:type="character" w:styleId="1320" w:customStyle="1">
    <w:name w:val="MC SYSTEM"/>
    <w:uiPriority w:val="0"/>
    <w:semiHidden/>
    <w:qFormat/>
    <w:rPr>
      <w:rFonts w:hint="default" w:ascii="Arial" w:hAnsi="Arial" w:eastAsia="宋体" w:cs="Arial"/>
      <w:color w:val="auto"/>
      <w:sz w:val="18"/>
      <w:szCs w:val="20"/>
      <w:lang w:val="en-US" w:eastAsia="zh-CN" w:bidi="ar-SA"/>
    </w:rPr>
  </w:style>
  <w:style w:type="character" w:styleId="1321" w:customStyle="1">
    <w:name w:val="Char Char2"/>
    <w:uiPriority w:val="0"/>
    <w:semiHidden/>
    <w:qFormat/>
    <w:rPr>
      <w:rFonts w:eastAsia="宋体"/>
      <w:sz w:val="21"/>
      <w:szCs w:val="24"/>
      <w:lang w:val="en-US" w:eastAsia="zh-CN" w:bidi="ar-SA"/>
    </w:rPr>
  </w:style>
  <w:style w:type="character" w:styleId="1322" w:customStyle="1">
    <w:name w:val="标题 7 Char1"/>
    <w:uiPriority w:val="0"/>
    <w:semiHidden/>
    <w:qFormat/>
    <w:rPr>
      <w:rFonts w:ascii="Tahoma" w:hAnsi="Tahoma" w:eastAsia="宋体"/>
      <w:b/>
      <w:bCs/>
      <w:sz w:val="24"/>
      <w:szCs w:val="24"/>
      <w:lang w:val="en-US" w:eastAsia="zh-CN" w:bidi="ar-SA"/>
    </w:rPr>
  </w:style>
  <w:style w:type="character" w:styleId="1323" w:customStyle="1">
    <w:name w:val="content021"/>
    <w:uiPriority w:val="0"/>
    <w:qFormat/>
  </w:style>
  <w:style w:type="character" w:styleId="1324" w:customStyle="1">
    <w:name w:val="xiangxicanshu_txt21"/>
    <w:uiPriority w:val="0"/>
    <w:qFormat/>
    <w:rPr>
      <w:rFonts w:hint="default" w:ascii="Arial" w:hAnsi="Arial" w:cs="Arial"/>
      <w:color w:val="6f6f6f"/>
      <w:sz w:val="18"/>
      <w:szCs w:val="18"/>
    </w:rPr>
  </w:style>
  <w:style w:type="character" w:styleId="1325" w:customStyle="1">
    <w:name w:val="页眉 Char1"/>
    <w:uiPriority w:val="99"/>
    <w:semiHidden/>
    <w:qFormat/>
    <w:rPr>
      <w:rFonts w:ascii="Tahoma" w:hAnsi="Tahoma" w:eastAsia="宋体"/>
      <w:sz w:val="18"/>
      <w:szCs w:val="18"/>
      <w:lang w:val="en-US" w:eastAsia="zh-CN" w:bidi="ar-SA"/>
    </w:rPr>
  </w:style>
  <w:style w:type="character" w:styleId="1326" w:customStyle="1">
    <w:name w:val="fontblank12"/>
    <w:uiPriority w:val="0"/>
    <w:qFormat/>
    <w:rPr>
      <w:rFonts w:hint="default" w:ascii="Tahoma" w:hAnsi="Tahoma" w:eastAsia="宋体" w:cs="Tahoma"/>
      <w:sz w:val="24"/>
      <w:szCs w:val="24"/>
      <w:lang w:val="en-US" w:eastAsia="zh-CN" w:bidi="ar-SA"/>
    </w:rPr>
  </w:style>
  <w:style w:type="character" w:styleId="1327" w:customStyle="1">
    <w:name w:val="文档正文 Char1"/>
    <w:link w:val="1148"/>
    <w:uiPriority w:val="0"/>
    <w:qFormat/>
    <w:rPr>
      <w:rFonts w:ascii="长城仿宋"/>
      <w:sz w:val="24"/>
    </w:rPr>
  </w:style>
  <w:style w:type="character" w:styleId="1328" w:customStyle="1">
    <w:name w:val="标准正文 Char Char"/>
    <w:link w:val="1329"/>
    <w:uiPriority w:val="0"/>
    <w:qFormat/>
    <w:rPr>
      <w:rFonts w:ascii="仿宋_GB2312" w:eastAsia="仿宋_GB2312"/>
      <w:sz w:val="24"/>
    </w:rPr>
  </w:style>
  <w:style w:type="paragraph" w:styleId="1329" w:customStyle="1">
    <w:name w:val="标准正文 Char"/>
    <w:basedOn w:val="849"/>
    <w:link w:val="1328"/>
    <w:uiPriority w:val="0"/>
    <w:qFormat/>
    <w:pPr>
      <w:spacing w:line="288" w:lineRule="auto"/>
    </w:pPr>
    <w:rPr>
      <w:rFonts w:ascii="仿宋_GB2312" w:eastAsia="仿宋_GB2312"/>
      <w:sz w:val="24"/>
    </w:rPr>
  </w:style>
  <w:style w:type="character" w:styleId="1330" w:customStyle="1">
    <w:name w:val="rmv1"/>
    <w:uiPriority w:val="0"/>
    <w:qFormat/>
  </w:style>
  <w:style w:type="character" w:styleId="1331" w:customStyle="1">
    <w:name w:val="文档结构图 Char1"/>
    <w:uiPriority w:val="0"/>
    <w:qFormat/>
    <w:rPr>
      <w:rFonts w:ascii="宋体" w:hAnsi="Tahoma" w:eastAsia="宋体"/>
      <w:sz w:val="18"/>
      <w:szCs w:val="18"/>
      <w:lang w:val="en-US" w:eastAsia="zh-CN" w:bidi="ar-SA"/>
    </w:rPr>
  </w:style>
  <w:style w:type="character" w:styleId="1332" w:customStyle="1">
    <w:name w:val="+列表编号 Char Char"/>
    <w:uiPriority w:val="0"/>
    <w:qFormat/>
    <w:rPr>
      <w:rFonts w:ascii="Tahoma" w:hAnsi="Tahoma" w:eastAsia="宋体"/>
      <w:b/>
      <w:spacing w:val="8"/>
      <w:sz w:val="24"/>
      <w:szCs w:val="24"/>
      <w:lang w:val="en-US" w:eastAsia="zh-CN" w:bidi="ar-SA"/>
    </w:rPr>
  </w:style>
  <w:style w:type="character" w:styleId="1333" w:customStyle="1">
    <w:name w:val="grame"/>
    <w:uiPriority w:val="0"/>
    <w:qFormat/>
    <w:rPr>
      <w:rFonts w:hint="default" w:ascii="Tahoma" w:hAnsi="Tahoma" w:eastAsia="宋体" w:cs="Tahoma"/>
      <w:sz w:val="24"/>
      <w:szCs w:val="24"/>
      <w:lang w:val="en-US" w:eastAsia="zh-CN" w:bidi="ar-SA"/>
    </w:rPr>
  </w:style>
  <w:style w:type="character" w:styleId="1334" w:customStyle="1">
    <w:name w:val="正文首行缩进 2 Char1"/>
    <w:uiPriority w:val="99"/>
    <w:semiHidden/>
    <w:qFormat/>
  </w:style>
  <w:style w:type="character" w:styleId="1335" w:customStyle="1">
    <w:name w:val="正文文本 Char2"/>
    <w:uiPriority w:val="99"/>
    <w:semiHidden/>
    <w:qFormat/>
    <w:rPr>
      <w:rFonts w:ascii="Calibri" w:hAnsi="Calibri" w:eastAsia="宋体" w:cs="Times New Roman"/>
    </w:rPr>
  </w:style>
  <w:style w:type="character" w:styleId="1336" w:customStyle="1">
    <w:name w:val="s"/>
    <w:uiPriority w:val="0"/>
    <w:qFormat/>
    <w:rPr>
      <w:rFonts w:hint="default" w:ascii="Tahoma" w:hAnsi="Tahoma" w:eastAsia="宋体" w:cs="Tahoma"/>
      <w:sz w:val="24"/>
      <w:szCs w:val="24"/>
      <w:lang w:val="en-US" w:eastAsia="zh-CN" w:bidi="ar-SA"/>
    </w:rPr>
  </w:style>
  <w:style w:type="character" w:styleId="1337" w:customStyle="1">
    <w:name w:val="Table Text Char Char2"/>
    <w:uiPriority w:val="0"/>
    <w:qFormat/>
    <w:rPr>
      <w:rFonts w:hint="default" w:ascii="Arial" w:hAnsi="Arial" w:eastAsia="宋体" w:cs="Arial"/>
      <w:sz w:val="18"/>
      <w:szCs w:val="24"/>
      <w:lang w:val="en-US" w:eastAsia="zh-CN" w:bidi="ar-SA"/>
    </w:rPr>
  </w:style>
  <w:style w:type="character" w:styleId="1338" w:customStyle="1">
    <w:name w:val="CITE"/>
    <w:uiPriority w:val="0"/>
    <w:qFormat/>
    <w:rPr>
      <w:i/>
    </w:rPr>
  </w:style>
  <w:style w:type="character" w:styleId="1339" w:customStyle="1">
    <w:name w:val="表格编号 Char"/>
    <w:link w:val="1340"/>
    <w:uiPriority w:val="0"/>
    <w:qFormat/>
    <w:rPr>
      <w:rFonts w:ascii="宋体" w:hAnsi="宋体"/>
      <w:sz w:val="21"/>
      <w:szCs w:val="24"/>
    </w:rPr>
  </w:style>
  <w:style w:type="paragraph" w:styleId="1340" w:customStyle="1">
    <w:name w:val="表格编号"/>
    <w:basedOn w:val="1341"/>
    <w:next w:val="849"/>
    <w:link w:val="1339"/>
    <w:uiPriority w:val="0"/>
    <w:qFormat/>
    <w:pPr>
      <w:numPr>
        <w:ilvl w:val="0"/>
        <w:numId w:val="2"/>
      </w:numPr>
      <w:ind w:left="900"/>
      <w:tabs>
        <w:tab w:val="left" w:pos="420" w:leader="none"/>
        <w:tab w:val="left" w:pos="780" w:leader="none"/>
        <w:tab w:val="left" w:pos="900" w:leader="none"/>
      </w:tabs>
    </w:pPr>
  </w:style>
  <w:style w:type="paragraph" w:styleId="1341" w:customStyle="1">
    <w:name w:val="图案编号"/>
    <w:basedOn w:val="849"/>
    <w:link w:val="1342"/>
    <w:uiPriority w:val="0"/>
    <w:qFormat/>
    <w:pPr>
      <w:numPr>
        <w:ilvl w:val="0"/>
        <w:numId w:val="3"/>
      </w:numPr>
      <w:jc w:val="center"/>
      <w:tabs>
        <w:tab w:val="left" w:pos="420" w:leader="none"/>
      </w:tabs>
    </w:pPr>
    <w:rPr>
      <w:rFonts w:ascii="宋体" w:hAnsi="宋体"/>
      <w:szCs w:val="24"/>
    </w:rPr>
  </w:style>
  <w:style w:type="character" w:styleId="1342" w:customStyle="1">
    <w:name w:val="图案编号 Char Char"/>
    <w:link w:val="1341"/>
    <w:uiPriority w:val="0"/>
    <w:qFormat/>
    <w:rPr>
      <w:rFonts w:ascii="宋体" w:hAnsi="宋体"/>
      <w:sz w:val="21"/>
      <w:szCs w:val="24"/>
    </w:rPr>
  </w:style>
  <w:style w:type="character" w:styleId="1343" w:customStyle="1">
    <w:name w:val="页脚 Char1"/>
    <w:uiPriority w:val="99"/>
    <w:semiHidden/>
    <w:qFormat/>
    <w:rPr>
      <w:rFonts w:ascii="Tahoma" w:hAnsi="Tahoma" w:eastAsia="宋体"/>
      <w:sz w:val="18"/>
      <w:szCs w:val="18"/>
      <w:lang w:val="en-US" w:eastAsia="zh-CN" w:bidi="ar-SA"/>
    </w:rPr>
  </w:style>
  <w:style w:type="character" w:styleId="1344" w:customStyle="1">
    <w:name w:val="华宇段落1 Char Char"/>
    <w:link w:val="1345"/>
    <w:uiPriority w:val="0"/>
    <w:qFormat/>
    <w:rPr>
      <w:rFonts w:ascii="Tahoma" w:hAnsi="Tahoma" w:cs="Tahoma"/>
      <w:bCs/>
      <w:sz w:val="24"/>
      <w:szCs w:val="24"/>
    </w:rPr>
  </w:style>
  <w:style w:type="paragraph" w:styleId="1345" w:customStyle="1">
    <w:name w:val="华宇段落1 Char"/>
    <w:basedOn w:val="849"/>
    <w:link w:val="1344"/>
    <w:uiPriority w:val="0"/>
    <w:qFormat/>
    <w:pPr>
      <w:ind w:firstLine="200"/>
      <w:spacing w:line="360" w:lineRule="auto"/>
    </w:pPr>
    <w:rPr>
      <w:rFonts w:ascii="Tahoma" w:hAnsi="Tahoma" w:cs="Tahoma"/>
      <w:bCs/>
      <w:sz w:val="24"/>
      <w:szCs w:val="24"/>
    </w:rPr>
  </w:style>
  <w:style w:type="character" w:styleId="1346" w:customStyle="1">
    <w:name w:val="常规 Char"/>
    <w:uiPriority w:val="0"/>
    <w:qFormat/>
    <w:rPr>
      <w:sz w:val="21"/>
      <w:szCs w:val="21"/>
    </w:rPr>
  </w:style>
  <w:style w:type="character" w:styleId="1347" w:customStyle="1">
    <w:name w:val="style141"/>
    <w:uiPriority w:val="0"/>
    <w:qFormat/>
    <w:rPr>
      <w:rFonts w:hint="eastAsia" w:ascii="黑体" w:eastAsia="黑体"/>
      <w:b/>
      <w:bCs/>
      <w:color w:val="be4040"/>
      <w:sz w:val="41"/>
      <w:szCs w:val="41"/>
    </w:rPr>
  </w:style>
  <w:style w:type="character" w:styleId="1348" w:customStyle="1">
    <w:name w:val="不明显强调1"/>
    <w:uiPriority w:val="0"/>
    <w:qFormat/>
    <w:rPr>
      <w:i/>
      <w:iCs/>
      <w:color w:val="808080"/>
    </w:rPr>
  </w:style>
  <w:style w:type="character" w:styleId="1349" w:customStyle="1">
    <w:name w:val="正文文本 2 Char1"/>
    <w:uiPriority w:val="99"/>
    <w:semiHidden/>
    <w:qFormat/>
    <w:rPr>
      <w:rFonts w:ascii="Tahoma" w:hAnsi="Tahoma" w:eastAsia="宋体"/>
      <w:sz w:val="21"/>
      <w:szCs w:val="24"/>
      <w:lang w:val="en-US" w:eastAsia="zh-CN" w:bidi="ar-SA"/>
    </w:rPr>
  </w:style>
  <w:style w:type="character" w:styleId="1350" w:customStyle="1">
    <w:name w:val="样式 样式 首行缩进:  2.25 字符 + 首行缩进:  2.25 字符 Char Char"/>
    <w:uiPriority w:val="0"/>
    <w:qFormat/>
    <w:rPr>
      <w:rFonts w:cs="宋体"/>
      <w:sz w:val="24"/>
      <w:szCs w:val="24"/>
    </w:rPr>
  </w:style>
  <w:style w:type="character" w:styleId="1351" w:customStyle="1">
    <w:name w:val="unnamed31"/>
    <w:uiPriority w:val="0"/>
    <w:qFormat/>
    <w:rPr>
      <w:rFonts w:hint="eastAsia" w:ascii="宋体" w:hAnsi="宋体" w:eastAsia="宋体"/>
      <w:color w:val="000099"/>
      <w:spacing w:val="0"/>
      <w:sz w:val="18"/>
      <w:szCs w:val="18"/>
      <w:u w:val="none"/>
    </w:rPr>
  </w:style>
  <w:style w:type="character" w:styleId="1352" w:customStyle="1">
    <w:name w:val="+正文 Char3"/>
    <w:link w:val="1353"/>
    <w:uiPriority w:val="0"/>
    <w:qFormat/>
    <w:rPr>
      <w:rFonts w:ascii="Tahoma" w:hAnsi="Tahoma"/>
      <w:sz w:val="24"/>
      <w:szCs w:val="28"/>
    </w:rPr>
  </w:style>
  <w:style w:type="paragraph" w:styleId="1353" w:customStyle="1">
    <w:name w:val="+正文"/>
    <w:basedOn w:val="849"/>
    <w:link w:val="1352"/>
    <w:uiPriority w:val="0"/>
    <w:qFormat/>
    <w:pPr>
      <w:ind w:firstLine="200"/>
      <w:spacing w:line="360" w:lineRule="auto"/>
    </w:pPr>
    <w:rPr>
      <w:rFonts w:ascii="Tahoma" w:hAnsi="Tahoma"/>
      <w:sz w:val="24"/>
      <w:szCs w:val="28"/>
    </w:rPr>
  </w:style>
  <w:style w:type="character" w:styleId="1354" w:customStyle="1">
    <w:name w:val="批注框文本 Char2"/>
    <w:uiPriority w:val="99"/>
    <w:semiHidden/>
    <w:qFormat/>
    <w:rPr>
      <w:rFonts w:ascii="Calibri" w:hAnsi="Calibri" w:eastAsia="宋体" w:cs="Times New Roman"/>
      <w:sz w:val="18"/>
      <w:szCs w:val="18"/>
    </w:rPr>
  </w:style>
  <w:style w:type="character" w:styleId="1355" w:customStyle="1">
    <w:name w:val="附图标题 Char Char"/>
    <w:link w:val="1356"/>
    <w:uiPriority w:val="0"/>
    <w:qFormat/>
    <w:rPr>
      <w:rFonts w:ascii="Arial" w:hAnsi="Arial" w:eastAsia="黑体"/>
      <w:b/>
      <w:sz w:val="18"/>
      <w:szCs w:val="24"/>
    </w:rPr>
  </w:style>
  <w:style w:type="paragraph" w:styleId="1356" w:customStyle="1">
    <w:name w:val="附图标题"/>
    <w:basedOn w:val="1357"/>
    <w:next w:val="1358"/>
    <w:link w:val="1355"/>
    <w:uiPriority w:val="0"/>
    <w:qFormat/>
    <w:pPr>
      <w:ind w:left="0" w:hanging="360"/>
      <w:tabs>
        <w:tab w:val="left" w:pos="360" w:leader="none"/>
        <w:tab w:val="left" w:pos="720" w:leader="none"/>
      </w:tabs>
    </w:pPr>
    <w:rPr>
      <w:rFonts w:eastAsia="黑体"/>
      <w:b/>
      <w:sz w:val="18"/>
    </w:rPr>
  </w:style>
  <w:style w:type="paragraph" w:styleId="1357" w:customStyle="1">
    <w:name w:val="附图居中"/>
    <w:basedOn w:val="849"/>
    <w:next w:val="1356"/>
    <w:uiPriority w:val="0"/>
    <w:qFormat/>
    <w:pPr>
      <w:ind w:left="420"/>
      <w:jc w:val="center"/>
      <w:keepNext/>
    </w:pPr>
    <w:rPr>
      <w:rFonts w:ascii="Arial" w:hAnsi="Arial"/>
      <w:szCs w:val="24"/>
    </w:rPr>
  </w:style>
  <w:style w:type="paragraph" w:styleId="1358" w:customStyle="1">
    <w:name w:val="正文缩进2"/>
    <w:basedOn w:val="849"/>
    <w:uiPriority w:val="0"/>
    <w:qFormat/>
    <w:pPr>
      <w:ind w:firstLine="480"/>
      <w:spacing w:line="360" w:lineRule="auto"/>
    </w:pPr>
    <w:rPr>
      <w:sz w:val="24"/>
    </w:rPr>
  </w:style>
  <w:style w:type="character" w:styleId="1359" w:customStyle="1">
    <w:name w:val="Comment"/>
    <w:uiPriority w:val="0"/>
    <w:qFormat/>
    <w:rPr>
      <w:vanish/>
    </w:rPr>
  </w:style>
  <w:style w:type="character" w:styleId="1360" w:customStyle="1">
    <w:name w:val="批注文字 Char Char"/>
    <w:uiPriority w:val="0"/>
    <w:qFormat/>
    <w:rPr>
      <w:rFonts w:ascii="宋体" w:hAnsi="Times New Roman" w:eastAsia="宋体" w:cs="Times New Roman"/>
      <w:sz w:val="28"/>
      <w:szCs w:val="20"/>
    </w:rPr>
  </w:style>
  <w:style w:type="character" w:styleId="1361" w:customStyle="1">
    <w:name w:val="biaoti1"/>
    <w:uiPriority w:val="0"/>
    <w:qFormat/>
    <w:rPr>
      <w:rFonts w:ascii="Tahoma" w:hAnsi="Tahoma" w:eastAsia="宋体"/>
      <w:b/>
      <w:bCs/>
      <w:color w:val="336699"/>
      <w:sz w:val="21"/>
      <w:szCs w:val="21"/>
      <w:u w:val="none"/>
      <w:lang w:val="en-US" w:eastAsia="zh-CN" w:bidi="ar-SA"/>
    </w:rPr>
  </w:style>
  <w:style w:type="character" w:styleId="1362" w:customStyle="1">
    <w:name w:val="Table Description Char"/>
    <w:link w:val="1363"/>
    <w:uiPriority w:val="0"/>
    <w:qFormat/>
    <w:rPr>
      <w:rFonts w:ascii="Arial" w:hAnsi="Arial" w:eastAsia="黑体" w:cs="Arial"/>
      <w:sz w:val="18"/>
      <w:szCs w:val="18"/>
    </w:rPr>
  </w:style>
  <w:style w:type="paragraph" w:styleId="1363" w:customStyle="1">
    <w:name w:val="Table Description"/>
    <w:next w:val="849"/>
    <w:link w:val="1362"/>
    <w:uiPriority w:val="0"/>
    <w:qFormat/>
    <w:pPr>
      <w:jc w:val="center"/>
      <w:keepNext/>
      <w:spacing w:before="160" w:after="80"/>
    </w:pPr>
    <w:rPr>
      <w:rFonts w:ascii="Arial" w:hAnsi="Arial" w:eastAsia="黑体" w:cs="Arial"/>
      <w:sz w:val="18"/>
      <w:szCs w:val="18"/>
      <w:lang w:val="en-US" w:eastAsia="zh-CN" w:bidi="ar-SA"/>
    </w:rPr>
  </w:style>
  <w:style w:type="character" w:styleId="1364" w:customStyle="1">
    <w:name w:val="04-E3-目录 Char Char"/>
    <w:link w:val="1365"/>
    <w:uiPriority w:val="0"/>
    <w:qFormat/>
    <w:rPr>
      <w:rFonts w:ascii="Arial" w:hAnsi="Arial"/>
      <w:sz w:val="21"/>
      <w:szCs w:val="24"/>
    </w:rPr>
  </w:style>
  <w:style w:type="paragraph" w:styleId="1365" w:customStyle="1">
    <w:name w:val="04-E3-目录"/>
    <w:basedOn w:val="1358"/>
    <w:link w:val="1364"/>
    <w:uiPriority w:val="0"/>
    <w:qFormat/>
    <w:pPr>
      <w:ind w:firstLine="420"/>
      <w:spacing w:after="156"/>
    </w:pPr>
    <w:rPr>
      <w:rFonts w:ascii="Arial" w:hAnsi="Arial"/>
      <w:sz w:val="21"/>
      <w:szCs w:val="24"/>
    </w:rPr>
  </w:style>
  <w:style w:type="character" w:styleId="1366" w:customStyle="1">
    <w:name w:val="正文首行缩进 Char1"/>
    <w:uiPriority w:val="0"/>
    <w:semiHidden/>
    <w:qFormat/>
  </w:style>
  <w:style w:type="character" w:styleId="1367" w:customStyle="1">
    <w:name w:val="标题 2 Char Char"/>
    <w:uiPriority w:val="0"/>
    <w:qFormat/>
    <w:rPr>
      <w:rFonts w:ascii="Arial" w:hAnsi="Arial" w:eastAsia="黑体"/>
      <w:b/>
      <w:spacing w:val="-6"/>
      <w:sz w:val="30"/>
      <w:szCs w:val="32"/>
      <w:lang w:val="en-US" w:eastAsia="zh-CN" w:bidi="ar-SA"/>
    </w:rPr>
  </w:style>
  <w:style w:type="character" w:styleId="1368" w:customStyle="1">
    <w:name w:val="释义正文2"/>
    <w:uiPriority w:val="0"/>
    <w:qFormat/>
    <w:rPr>
      <w:sz w:val="24"/>
    </w:rPr>
  </w:style>
  <w:style w:type="character" w:styleId="1369" w:customStyle="1">
    <w:name w:val="书籍标题1"/>
    <w:uiPriority w:val="0"/>
    <w:qFormat/>
    <w:rPr>
      <w:b/>
      <w:bCs/>
      <w:smallCaps/>
      <w:spacing w:val="5"/>
    </w:rPr>
  </w:style>
  <w:style w:type="character" w:styleId="1370" w:customStyle="1">
    <w:name w:val="文档结构图 Char2"/>
    <w:uiPriority w:val="99"/>
    <w:semiHidden/>
    <w:qFormat/>
    <w:rPr>
      <w:rFonts w:ascii="宋体" w:hAnsi="Calibri" w:eastAsia="宋体" w:cs="Times New Roman"/>
      <w:sz w:val="18"/>
      <w:szCs w:val="18"/>
    </w:rPr>
  </w:style>
  <w:style w:type="character" w:styleId="1371" w:customStyle="1">
    <w:name w:val="样式 楷体_GB2312 四号 加粗"/>
    <w:uiPriority w:val="0"/>
    <w:qFormat/>
    <w:rPr>
      <w:rFonts w:ascii="楷体_GB2312" w:hAnsi="楷体_GB2312" w:eastAsia="楷体_GB2312"/>
      <w:b/>
      <w:bCs/>
      <w:sz w:val="28"/>
      <w:szCs w:val="24"/>
      <w:lang w:val="en-US" w:eastAsia="zh-CN" w:bidi="ar-SA"/>
    </w:rPr>
  </w:style>
  <w:style w:type="character" w:styleId="1372" w:customStyle="1">
    <w:name w:val="p_inzi1"/>
    <w:uiPriority w:val="0"/>
    <w:qFormat/>
    <w:rPr>
      <w:color w:val="171717"/>
      <w:sz w:val="17"/>
      <w:szCs w:val="17"/>
    </w:rPr>
  </w:style>
  <w:style w:type="character" w:styleId="1373" w:customStyle="1">
    <w:name w:val="标题 6 Char1"/>
    <w:uiPriority w:val="0"/>
    <w:semiHidden/>
    <w:qFormat/>
    <w:rPr>
      <w:rFonts w:ascii="Cambria" w:hAnsi="Cambria" w:eastAsia="宋体" w:cs="Times New Roman"/>
      <w:b/>
      <w:bCs/>
      <w:sz w:val="24"/>
      <w:szCs w:val="24"/>
      <w:lang w:val="en-US" w:eastAsia="zh-CN" w:bidi="ar-SA"/>
    </w:rPr>
  </w:style>
  <w:style w:type="character" w:styleId="1374" w:customStyle="1">
    <w:name w:val="标题 2 Char_0_0"/>
    <w:link w:val="1375"/>
    <w:uiPriority w:val="0"/>
    <w:qFormat/>
    <w:rPr>
      <w:rFonts w:ascii="黑体" w:hAnsi="宋体" w:eastAsia="黑体"/>
      <w:b/>
      <w:bCs/>
      <w:sz w:val="30"/>
      <w:szCs w:val="30"/>
    </w:rPr>
  </w:style>
  <w:style w:type="paragraph" w:styleId="1375" w:customStyle="1">
    <w:name w:val="标题 2_0_0"/>
    <w:basedOn w:val="1376"/>
    <w:next w:val="1377"/>
    <w:link w:val="1374"/>
    <w:uiPriority w:val="0"/>
    <w:unhideWhenUsed/>
    <w:qFormat/>
    <w:pPr>
      <w:jc w:val="center"/>
      <w:keepLines/>
      <w:keepNext/>
      <w:spacing w:before="120" w:after="120" w:line="360" w:lineRule="auto"/>
      <w:outlineLvl w:val="1"/>
    </w:pPr>
    <w:rPr>
      <w:rFonts w:ascii="黑体" w:hAnsi="宋体" w:eastAsia="黑体"/>
      <w:b/>
      <w:bCs/>
      <w:sz w:val="30"/>
      <w:szCs w:val="30"/>
    </w:rPr>
  </w:style>
  <w:style w:type="paragraph" w:styleId="1376" w:customStyle="1">
    <w:name w:val="正文_2"/>
    <w:uiPriority w:val="0"/>
    <w:qFormat/>
    <w:pPr>
      <w:jc w:val="both"/>
      <w:widowControl w:val="off"/>
    </w:pPr>
    <w:rPr>
      <w:rFonts w:ascii="Times New Roman" w:hAnsi="Times New Roman" w:eastAsia="宋体" w:cs="Times New Roman"/>
      <w:sz w:val="21"/>
      <w:szCs w:val="22"/>
      <w:lang w:val="en-US" w:eastAsia="zh-CN" w:bidi="ar-SA"/>
    </w:rPr>
  </w:style>
  <w:style w:type="paragraph" w:styleId="1377" w:customStyle="1">
    <w:name w:val="正文_0_0"/>
    <w:uiPriority w:val="0"/>
    <w:qFormat/>
    <w:pPr>
      <w:jc w:val="both"/>
      <w:widowControl w:val="off"/>
    </w:pPr>
    <w:rPr>
      <w:rFonts w:ascii="Times New Roman" w:hAnsi="Times New Roman" w:eastAsia="宋体" w:cs="Times New Roman"/>
      <w:sz w:val="21"/>
      <w:szCs w:val="22"/>
      <w:lang w:val="en-US" w:eastAsia="zh-CN" w:bidi="ar-SA"/>
    </w:rPr>
  </w:style>
  <w:style w:type="character" w:styleId="1378" w:customStyle="1">
    <w:name w:val="right_prod_title_font1"/>
    <w:uiPriority w:val="0"/>
    <w:qFormat/>
    <w:rPr>
      <w:rFonts w:hint="default" w:ascii="Arial" w:hAnsi="Arial" w:eastAsia="宋体" w:cs="Arial"/>
      <w:b/>
      <w:bCs/>
      <w:i/>
      <w:iCs/>
      <w:color w:val="6d6d6d"/>
      <w:sz w:val="26"/>
      <w:szCs w:val="26"/>
      <w:lang w:val="en-US" w:eastAsia="zh-CN" w:bidi="ar-SA"/>
    </w:rPr>
  </w:style>
  <w:style w:type="character" w:styleId="1379" w:customStyle="1">
    <w:name w:val="Char Char Char Char Char Char Char1"/>
    <w:link w:val="1207"/>
    <w:uiPriority w:val="0"/>
    <w:qFormat/>
    <w:rPr>
      <w:sz w:val="24"/>
      <w:szCs w:val="24"/>
    </w:rPr>
  </w:style>
  <w:style w:type="character" w:styleId="1380" w:customStyle="1">
    <w:name w:val="td1"/>
    <w:uiPriority w:val="0"/>
    <w:qFormat/>
    <w:rPr>
      <w:rFonts w:hint="default" w:ascii="Tahoma" w:hAnsi="Tahoma" w:eastAsia="宋体" w:cs="Tahoma"/>
      <w:sz w:val="24"/>
      <w:szCs w:val="24"/>
      <w:lang w:val="en-US" w:eastAsia="zh-CN" w:bidi="ar-SA"/>
    </w:rPr>
  </w:style>
  <w:style w:type="character" w:styleId="1381" w:customStyle="1">
    <w:name w:val="Table Text Char1"/>
    <w:link w:val="1180"/>
    <w:uiPriority w:val="0"/>
    <w:qFormat/>
    <w:rPr>
      <w:rFonts w:ascii="Arial" w:hAnsi="Arial" w:eastAsia="PMingLiU"/>
      <w:sz w:val="18"/>
    </w:rPr>
  </w:style>
  <w:style w:type="character" w:styleId="1382" w:customStyle="1">
    <w:name w:val="bodytext1"/>
    <w:uiPriority w:val="0"/>
    <w:qFormat/>
    <w:rPr>
      <w:rFonts w:hint="default" w:ascii="Verdana" w:hAnsi="Verdana"/>
      <w:color w:val="000000"/>
      <w:sz w:val="20"/>
      <w:szCs w:val="20"/>
      <w:u w:val="none"/>
    </w:rPr>
  </w:style>
  <w:style w:type="character" w:styleId="1383" w:customStyle="1">
    <w:name w:val="apple-style-span"/>
    <w:uiPriority w:val="0"/>
    <w:qFormat/>
  </w:style>
  <w:style w:type="character" w:styleId="1384" w:customStyle="1">
    <w:name w:val="Table Heading Char Char"/>
    <w:link w:val="1385"/>
    <w:uiPriority w:val="0"/>
    <w:qFormat/>
    <w:rPr>
      <w:rFonts w:ascii="Arial" w:hAnsi="Arial" w:eastAsia="黑体" w:cs="Arial"/>
      <w:sz w:val="18"/>
      <w:szCs w:val="18"/>
    </w:rPr>
  </w:style>
  <w:style w:type="paragraph" w:styleId="1385" w:customStyle="1">
    <w:name w:val="Table Heading Char"/>
    <w:link w:val="1384"/>
    <w:uiPriority w:val="0"/>
    <w:qFormat/>
    <w:pPr>
      <w:jc w:val="center"/>
      <w:keepNext/>
      <w:spacing w:before="80" w:after="80"/>
    </w:pPr>
    <w:rPr>
      <w:rFonts w:ascii="Arial" w:hAnsi="Arial" w:eastAsia="黑体" w:cs="Arial"/>
      <w:sz w:val="18"/>
      <w:szCs w:val="18"/>
      <w:lang w:val="en-US" w:eastAsia="zh-CN" w:bidi="ar-SA"/>
    </w:rPr>
  </w:style>
  <w:style w:type="character" w:styleId="1386" w:customStyle="1">
    <w:name w:val="td21"/>
    <w:uiPriority w:val="0"/>
    <w:qFormat/>
    <w:rPr>
      <w:rFonts w:ascii="Tahoma" w:hAnsi="Tahoma" w:eastAsia="宋体"/>
      <w:sz w:val="21"/>
      <w:szCs w:val="21"/>
      <w:u w:val="none"/>
      <w:lang w:val="en-US" w:eastAsia="zh-CN" w:bidi="ar-SA"/>
    </w:rPr>
  </w:style>
  <w:style w:type="character" w:styleId="1387" w:customStyle="1">
    <w:name w:val="e1"/>
    <w:uiPriority w:val="0"/>
    <w:qFormat/>
    <w:rPr>
      <w:rFonts w:ascii="Tahoma" w:hAnsi="Tahoma" w:eastAsia="宋体"/>
      <w:sz w:val="21"/>
      <w:szCs w:val="24"/>
      <w:lang w:val="en-US" w:eastAsia="zh-CN" w:bidi="ar-SA"/>
    </w:rPr>
  </w:style>
  <w:style w:type="character" w:styleId="1388" w:customStyle="1">
    <w:name w:val="正文文本 Char1"/>
    <w:uiPriority w:val="0"/>
    <w:qFormat/>
    <w:rPr>
      <w:rFonts w:ascii="Tahoma" w:hAnsi="Tahoma" w:eastAsia="宋体"/>
      <w:sz w:val="21"/>
      <w:szCs w:val="24"/>
      <w:lang w:val="en-US" w:eastAsia="zh-CN" w:bidi="ar-SA"/>
    </w:rPr>
  </w:style>
  <w:style w:type="character" w:styleId="1389" w:customStyle="1">
    <w:name w:val="ca-0"/>
    <w:uiPriority w:val="0"/>
    <w:qFormat/>
  </w:style>
  <w:style w:type="character" w:styleId="1390" w:customStyle="1">
    <w:name w:val="样式 样式 首行缩进:  2.25 字符 + 首行缩进:  2.25 字符 Char"/>
    <w:link w:val="1391"/>
    <w:uiPriority w:val="0"/>
    <w:qFormat/>
  </w:style>
  <w:style w:type="paragraph" w:styleId="1391" w:customStyle="1">
    <w:name w:val="样式 样式 首行缩进:  2.25 字符 + 首行缩进:  2.25 字符"/>
    <w:basedOn w:val="1306"/>
    <w:link w:val="1390"/>
    <w:uiPriority w:val="0"/>
    <w:qFormat/>
    <w:pPr>
      <w:ind w:firstLine="540"/>
    </w:pPr>
    <w:rPr>
      <w:rFonts w:ascii="Times New Roman" w:hAnsi="Times New Roman" w:cs="Times New Roman"/>
      <w:sz w:val="20"/>
      <w:szCs w:val="20"/>
    </w:rPr>
  </w:style>
  <w:style w:type="character" w:styleId="1392" w:customStyle="1">
    <w:name w:val="彩色列表 - 强调文字颜色 1 Char"/>
    <w:uiPriority w:val="34"/>
    <w:qFormat/>
    <w:rPr>
      <w:sz w:val="21"/>
      <w:szCs w:val="24"/>
    </w:rPr>
  </w:style>
  <w:style w:type="character" w:styleId="1393" w:customStyle="1">
    <w:name w:val="unnamed101"/>
    <w:uiPriority w:val="0"/>
    <w:qFormat/>
    <w:rPr>
      <w:sz w:val="20"/>
      <w:szCs w:val="20"/>
    </w:rPr>
  </w:style>
  <w:style w:type="character" w:styleId="1394" w:customStyle="1">
    <w:name w:val="style101"/>
    <w:uiPriority w:val="0"/>
    <w:qFormat/>
    <w:rPr>
      <w:rFonts w:hint="default" w:ascii="Arial" w:hAnsi="Arial" w:cs="Arial"/>
      <w:b/>
      <w:bCs/>
      <w:color w:val="003272"/>
      <w:sz w:val="36"/>
      <w:szCs w:val="36"/>
    </w:rPr>
  </w:style>
  <w:style w:type="character" w:styleId="1395" w:customStyle="1">
    <w:name w:val="日期 Char1"/>
    <w:uiPriority w:val="0"/>
    <w:qFormat/>
    <w:rPr>
      <w:rFonts w:ascii="Tahoma" w:hAnsi="Tahoma" w:eastAsia="宋体"/>
      <w:sz w:val="21"/>
      <w:szCs w:val="24"/>
      <w:lang w:val="en-US" w:eastAsia="zh-CN" w:bidi="ar-SA"/>
    </w:rPr>
  </w:style>
  <w:style w:type="character" w:styleId="1396" w:customStyle="1">
    <w:name w:val="jiankong11"/>
    <w:uiPriority w:val="0"/>
    <w:qFormat/>
    <w:rPr>
      <w:rFonts w:hint="default" w:eastAsia="宋体"/>
      <w:color w:val="000000"/>
      <w:sz w:val="18"/>
      <w:szCs w:val="18"/>
      <w:u w:val="none"/>
      <w:lang w:val="en-US" w:eastAsia="zh-CN" w:bidi="ar-SA"/>
    </w:rPr>
  </w:style>
  <w:style w:type="character" w:styleId="1397" w:customStyle="1">
    <w:name w:val="正文文本缩进 Char1"/>
    <w:uiPriority w:val="0"/>
    <w:qFormat/>
    <w:rPr>
      <w:rFonts w:ascii="Tahoma" w:hAnsi="Tahoma" w:eastAsia="宋体"/>
      <w:sz w:val="21"/>
      <w:szCs w:val="24"/>
      <w:lang w:val="en-US" w:eastAsia="zh-CN" w:bidi="ar-SA"/>
    </w:rPr>
  </w:style>
  <w:style w:type="character" w:styleId="1398" w:customStyle="1">
    <w:name w:val="+标题3 Char Char"/>
    <w:link w:val="1399"/>
    <w:uiPriority w:val="0"/>
    <w:qFormat/>
    <w:rPr>
      <w:rFonts w:ascii="Tahoma" w:hAnsi="Tahoma"/>
      <w:b/>
      <w:bCs/>
      <w:sz w:val="24"/>
      <w:szCs w:val="28"/>
    </w:rPr>
  </w:style>
  <w:style w:type="paragraph" w:styleId="1399" w:customStyle="1">
    <w:name w:val="+标题3 Char"/>
    <w:basedOn w:val="852"/>
    <w:link w:val="1398"/>
    <w:uiPriority w:val="0"/>
    <w:qFormat/>
    <w:pPr>
      <w:ind w:left="833" w:hanging="833"/>
      <w:jc w:val="left"/>
      <w:spacing w:before="120" w:after="120" w:line="360" w:lineRule="auto"/>
      <w:tabs>
        <w:tab w:val="left" w:pos="833" w:leader="none"/>
      </w:tabs>
    </w:pPr>
    <w:rPr>
      <w:rFonts w:ascii="Tahoma" w:hAnsi="Tahoma"/>
      <w:bCs/>
      <w:sz w:val="24"/>
      <w:szCs w:val="28"/>
    </w:rPr>
  </w:style>
  <w:style w:type="character" w:styleId="1400" w:customStyle="1">
    <w:name w:val="apple-converted-space"/>
    <w:uiPriority w:val="0"/>
    <w:qFormat/>
  </w:style>
  <w:style w:type="character" w:styleId="1401" w:customStyle="1">
    <w:name w:val="z-窗体顶端 Char"/>
    <w:link w:val="1402"/>
    <w:uiPriority w:val="0"/>
    <w:qFormat/>
    <w:rPr>
      <w:rFonts w:ascii="Arial" w:hAnsi="Arial" w:cs="Arial"/>
      <w:vanish/>
      <w:sz w:val="16"/>
      <w:szCs w:val="16"/>
    </w:rPr>
  </w:style>
  <w:style w:type="paragraph" w:styleId="1402" w:customStyle="1">
    <w:name w:val="z-窗体顶端1"/>
    <w:basedOn w:val="849"/>
    <w:next w:val="849"/>
    <w:link w:val="1401"/>
    <w:uiPriority w:val="0"/>
    <w:unhideWhenUsed/>
    <w:qFormat/>
    <w:pPr>
      <w:jc w:val="center"/>
      <w:pBdr>
        <w:bottom w:val="single" w:color="auto" w:sz="6" w:space="1"/>
      </w:pBdr>
    </w:pPr>
    <w:rPr>
      <w:rFonts w:ascii="Arial" w:hAnsi="Arial" w:cs="Arial"/>
      <w:vanish/>
      <w:sz w:val="16"/>
      <w:szCs w:val="16"/>
    </w:rPr>
  </w:style>
  <w:style w:type="character" w:styleId="1403" w:customStyle="1">
    <w:name w:val="z-窗体顶端 Char1"/>
    <w:uiPriority w:val="99"/>
    <w:semiHidden/>
    <w:qFormat/>
    <w:rPr>
      <w:rFonts w:ascii="Arial" w:hAnsi="Arial" w:cs="Arial"/>
      <w:vanish/>
      <w:sz w:val="16"/>
      <w:szCs w:val="16"/>
    </w:rPr>
  </w:style>
  <w:style w:type="character" w:styleId="1404" w:customStyle="1">
    <w:name w:val="para"/>
    <w:uiPriority w:val="0"/>
    <w:qFormat/>
  </w:style>
  <w:style w:type="character" w:styleId="1405" w:customStyle="1">
    <w:name w:val="四级标题 Char"/>
    <w:link w:val="1406"/>
    <w:uiPriority w:val="0"/>
    <w:qFormat/>
    <w:rPr>
      <w:rFonts w:ascii="Arial" w:hAnsi="Arial" w:cs="Arial"/>
      <w:bCs/>
      <w:sz w:val="24"/>
      <w:szCs w:val="32"/>
    </w:rPr>
  </w:style>
  <w:style w:type="paragraph" w:styleId="1406" w:customStyle="1">
    <w:name w:val="四级标题"/>
    <w:basedOn w:val="852"/>
    <w:link w:val="1405"/>
    <w:uiPriority w:val="0"/>
    <w:qFormat/>
    <w:pPr>
      <w:ind w:left="851" w:hanging="851"/>
      <w:jc w:val="left"/>
      <w:spacing w:before="0" w:after="0" w:line="360" w:lineRule="auto"/>
      <w:widowControl/>
      <w:tabs>
        <w:tab w:val="left" w:pos="851" w:leader="none"/>
        <w:tab w:val="left" w:pos="1440" w:leader="none"/>
      </w:tabs>
    </w:pPr>
    <w:rPr>
      <w:rFonts w:ascii="Arial" w:hAnsi="Arial" w:cs="Arial"/>
      <w:b w:val="0"/>
      <w:bCs/>
      <w:sz w:val="24"/>
      <w:szCs w:val="32"/>
    </w:rPr>
  </w:style>
  <w:style w:type="character" w:styleId="1407" w:customStyle="1">
    <w:name w:val="标题 Char1"/>
    <w:uiPriority w:val="0"/>
    <w:qFormat/>
    <w:rPr>
      <w:rFonts w:ascii="Cambria" w:hAnsi="Cambria" w:eastAsia="宋体" w:cs="Times New Roman"/>
      <w:b/>
      <w:bCs/>
      <w:sz w:val="32"/>
      <w:szCs w:val="32"/>
      <w:lang w:val="en-US" w:eastAsia="zh-CN" w:bidi="ar-SA"/>
    </w:rPr>
  </w:style>
  <w:style w:type="character" w:styleId="1408" w:customStyle="1">
    <w:name w:val="Char Char18"/>
    <w:uiPriority w:val="0"/>
    <w:qFormat/>
    <w:rPr>
      <w:rFonts w:ascii="Cambria" w:hAnsi="Cambria" w:eastAsia="宋体"/>
      <w:b/>
      <w:bCs/>
      <w:sz w:val="32"/>
      <w:szCs w:val="32"/>
      <w:lang w:val="en-US" w:eastAsia="zh-CN" w:bidi="ar-SA"/>
    </w:rPr>
  </w:style>
  <w:style w:type="character" w:styleId="1409" w:customStyle="1">
    <w:name w:val="Figure Description Char"/>
    <w:link w:val="1410"/>
    <w:uiPriority w:val="0"/>
    <w:qFormat/>
    <w:rPr>
      <w:rFonts w:ascii="Arial" w:hAnsi="Arial" w:eastAsia="黑体" w:cs="Arial"/>
      <w:sz w:val="18"/>
      <w:szCs w:val="18"/>
    </w:rPr>
  </w:style>
  <w:style w:type="paragraph" w:styleId="1410" w:customStyle="1">
    <w:name w:val="Figure Description"/>
    <w:next w:val="849"/>
    <w:link w:val="1409"/>
    <w:uiPriority w:val="0"/>
    <w:qFormat/>
    <w:pPr>
      <w:jc w:val="center"/>
      <w:spacing w:before="80" w:after="320"/>
    </w:pPr>
    <w:rPr>
      <w:rFonts w:ascii="Arial" w:hAnsi="Arial" w:eastAsia="黑体" w:cs="Arial"/>
      <w:sz w:val="18"/>
      <w:szCs w:val="18"/>
      <w:lang w:val="en-US" w:eastAsia="zh-CN" w:bidi="ar-SA"/>
    </w:rPr>
  </w:style>
  <w:style w:type="character" w:styleId="1411" w:customStyle="1">
    <w:name w:val="标题 8 Char1"/>
    <w:uiPriority w:val="0"/>
    <w:semiHidden/>
    <w:qFormat/>
    <w:rPr>
      <w:rFonts w:ascii="Cambria" w:hAnsi="Cambria" w:eastAsia="宋体" w:cs="Times New Roman"/>
      <w:sz w:val="24"/>
      <w:szCs w:val="24"/>
      <w:lang w:val="en-US" w:eastAsia="zh-CN" w:bidi="ar-SA"/>
    </w:rPr>
  </w:style>
  <w:style w:type="character" w:styleId="1412" w:customStyle="1">
    <w:name w:val="Item List Char Char"/>
    <w:link w:val="1413"/>
    <w:uiPriority w:val="0"/>
    <w:qFormat/>
    <w:rPr>
      <w:rFonts w:ascii="Arial" w:hAnsi="Arial" w:cs="Arial"/>
      <w:sz w:val="21"/>
      <w:szCs w:val="21"/>
    </w:rPr>
  </w:style>
  <w:style w:type="paragraph" w:styleId="1413" w:customStyle="1">
    <w:name w:val="Item List Char"/>
    <w:link w:val="1412"/>
    <w:uiPriority w:val="0"/>
    <w:qFormat/>
    <w:pPr>
      <w:numPr>
        <w:ilvl w:val="0"/>
        <w:numId w:val="4"/>
      </w:numPr>
      <w:jc w:val="both"/>
      <w:spacing w:line="300" w:lineRule="auto"/>
      <w:tabs>
        <w:tab w:val="left" w:pos="851" w:leader="none"/>
      </w:tabs>
    </w:pPr>
    <w:rPr>
      <w:rFonts w:ascii="Arial" w:hAnsi="Arial" w:eastAsia="宋体" w:cs="Arial"/>
      <w:sz w:val="21"/>
      <w:szCs w:val="21"/>
      <w:lang w:val="en-US" w:eastAsia="zh-CN" w:bidi="ar-SA"/>
    </w:rPr>
  </w:style>
  <w:style w:type="character" w:styleId="1414" w:customStyle="1">
    <w:name w:val="注释标题 Char1"/>
    <w:uiPriority w:val="0"/>
    <w:semiHidden/>
    <w:qFormat/>
    <w:rPr>
      <w:rFonts w:ascii="Tahoma" w:hAnsi="Tahoma" w:eastAsia="宋体"/>
      <w:sz w:val="21"/>
      <w:szCs w:val="24"/>
      <w:lang w:val="en-US" w:eastAsia="zh-CN" w:bidi="ar-SA"/>
    </w:rPr>
  </w:style>
  <w:style w:type="character" w:styleId="1415" w:customStyle="1">
    <w:name w:val="point_normal1"/>
    <w:uiPriority w:val="0"/>
    <w:qFormat/>
    <w:rPr>
      <w:rFonts w:hint="default" w:ascii="Arial" w:hAnsi="Arial" w:eastAsia="宋体" w:cs="Arial"/>
      <w:sz w:val="20"/>
      <w:szCs w:val="24"/>
      <w:lang w:val="en-US" w:eastAsia="zh-CN" w:bidi="ar-SA"/>
    </w:rPr>
  </w:style>
  <w:style w:type="character" w:styleId="1416" w:customStyle="1">
    <w:name w:val="用 Char Char"/>
    <w:link w:val="1417"/>
    <w:uiPriority w:val="0"/>
    <w:qFormat/>
    <w:rPr>
      <w:rFonts w:ascii="宋体" w:hAnsi="宋体" w:cs="宋体"/>
      <w:color w:val="000000"/>
      <w:sz w:val="21"/>
    </w:rPr>
  </w:style>
  <w:style w:type="paragraph" w:styleId="1417" w:customStyle="1">
    <w:name w:val="用"/>
    <w:basedOn w:val="849"/>
    <w:link w:val="1416"/>
    <w:uiPriority w:val="0"/>
    <w:qFormat/>
    <w:pPr>
      <w:ind w:firstLine="200"/>
      <w:jc w:val="left"/>
      <w:tabs>
        <w:tab w:val="left" w:pos="480" w:leader="none"/>
        <w:tab w:val="left" w:pos="540" w:leader="none"/>
        <w:tab w:val="left" w:pos="720" w:leader="none"/>
      </w:tabs>
    </w:pPr>
    <w:rPr>
      <w:rFonts w:ascii="宋体" w:hAnsi="宋体" w:cs="宋体"/>
      <w:color w:val="000000"/>
    </w:rPr>
  </w:style>
  <w:style w:type="character" w:styleId="1418" w:customStyle="1">
    <w:name w:val="+正文 Char Char Char2"/>
    <w:uiPriority w:val="0"/>
    <w:qFormat/>
    <w:rPr>
      <w:rFonts w:ascii="Tahoma" w:hAnsi="Tahoma" w:eastAsia="宋体"/>
      <w:sz w:val="24"/>
      <w:szCs w:val="24"/>
      <w:lang w:val="en-US" w:eastAsia="zh-CN" w:bidi="ar-SA"/>
    </w:rPr>
  </w:style>
  <w:style w:type="character" w:styleId="1419" w:customStyle="1">
    <w:name w:val="13-E3-图名称 Char Char"/>
    <w:link w:val="1420"/>
    <w:uiPriority w:val="0"/>
    <w:qFormat/>
    <w:rPr>
      <w:rFonts w:eastAsia="仿宋_GB2312"/>
      <w:sz w:val="24"/>
      <w:szCs w:val="24"/>
    </w:rPr>
  </w:style>
  <w:style w:type="paragraph" w:styleId="1420" w:customStyle="1">
    <w:name w:val="13-E3-图名称"/>
    <w:basedOn w:val="1288"/>
    <w:link w:val="1419"/>
    <w:uiPriority w:val="0"/>
    <w:qFormat/>
    <w:pPr>
      <w:ind w:firstLine="0"/>
      <w:jc w:val="center"/>
    </w:pPr>
  </w:style>
  <w:style w:type="character" w:styleId="1421" w:customStyle="1">
    <w:name w:val="text12c1"/>
    <w:uiPriority w:val="0"/>
    <w:qFormat/>
    <w:rPr>
      <w:b/>
      <w:bCs/>
      <w:color w:val="000000"/>
      <w:sz w:val="18"/>
      <w:szCs w:val="18"/>
      <w:u w:val="none"/>
    </w:rPr>
  </w:style>
  <w:style w:type="character" w:styleId="1422" w:customStyle="1">
    <w:name w:val="duanluo1"/>
    <w:uiPriority w:val="0"/>
    <w:qFormat/>
    <w:rPr>
      <w:color w:val="000000"/>
      <w:sz w:val="18"/>
      <w:szCs w:val="18"/>
      <w:u w:val="none"/>
    </w:rPr>
  </w:style>
  <w:style w:type="character" w:styleId="1423" w:customStyle="1">
    <w:name w:val="p111"/>
    <w:uiPriority w:val="0"/>
    <w:qFormat/>
    <w:rPr>
      <w:rFonts w:hint="default"/>
      <w:color w:val="000000"/>
      <w:sz w:val="22"/>
      <w:szCs w:val="22"/>
      <w:u w:val="none"/>
    </w:rPr>
  </w:style>
  <w:style w:type="character" w:styleId="1424" w:customStyle="1">
    <w:name w:val="fontsize1"/>
    <w:uiPriority w:val="0"/>
    <w:qFormat/>
    <w:rPr>
      <w:spacing w:val="40"/>
      <w:vertAlign w:val="subscript"/>
    </w:rPr>
  </w:style>
  <w:style w:type="character" w:styleId="1425" w:customStyle="1">
    <w:name w:val="zhengwen1"/>
    <w:uiPriority w:val="0"/>
    <w:qFormat/>
    <w:rPr>
      <w:rFonts w:hint="default" w:ascii="Verdana" w:hAnsi="Verdana"/>
      <w:color w:val="000000"/>
      <w:spacing w:val="0"/>
      <w:sz w:val="18"/>
      <w:szCs w:val="18"/>
    </w:rPr>
  </w:style>
  <w:style w:type="character" w:styleId="1426" w:customStyle="1">
    <w:name w:val="黑色 Char"/>
    <w:link w:val="1427"/>
    <w:uiPriority w:val="0"/>
    <w:qFormat/>
    <w:rPr>
      <w:sz w:val="24"/>
    </w:rPr>
  </w:style>
  <w:style w:type="paragraph" w:styleId="1427" w:customStyle="1">
    <w:name w:val="黑色"/>
    <w:basedOn w:val="849"/>
    <w:link w:val="1426"/>
    <w:uiPriority w:val="0"/>
    <w:qFormat/>
    <w:pPr>
      <w:numPr>
        <w:ilvl w:val="0"/>
        <w:numId w:val="5"/>
      </w:numPr>
      <w:ind w:firstLine="540"/>
      <w:spacing w:line="360" w:lineRule="auto"/>
    </w:pPr>
    <w:rPr>
      <w:sz w:val="24"/>
    </w:rPr>
  </w:style>
  <w:style w:type="character" w:styleId="1428" w:customStyle="1">
    <w:name w:val="Char Char6"/>
    <w:uiPriority w:val="0"/>
    <w:qFormat/>
    <w:rPr>
      <w:rFonts w:eastAsia="宋体"/>
      <w:b/>
      <w:bCs/>
      <w:sz w:val="44"/>
      <w:szCs w:val="44"/>
      <w:lang w:val="en-US" w:eastAsia="zh-CN" w:bidi="ar-SA"/>
    </w:rPr>
  </w:style>
  <w:style w:type="character" w:styleId="1429" w:customStyle="1">
    <w:name w:val="xiangxicanshu1"/>
    <w:uiPriority w:val="0"/>
    <w:qFormat/>
    <w:rPr>
      <w:rFonts w:hint="default" w:ascii="ˎ̥" w:hAnsi="ˎ̥"/>
      <w:b/>
      <w:bCs/>
      <w:color w:val="6f6f6f"/>
      <w:sz w:val="18"/>
      <w:szCs w:val="18"/>
    </w:rPr>
  </w:style>
  <w:style w:type="character" w:styleId="1430" w:customStyle="1">
    <w:name w:val="style1"/>
    <w:uiPriority w:val="0"/>
    <w:qFormat/>
  </w:style>
  <w:style w:type="character" w:styleId="1431" w:customStyle="1">
    <w:name w:val="p_inzi_cu1"/>
    <w:uiPriority w:val="0"/>
    <w:qFormat/>
    <w:rPr>
      <w:b/>
      <w:bCs/>
      <w:color w:val="171717"/>
      <w:sz w:val="17"/>
      <w:szCs w:val="17"/>
    </w:rPr>
  </w:style>
  <w:style w:type="character" w:styleId="1432" w:customStyle="1">
    <w:name w:val="Char Char4"/>
    <w:uiPriority w:val="0"/>
    <w:qFormat/>
    <w:rPr>
      <w:rFonts w:ascii="宋体" w:hAnsi="宋体" w:eastAsia="黑体" w:cs="Arial"/>
      <w:b/>
      <w:sz w:val="28"/>
      <w:szCs w:val="32"/>
      <w:lang w:val="en-US" w:eastAsia="zh-CN" w:bidi="ar-SA"/>
    </w:rPr>
  </w:style>
  <w:style w:type="character" w:styleId="1433" w:customStyle="1">
    <w:name w:val="Char Char3"/>
    <w:uiPriority w:val="0"/>
    <w:qFormat/>
    <w:rPr>
      <w:rFonts w:ascii="黑体" w:hAnsi="宋体" w:eastAsia="黑体" w:cs="Arial"/>
      <w:b/>
      <w:bCs/>
      <w:sz w:val="24"/>
      <w:szCs w:val="24"/>
      <w:lang w:val="en-US" w:eastAsia="zh-CN" w:bidi="ar-SA"/>
    </w:rPr>
  </w:style>
  <w:style w:type="character" w:styleId="1434" w:customStyle="1">
    <w:name w:val="Typewriter"/>
    <w:uiPriority w:val="0"/>
    <w:qFormat/>
    <w:rPr>
      <w:rFonts w:ascii="Courier New" w:hAnsi="Courier New"/>
      <w:sz w:val="20"/>
    </w:rPr>
  </w:style>
  <w:style w:type="character" w:styleId="1435" w:customStyle="1">
    <w:name w:val="Variable"/>
    <w:uiPriority w:val="0"/>
    <w:qFormat/>
    <w:rPr>
      <w:i/>
    </w:rPr>
  </w:style>
  <w:style w:type="character" w:styleId="1436" w:customStyle="1">
    <w:name w:val="HTML Markup"/>
    <w:uiPriority w:val="0"/>
    <w:qFormat/>
    <w:rPr>
      <w:vanish/>
      <w:color w:val="ff0000"/>
    </w:rPr>
  </w:style>
  <w:style w:type="character" w:styleId="1437" w:customStyle="1">
    <w:name w:val="样式 标题 3 + (中文) 黑体 小四 非加粗 段前: 7.8 磅 段后: 0 磅 行距: 固定值 20 磅 Char"/>
    <w:uiPriority w:val="0"/>
    <w:qFormat/>
    <w:rPr>
      <w:rFonts w:ascii="黑体" w:hAnsi="宋体" w:eastAsia="黑体" w:cs="宋体"/>
      <w:b/>
      <w:bCs/>
      <w:sz w:val="24"/>
      <w:lang w:val="en-US" w:eastAsia="zh-CN" w:bidi="ar-SA"/>
    </w:rPr>
  </w:style>
  <w:style w:type="character" w:styleId="1438" w:customStyle="1">
    <w:name w:val="content1"/>
    <w:uiPriority w:val="0"/>
    <w:qFormat/>
    <w:rPr>
      <w:rFonts w:hint="default" w:ascii="Tahoma" w:hAnsi="Tahoma" w:cs="Tahoma"/>
      <w:sz w:val="21"/>
      <w:szCs w:val="21"/>
    </w:rPr>
  </w:style>
  <w:style w:type="character" w:styleId="1439" w:customStyle="1">
    <w:name w:val="明显强调1"/>
    <w:uiPriority w:val="0"/>
    <w:qFormat/>
    <w:rPr>
      <w:b/>
      <w:bCs/>
      <w:i/>
      <w:iCs/>
      <w:color w:val="4f81bd"/>
    </w:rPr>
  </w:style>
  <w:style w:type="character" w:styleId="1440" w:customStyle="1">
    <w:name w:val="标题5 Char Char"/>
    <w:link w:val="1208"/>
    <w:uiPriority w:val="0"/>
    <w:qFormat/>
    <w:rPr>
      <w:sz w:val="24"/>
    </w:rPr>
  </w:style>
  <w:style w:type="character" w:styleId="1441" w:customStyle="1">
    <w:name w:val="textcontents"/>
    <w:uiPriority w:val="0"/>
    <w:qFormat/>
    <w:rPr>
      <w:rFonts w:cs="Times New Roman"/>
    </w:rPr>
  </w:style>
  <w:style w:type="character" w:styleId="1442" w:customStyle="1">
    <w:name w:val="不明显参考1"/>
    <w:uiPriority w:val="0"/>
    <w:qFormat/>
    <w:rPr>
      <w:smallCaps/>
      <w:color w:val="c0504d"/>
      <w:u w:val="single"/>
    </w:rPr>
  </w:style>
  <w:style w:type="character" w:styleId="1443" w:customStyle="1">
    <w:name w:val="引用 Char1"/>
    <w:uiPriority w:val="29"/>
    <w:qFormat/>
    <w:rPr>
      <w:i/>
      <w:iCs/>
      <w:color w:val="000000"/>
      <w:sz w:val="21"/>
      <w:szCs w:val="24"/>
    </w:rPr>
  </w:style>
  <w:style w:type="character" w:styleId="1444" w:customStyle="1">
    <w:name w:val="日期 Char2"/>
    <w:uiPriority w:val="99"/>
    <w:semiHidden/>
    <w:qFormat/>
    <w:rPr>
      <w:rFonts w:ascii="Calibri" w:hAnsi="Calibri" w:eastAsia="宋体" w:cs="Times New Roman"/>
    </w:rPr>
  </w:style>
  <w:style w:type="paragraph" w:styleId="1445" w:customStyle="1">
    <w:name w:val="xl82"/>
    <w:basedOn w:val="849"/>
    <w:uiPriority w:val="0"/>
    <w:qFormat/>
    <w:pPr>
      <w:jc w:val="center"/>
      <w:spacing w:before="100" w:beforeAutospacing="1" w:after="100" w:afterAutospacing="1"/>
      <w:widowControl/>
      <w:pBdr>
        <w:top w:val="single" w:color="auto" w:sz="4" w:space="0"/>
        <w:left w:val="single" w:color="auto" w:sz="8" w:space="0"/>
        <w:bottom w:val="single" w:color="auto" w:sz="8" w:space="0"/>
        <w:right w:val="single" w:color="auto" w:sz="4" w:space="0"/>
      </w:pBdr>
    </w:pPr>
    <w:rPr>
      <w:rFonts w:ascii="宋体" w:hAnsi="宋体" w:cs="宋体"/>
      <w:color w:val="000000"/>
      <w:sz w:val="18"/>
      <w:szCs w:val="18"/>
    </w:rPr>
  </w:style>
  <w:style w:type="paragraph" w:styleId="1446" w:customStyle="1">
    <w:name w:val="+列表1"/>
    <w:basedOn w:val="849"/>
    <w:uiPriority w:val="0"/>
    <w:qFormat/>
    <w:pPr>
      <w:jc w:val="center"/>
    </w:pPr>
    <w:rPr>
      <w:sz w:val="24"/>
      <w:szCs w:val="24"/>
    </w:rPr>
  </w:style>
  <w:style w:type="paragraph" w:styleId="1447" w:customStyle="1">
    <w:name w:val="样式 标题 3h33rd levelHeading 3 - oldH3l3CT3章标题1Level 3 Hea..."/>
    <w:basedOn w:val="852"/>
    <w:uiPriority w:val="0"/>
    <w:qFormat/>
    <w:pPr>
      <w:contextualSpacing/>
      <w:keepLines w:val="0"/>
      <w:keepNext w:val="0"/>
      <w:spacing w:before="120" w:after="120" w:line="288" w:lineRule="auto"/>
    </w:pPr>
    <w:rPr>
      <w:rFonts w:ascii="Arial" w:hAnsi="Arial" w:cs="宋体"/>
      <w:bCs/>
      <w:color w:val="000000"/>
      <w:sz w:val="24"/>
    </w:rPr>
  </w:style>
  <w:style w:type="paragraph" w:styleId="1448" w:customStyle="1">
    <w:name w:val="标题 11"/>
    <w:basedOn w:val="849"/>
    <w:next w:val="1358"/>
    <w:uiPriority w:val="9"/>
    <w:qFormat/>
    <w:pPr>
      <w:ind w:left="1140" w:hanging="570"/>
      <w:keepLines/>
      <w:keepNext/>
      <w:pageBreakBefore/>
      <w:spacing w:before="340" w:line="578" w:lineRule="auto"/>
      <w:tabs>
        <w:tab w:val="left" w:pos="432" w:leader="none"/>
        <w:tab w:val="left" w:pos="1140" w:leader="none"/>
      </w:tabs>
      <w:outlineLvl w:val="0"/>
    </w:pPr>
    <w:rPr>
      <w:rFonts w:ascii="Arial" w:hAnsi="Arial" w:eastAsia="黑体"/>
      <w:b/>
      <w:bCs/>
      <w:spacing w:val="20"/>
      <w:sz w:val="36"/>
      <w:szCs w:val="44"/>
    </w:rPr>
  </w:style>
  <w:style w:type="paragraph" w:styleId="1449" w:customStyle="1">
    <w:name w:val="样式 标题 4 + (西文) 宋体 小四"/>
    <w:basedOn w:val="849"/>
    <w:uiPriority w:val="0"/>
    <w:qFormat/>
    <w:pPr>
      <w:spacing w:line="360" w:lineRule="auto"/>
    </w:pPr>
    <w:rPr>
      <w:rFonts w:ascii="宋体" w:hAnsi="宋体" w:eastAsia="仿宋_GB2312"/>
      <w:sz w:val="24"/>
    </w:rPr>
  </w:style>
  <w:style w:type="paragraph" w:styleId="1450" w:customStyle="1">
    <w:name w:val="表文"/>
    <w:basedOn w:val="849"/>
    <w:uiPriority w:val="0"/>
    <w:qFormat/>
    <w:rPr>
      <w:rFonts w:ascii="Tahoma" w:hAnsi="Tahoma"/>
      <w:szCs w:val="24"/>
    </w:rPr>
  </w:style>
  <w:style w:type="paragraph" w:styleId="1451" w:customStyle="1">
    <w:name w:val="Appendix 2"/>
    <w:basedOn w:val="849"/>
    <w:uiPriority w:val="0"/>
    <w:qFormat/>
    <w:pPr>
      <w:ind w:left="720" w:hanging="720"/>
      <w:spacing w:before="240" w:after="240" w:line="408" w:lineRule="exact"/>
      <w:tabs>
        <w:tab w:val="left" w:pos="720" w:leader="none"/>
        <w:tab w:val="left" w:pos="1260" w:leader="none"/>
        <w:tab w:val="left" w:pos="1320" w:leader="none"/>
      </w:tabs>
    </w:pPr>
    <w:rPr>
      <w:b/>
      <w:sz w:val="32"/>
    </w:rPr>
  </w:style>
  <w:style w:type="paragraph" w:styleId="1452" w:customStyle="1">
    <w:name w:val="xl72"/>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453" w:customStyle="1">
    <w:name w:val="yyn2"/>
    <w:basedOn w:val="849"/>
    <w:uiPriority w:val="0"/>
    <w:qFormat/>
    <w:pPr>
      <w:jc w:val="left"/>
      <w:keepNext/>
      <w:spacing w:line="360" w:lineRule="auto"/>
      <w:widowControl/>
      <w:tabs>
        <w:tab w:val="left" w:pos="1344" w:leader="none"/>
      </w:tabs>
    </w:pPr>
    <w:rPr>
      <w:rFonts w:ascii="宋体"/>
      <w:color w:val="000000"/>
      <w:sz w:val="28"/>
    </w:rPr>
  </w:style>
  <w:style w:type="paragraph" w:styleId="1454" w:customStyle="1">
    <w:name w:val="样式 Arial 小四 行距: 1.5 倍行距"/>
    <w:basedOn w:val="849"/>
    <w:uiPriority w:val="0"/>
    <w:qFormat/>
    <w:pPr>
      <w:ind w:firstLine="480"/>
      <w:spacing w:line="360" w:lineRule="auto"/>
    </w:pPr>
    <w:rPr>
      <w:rFonts w:ascii="Arial" w:hAnsi="Arial"/>
      <w:sz w:val="24"/>
    </w:rPr>
  </w:style>
  <w:style w:type="paragraph" w:styleId="1455" w:customStyle="1">
    <w:name w:val="样式 标题 4"/>
    <w:basedOn w:val="853"/>
    <w:uiPriority w:val="0"/>
    <w:qFormat/>
    <w:pPr>
      <w:ind w:left="0" w:firstLine="0"/>
      <w:keepLines/>
      <w:keepNext/>
      <w:spacing w:before="0" w:after="0" w:line="374" w:lineRule="auto"/>
    </w:pPr>
    <w:rPr>
      <w:b/>
      <w:bCs/>
      <w:color w:val="auto"/>
      <w:sz w:val="30"/>
      <w:u w:val="none"/>
    </w:rPr>
  </w:style>
  <w:style w:type="paragraph" w:styleId="1456" w:customStyle="1">
    <w:name w:val="Char Char Char Char Char Char1 Char1"/>
    <w:basedOn w:val="849"/>
    <w:uiPriority w:val="0"/>
    <w:qFormat/>
    <w:pPr>
      <w:jc w:val="left"/>
      <w:spacing w:after="160" w:line="240" w:lineRule="exact"/>
      <w:widowControl/>
    </w:pPr>
    <w:rPr>
      <w:rFonts w:ascii="Verdana" w:hAnsi="Verdana"/>
      <w:sz w:val="20"/>
      <w:lang w:eastAsia="en-US"/>
    </w:rPr>
  </w:style>
  <w:style w:type="paragraph" w:styleId="1457" w:customStyle="1">
    <w:name w:val="默认段落字体 Para Char Char Char Char"/>
    <w:basedOn w:val="849"/>
    <w:uiPriority w:val="0"/>
    <w:qFormat/>
    <w:rPr>
      <w:szCs w:val="24"/>
    </w:rPr>
  </w:style>
  <w:style w:type="paragraph" w:styleId="1458" w:customStyle="1">
    <w:name w:val="图"/>
    <w:basedOn w:val="849"/>
    <w:uiPriority w:val="0"/>
    <w:qFormat/>
    <w:pPr>
      <w:jc w:val="center"/>
      <w:keepNext/>
      <w:spacing w:before="60" w:after="60" w:line="300" w:lineRule="auto"/>
    </w:pPr>
    <w:rPr>
      <w:spacing w:val="20"/>
      <w:sz w:val="24"/>
    </w:rPr>
  </w:style>
  <w:style w:type="paragraph" w:styleId="1459" w:customStyle="1">
    <w:name w:val="xl68"/>
    <w:basedOn w:val="849"/>
    <w:uiPriority w:val="0"/>
    <w:qFormat/>
    <w:pPr>
      <w:jc w:val="center"/>
      <w:spacing w:before="100" w:beforeAutospacing="1" w:after="100" w:afterAutospacing="1"/>
      <w:widowControl/>
      <w:pBdr>
        <w:top w:val="single" w:color="auto" w:sz="8" w:space="0"/>
        <w:left w:val="single" w:color="auto" w:sz="4" w:space="0"/>
        <w:bottom w:val="single" w:color="auto" w:sz="4" w:space="0"/>
        <w:right w:val="single" w:color="auto" w:sz="4" w:space="0"/>
      </w:pBdr>
    </w:pPr>
    <w:rPr>
      <w:rFonts w:ascii="宋体" w:hAnsi="宋体" w:cs="宋体"/>
      <w:sz w:val="24"/>
      <w:szCs w:val="24"/>
    </w:rPr>
  </w:style>
  <w:style w:type="paragraph" w:styleId="1460" w:customStyle="1">
    <w:name w:val="标题 41"/>
    <w:basedOn w:val="849"/>
    <w:next w:val="1358"/>
    <w:uiPriority w:val="9"/>
    <w:qFormat/>
    <w:pPr>
      <w:numPr>
        <w:ilvl w:val="3"/>
        <w:numId w:val="6"/>
      </w:numPr>
      <w:keepLines/>
      <w:keepNext/>
      <w:spacing w:before="280" w:line="377" w:lineRule="auto"/>
      <w:tabs>
        <w:tab w:val="left" w:pos="1079" w:leader="none"/>
        <w:tab w:val="left" w:pos="5126" w:leader="none"/>
      </w:tabs>
      <w:outlineLvl w:val="3"/>
    </w:pPr>
    <w:rPr>
      <w:rFonts w:ascii="Arial" w:hAnsi="Arial" w:eastAsia="黑体"/>
      <w:b/>
      <w:bCs/>
      <w:spacing w:val="10"/>
      <w:sz w:val="28"/>
      <w:szCs w:val="28"/>
    </w:rPr>
  </w:style>
  <w:style w:type="paragraph" w:styleId="1461" w:customStyle="1">
    <w:name w:val="Figure"/>
    <w:basedOn w:val="849"/>
    <w:next w:val="1410"/>
    <w:uiPriority w:val="0"/>
    <w:qFormat/>
    <w:pPr>
      <w:jc w:val="center"/>
      <w:keepNext/>
      <w:spacing w:before="80" w:after="80" w:line="300" w:lineRule="auto"/>
      <w:widowControl/>
    </w:pPr>
    <w:rPr>
      <w:rFonts w:ascii="Arial" w:hAnsi="Arial" w:cs="Arial"/>
      <w:szCs w:val="21"/>
    </w:rPr>
  </w:style>
  <w:style w:type="paragraph" w:styleId="1462" w:customStyle="1">
    <w:name w:val="_Style 17"/>
    <w:basedOn w:val="849"/>
    <w:next w:val="861"/>
    <w:uiPriority w:val="0"/>
    <w:qFormat/>
    <w:pPr>
      <w:ind w:firstLine="420"/>
      <w:spacing w:line="360" w:lineRule="auto"/>
    </w:pPr>
    <w:rPr>
      <w:sz w:val="24"/>
    </w:rPr>
  </w:style>
  <w:style w:type="paragraph" w:styleId="1463" w:customStyle="1">
    <w:name w:val="EHPT"/>
    <w:basedOn w:val="849"/>
    <w:next w:val="875"/>
    <w:uiPriority w:val="0"/>
    <w:qFormat/>
    <w:pPr>
      <w:ind w:right="-694"/>
    </w:pPr>
    <w:rPr>
      <w:sz w:val="24"/>
    </w:rPr>
  </w:style>
  <w:style w:type="paragraph" w:styleId="1464" w:customStyle="1">
    <w:name w:val="图样式"/>
    <w:next w:val="1465"/>
    <w:uiPriority w:val="0"/>
    <w:qFormat/>
    <w:pPr>
      <w:jc w:val="center"/>
      <w:spacing w:before="156" w:after="156"/>
    </w:pPr>
    <w:rPr>
      <w:rFonts w:ascii="宋体" w:hAnsi="Times New Roman" w:eastAsia="宋体" w:cs="Times New Roman"/>
      <w:lang w:val="en-US" w:eastAsia="zh-CN" w:bidi="ar-SA"/>
    </w:rPr>
  </w:style>
  <w:style w:type="paragraph" w:styleId="1465" w:customStyle="1">
    <w:name w:val="图注"/>
    <w:next w:val="849"/>
    <w:uiPriority w:val="0"/>
    <w:qFormat/>
    <w:pPr>
      <w:jc w:val="center"/>
      <w:spacing w:before="120" w:after="120"/>
    </w:pPr>
    <w:rPr>
      <w:rFonts w:ascii="宋体" w:hAnsi="Times New Roman" w:eastAsia="宋体" w:cs="Times New Roman"/>
      <w:sz w:val="18"/>
      <w:lang w:val="en-US" w:eastAsia="zh-CN" w:bidi="ar-SA"/>
    </w:rPr>
  </w:style>
  <w:style w:type="paragraph" w:styleId="1466" w:customStyle="1">
    <w:name w:val="line1"/>
    <w:basedOn w:val="849"/>
    <w:uiPriority w:val="0"/>
    <w:qFormat/>
    <w:pPr>
      <w:jc w:val="left"/>
      <w:spacing w:before="100" w:beforeAutospacing="1" w:after="100" w:afterAutospacing="1"/>
      <w:widowControl/>
      <w:tabs>
        <w:tab w:val="right" w:pos="4860" w:leader="none"/>
      </w:tabs>
    </w:pPr>
    <w:rPr>
      <w:rFonts w:ascii="Arial" w:hAnsi="Arial"/>
      <w:color w:val="000000"/>
      <w:sz w:val="14"/>
    </w:rPr>
  </w:style>
  <w:style w:type="paragraph" w:styleId="1467" w:customStyle="1">
    <w:name w:val="IN Step"/>
    <w:basedOn w:val="849"/>
    <w:uiPriority w:val="0"/>
    <w:qFormat/>
    <w:pPr>
      <w:ind w:left="1134" w:hanging="907"/>
      <w:spacing w:before="80" w:after="80" w:line="300" w:lineRule="auto"/>
      <w:widowControl/>
      <w:tabs>
        <w:tab w:val="left" w:pos="1134" w:leader="none"/>
      </w:tabs>
    </w:pPr>
    <w:rPr>
      <w:rFonts w:ascii="Arial" w:hAnsi="Arial" w:cs="Arial"/>
      <w:szCs w:val="21"/>
    </w:rPr>
  </w:style>
  <w:style w:type="paragraph" w:styleId="1468" w:customStyle="1">
    <w:name w:val="msonormalcxsplast"/>
    <w:basedOn w:val="849"/>
    <w:uiPriority w:val="0"/>
    <w:qFormat/>
    <w:pPr>
      <w:jc w:val="left"/>
      <w:widowControl/>
    </w:pPr>
    <w:rPr>
      <w:rFonts w:ascii="宋体" w:hAnsi="宋体" w:cs="宋体"/>
      <w:sz w:val="24"/>
      <w:szCs w:val="24"/>
    </w:rPr>
  </w:style>
  <w:style w:type="paragraph" w:styleId="1469" w:customStyle="1">
    <w:name w:val="_Style 2"/>
    <w:basedOn w:val="849"/>
    <w:uiPriority w:val="0"/>
    <w:qFormat/>
    <w:pPr>
      <w:ind w:firstLine="420"/>
    </w:pPr>
    <w:rPr>
      <w:szCs w:val="22"/>
    </w:rPr>
  </w:style>
  <w:style w:type="paragraph" w:styleId="1470" w:customStyle="1">
    <w:name w:val="样式 段后: 6 磅"/>
    <w:basedOn w:val="849"/>
    <w:uiPriority w:val="0"/>
    <w:qFormat/>
    <w:pPr>
      <w:spacing w:after="156"/>
    </w:pPr>
    <w:rPr>
      <w:rFonts w:cs="宋体"/>
    </w:rPr>
  </w:style>
  <w:style w:type="paragraph" w:styleId="1471" w:customStyle="1">
    <w:name w:val="xl50"/>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sz w:val="28"/>
      <w:szCs w:val="28"/>
    </w:rPr>
  </w:style>
  <w:style w:type="paragraph" w:styleId="1472" w:customStyle="1">
    <w:name w:val="font8"/>
    <w:basedOn w:val="849"/>
    <w:uiPriority w:val="0"/>
    <w:qFormat/>
    <w:pPr>
      <w:jc w:val="left"/>
      <w:spacing w:before="100" w:beforeAutospacing="1" w:after="100" w:afterAutospacing="1"/>
      <w:widowControl/>
    </w:pPr>
    <w:rPr>
      <w:rFonts w:hint="eastAsia" w:ascii="楷体_GB2312" w:hAnsi="宋体" w:eastAsia="楷体_GB2312"/>
      <w:color w:val="0000ff"/>
      <w:sz w:val="22"/>
      <w:szCs w:val="22"/>
    </w:rPr>
  </w:style>
  <w:style w:type="paragraph" w:styleId="1473" w:customStyle="1">
    <w:name w:val="z-Top of Form"/>
    <w:next w:val="849"/>
    <w:uiPriority w:val="0"/>
    <w:qFormat/>
    <w:pPr>
      <w:jc w:val="center"/>
      <w:widowControl w:val="off"/>
      <w:pBdr>
        <w:bottom w:val="single" w:color="000000" w:sz="2" w:space="0"/>
      </w:pBdr>
    </w:pPr>
    <w:rPr>
      <w:rFonts w:ascii="Arial" w:hAnsi="Arial" w:eastAsia="宋体" w:cs="Times New Roman"/>
      <w:vanish/>
      <w:sz w:val="16"/>
      <w:lang w:val="en-US" w:eastAsia="zh-CN" w:bidi="ar-SA"/>
    </w:rPr>
  </w:style>
  <w:style w:type="paragraph" w:styleId="1474" w:customStyle="1">
    <w:name w:val="Char Char Char Char Char Char Char Char Char Char Char Char Char Char Char"/>
    <w:basedOn w:val="849"/>
    <w:uiPriority w:val="0"/>
    <w:qFormat/>
    <w:pPr>
      <w:jc w:val="left"/>
      <w:spacing w:after="160" w:line="240" w:lineRule="exact"/>
      <w:widowControl/>
    </w:pPr>
    <w:rPr>
      <w:rFonts w:ascii="Verdana" w:hAnsi="Verdana" w:eastAsia="仿宋_GB2312"/>
      <w:sz w:val="24"/>
      <w:lang w:eastAsia="en-US"/>
    </w:rPr>
  </w:style>
  <w:style w:type="paragraph" w:styleId="1475" w:customStyle="1">
    <w:name w:val="样式 标题 3 + 小四"/>
    <w:basedOn w:val="852"/>
    <w:uiPriority w:val="0"/>
    <w:qFormat/>
    <w:pPr>
      <w:ind w:left="709" w:hanging="709"/>
      <w:spacing w:before="0" w:after="0" w:line="412" w:lineRule="auto"/>
      <w:tabs>
        <w:tab w:val="left" w:pos="1440" w:leader="none"/>
      </w:tabs>
    </w:pPr>
    <w:rPr>
      <w:b w:val="0"/>
      <w:sz w:val="28"/>
      <w:szCs w:val="24"/>
    </w:rPr>
  </w:style>
  <w:style w:type="paragraph" w:styleId="1476" w:customStyle="1">
    <w:name w:val="Char Char Char Char Char1"/>
    <w:basedOn w:val="849"/>
    <w:uiPriority w:val="0"/>
    <w:qFormat/>
    <w:rPr>
      <w:szCs w:val="24"/>
    </w:rPr>
  </w:style>
  <w:style w:type="paragraph" w:styleId="1477" w:customStyle="1">
    <w:name w:val="xl63"/>
    <w:basedOn w:val="849"/>
    <w:uiPriority w:val="0"/>
    <w:qFormat/>
    <w:pPr>
      <w:jc w:val="center"/>
      <w:spacing w:before="100" w:beforeAutospacing="1" w:after="100" w:afterAutospacing="1"/>
      <w:widowControl/>
    </w:pPr>
    <w:rPr>
      <w:rFonts w:ascii="宋体" w:hAnsi="宋体" w:cs="宋体"/>
      <w:sz w:val="24"/>
      <w:szCs w:val="24"/>
    </w:rPr>
  </w:style>
  <w:style w:type="paragraph" w:styleId="1478" w:customStyle="1">
    <w:name w:val="def正文"/>
    <w:basedOn w:val="875"/>
    <w:uiPriority w:val="0"/>
    <w:qFormat/>
    <w:pPr>
      <w:ind w:firstLine="482"/>
      <w:spacing w:line="360" w:lineRule="auto"/>
      <w:widowControl/>
      <w:tabs>
        <w:tab w:val="clear" w:pos="5250" w:leader="none"/>
      </w:tabs>
    </w:pPr>
    <w:rPr>
      <w:rFonts w:ascii="宋体" w:hAnsi="宋体"/>
      <w:b/>
      <w:sz w:val="24"/>
      <w:szCs w:val="24"/>
    </w:rPr>
  </w:style>
  <w:style w:type="paragraph" w:styleId="1479" w:customStyle="1">
    <w:name w:val="+注："/>
    <w:basedOn w:val="849"/>
    <w:uiPriority w:val="0"/>
    <w:qFormat/>
    <w:pPr>
      <w:ind w:firstLine="200"/>
      <w:spacing w:line="360" w:lineRule="auto"/>
    </w:pPr>
    <w:rPr>
      <w:szCs w:val="21"/>
    </w:rPr>
  </w:style>
  <w:style w:type="paragraph" w:styleId="1480" w:customStyle="1">
    <w:name w:val="样式 标题 1 + 黑体 三号 非加粗 居中 段前: 6 磅 段后: 6 磅 行距: 固定值 20 磅"/>
    <w:basedOn w:val="850"/>
    <w:uiPriority w:val="0"/>
    <w:qFormat/>
    <w:pPr>
      <w:jc w:val="both"/>
      <w:keepLines/>
      <w:spacing w:before="340" w:after="330" w:line="400" w:lineRule="exact"/>
    </w:pPr>
    <w:rPr>
      <w:rFonts w:hAnsi="黑体" w:cs="宋体"/>
      <w:bCs/>
      <w:sz w:val="32"/>
    </w:rPr>
  </w:style>
  <w:style w:type="paragraph" w:styleId="1481" w:customStyle="1">
    <w:name w:val="xl84"/>
    <w:basedOn w:val="849"/>
    <w:uiPriority w:val="0"/>
    <w:qFormat/>
    <w:pPr>
      <w:jc w:val="center"/>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color w:val="000000"/>
      <w:sz w:val="18"/>
      <w:szCs w:val="18"/>
    </w:rPr>
  </w:style>
  <w:style w:type="paragraph" w:styleId="1482" w:customStyle="1">
    <w:name w:val="标题 31"/>
    <w:basedOn w:val="849"/>
    <w:next w:val="1358"/>
    <w:uiPriority w:val="0"/>
    <w:qFormat/>
    <w:pPr>
      <w:numPr>
        <w:ilvl w:val="2"/>
        <w:numId w:val="6"/>
      </w:numPr>
      <w:keepLines/>
      <w:keepNext/>
      <w:spacing w:before="260" w:after="260" w:line="416" w:lineRule="auto"/>
      <w:tabs>
        <w:tab w:val="left" w:pos="720" w:leader="none"/>
      </w:tabs>
      <w:outlineLvl w:val="2"/>
    </w:pPr>
    <w:rPr>
      <w:rFonts w:ascii="Arial" w:hAnsi="Arial" w:eastAsia="黑体"/>
      <w:b/>
      <w:bCs/>
      <w:spacing w:val="20"/>
      <w:sz w:val="30"/>
      <w:szCs w:val="32"/>
    </w:rPr>
  </w:style>
  <w:style w:type="paragraph" w:styleId="1483" w:customStyle="1">
    <w:name w:val="应答问题"/>
    <w:basedOn w:val="849"/>
    <w:uiPriority w:val="0"/>
    <w:qFormat/>
    <w:pPr>
      <w:ind w:left="420" w:firstLine="420"/>
      <w:spacing w:after="156" w:line="360" w:lineRule="auto"/>
      <w:shd w:val="pct10" w:color="auto" w:fill="auto"/>
      <w:pBdr>
        <w:top w:val="single" w:color="auto" w:sz="4" w:space="2"/>
        <w:left w:val="single" w:color="auto" w:sz="4" w:space="8"/>
        <w:bottom w:val="single" w:color="auto" w:sz="4" w:space="2"/>
        <w:right w:val="single" w:color="auto" w:sz="4" w:space="8"/>
      </w:pBdr>
    </w:pPr>
    <w:rPr>
      <w:rFonts w:ascii="Arial" w:hAnsi="Arial"/>
      <w:szCs w:val="24"/>
    </w:rPr>
  </w:style>
  <w:style w:type="paragraph" w:styleId="1484" w:customStyle="1">
    <w:name w:val="普通 (Web)"/>
    <w:basedOn w:val="849"/>
    <w:uiPriority w:val="0"/>
    <w:qFormat/>
    <w:pPr>
      <w:jc w:val="left"/>
      <w:spacing w:before="100" w:beforeAutospacing="1" w:after="100" w:afterAutospacing="1"/>
      <w:widowControl/>
    </w:pPr>
    <w:rPr>
      <w:rFonts w:ascii="宋体" w:hAnsi="宋体"/>
      <w:sz w:val="24"/>
      <w:szCs w:val="24"/>
    </w:rPr>
  </w:style>
  <w:style w:type="paragraph" w:styleId="1485" w:customStyle="1">
    <w:name w:val="Char Char Char Char Char Char Char Char Char Char Char1 Char Char Char Char Char Char Char Char Char Char1"/>
    <w:basedOn w:val="849"/>
    <w:uiPriority w:val="0"/>
    <w:qFormat/>
    <w:rPr>
      <w:rFonts w:ascii="Tahoma" w:hAnsi="Tahoma"/>
      <w:sz w:val="24"/>
    </w:rPr>
  </w:style>
  <w:style w:type="paragraph" w:styleId="1486" w:customStyle="1">
    <w:name w:val="+▲"/>
    <w:basedOn w:val="1101"/>
    <w:uiPriority w:val="0"/>
    <w:qFormat/>
    <w:pPr>
      <w:ind w:left="930" w:firstLine="0"/>
      <w:tabs>
        <w:tab w:val="left" w:pos="930" w:leader="none"/>
      </w:tabs>
    </w:pPr>
    <w:rPr>
      <w:rFonts w:ascii="Times New Roman" w:hAnsi="Times New Roman"/>
    </w:rPr>
  </w:style>
  <w:style w:type="paragraph" w:styleId="1487" w:customStyle="1">
    <w:name w:val="目录1"/>
    <w:basedOn w:val="849"/>
    <w:uiPriority w:val="0"/>
    <w:qFormat/>
    <w:pPr>
      <w:jc w:val="left"/>
      <w:spacing w:after="136" w:line="289" w:lineRule="atLeast"/>
      <w:widowControl/>
      <w:tabs>
        <w:tab w:val="left" w:pos="8503" w:leader="dot"/>
      </w:tabs>
    </w:pPr>
    <w:rPr>
      <w:rFonts w:ascii="Arial" w:eastAsia="黑体"/>
      <w:color w:val="000000"/>
      <w:sz w:val="28"/>
    </w:rPr>
  </w:style>
  <w:style w:type="paragraph" w:styleId="1488" w:customStyle="1">
    <w:name w:val="列表样式＜＞"/>
    <w:basedOn w:val="849"/>
    <w:uiPriority w:val="0"/>
    <w:qFormat/>
    <w:pPr>
      <w:ind w:left="1644" w:hanging="510"/>
      <w:jc w:val="left"/>
      <w:spacing w:line="360" w:lineRule="auto"/>
      <w:tabs>
        <w:tab w:val="left" w:pos="360" w:leader="none"/>
        <w:tab w:val="left" w:pos="1644" w:leader="none"/>
      </w:tabs>
    </w:pPr>
    <w:rPr>
      <w:rFonts w:ascii="楷体_GB2312" w:eastAsia="楷体_GB2312"/>
      <w:b/>
      <w:sz w:val="24"/>
    </w:rPr>
  </w:style>
  <w:style w:type="paragraph" w:styleId="1489" w:customStyle="1">
    <w:name w:val="应答答案"/>
    <w:basedOn w:val="1358"/>
    <w:uiPriority w:val="0"/>
    <w:qFormat/>
    <w:pPr>
      <w:ind w:left="420" w:firstLine="0"/>
      <w:spacing w:after="156"/>
    </w:pPr>
    <w:rPr>
      <w:rFonts w:ascii="Arial" w:hAnsi="Arial"/>
      <w:sz w:val="21"/>
      <w:szCs w:val="24"/>
    </w:rPr>
  </w:style>
  <w:style w:type="paragraph" w:styleId="1490" w:customStyle="1">
    <w:name w:val="列表符号"/>
    <w:uiPriority w:val="0"/>
    <w:qFormat/>
    <w:pPr>
      <w:numPr>
        <w:ilvl w:val="0"/>
        <w:numId w:val="7"/>
      </w:numPr>
      <w:spacing w:before="156" w:after="156"/>
      <w:tabs>
        <w:tab w:val="left" w:pos="839" w:leader="none"/>
      </w:tabs>
    </w:pPr>
    <w:rPr>
      <w:rFonts w:ascii="宋体" w:hAnsi="Times New Roman" w:eastAsia="宋体" w:cs="Times New Roman"/>
      <w:lang w:val="en-US" w:eastAsia="zh-CN" w:bidi="ar-SA"/>
    </w:rPr>
  </w:style>
  <w:style w:type="paragraph" w:styleId="1491" w:customStyle="1">
    <w:name w:val="空半行"/>
    <w:basedOn w:val="849"/>
    <w:uiPriority w:val="0"/>
    <w:qFormat/>
    <w:pPr>
      <w:spacing w:line="120" w:lineRule="exact"/>
    </w:pPr>
    <w:rPr>
      <w:rFonts w:eastAsia="仿宋_GB2312"/>
      <w:color w:val="ffffff"/>
      <w:sz w:val="30"/>
    </w:rPr>
  </w:style>
  <w:style w:type="paragraph" w:styleId="1492" w:customStyle="1">
    <w:name w:val="xl81"/>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16"/>
      <w:szCs w:val="16"/>
    </w:rPr>
  </w:style>
  <w:style w:type="paragraph" w:styleId="1493" w:customStyle="1">
    <w:name w:val="flNote"/>
    <w:basedOn w:val="849"/>
    <w:uiPriority w:val="0"/>
    <w:qFormat/>
    <w:pPr>
      <w:jc w:val="center"/>
      <w:spacing w:before="320" w:after="160" w:line="360" w:lineRule="atLeast"/>
    </w:pPr>
    <w:rPr>
      <w:rFonts w:ascii="Arial" w:eastAsia="黑体"/>
      <w:sz w:val="30"/>
    </w:rPr>
  </w:style>
  <w:style w:type="paragraph" w:styleId="1494" w:customStyle="1">
    <w:name w:val="缺省文本:1"/>
    <w:basedOn w:val="849"/>
    <w:uiPriority w:val="0"/>
    <w:qFormat/>
    <w:pPr>
      <w:jc w:val="left"/>
    </w:pPr>
    <w:rPr>
      <w:rFonts w:ascii="宋体"/>
      <w:sz w:val="24"/>
    </w:rPr>
  </w:style>
  <w:style w:type="paragraph" w:styleId="1495" w:customStyle="1">
    <w:name w:val="xl77"/>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b/>
      <w:bCs/>
      <w:sz w:val="28"/>
      <w:szCs w:val="28"/>
    </w:rPr>
  </w:style>
  <w:style w:type="paragraph" w:styleId="1496" w:customStyle="1">
    <w:name w:val="正文文本 Char Char"/>
    <w:basedOn w:val="849"/>
    <w:uiPriority w:val="0"/>
    <w:qFormat/>
    <w:pPr>
      <w:jc w:val="center"/>
    </w:pPr>
  </w:style>
  <w:style w:type="paragraph" w:styleId="1497" w:customStyle="1">
    <w:name w:val="样式 标题 6 + 宋体 小四"/>
    <w:basedOn w:val="855"/>
    <w:uiPriority w:val="0"/>
    <w:qFormat/>
    <w:pPr>
      <w:ind w:left="0"/>
      <w:keepLines/>
      <w:spacing w:line="360" w:lineRule="auto"/>
    </w:pPr>
    <w:rPr>
      <w:rFonts w:ascii="宋体" w:hAnsi="宋体"/>
      <w:b w:val="0"/>
      <w:sz w:val="24"/>
      <w:szCs w:val="24"/>
    </w:rPr>
  </w:style>
  <w:style w:type="paragraph" w:styleId="1498" w:customStyle="1">
    <w:name w:val="缺省文本"/>
    <w:basedOn w:val="849"/>
    <w:uiPriority w:val="0"/>
    <w:qFormat/>
    <w:pPr>
      <w:jc w:val="left"/>
    </w:pPr>
    <w:rPr>
      <w:sz w:val="24"/>
    </w:rPr>
  </w:style>
  <w:style w:type="paragraph" w:styleId="1499" w:customStyle="1">
    <w:name w:val="Item List"/>
    <w:uiPriority w:val="0"/>
    <w:qFormat/>
    <w:pPr>
      <w:numPr>
        <w:ilvl w:val="7"/>
        <w:numId w:val="8"/>
      </w:numPr>
      <w:jc w:val="both"/>
      <w:spacing w:line="300" w:lineRule="auto"/>
      <w:tabs>
        <w:tab w:val="left" w:pos="482" w:leader="none"/>
      </w:tabs>
    </w:pPr>
    <w:rPr>
      <w:rFonts w:ascii="Arial" w:hAnsi="Arial" w:eastAsia="宋体" w:cs="Arial"/>
      <w:sz w:val="21"/>
      <w:szCs w:val="21"/>
      <w:lang w:val="en-US" w:eastAsia="zh-CN" w:bidi="ar-SA"/>
    </w:rPr>
  </w:style>
  <w:style w:type="paragraph" w:styleId="1500" w:customStyle="1">
    <w:name w:val="Block"/>
    <w:basedOn w:val="849"/>
    <w:next w:val="849"/>
    <w:uiPriority w:val="0"/>
    <w:qFormat/>
    <w:pPr>
      <w:tabs>
        <w:tab w:val="left" w:pos="0" w:leader="none"/>
      </w:tabs>
    </w:pPr>
    <w:rPr>
      <w:rFonts w:ascii="Arial" w:hAnsi="Arial" w:eastAsia="楷体_GB2312"/>
      <w:color w:val="000080"/>
      <w:sz w:val="28"/>
      <w:szCs w:val="28"/>
    </w:rPr>
  </w:style>
  <w:style w:type="paragraph" w:styleId="1501" w:customStyle="1">
    <w:name w:val="简单回函地址"/>
    <w:basedOn w:val="849"/>
    <w:uiPriority w:val="0"/>
    <w:qFormat/>
    <w:rPr>
      <w:rFonts w:ascii="宋体" w:hAnsi="宋体"/>
      <w:color w:val="000000"/>
      <w:szCs w:val="21"/>
    </w:rPr>
  </w:style>
  <w:style w:type="paragraph" w:styleId="1502" w:customStyle="1">
    <w:name w:val="Char Char Char Char Char Char1 Char"/>
    <w:basedOn w:val="849"/>
    <w:uiPriority w:val="0"/>
    <w:qFormat/>
    <w:pPr>
      <w:jc w:val="left"/>
      <w:spacing w:after="160" w:line="240" w:lineRule="exact"/>
      <w:widowControl/>
    </w:pPr>
    <w:rPr>
      <w:rFonts w:ascii="Verdana" w:hAnsi="Verdana"/>
      <w:sz w:val="20"/>
      <w:lang w:eastAsia="en-US"/>
    </w:rPr>
  </w:style>
  <w:style w:type="paragraph" w:styleId="1503" w:customStyle="1">
    <w:name w:val="Char Char Char Char Char Char Char Char Char1 Char"/>
    <w:basedOn w:val="869"/>
    <w:uiPriority w:val="0"/>
    <w:qFormat/>
    <w:pPr>
      <w:spacing w:line="360" w:lineRule="auto"/>
    </w:pPr>
    <w:rPr>
      <w:szCs w:val="24"/>
    </w:rPr>
  </w:style>
  <w:style w:type="paragraph" w:styleId="1504" w:customStyle="1">
    <w:name w:val="版本"/>
    <w:basedOn w:val="849"/>
    <w:uiPriority w:val="0"/>
    <w:qFormat/>
    <w:pPr>
      <w:jc w:val="center"/>
      <w:spacing w:line="440" w:lineRule="atLeast"/>
      <w:widowControl/>
    </w:pPr>
    <w:rPr>
      <w:rFonts w:ascii="宋体" w:hAnsi="Garamond"/>
      <w:b/>
      <w:smallCaps/>
      <w:spacing w:val="30"/>
      <w:sz w:val="30"/>
      <w:u w:val="single"/>
    </w:rPr>
  </w:style>
  <w:style w:type="paragraph" w:styleId="1505" w:customStyle="1">
    <w:name w:val="Õý"/>
    <w:uiPriority w:val="0"/>
    <w:qFormat/>
    <w:pPr>
      <w:jc w:val="both"/>
      <w:widowControl w:val="off"/>
      <w:tabs>
        <w:tab w:val="left" w:pos="420" w:leader="none"/>
      </w:tabs>
    </w:pPr>
    <w:rPr>
      <w:rFonts w:ascii="Times New Roman" w:hAnsi="Times New Roman" w:eastAsia="宋体" w:cs="Times New Roman"/>
      <w:sz w:val="21"/>
      <w:lang w:val="en-US" w:eastAsia="zh-CN" w:bidi="ar-SA"/>
    </w:rPr>
  </w:style>
  <w:style w:type="paragraph" w:styleId="1506" w:customStyle="1">
    <w:name w:val="小标题 1"/>
    <w:basedOn w:val="849"/>
    <w:uiPriority w:val="0"/>
    <w:qFormat/>
    <w:pPr>
      <w:spacing w:line="360" w:lineRule="atLeast"/>
    </w:pPr>
    <w:rPr>
      <w:rFonts w:ascii="文鼎粗黑" w:eastAsia="文鼎粗黑"/>
      <w:sz w:val="22"/>
    </w:rPr>
  </w:style>
  <w:style w:type="paragraph" w:styleId="1507" w:customStyle="1">
    <w:name w:val="封面表格文本"/>
    <w:basedOn w:val="849"/>
    <w:uiPriority w:val="0"/>
    <w:qFormat/>
    <w:pPr>
      <w:ind w:right="480" w:firstLine="420"/>
      <w:jc w:val="left"/>
    </w:pPr>
    <w:rPr>
      <w:rFonts w:ascii="宋体" w:hAnsi="宋体"/>
      <w:b/>
      <w:bCs/>
      <w:sz w:val="24"/>
      <w:szCs w:val="24"/>
    </w:rPr>
  </w:style>
  <w:style w:type="paragraph" w:styleId="1508" w:customStyle="1">
    <w:name w:val="默认段落字体 Para Char Char Char Char Char Char Char Char Char1 Char Char Char Char Char Char Char Char Char Char"/>
    <w:basedOn w:val="869"/>
    <w:uiPriority w:val="0"/>
    <w:qFormat/>
    <w:pPr>
      <w:ind w:firstLine="595"/>
      <w:jc w:val="left"/>
      <w:spacing w:line="360" w:lineRule="auto"/>
    </w:pPr>
  </w:style>
  <w:style w:type="paragraph" w:styleId="1509" w:customStyle="1">
    <w:name w:val="内容列表"/>
    <w:basedOn w:val="1510"/>
    <w:next w:val="1510"/>
    <w:uiPriority w:val="0"/>
    <w:qFormat/>
    <w:pPr>
      <w:ind w:left="0" w:firstLine="0"/>
      <w:tabs>
        <w:tab w:val="left" w:pos="360" w:leader="none"/>
        <w:tab w:val="left" w:pos="900" w:leader="none"/>
      </w:tabs>
    </w:pPr>
  </w:style>
  <w:style w:type="paragraph" w:styleId="1510" w:customStyle="1">
    <w:name w:val="内容"/>
    <w:basedOn w:val="849"/>
    <w:uiPriority w:val="0"/>
    <w:qFormat/>
    <w:pPr>
      <w:ind w:left="840" w:firstLine="360"/>
    </w:pPr>
    <w:rPr>
      <w:sz w:val="18"/>
    </w:rPr>
  </w:style>
  <w:style w:type="paragraph" w:styleId="1511" w:customStyle="1">
    <w:name w:val="样式 标题 4 + 仿宋_GB2312"/>
    <w:basedOn w:val="853"/>
    <w:uiPriority w:val="0"/>
    <w:qFormat/>
    <w:pPr>
      <w:ind w:left="0" w:firstLine="0"/>
      <w:keepNext/>
      <w:spacing w:before="0" w:after="0" w:line="300" w:lineRule="auto"/>
    </w:pPr>
    <w:rPr>
      <w:rFonts w:ascii="仿宋_GB2312" w:hAnsi="仿宋_GB2312" w:eastAsia="仿宋_GB2312"/>
      <w:b/>
      <w:bCs/>
      <w:color w:val="ff00ff"/>
      <w:sz w:val="30"/>
      <w:szCs w:val="30"/>
      <w:u w:val="none"/>
    </w:rPr>
  </w:style>
  <w:style w:type="paragraph" w:styleId="1512" w:customStyle="1">
    <w:name w:val="xl75"/>
    <w:basedOn w:val="84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szCs w:val="24"/>
    </w:rPr>
  </w:style>
  <w:style w:type="paragraph" w:styleId="1513" w:customStyle="1">
    <w:name w:val="内容正文"/>
    <w:basedOn w:val="849"/>
    <w:uiPriority w:val="0"/>
    <w:qFormat/>
    <w:pPr>
      <w:ind w:firstLine="425"/>
      <w:spacing w:line="312" w:lineRule="auto"/>
      <w:tabs>
        <w:tab w:val="left" w:pos="1335" w:leader="none"/>
      </w:tabs>
    </w:pPr>
    <w:rPr>
      <w:sz w:val="24"/>
      <w:szCs w:val="24"/>
    </w:rPr>
  </w:style>
  <w:style w:type="paragraph" w:styleId="1514" w:customStyle="1">
    <w:name w:val="样式 正文文本缩进 + 首行缩进:  2 字符"/>
    <w:basedOn w:val="849"/>
    <w:uiPriority w:val="0"/>
    <w:qFormat/>
    <w:pPr>
      <w:ind w:firstLine="480"/>
      <w:jc w:val="left"/>
      <w:keepNext/>
      <w:spacing w:line="360" w:lineRule="auto"/>
    </w:pPr>
    <w:rPr>
      <w:sz w:val="28"/>
      <w:szCs w:val="24"/>
    </w:rPr>
  </w:style>
  <w:style w:type="paragraph" w:styleId="1515" w:customStyle="1">
    <w:name w:val="样式 标题 4h4H4bulletblbbPIM 4sect 1.2.3.4Ref Heading 1rh1..."/>
    <w:basedOn w:val="853"/>
    <w:uiPriority w:val="0"/>
    <w:qFormat/>
    <w:pPr>
      <w:ind w:left="0" w:firstLine="0"/>
      <w:spacing w:before="0" w:after="0" w:line="360" w:lineRule="auto"/>
    </w:pPr>
    <w:rPr>
      <w:rFonts w:ascii="Arial" w:hAnsi="Arial" w:cs="宋体"/>
      <w:bCs/>
      <w:color w:val="auto"/>
      <w:sz w:val="28"/>
      <w:u w:val="none"/>
    </w:rPr>
  </w:style>
  <w:style w:type="paragraph" w:styleId="1516" w:customStyle="1">
    <w:name w:val="xl67"/>
    <w:basedOn w:val="849"/>
    <w:uiPriority w:val="0"/>
    <w:qFormat/>
    <w:pPr>
      <w:jc w:val="center"/>
      <w:spacing w:before="100" w:beforeAutospacing="1" w:after="100" w:afterAutospacing="1"/>
      <w:widowControl/>
      <w:pBdr>
        <w:top w:val="single" w:color="auto" w:sz="8" w:space="0"/>
        <w:left w:val="single" w:color="auto" w:sz="8" w:space="0"/>
        <w:bottom w:val="single" w:color="auto" w:sz="4" w:space="0"/>
        <w:right w:val="single" w:color="auto" w:sz="4" w:space="0"/>
      </w:pBdr>
    </w:pPr>
    <w:rPr>
      <w:rFonts w:ascii="宋体" w:hAnsi="宋体" w:cs="宋体"/>
      <w:sz w:val="24"/>
      <w:szCs w:val="24"/>
    </w:rPr>
  </w:style>
  <w:style w:type="paragraph" w:styleId="1517" w:customStyle="1">
    <w:name w:val="表格项目符号"/>
    <w:basedOn w:val="868"/>
    <w:uiPriority w:val="0"/>
    <w:qFormat/>
    <w:pPr>
      <w:numPr>
        <w:numId w:val="0"/>
      </w:numPr>
      <w:ind w:left="249" w:hanging="249"/>
      <w:spacing w:line="300" w:lineRule="auto"/>
      <w:tabs>
        <w:tab w:val="left" w:pos="249" w:leader="none"/>
        <w:tab w:val="clear" w:pos="748" w:leader="none"/>
      </w:tabs>
    </w:pPr>
  </w:style>
  <w:style w:type="paragraph" w:styleId="1518" w:customStyle="1">
    <w:name w:val="我的正文样式"/>
    <w:basedOn w:val="849"/>
    <w:uiPriority w:val="0"/>
    <w:qFormat/>
    <w:pPr>
      <w:ind w:firstLine="200"/>
      <w:spacing w:line="360" w:lineRule="auto"/>
    </w:pPr>
    <w:rPr>
      <w:rFonts w:ascii="宋体" w:hAnsi="宋体"/>
      <w:spacing w:val="24"/>
      <w:sz w:val="24"/>
    </w:rPr>
  </w:style>
  <w:style w:type="paragraph" w:styleId="1519" w:customStyle="1">
    <w:name w:val="Char Char Char1 Char Char Char Char Char Char Char"/>
    <w:basedOn w:val="869"/>
    <w:uiPriority w:val="0"/>
    <w:semiHidden/>
    <w:qFormat/>
    <w:rPr>
      <w:rFonts w:ascii="Tahoma" w:hAnsi="Tahoma" w:cs="Tahoma"/>
      <w:szCs w:val="24"/>
    </w:rPr>
  </w:style>
  <w:style w:type="paragraph" w:styleId="1520" w:customStyle="1">
    <w:name w:val="封面副题"/>
    <w:basedOn w:val="1521"/>
    <w:next w:val="1521"/>
    <w:uiPriority w:val="0"/>
    <w:qFormat/>
    <w:pPr>
      <w:ind w:left="420" w:firstLine="640"/>
      <w:spacing w:before="2000"/>
      <w:shd w:val="clear" w:color="auto" w:fill="auto"/>
    </w:pPr>
    <w:rPr>
      <w:sz w:val="32"/>
    </w:rPr>
  </w:style>
  <w:style w:type="paragraph" w:styleId="1521" w:customStyle="1">
    <w:name w:val="封面标题"/>
    <w:basedOn w:val="849"/>
    <w:next w:val="1522"/>
    <w:uiPriority w:val="0"/>
    <w:qFormat/>
    <w:pPr>
      <w:ind w:left="200"/>
      <w:jc w:val="center"/>
      <w:spacing w:line="360" w:lineRule="auto"/>
      <w:shd w:val="pct10" w:color="auto" w:fill="auto"/>
    </w:pPr>
    <w:rPr>
      <w:rFonts w:ascii="Arial" w:hAnsi="Arial" w:eastAsia="黑体"/>
      <w:b/>
      <w:sz w:val="52"/>
      <w:szCs w:val="24"/>
    </w:rPr>
  </w:style>
  <w:style w:type="paragraph" w:styleId="1522" w:customStyle="1">
    <w:name w:val="封面落款"/>
    <w:basedOn w:val="1521"/>
    <w:uiPriority w:val="0"/>
    <w:qFormat/>
    <w:pPr>
      <w:ind w:left="420" w:firstLine="420"/>
      <w:shd w:val="clear" w:color="auto" w:fill="auto"/>
    </w:pPr>
    <w:rPr>
      <w:b w:val="0"/>
      <w:sz w:val="32"/>
    </w:rPr>
  </w:style>
  <w:style w:type="paragraph" w:styleId="1523" w:customStyle="1">
    <w:name w:val="表"/>
    <w:basedOn w:val="849"/>
    <w:uiPriority w:val="0"/>
    <w:qFormat/>
    <w:pPr>
      <w:jc w:val="center"/>
    </w:pPr>
    <w:rPr>
      <w:rFonts w:ascii="Arial" w:hAnsi="Arial" w:eastAsia="仿宋_GB2312"/>
      <w:szCs w:val="24"/>
    </w:rPr>
  </w:style>
  <w:style w:type="paragraph" w:styleId="1524" w:customStyle="1">
    <w:name w:val="文字"/>
    <w:basedOn w:val="849"/>
    <w:uiPriority w:val="0"/>
    <w:qFormat/>
    <w:pPr>
      <w:ind w:right="-210" w:firstLine="556"/>
      <w:spacing w:line="312" w:lineRule="auto"/>
      <w:tabs>
        <w:tab w:val="left" w:pos="8520" w:leader="none"/>
      </w:tabs>
    </w:pPr>
    <w:rPr>
      <w:rFonts w:ascii="宋体"/>
      <w:sz w:val="28"/>
    </w:rPr>
  </w:style>
  <w:style w:type="paragraph" w:styleId="1525" w:customStyle="1">
    <w:name w:val="正文1)"/>
    <w:basedOn w:val="849"/>
    <w:uiPriority w:val="0"/>
    <w:qFormat/>
    <w:pPr>
      <w:numPr>
        <w:ilvl w:val="0"/>
        <w:numId w:val="6"/>
      </w:numPr>
      <w:jc w:val="left"/>
      <w:spacing w:before="120" w:after="120" w:line="480" w:lineRule="atLeast"/>
      <w:tabs>
        <w:tab w:val="left" w:pos="432" w:leader="none"/>
      </w:tabs>
    </w:pPr>
    <w:rPr>
      <w:rFonts w:ascii="宋体" w:hAnsi="Arial"/>
      <w:smallCaps/>
      <w:color w:val="000000"/>
      <w:sz w:val="24"/>
    </w:rPr>
  </w:style>
  <w:style w:type="paragraph" w:styleId="1526" w:customStyle="1">
    <w:name w:val="IN Feature"/>
    <w:basedOn w:val="849"/>
    <w:uiPriority w:val="0"/>
    <w:qFormat/>
    <w:pPr>
      <w:spacing w:before="80" w:after="80" w:line="300" w:lineRule="auto"/>
      <w:widowControl/>
    </w:pPr>
    <w:rPr>
      <w:rFonts w:ascii="Arial" w:hAnsi="Arial" w:cs="Arial"/>
      <w:szCs w:val="21"/>
    </w:rPr>
  </w:style>
  <w:style w:type="paragraph" w:styleId="1527" w:customStyle="1">
    <w:name w:val="_Style 104"/>
    <w:basedOn w:val="849"/>
    <w:uiPriority w:val="0"/>
    <w:qFormat/>
    <w:pPr>
      <w:spacing w:after="160" w:line="240" w:lineRule="exact"/>
    </w:pPr>
  </w:style>
  <w:style w:type="paragraph" w:styleId="1528" w:customStyle="1">
    <w:name w:val="Num 1"/>
    <w:basedOn w:val="849"/>
    <w:uiPriority w:val="0"/>
    <w:qFormat/>
    <w:pPr>
      <w:ind w:left="425" w:hanging="425"/>
      <w:spacing w:line="360" w:lineRule="auto"/>
      <w:tabs>
        <w:tab w:val="left" w:pos="420" w:leader="none"/>
      </w:tabs>
    </w:pPr>
    <w:rPr>
      <w:sz w:val="24"/>
    </w:rPr>
  </w:style>
  <w:style w:type="paragraph" w:styleId="1529" w:customStyle="1">
    <w:name w:val="正文文本 21"/>
    <w:basedOn w:val="849"/>
    <w:uiPriority w:val="0"/>
    <w:qFormat/>
    <w:pPr>
      <w:ind w:firstLine="480"/>
      <w:jc w:val="left"/>
      <w:spacing w:line="400" w:lineRule="exact"/>
    </w:pPr>
    <w:rPr>
      <w:rFonts w:ascii="仿宋_GB2312" w:eastAsia="仿宋_GB2312"/>
      <w:sz w:val="24"/>
    </w:rPr>
  </w:style>
  <w:style w:type="paragraph" w:styleId="1530" w:customStyle="1">
    <w:name w:val="NOTE1"/>
    <w:basedOn w:val="849"/>
    <w:uiPriority w:val="0"/>
    <w:qFormat/>
    <w:pPr>
      <w:ind w:left="737" w:right="284" w:firstLine="397"/>
      <w:spacing w:line="380" w:lineRule="atLeast"/>
      <w:widowControl/>
      <w:tabs>
        <w:tab w:val="left" w:pos="1140" w:leader="none"/>
      </w:tabs>
    </w:pPr>
    <w:rPr>
      <w:sz w:val="23"/>
    </w:rPr>
  </w:style>
  <w:style w:type="paragraph" w:styleId="1531" w:customStyle="1">
    <w:name w:val="a0"/>
    <w:basedOn w:val="849"/>
    <w:uiPriority w:val="0"/>
    <w:qFormat/>
    <w:pPr>
      <w:jc w:val="left"/>
      <w:spacing w:before="100" w:beforeAutospacing="1" w:after="100" w:afterAutospacing="1"/>
      <w:widowControl/>
    </w:pPr>
    <w:rPr>
      <w:rFonts w:ascii="宋体" w:hAnsi="宋体" w:cs="宋体"/>
      <w:sz w:val="24"/>
      <w:szCs w:val="24"/>
    </w:rPr>
  </w:style>
  <w:style w:type="paragraph" w:styleId="1532" w:customStyle="1">
    <w:name w:val="xl76"/>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533" w:customStyle="1">
    <w:name w:val="xl44"/>
    <w:basedOn w:val="849"/>
    <w:uiPriority w:val="0"/>
    <w:qFormat/>
    <w:pPr>
      <w:jc w:val="center"/>
      <w:spacing w:before="100" w:beforeAutospacing="1" w:after="100" w:afterAutospacing="1"/>
      <w:widowControl/>
      <w:pBdr>
        <w:left w:val="single" w:color="auto" w:sz="6" w:space="0"/>
      </w:pBdr>
    </w:pPr>
    <w:rPr>
      <w:rFonts w:ascii="Arial Unicode MS" w:hAnsi="Arial Unicode MS" w:eastAsia="Arial Unicode MS"/>
      <w:sz w:val="24"/>
      <w:szCs w:val="24"/>
    </w:rPr>
  </w:style>
  <w:style w:type="paragraph" w:styleId="1534" w:customStyle="1">
    <w:name w:val="三级条标题"/>
    <w:basedOn w:val="1535"/>
    <w:next w:val="849"/>
    <w:uiPriority w:val="0"/>
    <w:qFormat/>
    <w:pPr>
      <w:tabs>
        <w:tab w:val="left" w:pos="360" w:leader="none"/>
        <w:tab w:val="left" w:pos="480" w:leader="none"/>
      </w:tabs>
      <w:outlineLvl w:val="4"/>
    </w:pPr>
  </w:style>
  <w:style w:type="paragraph" w:styleId="1535" w:customStyle="1">
    <w:name w:val="二级条标题"/>
    <w:basedOn w:val="1536"/>
    <w:next w:val="849"/>
    <w:uiPriority w:val="0"/>
    <w:qFormat/>
    <w:pPr>
      <w:ind w:left="480" w:hanging="480"/>
      <w:tabs>
        <w:tab w:val="left" w:pos="360" w:leader="none"/>
        <w:tab w:val="left" w:pos="480" w:leader="none"/>
      </w:tabs>
      <w:outlineLvl w:val="3"/>
    </w:pPr>
  </w:style>
  <w:style w:type="paragraph" w:styleId="1536" w:customStyle="1">
    <w:name w:val="一级条标题"/>
    <w:basedOn w:val="849"/>
    <w:next w:val="849"/>
    <w:uiPriority w:val="0"/>
    <w:qFormat/>
    <w:pPr>
      <w:ind w:left="420"/>
      <w:widowControl/>
      <w:tabs>
        <w:tab w:val="left" w:pos="360" w:leader="none"/>
      </w:tabs>
      <w:outlineLvl w:val="2"/>
    </w:pPr>
    <w:rPr>
      <w:rFonts w:ascii="黑体" w:eastAsia="黑体"/>
    </w:rPr>
  </w:style>
  <w:style w:type="paragraph" w:styleId="1537" w:customStyle="1">
    <w:name w:val="表头"/>
    <w:uiPriority w:val="0"/>
    <w:qFormat/>
    <w:pPr>
      <w:jc w:val="center"/>
    </w:pPr>
    <w:rPr>
      <w:rFonts w:ascii="宋体" w:hAnsi="Times New Roman" w:eastAsia="宋体" w:cs="Times New Roman"/>
      <w:b/>
      <w:lang w:val="en-US" w:eastAsia="zh-CN" w:bidi="ar-SA"/>
    </w:rPr>
  </w:style>
  <w:style w:type="paragraph" w:styleId="1538" w:customStyle="1">
    <w:name w:val="样式 标题 2H2sect 1.2H21sect 1.21H22sect 1.22H211sect 1.211...2"/>
    <w:basedOn w:val="851"/>
    <w:uiPriority w:val="0"/>
    <w:qFormat/>
    <w:pPr>
      <w:ind w:left="0" w:firstLine="0"/>
      <w:jc w:val="both"/>
      <w:keepLines/>
      <w:keepNext/>
      <w:spacing w:line="416" w:lineRule="auto"/>
      <w:widowControl w:val="off"/>
      <w:tabs>
        <w:tab w:val="clear" w:pos="360" w:leader="none"/>
      </w:tabs>
    </w:pPr>
    <w:rPr>
      <w:rFonts w:ascii="宋体" w:hAnsi="宋体" w:eastAsia="宋体"/>
      <w:b/>
      <w:bCs/>
      <w:color w:val="99cc00"/>
      <w:sz w:val="36"/>
      <w:szCs w:val="36"/>
      <w:lang w:eastAsia="zh-CN"/>
    </w:rPr>
  </w:style>
  <w:style w:type="paragraph" w:styleId="1539" w:customStyle="1">
    <w:name w:val="normal11p"/>
    <w:basedOn w:val="849"/>
    <w:uiPriority w:val="0"/>
    <w:qFormat/>
    <w:pPr>
      <w:jc w:val="left"/>
      <w:spacing w:before="100" w:beforeAutospacing="1" w:after="100" w:afterAutospacing="1"/>
      <w:widowControl/>
    </w:pPr>
    <w:rPr>
      <w:rFonts w:ascii="Arial" w:hAnsi="Arial" w:cs="Arial"/>
      <w:color w:val="000000"/>
      <w:sz w:val="17"/>
      <w:szCs w:val="17"/>
    </w:rPr>
  </w:style>
  <w:style w:type="paragraph" w:styleId="1540" w:customStyle="1">
    <w:name w:val="文档标题"/>
    <w:uiPriority w:val="0"/>
    <w:qFormat/>
    <w:pPr>
      <w:spacing w:after="156"/>
    </w:pPr>
    <w:rPr>
      <w:rFonts w:ascii="宋体" w:hAnsi="Arial" w:eastAsia="宋体" w:cs="Times New Roman"/>
      <w:b/>
      <w:bCs/>
      <w:sz w:val="32"/>
      <w:szCs w:val="32"/>
      <w:lang w:val="en-US" w:eastAsia="zh-CN" w:bidi="ar-SA"/>
    </w:rPr>
  </w:style>
  <w:style w:type="paragraph" w:styleId="1541" w:customStyle="1">
    <w:name w:val="Cap_表头文字1"/>
    <w:uiPriority w:val="0"/>
    <w:qFormat/>
    <w:pPr>
      <w:jc w:val="center"/>
      <w:keepLines/>
      <w:keepNext/>
    </w:pPr>
    <w:rPr>
      <w:rFonts w:ascii="Arial Bold" w:hAnsi="Arial Bold" w:eastAsia="宋体" w:cs="Arial"/>
      <w:b/>
      <w:spacing w:val="10"/>
      <w:sz w:val="18"/>
      <w:szCs w:val="24"/>
      <w:lang w:val="en-US" w:eastAsia="en-US" w:bidi="ar-SA"/>
    </w:rPr>
  </w:style>
  <w:style w:type="paragraph" w:styleId="1542" w:customStyle="1">
    <w:name w:val="_Style 12"/>
    <w:basedOn w:val="849"/>
    <w:next w:val="876"/>
    <w:uiPriority w:val="0"/>
    <w:qFormat/>
    <w:pPr>
      <w:ind w:firstLine="480"/>
      <w:spacing w:line="360" w:lineRule="auto"/>
    </w:pPr>
    <w:rPr>
      <w:rFonts w:ascii="宋体" w:hAnsi="宋体"/>
      <w:sz w:val="24"/>
    </w:rPr>
  </w:style>
  <w:style w:type="paragraph" w:styleId="1543" w:customStyle="1">
    <w:name w:val="正文格式"/>
    <w:basedOn w:val="849"/>
    <w:uiPriority w:val="0"/>
    <w:qFormat/>
    <w:rPr>
      <w:spacing w:val="20"/>
      <w:sz w:val="24"/>
      <w:szCs w:val="24"/>
    </w:rPr>
  </w:style>
  <w:style w:type="paragraph" w:styleId="1544" w:customStyle="1">
    <w:name w:val="xl80"/>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16"/>
      <w:szCs w:val="16"/>
    </w:rPr>
  </w:style>
  <w:style w:type="paragraph" w:styleId="1545" w:customStyle="1">
    <w:name w:val="列项——（一级）"/>
    <w:uiPriority w:val="0"/>
    <w:qFormat/>
    <w:pPr>
      <w:ind w:left="420" w:hanging="420"/>
      <w:jc w:val="both"/>
      <w:widowControl w:val="off"/>
      <w:tabs>
        <w:tab w:val="left" w:pos="420" w:leader="none"/>
        <w:tab w:val="left" w:pos="900" w:leader="none"/>
      </w:tabs>
    </w:pPr>
    <w:rPr>
      <w:rFonts w:ascii="宋体" w:hAnsi="Times New Roman" w:eastAsia="宋体" w:cs="Times New Roman"/>
      <w:sz w:val="21"/>
      <w:lang w:val="en-US" w:eastAsia="zh-CN" w:bidi="ar-SA"/>
    </w:rPr>
  </w:style>
  <w:style w:type="paragraph" w:styleId="1546" w:customStyle="1">
    <w:name w:val="样式 仿宋_GB2312 四号 黑色 行距: 1.5 倍行距"/>
    <w:basedOn w:val="849"/>
    <w:uiPriority w:val="0"/>
    <w:qFormat/>
    <w:pPr>
      <w:ind w:firstLine="560"/>
      <w:spacing w:line="360" w:lineRule="auto"/>
    </w:pPr>
    <w:rPr>
      <w:rFonts w:ascii="仿宋_GB2312" w:hAnsi="宋体" w:eastAsia="仿宋_GB2312"/>
      <w:color w:val="000000"/>
      <w:sz w:val="24"/>
    </w:rPr>
  </w:style>
  <w:style w:type="paragraph" w:styleId="1547" w:customStyle="1">
    <w:name w:val="Char Char Char1 Char"/>
    <w:basedOn w:val="849"/>
    <w:uiPriority w:val="0"/>
    <w:qFormat/>
    <w:pPr>
      <w:spacing w:line="312" w:lineRule="atLeast"/>
    </w:pPr>
    <w:rPr>
      <w:b/>
      <w:bCs/>
      <w:sz w:val="36"/>
      <w:szCs w:val="32"/>
    </w:rPr>
  </w:style>
  <w:style w:type="paragraph" w:styleId="1548" w:customStyle="1">
    <w:name w:val="百姓X"/>
    <w:basedOn w:val="849"/>
    <w:uiPriority w:val="0"/>
    <w:qFormat/>
    <w:pPr>
      <w:ind w:firstLine="420"/>
      <w:jc w:val="left"/>
      <w:spacing w:before="120" w:after="120" w:line="360" w:lineRule="auto"/>
    </w:pPr>
    <w:rPr>
      <w:rFonts w:ascii="宋体" w:eastAsia="黑体"/>
    </w:rPr>
  </w:style>
  <w:style w:type="paragraph" w:styleId="1549" w:customStyle="1">
    <w:name w:val="样式 目录 7 + 左侧:  6.75 字符"/>
    <w:basedOn w:val="863"/>
    <w:uiPriority w:val="0"/>
    <w:qFormat/>
    <w:pPr>
      <w:ind w:left="1418" w:firstLine="202"/>
      <w:tabs>
        <w:tab w:val="right" w:pos="8302" w:leader="dot"/>
      </w:tabs>
    </w:pPr>
    <w:rPr>
      <w:rFonts w:ascii="Times New Roman" w:hAnsi="Times New Roman" w:cs="宋体"/>
      <w:sz w:val="24"/>
      <w:szCs w:val="20"/>
    </w:rPr>
  </w:style>
  <w:style w:type="paragraph" w:styleId="1550" w:customStyle="1">
    <w:name w:val="样式19"/>
    <w:basedOn w:val="849"/>
    <w:uiPriority w:val="0"/>
    <w:qFormat/>
    <w:pPr>
      <w:jc w:val="left"/>
      <w:spacing w:before="100" w:beforeAutospacing="1" w:after="100" w:afterAutospacing="1"/>
      <w:widowControl/>
    </w:pPr>
    <w:rPr>
      <w:rFonts w:ascii="宋体" w:hAnsi="宋体"/>
      <w:szCs w:val="21"/>
    </w:rPr>
  </w:style>
  <w:style w:type="paragraph" w:styleId="1551" w:customStyle="1">
    <w:name w:val="样式 Swis721 Lt BT 左 行距: 固定值 12.5 磅"/>
    <w:basedOn w:val="849"/>
    <w:uiPriority w:val="0"/>
    <w:qFormat/>
    <w:pPr>
      <w:ind w:firstLine="420"/>
      <w:jc w:val="left"/>
      <w:spacing w:line="250" w:lineRule="exact"/>
    </w:pPr>
    <w:rPr>
      <w:rFonts w:ascii="Swis721 Lt BT" w:hAnsi="Swis721 Lt BT" w:cs="宋体"/>
    </w:rPr>
  </w:style>
  <w:style w:type="paragraph" w:styleId="1552" w:customStyle="1">
    <w:name w:val="Char Char Char Char Char1 Char Char Char Char Char Char Char"/>
    <w:basedOn w:val="849"/>
    <w:uiPriority w:val="0"/>
    <w:qFormat/>
    <w:rPr>
      <w:szCs w:val="24"/>
    </w:rPr>
  </w:style>
  <w:style w:type="paragraph" w:styleId="1553" w:customStyle="1">
    <w:name w:val="xl49"/>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554" w:customStyle="1">
    <w:name w:val="接續本文"/>
    <w:basedOn w:val="875"/>
    <w:uiPriority w:val="0"/>
    <w:qFormat/>
    <w:pPr>
      <w:ind w:left="1080"/>
      <w:keepNext/>
      <w:spacing w:after="240" w:line="240" w:lineRule="atLeast"/>
      <w:widowControl/>
      <w:tabs>
        <w:tab w:val="clear" w:pos="5250" w:leader="none"/>
      </w:tabs>
    </w:pPr>
    <w:rPr>
      <w:rFonts w:ascii="Arial" w:hAnsi="Arial" w:eastAsia="PMingLiU"/>
      <w:spacing w:val="-5"/>
      <w:sz w:val="20"/>
      <w:lang w:eastAsia="zh-TW" w:bidi="he-IL"/>
    </w:rPr>
  </w:style>
  <w:style w:type="paragraph" w:styleId="1555" w:customStyle="1">
    <w:name w:val="xl54"/>
    <w:basedOn w:val="849"/>
    <w:uiPriority w:val="0"/>
    <w:qFormat/>
    <w:pPr>
      <w:jc w:val="center"/>
      <w:spacing w:before="100" w:beforeAutospacing="1" w:after="100" w:afterAutospacing="1"/>
      <w:widowControl/>
    </w:pPr>
    <w:rPr>
      <w:rFonts w:hint="eastAsia" w:ascii="隶书" w:hAnsi="宋体" w:eastAsia="隶书"/>
      <w:sz w:val="48"/>
      <w:szCs w:val="48"/>
    </w:rPr>
  </w:style>
  <w:style w:type="paragraph" w:styleId="1556" w:customStyle="1">
    <w:name w:val="pa-1"/>
    <w:basedOn w:val="849"/>
    <w:uiPriority w:val="0"/>
    <w:qFormat/>
    <w:pPr>
      <w:jc w:val="left"/>
      <w:spacing w:before="150" w:after="150"/>
      <w:widowControl/>
    </w:pPr>
    <w:rPr>
      <w:rFonts w:ascii="宋体" w:hAnsi="宋体" w:cs="宋体"/>
      <w:sz w:val="24"/>
      <w:szCs w:val="24"/>
    </w:rPr>
  </w:style>
  <w:style w:type="paragraph" w:styleId="1557" w:customStyle="1">
    <w:name w:val="标头1"/>
    <w:basedOn w:val="852"/>
    <w:uiPriority w:val="0"/>
    <w:qFormat/>
    <w:pPr>
      <w:ind w:left="709" w:hanging="709"/>
      <w:spacing w:before="0" w:after="0" w:line="240" w:lineRule="auto"/>
      <w:tabs>
        <w:tab w:val="left" w:pos="1440" w:leader="none"/>
      </w:tabs>
    </w:pPr>
    <w:rPr>
      <w:b w:val="0"/>
      <w:sz w:val="28"/>
      <w:szCs w:val="24"/>
    </w:rPr>
  </w:style>
  <w:style w:type="paragraph" w:styleId="1558" w:customStyle="1">
    <w:name w:val="xl71"/>
    <w:basedOn w:val="8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59" w:customStyle="1">
    <w:name w:val="Item List in Table"/>
    <w:uiPriority w:val="0"/>
    <w:qFormat/>
    <w:pPr>
      <w:numPr>
        <w:ilvl w:val="0"/>
        <w:numId w:val="9"/>
      </w:numPr>
      <w:jc w:val="both"/>
      <w:spacing w:before="40" w:after="40"/>
      <w:tabs>
        <w:tab w:val="left" w:pos="284" w:leader="none"/>
      </w:tabs>
    </w:pPr>
    <w:rPr>
      <w:rFonts w:ascii="Arial" w:hAnsi="Arial" w:eastAsia="宋体" w:cs="Arial"/>
      <w:sz w:val="18"/>
      <w:szCs w:val="18"/>
      <w:lang w:val="en-US" w:eastAsia="zh-CN" w:bidi="ar-SA"/>
    </w:rPr>
  </w:style>
  <w:style w:type="paragraph" w:styleId="1560" w:customStyle="1">
    <w:name w:val="默认段落字体 Para Char Char Char Char Char Char Char"/>
    <w:basedOn w:val="849"/>
    <w:uiPriority w:val="0"/>
    <w:qFormat/>
    <w:pPr>
      <w:spacing w:line="360" w:lineRule="auto"/>
    </w:pPr>
    <w:rPr>
      <w:rFonts w:ascii="Tahoma" w:hAnsi="Tahoma"/>
      <w:sz w:val="24"/>
    </w:rPr>
  </w:style>
  <w:style w:type="paragraph" w:styleId="1561" w:customStyle="1">
    <w:name w:val="默认段落字体 Para Char Char Char Char Char Char Char Char Char"/>
    <w:basedOn w:val="849"/>
    <w:uiPriority w:val="0"/>
    <w:qFormat/>
    <w:rPr>
      <w:rFonts w:ascii="Tahoma" w:hAnsi="Tahoma"/>
      <w:sz w:val="24"/>
    </w:rPr>
  </w:style>
  <w:style w:type="paragraph" w:styleId="1562" w:customStyle="1">
    <w:name w:val="样式 加粗 行距: 1.5 倍行距 Char"/>
    <w:basedOn w:val="849"/>
    <w:uiPriority w:val="0"/>
    <w:qFormat/>
    <w:pPr>
      <w:ind w:left="1140" w:hanging="570"/>
      <w:jc w:val="left"/>
      <w:spacing w:line="360" w:lineRule="auto"/>
      <w:tabs>
        <w:tab w:val="left" w:pos="420" w:leader="none"/>
        <w:tab w:val="left" w:pos="1140" w:leader="none"/>
      </w:tabs>
    </w:pPr>
    <w:rPr>
      <w:rFonts w:eastAsia="仿宋_GB2312"/>
      <w:b/>
      <w:sz w:val="24"/>
    </w:rPr>
  </w:style>
  <w:style w:type="paragraph" w:styleId="1563" w:customStyle="1">
    <w:name w:val="Char Char Char1"/>
    <w:basedOn w:val="849"/>
    <w:uiPriority w:val="0"/>
    <w:qFormat/>
    <w:pPr>
      <w:spacing w:line="360" w:lineRule="auto"/>
    </w:pPr>
    <w:rPr>
      <w:sz w:val="24"/>
    </w:rPr>
  </w:style>
  <w:style w:type="paragraph" w:styleId="1564" w:customStyle="1">
    <w:name w:val="xl69"/>
    <w:basedOn w:val="849"/>
    <w:uiPriority w:val="0"/>
    <w:qFormat/>
    <w:pPr>
      <w:jc w:val="center"/>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sz w:val="24"/>
      <w:szCs w:val="24"/>
    </w:rPr>
  </w:style>
  <w:style w:type="paragraph" w:styleId="1565" w:customStyle="1">
    <w:name w:val="1.1.1B"/>
    <w:basedOn w:val="854"/>
    <w:uiPriority w:val="0"/>
    <w:qFormat/>
    <w:pPr>
      <w:numPr>
        <w:ilvl w:val="2"/>
        <w:numId w:val="10"/>
      </w:numPr>
      <w:ind w:left="1701" w:firstLine="0"/>
      <w:spacing w:before="280" w:after="290" w:line="376" w:lineRule="auto"/>
      <w:tabs>
        <w:tab w:val="left" w:pos="1418" w:leader="none"/>
        <w:tab w:val="left" w:pos="2126" w:leader="none"/>
      </w:tabs>
    </w:pPr>
    <w:rPr>
      <w:rFonts w:ascii="Times New Roman"/>
      <w:bCs/>
      <w:i w:val="0"/>
      <w:sz w:val="28"/>
      <w:szCs w:val="28"/>
    </w:rPr>
  </w:style>
  <w:style w:type="paragraph" w:styleId="1566" w:customStyle="1">
    <w:name w:val="Ｃ"/>
    <w:basedOn w:val="849"/>
    <w:uiPriority w:val="0"/>
    <w:qFormat/>
    <w:pPr>
      <w:ind w:right="210"/>
      <w:jc w:val="center"/>
      <w:keepNext/>
      <w:spacing w:line="0" w:lineRule="atLeast"/>
      <w:widowControl/>
    </w:pPr>
    <w:rPr>
      <w:rFonts w:ascii="宋体"/>
      <w:sz w:val="16"/>
    </w:rPr>
  </w:style>
  <w:style w:type="paragraph" w:styleId="1567" w:customStyle="1">
    <w:name w:val="样式 小四 行距: 1.5 倍行距"/>
    <w:basedOn w:val="849"/>
    <w:uiPriority w:val="0"/>
    <w:qFormat/>
    <w:pPr>
      <w:ind w:firstLine="540"/>
      <w:spacing w:line="360" w:lineRule="auto"/>
    </w:pPr>
    <w:rPr>
      <w:rFonts w:cs="宋体"/>
      <w:sz w:val="24"/>
    </w:rPr>
  </w:style>
  <w:style w:type="paragraph" w:styleId="1568" w:customStyle="1">
    <w:name w:val="页脚（横）"/>
    <w:basedOn w:val="890"/>
    <w:uiPriority w:val="0"/>
    <w:qFormat/>
    <w:pPr>
      <w:ind w:left="200"/>
      <w:jc w:val="center"/>
      <w:spacing w:before="120"/>
      <w:tabs>
        <w:tab w:val="clear" w:pos="4153" w:leader="none"/>
        <w:tab w:val="center" w:pos="6985" w:leader="none"/>
        <w:tab w:val="clear" w:pos="8306" w:leader="none"/>
        <w:tab w:val="right" w:pos="13969" w:leader="none"/>
      </w:tabs>
    </w:pPr>
    <w:rPr>
      <w:rFonts w:ascii="Arial" w:hAnsi="Arial" w:eastAsia="宋体"/>
      <w:szCs w:val="18"/>
    </w:rPr>
  </w:style>
  <w:style w:type="paragraph" w:styleId="1569" w:customStyle="1">
    <w:name w:val="四级条标题"/>
    <w:basedOn w:val="1534"/>
    <w:next w:val="849"/>
    <w:uiPriority w:val="0"/>
    <w:qFormat/>
    <w:pPr>
      <w:tabs>
        <w:tab w:val="clear" w:pos="480" w:leader="none"/>
        <w:tab w:val="left" w:pos="2100" w:leader="none"/>
      </w:tabs>
      <w:outlineLvl w:val="5"/>
    </w:pPr>
  </w:style>
  <w:style w:type="paragraph" w:styleId="1570" w:customStyle="1">
    <w:name w:val="样式 标题 5 + 加粗 左侧:  0 厘米 悬挂缩进: 10.08 字符"/>
    <w:basedOn w:val="854"/>
    <w:uiPriority w:val="0"/>
    <w:qFormat/>
    <w:pPr>
      <w:ind w:left="1008" w:hanging="1008"/>
      <w:spacing w:before="120" w:after="120" w:line="360" w:lineRule="auto"/>
    </w:pPr>
    <w:rPr>
      <w:rFonts w:hAnsi="宋体" w:cs="宋体"/>
      <w:bCs/>
      <w:i w:val="0"/>
      <w:szCs w:val="24"/>
    </w:rPr>
  </w:style>
  <w:style w:type="paragraph" w:styleId="1571" w:customStyle="1">
    <w:name w:val="xl51"/>
    <w:basedOn w:val="849"/>
    <w:uiPriority w:val="0"/>
    <w:qFormat/>
    <w:pPr>
      <w:jc w:val="center"/>
      <w:spacing w:before="100" w:beforeAutospacing="1" w:after="100" w:afterAutospacing="1"/>
      <w:widowControl/>
      <w:pBdr>
        <w:left w:val="single" w:color="auto" w:sz="4" w:space="0"/>
        <w:right w:val="single" w:color="auto" w:sz="4" w:space="0"/>
      </w:pBdr>
    </w:pPr>
    <w:rPr>
      <w:sz w:val="28"/>
      <w:szCs w:val="28"/>
    </w:rPr>
  </w:style>
  <w:style w:type="paragraph" w:styleId="1572" w:customStyle="1">
    <w:name w:val="标题 71"/>
    <w:basedOn w:val="849"/>
    <w:next w:val="1358"/>
    <w:uiPriority w:val="9"/>
    <w:qFormat/>
    <w:pPr>
      <w:ind w:left="1633" w:hanging="1633"/>
      <w:keepLines/>
      <w:keepNext/>
      <w:spacing w:before="240" w:line="319" w:lineRule="auto"/>
      <w:tabs>
        <w:tab w:val="left" w:pos="432" w:leader="none"/>
        <w:tab w:val="left" w:pos="1140" w:leader="none"/>
        <w:tab w:val="left" w:pos="1638" w:leader="none"/>
      </w:tabs>
      <w:outlineLvl w:val="6"/>
    </w:pPr>
    <w:rPr>
      <w:rFonts w:ascii="Arial" w:hAnsi="Arial" w:eastAsia="黑体"/>
      <w:b/>
      <w:bCs/>
      <w:sz w:val="24"/>
      <w:szCs w:val="24"/>
    </w:rPr>
  </w:style>
  <w:style w:type="paragraph" w:styleId="1573" w:customStyle="1">
    <w:name w:val="Char Char Char Char1"/>
    <w:basedOn w:val="849"/>
    <w:uiPriority w:val="0"/>
    <w:qFormat/>
    <w:pPr>
      <w:ind w:left="495" w:hanging="495"/>
      <w:tabs>
        <w:tab w:val="left" w:pos="495" w:leader="none"/>
      </w:tabs>
    </w:pPr>
    <w:rPr>
      <w:szCs w:val="24"/>
    </w:rPr>
  </w:style>
  <w:style w:type="paragraph" w:styleId="1574" w:customStyle="1">
    <w:name w:val="Char Char1 Char Char Char Char Char Char Char Char Char Char Char Char Char Char Char"/>
    <w:basedOn w:val="849"/>
    <w:uiPriority w:val="0"/>
    <w:qFormat/>
    <w:pPr>
      <w:jc w:val="left"/>
      <w:spacing w:after="160" w:line="240" w:lineRule="exact"/>
      <w:widowControl/>
    </w:pPr>
    <w:rPr>
      <w:rFonts w:ascii="Verdana" w:hAnsi="Verdana"/>
      <w:sz w:val="20"/>
      <w:lang w:eastAsia="en-US"/>
    </w:rPr>
  </w:style>
  <w:style w:type="paragraph" w:styleId="1575" w:customStyle="1">
    <w:name w:val="表注"/>
    <w:next w:val="849"/>
    <w:uiPriority w:val="0"/>
    <w:qFormat/>
    <w:pPr>
      <w:jc w:val="center"/>
      <w:spacing w:before="120" w:after="120"/>
    </w:pPr>
    <w:rPr>
      <w:rFonts w:ascii="宋体" w:hAnsi="Times New Roman" w:eastAsia="宋体" w:cs="Times New Roman"/>
      <w:sz w:val="18"/>
      <w:lang w:val="en-US" w:eastAsia="zh-CN" w:bidi="ar-SA"/>
    </w:rPr>
  </w:style>
  <w:style w:type="paragraph" w:styleId="1576" w:customStyle="1">
    <w:name w:val="+列表2"/>
    <w:basedOn w:val="849"/>
    <w:uiPriority w:val="0"/>
    <w:qFormat/>
    <w:pPr>
      <w:jc w:val="center"/>
    </w:pPr>
    <w:rPr>
      <w:sz w:val="18"/>
      <w:szCs w:val="21"/>
    </w:rPr>
  </w:style>
  <w:style w:type="paragraph" w:styleId="1577" w:customStyle="1">
    <w:name w:val="样式 样式 标题 1H1第 ？ 章PIM 1h1h11heading 1TOC1st levelSection Hea... +..."/>
    <w:basedOn w:val="849"/>
    <w:uiPriority w:val="0"/>
    <w:qFormat/>
    <w:pPr>
      <w:ind w:left="420" w:hanging="420"/>
      <w:tabs>
        <w:tab w:val="left" w:pos="420" w:leader="none"/>
        <w:tab w:val="left" w:pos="900" w:leader="none"/>
      </w:tabs>
    </w:pPr>
  </w:style>
  <w:style w:type="paragraph" w:styleId="1578" w:customStyle="1">
    <w:name w:val="样式 正文缩进 + 首行缩进:  2.56 字符 段前: 0.6 行 段后: 0.6 行"/>
    <w:basedOn w:val="1358"/>
    <w:uiPriority w:val="0"/>
    <w:qFormat/>
    <w:pPr>
      <w:ind w:firstLine="538"/>
      <w:jc w:val="left"/>
      <w:spacing w:line="240" w:lineRule="auto"/>
    </w:pPr>
    <w:rPr>
      <w:rFonts w:ascii="宋体" w:cs="宋体"/>
      <w:sz w:val="21"/>
    </w:rPr>
  </w:style>
  <w:style w:type="paragraph" w:styleId="1579" w:customStyle="1">
    <w:name w:val="修订1"/>
    <w:uiPriority w:val="0"/>
    <w:qFormat/>
    <w:rPr>
      <w:rFonts w:ascii="Times New Roman" w:hAnsi="Times New Roman" w:eastAsia="宋体" w:cs="Times New Roman"/>
      <w:sz w:val="21"/>
      <w:szCs w:val="24"/>
      <w:lang w:val="en-US" w:eastAsia="zh-CN" w:bidi="ar-SA"/>
    </w:rPr>
  </w:style>
  <w:style w:type="paragraph" w:styleId="1580" w:customStyle="1">
    <w:name w:val="Company Name"/>
    <w:basedOn w:val="849"/>
    <w:uiPriority w:val="0"/>
    <w:qFormat/>
    <w:pPr>
      <w:jc w:val="left"/>
      <w:keepLines/>
      <w:keepNext/>
      <w:spacing w:line="220" w:lineRule="atLeast"/>
      <w:widowControl/>
    </w:pPr>
    <w:rPr>
      <w:rFonts w:ascii="Arial Black" w:hAnsi="Arial Black" w:eastAsia="PMingLiU"/>
      <w:spacing w:val="-25"/>
      <w:sz w:val="32"/>
      <w:lang w:eastAsia="zh-TW"/>
    </w:rPr>
  </w:style>
  <w:style w:type="paragraph" w:styleId="1581" w:customStyle="1">
    <w:name w:val="表格文字"/>
    <w:basedOn w:val="849"/>
    <w:uiPriority w:val="0"/>
    <w:qFormat/>
    <w:rPr>
      <w:szCs w:val="24"/>
    </w:rPr>
  </w:style>
  <w:style w:type="paragraph" w:styleId="1582" w:customStyle="1">
    <w:name w:val="正文（英文）"/>
    <w:basedOn w:val="1358"/>
    <w:uiPriority w:val="0"/>
    <w:qFormat/>
    <w:pPr>
      <w:ind w:left="420" w:firstLine="0"/>
      <w:spacing w:after="156" w:line="240" w:lineRule="auto"/>
    </w:pPr>
    <w:rPr>
      <w:rFonts w:ascii="Arial" w:hAnsi="Arial"/>
      <w:sz w:val="21"/>
      <w:szCs w:val="24"/>
    </w:rPr>
  </w:style>
  <w:style w:type="paragraph" w:styleId="1583" w:customStyle="1">
    <w:name w:val="样式 标题 2 + Times New Roman 四号 非加粗 段前: 5 磅 段后: 0 磅 行距: 固定值 20..."/>
    <w:basedOn w:val="851"/>
    <w:uiPriority w:val="0"/>
    <w:qFormat/>
    <w:pPr>
      <w:ind w:left="0" w:firstLine="0"/>
      <w:jc w:val="both"/>
      <w:keepLines/>
      <w:keepNext/>
      <w:spacing w:before="100" w:line="400" w:lineRule="exact"/>
      <w:widowControl w:val="off"/>
      <w:tabs>
        <w:tab w:val="clear" w:pos="360" w:leader="none"/>
      </w:tabs>
    </w:pPr>
    <w:rPr>
      <w:rFonts w:ascii="Times New Roman" w:hAnsi="Times New Roman" w:eastAsia="黑体" w:cs="宋体"/>
      <w:bCs/>
      <w:sz w:val="32"/>
      <w:lang w:eastAsia="zh-CN"/>
    </w:rPr>
  </w:style>
  <w:style w:type="paragraph" w:styleId="1584" w:customStyle="1">
    <w:name w:val="小点说明"/>
    <w:basedOn w:val="849"/>
    <w:uiPriority w:val="0"/>
    <w:qFormat/>
    <w:pPr>
      <w:numPr>
        <w:ilvl w:val="0"/>
        <w:numId w:val="11"/>
      </w:numPr>
      <w:jc w:val="left"/>
      <w:spacing w:before="60" w:after="60" w:line="360" w:lineRule="auto"/>
    </w:pPr>
    <w:rPr>
      <w:rFonts w:ascii="黑体" w:hAnsi="Arial" w:eastAsia="黑体"/>
      <w:bCs/>
    </w:rPr>
  </w:style>
  <w:style w:type="paragraph" w:styleId="1585" w:customStyle="1">
    <w:name w:val="xl47"/>
    <w:basedOn w:val="849"/>
    <w:uiPriority w:val="0"/>
    <w:qFormat/>
    <w:pPr>
      <w:jc w:val="left"/>
      <w:spacing w:before="100" w:beforeAutospacing="1" w:after="100" w:afterAutospacing="1"/>
      <w:widowControl/>
    </w:pPr>
    <w:rPr>
      <w:rFonts w:hint="eastAsia" w:ascii="仿宋_GB2312" w:hAnsi="宋体" w:eastAsia="仿宋_GB2312"/>
      <w:sz w:val="22"/>
      <w:szCs w:val="22"/>
    </w:rPr>
  </w:style>
  <w:style w:type="paragraph" w:styleId="1586" w:customStyle="1">
    <w:name w:val="条例"/>
    <w:basedOn w:val="849"/>
    <w:uiPriority w:val="0"/>
    <w:qFormat/>
    <w:pPr>
      <w:ind w:left="2" w:right="210" w:firstLine="2"/>
      <w:keepLines/>
      <w:spacing w:line="320" w:lineRule="exact"/>
      <w:widowControl/>
    </w:pPr>
    <w:rPr>
      <w:rFonts w:ascii="宋体" w:hAnsi="宋体"/>
      <w:sz w:val="24"/>
    </w:rPr>
  </w:style>
  <w:style w:type="paragraph" w:styleId="1587" w:customStyle="1">
    <w:name w:val="+(1)"/>
    <w:basedOn w:val="1101"/>
    <w:uiPriority w:val="0"/>
    <w:qFormat/>
    <w:pPr>
      <w:ind w:left="1140" w:firstLine="0"/>
      <w:tabs>
        <w:tab w:val="left" w:pos="1140" w:leader="none"/>
      </w:tabs>
    </w:pPr>
    <w:rPr>
      <w:rFonts w:ascii="Times New Roman" w:hAnsi="Times New Roman"/>
    </w:rPr>
  </w:style>
  <w:style w:type="paragraph" w:styleId="1588" w:customStyle="1">
    <w:name w:val="Char Char1 Char Char Char Char Char Char Char1"/>
    <w:basedOn w:val="849"/>
    <w:uiPriority w:val="0"/>
    <w:qFormat/>
    <w:rPr>
      <w:rFonts w:ascii="Tahoma" w:hAnsi="Tahoma"/>
      <w:sz w:val="24"/>
    </w:rPr>
  </w:style>
  <w:style w:type="paragraph" w:styleId="1589" w:customStyle="1">
    <w:name w:val="样式 标题 3h3H3sect1.2.3l3CT第二层条3rd level31.1.1BOD 0h31h..."/>
    <w:basedOn w:val="852"/>
    <w:uiPriority w:val="0"/>
    <w:qFormat/>
    <w:pPr>
      <w:spacing w:before="120" w:after="80" w:line="360" w:lineRule="auto"/>
    </w:pPr>
    <w:rPr>
      <w:rFonts w:ascii="Arial" w:hAnsi="Arial" w:eastAsia="黑体"/>
      <w:b w:val="0"/>
      <w:sz w:val="30"/>
    </w:rPr>
  </w:style>
  <w:style w:type="paragraph" w:styleId="1590" w:customStyle="1">
    <w:name w:val="文档编号"/>
    <w:basedOn w:val="849"/>
    <w:next w:val="849"/>
    <w:uiPriority w:val="0"/>
    <w:qFormat/>
    <w:pPr>
      <w:jc w:val="center"/>
      <w:spacing w:line="360" w:lineRule="auto"/>
    </w:pPr>
    <w:rPr>
      <w:rFonts w:ascii="宋体"/>
      <w:sz w:val="20"/>
    </w:rPr>
  </w:style>
  <w:style w:type="paragraph" w:styleId="1591" w:customStyle="1">
    <w:name w:val="1B"/>
    <w:basedOn w:val="852"/>
    <w:uiPriority w:val="0"/>
    <w:qFormat/>
    <w:pPr>
      <w:numPr>
        <w:ilvl w:val="0"/>
        <w:numId w:val="10"/>
      </w:numPr>
      <w:ind w:left="0" w:firstLine="0"/>
      <w:spacing w:line="416" w:lineRule="auto"/>
      <w:tabs>
        <w:tab w:val="left" w:pos="425" w:leader="none"/>
        <w:tab w:val="left" w:pos="720" w:leader="none"/>
      </w:tabs>
    </w:pPr>
    <w:rPr>
      <w:szCs w:val="24"/>
    </w:rPr>
  </w:style>
  <w:style w:type="paragraph" w:styleId="1592" w:customStyle="1">
    <w:name w:val="样式 正文缩进 + 首行缩进:  2 字符"/>
    <w:basedOn w:val="861"/>
    <w:uiPriority w:val="0"/>
    <w:qFormat/>
    <w:pPr>
      <w:ind w:firstLine="480"/>
      <w:jc w:val="both"/>
      <w:spacing w:line="360" w:lineRule="auto"/>
    </w:pPr>
    <w:rPr>
      <w:rFonts w:eastAsia="宋体" w:cs="宋体"/>
    </w:rPr>
  </w:style>
  <w:style w:type="paragraph" w:styleId="1593" w:customStyle="1">
    <w:name w:val="标准正文"/>
    <w:basedOn w:val="876"/>
    <w:uiPriority w:val="0"/>
    <w:qFormat/>
    <w:pPr>
      <w:ind w:firstLine="482"/>
      <w:spacing w:before="60" w:after="60"/>
    </w:pPr>
    <w:rPr>
      <w:rFonts w:ascii="Arial" w:hAnsi="Arial"/>
      <w:sz w:val="24"/>
      <w:szCs w:val="24"/>
    </w:rPr>
  </w:style>
  <w:style w:type="paragraph" w:styleId="1594" w:customStyle="1">
    <w:name w:val="reader-word-layer reader-word-s1-10"/>
    <w:basedOn w:val="849"/>
    <w:uiPriority w:val="0"/>
    <w:qFormat/>
    <w:pPr>
      <w:jc w:val="left"/>
      <w:spacing w:before="100" w:beforeAutospacing="1" w:after="100" w:afterAutospacing="1"/>
      <w:widowControl/>
    </w:pPr>
    <w:rPr>
      <w:rFonts w:ascii="宋体" w:hAnsi="宋体" w:cs="宋体"/>
      <w:sz w:val="24"/>
      <w:szCs w:val="24"/>
    </w:rPr>
  </w:style>
  <w:style w:type="paragraph" w:styleId="1595" w:customStyle="1">
    <w:name w:val="a1"/>
    <w:basedOn w:val="849"/>
    <w:uiPriority w:val="0"/>
    <w:qFormat/>
    <w:pPr>
      <w:numPr>
        <w:ilvl w:val="0"/>
        <w:numId w:val="12"/>
      </w:numPr>
      <w:ind w:left="0" w:firstLine="0"/>
      <w:jc w:val="left"/>
      <w:spacing w:before="100" w:beforeAutospacing="1" w:after="100" w:afterAutospacing="1"/>
      <w:widowControl/>
    </w:pPr>
    <w:rPr>
      <w:rFonts w:ascii="宋体" w:hAnsi="宋体" w:cs="宋体"/>
      <w:sz w:val="24"/>
      <w:szCs w:val="24"/>
    </w:rPr>
  </w:style>
  <w:style w:type="paragraph" w:styleId="1596" w:customStyle="1">
    <w:name w:val="xl65"/>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597" w:customStyle="1">
    <w:name w:val="序号正文"/>
    <w:basedOn w:val="849"/>
    <w:uiPriority w:val="0"/>
    <w:qFormat/>
    <w:pPr>
      <w:spacing w:before="156" w:after="156" w:line="300" w:lineRule="auto"/>
      <w:tabs>
        <w:tab w:val="left" w:pos="360" w:leader="none"/>
        <w:tab w:val="left" w:pos="420" w:leader="none"/>
      </w:tabs>
    </w:pPr>
    <w:rPr>
      <w:sz w:val="24"/>
    </w:rPr>
  </w:style>
  <w:style w:type="paragraph" w:styleId="1598" w:customStyle="1">
    <w:name w:val="正文点列"/>
    <w:basedOn w:val="849"/>
    <w:uiPriority w:val="0"/>
    <w:qFormat/>
    <w:pPr>
      <w:numPr>
        <w:ilvl w:val="0"/>
        <w:numId w:val="13"/>
      </w:numPr>
      <w:keepLines/>
      <w:spacing w:after="120" w:line="360" w:lineRule="auto"/>
      <w:tabs>
        <w:tab w:val="left" w:pos="425" w:leader="none"/>
      </w:tabs>
    </w:pPr>
    <w:rPr>
      <w:rFonts w:ascii="宋体"/>
      <w:sz w:val="24"/>
    </w:rPr>
  </w:style>
  <w:style w:type="paragraph" w:styleId="1599" w:customStyle="1">
    <w:name w:val="样式 标题 3H3Titre33heading 3Heading 3 - oldH31H32H33H34H3..."/>
    <w:basedOn w:val="852"/>
    <w:uiPriority w:val="0"/>
    <w:qFormat/>
    <w:pPr>
      <w:spacing w:before="0" w:after="0" w:line="416" w:lineRule="auto"/>
    </w:pPr>
    <w:rPr>
      <w:rFonts w:eastAsia="楷体_GB2312"/>
      <w:bCs/>
      <w:color w:val="99cc00"/>
      <w:szCs w:val="32"/>
    </w:rPr>
  </w:style>
  <w:style w:type="paragraph" w:styleId="1600" w:customStyle="1">
    <w:name w:val="Appendix 1"/>
    <w:basedOn w:val="849"/>
    <w:uiPriority w:val="0"/>
    <w:qFormat/>
    <w:pPr>
      <w:ind w:left="1678" w:hanging="1678"/>
      <w:spacing w:before="360" w:after="360" w:line="576" w:lineRule="exact"/>
      <w:tabs>
        <w:tab w:val="left" w:pos="420" w:leader="none"/>
        <w:tab w:val="left" w:pos="840" w:leader="none"/>
      </w:tabs>
    </w:pPr>
    <w:rPr>
      <w:b/>
      <w:sz w:val="44"/>
    </w:rPr>
  </w:style>
  <w:style w:type="paragraph" w:styleId="1601" w:customStyle="1">
    <w:name w:val="xl7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02" w:customStyle="1">
    <w:name w:val="流程内文字"/>
    <w:uiPriority w:val="0"/>
    <w:qFormat/>
    <w:rPr>
      <w:rFonts w:ascii="Times New Roman" w:hAnsi="Times New Roman" w:eastAsia="宋体" w:cs="Times New Roman"/>
      <w:sz w:val="24"/>
      <w:lang w:val="en-US" w:eastAsia="zh-CN" w:bidi="ar-SA"/>
    </w:rPr>
  </w:style>
  <w:style w:type="paragraph" w:styleId="1603" w:customStyle="1">
    <w:name w:val="pa-0"/>
    <w:basedOn w:val="849"/>
    <w:uiPriority w:val="0"/>
    <w:qFormat/>
    <w:pPr>
      <w:jc w:val="left"/>
      <w:spacing w:before="150" w:after="150"/>
      <w:widowControl/>
    </w:pPr>
    <w:rPr>
      <w:rFonts w:ascii="宋体" w:hAnsi="宋体" w:cs="宋体"/>
      <w:sz w:val="24"/>
      <w:szCs w:val="24"/>
    </w:rPr>
  </w:style>
  <w:style w:type="paragraph" w:styleId="1604" w:customStyle="1">
    <w:name w:val="Char2"/>
    <w:basedOn w:val="849"/>
    <w:uiPriority w:val="0"/>
    <w:qFormat/>
    <w:rPr>
      <w:rFonts w:ascii="Tahoma" w:hAnsi="Tahoma"/>
      <w:sz w:val="24"/>
    </w:rPr>
  </w:style>
  <w:style w:type="paragraph" w:styleId="1605" w:customStyle="1">
    <w:name w:val="Char Char1 Char"/>
    <w:basedOn w:val="849"/>
    <w:uiPriority w:val="0"/>
    <w:qFormat/>
    <w:rPr>
      <w:rFonts w:ascii="Arial" w:hAnsi="Arial" w:cs="Arial"/>
      <w:szCs w:val="24"/>
    </w:rPr>
  </w:style>
  <w:style w:type="paragraph" w:styleId="1606" w:customStyle="1">
    <w:name w:val="表格表头"/>
    <w:basedOn w:val="849"/>
    <w:next w:val="1358"/>
    <w:uiPriority w:val="0"/>
    <w:qFormat/>
    <w:pPr>
      <w:ind w:left="200" w:firstLine="400"/>
      <w:jc w:val="center"/>
      <w:tabs>
        <w:tab w:val="left" w:pos="840" w:leader="none"/>
        <w:tab w:val="left" w:pos="1240" w:leader="none"/>
      </w:tabs>
    </w:pPr>
    <w:rPr>
      <w:rFonts w:ascii="Arial" w:hAnsi="Arial"/>
      <w:szCs w:val="24"/>
    </w:rPr>
  </w:style>
  <w:style w:type="paragraph" w:styleId="1607" w:customStyle="1">
    <w:name w:val="Bullet 1"/>
    <w:basedOn w:val="849"/>
    <w:uiPriority w:val="0"/>
    <w:qFormat/>
    <w:pPr>
      <w:ind w:left="840" w:hanging="420"/>
      <w:spacing w:line="360" w:lineRule="auto"/>
      <w:tabs>
        <w:tab w:val="left" w:pos="840" w:leader="none"/>
        <w:tab w:val="left" w:pos="900" w:leader="none"/>
      </w:tabs>
    </w:pPr>
    <w:rPr>
      <w:sz w:val="24"/>
    </w:rPr>
  </w:style>
  <w:style w:type="paragraph" w:styleId="1608" w:customStyle="1">
    <w:name w:val="13-E3-表标题"/>
    <w:basedOn w:val="849"/>
    <w:uiPriority w:val="0"/>
    <w:qFormat/>
    <w:pPr>
      <w:jc w:val="center"/>
      <w:spacing w:line="360" w:lineRule="auto"/>
    </w:pPr>
    <w:rPr>
      <w:rFonts w:eastAsia="仿宋_GB2312"/>
      <w:sz w:val="24"/>
      <w:szCs w:val="24"/>
    </w:rPr>
  </w:style>
  <w:style w:type="paragraph" w:styleId="1609" w:customStyle="1">
    <w:name w:val="xl78"/>
    <w:basedOn w:val="849"/>
    <w:uiPriority w:val="0"/>
    <w:qFormat/>
    <w:pPr>
      <w:jc w:val="left"/>
      <w:spacing w:before="100" w:beforeAutospacing="1" w:after="100" w:afterAutospacing="1"/>
      <w:widowControl/>
      <w:pBdr>
        <w:top w:val="single" w:color="auto" w:sz="4" w:space="0"/>
        <w:left w:val="single" w:color="auto" w:sz="8" w:space="0"/>
        <w:bottom w:val="single" w:color="auto" w:sz="4" w:space="0"/>
        <w:right w:val="single" w:color="auto" w:sz="4" w:space="0"/>
      </w:pBdr>
    </w:pPr>
    <w:rPr>
      <w:rFonts w:ascii="宋体" w:hAnsi="宋体" w:cs="宋体"/>
      <w:b/>
      <w:bCs/>
      <w:sz w:val="24"/>
      <w:szCs w:val="24"/>
    </w:rPr>
  </w:style>
  <w:style w:type="paragraph" w:styleId="1610" w:customStyle="1">
    <w:name w:val="并列样式"/>
    <w:basedOn w:val="849"/>
    <w:uiPriority w:val="0"/>
    <w:qFormat/>
    <w:pPr>
      <w:spacing w:before="60" w:after="60"/>
    </w:pPr>
    <w:rPr>
      <w:rFonts w:ascii="黑体" w:eastAsia="黑体"/>
    </w:rPr>
  </w:style>
  <w:style w:type="paragraph" w:styleId="1611" w:customStyle="1">
    <w:name w:val="xl53"/>
    <w:basedOn w:val="849"/>
    <w:uiPriority w:val="0"/>
    <w:qFormat/>
    <w:pPr>
      <w:jc w:val="left"/>
      <w:spacing w:before="100" w:beforeAutospacing="1" w:after="100" w:afterAutospacing="1"/>
      <w:widowControl/>
      <w:pBdr>
        <w:left w:val="single" w:color="auto" w:sz="4" w:space="0"/>
        <w:right w:val="single" w:color="auto" w:sz="4" w:space="0"/>
      </w:pBdr>
    </w:pPr>
    <w:rPr>
      <w:rFonts w:hint="eastAsia" w:ascii="楷体_GB2312" w:hAnsi="宋体" w:eastAsia="楷体_GB2312"/>
      <w:sz w:val="22"/>
      <w:szCs w:val="22"/>
    </w:rPr>
  </w:style>
  <w:style w:type="paragraph" w:styleId="1612" w:customStyle="1">
    <w:name w:val="样式 标题 7 + 左侧:  0 厘米 首行缩进:  0 厘米"/>
    <w:basedOn w:val="856"/>
    <w:uiPriority w:val="0"/>
    <w:qFormat/>
    <w:pPr>
      <w:ind w:left="359" w:hanging="359"/>
      <w:spacing w:before="80" w:after="80" w:line="316" w:lineRule="auto"/>
      <w:tabs>
        <w:tab w:val="left" w:pos="360" w:leader="none"/>
      </w:tabs>
    </w:pPr>
    <w:rPr>
      <w:rFonts w:ascii="宋体" w:hAnsi="宋体" w:eastAsia="新宋体" w:cs="宋体"/>
      <w:bCs/>
    </w:rPr>
  </w:style>
  <w:style w:type="paragraph" w:styleId="1613" w:customStyle="1">
    <w:name w:val="样式 标题 1 + 仿宋_GB2312 三号"/>
    <w:basedOn w:val="850"/>
    <w:uiPriority w:val="0"/>
    <w:qFormat/>
    <w:pPr>
      <w:jc w:val="both"/>
      <w:keepLines/>
      <w:spacing w:before="340" w:after="330" w:line="578" w:lineRule="auto"/>
    </w:pPr>
    <w:rPr>
      <w:rFonts w:ascii="仿宋_GB2312" w:hAnsi="仿宋_GB2312" w:eastAsia="仿宋_GB2312"/>
      <w:b/>
      <w:bCs/>
      <w:sz w:val="32"/>
      <w:szCs w:val="44"/>
    </w:rPr>
  </w:style>
  <w:style w:type="paragraph" w:styleId="1614" w:customStyle="1">
    <w:name w:val="题头内容"/>
    <w:basedOn w:val="849"/>
    <w:uiPriority w:val="0"/>
    <w:qFormat/>
    <w:pPr>
      <w:ind w:right="879" w:firstLine="839"/>
      <w:jc w:val="center"/>
      <w:keepNext/>
      <w:spacing w:before="120" w:after="120" w:line="312" w:lineRule="atLeast"/>
    </w:pPr>
    <w:rPr>
      <w:rFonts w:ascii="黑体" w:eastAsia="黑体"/>
      <w:sz w:val="32"/>
      <w:szCs w:val="24"/>
    </w:rPr>
  </w:style>
  <w:style w:type="paragraph" w:styleId="1615" w:customStyle="1">
    <w:name w:val="font3"/>
    <w:basedOn w:val="849"/>
    <w:uiPriority w:val="0"/>
    <w:qFormat/>
    <w:pPr>
      <w:jc w:val="left"/>
      <w:spacing w:before="100" w:beforeAutospacing="1" w:after="100" w:afterAutospacing="1"/>
      <w:widowControl/>
    </w:pPr>
    <w:rPr>
      <w:rFonts w:ascii="宋体" w:hAnsi="宋体" w:cs="宋体"/>
      <w:sz w:val="24"/>
      <w:szCs w:val="24"/>
    </w:rPr>
  </w:style>
  <w:style w:type="paragraph" w:styleId="1616" w:customStyle="1">
    <w:name w:val="样式 首行缩进:  2 字符"/>
    <w:basedOn w:val="849"/>
    <w:uiPriority w:val="0"/>
    <w:qFormat/>
    <w:pPr>
      <w:ind w:firstLine="480"/>
      <w:spacing w:line="360" w:lineRule="auto"/>
    </w:pPr>
    <w:rPr>
      <w:rFonts w:cs="宋体"/>
      <w:sz w:val="24"/>
    </w:rPr>
  </w:style>
  <w:style w:type="paragraph" w:styleId="1617" w:customStyle="1">
    <w:name w:val="CM23"/>
    <w:basedOn w:val="849"/>
    <w:next w:val="849"/>
    <w:uiPriority w:val="0"/>
    <w:qFormat/>
    <w:pPr>
      <w:jc w:val="left"/>
      <w:spacing w:after="893"/>
    </w:pPr>
    <w:rPr>
      <w:rFonts w:ascii=".a..DD.." w:eastAsia=".a..DD.."/>
      <w:sz w:val="24"/>
    </w:rPr>
  </w:style>
  <w:style w:type="paragraph" w:styleId="1618" w:customStyle="1">
    <w:name w:val="正文文本1"/>
    <w:basedOn w:val="849"/>
    <w:uiPriority w:val="0"/>
    <w:qFormat/>
    <w:pPr>
      <w:jc w:val="left"/>
      <w:spacing w:line="312" w:lineRule="atLeast"/>
    </w:pPr>
    <w:rPr>
      <w:rFonts w:eastAsia="黑体"/>
      <w:b/>
      <w:sz w:val="28"/>
    </w:rPr>
  </w:style>
  <w:style w:type="paragraph" w:styleId="1619" w:customStyle="1">
    <w:name w:val="body3"/>
    <w:basedOn w:val="849"/>
    <w:next w:val="853"/>
    <w:uiPriority w:val="0"/>
    <w:qFormat/>
    <w:pPr>
      <w:ind w:left="2610" w:right="210"/>
      <w:jc w:val="left"/>
      <w:spacing w:line="0" w:lineRule="atLeast"/>
      <w:widowControl/>
    </w:pPr>
    <w:rPr>
      <w:rFonts w:ascii="宋体"/>
      <w:sz w:val="28"/>
    </w:rPr>
  </w:style>
  <w:style w:type="paragraph" w:styleId="1620" w:customStyle="1">
    <w:name w:val="Table Paragraph"/>
    <w:basedOn w:val="849"/>
    <w:uiPriority w:val="1"/>
    <w:qFormat/>
    <w:rPr>
      <w:rFonts w:ascii="宋体" w:hAnsi="宋体" w:cs="宋体"/>
      <w:szCs w:val="22"/>
      <w:lang w:val="zh-CN" w:bidi="zh-CN"/>
    </w:rPr>
  </w:style>
  <w:style w:type="paragraph" w:styleId="1621" w:customStyle="1">
    <w:name w:val="xl45"/>
    <w:basedOn w:val="849"/>
    <w:uiPriority w:val="0"/>
    <w:qFormat/>
    <w:pPr>
      <w:jc w:val="center"/>
      <w:spacing w:before="100" w:beforeAutospacing="1" w:after="100" w:afterAutospacing="1"/>
      <w:shd w:val="clear" w:color="auto" w:fill="ffffff"/>
      <w:widowControl/>
      <w:pBdr>
        <w:top w:val="single" w:color="auto" w:sz="4" w:space="0"/>
        <w:left w:val="single" w:color="auto" w:sz="12" w:space="0"/>
        <w:bottom w:val="single" w:color="auto" w:sz="12" w:space="0"/>
        <w:right w:val="single" w:color="auto" w:sz="4" w:space="0"/>
      </w:pBdr>
    </w:pPr>
    <w:rPr>
      <w:rFonts w:ascii="宋体" w:hAnsi="宋体"/>
      <w:b/>
      <w:bCs/>
      <w:color w:val="ff0000"/>
      <w:sz w:val="28"/>
      <w:szCs w:val="28"/>
    </w:rPr>
  </w:style>
  <w:style w:type="paragraph" w:styleId="1622" w:customStyle="1">
    <w:name w:val="Char Char21"/>
    <w:basedOn w:val="869"/>
    <w:uiPriority w:val="0"/>
    <w:qFormat/>
    <w:rPr>
      <w:rFonts w:ascii="宋体" w:hAnsi="宋体"/>
      <w:sz w:val="24"/>
      <w:szCs w:val="24"/>
      <w:lang w:val="da-DK"/>
    </w:rPr>
  </w:style>
  <w:style w:type="paragraph" w:styleId="1623" w:customStyle="1">
    <w:name w:val="SS正文首行缩进 +"/>
    <w:basedOn w:val="911"/>
    <w:uiPriority w:val="0"/>
    <w:qFormat/>
    <w:pPr>
      <w:ind w:firstLine="480"/>
      <w:spacing w:before="156" w:after="120"/>
    </w:pPr>
  </w:style>
  <w:style w:type="paragraph" w:styleId="1624" w:customStyle="1">
    <w:name w:val="目录"/>
    <w:basedOn w:val="849"/>
    <w:next w:val="1358"/>
    <w:uiPriority w:val="0"/>
    <w:qFormat/>
    <w:pPr>
      <w:ind w:left="420"/>
      <w:jc w:val="center"/>
      <w:spacing w:after="156" w:line="360" w:lineRule="auto"/>
    </w:pPr>
    <w:rPr>
      <w:rFonts w:ascii="Arial" w:hAnsi="Arial" w:eastAsia="黑体"/>
      <w:b/>
      <w:sz w:val="32"/>
      <w:szCs w:val="24"/>
    </w:rPr>
  </w:style>
  <w:style w:type="paragraph" w:styleId="1625" w:customStyle="1">
    <w:name w:val="文本1"/>
    <w:basedOn w:val="849"/>
    <w:uiPriority w:val="0"/>
    <w:qFormat/>
    <w:pPr>
      <w:ind w:firstLine="200"/>
      <w:spacing w:line="360" w:lineRule="auto"/>
    </w:pPr>
    <w:rPr>
      <w:sz w:val="24"/>
      <w:szCs w:val="24"/>
    </w:rPr>
  </w:style>
  <w:style w:type="paragraph" w:styleId="1626" w:customStyle="1">
    <w:name w:val="标题四"/>
    <w:basedOn w:val="849"/>
    <w:uiPriority w:val="0"/>
    <w:qFormat/>
    <w:pPr>
      <w:spacing w:line="360" w:lineRule="auto"/>
    </w:pPr>
    <w:rPr>
      <w:rFonts w:eastAsia="黑体"/>
      <w:sz w:val="28"/>
    </w:rPr>
  </w:style>
  <w:style w:type="paragraph" w:styleId="1627" w:customStyle="1">
    <w:name w:val="chen"/>
    <w:basedOn w:val="902"/>
    <w:uiPriority w:val="0"/>
    <w:qFormat/>
    <w:pPr>
      <w:ind w:right="26"/>
      <w:jc w:val="left"/>
      <w:spacing w:line="240" w:lineRule="auto"/>
      <w:widowControl w:val="off"/>
      <w:tabs>
        <w:tab w:val="left" w:pos="7440" w:leader="none"/>
      </w:tabs>
    </w:pPr>
    <w:rPr>
      <w:rFonts w:ascii="楷体_GB2312" w:eastAsia="楷体_GB2312"/>
      <w:spacing w:val="4"/>
    </w:rPr>
  </w:style>
  <w:style w:type="paragraph" w:styleId="1628" w:customStyle="1">
    <w:name w:val="表文字"/>
    <w:uiPriority w:val="0"/>
    <w:qFormat/>
    <w:rPr>
      <w:rFonts w:ascii="宋体" w:hAnsi="Times New Roman" w:eastAsia="宋体" w:cs="Times New Roman"/>
      <w:lang w:val="en-US" w:eastAsia="zh-CN" w:bidi="ar-SA"/>
    </w:rPr>
  </w:style>
  <w:style w:type="paragraph" w:styleId="1629" w:customStyle="1">
    <w:name w:val="Default"/>
    <w:uiPriority w:val="0"/>
    <w:qFormat/>
    <w:pPr>
      <w:widowControl w:val="off"/>
    </w:pPr>
    <w:rPr>
      <w:rFonts w:ascii="Times New Roman" w:hAnsi="Times New Roman" w:eastAsia="宋体" w:cs="Times New Roman"/>
      <w:color w:val="000000"/>
      <w:sz w:val="24"/>
      <w:szCs w:val="24"/>
      <w:lang w:val="en-US" w:eastAsia="zh-CN" w:bidi="ar-SA"/>
    </w:rPr>
  </w:style>
  <w:style w:type="paragraph" w:styleId="1630" w:customStyle="1">
    <w:name w:val="表中文字"/>
    <w:basedOn w:val="849"/>
    <w:uiPriority w:val="0"/>
    <w:qFormat/>
    <w:pPr>
      <w:widowControl/>
    </w:pPr>
    <w:rPr>
      <w:rFonts w:ascii="Arial" w:hAnsi="Arial"/>
    </w:rPr>
  </w:style>
  <w:style w:type="paragraph" w:styleId="1631" w:customStyle="1">
    <w:name w:val="04论文正文"/>
    <w:basedOn w:val="849"/>
    <w:uiPriority w:val="0"/>
    <w:qFormat/>
    <w:pPr>
      <w:ind w:firstLine="480"/>
      <w:spacing w:line="400" w:lineRule="exact"/>
    </w:pPr>
    <w:rPr>
      <w:rFonts w:cs="宋体"/>
      <w:sz w:val="24"/>
      <w:szCs w:val="24"/>
    </w:rPr>
  </w:style>
  <w:style w:type="paragraph" w:styleId="1632" w:customStyle="1">
    <w:name w:val="Char Char Char Char Char Char Char Char Char Char Char1 Char Char Char Char Char Char Char Char Char Char"/>
    <w:basedOn w:val="849"/>
    <w:uiPriority w:val="0"/>
    <w:qFormat/>
    <w:rPr>
      <w:rFonts w:ascii="Tahoma" w:hAnsi="Tahoma"/>
      <w:sz w:val="24"/>
    </w:rPr>
  </w:style>
  <w:style w:type="paragraph" w:styleId="1633" w:customStyle="1">
    <w:name w:val="Char3"/>
    <w:basedOn w:val="849"/>
    <w:link w:val="1634"/>
    <w:uiPriority w:val="0"/>
    <w:qFormat/>
    <w:pPr>
      <w:jc w:val="left"/>
      <w:spacing w:after="160" w:line="240" w:lineRule="exact"/>
      <w:widowControl/>
    </w:pPr>
    <w:rPr>
      <w:rFonts w:ascii="Verdana" w:hAnsi="Verdana"/>
      <w:sz w:val="20"/>
      <w:lang w:eastAsia="en-US"/>
    </w:rPr>
  </w:style>
  <w:style w:type="character" w:styleId="1634" w:customStyle="1">
    <w:name w:val="Char Char5"/>
    <w:link w:val="1633"/>
    <w:uiPriority w:val="0"/>
    <w:qFormat/>
    <w:rPr>
      <w:rFonts w:ascii="Verdana" w:hAnsi="Verdana"/>
      <w:lang w:eastAsia="en-US"/>
    </w:rPr>
  </w:style>
  <w:style w:type="paragraph" w:styleId="1635" w:customStyle="1">
    <w:name w:val="应答答案-表格背景"/>
    <w:basedOn w:val="1489"/>
    <w:uiPriority w:val="0"/>
    <w:qFormat/>
    <w:pPr>
      <w:spacing w:line="240" w:lineRule="auto"/>
      <w:shd w:val="clear" w:color="auto" w:fill="f2f2f2"/>
    </w:pPr>
    <w:rPr>
      <w:i/>
    </w:rPr>
  </w:style>
  <w:style w:type="paragraph" w:styleId="1636" w:customStyle="1">
    <w:name w:val="正文(首行缩进)"/>
    <w:uiPriority w:val="0"/>
    <w:qFormat/>
    <w:pPr>
      <w:ind w:firstLine="420"/>
      <w:jc w:val="both"/>
      <w:spacing w:line="360" w:lineRule="auto"/>
    </w:pPr>
    <w:rPr>
      <w:rFonts w:ascii="宋体" w:hAnsi="宋体" w:eastAsia="宋体" w:cs="Times New Roman"/>
      <w:sz w:val="24"/>
      <w:szCs w:val="24"/>
      <w:lang w:val="en-US" w:eastAsia="zh-CN" w:bidi="ar-SA"/>
    </w:rPr>
  </w:style>
  <w:style w:type="paragraph" w:styleId="1637" w:customStyle="1">
    <w:name w:val="Address"/>
    <w:basedOn w:val="849"/>
    <w:next w:val="849"/>
    <w:uiPriority w:val="0"/>
    <w:qFormat/>
    <w:pPr>
      <w:jc w:val="left"/>
    </w:pPr>
    <w:rPr>
      <w:rFonts w:ascii="Calibri" w:hAnsi="Calibri"/>
      <w:i/>
      <w:sz w:val="24"/>
    </w:rPr>
  </w:style>
  <w:style w:type="paragraph" w:styleId="1638" w:customStyle="1">
    <w:name w:val="+●"/>
    <w:basedOn w:val="1101"/>
    <w:uiPriority w:val="0"/>
    <w:qFormat/>
    <w:pPr>
      <w:ind w:left="2940" w:firstLine="0"/>
      <w:tabs>
        <w:tab w:val="left" w:pos="2940" w:leader="none"/>
      </w:tabs>
    </w:pPr>
    <w:rPr>
      <w:rFonts w:ascii="Times New Roman" w:hAnsi="Times New Roman"/>
    </w:rPr>
  </w:style>
  <w:style w:type="paragraph" w:styleId="1639" w:customStyle="1">
    <w:name w:val="样式 正文文本缩进 2 + Times New Roman 首行缩进:  1.06 厘米 行距: 固定值 30 磅"/>
    <w:basedOn w:val="887"/>
    <w:uiPriority w:val="0"/>
    <w:qFormat/>
    <w:pPr>
      <w:ind w:firstLine="601"/>
      <w:spacing w:line="540" w:lineRule="exact"/>
    </w:pPr>
    <w:rPr>
      <w:rFonts w:ascii="Times New Roman" w:hAnsi="Times New Roman"/>
      <w:sz w:val="28"/>
      <w:szCs w:val="28"/>
    </w:rPr>
  </w:style>
  <w:style w:type="paragraph" w:styleId="1640" w:customStyle="1">
    <w:name w:val="Item Step in Table"/>
    <w:uiPriority w:val="0"/>
    <w:qFormat/>
    <w:pPr>
      <w:numPr>
        <w:ilvl w:val="0"/>
        <w:numId w:val="14"/>
      </w:numPr>
      <w:jc w:val="both"/>
      <w:spacing w:before="40" w:after="40"/>
      <w:tabs>
        <w:tab w:val="left" w:pos="397" w:leader="none"/>
      </w:tabs>
    </w:pPr>
    <w:rPr>
      <w:rFonts w:ascii="Arial" w:hAnsi="Arial" w:eastAsia="宋体" w:cs="Arial"/>
      <w:sz w:val="18"/>
      <w:szCs w:val="18"/>
      <w:lang w:val="en-US" w:eastAsia="zh-CN" w:bidi="ar-SA"/>
    </w:rPr>
  </w:style>
  <w:style w:type="paragraph" w:styleId="1641" w:customStyle="1">
    <w:name w:val="notice2"/>
    <w:basedOn w:val="849"/>
    <w:uiPriority w:val="0"/>
    <w:qFormat/>
    <w:pPr>
      <w:jc w:val="left"/>
      <w:spacing w:after="150"/>
      <w:widowControl/>
    </w:pPr>
    <w:rPr>
      <w:rFonts w:ascii="宋体" w:hAnsi="宋体" w:cs="宋体"/>
      <w:color w:val="339900"/>
      <w:sz w:val="24"/>
      <w:szCs w:val="24"/>
    </w:rPr>
  </w:style>
  <w:style w:type="paragraph" w:styleId="1642" w:customStyle="1">
    <w:name w:val="5"/>
    <w:uiPriority w:val="0"/>
    <w:qFormat/>
    <w:pPr>
      <w:jc w:val="both"/>
      <w:widowControl w:val="off"/>
    </w:pPr>
    <w:rPr>
      <w:rFonts w:ascii="Times New Roman" w:hAnsi="Times New Roman" w:eastAsia="宋体" w:cs="Times New Roman"/>
      <w:sz w:val="21"/>
      <w:szCs w:val="24"/>
      <w:lang w:val="en-US" w:eastAsia="zh-CN" w:bidi="ar-SA"/>
    </w:rPr>
  </w:style>
  <w:style w:type="paragraph" w:styleId="1643" w:customStyle="1">
    <w:name w:val="文章标题"/>
    <w:next w:val="849"/>
    <w:uiPriority w:val="0"/>
    <w:qFormat/>
    <w:pPr>
      <w:jc w:val="center"/>
    </w:pPr>
    <w:rPr>
      <w:rFonts w:ascii="Arial" w:hAnsi="Arial" w:eastAsia="黑体" w:cs="宋体"/>
      <w:bCs/>
      <w:sz w:val="52"/>
      <w:lang w:val="en-US" w:eastAsia="zh-CN" w:bidi="ar-SA"/>
    </w:rPr>
  </w:style>
  <w:style w:type="paragraph" w:styleId="1644" w:customStyle="1">
    <w:name w:val="标题 51"/>
    <w:basedOn w:val="849"/>
    <w:next w:val="1358"/>
    <w:uiPriority w:val="9"/>
    <w:qFormat/>
    <w:pPr>
      <w:ind w:left="1259" w:hanging="1259"/>
      <w:keepLines/>
      <w:keepNext/>
      <w:spacing w:before="280" w:line="377" w:lineRule="auto"/>
      <w:tabs>
        <w:tab w:val="left" w:pos="432" w:leader="none"/>
        <w:tab w:val="left" w:pos="1140" w:leader="none"/>
        <w:tab w:val="left" w:pos="1260" w:leader="none"/>
      </w:tabs>
      <w:outlineLvl w:val="4"/>
    </w:pPr>
    <w:rPr>
      <w:rFonts w:ascii="Arial" w:hAnsi="Arial" w:eastAsia="黑体"/>
      <w:b/>
      <w:bCs/>
      <w:spacing w:val="10"/>
      <w:sz w:val="28"/>
      <w:szCs w:val="28"/>
    </w:rPr>
  </w:style>
  <w:style w:type="paragraph" w:styleId="1645" w:customStyle="1">
    <w:name w:val="DOC"/>
    <w:basedOn w:val="876"/>
    <w:uiPriority w:val="0"/>
    <w:qFormat/>
    <w:pPr>
      <w:ind w:firstLine="510"/>
      <w:spacing w:before="120"/>
      <w:widowControl/>
      <w:tabs>
        <w:tab w:val="left" w:pos="567" w:leader="none"/>
      </w:tabs>
    </w:pPr>
    <w:rPr>
      <w:rFonts w:hAnsi="Tahoma" w:cs="Tahoma"/>
      <w:sz w:val="24"/>
    </w:rPr>
  </w:style>
  <w:style w:type="paragraph" w:styleId="1646" w:customStyle="1">
    <w:name w:val="Title Cover"/>
    <w:basedOn w:val="849"/>
    <w:next w:val="849"/>
    <w:uiPriority w:val="0"/>
    <w:qFormat/>
    <w:pPr>
      <w:ind w:left="-840" w:right="-840"/>
      <w:jc w:val="left"/>
      <w:keepLines/>
      <w:keepNext/>
      <w:spacing w:before="240" w:after="500" w:line="640" w:lineRule="exact"/>
      <w:widowControl/>
      <w:tabs>
        <w:tab w:val="left" w:pos="0" w:leader="none"/>
      </w:tabs>
      <w:pBdr>
        <w:top w:val="single" w:color="auto" w:sz="48" w:space="31"/>
      </w:pBdr>
    </w:pPr>
    <w:rPr>
      <w:rFonts w:ascii="Arial Black" w:hAnsi="Arial Black" w:eastAsia="PMingLiU"/>
      <w:b/>
      <w:spacing w:val="-48"/>
      <w:sz w:val="64"/>
      <w:lang w:eastAsia="zh-TW"/>
    </w:rPr>
  </w:style>
  <w:style w:type="paragraph" w:styleId="1647" w:customStyle="1">
    <w:name w:val="样式 四号 首行缩进:  2 字符"/>
    <w:basedOn w:val="849"/>
    <w:uiPriority w:val="0"/>
    <w:qFormat/>
    <w:pPr>
      <w:ind w:firstLine="560"/>
      <w:spacing w:line="360" w:lineRule="auto"/>
    </w:pPr>
    <w:rPr>
      <w:sz w:val="24"/>
      <w:szCs w:val="28"/>
    </w:rPr>
  </w:style>
  <w:style w:type="paragraph" w:styleId="1648" w:customStyle="1">
    <w:name w:val="插图题注"/>
    <w:next w:val="849"/>
    <w:uiPriority w:val="0"/>
    <w:qFormat/>
    <w:pPr>
      <w:numPr>
        <w:ilvl w:val="7"/>
        <w:numId w:val="11"/>
      </w:numPr>
      <w:ind w:left="1089" w:hanging="369"/>
      <w:jc w:val="center"/>
    </w:pPr>
    <w:rPr>
      <w:rFonts w:ascii="Arial" w:hAnsi="Arial" w:eastAsia="宋体" w:cs="Times New Roman"/>
      <w:sz w:val="18"/>
      <w:szCs w:val="18"/>
      <w:lang w:val="en-US" w:eastAsia="zh-CN" w:bidi="ar-SA"/>
    </w:rPr>
  </w:style>
  <w:style w:type="paragraph" w:styleId="1649" w:customStyle="1">
    <w:name w:val="+正文 Char Char5 Char"/>
    <w:basedOn w:val="849"/>
    <w:uiPriority w:val="0"/>
    <w:qFormat/>
    <w:pPr>
      <w:ind w:firstLine="200"/>
      <w:spacing w:line="360" w:lineRule="auto"/>
    </w:pPr>
    <w:rPr>
      <w:sz w:val="24"/>
    </w:rPr>
  </w:style>
  <w:style w:type="paragraph" w:styleId="1650" w:customStyle="1">
    <w:name w:val="关键词"/>
    <w:basedOn w:val="849"/>
    <w:next w:val="1651"/>
    <w:uiPriority w:val="0"/>
    <w:qFormat/>
    <w:pPr>
      <w:spacing w:line="360" w:lineRule="auto"/>
    </w:pPr>
    <w:rPr>
      <w:rFonts w:eastAsia="黑体"/>
      <w:sz w:val="20"/>
    </w:rPr>
  </w:style>
  <w:style w:type="paragraph" w:styleId="1651" w:customStyle="1">
    <w:name w:val="摘要"/>
    <w:basedOn w:val="849"/>
    <w:next w:val="851"/>
    <w:uiPriority w:val="0"/>
    <w:qFormat/>
    <w:pPr>
      <w:spacing w:line="360" w:lineRule="auto"/>
    </w:pPr>
    <w:rPr>
      <w:rFonts w:eastAsia="黑体"/>
      <w:sz w:val="20"/>
    </w:rPr>
  </w:style>
  <w:style w:type="paragraph" w:styleId="1652" w:customStyle="1">
    <w:name w:val="+正文 Char6"/>
    <w:basedOn w:val="849"/>
    <w:uiPriority w:val="0"/>
    <w:qFormat/>
    <w:pPr>
      <w:ind w:firstLine="200"/>
      <w:spacing w:line="360" w:lineRule="auto"/>
    </w:pPr>
    <w:rPr>
      <w:sz w:val="24"/>
      <w:szCs w:val="24"/>
    </w:rPr>
  </w:style>
  <w:style w:type="paragraph" w:styleId="1653" w:customStyle="1">
    <w:name w:val="样式 标题 3 + (中文) 黑体 小四 非加粗 段前: 7.8 磅 段后: 0 磅 行距: 固定值 20 磅"/>
    <w:basedOn w:val="852"/>
    <w:uiPriority w:val="0"/>
    <w:pPr>
      <w:spacing w:before="0" w:after="0" w:line="400" w:lineRule="exact"/>
    </w:pPr>
    <w:rPr>
      <w:rFonts w:cs="宋体"/>
    </w:rPr>
  </w:style>
  <w:style w:type="paragraph" w:styleId="1654" w:customStyle="1">
    <w:name w:val="样式6"/>
    <w:basedOn w:val="852"/>
    <w:uiPriority w:val="0"/>
    <w:qFormat/>
    <w:pPr>
      <w:numPr>
        <w:ilvl w:val="1"/>
        <w:numId w:val="15"/>
      </w:numPr>
      <w:jc w:val="left"/>
      <w:spacing w:before="240" w:after="240" w:line="345" w:lineRule="auto"/>
      <w:tabs>
        <w:tab w:val="left" w:pos="567" w:leader="none"/>
      </w:tabs>
    </w:pPr>
    <w:rPr>
      <w:b w:val="0"/>
      <w:sz w:val="30"/>
      <w:szCs w:val="30"/>
    </w:rPr>
  </w:style>
  <w:style w:type="paragraph" w:styleId="1655" w:customStyle="1">
    <w:name w:val="msonormalcxspmiddle"/>
    <w:basedOn w:val="849"/>
    <w:uiPriority w:val="0"/>
    <w:qFormat/>
    <w:pPr>
      <w:jc w:val="left"/>
      <w:widowControl/>
    </w:pPr>
    <w:rPr>
      <w:rFonts w:ascii="宋体" w:hAnsi="宋体" w:cs="宋体"/>
      <w:sz w:val="24"/>
      <w:szCs w:val="24"/>
    </w:rPr>
  </w:style>
  <w:style w:type="paragraph" w:styleId="1656" w:customStyle="1">
    <w:name w:val="表格题注"/>
    <w:next w:val="849"/>
    <w:uiPriority w:val="0"/>
    <w:qFormat/>
    <w:pPr>
      <w:numPr>
        <w:ilvl w:val="8"/>
        <w:numId w:val="11"/>
      </w:numPr>
      <w:ind w:left="1089" w:hanging="369"/>
      <w:jc w:val="center"/>
      <w:keepLines/>
    </w:pPr>
    <w:rPr>
      <w:rFonts w:ascii="Arial" w:hAnsi="Arial" w:eastAsia="宋体" w:cs="Times New Roman"/>
      <w:sz w:val="18"/>
      <w:szCs w:val="18"/>
      <w:lang w:val="en-US" w:eastAsia="zh-CN" w:bidi="ar-SA"/>
    </w:rPr>
  </w:style>
  <w:style w:type="paragraph" w:styleId="1657" w:customStyle="1">
    <w:name w:val="+正文 Char Char2 Char Char"/>
    <w:basedOn w:val="849"/>
    <w:uiPriority w:val="0"/>
    <w:qFormat/>
    <w:pPr>
      <w:ind w:firstLine="200"/>
      <w:spacing w:line="360" w:lineRule="auto"/>
    </w:pPr>
    <w:rPr>
      <w:sz w:val="24"/>
      <w:szCs w:val="28"/>
    </w:rPr>
  </w:style>
  <w:style w:type="paragraph" w:styleId="1658" w:customStyle="1">
    <w:name w:val="样式 样式 样式 首行缩进:  2.25 字符 + 首行缩进:  2.25 字符 + 段前: 7.8 磅 段后: 7.8 磅"/>
    <w:basedOn w:val="1391"/>
    <w:uiPriority w:val="0"/>
    <w:qFormat/>
    <w:pPr>
      <w:ind w:firstLine="225"/>
    </w:pPr>
  </w:style>
  <w:style w:type="paragraph" w:styleId="1659" w:customStyle="1">
    <w:name w:val="纯文本3"/>
    <w:basedOn w:val="849"/>
    <w:uiPriority w:val="0"/>
    <w:qFormat/>
    <w:rPr>
      <w:rFonts w:hint="eastAsia" w:ascii="宋体" w:hAnsi="Courier New" w:eastAsia="楷体_GB2312"/>
      <w:sz w:val="28"/>
    </w:rPr>
  </w:style>
  <w:style w:type="paragraph" w:styleId="1660" w:customStyle="1">
    <w:name w:val="1.1B"/>
    <w:basedOn w:val="853"/>
    <w:uiPriority w:val="0"/>
    <w:qFormat/>
    <w:pPr>
      <w:numPr>
        <w:ilvl w:val="1"/>
        <w:numId w:val="10"/>
      </w:numPr>
      <w:ind w:left="510" w:firstLine="341"/>
      <w:keepLines/>
      <w:keepNext/>
      <w:spacing w:before="240" w:after="240" w:line="360" w:lineRule="auto"/>
      <w:tabs>
        <w:tab w:val="left" w:pos="992" w:leader="none"/>
        <w:tab w:val="left" w:pos="1571" w:leader="none"/>
      </w:tabs>
    </w:pPr>
    <w:rPr>
      <w:rFonts w:ascii="Arial" w:hAnsi="Arial" w:eastAsia="黑体"/>
      <w:b/>
      <w:bCs/>
      <w:color w:val="auto"/>
      <w:sz w:val="28"/>
      <w:szCs w:val="28"/>
      <w:u w:val="none"/>
    </w:rPr>
  </w:style>
  <w:style w:type="paragraph" w:styleId="1661" w:customStyle="1">
    <w:name w:val="14-E3-表格内容"/>
    <w:basedOn w:val="849"/>
    <w:uiPriority w:val="0"/>
    <w:qFormat/>
    <w:pPr>
      <w:jc w:val="center"/>
      <w:spacing w:line="360" w:lineRule="auto"/>
    </w:pPr>
    <w:rPr>
      <w:rFonts w:eastAsia="仿宋_GB2312"/>
      <w:szCs w:val="21"/>
    </w:rPr>
  </w:style>
  <w:style w:type="paragraph" w:styleId="1662" w:customStyle="1">
    <w:name w:val="默认段落字体 Para Char Char Char Char Char Char Char Char Char1 Char Char Char"/>
    <w:basedOn w:val="849"/>
    <w:uiPriority w:val="0"/>
    <w:qFormat/>
    <w:pPr>
      <w:ind w:firstLine="200"/>
      <w:jc w:val="left"/>
      <w:spacing w:before="156" w:after="156"/>
    </w:pPr>
    <w:rPr>
      <w:rFonts w:ascii="Tahoma" w:hAnsi="Tahoma"/>
      <w:sz w:val="24"/>
    </w:rPr>
  </w:style>
  <w:style w:type="paragraph" w:styleId="1663" w:customStyle="1">
    <w:name w:val="z-Bottom of Form"/>
    <w:next w:val="849"/>
    <w:uiPriority w:val="0"/>
    <w:qFormat/>
    <w:pPr>
      <w:jc w:val="center"/>
      <w:widowControl w:val="off"/>
      <w:pBdr>
        <w:top w:val="single" w:color="000000" w:sz="2" w:space="0"/>
      </w:pBdr>
    </w:pPr>
    <w:rPr>
      <w:rFonts w:ascii="Arial" w:hAnsi="Arial" w:eastAsia="宋体" w:cs="Times New Roman"/>
      <w:vanish/>
      <w:sz w:val="16"/>
      <w:lang w:val="en-US" w:eastAsia="zh-CN" w:bidi="ar-SA"/>
    </w:rPr>
  </w:style>
  <w:style w:type="paragraph" w:styleId="1664" w:customStyle="1">
    <w:name w:val="+标题2"/>
    <w:basedOn w:val="851"/>
    <w:uiPriority w:val="0"/>
    <w:qFormat/>
    <w:pPr>
      <w:ind w:left="431" w:hanging="431"/>
      <w:jc w:val="both"/>
      <w:keepLines/>
      <w:keepNext/>
      <w:spacing w:line="360" w:lineRule="auto"/>
      <w:widowControl w:val="off"/>
      <w:tabs>
        <w:tab w:val="clear" w:pos="360" w:leader="none"/>
        <w:tab w:val="left" w:pos="431" w:leader="none"/>
      </w:tabs>
    </w:pPr>
    <w:rPr>
      <w:rFonts w:ascii="Times New Roman" w:hAnsi="Times New Roman" w:eastAsia="宋体"/>
      <w:b/>
      <w:bCs/>
      <w:sz w:val="24"/>
      <w:szCs w:val="28"/>
      <w:lang w:eastAsia="zh-CN"/>
    </w:rPr>
  </w:style>
  <w:style w:type="paragraph" w:styleId="1665" w:customStyle="1">
    <w:name w:val="样式 仿宋_GB2312 四号 黑色 行距: 1.5 倍行距2"/>
    <w:basedOn w:val="849"/>
    <w:uiPriority w:val="0"/>
    <w:qFormat/>
    <w:pPr>
      <w:spacing w:line="360" w:lineRule="auto"/>
    </w:pPr>
    <w:rPr>
      <w:rFonts w:ascii="仿宋_GB2312" w:eastAsia="仿宋_GB2312"/>
      <w:color w:val="000000"/>
      <w:sz w:val="24"/>
    </w:rPr>
  </w:style>
  <w:style w:type="paragraph" w:styleId="1666" w:customStyle="1">
    <w:name w:val="_Style 20"/>
    <w:basedOn w:val="849"/>
    <w:next w:val="908"/>
    <w:uiPriority w:val="0"/>
    <w:qFormat/>
    <w:pPr>
      <w:jc w:val="left"/>
      <w:spacing w:before="100" w:beforeAutospacing="1" w:after="100" w:afterAutospacing="1"/>
      <w:widowControl/>
      <w:tabs>
        <w:tab w:val="right" w:pos="4860" w:leader="none"/>
      </w:tabs>
    </w:pPr>
    <w:rPr>
      <w:rFonts w:ascii="Arial" w:hAnsi="Arial"/>
      <w:color w:val="000000"/>
      <w:sz w:val="14"/>
    </w:rPr>
  </w:style>
  <w:style w:type="paragraph" w:styleId="1667" w:customStyle="1">
    <w:name w:val="默认段落字体 Para Char Char Char Char Char Char Char Char Char1"/>
    <w:basedOn w:val="849"/>
    <w:uiPriority w:val="0"/>
    <w:qFormat/>
    <w:rPr>
      <w:rFonts w:ascii="Tahoma" w:hAnsi="Tahoma"/>
      <w:sz w:val="24"/>
    </w:rPr>
  </w:style>
  <w:style w:type="paragraph" w:styleId="1668" w:customStyle="1">
    <w:name w:val="样式 右 段前: 0.5 行 段后: 0.5 行"/>
    <w:basedOn w:val="849"/>
    <w:uiPriority w:val="0"/>
    <w:qFormat/>
    <w:pPr>
      <w:jc w:val="right"/>
      <w:keepNext/>
      <w:spacing w:line="360" w:lineRule="auto"/>
    </w:pPr>
    <w:rPr>
      <w:rFonts w:ascii="宋体" w:hAnsi="宋体" w:cs="宋体"/>
      <w:sz w:val="24"/>
    </w:rPr>
  </w:style>
  <w:style w:type="paragraph" w:styleId="1669" w:customStyle="1">
    <w:name w:val="Item Step"/>
    <w:basedOn w:val="849"/>
    <w:uiPriority w:val="0"/>
    <w:qFormat/>
    <w:pPr>
      <w:ind w:left="737" w:hanging="397"/>
      <w:spacing w:before="80" w:after="80" w:line="300" w:lineRule="auto"/>
      <w:widowControl/>
      <w:tabs>
        <w:tab w:val="left" w:pos="482" w:leader="none"/>
      </w:tabs>
    </w:pPr>
    <w:rPr>
      <w:rFonts w:ascii="Arial" w:hAnsi="Arial" w:cs="Arial"/>
      <w:szCs w:val="21"/>
    </w:rPr>
  </w:style>
  <w:style w:type="paragraph" w:styleId="1670" w:customStyle="1">
    <w:name w:val="标题 61"/>
    <w:basedOn w:val="849"/>
    <w:next w:val="1358"/>
    <w:uiPriority w:val="9"/>
    <w:qFormat/>
    <w:pPr>
      <w:ind w:left="550" w:hanging="550"/>
      <w:keepLines/>
      <w:keepNext/>
      <w:spacing w:before="240" w:line="319" w:lineRule="auto"/>
      <w:tabs>
        <w:tab w:val="left" w:pos="432" w:leader="none"/>
        <w:tab w:val="left" w:pos="1428" w:leader="none"/>
      </w:tabs>
      <w:outlineLvl w:val="5"/>
    </w:pPr>
    <w:rPr>
      <w:rFonts w:ascii="Arial" w:hAnsi="Arial" w:eastAsia="黑体"/>
      <w:b/>
      <w:bCs/>
      <w:spacing w:val="10"/>
      <w:sz w:val="24"/>
      <w:szCs w:val="24"/>
    </w:rPr>
  </w:style>
  <w:style w:type="paragraph" w:styleId="1671" w:customStyle="1">
    <w:name w:val="次小点说明"/>
    <w:basedOn w:val="849"/>
    <w:uiPriority w:val="0"/>
    <w:qFormat/>
    <w:pPr>
      <w:ind w:left="625" w:hanging="425"/>
      <w:spacing w:line="360" w:lineRule="auto"/>
      <w:tabs>
        <w:tab w:val="left" w:pos="425" w:leader="none"/>
      </w:tabs>
    </w:pPr>
    <w:rPr>
      <w:szCs w:val="24"/>
    </w:rPr>
  </w:style>
  <w:style w:type="paragraph" w:styleId="1672" w:customStyle="1">
    <w:name w:val="xl48"/>
    <w:basedOn w:val="849"/>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sz w:val="28"/>
      <w:szCs w:val="28"/>
    </w:rPr>
  </w:style>
  <w:style w:type="paragraph" w:styleId="1673" w:customStyle="1">
    <w:name w:val="图片文字"/>
    <w:basedOn w:val="849"/>
    <w:uiPriority w:val="0"/>
    <w:qFormat/>
    <w:pPr>
      <w:ind w:left="21" w:firstLine="200"/>
      <w:jc w:val="left"/>
    </w:pPr>
    <w:rPr>
      <w:rFonts w:ascii="黑体" w:hAnsi="Arial" w:eastAsia="黑体"/>
      <w:bCs/>
    </w:rPr>
  </w:style>
  <w:style w:type="paragraph" w:styleId="1674" w:customStyle="1">
    <w:name w:val="打对勾的标号1"/>
    <w:basedOn w:val="849"/>
    <w:uiPriority w:val="0"/>
    <w:qFormat/>
    <w:pPr>
      <w:tabs>
        <w:tab w:val="left" w:pos="540" w:leader="none"/>
      </w:tabs>
    </w:pPr>
    <w:rPr>
      <w:rFonts w:ascii="宋体"/>
      <w:color w:val="000000"/>
      <w:sz w:val="28"/>
      <w:lang w:val="en-GB"/>
    </w:rPr>
  </w:style>
  <w:style w:type="paragraph" w:styleId="1675" w:customStyle="1">
    <w:name w:val="+标题3"/>
    <w:basedOn w:val="852"/>
    <w:uiPriority w:val="0"/>
    <w:qFormat/>
    <w:pPr>
      <w:spacing w:before="0" w:after="0" w:line="360" w:lineRule="auto"/>
    </w:pPr>
    <w:rPr>
      <w:rFonts w:hAnsi="宋体"/>
      <w:b w:val="0"/>
      <w:sz w:val="28"/>
      <w:szCs w:val="28"/>
    </w:rPr>
  </w:style>
  <w:style w:type="paragraph" w:styleId="1676" w:customStyle="1">
    <w:name w:val="xl64"/>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77" w:customStyle="1">
    <w:name w:val="xl46"/>
    <w:basedOn w:val="849"/>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rPr>
  </w:style>
  <w:style w:type="paragraph" w:styleId="1678" w:customStyle="1">
    <w:name w:val="正文文字缩进"/>
    <w:basedOn w:val="849"/>
    <w:uiPriority w:val="0"/>
    <w:qFormat/>
    <w:pPr>
      <w:ind w:firstLine="480"/>
      <w:spacing w:line="360" w:lineRule="auto"/>
      <w:widowControl/>
    </w:pPr>
    <w:rPr>
      <w:sz w:val="24"/>
    </w:rPr>
  </w:style>
  <w:style w:type="paragraph" w:styleId="1679" w:customStyle="1">
    <w:name w:val="正文_1"/>
    <w:uiPriority w:val="0"/>
    <w:qFormat/>
    <w:pPr>
      <w:jc w:val="both"/>
      <w:widowControl w:val="off"/>
    </w:pPr>
    <w:rPr>
      <w:rFonts w:ascii="Times New Roman" w:hAnsi="Times New Roman" w:eastAsia="宋体" w:cs="Times New Roman"/>
      <w:sz w:val="21"/>
      <w:szCs w:val="22"/>
      <w:lang w:val="en-US" w:eastAsia="zh-CN" w:bidi="ar-SA"/>
    </w:rPr>
  </w:style>
  <w:style w:type="paragraph" w:styleId="1680" w:customStyle="1">
    <w:name w:val="Char Char Char1 Char1"/>
    <w:basedOn w:val="849"/>
    <w:uiPriority w:val="0"/>
    <w:qFormat/>
    <w:pPr>
      <w:spacing w:line="312" w:lineRule="atLeast"/>
    </w:pPr>
    <w:rPr>
      <w:b/>
      <w:bCs/>
      <w:sz w:val="36"/>
      <w:szCs w:val="32"/>
    </w:rPr>
  </w:style>
  <w:style w:type="paragraph" w:styleId="1681" w:customStyle="1">
    <w:name w:val="Char Char Char Char Char Char Char Char Char1 Char1"/>
    <w:basedOn w:val="869"/>
    <w:uiPriority w:val="0"/>
    <w:qFormat/>
    <w:pPr>
      <w:spacing w:line="360" w:lineRule="auto"/>
    </w:pPr>
    <w:rPr>
      <w:rFonts w:ascii="Tahoma" w:hAnsi="Tahoma"/>
      <w:sz w:val="24"/>
      <w:szCs w:val="24"/>
    </w:rPr>
  </w:style>
  <w:style w:type="paragraph" w:styleId="1682" w:customStyle="1">
    <w:name w:val="样式 Arial 行距: 多倍行距 1.2 字行 首行缩进:  2 字符"/>
    <w:basedOn w:val="849"/>
    <w:uiPriority w:val="0"/>
    <w:qFormat/>
    <w:pPr>
      <w:ind w:firstLine="420"/>
      <w:spacing w:line="288" w:lineRule="auto"/>
    </w:pPr>
    <w:rPr>
      <w:rFonts w:ascii="Arial" w:hAnsi="Arial" w:cs="宋体"/>
      <w:sz w:val="20"/>
    </w:rPr>
  </w:style>
  <w:style w:type="paragraph" w:styleId="1683" w:customStyle="1">
    <w:name w:val="yehuda"/>
    <w:basedOn w:val="849"/>
    <w:uiPriority w:val="0"/>
    <w:qFormat/>
    <w:pPr>
      <w:widowControl/>
      <w:tabs>
        <w:tab w:val="left" w:pos="720" w:leader="none"/>
        <w:tab w:val="left" w:pos="1440" w:leader="none"/>
        <w:tab w:val="left" w:pos="2160" w:leader="none"/>
        <w:tab w:val="left" w:pos="2880" w:leader="none"/>
        <w:tab w:val="left" w:pos="3600" w:leader="none"/>
        <w:tab w:val="left" w:pos="4320" w:leader="none"/>
        <w:tab w:val="left" w:pos="5040" w:leader="none"/>
        <w:tab w:val="left" w:pos="5760" w:leader="none"/>
        <w:tab w:val="left" w:pos="6480" w:leader="none"/>
        <w:tab w:val="left" w:pos="7200" w:leader="none"/>
        <w:tab w:val="left" w:pos="7920" w:leader="none"/>
      </w:tabs>
    </w:pPr>
    <w:rPr>
      <w:sz w:val="24"/>
      <w:lang w:val="en-GB"/>
    </w:rPr>
  </w:style>
  <w:style w:type="paragraph" w:styleId="1684" w:customStyle="1">
    <w:name w:val="_Style 7"/>
    <w:basedOn w:val="849"/>
    <w:next w:val="849"/>
    <w:uiPriority w:val="0"/>
    <w:qFormat/>
    <w:pPr>
      <w:jc w:val="left"/>
      <w:spacing w:before="100" w:beforeAutospacing="1" w:after="100" w:afterAutospacing="1"/>
      <w:widowControl/>
    </w:pPr>
    <w:rPr>
      <w:rFonts w:ascii="宋体" w:hAnsi="宋体"/>
      <w:color w:val="000000"/>
      <w:sz w:val="24"/>
    </w:rPr>
  </w:style>
  <w:style w:type="paragraph" w:styleId="1685" w:customStyle="1">
    <w:name w:val="方案正文"/>
    <w:basedOn w:val="849"/>
    <w:uiPriority w:val="0"/>
    <w:qFormat/>
    <w:pPr>
      <w:ind w:right="240" w:firstLine="540"/>
      <w:spacing w:line="360" w:lineRule="auto"/>
    </w:pPr>
    <w:rPr>
      <w:rFonts w:cs="宋体"/>
      <w:sz w:val="24"/>
      <w:szCs w:val="24"/>
    </w:rPr>
  </w:style>
  <w:style w:type="paragraph" w:styleId="1686" w:customStyle="1">
    <w:name w:val="符号与编号"/>
    <w:basedOn w:val="849"/>
    <w:uiPriority w:val="0"/>
    <w:qFormat/>
    <w:pPr>
      <w:ind w:left="425" w:hanging="425"/>
      <w:spacing w:line="360" w:lineRule="auto"/>
      <w:tabs>
        <w:tab w:val="left" w:pos="425" w:leader="none"/>
      </w:tabs>
    </w:pPr>
    <w:rPr>
      <w:rFonts w:ascii="宋体" w:hAnsi="宋体"/>
      <w:sz w:val="28"/>
      <w:szCs w:val="28"/>
    </w:rPr>
  </w:style>
  <w:style w:type="paragraph" w:styleId="1687" w:customStyle="1">
    <w:name w:val="正文小标题"/>
    <w:basedOn w:val="849"/>
    <w:uiPriority w:val="0"/>
    <w:qFormat/>
    <w:pPr>
      <w:ind w:left="397" w:hanging="397"/>
      <w:spacing w:before="156" w:after="156" w:line="360" w:lineRule="auto"/>
      <w:tabs>
        <w:tab w:val="left" w:pos="397" w:leader="none"/>
      </w:tabs>
    </w:pPr>
    <w:rPr>
      <w:b/>
      <w:sz w:val="24"/>
    </w:rPr>
  </w:style>
  <w:style w:type="paragraph" w:styleId="1688" w:customStyle="1">
    <w:name w:val="xl52"/>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sz w:val="28"/>
      <w:szCs w:val="28"/>
    </w:rPr>
  </w:style>
  <w:style w:type="paragraph" w:styleId="1689" w:customStyle="1">
    <w:name w:val="Preformatted"/>
    <w:basedOn w:val="849"/>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rPr>
  </w:style>
  <w:style w:type="paragraph" w:styleId="1690" w:customStyle="1">
    <w:name w:val="Table Heading"/>
    <w:uiPriority w:val="0"/>
    <w:qFormat/>
    <w:pPr>
      <w:jc w:val="center"/>
      <w:keepNext/>
      <w:spacing w:before="80" w:after="80"/>
    </w:pPr>
    <w:rPr>
      <w:rFonts w:ascii="Arial" w:hAnsi="Arial" w:eastAsia="黑体" w:cs="Arial"/>
      <w:sz w:val="18"/>
      <w:szCs w:val="18"/>
      <w:lang w:val="en-US" w:eastAsia="zh-CN" w:bidi="ar-SA"/>
    </w:rPr>
  </w:style>
  <w:style w:type="paragraph" w:styleId="1691" w:customStyle="1">
    <w:name w:val="font0"/>
    <w:basedOn w:val="849"/>
    <w:uiPriority w:val="0"/>
    <w:qFormat/>
    <w:pPr>
      <w:jc w:val="left"/>
      <w:spacing w:before="100" w:beforeAutospacing="1" w:after="100" w:afterAutospacing="1"/>
      <w:widowControl/>
    </w:pPr>
    <w:rPr>
      <w:rFonts w:hint="eastAsia" w:ascii="宋体" w:hAnsi="宋体"/>
      <w:sz w:val="24"/>
      <w:szCs w:val="24"/>
    </w:rPr>
  </w:style>
  <w:style w:type="paragraph" w:styleId="1692" w:customStyle="1">
    <w:name w:val="附图标注"/>
    <w:basedOn w:val="1358"/>
    <w:uiPriority w:val="0"/>
    <w:qFormat/>
    <w:pPr>
      <w:ind w:left="200" w:firstLine="0"/>
      <w:spacing w:after="156"/>
      <w:tabs>
        <w:tab w:val="left" w:pos="420" w:leader="none"/>
        <w:tab w:val="left" w:pos="660" w:leader="none"/>
      </w:tabs>
    </w:pPr>
    <w:rPr>
      <w:rFonts w:ascii="Arial" w:hAnsi="Arial"/>
      <w:sz w:val="21"/>
      <w:szCs w:val="24"/>
    </w:rPr>
  </w:style>
  <w:style w:type="paragraph" w:styleId="1693" w:customStyle="1">
    <w:name w:val="表身"/>
    <w:basedOn w:val="849"/>
    <w:uiPriority w:val="0"/>
    <w:qFormat/>
    <w:pPr>
      <w:jc w:val="left"/>
      <w:spacing w:line="300" w:lineRule="auto"/>
    </w:pPr>
    <w:rPr>
      <w:sz w:val="18"/>
    </w:rPr>
  </w:style>
  <w:style w:type="paragraph" w:styleId="1694" w:customStyle="1">
    <w:name w:val="xl66"/>
    <w:basedOn w:val="849"/>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695" w:customStyle="1">
    <w:name w:val="标准"/>
    <w:basedOn w:val="849"/>
    <w:uiPriority w:val="0"/>
    <w:qFormat/>
    <w:pPr>
      <w:spacing w:line="300" w:lineRule="exact"/>
    </w:pPr>
    <w:rPr>
      <w:rFonts w:ascii="Footlight MT Light" w:hAnsi="Footlight MT Light"/>
      <w:b/>
      <w:sz w:val="28"/>
    </w:rPr>
  </w:style>
  <w:style w:type="paragraph" w:styleId="1696" w:customStyle="1">
    <w:name w:val="xl73"/>
    <w:basedOn w:val="849"/>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8"/>
      <w:szCs w:val="28"/>
    </w:rPr>
  </w:style>
  <w:style w:type="paragraph" w:styleId="1697" w:customStyle="1">
    <w:name w:val="样式 标题 5 + 加粗 左侧:  0 厘米 悬挂缩进: 10.08 字符 行距: 1.5 倍行距"/>
    <w:basedOn w:val="854"/>
    <w:uiPriority w:val="0"/>
    <w:qFormat/>
    <w:pPr>
      <w:ind w:left="1008" w:hanging="1008"/>
      <w:spacing w:before="120" w:after="120" w:line="360" w:lineRule="auto"/>
    </w:pPr>
    <w:rPr>
      <w:rFonts w:ascii="Arial" w:hAnsi="Arial" w:eastAsia="黑体"/>
      <w:b w:val="0"/>
      <w:i w:val="0"/>
    </w:rPr>
  </w:style>
  <w:style w:type="paragraph" w:styleId="1698" w:customStyle="1">
    <w:name w:val="表格首行"/>
    <w:basedOn w:val="849"/>
    <w:uiPriority w:val="0"/>
    <w:qFormat/>
    <w:pPr>
      <w:ind w:left="105"/>
      <w:jc w:val="center"/>
    </w:pPr>
    <w:rPr>
      <w:rFonts w:ascii="宋体" w:hAnsi="宋体"/>
      <w:szCs w:val="24"/>
    </w:rPr>
  </w:style>
  <w:style w:type="paragraph" w:styleId="1699" w:customStyle="1">
    <w:name w:val="xl59"/>
    <w:basedOn w:val="849"/>
    <w:uiPriority w:val="0"/>
    <w:qFormat/>
    <w:pPr>
      <w:jc w:val="center"/>
      <w:spacing w:before="100" w:beforeAutospacing="1" w:after="100" w:afterAutospacing="1"/>
      <w:widowControl/>
      <w:pBdr>
        <w:left w:val="single" w:color="auto" w:sz="8" w:space="0"/>
        <w:right w:val="single" w:color="auto" w:sz="8" w:space="0"/>
      </w:pBdr>
    </w:pPr>
    <w:rPr>
      <w:rFonts w:ascii="Arial Unicode MS" w:hAnsi="Arial Unicode MS" w:eastAsia="Arial Unicode MS"/>
      <w:sz w:val="24"/>
      <w:szCs w:val="24"/>
    </w:rPr>
  </w:style>
  <w:style w:type="paragraph" w:styleId="1700" w:customStyle="1">
    <w:name w:val="Char Char Char Char"/>
    <w:basedOn w:val="869"/>
    <w:uiPriority w:val="0"/>
    <w:qFormat/>
    <w:pPr>
      <w:spacing w:line="360" w:lineRule="auto"/>
    </w:pPr>
    <w:rPr>
      <w:rFonts w:ascii="Tahoma" w:hAnsi="Tahoma"/>
      <w:sz w:val="24"/>
      <w:szCs w:val="24"/>
    </w:rPr>
  </w:style>
  <w:style w:type="paragraph" w:styleId="1701" w:customStyle="1">
    <w:name w:val="Style1"/>
    <w:basedOn w:val="849"/>
    <w:uiPriority w:val="0"/>
    <w:qFormat/>
    <w:pPr>
      <w:tabs>
        <w:tab w:val="left" w:pos="420" w:leader="none"/>
      </w:tabs>
    </w:pPr>
    <w:rPr>
      <w:rFonts w:ascii="宋体" w:hAnsi="宋体"/>
      <w:sz w:val="24"/>
    </w:rPr>
  </w:style>
  <w:style w:type="paragraph" w:styleId="1702" w:customStyle="1">
    <w:name w:val="Num 2"/>
    <w:basedOn w:val="849"/>
    <w:uiPriority w:val="0"/>
    <w:qFormat/>
    <w:pPr>
      <w:ind w:left="420" w:hanging="420"/>
      <w:spacing w:line="360" w:lineRule="auto"/>
      <w:tabs>
        <w:tab w:val="left" w:pos="420" w:leader="none"/>
        <w:tab w:val="left" w:pos="900" w:leader="none"/>
      </w:tabs>
    </w:pPr>
    <w:rPr>
      <w:sz w:val="24"/>
    </w:rPr>
  </w:style>
  <w:style w:type="paragraph" w:styleId="1703" w:customStyle="1">
    <w:name w:val="FA正文"/>
    <w:basedOn w:val="849"/>
    <w:uiPriority w:val="0"/>
    <w:qFormat/>
    <w:pPr>
      <w:spacing w:line="360" w:lineRule="auto"/>
    </w:pPr>
    <w:rPr>
      <w:sz w:val="24"/>
      <w:szCs w:val="21"/>
    </w:rPr>
  </w:style>
  <w:style w:type="paragraph" w:styleId="1704" w:customStyle="1">
    <w:name w:val="all_font"/>
    <w:basedOn w:val="849"/>
    <w:uiPriority w:val="0"/>
    <w:qFormat/>
    <w:pPr>
      <w:jc w:val="left"/>
      <w:spacing w:before="100" w:beforeAutospacing="1" w:after="100" w:afterAutospacing="1"/>
      <w:widowControl/>
    </w:pPr>
    <w:rPr>
      <w:rFonts w:ascii="宋体" w:hAnsi="宋体"/>
      <w:sz w:val="24"/>
    </w:rPr>
  </w:style>
  <w:style w:type="paragraph" w:styleId="1705" w:customStyle="1">
    <w:name w:val="正文段"/>
    <w:basedOn w:val="849"/>
    <w:uiPriority w:val="0"/>
    <w:qFormat/>
    <w:pPr>
      <w:ind w:firstLine="425"/>
      <w:spacing w:after="240" w:line="240" w:lineRule="atLeast"/>
      <w:tabs>
        <w:tab w:val="right" w:pos="4860" w:leader="none"/>
      </w:tabs>
    </w:pPr>
    <w:rPr>
      <w:rFonts w:ascii="宋体" w:hAnsi="宋体"/>
      <w:sz w:val="24"/>
    </w:rPr>
  </w:style>
  <w:style w:type="paragraph" w:styleId="1706" w:customStyle="1">
    <w:name w:val="页眉（横）"/>
    <w:basedOn w:val="892"/>
    <w:uiPriority w:val="0"/>
    <w:qFormat/>
    <w:pPr>
      <w:ind w:left="200"/>
      <w:spacing w:after="120"/>
      <w:tabs>
        <w:tab w:val="clear" w:pos="4153" w:leader="none"/>
        <w:tab w:val="center" w:pos="6985" w:leader="none"/>
        <w:tab w:val="clear" w:pos="8306" w:leader="none"/>
        <w:tab w:val="right" w:pos="13969" w:leader="none"/>
      </w:tabs>
      <w:pBdr>
        <w:bottom w:val="none" w:color="auto" w:sz="0" w:space="0"/>
      </w:pBdr>
    </w:pPr>
    <w:rPr>
      <w:rFonts w:ascii="Arial" w:hAnsi="Arial" w:eastAsia="宋体"/>
      <w:szCs w:val="18"/>
    </w:rPr>
  </w:style>
  <w:style w:type="paragraph" w:styleId="1707" w:customStyle="1">
    <w:name w:val="xl70"/>
    <w:basedOn w:val="849"/>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08" w:customStyle="1">
    <w:name w:val="+1."/>
    <w:basedOn w:val="1101"/>
    <w:uiPriority w:val="0"/>
    <w:qFormat/>
    <w:pPr>
      <w:ind w:left="198" w:firstLine="0"/>
      <w:tabs>
        <w:tab w:val="left" w:pos="624" w:leader="none"/>
      </w:tabs>
    </w:pPr>
    <w:rPr>
      <w:rFonts w:ascii="Times New Roman" w:hAnsi="Times New Roman"/>
    </w:rPr>
  </w:style>
  <w:style w:type="paragraph" w:styleId="1709" w:customStyle="1">
    <w:name w:val="大标题"/>
    <w:basedOn w:val="849"/>
    <w:uiPriority w:val="0"/>
    <w:qFormat/>
    <w:pPr>
      <w:jc w:val="center"/>
    </w:pPr>
    <w:rPr>
      <w:rFonts w:eastAsia="黑体" w:cs="宋体"/>
      <w:sz w:val="44"/>
    </w:rPr>
  </w:style>
  <w:style w:type="paragraph" w:styleId="1710" w:customStyle="1">
    <w:name w:val="Subtitle Cover"/>
    <w:basedOn w:val="849"/>
    <w:next w:val="875"/>
    <w:uiPriority w:val="0"/>
    <w:qFormat/>
    <w:pPr>
      <w:jc w:val="left"/>
      <w:keepLines/>
      <w:keepNext/>
      <w:spacing w:line="480" w:lineRule="atLeast"/>
      <w:widowControl/>
      <w:pBdr>
        <w:top w:val="single" w:color="auto" w:sz="6" w:space="24"/>
      </w:pBdr>
    </w:pPr>
    <w:rPr>
      <w:rFonts w:ascii="Arial" w:hAnsi="Arial" w:eastAsia="PMingLiU"/>
      <w:spacing w:val="-30"/>
      <w:sz w:val="48"/>
      <w:lang w:eastAsia="zh-TW"/>
    </w:rPr>
  </w:style>
  <w:style w:type="paragraph" w:styleId="1711" w:customStyle="1">
    <w:name w:val="无格式"/>
    <w:uiPriority w:val="0"/>
    <w:qFormat/>
    <w:rPr>
      <w:rFonts w:ascii="Times New Roman" w:hAnsi="Times New Roman" w:eastAsia="宋体" w:cs="Times New Roman"/>
      <w:lang w:val="en-US" w:eastAsia="zh-CN" w:bidi="ar-SA"/>
    </w:rPr>
  </w:style>
  <w:style w:type="paragraph" w:styleId="1712" w:customStyle="1">
    <w:name w:val="Char1 Char Char Char Char Char Char1"/>
    <w:basedOn w:val="849"/>
    <w:uiPriority w:val="0"/>
    <w:qFormat/>
    <w:rPr>
      <w:rFonts w:ascii="Tahoma" w:hAnsi="Tahoma"/>
      <w:sz w:val="24"/>
    </w:rPr>
  </w:style>
  <w:style w:type="paragraph" w:styleId="1713" w:customStyle="1">
    <w:name w:val="Definition List"/>
    <w:basedOn w:val="849"/>
    <w:next w:val="1714"/>
    <w:uiPriority w:val="0"/>
    <w:qFormat/>
    <w:pPr>
      <w:ind w:left="360"/>
      <w:jc w:val="left"/>
    </w:pPr>
    <w:rPr>
      <w:rFonts w:ascii="Calibri" w:hAnsi="Calibri"/>
      <w:sz w:val="24"/>
    </w:rPr>
  </w:style>
  <w:style w:type="paragraph" w:styleId="1714" w:customStyle="1">
    <w:name w:val="Definition Term"/>
    <w:basedOn w:val="849"/>
    <w:next w:val="1713"/>
    <w:uiPriority w:val="0"/>
    <w:qFormat/>
    <w:pPr>
      <w:jc w:val="left"/>
    </w:pPr>
    <w:rPr>
      <w:rFonts w:ascii="Calibri" w:hAnsi="Calibri"/>
      <w:sz w:val="24"/>
    </w:rPr>
  </w:style>
  <w:style w:type="paragraph" w:styleId="1715" w:customStyle="1">
    <w:name w:val="样式 标题 4 + 非加粗"/>
    <w:basedOn w:val="853"/>
    <w:uiPriority w:val="0"/>
    <w:qFormat/>
    <w:pPr>
      <w:ind w:left="1571" w:hanging="851"/>
      <w:keepLines/>
      <w:keepNext/>
      <w:spacing w:before="0" w:after="0" w:line="376" w:lineRule="auto"/>
      <w:tabs>
        <w:tab w:val="left" w:pos="2520" w:leader="none"/>
      </w:tabs>
    </w:pPr>
    <w:rPr>
      <w:rFonts w:ascii="Arial" w:hAnsi="Arial" w:eastAsia="黑体"/>
      <w:color w:val="auto"/>
      <w:sz w:val="28"/>
      <w:u w:val="none"/>
    </w:rPr>
  </w:style>
  <w:style w:type="paragraph" w:styleId="1716" w:customStyle="1">
    <w:name w:val="xl79"/>
    <w:basedOn w:val="849"/>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b/>
      <w:bCs/>
      <w:sz w:val="24"/>
      <w:szCs w:val="24"/>
    </w:rPr>
  </w:style>
  <w:style w:type="paragraph" w:styleId="1717" w:customStyle="1">
    <w:name w:val="正文1"/>
    <w:basedOn w:val="869"/>
    <w:next w:val="849"/>
    <w:uiPriority w:val="0"/>
    <w:qFormat/>
    <w:rPr>
      <w:rFonts w:ascii="Tahoma" w:hAnsi="Tahoma" w:cs="Tahoma"/>
      <w:szCs w:val="24"/>
    </w:rPr>
  </w:style>
  <w:style w:type="paragraph" w:styleId="1718" w:customStyle="1">
    <w:name w:val="样式 (西文) 仿宋_GB2312 居中 行距: 1.5 倍行距"/>
    <w:basedOn w:val="849"/>
    <w:uiPriority w:val="0"/>
    <w:qFormat/>
    <w:pPr>
      <w:jc w:val="center"/>
      <w:spacing w:line="360" w:lineRule="auto"/>
    </w:pPr>
    <w:rPr>
      <w:rFonts w:ascii="宋体" w:hAnsi="宋体" w:cs="宋体"/>
    </w:rPr>
  </w:style>
  <w:style w:type="paragraph" w:styleId="1719" w:customStyle="1">
    <w:name w:val="contentnoteheader"/>
    <w:basedOn w:val="849"/>
    <w:uiPriority w:val="0"/>
    <w:qFormat/>
    <w:pPr>
      <w:jc w:val="left"/>
      <w:spacing w:before="100" w:beforeAutospacing="1" w:after="100" w:afterAutospacing="1"/>
      <w:widowControl/>
    </w:pPr>
    <w:rPr>
      <w:rFonts w:ascii="宋体" w:hAnsi="宋体"/>
      <w:color w:val="000000"/>
      <w:sz w:val="24"/>
    </w:rPr>
  </w:style>
  <w:style w:type="paragraph" w:styleId="1720" w:customStyle="1">
    <w:name w:val="Char Char1 Char Char Char Char Char Char Char"/>
    <w:basedOn w:val="849"/>
    <w:uiPriority w:val="0"/>
    <w:qFormat/>
    <w:rPr>
      <w:rFonts w:ascii="Tahoma" w:hAnsi="Tahoma"/>
      <w:sz w:val="24"/>
    </w:rPr>
  </w:style>
  <w:style w:type="paragraph" w:styleId="1721" w:customStyle="1">
    <w:name w:val="样式4"/>
    <w:basedOn w:val="849"/>
    <w:uiPriority w:val="0"/>
    <w:qFormat/>
    <w:pPr>
      <w:ind w:left="420" w:hanging="420"/>
      <w:spacing w:line="360" w:lineRule="auto"/>
      <w:tabs>
        <w:tab w:val="left" w:pos="420" w:leader="none"/>
      </w:tabs>
    </w:pPr>
    <w:rPr>
      <w:sz w:val="24"/>
      <w:szCs w:val="24"/>
    </w:rPr>
  </w:style>
  <w:style w:type="paragraph" w:styleId="1722" w:customStyle="1">
    <w:name w:val="xl83"/>
    <w:basedOn w:val="849"/>
    <w:uiPriority w:val="0"/>
    <w:qFormat/>
    <w:pPr>
      <w:jc w:val="left"/>
      <w:spacing w:before="100" w:beforeAutospacing="1" w:after="100" w:afterAutospacing="1"/>
      <w:widowControl/>
      <w:pBdr>
        <w:top w:val="single" w:color="auto" w:sz="4" w:space="0"/>
        <w:left w:val="single" w:color="auto" w:sz="4" w:space="0"/>
        <w:bottom w:val="single" w:color="auto" w:sz="8" w:space="0"/>
        <w:right w:val="single" w:color="auto" w:sz="4" w:space="0"/>
      </w:pBdr>
    </w:pPr>
    <w:rPr>
      <w:rFonts w:ascii="宋体" w:hAnsi="宋体" w:cs="宋体"/>
      <w:color w:val="000000"/>
      <w:sz w:val="18"/>
      <w:szCs w:val="18"/>
    </w:rPr>
  </w:style>
  <w:style w:type="paragraph" w:styleId="1723" w:customStyle="1">
    <w:name w:val="+标题4"/>
    <w:basedOn w:val="853"/>
    <w:uiPriority w:val="0"/>
    <w:qFormat/>
    <w:pPr>
      <w:ind w:left="0" w:firstLine="0"/>
      <w:keepLines/>
      <w:keepNext/>
      <w:spacing w:before="0" w:after="0" w:line="360" w:lineRule="auto"/>
      <w:tabs>
        <w:tab w:val="left" w:pos="0" w:leader="none"/>
      </w:tabs>
    </w:pPr>
    <w:rPr>
      <w:rFonts w:ascii="Times New Roman" w:hAnsi="Times New Roman"/>
      <w:b/>
      <w:bCs/>
      <w:color w:val="auto"/>
      <w:szCs w:val="28"/>
      <w:u w:val="none"/>
    </w:rPr>
  </w:style>
  <w:style w:type="paragraph" w:styleId="1724" w:customStyle="1">
    <w:name w:val="表格标注"/>
    <w:basedOn w:val="849"/>
    <w:uiPriority w:val="0"/>
    <w:qFormat/>
    <w:pPr>
      <w:ind w:left="200" w:hanging="360"/>
      <w:spacing w:line="360" w:lineRule="auto"/>
      <w:tabs>
        <w:tab w:val="left" w:pos="420" w:leader="none"/>
        <w:tab w:val="left" w:pos="930" w:leader="none"/>
      </w:tabs>
    </w:pPr>
    <w:rPr>
      <w:rFonts w:ascii="Arial" w:hAnsi="Arial"/>
      <w:szCs w:val="24"/>
    </w:rPr>
  </w:style>
  <w:style w:type="paragraph" w:styleId="1725" w:customStyle="1">
    <w:name w:val="彩色列表 - 强调文字颜色 11"/>
    <w:basedOn w:val="849"/>
    <w:uiPriority w:val="34"/>
    <w:qFormat/>
    <w:pPr>
      <w:ind w:firstLine="420"/>
      <w:spacing w:line="360" w:lineRule="auto"/>
    </w:pPr>
    <w:rPr>
      <w:rFonts w:ascii="Calibri" w:hAnsi="Calibri"/>
      <w:sz w:val="24"/>
      <w:szCs w:val="22"/>
    </w:rPr>
  </w:style>
  <w:style w:type="paragraph" w:styleId="1726" w:customStyle="1">
    <w:name w:val="样式 标题 2H2sect 1.2H21sect 1.21H22sect 1.22H211sect 1.211..."/>
    <w:basedOn w:val="851"/>
    <w:uiPriority w:val="0"/>
    <w:qFormat/>
    <w:pPr>
      <w:ind w:left="0" w:firstLine="0"/>
      <w:jc w:val="both"/>
      <w:keepLines/>
      <w:keepNext/>
      <w:spacing w:line="360" w:lineRule="auto"/>
      <w:widowControl w:val="off"/>
      <w:tabs>
        <w:tab w:val="clear" w:pos="360" w:leader="none"/>
      </w:tabs>
    </w:pPr>
    <w:rPr>
      <w:rFonts w:ascii="宋体" w:hAnsi="宋体" w:eastAsia="宋体" w:cs="宋体"/>
      <w:b/>
      <w:bCs/>
      <w:color w:val="99cc00"/>
      <w:sz w:val="36"/>
      <w:lang w:eastAsia="zh-CN"/>
    </w:rPr>
  </w:style>
  <w:style w:type="paragraph" w:styleId="1727" w:customStyle="1">
    <w:name w:val="编号1"/>
    <w:basedOn w:val="849"/>
    <w:uiPriority w:val="0"/>
    <w:qFormat/>
    <w:pPr>
      <w:numPr>
        <w:ilvl w:val="0"/>
        <w:numId w:val="16"/>
      </w:numPr>
      <w:ind w:right="210" w:firstLine="540"/>
      <w:keepNext/>
      <w:tabs>
        <w:tab w:val="left" w:pos="360" w:leader="none"/>
      </w:tabs>
    </w:pPr>
    <w:rPr>
      <w:rFonts w:ascii="宋体" w:hAnsi="宋体"/>
      <w:spacing w:val="10"/>
      <w:szCs w:val="24"/>
    </w:rPr>
  </w:style>
  <w:style w:type="paragraph" w:styleId="1728" w:customStyle="1">
    <w:name w:val="表格项目符号 2"/>
    <w:basedOn w:val="879"/>
    <w:uiPriority w:val="0"/>
    <w:qFormat/>
    <w:pPr>
      <w:ind w:left="623" w:hanging="374"/>
      <w:spacing w:after="0" w:line="300" w:lineRule="auto"/>
      <w:tabs>
        <w:tab w:val="left" w:pos="495" w:leader="none"/>
        <w:tab w:val="left" w:pos="624" w:leader="none"/>
        <w:tab w:val="clear" w:pos="780" w:leader="none"/>
      </w:tabs>
    </w:pPr>
    <w:rPr>
      <w:rFonts w:ascii="Arial" w:hAnsi="Arial"/>
      <w:sz w:val="21"/>
      <w:szCs w:val="24"/>
    </w:rPr>
  </w:style>
  <w:style w:type="paragraph" w:styleId="1729" w:customStyle="1">
    <w:name w:val="五级条标题"/>
    <w:basedOn w:val="1569"/>
    <w:next w:val="849"/>
    <w:uiPriority w:val="0"/>
    <w:qFormat/>
    <w:pPr>
      <w:tabs>
        <w:tab w:val="clear" w:pos="2100" w:leader="none"/>
        <w:tab w:val="left" w:pos="2520" w:leader="none"/>
      </w:tabs>
      <w:outlineLvl w:val="6"/>
    </w:pPr>
  </w:style>
  <w:style w:type="paragraph" w:styleId="1730" w:customStyle="1">
    <w:name w:val="勾"/>
    <w:basedOn w:val="849"/>
    <w:uiPriority w:val="0"/>
    <w:qFormat/>
    <w:pPr>
      <w:ind w:left="425" w:hanging="425"/>
      <w:spacing w:line="360" w:lineRule="auto"/>
      <w:tabs>
        <w:tab w:val="left" w:pos="425" w:leader="none"/>
      </w:tabs>
    </w:pPr>
    <w:rPr>
      <w:sz w:val="24"/>
    </w:rPr>
  </w:style>
  <w:style w:type="paragraph" w:styleId="1731" w:customStyle="1">
    <w:name w:val="标题 4宋体"/>
    <w:basedOn w:val="853"/>
    <w:uiPriority w:val="0"/>
    <w:qFormat/>
    <w:pPr>
      <w:ind w:left="0" w:firstLine="0"/>
      <w:jc w:val="left"/>
      <w:keepNext/>
      <w:spacing w:before="0" w:after="0" w:line="360" w:lineRule="auto"/>
    </w:pPr>
    <w:rPr>
      <w:b/>
      <w:bCs/>
      <w:u w:val="none"/>
    </w:rPr>
  </w:style>
  <w:style w:type="table" w:styleId="1732" w:customStyle="1">
    <w:name w:val="习惯表格"/>
    <w:basedOn w:val="86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CellMar>
        <w:top w:w="85" w:type="dxa"/>
        <w:bottom w:w="85" w:type="dxa"/>
      </w:tblCellMar>
    </w:tblPr>
    <w:tcPr>
      <w:vAlign w:val="center"/>
    </w:tcPr>
    <w:tblStylePr w:type="firstRow">
      <w:rPr>
        <w:rFonts w:hint="default" w:ascii="Times New Roman" w:hAnsi="Times New Roman" w:eastAsia="Century" w:cs="Times New Roman"/>
        <w:b/>
        <w:sz w:val="24"/>
        <w:szCs w:val="24"/>
      </w:rPr>
      <w:pPr>
        <w:jc w:val="center"/>
      </w:pPr>
      <w:tcPr>
        <w:shd w:val="clear" w:color="auto" w:fill="666699"/>
      </w:tcPr>
    </w:tblStylePr>
  </w:style>
  <w:style w:type="table" w:styleId="1733" w:customStyle="1">
    <w:name w:val="Table"/>
    <w:basedOn w:val="913"/>
    <w:uiPriority w:val="0"/>
    <w:qFormat/>
    <w:pPr>
      <w:widowControl w:val="off"/>
    </w:pPr>
    <w:tblPr/>
    <w:tcPr>
      <w:vAlign w:val="center"/>
    </w:tcPr>
    <w:tblStylePr w:type="firstRow">
      <w:pPr>
        <w:ind w:left="0"/>
      </w:pPr>
      <w:tcPr>
        <w:shd w:val="clear" w:color="auto" w:fill="d9d9d9"/>
        <w:tcBorders>
          <w:top w:val="single" w:color="auto" w:sz="4" w:space="0"/>
          <w:left w:val="single" w:color="auto" w:sz="4" w:space="0"/>
          <w:bottom w:val="single" w:color="auto" w:sz="4" w:space="0"/>
          <w:right w:val="single" w:color="auto" w:sz="4" w:space="0"/>
          <w:insideH w:val="single" w:color="000000" w:sz="4" w:space="0"/>
          <w:insideV w:val="single" w:color="000000" w:sz="4" w:space="0"/>
        </w:tcBorders>
      </w:tcPr>
    </w:tblStylePr>
  </w:style>
  <w:style w:type="table" w:styleId="1734" w:customStyle="1">
    <w:name w:val="表格样式1"/>
    <w:basedOn w:val="860"/>
    <w:uiPriority w:val="0"/>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table" w:styleId="1735" w:customStyle="1">
    <w:name w:val="Table Normal"/>
    <w:uiPriority w:val="0"/>
    <w:unhideWhenUsed/>
    <w:qFormat/>
    <w:rPr>
      <w:rFonts w:ascii="Arial" w:hAnsi="Arial" w:cs="Arial"/>
    </w:rPr>
    <w:tblPr>
      <w:tblCellMar>
        <w:left w:w="0" w:type="dxa"/>
        <w:top w:w="0" w:type="dxa"/>
        <w:right w:w="0" w:type="dxa"/>
        <w:bottom w:w="0" w:type="dxa"/>
      </w:tblCellMar>
    </w:tblPr>
  </w:style>
  <w:style w:type="character" w:styleId="1736" w:customStyle="1">
    <w:name w:val="NormalCharacter"/>
    <w:uiPriority w:val="0"/>
    <w:qFormat/>
  </w:style>
  <w:style w:type="character" w:styleId="1737" w:customStyle="1">
    <w:name w:val="批注框文本 Char3"/>
    <w:uiPriority w:val="99"/>
    <w:semiHidden/>
    <w:qFormat/>
    <w:rPr>
      <w:rFonts w:ascii="Tahoma" w:hAnsi="Tahoma" w:eastAsia="宋体"/>
      <w:sz w:val="18"/>
      <w:szCs w:val="18"/>
      <w:lang w:val="en-US" w:eastAsia="zh-CN" w:bidi="ar-SA"/>
    </w:rPr>
  </w:style>
  <w:style w:type="character" w:styleId="1738" w:customStyle="1">
    <w:name w:val="正文缩进 字符"/>
    <w:uiPriority w:val="0"/>
    <w:qFormat/>
    <w:rPr>
      <w:rFonts w:eastAsia="楷体_GB2312"/>
      <w:sz w:val="24"/>
      <w:lang w:val="en-US" w:eastAsia="zh-CN" w:bidi="ar-SA"/>
    </w:rPr>
  </w:style>
  <w:style w:type="character" w:styleId="1739" w:customStyle="1">
    <w:name w:val="批注文字 Char3"/>
    <w:uiPriority w:val="0"/>
    <w:qFormat/>
    <w:rPr>
      <w:rFonts w:ascii="Tahoma" w:hAnsi="Tahoma" w:eastAsia="宋体"/>
      <w:sz w:val="21"/>
      <w:szCs w:val="24"/>
      <w:lang w:val="en-US" w:eastAsia="zh-CN" w:bidi="ar-SA"/>
    </w:rPr>
  </w:style>
  <w:style w:type="character" w:styleId="1740" w:customStyle="1">
    <w:name w:val="明显引用 Char2"/>
    <w:uiPriority w:val="30"/>
    <w:qFormat/>
    <w:rPr>
      <w:rFonts w:ascii="Tahoma" w:hAnsi="Tahoma" w:eastAsia="宋体"/>
      <w:b/>
      <w:bCs/>
      <w:i/>
      <w:iCs/>
      <w:color w:val="4f81bd"/>
      <w:sz w:val="21"/>
      <w:szCs w:val="24"/>
      <w:lang w:val="en-US" w:eastAsia="zh-CN" w:bidi="ar-SA"/>
    </w:rPr>
  </w:style>
  <w:style w:type="character" w:styleId="1741" w:customStyle="1">
    <w:name w:val="列出段落字符"/>
    <w:uiPriority w:val="34"/>
    <w:qFormat/>
    <w:rPr>
      <w:sz w:val="21"/>
      <w:szCs w:val="22"/>
    </w:rPr>
  </w:style>
  <w:style w:type="character" w:styleId="1742" w:customStyle="1">
    <w:name w:val="标题 2 Char_0_1"/>
    <w:link w:val="1743"/>
    <w:uiPriority w:val="0"/>
    <w:qFormat/>
    <w:rPr>
      <w:rFonts w:ascii="黑体" w:hAnsi="宋体" w:eastAsia="黑体"/>
      <w:b/>
      <w:bCs/>
      <w:sz w:val="30"/>
      <w:szCs w:val="30"/>
    </w:rPr>
  </w:style>
  <w:style w:type="paragraph" w:styleId="1743" w:customStyle="1">
    <w:name w:val="标题 2_0_1"/>
    <w:basedOn w:val="1744"/>
    <w:next w:val="1745"/>
    <w:link w:val="1742"/>
    <w:uiPriority w:val="0"/>
    <w:unhideWhenUsed/>
    <w:qFormat/>
    <w:pPr>
      <w:jc w:val="center"/>
      <w:keepLines/>
      <w:keepNext/>
      <w:spacing w:before="120" w:after="120" w:line="360" w:lineRule="auto"/>
      <w:outlineLvl w:val="1"/>
    </w:pPr>
    <w:rPr>
      <w:rFonts w:ascii="黑体" w:hAnsi="宋体" w:eastAsia="黑体"/>
      <w:b/>
      <w:bCs/>
      <w:sz w:val="30"/>
      <w:szCs w:val="30"/>
    </w:rPr>
  </w:style>
  <w:style w:type="paragraph" w:styleId="1744"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745" w:customStyle="1">
    <w:name w:val="正文_0_1"/>
    <w:uiPriority w:val="0"/>
    <w:qFormat/>
    <w:pPr>
      <w:jc w:val="both"/>
      <w:widowControl w:val="off"/>
    </w:pPr>
    <w:rPr>
      <w:rFonts w:ascii="Calibri" w:hAnsi="Calibri" w:eastAsia="宋体" w:cs="Times New Roman"/>
      <w:sz w:val="21"/>
      <w:szCs w:val="22"/>
      <w:lang w:val="en-US" w:eastAsia="zh-CN" w:bidi="ar-SA"/>
    </w:rPr>
  </w:style>
  <w:style w:type="character" w:styleId="1746" w:customStyle="1">
    <w:name w:val="标题4 Char Char"/>
    <w:link w:val="1747"/>
    <w:uiPriority w:val="0"/>
    <w:qFormat/>
    <w:rPr>
      <w:rFonts w:ascii="Arial" w:hAnsi="Arial" w:cs="Arial"/>
      <w:b/>
      <w:bCs/>
      <w:sz w:val="24"/>
      <w:szCs w:val="32"/>
    </w:rPr>
  </w:style>
  <w:style w:type="paragraph" w:styleId="1747" w:customStyle="1">
    <w:name w:val="标题4"/>
    <w:basedOn w:val="851"/>
    <w:next w:val="880"/>
    <w:link w:val="1746"/>
    <w:uiPriority w:val="0"/>
    <w:qFormat/>
    <w:pPr>
      <w:ind w:left="0" w:firstLine="0"/>
      <w:jc w:val="both"/>
      <w:keepLines/>
      <w:keepNext/>
      <w:spacing w:before="260" w:after="260" w:line="413" w:lineRule="auto"/>
      <w:widowControl w:val="off"/>
      <w:tabs>
        <w:tab w:val="clear" w:pos="360" w:leader="none"/>
      </w:tabs>
    </w:pPr>
    <w:rPr>
      <w:rFonts w:eastAsia="宋体" w:cs="Arial"/>
      <w:b/>
      <w:bCs/>
      <w:sz w:val="24"/>
      <w:szCs w:val="32"/>
      <w:lang w:eastAsia="zh-CN"/>
    </w:rPr>
  </w:style>
  <w:style w:type="character" w:styleId="1748" w:customStyle="1">
    <w:name w:val="日期 Char3"/>
    <w:uiPriority w:val="99"/>
    <w:semiHidden/>
    <w:qFormat/>
    <w:rPr>
      <w:rFonts w:ascii="Tahoma" w:hAnsi="Tahoma" w:eastAsia="宋体"/>
      <w:sz w:val="21"/>
      <w:szCs w:val="22"/>
      <w:lang w:val="en-US" w:eastAsia="zh-CN" w:bidi="ar-SA"/>
    </w:rPr>
  </w:style>
  <w:style w:type="character" w:styleId="1749" w:customStyle="1">
    <w:name w:val="未处理的提及"/>
    <w:uiPriority w:val="99"/>
    <w:unhideWhenUsed/>
    <w:qFormat/>
    <w:rPr>
      <w:color w:val="605e5c"/>
      <w:shd w:val="clear" w:color="auto" w:fill="e1dfdd"/>
    </w:rPr>
  </w:style>
  <w:style w:type="character" w:styleId="1750" w:customStyle="1">
    <w:name w:val="批注主题 Char3"/>
    <w:uiPriority w:val="99"/>
    <w:qFormat/>
    <w:rPr>
      <w:rFonts w:ascii="Tahoma" w:hAnsi="Tahoma" w:eastAsia="宋体"/>
      <w:b/>
      <w:bCs/>
      <w:sz w:val="21"/>
      <w:szCs w:val="24"/>
      <w:lang w:val="en-US" w:eastAsia="zh-CN" w:bidi="ar-SA"/>
    </w:rPr>
  </w:style>
  <w:style w:type="character" w:styleId="1751" w:customStyle="1">
    <w:name w:val="标题 Char2"/>
    <w:uiPriority w:val="10"/>
    <w:qFormat/>
    <w:rPr>
      <w:rFonts w:ascii="Cambria" w:hAnsi="Cambria" w:eastAsia="宋体" w:cs="Times New Roman"/>
      <w:b/>
      <w:bCs/>
      <w:sz w:val="32"/>
      <w:szCs w:val="32"/>
      <w:lang w:val="en-US" w:eastAsia="zh-CN" w:bidi="ar-SA"/>
    </w:rPr>
  </w:style>
  <w:style w:type="character" w:styleId="1752" w:customStyle="1">
    <w:name w:val="spelle"/>
    <w:uiPriority w:val="0"/>
    <w:qFormat/>
    <w:rPr>
      <w:rFonts w:ascii="Tahoma" w:hAnsi="Tahoma" w:eastAsia="宋体"/>
      <w:sz w:val="24"/>
      <w:szCs w:val="24"/>
      <w:lang w:val="en-US" w:eastAsia="zh-CN" w:bidi="ar-SA"/>
    </w:rPr>
  </w:style>
  <w:style w:type="character" w:styleId="1753" w:customStyle="1">
    <w:name w:val="Char Char31"/>
    <w:uiPriority w:val="0"/>
    <w:qFormat/>
    <w:rPr>
      <w:rFonts w:ascii="Tahoma" w:hAnsi="Tahoma" w:eastAsia="宋体"/>
      <w:b/>
      <w:bCs/>
      <w:sz w:val="32"/>
      <w:szCs w:val="32"/>
      <w:lang w:val="en-US" w:eastAsia="zh-CN" w:bidi="ar-SA"/>
    </w:rPr>
  </w:style>
  <w:style w:type="character" w:styleId="1754" w:customStyle="1">
    <w:name w:val="副标题 Char2"/>
    <w:uiPriority w:val="11"/>
    <w:qFormat/>
    <w:rPr>
      <w:rFonts w:ascii="Cambria" w:hAnsi="Cambria" w:eastAsia="宋体" w:cs="Times New Roman"/>
      <w:b/>
      <w:bCs/>
      <w:sz w:val="32"/>
      <w:szCs w:val="32"/>
      <w:lang w:val="en-US" w:eastAsia="zh-CN" w:bidi="ar-SA"/>
    </w:rPr>
  </w:style>
  <w:style w:type="character" w:styleId="1755" w:customStyle="1">
    <w:name w:val="文档结构图 Char3"/>
    <w:uiPriority w:val="99"/>
    <w:semiHidden/>
    <w:qFormat/>
    <w:rPr>
      <w:rFonts w:ascii="宋体" w:hAnsi="Tahoma" w:eastAsia="宋体"/>
      <w:sz w:val="18"/>
      <w:szCs w:val="18"/>
      <w:lang w:val="en-US" w:eastAsia="zh-CN" w:bidi="ar-SA"/>
    </w:rPr>
  </w:style>
  <w:style w:type="character" w:styleId="1756" w:customStyle="1">
    <w:name w:val="正文文本 Char3"/>
    <w:uiPriority w:val="99"/>
    <w:semiHidden/>
    <w:qFormat/>
    <w:rPr>
      <w:rFonts w:ascii="Tahoma" w:hAnsi="Tahoma" w:eastAsia="宋体"/>
      <w:sz w:val="21"/>
      <w:szCs w:val="22"/>
      <w:lang w:val="en-US" w:eastAsia="zh-CN" w:bidi="ar-SA"/>
    </w:rPr>
  </w:style>
  <w:style w:type="character" w:styleId="1757" w:customStyle="1">
    <w:name w:val="正文文本缩进 Char2"/>
    <w:uiPriority w:val="99"/>
    <w:semiHidden/>
    <w:qFormat/>
    <w:rPr>
      <w:rFonts w:ascii="Tahoma" w:hAnsi="Tahoma" w:eastAsia="宋体"/>
      <w:sz w:val="21"/>
      <w:szCs w:val="22"/>
      <w:lang w:val="en-US" w:eastAsia="zh-CN" w:bidi="ar-SA"/>
    </w:rPr>
  </w:style>
  <w:style w:type="character" w:styleId="1758" w:customStyle="1">
    <w:name w:val="引用 Char2"/>
    <w:uiPriority w:val="29"/>
    <w:qFormat/>
    <w:rPr>
      <w:rFonts w:ascii="Tahoma" w:hAnsi="Tahoma" w:eastAsia="宋体"/>
      <w:i/>
      <w:iCs/>
      <w:color w:val="000000"/>
      <w:sz w:val="21"/>
      <w:szCs w:val="24"/>
      <w:lang w:val="en-US" w:eastAsia="zh-CN" w:bidi="ar-SA"/>
    </w:rPr>
  </w:style>
  <w:style w:type="character" w:styleId="1759" w:customStyle="1">
    <w:name w:val="style15"/>
    <w:uiPriority w:val="0"/>
    <w:qFormat/>
    <w:rPr>
      <w:rFonts w:ascii="Tahoma" w:hAnsi="Tahoma" w:eastAsia="宋体"/>
      <w:sz w:val="24"/>
      <w:szCs w:val="24"/>
      <w:lang w:val="en-US" w:eastAsia="zh-CN" w:bidi="ar-SA"/>
    </w:rPr>
  </w:style>
  <w:style w:type="paragraph" w:styleId="1760" w:customStyle="1">
    <w:name w:val="H6"/>
    <w:basedOn w:val="849"/>
    <w:next w:val="849"/>
    <w:uiPriority w:val="0"/>
    <w:qFormat/>
    <w:pPr>
      <w:jc w:val="left"/>
      <w:keepNext/>
      <w:spacing w:before="100" w:after="100"/>
      <w:outlineLvl w:val="6"/>
    </w:pPr>
    <w:rPr>
      <w:rFonts w:ascii="Calibri" w:hAnsi="Calibri"/>
      <w:b/>
      <w:sz w:val="16"/>
    </w:rPr>
  </w:style>
  <w:style w:type="paragraph" w:styleId="1761" w:customStyle="1">
    <w:name w:val="1"/>
    <w:uiPriority w:val="0"/>
    <w:qFormat/>
    <w:pPr>
      <w:jc w:val="both"/>
      <w:widowControl w:val="off"/>
    </w:pPr>
    <w:rPr>
      <w:rFonts w:ascii="Times New Roman" w:hAnsi="Times New Roman" w:eastAsia="宋体" w:cs="Times New Roman"/>
      <w:sz w:val="21"/>
      <w:szCs w:val="24"/>
      <w:lang w:val="en-US" w:eastAsia="zh-CN" w:bidi="ar-SA"/>
    </w:rPr>
  </w:style>
  <w:style w:type="paragraph" w:styleId="1762" w:customStyle="1">
    <w:name w:val="Char Char Char Char Char Char Char2"/>
    <w:basedOn w:val="869"/>
    <w:uiPriority w:val="0"/>
    <w:qFormat/>
    <w:rPr>
      <w:rFonts w:ascii="Tahoma" w:hAnsi="Tahoma"/>
      <w:sz w:val="24"/>
      <w:szCs w:val="24"/>
    </w:rPr>
  </w:style>
  <w:style w:type="paragraph" w:styleId="1763" w:customStyle="1">
    <w:name w:val="H2"/>
    <w:basedOn w:val="849"/>
    <w:next w:val="849"/>
    <w:uiPriority w:val="0"/>
    <w:qFormat/>
    <w:pPr>
      <w:jc w:val="left"/>
      <w:keepNext/>
      <w:spacing w:before="100" w:after="100"/>
      <w:outlineLvl w:val="2"/>
    </w:pPr>
    <w:rPr>
      <w:rFonts w:ascii="Calibri" w:hAnsi="Calibri"/>
      <w:b/>
      <w:sz w:val="36"/>
    </w:rPr>
  </w:style>
  <w:style w:type="paragraph" w:styleId="1764" w:customStyle="1">
    <w:name w:val="Char Char Char Char Char Char Char Char Char Char Char1 Char Char Char Char Char Char Char Char Char Char2"/>
    <w:basedOn w:val="849"/>
    <w:uiPriority w:val="0"/>
    <w:qFormat/>
    <w:rPr>
      <w:rFonts w:ascii="Tahoma" w:hAnsi="Tahoma"/>
      <w:sz w:val="24"/>
    </w:rPr>
  </w:style>
  <w:style w:type="paragraph" w:styleId="1765" w:customStyle="1">
    <w:name w:val="H5"/>
    <w:basedOn w:val="849"/>
    <w:next w:val="849"/>
    <w:uiPriority w:val="0"/>
    <w:qFormat/>
    <w:pPr>
      <w:jc w:val="left"/>
      <w:keepNext/>
      <w:spacing w:before="100" w:after="100"/>
      <w:outlineLvl w:val="5"/>
    </w:pPr>
    <w:rPr>
      <w:rFonts w:ascii="Calibri" w:hAnsi="Calibri"/>
      <w:b/>
      <w:sz w:val="20"/>
    </w:rPr>
  </w:style>
  <w:style w:type="paragraph" w:styleId="1766" w:customStyle="1">
    <w:name w:val="H3"/>
    <w:basedOn w:val="849"/>
    <w:next w:val="849"/>
    <w:uiPriority w:val="0"/>
    <w:qFormat/>
    <w:pPr>
      <w:jc w:val="left"/>
      <w:keepNext/>
      <w:spacing w:before="100" w:after="100"/>
      <w:outlineLvl w:val="3"/>
    </w:pPr>
    <w:rPr>
      <w:rFonts w:ascii="Calibri" w:hAnsi="Calibri"/>
      <w:b/>
      <w:sz w:val="28"/>
    </w:rPr>
  </w:style>
  <w:style w:type="paragraph" w:styleId="1767" w:customStyle="1">
    <w:name w:val="H4"/>
    <w:basedOn w:val="849"/>
    <w:next w:val="849"/>
    <w:uiPriority w:val="0"/>
    <w:qFormat/>
    <w:pPr>
      <w:jc w:val="left"/>
      <w:keepNext/>
      <w:spacing w:before="100" w:after="100"/>
      <w:outlineLvl w:val="4"/>
    </w:pPr>
    <w:rPr>
      <w:rFonts w:ascii="Calibri" w:hAnsi="Calibri"/>
      <w:b/>
      <w:sz w:val="24"/>
    </w:rPr>
  </w:style>
  <w:style w:type="paragraph" w:styleId="1768" w:customStyle="1">
    <w:name w:val="Char Char Char Char2"/>
    <w:basedOn w:val="849"/>
    <w:uiPriority w:val="0"/>
    <w:qFormat/>
    <w:pPr>
      <w:numPr>
        <w:ilvl w:val="0"/>
        <w:numId w:val="8"/>
      </w:numPr>
      <w:tabs>
        <w:tab w:val="left" w:pos="481" w:leader="none"/>
        <w:tab w:val="left" w:pos="495" w:leader="none"/>
        <w:tab w:val="left" w:pos="660" w:leader="none"/>
      </w:tabs>
    </w:pPr>
    <w:rPr>
      <w:szCs w:val="24"/>
    </w:rPr>
  </w:style>
  <w:style w:type="paragraph" w:styleId="1769" w:customStyle="1">
    <w:name w:val="H1"/>
    <w:basedOn w:val="849"/>
    <w:next w:val="849"/>
    <w:uiPriority w:val="0"/>
    <w:qFormat/>
    <w:pPr>
      <w:jc w:val="left"/>
      <w:keepNext/>
      <w:spacing w:before="100" w:after="100"/>
      <w:outlineLvl w:val="1"/>
    </w:pPr>
    <w:rPr>
      <w:rFonts w:ascii="Calibri" w:hAnsi="Calibri"/>
      <w:b/>
      <w:sz w:val="48"/>
    </w:rPr>
  </w:style>
  <w:style w:type="paragraph" w:styleId="1770" w:customStyle="1">
    <w:name w:val="列出段落11"/>
    <w:basedOn w:val="849"/>
    <w:uiPriority w:val="99"/>
    <w:qFormat/>
    <w:pPr>
      <w:ind w:firstLine="420"/>
    </w:pPr>
    <w:rPr>
      <w:rFonts w:ascii="Calibri" w:hAnsi="Calibri"/>
      <w:szCs w:val="22"/>
    </w:rPr>
  </w:style>
  <w:style w:type="paragraph" w:styleId="1771" w:customStyle="1">
    <w:name w:val="Char Char Char Char Char Char1 Char2"/>
    <w:basedOn w:val="849"/>
    <w:uiPriority w:val="0"/>
    <w:qFormat/>
    <w:pPr>
      <w:jc w:val="left"/>
      <w:spacing w:after="160" w:line="240" w:lineRule="exact"/>
      <w:widowControl/>
    </w:pPr>
    <w:rPr>
      <w:rFonts w:ascii="Verdana" w:hAnsi="Verdana"/>
      <w:sz w:val="20"/>
      <w:lang w:eastAsia="en-US"/>
    </w:rPr>
  </w:style>
  <w:style w:type="paragraph" w:styleId="1772" w:customStyle="1">
    <w:name w:val="Char Char Char1 Char2"/>
    <w:basedOn w:val="849"/>
    <w:uiPriority w:val="0"/>
    <w:qFormat/>
    <w:pPr>
      <w:spacing w:line="312" w:lineRule="atLeast"/>
    </w:pPr>
    <w:rPr>
      <w:b/>
      <w:bCs/>
      <w:sz w:val="36"/>
      <w:szCs w:val="32"/>
    </w:rPr>
  </w:style>
  <w:style w:type="paragraph" w:styleId="1773" w:customStyle="1">
    <w:name w:val="Char Char Char2"/>
    <w:basedOn w:val="849"/>
    <w:uiPriority w:val="0"/>
    <w:qFormat/>
    <w:pPr>
      <w:spacing w:line="360" w:lineRule="auto"/>
    </w:pPr>
    <w:rPr>
      <w:sz w:val="24"/>
    </w:rPr>
  </w:style>
  <w:style w:type="paragraph" w:styleId="1774" w:customStyle="1">
    <w:name w:val="条文解释正文"/>
    <w:basedOn w:val="849"/>
    <w:uiPriority w:val="0"/>
    <w:qFormat/>
    <w:pPr>
      <w:ind w:firstLine="420"/>
      <w:jc w:val="left"/>
    </w:pPr>
    <w:rPr>
      <w:rFonts w:ascii="仿宋_GB2312" w:hAnsi="Calibri" w:eastAsia="仿宋_GB2312"/>
      <w:szCs w:val="21"/>
    </w:rPr>
  </w:style>
  <w:style w:type="paragraph" w:styleId="1775" w:customStyle="1">
    <w:name w:val="说明书2级标题"/>
    <w:basedOn w:val="849"/>
    <w:next w:val="1776"/>
    <w:uiPriority w:val="0"/>
    <w:qFormat/>
    <w:pPr>
      <w:numPr>
        <w:ilvl w:val="2"/>
        <w:numId w:val="5"/>
      </w:numPr>
      <w:spacing w:before="100"/>
      <w:tabs>
        <w:tab w:val="left" w:pos="1680" w:leader="none"/>
      </w:tabs>
    </w:pPr>
    <w:rPr>
      <w:rFonts w:eastAsia="黑体"/>
      <w:sz w:val="28"/>
      <w:szCs w:val="28"/>
    </w:rPr>
  </w:style>
  <w:style w:type="paragraph" w:styleId="1776" w:customStyle="1">
    <w:name w:val="说明书3级标题"/>
    <w:basedOn w:val="849"/>
    <w:next w:val="849"/>
    <w:uiPriority w:val="0"/>
    <w:qFormat/>
    <w:pPr>
      <w:ind w:left="1572" w:hanging="720"/>
      <w:spacing w:line="360" w:lineRule="auto"/>
      <w:tabs>
        <w:tab w:val="left" w:pos="1572" w:leader="none"/>
      </w:tabs>
    </w:pPr>
    <w:rPr>
      <w:rFonts w:eastAsia="黑体"/>
      <w:sz w:val="24"/>
      <w:szCs w:val="24"/>
    </w:rPr>
  </w:style>
  <w:style w:type="paragraph" w:styleId="1777" w:customStyle="1">
    <w:name w:val="样式3--标题3"/>
    <w:basedOn w:val="849"/>
    <w:next w:val="849"/>
    <w:uiPriority w:val="0"/>
    <w:qFormat/>
    <w:pPr>
      <w:spacing w:line="360" w:lineRule="auto"/>
    </w:pPr>
    <w:rPr>
      <w:rFonts w:ascii="宋体" w:hAnsi="宋体"/>
      <w:b/>
      <w:sz w:val="24"/>
      <w:szCs w:val="24"/>
    </w:rPr>
  </w:style>
  <w:style w:type="paragraph" w:styleId="1778" w:customStyle="1">
    <w:name w:val="item"/>
    <w:basedOn w:val="849"/>
    <w:uiPriority w:val="0"/>
    <w:qFormat/>
    <w:pPr>
      <w:jc w:val="left"/>
      <w:spacing w:before="100" w:beforeAutospacing="1" w:after="100" w:afterAutospacing="1"/>
      <w:widowControl/>
    </w:pPr>
    <w:rPr>
      <w:rFonts w:ascii="宋体" w:hAnsi="宋体" w:cs="宋体"/>
      <w:color w:val="000000"/>
      <w:sz w:val="20"/>
      <w:szCs w:val="24"/>
    </w:rPr>
  </w:style>
  <w:style w:type="paragraph" w:styleId="1779" w:customStyle="1">
    <w:name w:val="Char1 Char Char Char Char Char Char2"/>
    <w:basedOn w:val="849"/>
    <w:uiPriority w:val="0"/>
    <w:qFormat/>
    <w:rPr>
      <w:rFonts w:ascii="Tahoma" w:hAnsi="Tahoma"/>
      <w:sz w:val="24"/>
    </w:rPr>
  </w:style>
  <w:style w:type="paragraph" w:styleId="1780" w:customStyle="1">
    <w:name w:val="列出段落2"/>
    <w:basedOn w:val="849"/>
    <w:uiPriority w:val="0"/>
    <w:qFormat/>
    <w:pPr>
      <w:contextualSpacing/>
      <w:ind w:left="720" w:firstLine="360"/>
      <w:jc w:val="left"/>
      <w:widowControl/>
    </w:pPr>
    <w:rPr>
      <w:rFonts w:ascii="Calibri" w:hAnsi="Calibri"/>
      <w:sz w:val="22"/>
      <w:szCs w:val="22"/>
      <w:lang w:eastAsia="en-US" w:bidi="en-US"/>
    </w:rPr>
  </w:style>
  <w:style w:type="paragraph" w:styleId="1781" w:customStyle="1">
    <w:name w:val="Char Char Char Char Char Char Char Char Char1 Char2"/>
    <w:basedOn w:val="869"/>
    <w:uiPriority w:val="0"/>
    <w:qFormat/>
    <w:pPr>
      <w:spacing w:line="360" w:lineRule="auto"/>
    </w:pPr>
    <w:rPr>
      <w:rFonts w:ascii="Tahoma" w:hAnsi="Tahoma"/>
      <w:sz w:val="24"/>
      <w:szCs w:val="24"/>
    </w:rPr>
  </w:style>
  <w:style w:type="paragraph" w:styleId="1782" w:customStyle="1">
    <w:name w:val="Char Char11"/>
    <w:basedOn w:val="849"/>
    <w:uiPriority w:val="0"/>
    <w:qFormat/>
    <w:pPr>
      <w:jc w:val="left"/>
      <w:spacing w:after="160" w:line="240" w:lineRule="exact"/>
      <w:widowControl/>
    </w:pPr>
    <w:rPr>
      <w:rFonts w:ascii="Verdana" w:hAnsi="Verdana"/>
      <w:sz w:val="20"/>
      <w:lang w:eastAsia="en-US"/>
    </w:rPr>
  </w:style>
  <w:style w:type="paragraph" w:styleId="1783" w:customStyle="1">
    <w:name w:val="_Style 181"/>
    <w:next w:val="849"/>
    <w:uiPriority w:val="0"/>
    <w:qFormat/>
    <w:pPr>
      <w:jc w:val="both"/>
      <w:widowControl w:val="off"/>
    </w:pPr>
    <w:rPr>
      <w:rFonts w:ascii="Calibri" w:hAnsi="Calibri" w:eastAsia="宋体" w:cs="Times New Roman"/>
      <w:sz w:val="21"/>
      <w:szCs w:val="22"/>
      <w:lang w:val="en-US" w:eastAsia="zh-CN" w:bidi="ar-SA"/>
    </w:rPr>
  </w:style>
  <w:style w:type="paragraph" w:styleId="1784" w:customStyle="1">
    <w:name w:val="条文解释标题"/>
    <w:basedOn w:val="849"/>
    <w:uiPriority w:val="0"/>
    <w:qFormat/>
    <w:pPr>
      <w:jc w:val="left"/>
    </w:pPr>
    <w:rPr>
      <w:rFonts w:ascii="仿宋_GB2312" w:hAnsi="Calibri" w:eastAsia="仿宋_GB2312"/>
      <w:szCs w:val="21"/>
    </w:rPr>
  </w:style>
  <w:style w:type="paragraph" w:styleId="1785" w:customStyle="1">
    <w:name w:val="正文 New"/>
    <w:uiPriority w:val="0"/>
    <w:qFormat/>
    <w:pPr>
      <w:jc w:val="both"/>
      <w:widowControl w:val="off"/>
    </w:pPr>
    <w:rPr>
      <w:rFonts w:ascii="Times New Roman" w:hAnsi="Times New Roman" w:eastAsia="宋体" w:cs="Times New Roman"/>
      <w:sz w:val="21"/>
      <w:szCs w:val="24"/>
      <w:lang w:val="en-US" w:eastAsia="zh-CN" w:bidi="ar-SA"/>
    </w:rPr>
  </w:style>
  <w:style w:type="paragraph" w:styleId="1786" w:customStyle="1">
    <w:name w:val="正文2"/>
    <w:basedOn w:val="849"/>
    <w:uiPriority w:val="0"/>
    <w:qFormat/>
    <w:pPr>
      <w:ind w:firstLine="200"/>
      <w:jc w:val="left"/>
      <w:spacing w:after="160" w:line="360" w:lineRule="auto"/>
      <w:widowControl/>
    </w:pPr>
  </w:style>
  <w:style w:type="paragraph" w:styleId="1787" w:customStyle="1">
    <w:name w:val="_Style 3"/>
    <w:uiPriority w:val="34"/>
    <w:qFormat/>
    <w:pPr>
      <w:ind w:firstLine="420"/>
    </w:pPr>
    <w:rPr>
      <w:rFonts w:ascii="Times New Roman" w:hAnsi="Times New Roman" w:eastAsia="宋体" w:cs="Times New Roman"/>
      <w:sz w:val="21"/>
      <w:szCs w:val="24"/>
      <w:lang w:val="en-US" w:eastAsia="zh-CN" w:bidi="ar-SA"/>
    </w:rPr>
  </w:style>
  <w:style w:type="paragraph" w:styleId="1788" w:customStyle="1">
    <w:name w:val="busuojin"/>
    <w:basedOn w:val="849"/>
    <w:uiPriority w:val="0"/>
    <w:qFormat/>
    <w:pPr>
      <w:jc w:val="left"/>
      <w:spacing w:before="100" w:beforeAutospacing="1" w:after="100" w:afterAutospacing="1"/>
      <w:widowControl/>
    </w:pPr>
    <w:rPr>
      <w:rFonts w:ascii="宋体" w:hAnsi="宋体" w:cs="宋体"/>
      <w:sz w:val="24"/>
      <w:szCs w:val="24"/>
    </w:rPr>
  </w:style>
  <w:style w:type="paragraph" w:styleId="1789" w:customStyle="1">
    <w:name w:val="注×：（正文）"/>
    <w:uiPriority w:val="0"/>
    <w:qFormat/>
    <w:pPr>
      <w:jc w:val="both"/>
      <w:tabs>
        <w:tab w:val="left" w:pos="360" w:leader="none"/>
      </w:tabs>
    </w:pPr>
    <w:rPr>
      <w:rFonts w:ascii="宋体" w:hAnsi="Times New Roman" w:eastAsia="宋体" w:cs="Times New Roman"/>
      <w:sz w:val="18"/>
      <w:szCs w:val="18"/>
      <w:lang w:val="en-US" w:eastAsia="zh-CN" w:bidi="ar-SA"/>
    </w:rPr>
  </w:style>
  <w:style w:type="paragraph" w:styleId="1790" w:customStyle="1">
    <w:name w:val="Plain Text1"/>
    <w:basedOn w:val="849"/>
    <w:uiPriority w:val="0"/>
    <w:qFormat/>
    <w:rPr>
      <w:rFonts w:ascii="宋体" w:hAnsi="Courier New" w:eastAsia="楷体_GB2312" w:cs="宋体"/>
      <w:sz w:val="26"/>
      <w:szCs w:val="26"/>
    </w:rPr>
  </w:style>
  <w:style w:type="paragraph" w:styleId="1791" w:customStyle="1">
    <w:name w:val="章标题"/>
    <w:next w:val="1093"/>
    <w:uiPriority w:val="0"/>
    <w:qFormat/>
    <w:pPr>
      <w:numPr>
        <w:ilvl w:val="1"/>
        <w:numId w:val="7"/>
      </w:numPr>
      <w:jc w:val="both"/>
      <w:tabs>
        <w:tab w:val="left" w:pos="420" w:leader="none"/>
        <w:tab w:val="left" w:pos="840" w:leader="none"/>
        <w:tab w:val="left" w:pos="1260" w:leader="none"/>
        <w:tab w:val="left" w:pos="1620" w:leader="none"/>
      </w:tabs>
      <w:outlineLvl w:val="1"/>
    </w:pPr>
    <w:rPr>
      <w:rFonts w:ascii="黑体" w:hAnsi="Times New Roman" w:eastAsia="黑体" w:cs="Times New Roman"/>
      <w:b/>
      <w:sz w:val="21"/>
      <w:lang w:val="en-US" w:eastAsia="zh-CN" w:bidi="ar-SA"/>
    </w:rPr>
  </w:style>
  <w:style w:type="paragraph" w:styleId="1792" w:customStyle="1">
    <w:name w:val="reader-word-layer"/>
    <w:basedOn w:val="849"/>
    <w:uiPriority w:val="0"/>
    <w:qFormat/>
    <w:pPr>
      <w:jc w:val="left"/>
      <w:spacing w:before="100" w:beforeAutospacing="1" w:after="100" w:afterAutospacing="1"/>
      <w:widowControl/>
    </w:pPr>
    <w:rPr>
      <w:rFonts w:ascii="宋体" w:hAnsi="宋体" w:cs="宋体"/>
      <w:sz w:val="24"/>
      <w:szCs w:val="24"/>
    </w:rPr>
  </w:style>
  <w:style w:type="paragraph" w:styleId="1793" w:customStyle="1">
    <w:name w:val="Other|1"/>
    <w:basedOn w:val="849"/>
    <w:uiPriority w:val="0"/>
    <w:qFormat/>
    <w:pPr>
      <w:spacing w:line="425" w:lineRule="auto"/>
    </w:pPr>
    <w:rPr>
      <w:rFonts w:ascii="宋体" w:hAnsi="宋体" w:cs="宋体"/>
      <w:sz w:val="20"/>
      <w:lang w:val="zh-TW" w:eastAsia="zh-TW" w:bidi="zh-TW"/>
    </w:rPr>
  </w:style>
  <w:style w:type="paragraph" w:styleId="1794" w:customStyle="1">
    <w:name w:val="TOC 标题111"/>
    <w:basedOn w:val="850"/>
    <w:next w:val="849"/>
    <w:uiPriority w:val="0"/>
    <w:unhideWhenUsed/>
    <w:qFormat/>
    <w:pPr>
      <w:jc w:val="both"/>
      <w:keepLines/>
      <w:spacing w:before="340" w:after="330" w:line="578" w:lineRule="atLeast"/>
      <w:outlineLvl w:val="9"/>
    </w:pPr>
    <w:rPr>
      <w:b/>
      <w:sz w:val="44"/>
    </w:rPr>
  </w:style>
  <w:style w:type="paragraph" w:styleId="1795" w:customStyle="1">
    <w:name w:val="TOC 标题11"/>
    <w:basedOn w:val="850"/>
    <w:next w:val="849"/>
    <w:uiPriority w:val="0"/>
    <w:qFormat/>
    <w:pPr>
      <w:jc w:val="both"/>
      <w:keepLines/>
      <w:spacing w:before="340" w:after="330" w:line="576" w:lineRule="auto"/>
      <w:outlineLvl w:val="9"/>
    </w:pPr>
    <w:rPr>
      <w:rFonts w:ascii="Calibri" w:hAnsi="Calibri"/>
      <w:b/>
      <w:bCs/>
      <w:sz w:val="44"/>
      <w:szCs w:val="44"/>
    </w:rPr>
  </w:style>
  <w:style w:type="paragraph" w:styleId="1796" w:customStyle="1">
    <w:name w:val="K&amp;W Normal"/>
    <w:uiPriority w:val="0"/>
    <w:qFormat/>
    <w:pPr>
      <w:jc w:val="both"/>
      <w:spacing w:after="360" w:line="320" w:lineRule="atLeast"/>
    </w:pPr>
    <w:rPr>
      <w:rFonts w:ascii="Arial" w:hAnsi="Arial" w:eastAsia="楷体_GB2312" w:cs="Times New Roman"/>
      <w:color w:val="000000"/>
      <w:sz w:val="24"/>
      <w:szCs w:val="22"/>
      <w:lang w:val="en-US" w:eastAsia="en-US" w:bidi="ar-SA"/>
    </w:rPr>
  </w:style>
  <w:style w:type="numbering" w:styleId="1797"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customXml" Target="../customXml/item1.xml" /><Relationship Id="rId18" Type="http://schemas.openxmlformats.org/officeDocument/2006/relationships/image" Target="media/image1.wmf"/><Relationship Id="rId19" Type="http://schemas.openxmlformats.org/officeDocument/2006/relationships/image" Target="media/image2.png"/><Relationship Id="rId20" Type="http://schemas.openxmlformats.org/officeDocument/2006/relationships/image" Target="media/image3.emf"/><Relationship Id="rId21" Type="http://schemas.openxmlformats.org/officeDocument/2006/relationships/package" Target="embeddings/Microsoft_Word_Document1.docx"/></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MY</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文</dc:creator>
  <cp:lastModifiedBy>景凤英</cp:lastModifiedBy>
  <cp:revision>24</cp:revision>
  <dcterms:created xsi:type="dcterms:W3CDTF">2024-08-26T02:16:00Z</dcterms:created>
  <dcterms:modified xsi:type="dcterms:W3CDTF">2026-07-10T02:46:11Z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eyJoZGlkIjoiNzBlZWM3ZTlhYzEzNmViNDU0ZTU3NDE5ZWQxNTliMWYiLCJ1c2VySWQiOiI1OTg2NzExNDIifQ==</vt:lpwstr>
  </property>
  <property fmtid="{D5CDD505-2E9C-101B-9397-08002B2CF9AE}" pid="3" name="KSOProductBuildVer">
    <vt:lpwstr>2052-12.1.0.26375</vt:lpwstr>
  </property>
  <property fmtid="{D5CDD505-2E9C-101B-9397-08002B2CF9AE}" pid="4" name="ICV">
    <vt:lpwstr>1A652F8C9BE54B99A1A76B38EA5597CB_12</vt:lpwstr>
  </property>
</Properties>
</file>