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宋体" w:cs="Times New Roman"/>
          <w:b/>
          <w:bCs/>
          <w:sz w:val="52"/>
          <w:szCs w:val="20"/>
        </w:rPr>
      </w:pPr>
      <w:r>
        <w:rPr>
          <w:rFonts w:ascii="Times New Roman" w:hAnsi="Times New Roman"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t xml:space="preserve">宜 兴 市 政 府 采 购</w:t>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招</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标</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文</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件</w:t>
      </w:r>
      <w:r/>
    </w:p>
    <w:p>
      <w:pPr>
        <w:jc w:val="center"/>
        <w:spacing w:line="360" w:lineRule="auto"/>
        <w:rPr>
          <w:rFonts w:hint="eastAsia" w:ascii="宋体" w:hAnsi="宋体" w:eastAsia="宋体" w:cs="Times New Roman"/>
          <w:bCs/>
          <w:sz w:val="72"/>
          <w:szCs w:val="72"/>
        </w:rPr>
      </w:pPr>
      <w:r>
        <w:rPr>
          <w:rFonts w:hint="eastAsia" w:ascii="宋体" w:hAnsi="宋体" w:eastAsia="宋体" w:cs="Times New Roman"/>
          <w:bCs/>
          <w:sz w:val="72"/>
          <w:szCs w:val="72"/>
        </w:rPr>
        <w:t xml:space="preserve">（电子标）</w:t>
      </w:r>
      <w:r/>
    </w:p>
    <w:p>
      <w:pPr>
        <w:jc w:val="center"/>
        <w:spacing w:line="360" w:lineRule="auto"/>
        <w:rPr>
          <w:rFonts w:hint="eastAsia" w:ascii="宋体" w:hAnsi="宋体" w:eastAsia="宋体" w:cs="Times New Roman"/>
          <w:bCs/>
          <w:sz w:val="72"/>
          <w:szCs w:val="72"/>
        </w:rPr>
      </w:pPr>
      <w:r>
        <w:rPr>
          <w:rFonts w:hint="eastAsia" w:ascii="宋体" w:hAnsi="宋体" w:eastAsia="宋体" w:cs="Times New Roman"/>
          <w:bCs/>
          <w:sz w:val="72"/>
          <w:szCs w:val="72"/>
        </w:rPr>
      </w:r>
      <w:r/>
    </w:p>
    <w:p>
      <w:pPr>
        <w:jc w:val="center"/>
        <w:spacing w:line="360" w:lineRule="auto"/>
        <w:rPr>
          <w:rFonts w:hint="eastAsia" w:ascii="宋体" w:hAnsi="宋体" w:eastAsia="宋体" w:cs="Times New Roman"/>
          <w:b/>
          <w:bCs/>
          <w:sz w:val="84"/>
          <w:szCs w:val="20"/>
        </w:rPr>
      </w:pPr>
      <w:r>
        <w:rPr>
          <w:rFonts w:hint="eastAsia" w:ascii="宋体" w:hAnsi="宋体" w:eastAsia="宋体" w:cs="宋体"/>
          <w:sz w:val="28"/>
          <w:szCs w:val="32"/>
        </w:rPr>
        <w:t xml:space="preserve">采购人：</w:t>
      </w:r>
      <w:r>
        <w:rPr>
          <w:rFonts w:hint="eastAsia" w:ascii="宋体" w:hAnsi="宋体" w:eastAsia="宋体" w:cs="宋体"/>
          <w:sz w:val="28"/>
          <w:szCs w:val="32"/>
          <w:lang w:eastAsia="zh-CN"/>
        </w:rPr>
        <w:t xml:space="preserve">宜兴市人民医院</w:t>
      </w:r>
      <w:r/>
    </w:p>
    <w:p>
      <w:pPr>
        <w:jc w:val="center"/>
        <w:spacing w:line="360" w:lineRule="auto"/>
        <w:rPr>
          <w:rFonts w:hint="eastAsia" w:ascii="宋体" w:hAnsi="宋体" w:eastAsia="宋体" w:cs="宋体"/>
          <w:sz w:val="28"/>
          <w:szCs w:val="32"/>
          <w:highlight w:val="none"/>
          <w:lang w:val="en-US" w:eastAsia="zh-CN"/>
        </w:rPr>
      </w:pPr>
      <w:r>
        <w:rPr>
          <w:rFonts w:hint="eastAsia" w:ascii="宋体" w:hAnsi="宋体" w:eastAsia="宋体" w:cs="宋体"/>
          <w:sz w:val="28"/>
          <w:szCs w:val="32"/>
        </w:rPr>
        <w:t xml:space="preserve">项目编号:</w:t>
      </w:r>
      <w:r>
        <w:rPr>
          <w:rFonts w:hint="eastAsia" w:ascii="宋体" w:hAnsi="宋体" w:eastAsia="宋体" w:cs="宋体"/>
          <w:sz w:val="28"/>
          <w:szCs w:val="32"/>
          <w:highlight w:val="none"/>
          <w:lang w:val="en-US" w:eastAsia="zh-CN"/>
        </w:rPr>
        <w:t xml:space="preserve">JSZC-320282-ZDQY-G2026-0006</w:t>
      </w:r>
      <w:r/>
    </w:p>
    <w:p>
      <w:pPr>
        <w:jc w:val="center"/>
        <w:spacing w:line="360" w:lineRule="auto"/>
        <w:rPr>
          <w:rFonts w:hint="eastAsia" w:ascii="宋体" w:hAnsi="宋体" w:eastAsia="宋体" w:cs="宋体"/>
          <w:sz w:val="28"/>
          <w:szCs w:val="32"/>
          <w:lang w:eastAsia="zh-CN"/>
        </w:rPr>
      </w:pPr>
      <w:r>
        <w:rPr>
          <w:rFonts w:hint="eastAsia" w:ascii="宋体" w:hAnsi="宋体" w:eastAsia="宋体" w:cs="宋体"/>
          <w:sz w:val="28"/>
          <w:szCs w:val="32"/>
        </w:rPr>
        <w:t xml:space="preserve">项目名称：</w:t>
      </w:r>
      <w:r>
        <w:rPr>
          <w:rFonts w:hint="eastAsia" w:ascii="宋体" w:hAnsi="宋体" w:eastAsia="宋体" w:cs="宋体"/>
          <w:sz w:val="28"/>
          <w:szCs w:val="32"/>
          <w:lang w:eastAsia="zh-CN"/>
        </w:rPr>
        <w:t xml:space="preserve">宜兴市人民医院彩色多普勒超声诊断系统采购项目</w:t>
      </w:r>
      <w:r/>
    </w:p>
    <w:p>
      <w:pPr>
        <w:jc w:val="center"/>
        <w:spacing w:line="360" w:lineRule="auto"/>
        <w:rPr>
          <w:rFonts w:hint="eastAsia" w:ascii="宋体" w:hAnsi="宋体" w:eastAsia="宋体" w:cs="宋体"/>
          <w:sz w:val="28"/>
          <w:szCs w:val="32"/>
          <w:lang w:eastAsia="zh-CN"/>
        </w:rPr>
      </w:pPr>
      <w:r>
        <w:rPr>
          <w:rFonts w:hint="eastAsia" w:ascii="宋体" w:hAnsi="宋体" w:eastAsia="宋体" w:cs="宋体"/>
          <w:sz w:val="28"/>
          <w:szCs w:val="32"/>
        </w:rPr>
        <w:t xml:space="preserve">采购代理机构：</w:t>
      </w:r>
      <w:r>
        <w:rPr>
          <w:rFonts w:hint="eastAsia" w:ascii="宋体" w:hAnsi="宋体" w:eastAsia="宋体" w:cs="宋体"/>
          <w:sz w:val="28"/>
          <w:szCs w:val="32"/>
          <w:lang w:eastAsia="zh-CN"/>
        </w:rPr>
        <w:t xml:space="preserve">宜兴市中达企业管理咨询服务有限公司</w:t>
      </w:r>
      <w:r/>
    </w:p>
    <w:p>
      <w:pPr>
        <w:jc w:val="center"/>
        <w:spacing w:line="360" w:lineRule="auto"/>
        <w:rPr>
          <w:rFonts w:hint="eastAsia" w:ascii="宋体" w:hAnsi="宋体" w:eastAsia="宋体" w:cs="宋体"/>
          <w:sz w:val="24"/>
          <w:szCs w:val="28"/>
        </w:rPr>
      </w:pPr>
      <w:r>
        <w:rPr>
          <w:rFonts w:hint="eastAsia" w:ascii="宋体" w:hAnsi="宋体" w:eastAsia="宋体" w:cs="宋体"/>
          <w:sz w:val="28"/>
          <w:szCs w:val="32"/>
        </w:rPr>
        <w:t xml:space="preserve">二〇二</w:t>
      </w:r>
      <w:r>
        <w:rPr>
          <w:rFonts w:hint="eastAsia" w:ascii="宋体" w:hAnsi="宋体" w:eastAsia="宋体" w:cs="宋体"/>
          <w:sz w:val="28"/>
          <w:szCs w:val="32"/>
          <w:lang w:eastAsia="zh-CN"/>
        </w:rPr>
        <w:t xml:space="preserve">六</w:t>
      </w:r>
      <w:r>
        <w:rPr>
          <w:rFonts w:hint="eastAsia" w:ascii="宋体" w:hAnsi="宋体" w:eastAsia="宋体" w:cs="宋体"/>
          <w:sz w:val="28"/>
          <w:szCs w:val="32"/>
        </w:rPr>
        <w:t xml:space="preserve">年</w:t>
      </w:r>
      <w:r>
        <w:rPr>
          <w:rFonts w:hint="eastAsia" w:ascii="宋体" w:hAnsi="宋体" w:eastAsia="宋体" w:cs="宋体"/>
          <w:sz w:val="28"/>
          <w:szCs w:val="32"/>
          <w:lang w:val="en-US" w:eastAsia="zh-CN"/>
        </w:rPr>
        <w:t xml:space="preserve">七</w:t>
      </w:r>
      <w:r>
        <w:rPr>
          <w:rFonts w:hint="eastAsia" w:ascii="宋体" w:hAnsi="宋体" w:eastAsia="宋体" w:cs="宋体"/>
          <w:sz w:val="28"/>
          <w:szCs w:val="32"/>
        </w:rPr>
        <w:t xml:space="preserve">月</w:t>
      </w:r>
      <w:r/>
    </w:p>
    <w:p>
      <w:pPr>
        <w:rPr>
          <w:rFonts w:ascii="Times New Roman" w:hAnsi="Times New Roman" w:eastAsia="黑体" w:cs="Times New Roman"/>
          <w:bCs/>
          <w:sz w:val="48"/>
          <w:szCs w:val="20"/>
        </w:rPr>
      </w:pPr>
      <w:r>
        <w:rPr>
          <w:rFonts w:hint="eastAsia" w:ascii="Times New Roman" w:hAnsi="Times New Roman" w:eastAsia="宋体" w:cs="Times New Roman"/>
          <w:szCs w:val="20"/>
        </w:rPr>
        <w:t xml:space="preserve">                    </w:t>
      </w:r>
      <w:r/>
    </w:p>
    <w:p>
      <w:pPr>
        <w:rPr>
          <w:rFonts w:ascii="Times New Roman" w:hAnsi="Times New Roman" w:eastAsia="黑体" w:cs="Times New Roman"/>
          <w:bCs/>
          <w:sz w:val="48"/>
          <w:szCs w:val="20"/>
        </w:rPr>
        <w:sectPr>
          <w:footerReference w:type="default" r:id="rId9"/>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sz w:val="48"/>
          <w:szCs w:val="20"/>
        </w:rPr>
      </w:r>
      <w:r/>
    </w:p>
    <w:p>
      <w:pPr>
        <w:jc w:val="center"/>
        <w:rPr>
          <w:rFonts w:ascii="Times New Roman" w:hAnsi="Times New Roman" w:eastAsia="黑体" w:cs="Times New Roman"/>
          <w:bCs/>
          <w:sz w:val="48"/>
          <w:szCs w:val="20"/>
        </w:rPr>
      </w:pPr>
      <w:r>
        <w:rPr>
          <w:rFonts w:hint="eastAsia" w:ascii="Times New Roman" w:hAnsi="Times New Roman" w:eastAsia="黑体" w:cs="Times New Roman"/>
          <w:bCs/>
          <w:sz w:val="48"/>
          <w:szCs w:val="20"/>
        </w:rPr>
        <w:t xml:space="preserve">目 录</w:t>
      </w:r>
      <w:r/>
    </w:p>
    <w:p>
      <w:pPr>
        <w:jc w:val="center"/>
        <w:rPr>
          <w:rFonts w:ascii="黑体" w:hAnsi="Times New Roman" w:eastAsia="黑体" w:cs="Times New Roman"/>
          <w:bCs/>
          <w:sz w:val="30"/>
          <w:szCs w:val="20"/>
        </w:rPr>
      </w:pPr>
      <w:r>
        <w:rPr>
          <w:rFonts w:ascii="黑体" w:hAnsi="Times New Roman" w:eastAsia="黑体" w:cs="Times New Roman"/>
          <w:bCs/>
          <w:sz w:val="30"/>
          <w:szCs w:val="20"/>
        </w:rPr>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pStyle w:val="768"/>
        <w:spacing w:line="480" w:lineRule="auto"/>
        <w:tabs>
          <w:tab w:val="right" w:pos="9629" w:leader="dot"/>
        </w:tabs>
        <w:rPr>
          <w:rFonts w:asciiTheme="minorHAnsi" w:hAnsiTheme="minorHAnsi" w:eastAsiaTheme="minorEastAsia" w:cstheme="minorBidi"/>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sz w:val="28"/>
          <w:szCs w:val="28"/>
        </w:rPr>
        <w:fldChar w:fldCharType="separate"/>
      </w:r>
      <w:r>
        <w:fldChar w:fldCharType="begin"/>
      </w:r>
      <w:r>
        <w:instrText xml:space="preserve"> HYPERLINK \l "_Toc157500591" </w:instrText>
      </w:r>
      <w:r>
        <w:fldChar w:fldCharType="separate"/>
      </w:r>
      <w:r>
        <w:rPr>
          <w:rStyle w:val="787"/>
          <w:rFonts w:hint="eastAsia" w:ascii="黑体" w:hAnsi="黑体" w:eastAsia="黑体"/>
          <w:color w:val="auto"/>
          <w:sz w:val="28"/>
          <w:szCs w:val="28"/>
        </w:rPr>
        <w:t xml:space="preserve">第一章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投标邀请函</w:t>
      </w:r>
      <w:r>
        <w:rPr>
          <w:sz w:val="28"/>
          <w:szCs w:val="28"/>
        </w:rPr>
        <w:tab/>
      </w:r>
      <w:r>
        <w:rPr>
          <w:sz w:val="28"/>
          <w:szCs w:val="28"/>
        </w:rPr>
        <w:fldChar w:fldCharType="begin"/>
      </w:r>
      <w:r>
        <w:rPr>
          <w:sz w:val="28"/>
          <w:szCs w:val="28"/>
        </w:rPr>
        <w:instrText xml:space="preserve"> PAGEREF _Toc157500591 \h </w:instrText>
      </w:r>
      <w:r>
        <w:rPr>
          <w:sz w:val="28"/>
          <w:szCs w:val="28"/>
        </w:rPr>
        <w:fldChar w:fldCharType="separate"/>
      </w:r>
      <w:r>
        <w:rPr>
          <w:sz w:val="28"/>
          <w:szCs w:val="28"/>
        </w:rPr>
        <w:t xml:space="preserve">- </w:t>
      </w:r>
      <w:r>
        <w:rPr>
          <w:rFonts w:hint="eastAsia"/>
          <w:sz w:val="28"/>
          <w:szCs w:val="28"/>
          <w:lang w:val="en-US" w:eastAsia="zh-CN"/>
        </w:rPr>
        <w:t xml:space="preserve">2</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"_Toc157500592" </w:instrText>
      </w:r>
      <w:r>
        <w:fldChar w:fldCharType="separate"/>
      </w:r>
      <w:r>
        <w:rPr>
          <w:rStyle w:val="787"/>
          <w:rFonts w:hint="eastAsia" w:ascii="黑体" w:hAnsi="黑体" w:eastAsia="黑体"/>
          <w:color w:val="auto"/>
          <w:sz w:val="28"/>
          <w:szCs w:val="28"/>
        </w:rPr>
        <w:t xml:space="preserve">第二章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投标人须知</w:t>
      </w:r>
      <w:r>
        <w:rPr>
          <w:sz w:val="28"/>
          <w:szCs w:val="28"/>
        </w:rPr>
        <w:tab/>
      </w:r>
      <w:r>
        <w:rPr>
          <w:sz w:val="28"/>
          <w:szCs w:val="28"/>
        </w:rPr>
        <w:fldChar w:fldCharType="begin"/>
      </w:r>
      <w:r>
        <w:rPr>
          <w:sz w:val="28"/>
          <w:szCs w:val="28"/>
        </w:rPr>
        <w:instrText xml:space="preserve"> PAGEREF _Toc157500592 \h </w:instrText>
      </w:r>
      <w:r>
        <w:rPr>
          <w:sz w:val="28"/>
          <w:szCs w:val="28"/>
        </w:rPr>
        <w:fldChar w:fldCharType="separate"/>
      </w:r>
      <w:r>
        <w:rPr>
          <w:sz w:val="28"/>
          <w:szCs w:val="28"/>
        </w:rPr>
        <w:t xml:space="preserve">- </w:t>
      </w:r>
      <w:r>
        <w:rPr>
          <w:rFonts w:hint="eastAsia"/>
          <w:sz w:val="28"/>
          <w:szCs w:val="28"/>
          <w:lang w:val="en-US" w:eastAsia="zh-CN"/>
        </w:rPr>
        <w:t xml:space="preserve">5</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"_Toc157500593" </w:instrText>
      </w:r>
      <w:r>
        <w:fldChar w:fldCharType="separate"/>
      </w:r>
      <w:r>
        <w:rPr>
          <w:rStyle w:val="787"/>
          <w:rFonts w:hint="eastAsia" w:ascii="黑体" w:hAnsi="黑体" w:eastAsia="黑体"/>
          <w:color w:val="auto"/>
          <w:sz w:val="28"/>
          <w:szCs w:val="28"/>
        </w:rPr>
        <w:t xml:space="preserve">第三章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项目技术要求和有关说明</w:t>
      </w:r>
      <w:r>
        <w:rPr>
          <w:sz w:val="28"/>
          <w:szCs w:val="28"/>
        </w:rPr>
        <w:tab/>
      </w:r>
      <w:r>
        <w:rPr>
          <w:sz w:val="28"/>
          <w:szCs w:val="28"/>
        </w:rPr>
        <w:fldChar w:fldCharType="begin"/>
      </w:r>
      <w:r>
        <w:rPr>
          <w:sz w:val="28"/>
          <w:szCs w:val="28"/>
        </w:rPr>
        <w:instrText xml:space="preserve"> PAGEREF _Toc157500593 \h </w:instrText>
      </w:r>
      <w:r>
        <w:rPr>
          <w:sz w:val="28"/>
          <w:szCs w:val="28"/>
        </w:rPr>
        <w:fldChar w:fldCharType="separate"/>
      </w:r>
      <w:r>
        <w:rPr>
          <w:sz w:val="28"/>
          <w:szCs w:val="28"/>
        </w:rPr>
        <w:t xml:space="preserve">- </w:t>
      </w:r>
      <w:r>
        <w:rPr>
          <w:rFonts w:hint="eastAsia"/>
          <w:sz w:val="28"/>
          <w:szCs w:val="28"/>
          <w:lang w:val="en-US" w:eastAsia="zh-CN"/>
        </w:rPr>
        <w:t xml:space="preserve">22</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"_Toc157500594" </w:instrText>
      </w:r>
      <w:r>
        <w:fldChar w:fldCharType="separate"/>
      </w:r>
      <w:r>
        <w:rPr>
          <w:rStyle w:val="787"/>
          <w:rFonts w:hint="eastAsia" w:ascii="黑体" w:hAnsi="黑体" w:eastAsia="黑体"/>
          <w:color w:val="auto"/>
          <w:sz w:val="28"/>
          <w:szCs w:val="28"/>
        </w:rPr>
        <w:t xml:space="preserve">第四章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评标方法和标准</w:t>
      </w:r>
      <w:r>
        <w:rPr>
          <w:sz w:val="28"/>
          <w:szCs w:val="28"/>
        </w:rPr>
        <w:tab/>
      </w:r>
      <w:r>
        <w:rPr>
          <w:sz w:val="28"/>
          <w:szCs w:val="28"/>
        </w:rPr>
        <w:fldChar w:fldCharType="begin"/>
      </w:r>
      <w:r>
        <w:rPr>
          <w:sz w:val="28"/>
          <w:szCs w:val="28"/>
        </w:rPr>
        <w:instrText xml:space="preserve"> PAGEREF _Toc157500594 \h </w:instrText>
      </w:r>
      <w:r>
        <w:rPr>
          <w:sz w:val="28"/>
          <w:szCs w:val="28"/>
        </w:rPr>
        <w:fldChar w:fldCharType="separate"/>
      </w:r>
      <w:r>
        <w:rPr>
          <w:sz w:val="28"/>
          <w:szCs w:val="28"/>
        </w:rPr>
        <w:t xml:space="preserve">- </w:t>
      </w:r>
      <w:r>
        <w:rPr>
          <w:rFonts w:hint="eastAsia"/>
          <w:sz w:val="28"/>
          <w:szCs w:val="28"/>
          <w:lang w:val="en-US" w:eastAsia="zh-CN"/>
        </w:rPr>
        <w:t xml:space="preserve">25</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"_Toc157500595" </w:instrText>
      </w:r>
      <w:r>
        <w:fldChar w:fldCharType="separate"/>
      </w:r>
      <w:r>
        <w:rPr>
          <w:rStyle w:val="787"/>
          <w:rFonts w:hint="eastAsia" w:ascii="黑体" w:hAnsi="黑体" w:eastAsia="黑体"/>
          <w:color w:val="auto"/>
          <w:sz w:val="28"/>
          <w:szCs w:val="28"/>
        </w:rPr>
        <w:t xml:space="preserve">第五章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政府采购合同（格式）</w:t>
      </w:r>
      <w:r>
        <w:rPr>
          <w:sz w:val="28"/>
          <w:szCs w:val="28"/>
        </w:rPr>
        <w:tab/>
      </w:r>
      <w:r>
        <w:rPr>
          <w:sz w:val="28"/>
          <w:szCs w:val="28"/>
        </w:rPr>
        <w:fldChar w:fldCharType="begin"/>
      </w:r>
      <w:r>
        <w:rPr>
          <w:sz w:val="28"/>
          <w:szCs w:val="28"/>
        </w:rPr>
        <w:instrText xml:space="preserve"> PAGEREF _Toc157500595 \h </w:instrText>
      </w:r>
      <w:r>
        <w:rPr>
          <w:sz w:val="28"/>
          <w:szCs w:val="28"/>
        </w:rPr>
        <w:fldChar w:fldCharType="separate"/>
      </w:r>
      <w:r>
        <w:rPr>
          <w:sz w:val="28"/>
          <w:szCs w:val="28"/>
        </w:rPr>
        <w:t xml:space="preserve">- </w:t>
      </w:r>
      <w:r>
        <w:rPr>
          <w:rFonts w:hint="eastAsia"/>
          <w:sz w:val="28"/>
          <w:szCs w:val="28"/>
          <w:lang w:val="en-US" w:eastAsia="zh-CN"/>
        </w:rPr>
        <w:t xml:space="preserve">28</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"_Toc157500596" </w:instrText>
      </w:r>
      <w:r>
        <w:fldChar w:fldCharType="separate"/>
      </w:r>
      <w:r>
        <w:rPr>
          <w:rStyle w:val="787"/>
          <w:rFonts w:hint="eastAsia" w:ascii="黑体" w:hAnsi="黑体" w:eastAsia="黑体"/>
          <w:color w:val="auto"/>
          <w:sz w:val="28"/>
          <w:szCs w:val="28"/>
        </w:rPr>
        <w:t xml:space="preserve">第六章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投标文件（格式）</w:t>
      </w:r>
      <w:r>
        <w:rPr>
          <w:sz w:val="28"/>
          <w:szCs w:val="28"/>
        </w:rPr>
        <w:tab/>
      </w:r>
      <w:r>
        <w:rPr>
          <w:sz w:val="28"/>
          <w:szCs w:val="28"/>
        </w:rPr>
        <w:fldChar w:fldCharType="begin"/>
      </w:r>
      <w:r>
        <w:rPr>
          <w:sz w:val="28"/>
          <w:szCs w:val="28"/>
        </w:rPr>
        <w:instrText xml:space="preserve"> PAGEREF _Toc157500596 \h </w:instrText>
      </w:r>
      <w:r>
        <w:rPr>
          <w:sz w:val="28"/>
          <w:szCs w:val="28"/>
        </w:rPr>
        <w:fldChar w:fldCharType="separate"/>
      </w:r>
      <w:r>
        <w:rPr>
          <w:sz w:val="28"/>
          <w:szCs w:val="28"/>
        </w:rPr>
        <w:t xml:space="preserve">- </w:t>
      </w:r>
      <w:r>
        <w:rPr>
          <w:rFonts w:hint="eastAsia"/>
          <w:sz w:val="28"/>
          <w:szCs w:val="28"/>
          <w:lang w:val="en-US" w:eastAsia="zh-CN"/>
        </w:rPr>
        <w:t xml:space="preserve">38</w:t>
      </w:r>
      <w:r>
        <w:rPr>
          <w:sz w:val="28"/>
          <w:szCs w:val="28"/>
        </w:rPr>
        <w:t xml:space="preserve">-</w:t>
      </w:r>
      <w:r>
        <w:rPr>
          <w:sz w:val="28"/>
          <w:szCs w:val="28"/>
        </w:rPr>
        <w:fldChar w:fldCharType="end"/>
      </w:r>
      <w:r>
        <w:rPr>
          <w:sz w:val="28"/>
          <w:szCs w:val="28"/>
        </w:rPr>
        <w:fldChar w:fldCharType="end"/>
      </w:r>
      <w:r/>
    </w:p>
    <w:p>
      <w:pPr>
        <w:spacing w:line="480" w:lineRule="auto"/>
        <w:rPr>
          <w:rFonts w:hint="eastAsia" w:ascii="黑体" w:hAnsi="黑体" w:eastAsia="黑体" w:cs="Times New Roman"/>
          <w:sz w:val="28"/>
          <w:szCs w:val="28"/>
        </w:rPr>
      </w:pPr>
      <w:r>
        <w:rPr>
          <w:rFonts w:hint="eastAsia" w:ascii="黑体" w:hAnsi="黑体" w:eastAsia="黑体" w:cs="黑体"/>
          <w:sz w:val="28"/>
          <w:szCs w:val="28"/>
        </w:rPr>
        <w:fldChar w:fldCharType="end"/>
      </w:r>
      <w:bookmarkStart w:id="0" w:name="_Toc30211"/>
      <w:r/>
      <w:r/>
    </w:p>
    <w:p>
      <w:r/>
      <w:r/>
    </w:p>
    <w:p>
      <w:r/>
      <w:r/>
    </w:p>
    <w:p>
      <w:r/>
      <w:r/>
    </w:p>
    <w:p>
      <w:r/>
      <w:r/>
    </w:p>
    <w:p>
      <w:r/>
      <w:r/>
    </w:p>
    <w:p>
      <w:r/>
      <w:r/>
    </w:p>
    <w:p>
      <w:r/>
      <w:r/>
    </w:p>
    <w:p>
      <w:r/>
      <w:r/>
    </w:p>
    <w:p>
      <w:r/>
      <w:r/>
    </w:p>
    <w:p>
      <w:r/>
      <w:r/>
    </w:p>
    <w:p>
      <w:r/>
      <w:r/>
    </w:p>
    <w:p>
      <w:r/>
      <w:r/>
    </w:p>
    <w:p>
      <w:r/>
      <w:r/>
    </w:p>
    <w:p>
      <w:r/>
      <w:r/>
    </w:p>
    <w:p>
      <w:r/>
      <w:r/>
    </w:p>
    <w:p>
      <w:r/>
      <w:r/>
    </w:p>
    <w:p>
      <w:r/>
      <w:r/>
    </w:p>
    <w:p>
      <w:r/>
      <w:r/>
    </w:p>
    <w:p>
      <w:r/>
      <w:r/>
    </w:p>
    <w:p>
      <w:r/>
      <w:r/>
    </w:p>
    <w:p>
      <w:r/>
      <w:r/>
    </w:p>
    <w:p>
      <w:pPr>
        <w:rPr>
          <w:sz w:val="44"/>
          <w:szCs w:val="44"/>
        </w:rPr>
      </w:pPr>
      <w:r>
        <w:rPr>
          <w:sz w:val="44"/>
          <w:szCs w:val="44"/>
        </w:rPr>
      </w:r>
      <w:r/>
    </w:p>
    <w:p>
      <w:pPr>
        <w:ind w:firstLine="560"/>
        <w:jc w:val="left"/>
        <w:rPr>
          <w:rFonts w:hint="eastAsia" w:ascii="黑体" w:hAnsi="黑体" w:eastAsia="黑体" w:cs="Times New Roman"/>
          <w:sz w:val="28"/>
          <w:szCs w:val="20"/>
        </w:rPr>
        <w:sectPr>
          <w:footerReference w:type="default" r:id="rId10"/>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黑体" w:hAnsi="黑体" w:eastAsia="黑体" w:cs="Times New Roman"/>
          <w:sz w:val="28"/>
          <w:szCs w:val="20"/>
        </w:rPr>
      </w:r>
      <w:r/>
    </w:p>
    <w:p>
      <w:pPr>
        <w:jc w:val="center"/>
        <w:tabs>
          <w:tab w:val="center" w:pos="4879" w:leader="none"/>
          <w:tab w:val="left" w:pos="8218" w:leader="none"/>
        </w:tabs>
        <w:rPr>
          <w:rFonts w:hint="eastAsia" w:ascii="黑体" w:hAnsi="黑体" w:eastAsia="黑体" w:cs="Times New Roman"/>
          <w:sz w:val="28"/>
          <w:szCs w:val="20"/>
        </w:rPr>
        <w:outlineLvl w:val="0"/>
      </w:pPr>
      <w:r/>
      <w:bookmarkStart w:id="1" w:name="_Toc157500591"/>
      <w:r>
        <w:rPr>
          <w:rFonts w:hint="eastAsia" w:ascii="黑体" w:hAnsi="黑体" w:eastAsia="黑体" w:cs="Times New Roman"/>
          <w:sz w:val="28"/>
          <w:szCs w:val="20"/>
        </w:rPr>
        <w:t xml:space="preserve">第一章 投标邀请函</w:t>
      </w:r>
      <w:bookmarkEnd w:id="0"/>
      <w:r/>
      <w:bookmarkEnd w:id="1"/>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对</w:t>
      </w:r>
      <w:r>
        <w:rPr>
          <w:rFonts w:hint="eastAsia" w:ascii="宋体" w:hAnsi="宋体" w:eastAsia="宋体" w:cs="Times New Roman"/>
          <w:bCs/>
          <w:sz w:val="24"/>
          <w:szCs w:val="24"/>
          <w:lang w:eastAsia="zh-CN"/>
        </w:rPr>
        <w:t xml:space="preserve">宜兴市人民医院彩色多普勒超声诊断系统采购项目</w:t>
      </w:r>
      <w:r>
        <w:rPr>
          <w:rFonts w:hint="eastAsia" w:ascii="宋体" w:hAnsi="宋体" w:eastAsia="宋体" w:cs="Times New Roman"/>
          <w:sz w:val="24"/>
          <w:szCs w:val="28"/>
        </w:rPr>
        <w:t xml:space="preserve">进行公开招标，</w:t>
      </w:r>
      <w:r>
        <w:rPr>
          <w:rFonts w:hint="eastAsia" w:ascii="宋体" w:hAnsi="宋体" w:eastAsia="宋体" w:cs="Times New Roman"/>
          <w:bCs/>
          <w:sz w:val="24"/>
          <w:szCs w:val="24"/>
        </w:rPr>
        <w:t xml:space="preserve">欢迎你单位参加投标并提请注意下列附表中的相关事项</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请贵单位依法依规参加本次政府采购活动。</w:t>
      </w:r>
      <w:r/>
    </w:p>
    <w:tbl>
      <w:tblPr>
        <w:tblStyle w:val="751"/>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hint="eastAsia" w:ascii="宋体" w:hAnsi="宋体" w:eastAsia="宋体" w:cs="Times New Roman"/>
                <w:bCs/>
                <w:sz w:val="24"/>
                <w:szCs w:val="24"/>
              </w:rPr>
            </w:pPr>
            <w:r/>
            <w:bookmarkStart w:id="2" w:name="OLE_LINK37"/>
            <w:r/>
            <w:bookmarkStart w:id="3" w:name="_Toc29543"/>
            <w:r>
              <w:rPr>
                <w:rFonts w:hint="eastAsia" w:ascii="宋体" w:hAnsi="宋体" w:eastAsia="宋体" w:cs="Times New Roman"/>
                <w:bCs/>
                <w:sz w:val="24"/>
                <w:szCs w:val="24"/>
              </w:rPr>
              <w:t xml:space="preserve">序号</w:t>
            </w:r>
            <w:r/>
          </w:p>
        </w:tc>
        <w:tc>
          <w:tcPr>
            <w:tcW w:w="799" w:type="dxa"/>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事项</w:t>
            </w:r>
            <w:r/>
          </w:p>
        </w:tc>
        <w:tc>
          <w:tcPr>
            <w:gridSpan w:val="2"/>
            <w:tcW w:w="8052" w:type="dxa"/>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内</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容</w:t>
            </w:r>
            <w:r/>
          </w:p>
        </w:tc>
      </w:tr>
      <w:tr>
        <w:trPr>
          <w:jc w:val="center"/>
          <w:trHeight w:val="2332"/>
        </w:trPr>
        <w:tc>
          <w:tcPr>
            <w:tcW w:w="729" w:type="dxa"/>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bCs/>
                <w:sz w:val="24"/>
                <w:szCs w:val="24"/>
              </w:rPr>
              <w:t xml:space="preserve">1</w:t>
            </w:r>
            <w:r/>
          </w:p>
        </w:tc>
        <w:tc>
          <w:tcPr>
            <w:tcW w:w="799" w:type="dxa"/>
            <w:vAlign w:val="center"/>
            <w:textDirection w:val="lrTb"/>
            <w:noWrap w:val="false"/>
          </w:tcPr>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项</w:t>
            </w:r>
            <w:r/>
          </w:p>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目</w:t>
            </w:r>
            <w:r/>
          </w:p>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信</w:t>
            </w:r>
            <w:r/>
          </w:p>
          <w:p>
            <w:pPr>
              <w:jc w:val="center"/>
              <w:rPr>
                <w:rFonts w:hint="eastAsia" w:ascii="宋体" w:hAnsi="宋体" w:eastAsia="宋体" w:cs="Times New Roman"/>
                <w:bCs/>
                <w:sz w:val="24"/>
                <w:szCs w:val="24"/>
              </w:rPr>
            </w:pPr>
            <w:r>
              <w:rPr>
                <w:rFonts w:hint="eastAsia" w:ascii="宋体" w:hAnsi="宋体" w:eastAsia="宋体" w:cs="Times New Roman"/>
                <w:b/>
                <w:sz w:val="24"/>
                <w:szCs w:val="24"/>
                <w:lang w:val="zh-CN"/>
              </w:rPr>
              <w:t xml:space="preserve">息</w:t>
            </w:r>
            <w:bookmarkStart w:id="4" w:name="OLE_LINK108"/>
            <w:r/>
            <w:bookmarkEnd w:id="4"/>
            <w:r/>
            <w:r/>
          </w:p>
        </w:tc>
        <w:tc>
          <w:tcPr>
            <w:gridSpan w:val="2"/>
            <w:tcW w:w="8052" w:type="dxa"/>
            <w:textDirection w:val="lrTb"/>
            <w:noWrap w:val="false"/>
          </w:tcPr>
          <w:p>
            <w:pPr>
              <w:jc w:val="left"/>
              <w:spacing w:line="240" w:lineRule="auto"/>
              <w:rPr>
                <w:rFonts w:hint="eastAsia" w:ascii="宋体" w:hAnsi="宋体" w:eastAsia="宋体" w:cs="Times New Roman"/>
                <w:bCs/>
                <w:sz w:val="24"/>
                <w:szCs w:val="24"/>
              </w:rPr>
            </w:pPr>
            <w:r/>
            <w:bookmarkStart w:id="5" w:name="OLE_LINK192"/>
            <w:r>
              <w:rPr>
                <w:rFonts w:hint="eastAsia" w:ascii="宋体" w:hAnsi="宋体" w:eastAsia="宋体" w:cs="Times New Roman"/>
                <w:bCs/>
                <w:sz w:val="24"/>
                <w:szCs w:val="24"/>
              </w:rPr>
              <w:t xml:space="preserve">项目名称：</w:t>
            </w:r>
            <w:r>
              <w:rPr>
                <w:rFonts w:hint="eastAsia" w:ascii="宋体" w:hAnsi="宋体" w:eastAsia="宋体" w:cs="Times New Roman"/>
                <w:bCs/>
                <w:sz w:val="24"/>
                <w:szCs w:val="24"/>
                <w:lang w:eastAsia="zh-CN"/>
              </w:rPr>
              <w:t xml:space="preserve">宜兴市人民医院彩色多普勒超声诊断系统采购项目</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             </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项目编号: JSZC-320282-ZDQY-G2026-0006                     </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品    目：货物</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本项目是否专门面向中小企业：否</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本项目标的所属行业：</w:t>
            </w:r>
            <w:r>
              <w:rPr>
                <w:rFonts w:hint="eastAsia" w:ascii="宋体" w:hAnsi="宋体" w:eastAsia="宋体" w:cs="宋体"/>
                <w:color w:val="000000"/>
                <w:sz w:val="24"/>
                <w:szCs w:val="24"/>
                <w:highlight w:val="none"/>
              </w:rPr>
              <w:t xml:space="preserve">工业（制造业）</w:t>
            </w:r>
            <w:r>
              <w:rPr>
                <w:rFonts w:hint="eastAsia" w:ascii="宋体" w:hAnsi="宋体" w:eastAsia="宋体" w:cs="Times New Roman"/>
                <w:bCs/>
                <w:sz w:val="24"/>
                <w:szCs w:val="24"/>
                <w:highlight w:val="none"/>
              </w:rPr>
              <w:t xml:space="preserve">                          </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采购方式：公开招标                                  </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评标方法：综合评分法</w:t>
            </w:r>
            <w:r/>
          </w:p>
          <w:p>
            <w:pPr>
              <w:jc w:val="left"/>
              <w:spacing w:line="240" w:lineRule="auto"/>
              <w:rPr>
                <w:rFonts w:hint="default" w:ascii="宋体" w:hAnsi="宋体" w:eastAsia="宋体" w:cs="Times New Roman"/>
                <w:bCs/>
                <w:sz w:val="24"/>
                <w:szCs w:val="24"/>
                <w:highlight w:val="none"/>
                <w:lang w:val="en-US"/>
              </w:rPr>
            </w:pPr>
            <w:r>
              <w:rPr>
                <w:rFonts w:hint="eastAsia" w:ascii="宋体" w:hAnsi="宋体" w:eastAsia="宋体" w:cs="Times New Roman"/>
                <w:bCs/>
                <w:sz w:val="24"/>
                <w:szCs w:val="24"/>
                <w:highlight w:val="none"/>
              </w:rPr>
              <w:t xml:space="preserve">预算金额：</w:t>
            </w:r>
            <w:bookmarkEnd w:id="5"/>
            <w:r>
              <w:rPr>
                <w:rFonts w:hint="eastAsia" w:ascii="宋体" w:hAnsi="宋体" w:eastAsia="宋体" w:cs="Times New Roman"/>
                <w:bCs/>
                <w:sz w:val="24"/>
                <w:szCs w:val="24"/>
                <w:highlight w:val="none"/>
                <w:lang w:val="en-US" w:eastAsia="zh-CN"/>
              </w:rPr>
              <w:t xml:space="preserve">250万元（2台）</w:t>
            </w:r>
            <w:r/>
          </w:p>
          <w:p>
            <w:pPr>
              <w:jc w:val="left"/>
              <w:spacing w:line="24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最高限价：</w:t>
            </w:r>
            <w:r>
              <w:rPr>
                <w:rFonts w:hint="eastAsia" w:ascii="宋体" w:hAnsi="宋体" w:eastAsia="宋体" w:cs="Times New Roman"/>
                <w:bCs/>
                <w:sz w:val="24"/>
                <w:szCs w:val="24"/>
                <w:highlight w:val="none"/>
                <w:lang w:val="en-US" w:eastAsia="zh-CN"/>
              </w:rPr>
              <w:t xml:space="preserve">投标人所投2台设备合计总报价不得超过250万元。</w:t>
            </w:r>
            <w:r/>
          </w:p>
          <w:p>
            <w:pPr>
              <w:jc w:val="left"/>
              <w:spacing w:line="240" w:lineRule="auto"/>
              <w:rPr>
                <w:rFonts w:hint="eastAsia" w:eastAsia="宋体"/>
                <w:highlight w:val="none"/>
                <w:lang w:val="en-US" w:eastAsia="zh-CN"/>
              </w:rPr>
            </w:pPr>
            <w:r>
              <w:rPr>
                <w:rFonts w:hint="eastAsia" w:ascii="宋体" w:hAnsi="宋体" w:eastAsia="宋体" w:cs="Times New Roman"/>
                <w:bCs/>
                <w:sz w:val="24"/>
                <w:szCs w:val="24"/>
                <w:highlight w:val="none"/>
              </w:rPr>
              <w:t xml:space="preserve">是否接受进口产品：</w:t>
            </w:r>
            <w:r>
              <w:rPr>
                <w:rFonts w:hint="eastAsia" w:ascii="宋体" w:hAnsi="宋体" w:eastAsia="宋体" w:cs="Times New Roman"/>
                <w:bCs/>
                <w:sz w:val="24"/>
                <w:szCs w:val="24"/>
                <w:highlight w:val="none"/>
                <w:lang w:val="en-US" w:eastAsia="zh-CN"/>
              </w:rPr>
              <w:t xml:space="preserve">接受</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highlight w:val="none"/>
                <w:lang w:val="zh-CN"/>
              </w:rPr>
              <w:t xml:space="preserve">集中考察或答疑：无</w:t>
            </w:r>
            <w:r/>
          </w:p>
        </w:tc>
      </w:tr>
      <w:tr>
        <w:trPr>
          <w:jc w:val="center"/>
          <w:trHeight w:val="2084"/>
        </w:trPr>
        <w:tc>
          <w:tcPr>
            <w:tcW w:w="729" w:type="dxa"/>
            <w:vAlign w:val="center"/>
            <w:vMerge w:val="restart"/>
            <w:textDirection w:val="lrTb"/>
            <w:noWrap w:val="false"/>
          </w:tcPr>
          <w:p>
            <w:pPr>
              <w:jc w:val="center"/>
              <w:rPr>
                <w:rFonts w:hint="eastAsia" w:ascii="宋体" w:hAnsi="宋体" w:eastAsia="宋体" w:cs="Times New Roman"/>
                <w:bCs/>
                <w:sz w:val="24"/>
                <w:szCs w:val="24"/>
              </w:rPr>
            </w:pPr>
            <w:r/>
            <w:bookmarkStart w:id="6" w:name="OLE_LINK61"/>
            <w:r>
              <w:rPr>
                <w:rFonts w:ascii="宋体" w:hAnsi="宋体" w:eastAsia="宋体" w:cs="Times New Roman"/>
                <w:bCs/>
                <w:sz w:val="24"/>
                <w:szCs w:val="24"/>
              </w:rPr>
              <w:t xml:space="preserve">2</w:t>
            </w:r>
            <w:r/>
          </w:p>
        </w:tc>
        <w:tc>
          <w:tcPr>
            <w:tcW w:w="799" w:type="dxa"/>
            <w:vAlign w:val="center"/>
            <w:vMerge w:val="restart"/>
            <w:textDirection w:val="lrTb"/>
            <w:noWrap w:val="false"/>
          </w:tcPr>
          <w:p>
            <w:pPr>
              <w:jc w:val="center"/>
              <w:spacing w:line="276" w:lineRule="auto"/>
              <w:rPr>
                <w:rFonts w:ascii="宋体" w:hAnsi="Times New Roman" w:eastAsia="宋体" w:cs="Times New Roman"/>
                <w:b/>
                <w:bCs/>
                <w:sz w:val="24"/>
                <w:szCs w:val="20"/>
                <w:lang w:val="zh-CN"/>
              </w:rPr>
            </w:pPr>
            <w:r/>
            <w:bookmarkStart w:id="7" w:name="OLE_LINK208"/>
            <w:r>
              <w:rPr>
                <w:rFonts w:hint="eastAsia" w:ascii="宋体" w:hAnsi="Times New Roman" w:eastAsia="宋体" w:cs="Times New Roman"/>
                <w:b/>
                <w:bCs/>
                <w:sz w:val="24"/>
                <w:szCs w:val="20"/>
                <w:lang w:val="zh-CN"/>
              </w:rPr>
              <w:t xml:space="preserve">资</w:t>
            </w:r>
            <w:r/>
          </w:p>
          <w:p>
            <w:pPr>
              <w:jc w:val="center"/>
              <w:spacing w:line="276" w:lineRule="auto"/>
              <w:rPr>
                <w:rFonts w:ascii="宋体" w:hAnsi="Times New Roman" w:eastAsia="宋体" w:cs="Times New Roman"/>
                <w:b/>
                <w:bCs/>
                <w:sz w:val="24"/>
                <w:szCs w:val="20"/>
                <w:lang w:val="zh-CN"/>
              </w:rPr>
            </w:pPr>
            <w:r>
              <w:rPr>
                <w:rFonts w:hint="eastAsia" w:ascii="宋体" w:hAnsi="Times New Roman" w:eastAsia="宋体" w:cs="Times New Roman"/>
                <w:b/>
                <w:bCs/>
                <w:sz w:val="24"/>
                <w:szCs w:val="20"/>
                <w:lang w:val="zh-CN"/>
              </w:rPr>
              <w:t xml:space="preserve">格</w:t>
            </w:r>
            <w:r/>
          </w:p>
          <w:p>
            <w:pPr>
              <w:jc w:val="center"/>
              <w:spacing w:line="276" w:lineRule="auto"/>
              <w:rPr>
                <w:rFonts w:ascii="宋体" w:hAnsi="Times New Roman" w:eastAsia="宋体" w:cs="Times New Roman"/>
                <w:b/>
                <w:bCs/>
                <w:sz w:val="24"/>
                <w:szCs w:val="20"/>
                <w:lang w:val="zh-CN"/>
              </w:rPr>
            </w:pPr>
            <w:r>
              <w:rPr>
                <w:rFonts w:hint="eastAsia" w:ascii="宋体" w:hAnsi="Times New Roman" w:eastAsia="宋体" w:cs="Times New Roman"/>
                <w:b/>
                <w:bCs/>
                <w:sz w:val="24"/>
                <w:szCs w:val="20"/>
                <w:lang w:val="zh-CN"/>
              </w:rPr>
              <w:t xml:space="preserve">审</w:t>
            </w:r>
            <w:r/>
          </w:p>
          <w:p>
            <w:pPr>
              <w:jc w:val="center"/>
              <w:spacing w:line="276" w:lineRule="auto"/>
              <w:rPr>
                <w:rFonts w:ascii="宋体" w:hAnsi="Times New Roman" w:eastAsia="宋体" w:cs="Times New Roman"/>
                <w:sz w:val="24"/>
                <w:szCs w:val="20"/>
              </w:rPr>
            </w:pPr>
            <w:r>
              <w:rPr>
                <w:rFonts w:hint="eastAsia" w:ascii="宋体" w:hAnsi="Times New Roman" w:eastAsia="宋体" w:cs="Times New Roman"/>
                <w:b/>
                <w:bCs/>
                <w:sz w:val="24"/>
                <w:szCs w:val="20"/>
                <w:lang w:val="zh-CN"/>
              </w:rPr>
              <w:t xml:space="preserve">查</w:t>
            </w:r>
            <w:bookmarkEnd w:id="7"/>
            <w:r/>
            <w:r/>
          </w:p>
        </w:tc>
        <w:tc>
          <w:tcPr>
            <w:gridSpan w:val="2"/>
            <w:tcW w:w="8052" w:type="dxa"/>
            <w:textDirection w:val="lrTb"/>
            <w:noWrap w:val="false"/>
          </w:tcPr>
          <w:p>
            <w:pPr>
              <w:spacing w:line="240"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2.1投标人参加本次政府采购活动</w:t>
            </w:r>
            <w:r>
              <w:rPr>
                <w:rFonts w:hint="eastAsia" w:ascii="宋体" w:hAnsi="Times New Roman" w:eastAsia="宋体" w:cs="Times New Roman"/>
                <w:sz w:val="24"/>
                <w:szCs w:val="20"/>
                <w:lang w:val="zh-CN"/>
              </w:rPr>
              <w:t xml:space="preserve">应具备下列</w:t>
            </w:r>
            <w:r>
              <w:rPr>
                <w:rFonts w:hint="eastAsia" w:ascii="宋体" w:hAnsi="Times New Roman" w:eastAsia="宋体" w:cs="Times New Roman"/>
                <w:b/>
                <w:bCs/>
                <w:sz w:val="24"/>
                <w:szCs w:val="20"/>
                <w:lang w:val="zh-CN"/>
              </w:rPr>
              <w:t xml:space="preserve">资格条件</w:t>
            </w:r>
            <w:r>
              <w:rPr>
                <w:rFonts w:hint="eastAsia" w:ascii="宋体" w:hAnsi="Times New Roman" w:eastAsia="宋体" w:cs="Times New Roman"/>
                <w:sz w:val="24"/>
                <w:szCs w:val="20"/>
              </w:rPr>
              <w:t xml:space="preserve">：</w:t>
            </w:r>
            <w:r/>
          </w:p>
          <w:p>
            <w:pPr>
              <w:spacing w:line="24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①</w:t>
            </w:r>
            <w:r>
              <w:rPr>
                <w:rFonts w:hint="eastAsia" w:ascii="宋体" w:hAnsi="宋体" w:eastAsia="宋体" w:cs="Times New Roman"/>
                <w:bCs/>
                <w:sz w:val="24"/>
                <w:szCs w:val="21"/>
              </w:rPr>
              <w:t xml:space="preserve">满足《中华人民共和国政府采购法》第二十二条规定</w:t>
            </w:r>
            <w:r>
              <w:rPr>
                <w:rFonts w:hint="eastAsia" w:ascii="宋体" w:hAnsi="宋体" w:eastAsia="宋体" w:cs="Times New Roman"/>
                <w:bCs/>
                <w:sz w:val="24"/>
                <w:szCs w:val="21"/>
                <w:lang w:val="zh-CN"/>
              </w:rPr>
              <w:t xml:space="preserve">；</w:t>
            </w:r>
            <w:r/>
          </w:p>
          <w:p>
            <w:pPr>
              <w:spacing w:line="24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eastAsia="zh-CN"/>
              </w:rPr>
              <w:t xml:space="preserve">②</w:t>
            </w:r>
            <w:r>
              <w:rPr>
                <w:rFonts w:ascii="Wingdings" w:hAnsi="Wingdings" w:eastAsia="Wingdings" w:cs="Wingdings"/>
                <w:bCs/>
                <w:sz w:val="24"/>
                <w:szCs w:val="24"/>
                <w:lang w:val="zh-CN"/>
              </w:rPr>
              <w:t xml:space="preserve">l</w:t>
            </w:r>
            <w:r>
              <w:rPr>
                <w:rFonts w:hint="eastAsia" w:ascii="宋体" w:hAnsi="宋体" w:eastAsia="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lang w:val="en-US" w:eastAsia="zh-CN"/>
              </w:rPr>
              <w:t xml:space="preserve">非</w:t>
            </w:r>
            <w:r>
              <w:rPr>
                <w:rFonts w:hint="eastAsia" w:ascii="宋体" w:hAnsi="宋体" w:eastAsia="宋体" w:cs="宋体"/>
                <w:bCs/>
                <w:color w:val="000000"/>
                <w:sz w:val="24"/>
                <w:szCs w:val="24"/>
                <w:highlight w:val="none"/>
              </w:rPr>
              <w:t xml:space="preserve">专门面向中小企业采购</w:t>
            </w:r>
            <w:r>
              <w:rPr>
                <w:rFonts w:hint="eastAsia" w:ascii="宋体" w:hAnsi="宋体" w:cs="宋体"/>
                <w:bCs/>
                <w:color w:val="000000"/>
                <w:sz w:val="24"/>
                <w:szCs w:val="24"/>
                <w:highlight w:val="none"/>
                <w:lang w:eastAsia="zh-CN"/>
              </w:rPr>
              <w:t xml:space="preserve">；</w:t>
            </w:r>
            <w:r/>
          </w:p>
          <w:p>
            <w:pPr>
              <w:spacing w:line="240" w:lineRule="auto"/>
              <w:rPr>
                <w:rFonts w:hint="eastAsia" w:ascii="宋体" w:hAnsi="宋体" w:eastAsia="宋体" w:cs="Times New Roman"/>
                <w:bCs/>
                <w:sz w:val="24"/>
                <w:szCs w:val="24"/>
                <w:lang w:val="zh-CN"/>
              </w:rPr>
            </w:pPr>
            <w:r>
              <w:rPr>
                <w:rFonts w:ascii="Wingdings" w:hAnsi="Wingdings" w:eastAsia="Wingdings" w:cs="Wingdings"/>
                <w:bCs/>
                <w:sz w:val="24"/>
                <w:szCs w:val="24"/>
                <w:lang w:val="zh-CN"/>
              </w:rPr>
              <w:t xml:space="preserve">l</w:t>
            </w:r>
            <w:r>
              <w:rPr>
                <w:rFonts w:hint="eastAsia" w:ascii="宋体" w:hAnsi="宋体" w:eastAsia="宋体" w:cs="Times New Roman"/>
                <w:bCs/>
                <w:sz w:val="24"/>
                <w:szCs w:val="24"/>
                <w:lang w:val="zh-CN"/>
              </w:rPr>
              <w:t xml:space="preserve">无不良信用记录；</w:t>
            </w:r>
            <w:r/>
          </w:p>
          <w:p>
            <w:pPr>
              <w:spacing w:line="240" w:lineRule="auto"/>
              <w:rPr>
                <w:rFonts w:hint="eastAsia" w:ascii="宋体" w:hAnsi="宋体" w:eastAsia="宋体" w:cs="Times New Roman"/>
                <w:bCs/>
                <w:sz w:val="24"/>
                <w:szCs w:val="24"/>
                <w:lang w:val="zh-CN"/>
              </w:rPr>
            </w:pPr>
            <w:r>
              <w:rPr>
                <w:rFonts w:ascii="Wingdings" w:hAnsi="Wingdings" w:eastAsia="Wingdings" w:cs="Wingdings"/>
                <w:bCs/>
                <w:sz w:val="24"/>
                <w:szCs w:val="24"/>
                <w:lang w:val="zh-CN"/>
              </w:rPr>
              <w:t xml:space="preserve">l</w:t>
            </w:r>
            <w:r>
              <w:rPr>
                <w:rFonts w:hint="eastAsia" w:ascii="Wingdings" w:hAnsi="Wingdings" w:eastAsia="宋体" w:cs="Wingdings"/>
                <w:bCs/>
                <w:sz w:val="24"/>
                <w:szCs w:val="24"/>
                <w:lang w:val="en-US" w:eastAsia="zh-CN"/>
              </w:rPr>
              <w:t xml:space="preserve">本项目</w:t>
            </w:r>
            <w:r>
              <w:rPr>
                <w:rFonts w:hint="eastAsia" w:ascii="宋体" w:hAnsi="宋体" w:eastAsia="宋体" w:cs="Times New Roman"/>
                <w:bCs/>
                <w:sz w:val="24"/>
                <w:szCs w:val="24"/>
                <w:lang w:val="zh-CN"/>
              </w:rPr>
              <w:t xml:space="preserve">不接受联合体，不接受中标后分包； </w:t>
            </w:r>
            <w:r/>
          </w:p>
          <w:p>
            <w:pPr>
              <w:numPr>
                <w:ilvl w:val="0"/>
                <w:numId w:val="0"/>
              </w:numPr>
              <w:spacing w:line="240" w:lineRule="auto"/>
              <w:tabs>
                <w:tab w:val="left" w:pos="0" w:leader="none"/>
                <w:tab w:val="left" w:pos="255" w:leader="none"/>
              </w:tabs>
              <w:rPr>
                <w:rFonts w:hint="eastAsia" w:ascii="Times New Roman" w:hAnsi="宋体" w:eastAsia="宋体" w:cs="Times New Roman"/>
                <w:bCs/>
                <w:color w:val="auto"/>
                <w:sz w:val="24"/>
                <w:szCs w:val="24"/>
                <w:lang w:val="zh-CN"/>
              </w:rPr>
            </w:pPr>
            <w:r>
              <w:rPr>
                <w:rFonts w:ascii="Wingdings" w:hAnsi="Wingdings" w:eastAsia="Wingdings" w:cs="Wingdings"/>
                <w:bCs/>
                <w:color w:val="auto"/>
                <w:sz w:val="24"/>
                <w:szCs w:val="24"/>
                <w:lang w:val="zh-CN"/>
              </w:rPr>
              <w:t xml:space="preserve">l</w:t>
            </w:r>
            <w:r>
              <w:rPr>
                <w:rFonts w:hint="eastAsia" w:ascii="Times New Roman" w:hAnsi="宋体" w:eastAsia="宋体" w:cs="Times New Roman"/>
                <w:bCs/>
                <w:color w:val="auto"/>
                <w:sz w:val="24"/>
                <w:szCs w:val="24"/>
                <w:lang w:val="zh-CN"/>
              </w:rPr>
              <w:t xml:space="preserve">本项目特定资格条件：</w:t>
            </w:r>
            <w:r/>
          </w:p>
          <w:p>
            <w:pPr>
              <w:rPr>
                <w:rFonts w:hint="eastAsia" w:ascii="Times New Roman" w:hAnsi="宋体" w:eastAsia="宋体" w:cs="Times New Roman"/>
                <w:bCs/>
                <w:sz w:val="24"/>
                <w:szCs w:val="24"/>
                <w:lang w:val="zh-CN"/>
              </w:rPr>
            </w:pPr>
            <w:r>
              <w:rPr>
                <w:rFonts w:hint="eastAsia" w:ascii="宋体" w:hAnsi="宋体" w:eastAsia="宋体" w:cs="宋体"/>
                <w:sz w:val="24"/>
                <w:szCs w:val="24"/>
              </w:rPr>
              <w:t xml:space="preserve">①</w:t>
            </w:r>
            <w:r>
              <w:rPr>
                <w:rFonts w:hint="eastAsia"/>
                <w:sz w:val="24"/>
                <w:szCs w:val="24"/>
              </w:rPr>
              <w:t xml:space="preserve">供应商须提供有效期内的医疗器械产品注册证或产品备案凭证。若投标供应商为代理商，须具有有效期内的《医疗器械经营许可证》或医疗器械经营备案凭证</w:t>
            </w:r>
            <w:r>
              <w:rPr>
                <w:rFonts w:hint="eastAsia"/>
                <w:sz w:val="24"/>
                <w:szCs w:val="24"/>
                <w:lang w:eastAsia="zh-CN"/>
              </w:rPr>
              <w:t xml:space="preserve">；</w:t>
            </w:r>
            <w:r>
              <w:rPr>
                <w:rFonts w:hint="eastAsia"/>
                <w:sz w:val="24"/>
                <w:szCs w:val="24"/>
              </w:rPr>
              <w:t xml:space="preserve">若投标供应商为生产商，须具有有效期内的《医疗器械生产许可证》或生产备案凭证。</w:t>
            </w:r>
            <w:r>
              <w:rPr>
                <w:rFonts w:hint="eastAsia" w:ascii="宋体" w:hAnsi="宋体" w:eastAsia="宋体" w:cs="宋体"/>
                <w:sz w:val="24"/>
                <w:szCs w:val="24"/>
              </w:rPr>
              <w:t xml:space="preserve">②</w:t>
            </w:r>
            <w:r>
              <w:rPr>
                <w:rFonts w:hint="eastAsia"/>
                <w:sz w:val="24"/>
                <w:szCs w:val="24"/>
              </w:rPr>
              <w:t xml:space="preserve">如果投标产品为进口产品，且投标人为代理商的，需提供如下授权文件之一：制造商出具的授权书并加盖公章，格式自拟</w:t>
            </w:r>
            <w:r>
              <w:rPr>
                <w:rFonts w:hint="eastAsia"/>
                <w:sz w:val="24"/>
                <w:szCs w:val="24"/>
                <w:lang w:eastAsia="zh-CN"/>
              </w:rPr>
              <w:t xml:space="preserve">；</w:t>
            </w:r>
            <w:r>
              <w:rPr>
                <w:rFonts w:hint="eastAsia"/>
                <w:sz w:val="24"/>
                <w:szCs w:val="24"/>
              </w:rPr>
              <w:t xml:space="preserve">制造商的国内控股子公司或代理人出具的授权书并加盖公章，格式自拟</w:t>
            </w:r>
            <w:r>
              <w:rPr>
                <w:rFonts w:hint="eastAsia"/>
                <w:sz w:val="24"/>
                <w:szCs w:val="24"/>
                <w:lang w:eastAsia="zh-CN"/>
              </w:rPr>
              <w:t xml:space="preserve">；</w:t>
            </w:r>
            <w:r>
              <w:rPr>
                <w:rFonts w:hint="eastAsia"/>
                <w:sz w:val="24"/>
                <w:szCs w:val="24"/>
              </w:rPr>
              <w:t xml:space="preserve">制造商对授权的区域代理商出具的授权书及该区域代理商给投标人出具的授权书</w:t>
            </w:r>
            <w:r>
              <w:rPr>
                <w:rFonts w:hint="eastAsia"/>
                <w:sz w:val="24"/>
                <w:szCs w:val="24"/>
                <w:lang w:eastAsia="zh-CN"/>
              </w:rPr>
              <w:t xml:space="preserve">；</w:t>
            </w:r>
            <w:r>
              <w:rPr>
                <w:rFonts w:hint="eastAsia"/>
                <w:sz w:val="24"/>
                <w:szCs w:val="24"/>
              </w:rPr>
              <w:t xml:space="preserve">投标人取得的产品代理证书。</w:t>
            </w:r>
            <w:r/>
          </w:p>
        </w:tc>
      </w:tr>
      <w:tr>
        <w:trPr>
          <w:jc w:val="center"/>
          <w:trHeight w:val="388"/>
        </w:trPr>
        <w:tc>
          <w:tcPr>
            <w:tcW w:w="729" w:type="dxa"/>
            <w:vAlign w:val="center"/>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tcW w:w="799" w:type="dxa"/>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gridSpan w:val="2"/>
            <w:tcW w:w="8052" w:type="dxa"/>
            <w:vAlign w:val="center"/>
            <w:textDirection w:val="lrTb"/>
            <w:noWrap w:val="false"/>
          </w:tcPr>
          <w:p>
            <w:pPr>
              <w:spacing w:line="240" w:lineRule="auto"/>
              <w:rPr>
                <w:rFonts w:hint="eastAsia" w:ascii="宋体" w:hAnsi="宋体" w:eastAsia="宋体" w:cs="宋体"/>
                <w:bCs/>
                <w:sz w:val="24"/>
                <w:szCs w:val="21"/>
              </w:rPr>
            </w:pPr>
            <w:r>
              <w:rPr>
                <w:rFonts w:hint="eastAsia" w:ascii="宋体" w:hAnsi="宋体" w:eastAsia="宋体" w:cs="宋体"/>
                <w:bCs/>
                <w:sz w:val="24"/>
                <w:szCs w:val="21"/>
              </w:rPr>
              <w:t xml:space="preserve">2.2 投标保证金：本项目免收投标保证金</w:t>
            </w:r>
            <w:r/>
          </w:p>
        </w:tc>
      </w:tr>
      <w:tr>
        <w:trPr>
          <w:jc w:val="center"/>
          <w:trHeight w:val="779"/>
        </w:trPr>
        <w:tc>
          <w:tcPr>
            <w:tcW w:w="729" w:type="dxa"/>
            <w:vAlign w:val="center"/>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tcW w:w="799" w:type="dxa"/>
            <w:vMerge w:val="continue"/>
            <w:textDirection w:val="lrTb"/>
            <w:noWrap w:val="false"/>
          </w:tcPr>
          <w:p>
            <w:pPr>
              <w:spacing w:line="240" w:lineRule="atLeast"/>
              <w:rPr>
                <w:rFonts w:hint="eastAsia" w:ascii="宋体" w:hAnsi="宋体" w:eastAsia="宋体" w:cs="宋体"/>
                <w:bCs/>
                <w:sz w:val="24"/>
                <w:szCs w:val="21"/>
              </w:rPr>
            </w:pPr>
            <w:r>
              <w:rPr>
                <w:rFonts w:hint="eastAsia" w:ascii="宋体" w:hAnsi="宋体" w:eastAsia="宋体" w:cs="宋体"/>
                <w:bCs/>
                <w:sz w:val="24"/>
                <w:szCs w:val="21"/>
              </w:rPr>
            </w:r>
            <w:r/>
          </w:p>
        </w:tc>
        <w:tc>
          <w:tcPr>
            <w:gridSpan w:val="2"/>
            <w:tcW w:w="8052" w:type="dxa"/>
            <w:textDirection w:val="lrTb"/>
            <w:noWrap w:val="false"/>
          </w:tcPr>
          <w:p>
            <w:pPr>
              <w:spacing w:line="240" w:lineRule="auto"/>
              <w:rPr>
                <w:rFonts w:ascii="宋体" w:hAnsi="Times New Roman" w:eastAsia="宋体" w:cs="Times New Roman"/>
                <w:sz w:val="24"/>
                <w:szCs w:val="20"/>
                <w:lang w:val="zh-CN"/>
              </w:rPr>
            </w:pPr>
            <w:r>
              <w:rPr>
                <w:rFonts w:hint="eastAsia" w:ascii="宋体" w:hAnsi="Times New Roman" w:eastAsia="宋体" w:cs="Times New Roman"/>
                <w:sz w:val="24"/>
                <w:szCs w:val="20"/>
                <w:lang w:val="zh-CN"/>
              </w:rPr>
              <w:t xml:space="preserve">2.</w:t>
            </w:r>
            <w:r>
              <w:rPr>
                <w:rFonts w:hint="eastAsia" w:ascii="宋体" w:hAnsi="Times New Roman" w:eastAsia="宋体" w:cs="Times New Roman"/>
                <w:sz w:val="24"/>
                <w:szCs w:val="20"/>
              </w:rPr>
              <w:t xml:space="preserve">3</w:t>
            </w:r>
            <w:r>
              <w:rPr>
                <w:rFonts w:hint="eastAsia" w:ascii="宋体" w:hAnsi="Times New Roman" w:eastAsia="宋体" w:cs="Times New Roman"/>
                <w:sz w:val="24"/>
                <w:szCs w:val="20"/>
                <w:lang w:val="zh-CN"/>
              </w:rPr>
              <w:t xml:space="preserve"> 拒绝下述投标人参加本次采购活动：</w:t>
            </w:r>
            <w:r/>
          </w:p>
          <w:p>
            <w:pPr>
              <w:spacing w:line="240" w:lineRule="auto"/>
              <w:rPr>
                <w:rFonts w:hint="eastAsia" w:ascii="宋体" w:hAnsi="宋体" w:eastAsia="宋体" w:cs="Times New Roman"/>
                <w:bCs/>
                <w:sz w:val="24"/>
                <w:szCs w:val="21"/>
              </w:rPr>
            </w:pPr>
            <w:r>
              <w:rPr>
                <w:rFonts w:hint="eastAsia" w:ascii="宋体" w:hAnsi="宋体" w:eastAsia="宋体" w:cs="宋体"/>
                <w:bCs/>
                <w:sz w:val="24"/>
                <w:szCs w:val="21"/>
              </w:rPr>
              <w:t xml:space="preserve">①</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单位负责人为同一人或者存在直接控股、管理关系的不同</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，不得参加同一合同项下的政府采购活动</w:t>
            </w:r>
            <w:r>
              <w:rPr>
                <w:rFonts w:hint="eastAsia" w:ascii="宋体" w:hAnsi="宋体" w:eastAsia="宋体" w:cs="Times New Roman"/>
                <w:bCs/>
                <w:sz w:val="24"/>
                <w:szCs w:val="21"/>
              </w:rPr>
              <w:t xml:space="preserve">，否则相关投标将被认定为无效投标；</w:t>
            </w:r>
            <w:r/>
          </w:p>
          <w:p>
            <w:pPr>
              <w:spacing w:line="240" w:lineRule="auto"/>
              <w:rPr>
                <w:rFonts w:hint="eastAsia" w:ascii="宋体" w:hAnsi="宋体" w:eastAsia="宋体" w:cs="宋体"/>
                <w:bCs/>
                <w:sz w:val="24"/>
                <w:szCs w:val="21"/>
              </w:rPr>
            </w:pPr>
            <w:r>
              <w:rPr>
                <w:rFonts w:hint="eastAsia" w:ascii="宋体" w:hAnsi="宋体" w:eastAsia="宋体" w:cs="宋体"/>
                <w:bCs/>
                <w:sz w:val="24"/>
                <w:szCs w:val="21"/>
              </w:rPr>
              <w:t xml:space="preserve">②</w:t>
            </w:r>
            <w:r>
              <w:rPr>
                <w:rFonts w:hint="eastAsia" w:ascii="宋体" w:hAnsi="宋体" w:eastAsia="宋体" w:cs="Times New Roman"/>
                <w:bCs/>
                <w:sz w:val="24"/>
                <w:szCs w:val="21"/>
              </w:rPr>
              <w:t xml:space="preserve">凡</w:t>
            </w:r>
            <w:r>
              <w:rPr>
                <w:rFonts w:ascii="宋体" w:hAnsi="宋体" w:eastAsia="宋体" w:cs="Times New Roman"/>
                <w:bCs/>
                <w:sz w:val="24"/>
                <w:szCs w:val="21"/>
              </w:rPr>
              <w:t xml:space="preserve">为采购项目提供整体设计、规范编制或者项目管理、监理、检测等服务的</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，不得再参加</w:t>
            </w:r>
            <w:r>
              <w:rPr>
                <w:rFonts w:hint="eastAsia" w:ascii="宋体" w:hAnsi="宋体" w:eastAsia="宋体" w:cs="Times New Roman"/>
                <w:bCs/>
                <w:sz w:val="24"/>
                <w:szCs w:val="21"/>
              </w:rPr>
              <w:t xml:space="preserve">本</w:t>
            </w:r>
            <w:r>
              <w:rPr>
                <w:rFonts w:ascii="宋体" w:hAnsi="宋体" w:eastAsia="宋体" w:cs="Times New Roman"/>
                <w:bCs/>
                <w:sz w:val="24"/>
                <w:szCs w:val="21"/>
              </w:rPr>
              <w:t xml:space="preserve">项目的采购活动</w:t>
            </w:r>
            <w:r>
              <w:rPr>
                <w:rFonts w:hint="eastAsia" w:ascii="宋体" w:hAnsi="宋体" w:eastAsia="宋体" w:cs="Times New Roman"/>
                <w:bCs/>
                <w:sz w:val="24"/>
                <w:szCs w:val="21"/>
              </w:rPr>
              <w:t xml:space="preserve">，否则其投标将被认定为无效投标</w:t>
            </w:r>
            <w:r>
              <w:rPr>
                <w:rFonts w:ascii="宋体" w:hAnsi="宋体" w:eastAsia="宋体" w:cs="Times New Roman"/>
                <w:bCs/>
                <w:sz w:val="24"/>
                <w:szCs w:val="21"/>
              </w:rPr>
              <w:t xml:space="preserve">。</w:t>
            </w:r>
            <w:r/>
          </w:p>
        </w:tc>
      </w:tr>
      <w:tr>
        <w:trPr>
          <w:jc w:val="center"/>
          <w:trHeight w:val="590"/>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3</w:t>
            </w:r>
            <w:r/>
          </w:p>
        </w:tc>
        <w:tc>
          <w:tcPr>
            <w:tcW w:w="799" w:type="dxa"/>
            <w:vAlign w:val="center"/>
            <w:textDirection w:val="lrTb"/>
            <w:noWrap w:val="false"/>
          </w:tcPr>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招标文件</w:t>
            </w:r>
            <w:r/>
          </w:p>
        </w:tc>
        <w:tc>
          <w:tcPr>
            <w:gridSpan w:val="2"/>
            <w:tcW w:w="8052" w:type="dxa"/>
            <w:textDirection w:val="lrTb"/>
            <w:noWrap w:val="false"/>
          </w:tcPr>
          <w:p>
            <w:pPr>
              <w:jc w:val="left"/>
              <w:spacing w:line="240" w:lineRule="auto"/>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240" w:lineRule="auto"/>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jc w:val="left"/>
              <w:spacing w:line="240" w:lineRule="auto"/>
              <w:rPr>
                <w:rFonts w:ascii="宋体" w:hAnsi="宋体" w:cs="宋体"/>
                <w:bCs/>
                <w:sz w:val="24"/>
                <w:szCs w:val="24"/>
              </w:rPr>
            </w:pPr>
            <w:r>
              <w:rPr>
                <w:rFonts w:hint="eastAsia" w:ascii="宋体" w:hAnsi="宋体" w:cs="宋体"/>
                <w:bCs/>
                <w:sz w:val="24"/>
                <w:szCs w:val="24"/>
              </w:rPr>
              <w:t xml:space="preserve">3.售价：本项目招标文件免费。</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.“CA锁”的使用：</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须办理有效的CA锁（即有效的CA数字证书及电子签章）才可参与全流程电子政府采购活动，各地区办理的“苏采云”系统下的CA锁全省通用。</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.CA锁办理方式、“苏采云”系统</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操作指南》。</w:t>
            </w:r>
            <w:bookmarkEnd w:id="6"/>
            <w:r/>
            <w:r/>
          </w:p>
        </w:tc>
      </w:tr>
      <w:tr>
        <w:trPr>
          <w:jc w:val="center"/>
          <w:trHeight w:val="590"/>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p>
        </w:tc>
        <w:tc>
          <w:tcPr>
            <w:tcW w:w="79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投标截止时间</w:t>
            </w:r>
            <w:r/>
          </w:p>
        </w:tc>
        <w:tc>
          <w:tcPr>
            <w:gridSpan w:val="2"/>
            <w:tcW w:w="8052" w:type="dxa"/>
            <w:textDirection w:val="lrTb"/>
            <w:noWrap w:val="false"/>
          </w:tcPr>
          <w:p>
            <w:pPr>
              <w:spacing w:line="240" w:lineRule="auto"/>
              <w:rPr>
                <w:rFonts w:ascii="宋体" w:hAnsi="宋体" w:cs="宋体"/>
                <w:bCs/>
                <w:sz w:val="24"/>
                <w:szCs w:val="21"/>
              </w:rPr>
            </w:pPr>
            <w:r>
              <w:rPr>
                <w:rFonts w:hint="eastAsia" w:ascii="宋体" w:hAnsi="宋体" w:eastAsia="宋体" w:cs="宋体"/>
                <w:bCs/>
                <w:sz w:val="24"/>
                <w:szCs w:val="21"/>
              </w:rPr>
              <w:t xml:space="preserve">1.</w:t>
            </w: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spacing w:line="240" w:lineRule="auto"/>
              <w:rPr>
                <w:rFonts w:ascii="宋体" w:hAnsi="宋体"/>
                <w:sz w:val="24"/>
                <w:szCs w:val="24"/>
              </w:rPr>
            </w:pPr>
            <w:r>
              <w:rPr>
                <w:rFonts w:hint="eastAsia" w:ascii="宋体" w:hAnsi="宋体" w:cs="宋体"/>
                <w:bCs/>
                <w:sz w:val="24"/>
                <w:szCs w:val="21"/>
              </w:rPr>
              <w:t xml:space="preserve">2.开标地点：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spacing w:line="240" w:lineRule="auto"/>
              <w:rPr>
                <w:rFonts w:hint="eastAsia" w:ascii="宋体" w:hAnsi="宋体" w:eastAsia="宋体" w:cs="Times New Roman"/>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668"/>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p>
        </w:tc>
        <w:tc>
          <w:tcPr>
            <w:tcW w:w="79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不见面开标</w:t>
            </w:r>
            <w:r/>
          </w:p>
        </w:tc>
        <w:tc>
          <w:tcPr>
            <w:gridSpan w:val="2"/>
            <w:tcW w:w="8052" w:type="dxa"/>
            <w:textDirection w:val="lrTb"/>
            <w:noWrap w:val="false"/>
          </w:tcPr>
          <w:p>
            <w:pPr>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本项目采用远程不见面交易模式，通过“苏采云”不见面交易系统及相应的配套硬件设备（摄像头、话筒、麦克风等）完成远程解密、开标现场异议及回复、开标唱标等交互环节。</w:t>
            </w:r>
            <w:r/>
          </w:p>
          <w:p>
            <w:pPr>
              <w:rPr>
                <w:rFonts w:hint="eastAsia" w:ascii="宋体" w:hAnsi="宋体" w:eastAsia="宋体" w:cs="Times New Roman"/>
                <w:bCs/>
                <w:sz w:val="24"/>
                <w:szCs w:val="24"/>
              </w:rPr>
            </w:pPr>
            <w:r>
              <w:rPr>
                <w:rFonts w:ascii="宋体" w:hAnsi="宋体" w:eastAsia="宋体" w:cs="Times New Roman"/>
                <w:bCs/>
                <w:sz w:val="24"/>
                <w:szCs w:val="24"/>
              </w:rPr>
              <w:t xml:space="preserve">1.不见面开标注意事项：</w:t>
            </w:r>
            <w:r/>
          </w:p>
          <w:p>
            <w:pPr>
              <w:rPr>
                <w:rFonts w:hint="eastAsia" w:ascii="宋体" w:hAnsi="宋体" w:eastAsia="宋体" w:cs="Times New Roman"/>
                <w:bCs/>
                <w:sz w:val="24"/>
                <w:szCs w:val="24"/>
              </w:rPr>
            </w:pPr>
            <w:r>
              <w:rPr>
                <w:rFonts w:ascii="宋体" w:hAnsi="宋体" w:eastAsia="宋体" w:cs="Times New Roman"/>
                <w:bCs/>
                <w:sz w:val="24"/>
                <w:szCs w:val="24"/>
              </w:rPr>
              <w:t xml:space="preserve">1.1不见面开标项目的时间均以国家授时中心发布的时间为准；</w:t>
            </w:r>
            <w:r/>
          </w:p>
          <w:p>
            <w:pPr>
              <w:rPr>
                <w:rFonts w:hint="eastAsia" w:ascii="宋体" w:hAnsi="宋体" w:eastAsia="宋体" w:cs="Times New Roman"/>
                <w:bCs/>
                <w:sz w:val="24"/>
                <w:szCs w:val="24"/>
              </w:rPr>
            </w:pPr>
            <w:r>
              <w:rPr>
                <w:rFonts w:ascii="宋体" w:hAnsi="宋体" w:eastAsia="宋体" w:cs="Times New Roman"/>
                <w:bCs/>
                <w:sz w:val="24"/>
                <w:szCs w:val="24"/>
              </w:rPr>
              <w:t xml:space="preserve">1.2开标当日，</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不必抵达开标现场，仅需在任意地点通过“苏采云”系统“开标大厅”参与开标过程；</w:t>
            </w:r>
            <w:r/>
          </w:p>
          <w:p>
            <w:pPr>
              <w:rPr>
                <w:rFonts w:hint="eastAsia" w:ascii="宋体" w:hAnsi="宋体" w:eastAsia="宋体" w:cs="Times New Roman"/>
                <w:bCs/>
                <w:sz w:val="24"/>
                <w:szCs w:val="24"/>
              </w:rPr>
            </w:pPr>
            <w:r>
              <w:rPr>
                <w:rFonts w:ascii="宋体" w:hAnsi="宋体" w:eastAsia="宋体" w:cs="Times New Roman"/>
                <w:bCs/>
                <w:sz w:val="24"/>
                <w:szCs w:val="24"/>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将无法看到解密指令、异议回复、唱标等实时情况，并承担由此导致的一切后果；</w:t>
            </w:r>
            <w:r/>
          </w:p>
          <w:p>
            <w:pPr>
              <w:rPr>
                <w:rFonts w:hint="eastAsia" w:ascii="宋体" w:hAnsi="宋体" w:eastAsia="宋体" w:cs="Times New Roman"/>
                <w:bCs/>
                <w:sz w:val="24"/>
                <w:szCs w:val="24"/>
              </w:rPr>
            </w:pPr>
            <w:r>
              <w:rPr>
                <w:rFonts w:ascii="宋体" w:hAnsi="宋体" w:eastAsia="宋体" w:cs="Times New Roman"/>
                <w:bCs/>
                <w:sz w:val="24"/>
                <w:szCs w:val="24"/>
              </w:rPr>
              <w:t xml:space="preserve">1.4投标文件提交截止时间后，采购人或采购代理机构将在系统内公布</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名单，然后通过开标会议区发出投标文件解密的指令，</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在各自地点按规定时间自行实施远程解密，</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解密限定在解密时间开始起30分钟内完成</w:t>
            </w:r>
            <w:r>
              <w:rPr>
                <w:rFonts w:ascii="宋体" w:hAnsi="宋体" w:eastAsia="宋体" w:cs="Times New Roman"/>
                <w:bCs/>
                <w:sz w:val="24"/>
                <w:szCs w:val="24"/>
              </w:rPr>
              <w:t xml:space="preserve">，并在规定时间内确认报价，规定时间内未确认报价的视同已确认。因</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撤销其投标文件；因电子交易平台发生故障，导致无法按时完成投标文件解密</w:t>
            </w:r>
            <w:r>
              <w:rPr>
                <w:rFonts w:hint="eastAsia" w:ascii="宋体" w:hAnsi="宋体" w:eastAsia="宋体" w:cs="Times New Roman"/>
                <w:bCs/>
                <w:sz w:val="24"/>
                <w:szCs w:val="24"/>
              </w:rPr>
              <w:t xml:space="preserve">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w:t>
            </w:r>
            <w:r>
              <w:rPr>
                <w:rFonts w:ascii="宋体" w:hAnsi="宋体" w:eastAsia="宋体" w:cs="Times New Roman"/>
                <w:bCs/>
                <w:sz w:val="24"/>
                <w:szCs w:val="24"/>
              </w:rPr>
              <w:t xml:space="preserve">CA锁无法正常使用等问题而导致出现不稳定、中断、失效、超时等情况，其后果由</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承担；</w:t>
            </w:r>
            <w:r/>
          </w:p>
          <w:p>
            <w:pPr>
              <w:rPr>
                <w:rFonts w:hint="eastAsia" w:ascii="宋体" w:hAnsi="宋体" w:eastAsia="宋体" w:cs="Times New Roman"/>
                <w:bCs/>
                <w:sz w:val="24"/>
                <w:szCs w:val="24"/>
              </w:rPr>
            </w:pPr>
            <w:r>
              <w:rPr>
                <w:rFonts w:ascii="宋体" w:hAnsi="宋体" w:eastAsia="宋体" w:cs="Times New Roman"/>
                <w:bCs/>
                <w:sz w:val="24"/>
                <w:szCs w:val="24"/>
              </w:rPr>
              <w:t xml:space="preserve">1.5在评审结束前，各</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的被授权委托人或法人代表。</w:t>
            </w:r>
            <w:r/>
          </w:p>
          <w:p>
            <w:pPr>
              <w:rPr>
                <w:rFonts w:hint="eastAsia" w:ascii="宋体" w:hAnsi="宋体" w:eastAsia="宋体" w:cs="Times New Roman"/>
                <w:bCs/>
                <w:sz w:val="24"/>
                <w:szCs w:val="24"/>
              </w:rPr>
            </w:pPr>
            <w:r>
              <w:rPr>
                <w:rFonts w:ascii="宋体" w:hAnsi="宋体" w:eastAsia="宋体" w:cs="Times New Roman"/>
                <w:bCs/>
                <w:sz w:val="24"/>
                <w:szCs w:val="24"/>
              </w:rPr>
              <w:t xml:space="preserve">2.</w:t>
            </w:r>
            <w:r>
              <w:rPr>
                <w:rFonts w:ascii="宋体" w:hAnsi="宋体" w:eastAsia="宋体" w:cs="Times New Roman"/>
                <w:bCs/>
                <w:sz w:val="24"/>
                <w:szCs w:val="24"/>
              </w:rPr>
              <w:tab/>
            </w:r>
            <w:r>
              <w:rPr>
                <w:rFonts w:ascii="宋体" w:hAnsi="宋体" w:eastAsia="宋体" w:cs="Times New Roman"/>
                <w:bCs/>
                <w:sz w:val="24"/>
                <w:szCs w:val="24"/>
              </w:rPr>
              <w:t xml:space="preserve">采购活动时间：</w:t>
            </w:r>
            <w:r/>
          </w:p>
          <w:p>
            <w:pPr>
              <w:rPr>
                <w:rFonts w:hint="eastAsia" w:ascii="宋体" w:hAnsi="宋体" w:eastAsia="宋体" w:cs="Times New Roman"/>
                <w:bCs/>
                <w:sz w:val="24"/>
                <w:szCs w:val="24"/>
              </w:rPr>
            </w:pPr>
            <w:r>
              <w:rPr>
                <w:rFonts w:ascii="宋体" w:hAnsi="宋体" w:eastAsia="宋体" w:cs="Times New Roman"/>
                <w:bCs/>
                <w:sz w:val="24"/>
                <w:szCs w:val="24"/>
              </w:rPr>
              <w:t xml:space="preserve">2.1提交投标文件截止（即投标截止）时间（同开标时间）：详见本项目招标公告</w:t>
            </w:r>
            <w:r/>
          </w:p>
          <w:p>
            <w:pPr>
              <w:rPr>
                <w:rFonts w:hint="eastAsia" w:ascii="宋体" w:hAnsi="宋体" w:eastAsia="宋体" w:cs="Times New Roman"/>
                <w:bCs/>
                <w:sz w:val="24"/>
                <w:szCs w:val="24"/>
              </w:rPr>
            </w:pPr>
            <w:r>
              <w:rPr>
                <w:rFonts w:ascii="宋体" w:hAnsi="宋体" w:eastAsia="宋体" w:cs="Times New Roman"/>
                <w:bCs/>
                <w:sz w:val="24"/>
                <w:szCs w:val="24"/>
              </w:rPr>
              <w:t xml:space="preserve">2.2确定中标人时间：评标结束后，详见中标结果公告。</w:t>
            </w:r>
            <w:r/>
          </w:p>
        </w:tc>
      </w:tr>
      <w:tr>
        <w:trPr>
          <w:jc w:val="center"/>
          <w:trHeight w:val="1566" w:hRule="exact"/>
        </w:trPr>
        <w:tc>
          <w:tcPr>
            <w:tcW w:w="729" w:type="dxa"/>
            <w:vAlign w:val="center"/>
            <w:vMerge w:val="restart"/>
            <w:textDirection w:val="lrTb"/>
            <w:noWrap w:val="false"/>
          </w:tcPr>
          <w:p>
            <w:pPr>
              <w:jc w:val="center"/>
              <w:rPr>
                <w:rFonts w:hint="eastAsia" w:ascii="宋体" w:hAnsi="宋体" w:eastAsia="宋体" w:cs="Times New Roman"/>
                <w:bCs/>
                <w:sz w:val="24"/>
                <w:szCs w:val="24"/>
              </w:rPr>
            </w:pPr>
            <w:r/>
            <w:bookmarkStart w:id="8" w:name="OLE_LINK84"/>
            <w:r>
              <w:rPr>
                <w:rFonts w:hint="eastAsia" w:ascii="宋体" w:hAnsi="宋体" w:eastAsia="宋体" w:cs="Times New Roman"/>
                <w:bCs/>
                <w:sz w:val="24"/>
                <w:szCs w:val="24"/>
              </w:rPr>
              <w:t xml:space="preserve">6</w:t>
            </w:r>
            <w:r/>
          </w:p>
        </w:tc>
        <w:tc>
          <w:tcPr>
            <w:tcW w:w="799" w:type="dxa"/>
            <w:vAlign w:val="center"/>
            <w:vMerge w:val="restart"/>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联系方式</w:t>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采购人</w:t>
            </w:r>
            <w:r/>
          </w:p>
        </w:tc>
        <w:tc>
          <w:tcPr>
            <w:tcW w:w="6282" w:type="dxa"/>
            <w:vAlign w:val="center"/>
            <w:textDirection w:val="lrTb"/>
            <w:noWrap w:val="false"/>
          </w:tcPr>
          <w:p>
            <w:pPr>
              <w:rPr>
                <w:rFonts w:hint="eastAsia" w:ascii="宋体" w:hAnsi="宋体" w:eastAsia="宋体"/>
                <w:bCs/>
                <w:sz w:val="24"/>
                <w:szCs w:val="24"/>
                <w:lang w:eastAsia="zh-CN"/>
              </w:rPr>
            </w:pPr>
            <w:r>
              <w:rPr>
                <w:rFonts w:hint="eastAsia" w:ascii="宋体" w:hAnsi="宋体" w:eastAsia="宋体"/>
                <w:bCs/>
                <w:sz w:val="24"/>
                <w:szCs w:val="24"/>
              </w:rPr>
              <w:t xml:space="preserve">采购人：</w:t>
            </w:r>
            <w:r>
              <w:rPr>
                <w:rFonts w:hint="eastAsia" w:ascii="宋体" w:hAnsi="宋体" w:eastAsia="宋体"/>
                <w:bCs/>
                <w:sz w:val="24"/>
                <w:szCs w:val="24"/>
                <w:lang w:eastAsia="zh-CN"/>
              </w:rPr>
              <w:t xml:space="preserve">宜兴市人民医院</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联系人：</w:t>
            </w:r>
            <w:r>
              <w:rPr>
                <w:rFonts w:hint="eastAsia" w:ascii="宋体" w:hAnsi="宋体" w:eastAsia="宋体"/>
                <w:bCs/>
                <w:sz w:val="24"/>
                <w:szCs w:val="24"/>
                <w:lang w:val="en-US" w:eastAsia="zh-CN"/>
              </w:rPr>
              <w:t xml:space="preserve">许先生</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sz w:val="24"/>
                <w:szCs w:val="24"/>
              </w:rPr>
              <w:t xml:space="preserve">联系电话：</w:t>
            </w:r>
            <w:r>
              <w:rPr>
                <w:rFonts w:hint="eastAsia" w:ascii="宋体" w:hAnsi="宋体" w:eastAsia="宋体"/>
                <w:bCs/>
                <w:color w:val="000000"/>
                <w:sz w:val="24"/>
                <w:szCs w:val="24"/>
                <w:highlight w:val="none"/>
              </w:rPr>
              <w:t xml:space="preserve">0510-83055650</w:t>
            </w:r>
            <w:r>
              <w:rPr>
                <w:rFonts w:hint="eastAsia" w:ascii="宋体" w:hAnsi="宋体"/>
                <w:bCs/>
                <w:color w:val="000000"/>
                <w:sz w:val="24"/>
                <w:szCs w:val="24"/>
                <w:highlight w:val="none"/>
                <w:lang w:val="en-US" w:eastAsia="zh-CN"/>
              </w:rPr>
              <w:t xml:space="preserve"> </w:t>
            </w:r>
            <w:r/>
          </w:p>
          <w:p>
            <w:pPr>
              <w:jc w:val="left"/>
              <w:rPr>
                <w:rFonts w:hint="default" w:ascii="宋体" w:hAnsi="宋体" w:eastAsia="宋体"/>
                <w:bCs/>
                <w:sz w:val="24"/>
                <w:szCs w:val="24"/>
                <w:lang w:val="en-US"/>
              </w:rPr>
            </w:pPr>
            <w:r>
              <w:rPr>
                <w:rFonts w:hint="eastAsia" w:ascii="宋体" w:hAnsi="宋体" w:eastAsia="宋体"/>
                <w:bCs/>
                <w:sz w:val="24"/>
                <w:szCs w:val="24"/>
              </w:rPr>
              <w:t xml:space="preserve">联系地址：</w:t>
            </w:r>
            <w:r>
              <w:rPr>
                <w:rFonts w:hint="eastAsia" w:ascii="宋体" w:hAnsi="宋体" w:eastAsia="宋体"/>
                <w:bCs/>
                <w:color w:val="000000"/>
                <w:sz w:val="24"/>
                <w:szCs w:val="24"/>
                <w:highlight w:val="none"/>
              </w:rPr>
              <w:t xml:space="preserve">江苏省无锡市宜兴市</w:t>
            </w:r>
            <w:r>
              <w:rPr>
                <w:rFonts w:hint="eastAsia" w:ascii="宋体" w:hAnsi="宋体"/>
                <w:bCs/>
                <w:color w:val="000000"/>
                <w:sz w:val="24"/>
                <w:szCs w:val="24"/>
                <w:highlight w:val="none"/>
                <w:lang w:val="en-US" w:eastAsia="zh-CN"/>
              </w:rPr>
              <w:t xml:space="preserve">新城路1588号</w:t>
            </w:r>
            <w:r>
              <w:rPr>
                <w:rFonts w:hint="eastAsia" w:ascii="宋体" w:hAnsi="宋体" w:eastAsia="宋体"/>
                <w:bCs/>
                <w:color w:val="000000"/>
                <w:sz w:val="24"/>
                <w:szCs w:val="24"/>
                <w:highlight w:val="none"/>
              </w:rPr>
              <w:t xml:space="preserve"> </w:t>
            </w:r>
            <w:r/>
          </w:p>
          <w:p>
            <w:pPr>
              <w:rPr>
                <w:rFonts w:hint="eastAsia" w:ascii="宋体" w:hAnsi="宋体" w:eastAsia="宋体"/>
                <w:bCs/>
                <w:sz w:val="24"/>
                <w:szCs w:val="24"/>
              </w:rPr>
            </w:pPr>
            <w:r>
              <w:rPr>
                <w:rFonts w:hint="eastAsia" w:ascii="宋体" w:hAnsi="宋体" w:eastAsia="宋体"/>
                <w:bCs/>
                <w:sz w:val="24"/>
                <w:szCs w:val="24"/>
              </w:rPr>
              <w:t xml:space="preserve">邮政编码：214200</w:t>
            </w:r>
            <w:r/>
          </w:p>
        </w:tc>
      </w:tr>
      <w:tr>
        <w:trPr>
          <w:jc w:val="center"/>
          <w:trHeight w:val="1023"/>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lang w:val="en-US" w:eastAsia="zh-CN"/>
              </w:rPr>
              <w:t xml:space="preserve">采购</w:t>
            </w:r>
            <w:r>
              <w:rPr>
                <w:rFonts w:hint="eastAsia" w:ascii="宋体" w:hAnsi="宋体" w:eastAsia="宋体"/>
                <w:bCs/>
                <w:sz w:val="24"/>
                <w:szCs w:val="24"/>
              </w:rPr>
              <w:t xml:space="preserve">代理机构</w:t>
            </w:r>
            <w:r/>
          </w:p>
        </w:tc>
        <w:tc>
          <w:tcPr>
            <w:tcW w:w="6282" w:type="dxa"/>
            <w:textDirection w:val="lrTb"/>
            <w:noWrap w:val="false"/>
          </w:tcPr>
          <w:p>
            <w:pPr>
              <w:rPr>
                <w:rFonts w:hint="eastAsia" w:ascii="宋体" w:hAnsi="宋体" w:eastAsia="宋体"/>
                <w:bCs/>
                <w:sz w:val="24"/>
                <w:szCs w:val="24"/>
                <w:lang w:eastAsia="zh-CN"/>
              </w:rPr>
            </w:pPr>
            <w:r>
              <w:rPr>
                <w:rFonts w:hint="eastAsia" w:ascii="宋体" w:hAnsi="宋体" w:eastAsia="宋体"/>
                <w:bCs/>
                <w:sz w:val="24"/>
                <w:szCs w:val="24"/>
              </w:rPr>
              <w:t xml:space="preserve">联系人：</w:t>
            </w:r>
            <w:r>
              <w:rPr>
                <w:rFonts w:hint="eastAsia" w:ascii="宋体" w:hAnsi="宋体" w:eastAsia="宋体"/>
                <w:bCs/>
                <w:sz w:val="24"/>
                <w:szCs w:val="24"/>
                <w:lang w:val="en-US" w:eastAsia="zh-CN"/>
              </w:rPr>
              <w:t xml:space="preserve">黄女士</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联系电话：18</w:t>
            </w:r>
            <w:r>
              <w:rPr>
                <w:rFonts w:hint="eastAsia" w:ascii="宋体" w:hAnsi="宋体" w:eastAsia="宋体"/>
                <w:bCs/>
                <w:sz w:val="24"/>
                <w:szCs w:val="24"/>
                <w:lang w:val="en-US" w:eastAsia="zh-CN"/>
              </w:rPr>
              <w:t xml:space="preserve">036066058</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联系地址：宜兴市</w:t>
            </w:r>
            <w:r>
              <w:rPr>
                <w:rFonts w:hint="eastAsia" w:ascii="宋体" w:hAnsi="宋体" w:eastAsia="宋体"/>
                <w:bCs/>
                <w:sz w:val="24"/>
                <w:szCs w:val="24"/>
                <w:lang w:val="en-US" w:eastAsia="zh-CN"/>
              </w:rPr>
              <w:t xml:space="preserve">环科园绿园路108号</w:t>
            </w:r>
            <w:r/>
          </w:p>
          <w:p>
            <w:pPr>
              <w:jc w:val="left"/>
              <w:rPr>
                <w:rFonts w:hint="eastAsia" w:ascii="宋体" w:hAnsi="宋体" w:eastAsia="宋体"/>
                <w:bCs/>
                <w:sz w:val="24"/>
                <w:szCs w:val="24"/>
              </w:rPr>
            </w:pPr>
            <w:r>
              <w:rPr>
                <w:rFonts w:hint="eastAsia" w:ascii="宋体" w:hAnsi="宋体" w:eastAsia="宋体"/>
                <w:bCs/>
                <w:sz w:val="24"/>
                <w:szCs w:val="24"/>
              </w:rPr>
              <w:t xml:space="preserve">邮政编码：214200</w:t>
            </w:r>
            <w:r/>
          </w:p>
        </w:tc>
      </w:tr>
      <w:tr>
        <w:trPr>
          <w:jc w:val="center"/>
          <w:trHeight w:val="1023"/>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“苏采云”</w:t>
            </w:r>
            <w:r/>
          </w:p>
          <w:p>
            <w:pPr>
              <w:jc w:val="center"/>
            </w:pPr>
            <w:r>
              <w:rPr>
                <w:rFonts w:hint="eastAsia" w:ascii="宋体" w:hAnsi="宋体" w:eastAsia="宋体"/>
                <w:bCs/>
                <w:sz w:val="24"/>
                <w:szCs w:val="24"/>
              </w:rPr>
              <w:t xml:space="preserve">客服</w:t>
            </w:r>
            <w:r/>
          </w:p>
        </w:tc>
        <w:tc>
          <w:tcPr>
            <w:tcW w:w="6282" w:type="dxa"/>
            <w:textDirection w:val="lrTb"/>
            <w:noWrap w:val="false"/>
          </w:tcPr>
          <w:p>
            <w:pPr>
              <w:jc w:val="left"/>
            </w:pPr>
            <w:r>
              <w:rPr>
                <w:rFonts w:hint="eastAsia" w:ascii="宋体" w:hAnsi="宋体" w:eastAsia="宋体"/>
                <w:bCs/>
                <w:sz w:val="24"/>
                <w:szCs w:val="24"/>
              </w:rPr>
              <w:t xml:space="preserve">投标人</w:t>
            </w:r>
            <w:r>
              <w:rPr>
                <w:rFonts w:ascii="宋体" w:hAnsi="宋体" w:eastAsia="宋体"/>
                <w:bCs/>
                <w:sz w:val="24"/>
                <w:szCs w:val="24"/>
              </w:rPr>
              <w:t xml:space="preserve">在“苏采云”系统操作过程中如遇问题，请致电“苏采云”客服，联系电话：16651529117</w:t>
            </w:r>
            <w:r>
              <w:rPr>
                <w:rFonts w:hint="eastAsia" w:ascii="宋体" w:hAnsi="宋体"/>
                <w:bCs/>
                <w:sz w:val="24"/>
                <w:szCs w:val="24"/>
              </w:rPr>
              <w:t xml:space="preserve">、025-83633744、025-83633743</w:t>
            </w:r>
            <w:r>
              <w:rPr>
                <w:rFonts w:ascii="宋体" w:hAnsi="宋体" w:eastAsia="宋体"/>
                <w:bCs/>
                <w:sz w:val="24"/>
                <w:szCs w:val="24"/>
              </w:rPr>
              <w:t xml:space="preserve">；或在“苏采云”系统中发起在线人工客服请求。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财政监管部门</w:t>
            </w:r>
            <w:r/>
          </w:p>
        </w:tc>
        <w:tc>
          <w:tcPr>
            <w:tcW w:w="6282" w:type="dxa"/>
            <w:textDirection w:val="lrTb"/>
            <w:noWrap w:val="false"/>
          </w:tcPr>
          <w:p>
            <w:pPr>
              <w:jc w:val="left"/>
              <w:rPr>
                <w:rFonts w:hint="eastAsia" w:ascii="宋体" w:hAnsi="宋体" w:eastAsia="宋体"/>
                <w:bCs/>
                <w:sz w:val="24"/>
                <w:szCs w:val="24"/>
              </w:rPr>
            </w:pPr>
            <w:r>
              <w:rPr>
                <w:rFonts w:hint="eastAsia" w:ascii="宋体" w:hAnsi="宋体" w:eastAsia="宋体"/>
                <w:bCs/>
                <w:sz w:val="24"/>
                <w:szCs w:val="24"/>
              </w:rPr>
              <w:t xml:space="preserve">政府采购监督管理及投诉处理主体: 宜兴市财政局                   </w:t>
            </w:r>
            <w:r/>
          </w:p>
          <w:p>
            <w:pPr>
              <w:jc w:val="left"/>
              <w:rPr>
                <w:rFonts w:hint="eastAsia" w:ascii="宋体" w:hAnsi="宋体" w:eastAsia="宋体"/>
                <w:bCs/>
                <w:sz w:val="24"/>
                <w:szCs w:val="24"/>
              </w:rPr>
            </w:pPr>
            <w:r>
              <w:rPr>
                <w:rFonts w:hint="eastAsia" w:ascii="宋体" w:hAnsi="宋体" w:eastAsia="宋体"/>
                <w:bCs/>
                <w:sz w:val="24"/>
                <w:szCs w:val="24"/>
              </w:rPr>
              <w:t xml:space="preserve">联系地址：宜兴市荆溪中路35号五局大院内</w:t>
            </w:r>
            <w:bookmarkEnd w:id="2"/>
            <w:r/>
            <w:bookmarkEnd w:id="8"/>
            <w:r/>
            <w:r/>
          </w:p>
        </w:tc>
      </w:tr>
    </w:tbl>
    <w:p>
      <w:r/>
      <w:r/>
    </w:p>
    <w:p>
      <w:pPr>
        <w:jc w:val="center"/>
        <w:spacing w:line="360" w:lineRule="auto"/>
        <w:rPr>
          <w:rFonts w:hint="eastAsia" w:ascii="黑体" w:hAnsi="黑体" w:eastAsia="黑体" w:cs="Times New Roman"/>
          <w:sz w:val="28"/>
          <w:szCs w:val="20"/>
        </w:rPr>
        <w:outlineLvl w:val="0"/>
      </w:pPr>
      <w:r>
        <w:rPr>
          <w:rFonts w:ascii="黑体" w:hAnsi="黑体" w:eastAsia="黑体" w:cs="Times New Roman"/>
          <w:sz w:val="28"/>
          <w:szCs w:val="20"/>
        </w:rPr>
        <w:br w:type="page" w:clear="all"/>
      </w:r>
      <w:bookmarkStart w:id="9" w:name="_Toc157500592"/>
      <w:r/>
      <w:bookmarkStart w:id="10" w:name="OLE_LINK38"/>
      <w:r>
        <w:rPr>
          <w:rFonts w:hint="eastAsia" w:ascii="黑体" w:hAnsi="黑体" w:eastAsia="黑体" w:cs="Times New Roman"/>
          <w:sz w:val="28"/>
          <w:szCs w:val="20"/>
        </w:rPr>
        <w:t xml:space="preserve">第二章 投标人须知</w:t>
      </w:r>
      <w:bookmarkEnd w:id="3"/>
      <w:r/>
      <w:bookmarkEnd w:id="9"/>
      <w:r/>
      <w:bookmarkEnd w:id="10"/>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一、总   则</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1、适用法律</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2、定义</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sz w:val="24"/>
          <w:szCs w:val="24"/>
          <w:lang w:val="zh-CN"/>
        </w:rPr>
        <w:t xml:space="preserve">，即参与投标的</w:t>
      </w:r>
      <w:bookmarkEnd w:id="11"/>
      <w:r>
        <w:rPr>
          <w:rFonts w:hint="eastAsia" w:ascii="宋体" w:hAnsi="宋体" w:eastAsia="宋体" w:cs="Times New Roman"/>
          <w:bCs/>
          <w:sz w:val="24"/>
          <w:szCs w:val="24"/>
          <w:lang w:val="zh-CN"/>
        </w:rPr>
        <w:t xml:space="preserve">投标人；</w:t>
      </w:r>
      <w:bookmarkStart w:id="12" w:name="_Hlk164149790"/>
      <w:r>
        <w:rPr>
          <w:rFonts w:hint="eastAsia" w:ascii="宋体" w:hAnsi="宋体" w:eastAsia="宋体" w:cs="Times New Roman"/>
          <w:bCs/>
          <w:sz w:val="24"/>
          <w:szCs w:val="24"/>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2.2 招标文件中的“</w:t>
      </w:r>
      <w:bookmarkStart w:id="13" w:name="_Hlk164149389"/>
      <w:r>
        <w:rPr>
          <w:rFonts w:hint="eastAsia" w:ascii="宋体" w:hAnsi="宋体" w:eastAsia="宋体" w:cs="Times New Roman"/>
          <w:bCs/>
          <w:sz w:val="24"/>
          <w:szCs w:val="24"/>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2.6 “证明材料”指招标文件中要求提供的相关材料。</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2.7“电子交易平台”指本项目政府采购活动所依托的江苏政府采购网(www.ccgp-jiangsu.gov.cn)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2.9“评审因素”是指评标方法和标准中包括的价格因素、技术因素、商务因素等方面。</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2.10“正偏离”指投标人提供的货物（服务）响应情况优于招标文件要求；“负偏离”指投标人提供的货物（服务）响应情况劣于招标文件要求。</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3、政策功能</w:t>
      </w:r>
      <w:r/>
    </w:p>
    <w:p>
      <w:pPr>
        <w:ind w:firstLine="480"/>
        <w:jc w:val="left"/>
        <w:spacing w:line="360" w:lineRule="auto"/>
        <w:rPr>
          <w:rFonts w:hint="eastAsia" w:ascii="宋体" w:hAnsi="宋体" w:eastAsia="宋体" w:cs="宋体"/>
          <w:bCs/>
          <w:sz w:val="24"/>
        </w:rPr>
      </w:pPr>
      <w:r/>
      <w:bookmarkStart w:id="14" w:name="_Hlk151625314"/>
      <w:r>
        <w:rPr>
          <w:rFonts w:hint="eastAsia" w:ascii="宋体" w:hAnsi="宋体" w:eastAsia="宋体" w:cs="宋体"/>
          <w:bCs/>
          <w:sz w:val="24"/>
          <w:szCs w:val="24"/>
        </w:rPr>
        <w:t xml:space="preserve">3.1 </w:t>
      </w:r>
      <w:r>
        <w:rPr>
          <w:rFonts w:hint="eastAsia" w:ascii="宋体" w:hAnsi="宋体" w:eastAsia="宋体" w:cs="宋体"/>
          <w:bCs/>
          <w:sz w:val="24"/>
        </w:rPr>
        <w:t xml:space="preserve">政府采购原则上采购本国生产的</w:t>
      </w:r>
      <w:r>
        <w:rPr>
          <w:rFonts w:hint="eastAsia" w:ascii="宋体" w:hAnsi="宋体" w:eastAsia="宋体" w:cs="宋体"/>
          <w:bCs/>
          <w:sz w:val="24"/>
          <w:szCs w:val="24"/>
          <w:lang w:val="zh-CN"/>
        </w:rPr>
        <w:t xml:space="preserve">产品</w:t>
      </w:r>
      <w:r>
        <w:rPr>
          <w:rFonts w:hint="eastAsia" w:ascii="宋体" w:hAnsi="宋体" w:eastAsia="宋体" w:cs="宋体"/>
          <w:bCs/>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一、本国产品标准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本国产品应当符合以下条件：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（一）在中国境内生产</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1.为确保产品在运输或者储存期间保持某种状态而进行的操作；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2.为产品运输或者销售进行的包装或者展示；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4.简单的上漆、磨光和分装；</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5.其他不属于属性改变的情形。</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（二）在中国境内生产的组件成本占比达到规定比例</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mc:AlternateContent>
          <mc:Choice Requires="wpg">
            <w:drawing>
              <wp:inline xmlns:wp="http://schemas.openxmlformats.org/drawingml/2006/wordprocessingDrawing" distT="0" distB="0" distL="0" distR="0">
                <wp:extent cx="2733675" cy="390525"/>
                <wp:effectExtent l="0" t="0" r="9525" b="952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14"/>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2pt;height:30.8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（三）特定产品的关键组件、关键工序符合相关要求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二、本国产品标准的适用范围</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Cs/>
          <w:sz w:val="24"/>
        </w:rPr>
      </w:pPr>
      <w:r>
        <w:rPr>
          <w:rStyle w:val="782"/>
          <w:rFonts w:hint="eastAsia" w:ascii="宋体" w:hAnsi="宋体" w:eastAsia="宋体" w:cs="宋体"/>
          <w:i w:val="0"/>
          <w:iCs w:val="0"/>
          <w:caps w:val="0"/>
          <w:color w:val="333333"/>
          <w:spacing w:val="0"/>
          <w:sz w:val="24"/>
          <w:szCs w:val="24"/>
          <w:shd w:val="clear" w:color="auto" w:fill="ffffff"/>
        </w:rPr>
        <w:t xml:space="preserve">三、对本国产品的支持政策</w:t>
      </w:r>
      <w:r/>
    </w:p>
    <w:p>
      <w:pPr>
        <w:ind w:firstLine="480"/>
        <w:jc w:val="left"/>
        <w:spacing w:line="360" w:lineRule="auto"/>
        <w:rPr>
          <w:rFonts w:hint="eastAsia" w:ascii="宋体" w:hAnsi="宋体" w:eastAsia="宋体" w:cs="宋体"/>
          <w:b/>
          <w:bCs w:val="0"/>
          <w:sz w:val="24"/>
        </w:rPr>
      </w:pPr>
      <w:r>
        <w:rPr>
          <w:rFonts w:hint="eastAsia" w:ascii="宋体" w:hAnsi="宋体" w:eastAsia="宋体" w:cs="宋体"/>
          <w:b/>
          <w:bCs w:val="0"/>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bCs/>
          <w:sz w:val="24"/>
        </w:rPr>
      </w:pPr>
      <w:r>
        <w:rPr>
          <w:rFonts w:hint="eastAsia" w:ascii="宋体" w:hAnsi="宋体" w:eastAsia="宋体" w:cs="宋体"/>
          <w:b/>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3.2政府采购支持中小企业发展</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szCs w:val="24"/>
        </w:rPr>
        <w:t xml:space="preserve">3.2.1“</w:t>
      </w:r>
      <w:r>
        <w:rPr>
          <w:rFonts w:hint="eastAsia" w:ascii="宋体" w:hAnsi="宋体" w:eastAsia="宋体" w:cs="宋体"/>
          <w:bCs/>
          <w:sz w:val="24"/>
        </w:rPr>
        <w:t xml:space="preserve">中小企业”是指在中华人民共和国境内依法设立，依据</w:t>
      </w:r>
      <w:r>
        <w:rPr>
          <w:rFonts w:hint="eastAsia" w:ascii="宋体" w:hAnsi="宋体" w:eastAsia="宋体" w:cs="宋体"/>
          <w:bCs/>
          <w:sz w:val="24"/>
          <w:szCs w:val="24"/>
        </w:rPr>
        <w:t xml:space="preserve">《关于印发中小企业划型标准规定的通知》（工信部联企业〔2011〕300号）</w:t>
      </w:r>
      <w:r>
        <w:rPr>
          <w:rFonts w:hint="eastAsia" w:ascii="宋体" w:hAnsi="宋体" w:eastAsia="宋体" w:cs="宋体"/>
          <w:bCs/>
          <w:sz w:val="24"/>
        </w:rPr>
        <w:t xml:space="preserve">确定的中型企业、小型企业和微型企业，但与大企业的负责人为同一人，或者与大企业存在直接控股、管理关系的除外。“</w:t>
      </w:r>
      <w:r>
        <w:rPr>
          <w:rFonts w:hint="eastAsia" w:ascii="宋体" w:hAnsi="宋体" w:eastAsia="宋体" w:cs="宋体"/>
          <w:bCs/>
          <w:sz w:val="24"/>
          <w:szCs w:val="24"/>
        </w:rPr>
        <w:t xml:space="preserve">小微企业”是指小型、微型企业。</w:t>
      </w:r>
      <w:r>
        <w:rPr>
          <w:rFonts w:hint="eastAsia" w:ascii="宋体" w:hAnsi="宋体" w:eastAsia="宋体" w:cs="宋体"/>
          <w:bCs/>
          <w:sz w:val="24"/>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sz w:val="24"/>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3.2.3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eastAsia="宋体" w:cs="宋体"/>
          <w:bCs/>
          <w:sz w:val="24"/>
        </w:rPr>
        <w:t xml:space="preserve">接受大中型企业与小微企业组成联合体或者允许大中型企业向一家或者多家小微企业分包的政府采购货物项目，对于</w:t>
      </w:r>
      <w:bookmarkStart w:id="16" w:name="_Hlk101132181"/>
      <w:r>
        <w:rPr>
          <w:rFonts w:hint="eastAsia" w:ascii="宋体" w:hAnsi="宋体" w:eastAsia="宋体" w:cs="宋体"/>
          <w:bCs/>
          <w:sz w:val="24"/>
        </w:rPr>
        <w:t xml:space="preserve">联合协议或者分包意向协议约定小微企业的合同份额占到合同总金额30%及以上的</w:t>
      </w:r>
      <w:bookmarkEnd w:id="16"/>
      <w:r>
        <w:rPr>
          <w:rFonts w:hint="eastAsia" w:ascii="宋体" w:hAnsi="宋体" w:eastAsia="宋体" w:cs="宋体"/>
          <w:bCs/>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szCs w:val="24"/>
        </w:rPr>
        <w:t xml:space="preserve">3.2.4 </w:t>
      </w:r>
      <w:r>
        <w:rPr>
          <w:rFonts w:hint="eastAsia" w:ascii="宋体" w:hAnsi="宋体" w:eastAsia="宋体" w:cs="宋体"/>
          <w:bCs/>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sz w:val="24"/>
          <w:u w:val="single"/>
        </w:rPr>
        <w:t xml:space="preserve">投标人</w:t>
      </w:r>
      <w:r>
        <w:rPr>
          <w:rFonts w:hint="eastAsia" w:ascii="宋体" w:hAnsi="宋体" w:eastAsia="宋体" w:cs="宋体"/>
          <w:bCs/>
          <w:sz w:val="24"/>
          <w:szCs w:val="24"/>
          <w:u w:val="single"/>
        </w:rPr>
        <w:t xml:space="preserve">应按照中小企业声明格式准确完整填写相关内容，其中《中小企业声明函》</w:t>
      </w:r>
      <w:bookmarkStart w:id="17" w:name="_Hlk160697267"/>
      <w:r>
        <w:rPr>
          <w:rFonts w:hint="eastAsia" w:ascii="宋体" w:hAnsi="宋体" w:eastAsia="宋体" w:cs="宋体"/>
          <w:bCs/>
          <w:sz w:val="24"/>
          <w:szCs w:val="24"/>
          <w:u w:val="single"/>
        </w:rPr>
        <w:t xml:space="preserve">须按“第三章 项目技术要求和有关说明”中</w:t>
      </w:r>
      <w:bookmarkStart w:id="18" w:name="_Hlk164238594"/>
      <w:r>
        <w:rPr>
          <w:rFonts w:hint="eastAsia" w:ascii="宋体" w:hAnsi="宋体" w:eastAsia="宋体" w:cs="宋体"/>
          <w:bCs/>
          <w:sz w:val="24"/>
          <w:szCs w:val="24"/>
          <w:u w:val="single"/>
        </w:rPr>
        <w:t xml:space="preserve">采购标的明细及所属行业等内容逐一进行填报</w:t>
      </w:r>
      <w:bookmarkEnd w:id="18"/>
      <w:r>
        <w:rPr>
          <w:rFonts w:hint="eastAsia" w:ascii="宋体" w:hAnsi="宋体" w:eastAsia="宋体" w:cs="宋体"/>
          <w:bCs/>
          <w:sz w:val="24"/>
          <w:szCs w:val="24"/>
          <w:u w:val="single"/>
        </w:rPr>
        <w:t xml:space="preserve">，并明确相关企业类型（中型、小型或微型），否则中小企业声明函无效。</w:t>
      </w:r>
      <w:bookmarkEnd w:id="17"/>
      <w:r>
        <w:rPr>
          <w:rFonts w:hint="eastAsia" w:ascii="宋体" w:hAnsi="宋体" w:eastAsia="宋体" w:cs="宋体"/>
          <w:bCs/>
          <w:sz w:val="24"/>
          <w:szCs w:val="24"/>
        </w:rPr>
        <w:t xml:space="preserve">新成立企业时间认定以相关部门颁发证书的发证、登记日期为准，应提供相关证书，否则不予认可。</w:t>
      </w:r>
      <w:r>
        <w:rPr>
          <w:rFonts w:hint="eastAsia" w:ascii="宋体" w:hAnsi="宋体" w:eastAsia="宋体" w:cs="宋体"/>
          <w:bCs/>
          <w:sz w:val="24"/>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sz w:val="24"/>
          <w:szCs w:val="24"/>
        </w:rPr>
        <w:t xml:space="preserve">若投标人提供的货物</w:t>
      </w:r>
      <w:bookmarkEnd w:id="19"/>
      <w:r>
        <w:rPr>
          <w:rFonts w:hint="eastAsia" w:ascii="宋体" w:hAnsi="宋体" w:eastAsia="宋体" w:cs="宋体"/>
          <w:bCs/>
          <w:sz w:val="24"/>
          <w:szCs w:val="24"/>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sz w:val="24"/>
          <w:szCs w:val="24"/>
          <w:u w:val="single"/>
          <w:lang w:val="zh-CN"/>
        </w:rPr>
      </w:pPr>
      <w:r>
        <w:rPr>
          <w:rFonts w:hint="eastAsia" w:ascii="宋体" w:hAnsi="宋体" w:eastAsia="宋体" w:cs="宋体"/>
          <w:bCs/>
          <w:sz w:val="24"/>
          <w:szCs w:val="24"/>
          <w:lang w:val="zh-CN"/>
        </w:rPr>
        <w:t xml:space="preserve">3.3强制采购节能产品、信息安全产品。强制采购节能产品是指列入</w:t>
      </w:r>
      <w:r>
        <w:rPr>
          <w:rFonts w:hint="eastAsia" w:ascii="宋体" w:hAnsi="宋体" w:eastAsia="宋体" w:cs="宋体"/>
          <w:bCs/>
          <w:sz w:val="24"/>
          <w:szCs w:val="24"/>
        </w:rPr>
        <w:t xml:space="preserve">财政部、发展改革委联合</w:t>
      </w:r>
      <w:r>
        <w:rPr>
          <w:rFonts w:hint="eastAsia" w:ascii="宋体" w:hAnsi="宋体" w:eastAsia="宋体" w:cs="宋体"/>
          <w:bCs/>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sz w:val="24"/>
          <w:szCs w:val="24"/>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3.4优先采购节能产品、环境标志产品。优先采购节能产品是指列入</w:t>
      </w:r>
      <w:r>
        <w:rPr>
          <w:rFonts w:hint="eastAsia" w:ascii="宋体" w:hAnsi="宋体" w:eastAsia="宋体" w:cs="宋体"/>
          <w:bCs/>
          <w:sz w:val="24"/>
          <w:szCs w:val="24"/>
        </w:rPr>
        <w:t xml:space="preserve">财政部、发展改革委联合</w:t>
      </w:r>
      <w:r>
        <w:rPr>
          <w:rFonts w:hint="eastAsia" w:ascii="宋体" w:hAnsi="宋体" w:eastAsia="宋体" w:cs="宋体"/>
          <w:bCs/>
          <w:sz w:val="24"/>
          <w:szCs w:val="24"/>
          <w:lang w:val="zh-CN"/>
        </w:rPr>
        <w:t xml:space="preserve">公布的最新《节能产品政府采购品目清单》（具体品目未以“★”标注），且获得由</w:t>
      </w:r>
      <w:r>
        <w:rPr>
          <w:rFonts w:hint="eastAsia" w:ascii="宋体" w:hAnsi="宋体" w:eastAsia="宋体" w:cs="宋体"/>
          <w:bCs/>
          <w:sz w:val="24"/>
          <w:szCs w:val="24"/>
        </w:rPr>
        <w:t xml:space="preserve">国家确定的认证机构出具的、处于有效期之内的节能产品认证证书</w:t>
      </w:r>
      <w:r>
        <w:rPr>
          <w:rFonts w:hint="eastAsia" w:ascii="宋体" w:hAnsi="宋体" w:eastAsia="宋体" w:cs="宋体"/>
          <w:bCs/>
          <w:sz w:val="24"/>
          <w:szCs w:val="24"/>
          <w:lang w:val="zh-CN"/>
        </w:rPr>
        <w:t xml:space="preserve">的节能产品；优先采购环境标志产品是指列入</w:t>
      </w:r>
      <w:r>
        <w:rPr>
          <w:rFonts w:hint="eastAsia" w:ascii="宋体" w:hAnsi="宋体" w:eastAsia="宋体" w:cs="宋体"/>
          <w:bCs/>
          <w:sz w:val="24"/>
          <w:szCs w:val="24"/>
        </w:rPr>
        <w:t xml:space="preserve">财政部、生态环境部联合</w:t>
      </w:r>
      <w:r>
        <w:rPr>
          <w:rFonts w:hint="eastAsia" w:ascii="宋体" w:hAnsi="宋体" w:eastAsia="宋体" w:cs="宋体"/>
          <w:bCs/>
          <w:sz w:val="24"/>
          <w:szCs w:val="24"/>
          <w:lang w:val="zh-CN"/>
        </w:rPr>
        <w:t xml:space="preserve">公布的最新《环境标志产品政府采购品目清单》，且获得由</w:t>
      </w:r>
      <w:r>
        <w:rPr>
          <w:rFonts w:hint="eastAsia" w:ascii="宋体" w:hAnsi="宋体" w:eastAsia="宋体" w:cs="宋体"/>
          <w:bCs/>
          <w:sz w:val="24"/>
          <w:szCs w:val="24"/>
        </w:rPr>
        <w:t xml:space="preserve">国家确定的认证机构出具的、处于有效期之内的环境标志产品认证证书</w:t>
      </w:r>
      <w:r>
        <w:rPr>
          <w:rFonts w:hint="eastAsia" w:ascii="宋体" w:hAnsi="宋体" w:eastAsia="宋体" w:cs="宋体"/>
          <w:bCs/>
          <w:sz w:val="24"/>
          <w:szCs w:val="24"/>
          <w:lang w:val="zh-CN"/>
        </w:rPr>
        <w:t xml:space="preserve">的环境标志产品。</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3.5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3.6鼓励投标人在参加政府采购过程中开展绿色设计、选择绿色材料、打造绿色制造工艺、开展绿色运输、做好废弃产品回收处理，实现产品全周期的绿色环保。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3.7落实挥发性有机化合物（VOCs）治理要求，涉及涂料、胶黏剂、油墨、清洗剂等挥发性有机物产品的，属于强制性标准的，投标人应当执行国家和我省VOCs含量限制标准。</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3.8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240"/>
        <w:spacing w:line="360" w:lineRule="auto"/>
        <w:rPr>
          <w:rFonts w:ascii="宋体" w:hAnsi="宋体"/>
          <w:bCs/>
          <w:sz w:val="24"/>
          <w:szCs w:val="24"/>
          <w:lang w:val="zh-CN"/>
        </w:rPr>
      </w:pPr>
      <w:r>
        <w:rPr>
          <w:rFonts w:hint="eastAsia" w:ascii="宋体" w:hAnsi="宋体" w:eastAsia="宋体" w:cs="宋体"/>
          <w:bCs/>
          <w:sz w:val="24"/>
          <w:szCs w:val="24"/>
        </w:rPr>
        <w:t xml:space="preserve">注：支持中小企业发展、强制采购、</w:t>
      </w:r>
      <w:r>
        <w:rPr>
          <w:rFonts w:hint="eastAsia" w:ascii="宋体" w:hAnsi="宋体" w:eastAsia="宋体" w:cs="宋体"/>
          <w:bCs/>
          <w:sz w:val="24"/>
          <w:szCs w:val="24"/>
          <w:lang w:val="zh-CN"/>
        </w:rPr>
        <w:t xml:space="preserve">优先采购及其他政府采购政策按相关文件规定执行。</w:t>
      </w:r>
      <w:bookmarkEnd w:id="14"/>
      <w:r/>
      <w:r/>
    </w:p>
    <w:p>
      <w:pPr>
        <w:ind w:firstLine="241"/>
        <w:spacing w:line="360" w:lineRule="auto"/>
        <w:rPr>
          <w:rFonts w:hint="eastAsia" w:ascii="宋体" w:hAnsi="宋体" w:eastAsia="宋体" w:cs="Times New Roman"/>
          <w:b/>
          <w:bCs w:val="0"/>
          <w:sz w:val="24"/>
          <w:szCs w:val="24"/>
        </w:rPr>
      </w:pPr>
      <w:r>
        <w:rPr>
          <w:rFonts w:hint="eastAsia" w:ascii="宋体" w:hAnsi="宋体"/>
          <w:b/>
          <w:bCs w:val="0"/>
          <w:sz w:val="24"/>
          <w:szCs w:val="24"/>
        </w:rPr>
        <w:t xml:space="preserve">4、</w:t>
      </w:r>
      <w:r>
        <w:rPr>
          <w:rFonts w:hint="eastAsia" w:ascii="宋体" w:hAnsi="宋体" w:eastAsia="宋体" w:cs="Times New Roman"/>
          <w:b/>
          <w:bCs w:val="0"/>
          <w:sz w:val="24"/>
          <w:szCs w:val="24"/>
        </w:rPr>
        <w:t xml:space="preserve">投标费用</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4.1 招标文件中的货币单位均为人民币元。</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4.2投标人应自行承担所有与准备和参加投标有关的一切费用。</w:t>
      </w:r>
      <w:r/>
    </w:p>
    <w:p>
      <w:pPr>
        <w:numPr>
          <w:ilvl w:val="0"/>
          <w:numId w:val="0"/>
        </w:numPr>
        <w:ind w:firstLine="480"/>
        <w:jc w:val="left"/>
        <w:spacing w:line="360" w:lineRule="auto"/>
        <w:rPr>
          <w:rFonts w:ascii="宋体" w:hAnsi="宋体"/>
          <w:color w:val="auto"/>
          <w:sz w:val="24"/>
          <w:highlight w:val="none"/>
          <w:u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none"/>
          <w:lang w:eastAsia="zh-CN"/>
        </w:rPr>
        <w:t xml:space="preserve">按照中标金额</w:t>
      </w:r>
      <w:r>
        <w:rPr>
          <w:rFonts w:hint="eastAsia" w:ascii="宋体" w:hAnsi="宋体" w:eastAsia="宋体" w:cs="宋体"/>
          <w:bCs/>
          <w:color w:val="auto"/>
          <w:sz w:val="24"/>
          <w:szCs w:val="24"/>
          <w:highlight w:val="none"/>
          <w:u w:val="none"/>
          <w:lang w:val="en-US" w:eastAsia="zh-CN"/>
        </w:rPr>
        <w:t xml:space="preserve">*费率*63</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val="en-US" w:eastAsia="zh-CN"/>
        </w:rPr>
        <w:t xml:space="preserve">收</w:t>
      </w:r>
      <w:r>
        <w:rPr>
          <w:rFonts w:hint="eastAsia" w:ascii="宋体" w:hAnsi="宋体" w:eastAsia="宋体" w:cs="宋体"/>
          <w:bCs/>
          <w:color w:val="auto"/>
          <w:sz w:val="24"/>
          <w:szCs w:val="24"/>
          <w:highlight w:val="none"/>
          <w:u w:val="none"/>
        </w:rPr>
        <w:t xml:space="preserve">取</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u w:val="none"/>
        </w:rPr>
        <w:t xml:space="preserve">投标人自行考虑在本次报价中，由中标</w:t>
      </w:r>
      <w:r>
        <w:rPr>
          <w:rFonts w:hint="eastAsia" w:ascii="宋体" w:hAnsi="宋体" w:eastAsia="宋体" w:cs="宋体"/>
          <w:bCs/>
          <w:color w:val="auto"/>
          <w:sz w:val="24"/>
          <w:szCs w:val="24"/>
          <w:highlight w:val="none"/>
          <w:u w:val="none"/>
          <w:lang w:val="en-US" w:eastAsia="zh-CN"/>
        </w:rPr>
        <w:t xml:space="preserve">单位</w:t>
      </w:r>
      <w:r>
        <w:rPr>
          <w:rFonts w:hint="eastAsia" w:ascii="宋体" w:hAnsi="宋体" w:eastAsia="宋体" w:cs="宋体"/>
          <w:bCs/>
          <w:color w:val="auto"/>
          <w:sz w:val="24"/>
          <w:szCs w:val="24"/>
          <w:highlight w:val="none"/>
          <w:u w:val="none"/>
        </w:rPr>
        <w:t xml:space="preserve">向代理机构一次性付清。</w:t>
      </w:r>
      <w:r/>
    </w:p>
    <w:p>
      <w:pPr>
        <w:numPr>
          <w:ilvl w:val="0"/>
          <w:numId w:val="0"/>
        </w:numPr>
        <w:ind w:firstLine="241"/>
        <w:spacing w:line="360" w:lineRule="auto"/>
        <w:rPr>
          <w:rFonts w:hint="eastAsia" w:ascii="宋体" w:hAnsi="宋体" w:eastAsia="宋体" w:cs="Times New Roman"/>
          <w:b/>
          <w:sz w:val="24"/>
          <w:szCs w:val="24"/>
        </w:rPr>
      </w:pPr>
      <w:r>
        <w:rPr>
          <w:rFonts w:hint="eastAsia" w:ascii="宋体" w:hAnsi="宋体" w:eastAsia="宋体" w:cs="Times New Roman"/>
          <w:b/>
          <w:sz w:val="24"/>
          <w:szCs w:val="24"/>
          <w:lang w:val="en-US" w:eastAsia="zh-CN"/>
        </w:rPr>
        <w:t xml:space="preserve">5、</w:t>
      </w:r>
      <w:r>
        <w:rPr>
          <w:rFonts w:hint="eastAsia" w:ascii="宋体" w:hAnsi="宋体" w:eastAsia="宋体" w:cs="Times New Roman"/>
          <w:b/>
          <w:sz w:val="24"/>
          <w:szCs w:val="24"/>
        </w:rPr>
        <w:t xml:space="preserve">保密要求</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5.1 采购各方当事人，对采购活动过程中获悉的国家秘密、商业秘密，应当依法予以保密。</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二、招标文件</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6、</w:t>
      </w:r>
      <w:r>
        <w:rPr>
          <w:rFonts w:hint="eastAsia" w:ascii="宋体" w:hAnsi="宋体" w:eastAsia="宋体" w:cs="Times New Roman"/>
          <w:b/>
          <w:sz w:val="24"/>
          <w:szCs w:val="24"/>
          <w:lang w:val="zh-CN"/>
        </w:rPr>
        <w:t xml:space="preserve">招标文件的组成</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6.2 招标文件包括招标公告和本文件目录所列全部内容及其附件，如有缺漏，请立即与采购人或者</w:t>
      </w:r>
      <w:r>
        <w:rPr>
          <w:rFonts w:hint="eastAsia" w:ascii="宋体" w:hAnsi="宋体" w:eastAsia="宋体" w:cs="Times New Roman"/>
          <w:bCs/>
          <w:sz w:val="24"/>
          <w:szCs w:val="24"/>
          <w:lang w:eastAsia="zh-CN"/>
        </w:rPr>
        <w:t xml:space="preserve">宜兴市中达企业管理咨询服务有限公司</w:t>
      </w:r>
      <w:r>
        <w:rPr>
          <w:rFonts w:hint="eastAsia" w:ascii="宋体" w:hAnsi="宋体" w:eastAsia="宋体" w:cs="Times New Roman"/>
          <w:bCs/>
          <w:sz w:val="24"/>
          <w:szCs w:val="24"/>
        </w:rPr>
        <w:t xml:space="preserve">联系解决。</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6.4相关网站公告、公示信息如有不一致的，以“江苏政府采购网”发布的信息为准。</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7、</w:t>
      </w:r>
      <w:r>
        <w:rPr>
          <w:rFonts w:hint="eastAsia" w:ascii="宋体" w:hAnsi="宋体" w:eastAsia="宋体" w:cs="Times New Roman"/>
          <w:b/>
          <w:sz w:val="24"/>
          <w:szCs w:val="24"/>
          <w:lang w:val="zh-CN"/>
        </w:rPr>
        <w:t xml:space="preserve">招标文件的解释</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7.1 本文件和“第三章 项目技术要求和有关说明”和“</w:t>
      </w:r>
      <w:bookmarkStart w:id="20" w:name="OLE_LINK21"/>
      <w:r>
        <w:rPr>
          <w:rFonts w:hint="eastAsia" w:ascii="宋体" w:hAnsi="宋体" w:eastAsia="宋体" w:cs="Times New Roman"/>
          <w:bCs/>
          <w:sz w:val="24"/>
          <w:szCs w:val="24"/>
        </w:rPr>
        <w:t xml:space="preserve">第四章 评标方法和标准</w:t>
      </w:r>
      <w:bookmarkEnd w:id="20"/>
      <w:r>
        <w:rPr>
          <w:rFonts w:hint="eastAsia" w:ascii="宋体" w:hAnsi="宋体" w:eastAsia="宋体" w:cs="Times New Roman"/>
          <w:bCs/>
          <w:sz w:val="24"/>
          <w:szCs w:val="24"/>
        </w:rPr>
        <w:t xml:space="preserve">”由</w:t>
      </w:r>
      <w:bookmarkStart w:id="21" w:name="OLE_LINK13"/>
      <w:r>
        <w:rPr>
          <w:rFonts w:hint="eastAsia" w:ascii="宋体" w:hAnsi="宋体" w:eastAsia="宋体" w:cs="Times New Roman"/>
          <w:bCs/>
          <w:sz w:val="24"/>
          <w:szCs w:val="24"/>
        </w:rPr>
        <w:t xml:space="preserve">采购人负责解释</w:t>
      </w:r>
      <w:bookmarkEnd w:id="21"/>
      <w:r>
        <w:rPr>
          <w:rFonts w:hint="eastAsia" w:ascii="宋体" w:hAnsi="宋体" w:eastAsia="宋体" w:cs="Times New Roman"/>
          <w:bCs/>
          <w:sz w:val="24"/>
          <w:szCs w:val="24"/>
        </w:rPr>
        <w:t xml:space="preserve">，其他部分由采购人和采购代理机构负责解释。</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8、</w:t>
      </w:r>
      <w:r>
        <w:rPr>
          <w:rFonts w:hint="eastAsia" w:ascii="宋体" w:hAnsi="宋体" w:eastAsia="宋体" w:cs="Times New Roman"/>
          <w:b/>
          <w:sz w:val="24"/>
          <w:szCs w:val="24"/>
          <w:lang w:val="zh-CN"/>
        </w:rPr>
        <w:t xml:space="preserve">招标文件的澄清、修改</w:t>
      </w:r>
      <w:r/>
    </w:p>
    <w:p>
      <w:pPr>
        <w:ind w:firstLine="480"/>
        <w:spacing w:line="360" w:lineRule="auto"/>
        <w:rPr>
          <w:rFonts w:ascii="宋体" w:hAnsi="Times New Roman" w:eastAsia="宋体" w:cs="Times New Roman"/>
          <w:sz w:val="24"/>
          <w:szCs w:val="21"/>
          <w:lang w:val="zh-CN"/>
        </w:rPr>
      </w:pPr>
      <w:r>
        <w:rPr>
          <w:rFonts w:hint="eastAsia" w:ascii="宋体" w:hAnsi="宋体" w:eastAsia="宋体" w:cs="Times New Roman"/>
          <w:bCs/>
          <w:sz w:val="24"/>
          <w:szCs w:val="24"/>
        </w:rPr>
        <w:t xml:space="preserve">8.1 采购人或者采购代理机构</w:t>
      </w:r>
      <w:r>
        <w:rPr>
          <w:rFonts w:hint="eastAsia" w:ascii="宋体" w:hAnsi="宋体" w:eastAsia="宋体" w:cs="Times New Roman"/>
          <w:bCs/>
          <w:sz w:val="24"/>
          <w:szCs w:val="24"/>
          <w:lang w:val="zh-CN"/>
        </w:rPr>
        <w:t xml:space="preserve">对已发出的招标文件进行必要澄清或者修改的，将在投标截止时间</w:t>
      </w:r>
      <w:r>
        <w:rPr>
          <w:rFonts w:hint="eastAsia" w:ascii="宋体" w:hAnsi="宋体" w:eastAsia="宋体" w:cs="Times New Roman"/>
          <w:bCs/>
          <w:sz w:val="24"/>
          <w:szCs w:val="24"/>
        </w:rPr>
        <w:t xml:space="preserve">15</w:t>
      </w:r>
      <w:r>
        <w:rPr>
          <w:rFonts w:hint="eastAsia" w:ascii="宋体" w:hAnsi="宋体" w:eastAsia="宋体" w:cs="Times New Roman"/>
          <w:bCs/>
          <w:sz w:val="24"/>
          <w:szCs w:val="24"/>
          <w:lang w:val="zh-CN"/>
        </w:rPr>
        <w:t xml:space="preserve">日前</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在原招标公告媒体发布更正公告,</w:t>
      </w:r>
      <w:r>
        <w:rPr>
          <w:rFonts w:hint="eastAsia"/>
        </w:rPr>
        <w:t xml:space="preserve"> </w:t>
      </w:r>
      <w:r>
        <w:rPr>
          <w:rFonts w:hint="eastAsia" w:ascii="宋体" w:hAnsi="宋体" w:eastAsia="宋体" w:cs="Times New Roman"/>
          <w:bCs/>
          <w:sz w:val="24"/>
          <w:szCs w:val="24"/>
          <w:lang w:val="zh-CN"/>
        </w:rPr>
        <w:t xml:space="preserve">并在系统中通知所有已获取招标文件的潜在投标人</w:t>
      </w:r>
      <w:r>
        <w:rPr>
          <w:rFonts w:ascii="宋体" w:hAnsi="宋体" w:eastAsia="宋体" w:cs="Times New Roman"/>
          <w:bCs/>
          <w:sz w:val="24"/>
          <w:szCs w:val="24"/>
          <w:lang w:val="zh-CN"/>
        </w:rPr>
        <w:t xml:space="preserve">, </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应登录系统查看相应内容。</w:t>
      </w:r>
      <w:r>
        <w:rPr>
          <w:rFonts w:hint="eastAsia" w:ascii="宋体" w:hAnsi="宋体" w:eastAsia="宋体" w:cs="Times New Roman"/>
          <w:bCs/>
          <w:sz w:val="24"/>
          <w:szCs w:val="24"/>
          <w:lang w:val="zh-CN"/>
        </w:rPr>
        <w:t xml:space="preserve">不足</w:t>
      </w:r>
      <w:r>
        <w:rPr>
          <w:rFonts w:hint="eastAsia" w:ascii="宋体" w:hAnsi="宋体" w:eastAsia="宋体" w:cs="Times New Roman"/>
          <w:bCs/>
          <w:sz w:val="24"/>
          <w:szCs w:val="24"/>
        </w:rPr>
        <w:t xml:space="preserve">15日的，采购人或者采购代理机构有权决定是否顺延投标截止时间和开标时间，</w:t>
      </w:r>
      <w:r>
        <w:rPr>
          <w:rFonts w:hint="eastAsia" w:ascii="宋体" w:hAnsi="宋体" w:eastAsia="宋体" w:cs="Times New Roman"/>
          <w:bCs/>
          <w:sz w:val="24"/>
          <w:szCs w:val="24"/>
          <w:lang w:val="zh-CN"/>
        </w:rPr>
        <w:t xml:space="preserve">该澄清或者修改的内容为招标文件的组成部分。以最新发布的补充更正、澄清和修改后的招标文件、公告信息为准。</w:t>
      </w:r>
      <w:r/>
    </w:p>
    <w:p>
      <w:pPr>
        <w:ind w:firstLine="480"/>
        <w:spacing w:line="360" w:lineRule="auto"/>
        <w:rPr>
          <w:rFonts w:hint="eastAsia" w:ascii="宋体" w:hAnsi="宋体" w:eastAsia="宋体" w:cs="Times New Roman"/>
          <w:sz w:val="24"/>
          <w:szCs w:val="21"/>
        </w:rPr>
      </w:pPr>
      <w:r>
        <w:rPr>
          <w:rFonts w:ascii="宋体" w:hAnsi="宋体" w:eastAsia="宋体" w:cs="Times New Roman"/>
          <w:sz w:val="24"/>
          <w:szCs w:val="21"/>
        </w:rPr>
        <w:t xml:space="preserve">8.2 如澄清或修改公告有重新发布电子招标文件的，</w:t>
      </w:r>
      <w:r>
        <w:rPr>
          <w:rFonts w:hint="eastAsia" w:ascii="宋体" w:hAnsi="宋体"/>
          <w:bCs/>
          <w:sz w:val="24"/>
          <w:szCs w:val="24"/>
          <w:lang w:val="zh-CN"/>
        </w:rPr>
        <w:t xml:space="preserve">投标人</w:t>
      </w:r>
      <w:r>
        <w:rPr>
          <w:rFonts w:ascii="宋体" w:hAnsi="宋体" w:eastAsia="宋体" w:cs="Times New Roman"/>
          <w:sz w:val="24"/>
          <w:szCs w:val="21"/>
        </w:rPr>
        <w:t xml:space="preserve">应下载最新发布的电子招标文件制作投标文件。因</w:t>
      </w:r>
      <w:r>
        <w:rPr>
          <w:rFonts w:hint="eastAsia" w:ascii="宋体" w:hAnsi="宋体" w:eastAsia="宋体" w:cs="Times New Roman"/>
          <w:sz w:val="24"/>
          <w:szCs w:val="21"/>
        </w:rPr>
        <w:t xml:space="preserve">投标人</w:t>
      </w:r>
      <w:r>
        <w:rPr>
          <w:rFonts w:ascii="宋体" w:hAnsi="宋体" w:eastAsia="宋体" w:cs="Times New Roman"/>
          <w:sz w:val="24"/>
          <w:szCs w:val="21"/>
        </w:rPr>
        <w:t xml:space="preserve">未及时关注澄清更正公告、未及时更新上传投标文件导致其提交的投标文件不符合要求的，造成的损失及风险由</w:t>
      </w:r>
      <w:r>
        <w:rPr>
          <w:rFonts w:hint="eastAsia" w:ascii="宋体" w:hAnsi="宋体" w:eastAsia="宋体" w:cs="Times New Roman"/>
          <w:sz w:val="24"/>
          <w:szCs w:val="21"/>
        </w:rPr>
        <w:t xml:space="preserve">投标人</w:t>
      </w:r>
      <w:r>
        <w:rPr>
          <w:rFonts w:ascii="宋体" w:hAnsi="宋体" w:eastAsia="宋体" w:cs="Times New Roman"/>
          <w:sz w:val="24"/>
          <w:szCs w:val="21"/>
        </w:rPr>
        <w:t xml:space="preserve">自行承担。</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三、投标文件</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9、投标文件的组成：对应第六章投标文件（格式）。</w:t>
      </w:r>
      <w:r/>
    </w:p>
    <w:p>
      <w:pPr>
        <w:numPr>
          <w:ilvl w:val="0"/>
          <w:numId w:val="2"/>
        </w:numPr>
        <w:spacing w:line="360" w:lineRule="auto"/>
        <w:tabs>
          <w:tab w:val="left" w:pos="255" w:leader="none"/>
        </w:tabs>
        <w:rPr>
          <w:rFonts w:hint="eastAsia" w:ascii="宋体" w:hAnsi="宋体" w:eastAsia="宋体" w:cs="Times New Roman"/>
          <w:sz w:val="24"/>
          <w:szCs w:val="21"/>
          <w:lang w:val="zh-CN"/>
        </w:rPr>
      </w:pPr>
      <w:r/>
      <w:bookmarkStart w:id="22" w:name="OLE_LINK51"/>
      <w:r>
        <w:rPr>
          <w:rFonts w:hint="eastAsia" w:ascii="宋体" w:hAnsi="宋体" w:eastAsia="宋体" w:cs="Times New Roman"/>
          <w:sz w:val="24"/>
          <w:szCs w:val="21"/>
          <w:lang w:val="zh-CN"/>
        </w:rPr>
        <w:t xml:space="preserve">开标一览表</w:t>
      </w:r>
      <w:r/>
    </w:p>
    <w:p>
      <w:pPr>
        <w:numPr>
          <w:ilvl w:val="0"/>
          <w:numId w:val="2"/>
        </w:numPr>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资格条件</w:t>
      </w:r>
      <w:bookmarkEnd w:id="22"/>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资格声明函</w:t>
      </w:r>
      <w:r>
        <w:rPr>
          <w:rFonts w:hint="eastAsia" w:ascii="宋体" w:hAnsi="宋体" w:eastAsia="宋体" w:cs="Times New Roman"/>
          <w:b/>
          <w:sz w:val="24"/>
          <w:szCs w:val="24"/>
          <w:lang w:val="en-US" w:eastAsia="zh-CN"/>
        </w:rPr>
        <w:t xml:space="preserve">:</w:t>
      </w:r>
      <w:bookmarkStart w:id="265" w:name="_GoBack"/>
      <w:r/>
      <w:bookmarkEnd w:id="265"/>
      <w:r>
        <w:rPr>
          <w:rFonts w:hint="eastAsia" w:ascii="宋体" w:hAnsi="宋体" w:eastAsia="宋体" w:cs="Times New Roman"/>
          <w:bCs/>
          <w:sz w:val="24"/>
          <w:szCs w:val="24"/>
          <w:lang w:val="zh-CN"/>
        </w:rPr>
        <w:t xml:space="preserve">关于资格的声明函；</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被授权代表身份证明</w:t>
      </w:r>
      <w:r>
        <w:rPr>
          <w:rFonts w:hint="eastAsia" w:ascii="宋体" w:hAnsi="宋体" w:eastAsia="宋体" w:cs="Times New Roman"/>
          <w:b/>
          <w:sz w:val="24"/>
          <w:szCs w:val="24"/>
        </w:rPr>
        <w:t xml:space="preserve">（授权委托书）：</w:t>
      </w:r>
      <w:r>
        <w:rPr>
          <w:rFonts w:hint="eastAsia" w:ascii="宋体" w:hAnsi="宋体" w:eastAsia="宋体" w:cs="Times New Roman"/>
          <w:bCs/>
          <w:sz w:val="24"/>
          <w:szCs w:val="24"/>
        </w:rPr>
        <w:t xml:space="preserve">提供投标人法定代表人授权委托书（法定代表人亲自参加的无需提供）；</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具有独立承担民事责任的能力：</w:t>
      </w:r>
      <w:r>
        <w:rPr>
          <w:rFonts w:hint="eastAsia" w:ascii="宋体" w:hAnsi="宋体" w:eastAsia="宋体" w:cs="Times New Roman"/>
          <w:bCs/>
          <w:sz w:val="24"/>
          <w:szCs w:val="24"/>
          <w:lang w:val="zh-CN"/>
        </w:rPr>
        <w:t xml:space="preserve">提供</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营业执照或法人（登记）证书，</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为自然人的提供自然人身份证；</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具有良好的商业信誉和健全的财务会计制度：</w:t>
      </w:r>
      <w:r>
        <w:rPr>
          <w:rFonts w:hint="eastAsia" w:ascii="宋体" w:hAnsi="宋体" w:eastAsia="宋体" w:cs="Times New Roman"/>
          <w:bCs/>
          <w:sz w:val="24"/>
          <w:szCs w:val="24"/>
          <w:lang w:val="zh-CN"/>
        </w:rPr>
        <w:t xml:space="preserve">银行出具的资信证明（若</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有依法缴纳税收的良好记录：</w:t>
      </w:r>
      <w:r>
        <w:rPr>
          <w:rFonts w:hint="eastAsia" w:ascii="宋体" w:hAnsi="宋体" w:eastAsia="宋体" w:cs="Times New Roman"/>
          <w:bCs/>
          <w:sz w:val="24"/>
          <w:szCs w:val="24"/>
          <w:lang w:val="zh-CN"/>
        </w:rPr>
        <w:t xml:space="preserve">投标人依法缴纳近十二个月中任意一个月份税收的相关材料（提供相关主管部门证明或银行代扣证明）；</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有依法缴纳社会保障资金的良好记录：</w:t>
      </w:r>
      <w:r>
        <w:rPr>
          <w:rFonts w:hint="eastAsia" w:ascii="宋体" w:hAnsi="宋体" w:eastAsia="宋体" w:cs="Times New Roman"/>
          <w:bCs/>
          <w:sz w:val="24"/>
          <w:szCs w:val="24"/>
          <w:lang w:val="zh-CN"/>
        </w:rPr>
        <w:t xml:space="preserve">投标人依法缴纳近十二个月中任意一个月份社会保障资金的相关材料（提供相关主管部门证明或银行代扣证明）；</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rPr>
        <w:t xml:space="preserve">无不良信用记录：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列入失信被执行人、重大税收违法案件当事人名单、政府采购严重违法失信名单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b/>
          <w:sz w:val="24"/>
          <w:szCs w:val="24"/>
          <w:lang w:val="zh-CN"/>
        </w:rPr>
        <w:t xml:space="preserve">（</w:t>
      </w:r>
      <w:r>
        <w:rPr>
          <w:rFonts w:ascii="宋体" w:hAnsi="宋体" w:eastAsia="宋体" w:cs="Times New Roman"/>
          <w:b/>
          <w:sz w:val="24"/>
          <w:szCs w:val="24"/>
        </w:rPr>
        <w:t xml:space="preserve">若</w:t>
      </w:r>
      <w:r>
        <w:rPr>
          <w:rFonts w:hint="eastAsia" w:ascii="宋体" w:hAnsi="宋体" w:eastAsia="宋体" w:cs="Times New Roman"/>
          <w:b/>
          <w:sz w:val="24"/>
          <w:szCs w:val="24"/>
        </w:rPr>
        <w:t xml:space="preserve">投标人</w:t>
      </w:r>
      <w:r>
        <w:rPr>
          <w:rFonts w:ascii="宋体" w:hAnsi="宋体" w:eastAsia="宋体" w:cs="Times New Roman"/>
          <w:b/>
          <w:sz w:val="24"/>
          <w:szCs w:val="24"/>
        </w:rPr>
        <w:t xml:space="preserve">企业信息已录入以上网站的，</w:t>
      </w:r>
      <w:r>
        <w:rPr>
          <w:rFonts w:hint="eastAsia" w:ascii="宋体" w:hAnsi="宋体" w:eastAsia="宋体" w:cs="Times New Roman"/>
          <w:b/>
          <w:sz w:val="24"/>
          <w:szCs w:val="24"/>
          <w:lang w:val="zh-CN"/>
        </w:rPr>
        <w:t xml:space="preserve">无需提供相关证明材料</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若投标人企业信息</w:t>
      </w:r>
      <w:r>
        <w:rPr>
          <w:rFonts w:ascii="宋体" w:hAnsi="宋体" w:eastAsia="宋体" w:cs="Times New Roman"/>
          <w:b/>
          <w:sz w:val="24"/>
          <w:szCs w:val="24"/>
        </w:rPr>
        <w:t xml:space="preserve">未</w:t>
      </w:r>
      <w:r>
        <w:rPr>
          <w:rFonts w:hint="eastAsia" w:ascii="宋体" w:hAnsi="宋体" w:eastAsia="宋体" w:cs="Times New Roman"/>
          <w:b/>
          <w:sz w:val="24"/>
          <w:szCs w:val="24"/>
        </w:rPr>
        <w:t xml:space="preserve">录入以上网站的，须在投标文件中提供</w:t>
      </w:r>
      <w:r>
        <w:rPr>
          <w:rFonts w:ascii="宋体" w:hAnsi="宋体" w:eastAsia="宋体" w:cs="Times New Roman"/>
          <w:b/>
          <w:sz w:val="24"/>
          <w:szCs w:val="24"/>
        </w:rPr>
        <w:t xml:space="preserve">无不良信用记录</w:t>
      </w:r>
      <w:r>
        <w:rPr>
          <w:rFonts w:hint="eastAsia" w:ascii="宋体" w:hAnsi="宋体" w:eastAsia="宋体" w:cs="Times New Roman"/>
          <w:b/>
          <w:sz w:val="24"/>
          <w:szCs w:val="24"/>
        </w:rPr>
        <w:t xml:space="preserve">承诺</w:t>
      </w:r>
      <w:r>
        <w:rPr>
          <w:rFonts w:ascii="宋体" w:hAnsi="宋体" w:eastAsia="宋体" w:cs="Times New Roman"/>
          <w:b/>
          <w:sz w:val="24"/>
          <w:szCs w:val="24"/>
        </w:rPr>
        <w:t xml:space="preserve">书</w:t>
      </w:r>
      <w:r>
        <w:rPr>
          <w:rFonts w:hint="eastAsia" w:ascii="宋体" w:hAnsi="宋体" w:eastAsia="宋体" w:cs="Times New Roman"/>
          <w:b/>
          <w:sz w:val="24"/>
          <w:szCs w:val="24"/>
          <w:lang w:val="zh-CN"/>
        </w:rPr>
        <w:t xml:space="preserve">）</w:t>
      </w:r>
      <w:r/>
    </w:p>
    <w:p>
      <w:pPr>
        <w:numPr>
          <w:ilvl w:val="0"/>
          <w:numId w:val="3"/>
        </w:numPr>
        <w:ind w:left="26" w:firstLine="480"/>
        <w:spacing w:line="360" w:lineRule="auto"/>
        <w:tabs>
          <w:tab w:val="left" w:pos="0" w:leader="none"/>
          <w:tab w:val="left" w:pos="255" w:leader="none"/>
        </w:tabs>
        <w:rPr>
          <w:rFonts w:hint="eastAsia"/>
          <w:sz w:val="24"/>
          <w:szCs w:val="24"/>
        </w:rPr>
      </w:pPr>
      <w:r>
        <w:rPr>
          <w:rFonts w:hint="eastAsia" w:ascii="宋体" w:hAnsi="宋体" w:eastAsia="宋体" w:cs="Times New Roman"/>
          <w:b/>
          <w:bCs w:val="0"/>
          <w:sz w:val="24"/>
          <w:szCs w:val="24"/>
          <w:lang w:val="zh-CN"/>
        </w:rPr>
        <w:t xml:space="preserve">本项目特定资格要求：</w:t>
      </w:r>
      <w:r>
        <w:rPr>
          <w:rFonts w:hint="eastAsia" w:ascii="宋体" w:hAnsi="宋体" w:eastAsia="宋体" w:cs="宋体"/>
          <w:sz w:val="24"/>
          <w:szCs w:val="24"/>
        </w:rPr>
        <w:t xml:space="preserve">①</w:t>
      </w:r>
      <w:r>
        <w:rPr>
          <w:rFonts w:hint="eastAsia"/>
          <w:sz w:val="24"/>
          <w:szCs w:val="24"/>
        </w:rPr>
        <w:t xml:space="preserve">供应商须提供有效期内的医疗器械产品注册证或产品备案凭证。若投标供应商为代理商，须具有有效期内的《医疗器械经营许可证》或医疗器械经营备案凭证</w:t>
      </w:r>
      <w:r>
        <w:rPr>
          <w:rFonts w:hint="eastAsia"/>
          <w:sz w:val="24"/>
          <w:szCs w:val="24"/>
          <w:lang w:eastAsia="zh-CN"/>
        </w:rPr>
        <w:t xml:space="preserve">；</w:t>
      </w:r>
      <w:r>
        <w:rPr>
          <w:rFonts w:hint="eastAsia"/>
          <w:sz w:val="24"/>
          <w:szCs w:val="24"/>
        </w:rPr>
        <w:t xml:space="preserve">若投标供应商为生产商，须具有有效期内的《医疗器械生产许可证》或生产备案凭证。</w:t>
      </w:r>
      <w:r>
        <w:rPr>
          <w:rFonts w:hint="eastAsia" w:ascii="宋体" w:hAnsi="宋体" w:eastAsia="宋体" w:cs="宋体"/>
          <w:sz w:val="24"/>
          <w:szCs w:val="24"/>
        </w:rPr>
        <w:t xml:space="preserve">②</w:t>
      </w:r>
      <w:r>
        <w:rPr>
          <w:rFonts w:hint="eastAsia"/>
          <w:sz w:val="24"/>
          <w:szCs w:val="24"/>
        </w:rPr>
        <w:t xml:space="preserve">如果投标产品为进口产品，且投标人为代理商的，需提供如下授权文件之一：制造商出具的授权书并加盖公章，格式自拟</w:t>
      </w:r>
      <w:r>
        <w:rPr>
          <w:rFonts w:hint="eastAsia"/>
          <w:sz w:val="24"/>
          <w:szCs w:val="24"/>
          <w:lang w:eastAsia="zh-CN"/>
        </w:rPr>
        <w:t xml:space="preserve">；</w:t>
      </w:r>
      <w:r>
        <w:rPr>
          <w:rFonts w:hint="eastAsia"/>
          <w:sz w:val="24"/>
          <w:szCs w:val="24"/>
        </w:rPr>
        <w:t xml:space="preserve">制造商的国内控股子公司或代理人出具的授权书并加盖公章，格式自拟</w:t>
      </w:r>
      <w:r>
        <w:rPr>
          <w:rFonts w:hint="eastAsia"/>
          <w:sz w:val="24"/>
          <w:szCs w:val="24"/>
          <w:lang w:eastAsia="zh-CN"/>
        </w:rPr>
        <w:t xml:space="preserve">；</w:t>
      </w:r>
      <w:r>
        <w:rPr>
          <w:rFonts w:hint="eastAsia"/>
          <w:sz w:val="24"/>
          <w:szCs w:val="24"/>
        </w:rPr>
        <w:t xml:space="preserve">制造商对授权的区域代理商出具的授权书及该区域代理商给投标人出具的授权书</w:t>
      </w:r>
      <w:r>
        <w:rPr>
          <w:rFonts w:hint="eastAsia"/>
          <w:sz w:val="24"/>
          <w:szCs w:val="24"/>
          <w:lang w:eastAsia="zh-CN"/>
        </w:rPr>
        <w:t xml:space="preserve">；</w:t>
      </w:r>
      <w:r>
        <w:rPr>
          <w:rFonts w:hint="eastAsia"/>
          <w:sz w:val="24"/>
          <w:szCs w:val="24"/>
        </w:rPr>
        <w:t xml:space="preserve">投标人取得的产品代理证书。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注：以上近六个月、近十二个月是从提交投标文件截止日向前推算（不含投标文件提交截止当月）</w:t>
      </w:r>
      <w:r>
        <w:rPr>
          <w:rFonts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（3）符合条件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fldChar w:fldCharType="begin"/>
      </w:r>
      <w:r>
        <w:rPr>
          <w:rFonts w:ascii="宋体" w:hAnsi="宋体" w:eastAsia="宋体" w:cs="Times New Roman"/>
          <w:sz w:val="24"/>
          <w:szCs w:val="24"/>
        </w:rPr>
        <w:instrText xml:space="preserve"> </w:instrText>
      </w:r>
      <w:r>
        <w:rPr>
          <w:rFonts w:hint="eastAsia" w:ascii="宋体" w:hAnsi="宋体" w:eastAsia="宋体" w:cs="Times New Roman"/>
          <w:sz w:val="24"/>
          <w:szCs w:val="24"/>
        </w:rPr>
        <w:instrText xml:space="preserve">= 1 \* GB3</w:instrText>
      </w:r>
      <w:r>
        <w:rPr>
          <w:rFonts w:ascii="宋体" w:hAnsi="宋体" w:eastAsia="宋体" w:cs="Times New Roman"/>
          <w:sz w:val="24"/>
          <w:szCs w:val="24"/>
        </w:rPr>
        <w:instrText xml:space="preserve"> </w:instrText>
      </w:r>
      <w:r>
        <w:rPr>
          <w:rFonts w:ascii="宋体" w:hAnsi="宋体" w:eastAsia="宋体" w:cs="Times New Roman"/>
          <w:sz w:val="24"/>
          <w:szCs w:val="24"/>
        </w:rPr>
        <w:fldChar w:fldCharType="separate"/>
      </w:r>
      <w:r>
        <w:rPr>
          <w:rFonts w:hint="eastAsia" w:ascii="宋体" w:hAnsi="宋体" w:eastAsia="宋体" w:cs="Times New Roman"/>
          <w:sz w:val="24"/>
          <w:szCs w:val="24"/>
        </w:rPr>
        <w:t xml:space="preserve">①</w:t>
      </w:r>
      <w:r>
        <w:rPr>
          <w:rFonts w:ascii="宋体" w:hAnsi="宋体" w:eastAsia="宋体" w:cs="Times New Roman"/>
          <w:sz w:val="24"/>
          <w:szCs w:val="24"/>
        </w:rPr>
        <w:fldChar w:fldCharType="end"/>
      </w:r>
      <w:r>
        <w:rPr>
          <w:rFonts w:ascii="宋体" w:hAnsi="宋体" w:eastAsia="宋体" w:cs="Times New Roman"/>
          <w:sz w:val="24"/>
          <w:szCs w:val="24"/>
        </w:rPr>
        <w:t xml:space="preserve">投标函</w:t>
      </w:r>
      <w:r/>
    </w:p>
    <w:p>
      <w:pPr>
        <w:ind w:firstLine="720"/>
        <w:spacing w:line="360" w:lineRule="auto"/>
        <w:rPr>
          <w:rFonts w:hint="eastAsia" w:ascii="宋体" w:hAnsi="宋体" w:eastAsia="宋体" w:cs="Times New Roman"/>
          <w:sz w:val="24"/>
          <w:szCs w:val="24"/>
        </w:rPr>
      </w:pPr>
      <w:r>
        <w:rPr>
          <w:rFonts w:ascii="宋体" w:hAnsi="宋体" w:eastAsia="宋体" w:cs="Times New Roman"/>
          <w:sz w:val="24"/>
          <w:szCs w:val="24"/>
        </w:rPr>
        <w:fldChar w:fldCharType="begin"/>
      </w:r>
      <w:r>
        <w:rPr>
          <w:rFonts w:ascii="宋体" w:hAnsi="宋体" w:eastAsia="宋体" w:cs="Times New Roman"/>
          <w:sz w:val="24"/>
          <w:szCs w:val="24"/>
        </w:rPr>
        <w:instrText xml:space="preserve"> </w:instrText>
      </w:r>
      <w:r>
        <w:rPr>
          <w:rFonts w:hint="eastAsia" w:ascii="宋体" w:hAnsi="宋体" w:eastAsia="宋体" w:cs="Times New Roman"/>
          <w:sz w:val="24"/>
          <w:szCs w:val="24"/>
        </w:rPr>
        <w:instrText xml:space="preserve">= 2 \* GB3</w:instrText>
      </w:r>
      <w:r>
        <w:rPr>
          <w:rFonts w:ascii="宋体" w:hAnsi="宋体" w:eastAsia="宋体" w:cs="Times New Roman"/>
          <w:sz w:val="24"/>
          <w:szCs w:val="24"/>
        </w:rPr>
        <w:instrText xml:space="preserve"> </w:instrText>
      </w:r>
      <w:r>
        <w:rPr>
          <w:rFonts w:ascii="宋体" w:hAnsi="宋体" w:eastAsia="宋体" w:cs="Times New Roman"/>
          <w:sz w:val="24"/>
          <w:szCs w:val="24"/>
        </w:rPr>
        <w:fldChar w:fldCharType="separate"/>
      </w:r>
      <w:r>
        <w:rPr>
          <w:rFonts w:hint="eastAsia" w:ascii="宋体" w:hAnsi="宋体" w:eastAsia="宋体" w:cs="Times New Roman"/>
          <w:sz w:val="24"/>
          <w:szCs w:val="24"/>
        </w:rPr>
        <w:t xml:space="preserve">②</w:t>
      </w:r>
      <w:r>
        <w:rPr>
          <w:rFonts w:ascii="宋体" w:hAnsi="宋体" w:eastAsia="宋体" w:cs="Times New Roman"/>
          <w:sz w:val="24"/>
          <w:szCs w:val="24"/>
        </w:rPr>
        <w:fldChar w:fldCharType="end"/>
      </w:r>
      <w:r>
        <w:rPr>
          <w:rFonts w:ascii="宋体" w:hAnsi="宋体" w:eastAsia="宋体" w:cs="Times New Roman"/>
          <w:sz w:val="24"/>
          <w:szCs w:val="24"/>
        </w:rPr>
        <w:t xml:space="preserve">明细报价表</w:t>
      </w:r>
      <w:r/>
    </w:p>
    <w:p>
      <w:pPr>
        <w:ind w:firstLine="720"/>
        <w:spacing w:line="360" w:lineRule="auto"/>
        <w:rPr>
          <w:rFonts w:hint="eastAsia" w:ascii="宋体" w:hAnsi="宋体" w:eastAsia="宋体" w:cs="Times New Roman"/>
          <w:sz w:val="24"/>
          <w:szCs w:val="21"/>
          <w:lang w:val="zh-CN"/>
        </w:rPr>
      </w:pPr>
      <w:r>
        <w:rPr>
          <w:rFonts w:ascii="宋体" w:hAnsi="宋体" w:eastAsia="宋体" w:cs="Times New Roman"/>
          <w:sz w:val="24"/>
          <w:szCs w:val="21"/>
          <w:lang w:val="zh-CN"/>
        </w:rPr>
        <w:fldChar w:fldCharType="begin"/>
      </w:r>
      <w:r>
        <w:rPr>
          <w:rFonts w:ascii="宋体" w:hAnsi="宋体" w:eastAsia="宋体" w:cs="Times New Roman"/>
          <w:sz w:val="24"/>
          <w:szCs w:val="21"/>
          <w:lang w:val="zh-CN"/>
        </w:rPr>
        <w:instrText xml:space="preserve"> </w:instrText>
      </w:r>
      <w:r>
        <w:rPr>
          <w:rFonts w:hint="eastAsia" w:ascii="宋体" w:hAnsi="宋体" w:eastAsia="宋体" w:cs="Times New Roman"/>
          <w:sz w:val="24"/>
          <w:szCs w:val="21"/>
          <w:lang w:val="zh-CN"/>
        </w:rPr>
        <w:instrText xml:space="preserve">= 3 \* GB3</w:instrText>
      </w:r>
      <w:r>
        <w:rPr>
          <w:rFonts w:ascii="宋体" w:hAnsi="宋体" w:eastAsia="宋体" w:cs="Times New Roman"/>
          <w:sz w:val="24"/>
          <w:szCs w:val="21"/>
          <w:lang w:val="zh-CN"/>
        </w:rPr>
        <w:instrText xml:space="preserve"> </w:instrText>
      </w:r>
      <w:r>
        <w:rPr>
          <w:rFonts w:ascii="宋体" w:hAnsi="宋体" w:eastAsia="宋体" w:cs="Times New Roman"/>
          <w:sz w:val="24"/>
          <w:szCs w:val="21"/>
          <w:lang w:val="zh-CN"/>
        </w:rPr>
        <w:fldChar w:fldCharType="separate"/>
      </w:r>
      <w:r>
        <w:rPr>
          <w:rFonts w:hint="eastAsia" w:ascii="宋体" w:hAnsi="宋体" w:eastAsia="宋体" w:cs="Times New Roman"/>
          <w:sz w:val="24"/>
          <w:szCs w:val="21"/>
          <w:lang w:val="zh-CN"/>
        </w:rPr>
        <w:t xml:space="preserve">③</w:t>
      </w:r>
      <w:r>
        <w:rPr>
          <w:rFonts w:ascii="宋体" w:hAnsi="宋体" w:eastAsia="宋体" w:cs="Times New Roman"/>
          <w:sz w:val="24"/>
          <w:szCs w:val="21"/>
          <w:lang w:val="zh-CN"/>
        </w:rPr>
        <w:fldChar w:fldCharType="end"/>
      </w:r>
      <w:r>
        <w:rPr>
          <w:rFonts w:hint="eastAsia" w:ascii="宋体" w:hAnsi="宋体" w:eastAsia="宋体" w:cs="Times New Roman"/>
          <w:sz w:val="24"/>
          <w:szCs w:val="21"/>
          <w:lang w:val="zh-CN"/>
        </w:rPr>
        <w:t xml:space="preserve">技术参数及相关要求偏离表</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（4）</w:t>
      </w:r>
      <w:r>
        <w:rPr>
          <w:rFonts w:ascii="宋体" w:hAnsi="宋体" w:eastAsia="宋体" w:cs="Times New Roman"/>
          <w:sz w:val="24"/>
          <w:szCs w:val="21"/>
          <w:lang w:val="zh-CN"/>
        </w:rPr>
        <w:t xml:space="preserve">价格折扣文件</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（5）其他资料（投标人认为有必要提供的声明和文件，如有自拟并自行添加）</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上述（2）-（3）</w:t>
      </w:r>
      <w:bookmarkStart w:id="23" w:name="OLE_LINK219"/>
      <w:r>
        <w:rPr>
          <w:rFonts w:hint="eastAsia" w:ascii="宋体" w:hAnsi="宋体" w:eastAsia="宋体" w:cs="Times New Roman"/>
          <w:sz w:val="24"/>
          <w:szCs w:val="21"/>
          <w:lang w:val="zh-CN"/>
        </w:rPr>
        <w:t xml:space="preserve">应按要求提供有效证明材料，否则投标无效，相关材料格式见“第六章</w:t>
      </w:r>
      <w:r>
        <w:rPr>
          <w:rFonts w:ascii="宋体" w:hAnsi="宋体" w:eastAsia="宋体" w:cs="Times New Roman"/>
          <w:sz w:val="24"/>
          <w:szCs w:val="21"/>
          <w:lang w:val="zh-CN"/>
        </w:rPr>
        <w:t xml:space="preserve"> 投标文件（格式）”。若未提供被授权代表授权委托书及社保证明的，视为</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为非自然人。如上述“（2）资格条件”第</w:t>
      </w:r>
      <w:r>
        <w:rPr>
          <w:rFonts w:hint="eastAsia" w:ascii="宋体" w:hAnsi="宋体" w:eastAsia="宋体" w:cs="Times New Roman"/>
          <w:sz w:val="24"/>
          <w:szCs w:val="21"/>
          <w:lang w:val="zh-CN"/>
        </w:rPr>
        <w:t xml:space="preserve">③、⑥、⑦</w:t>
      </w:r>
      <w:r>
        <w:rPr>
          <w:rFonts w:ascii="宋体" w:hAnsi="宋体" w:eastAsia="宋体" w:cs="Times New Roman"/>
          <w:sz w:val="24"/>
          <w:szCs w:val="21"/>
          <w:lang w:val="zh-CN"/>
        </w:rPr>
        <w:t xml:space="preserve">项，依法免税或不需要缴纳社会保障资金的</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，须在投标文件中提供相应文件证明其依法免税或不需要缴纳社会保障资金。</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法定代表人或授权代表为外籍、港、澳、台地区人士的，其身份证明须提供有</w:t>
      </w:r>
      <w:r>
        <w:rPr>
          <w:rFonts w:hint="eastAsia" w:ascii="宋体" w:hAnsi="宋体" w:eastAsia="宋体" w:cs="Times New Roman"/>
          <w:sz w:val="24"/>
          <w:szCs w:val="21"/>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left="480"/>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10、</w:t>
      </w:r>
      <w:bookmarkStart w:id="24" w:name="_Toc515647770"/>
      <w:r/>
      <w:bookmarkStart w:id="25" w:name="_Toc19624"/>
      <w:r/>
      <w:bookmarkStart w:id="26" w:name="_Toc23231"/>
      <w:r/>
      <w:bookmarkStart w:id="27" w:name="_Toc2248"/>
      <w:r/>
      <w:bookmarkStart w:id="28" w:name="_Toc520356155"/>
      <w:r>
        <w:rPr>
          <w:rFonts w:hint="eastAsia" w:ascii="宋体" w:hAnsi="宋体" w:eastAsia="宋体" w:cs="Times New Roman"/>
          <w:b/>
          <w:sz w:val="24"/>
          <w:szCs w:val="24"/>
        </w:rPr>
        <w:t xml:space="preserve">投标报价</w:t>
      </w:r>
      <w:bookmarkEnd w:id="24"/>
      <w:r/>
      <w:bookmarkEnd w:id="25"/>
      <w:r/>
      <w:bookmarkEnd w:id="26"/>
      <w:r/>
      <w:bookmarkEnd w:id="27"/>
      <w:r/>
      <w:bookmarkEnd w:id="28"/>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 </w:t>
      </w:r>
      <w:r>
        <w:rPr>
          <w:rFonts w:hint="eastAsia" w:ascii="宋体" w:hAnsi="宋体" w:eastAsia="宋体" w:cs="Times New Roman"/>
          <w:bCs/>
          <w:sz w:val="24"/>
          <w:szCs w:val="24"/>
          <w:lang w:val="zh-CN"/>
        </w:rPr>
        <w:t xml:space="preserve">所有投标均以人民币报价</w:t>
      </w:r>
      <w:bookmarkStart w:id="29" w:name="OLE_LINK204"/>
      <w:r>
        <w:rPr>
          <w:rFonts w:hint="eastAsia" w:ascii="宋体" w:hAnsi="宋体" w:eastAsia="宋体" w:cs="Times New Roman"/>
          <w:bCs/>
          <w:sz w:val="24"/>
          <w:szCs w:val="24"/>
          <w:lang w:val="zh-CN"/>
        </w:rPr>
        <w:t xml:space="preserve">。</w:t>
      </w:r>
      <w:bookmarkEnd w:id="29"/>
      <w:r>
        <w:rPr>
          <w:rFonts w:hint="eastAsia" w:ascii="宋体" w:hAnsi="宋体" w:eastAsia="宋体" w:cs="Times New Roman"/>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3 </w:t>
      </w:r>
      <w:r>
        <w:rPr>
          <w:rFonts w:hint="eastAsia" w:ascii="宋体" w:hAnsi="宋体" w:eastAsia="宋体" w:cs="Times New Roman"/>
          <w:bCs/>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 </w:t>
      </w:r>
      <w:r>
        <w:rPr>
          <w:rFonts w:hint="eastAsia" w:ascii="宋体" w:hAnsi="宋体" w:eastAsia="宋体" w:cs="Times New Roman"/>
          <w:bCs/>
          <w:sz w:val="24"/>
          <w:szCs w:val="24"/>
          <w:lang w:val="zh-CN"/>
        </w:rPr>
        <w:t xml:space="preserve">每种货物只能有一个投标报价。采购人不接受具有附加条件的报价。</w:t>
      </w:r>
      <w:bookmarkEnd w:id="23"/>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11、投标文件的制作及密封</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11.1 </w:t>
      </w:r>
      <w:r>
        <w:rPr>
          <w:rFonts w:hint="eastAsia" w:ascii="宋体" w:hAnsi="宋体" w:eastAsia="宋体" w:cs="Times New Roman"/>
          <w:bCs/>
          <w:sz w:val="24"/>
          <w:szCs w:val="24"/>
          <w:lang w:val="zh-CN"/>
        </w:rPr>
        <w:t xml:space="preserve">所有文件、往来函件均应使用简体中文（规格、型号辅助符号例外）。</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11.2 </w:t>
      </w:r>
      <w:r>
        <w:rPr>
          <w:rFonts w:hint="eastAsia" w:ascii="宋体" w:hAnsi="宋体" w:eastAsia="宋体" w:cs="Times New Roman"/>
          <w:bCs/>
          <w:sz w:val="24"/>
          <w:szCs w:val="24"/>
          <w:lang w:val="zh-CN"/>
        </w:rPr>
        <w:t xml:space="preserve">投标人所使用的计量单位应为国家法定计量单位。</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11.3 </w:t>
      </w:r>
      <w:r>
        <w:rPr>
          <w:rFonts w:hint="eastAsia" w:ascii="宋体" w:hAnsi="宋体" w:eastAsia="宋体" w:cs="Times New Roman"/>
          <w:bCs/>
          <w:sz w:val="24"/>
          <w:szCs w:val="24"/>
          <w:lang w:val="zh-CN"/>
        </w:rPr>
        <w:t xml:space="preserve">如投标人对招标文件的相关内容有不同意见的偏离，应在投标文件中详细说明偏离的情况，如未明确作出偏离情况的说明，</w:t>
      </w:r>
      <w:bookmarkStart w:id="30" w:name="OLE_LINK119"/>
      <w:r>
        <w:rPr>
          <w:rFonts w:hint="eastAsia" w:ascii="宋体" w:hAnsi="宋体" w:eastAsia="宋体" w:cs="Times New Roman"/>
          <w:bCs/>
          <w:sz w:val="24"/>
          <w:szCs w:val="24"/>
          <w:lang w:val="zh-CN"/>
        </w:rPr>
        <w:t xml:space="preserve">则视同</w:t>
      </w:r>
      <w:bookmarkStart w:id="31" w:name="OLE_LINK225"/>
      <w:r>
        <w:rPr>
          <w:rFonts w:hint="eastAsia" w:ascii="宋体" w:hAnsi="宋体" w:eastAsia="宋体" w:cs="Times New Roman"/>
          <w:bCs/>
          <w:sz w:val="24"/>
          <w:szCs w:val="24"/>
        </w:rPr>
        <w:t xml:space="preserve">投标人承诺实质性响应</w:t>
      </w:r>
      <w:bookmarkEnd w:id="31"/>
      <w:r>
        <w:rPr>
          <w:rFonts w:hint="eastAsia" w:ascii="宋体" w:hAnsi="宋体" w:eastAsia="宋体" w:cs="Times New Roman"/>
          <w:bCs/>
          <w:sz w:val="24"/>
          <w:szCs w:val="24"/>
        </w:rPr>
        <w:t xml:space="preserve">招标文件的要求。</w:t>
      </w:r>
      <w:bookmarkEnd w:id="30"/>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bCs/>
          <w:sz w:val="24"/>
          <w:szCs w:val="24"/>
        </w:rPr>
        <w:t xml:space="preserve">11</w:t>
      </w:r>
      <w:r>
        <w:rPr>
          <w:rFonts w:hint="eastAsia" w:ascii="宋体" w:hAnsi="宋体" w:eastAsia="宋体" w:cs="Times New Roman"/>
          <w:sz w:val="24"/>
          <w:szCs w:val="28"/>
        </w:rPr>
        <w:t xml:space="preserve">.4本招标文件中要求提供相关证明材料的，原则上投标人在投标文件中提交相关证明材料原件扫描件</w:t>
      </w:r>
      <w:r>
        <w:rPr>
          <w:rFonts w:ascii="宋体" w:hAnsi="宋体" w:eastAsia="宋体" w:cs="Times New Roman"/>
          <w:sz w:val="24"/>
          <w:szCs w:val="28"/>
        </w:rPr>
        <w:t xml:space="preserve">,若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自行承担证明材料被判定为无效的风险。</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提供的相关材料中的相关名称、表述等与采购需求、评标标准不一致，评标委员会认为其实质相同的视作等同。若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提交的投标文件格式与招标文件中的不一致，但</w:t>
      </w:r>
      <w:r>
        <w:rPr>
          <w:rFonts w:hint="eastAsia" w:ascii="宋体" w:hAnsi="宋体" w:eastAsia="宋体" w:cs="Times New Roman"/>
          <w:sz w:val="24"/>
          <w:szCs w:val="28"/>
        </w:rPr>
        <w:t xml:space="preserve">必要的评审所需信息不影响评标判断的，视为符合要求，否则投标无效。</w:t>
      </w:r>
      <w:bookmarkStart w:id="32" w:name="OLE_LINK121"/>
      <w:r/>
      <w:bookmarkStart w:id="33" w:name="OLE_LINK120"/>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11.5</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提交的投标文件中加盖的公章，均视为经</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法定代表人同意或授权。</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12、电子投标文件</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12.1 </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操作手册》</w:t>
      </w:r>
      <w:r>
        <w:rPr>
          <w:rFonts w:hint="eastAsia" w:ascii="宋体" w:hAnsi="宋体" w:eastAsia="宋体" w:cs="Times New Roman"/>
          <w:sz w:val="24"/>
          <w:szCs w:val="28"/>
        </w:rPr>
        <w:t xml:space="preserve">）</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12.2 截止时间以后传输的投标文件，“苏采云”平台将拒绝接收。</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应充分考虑网络环境、网络带宽等风险因素。 </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12.3 提交完成后至解密前，</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不能对加密投标文件时所使用的数字认证证书进行更新、续费，否则可能引起的投标文件解密失败等相关后果由</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自行承担（友情提示：若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已领取副锁（含多把副锁）请注意正副锁的使用差别）。 </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12.4 因不可抗力事件造成的投标文件的损坏、丢失的，集中采购机构不承担责任。</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13、投标文件的拒收：在招标文件要求的投标截止时间之后提交的投标文件和招标文件规定拒收情形的将被拒收。</w:t>
      </w:r>
      <w:bookmarkEnd w:id="32"/>
      <w:r/>
      <w:bookmarkEnd w:id="33"/>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14、投标文件的真实性</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14.1 投标人（含中标投标人）应对其投标文件中提供的所有材料的真实性负责。</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14.2 如</w:t>
      </w:r>
      <w:bookmarkStart w:id="34" w:name="OLE_LINK45"/>
      <w:r>
        <w:rPr>
          <w:rFonts w:hint="eastAsia" w:ascii="宋体" w:hAnsi="宋体" w:eastAsia="宋体" w:cs="Times New Roman"/>
          <w:sz w:val="24"/>
          <w:szCs w:val="28"/>
        </w:rPr>
        <w:t xml:space="preserve">采购人、</w:t>
      </w:r>
      <w:bookmarkEnd w:id="34"/>
      <w:r>
        <w:rPr>
          <w:rFonts w:hint="eastAsia" w:ascii="宋体" w:hAnsi="宋体" w:eastAsia="宋体" w:cs="Times New Roman"/>
          <w:sz w:val="24"/>
          <w:szCs w:val="28"/>
        </w:rPr>
        <w:t xml:space="preserve">采购代理机构、评标委员会视情况或根据各项法律、法规、规章及相关制度的规定，要求投标人（含中标投标人）提供投标文件中某材料的原件、其他相关证明性资料等材料，投标人（含中标投标人）应按照规定的时间、内容、数量等相关要求，予以提供原件、相关证明性资料等材料。如投标人（含中标投标人）未能按照以上要求予以提供的，将视同该投标人（含中标投标人）无该材料的原件、相关证明性资料等材料，则投标人（含中标投标人）的投标文件在该材料上未实质性响应（满足）招标文件的要求。</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15、投标文件的有效期</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15.1 投标文件的有效期为投标截止之日起的60天（含提交当日）。在特殊情况下，采购人、</w:t>
      </w:r>
      <w:r>
        <w:rPr>
          <w:rFonts w:hint="eastAsia" w:ascii="宋体" w:hAnsi="宋体" w:eastAsia="宋体" w:cs="Times New Roman"/>
          <w:sz w:val="24"/>
          <w:szCs w:val="28"/>
        </w:rPr>
        <w:t xml:space="preserve">采购代理机构</w:t>
      </w:r>
      <w:r>
        <w:rPr>
          <w:rFonts w:hint="eastAsia" w:ascii="宋体" w:hAnsi="宋体" w:eastAsia="宋体" w:cs="Times New Roman"/>
          <w:bCs/>
          <w:sz w:val="24"/>
          <w:szCs w:val="24"/>
        </w:rPr>
        <w:t xml:space="preserve">可与投标人协商延长投标文件的有效期。</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16、投标文件的退还</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16.1 投标截止时间后，采购人和采购代理机构对所有投标人的投标文件一律不予退还。</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17、投标文件的</w:t>
      </w:r>
      <w:bookmarkStart w:id="35" w:name="OLE_LINK260"/>
      <w:r>
        <w:rPr>
          <w:rFonts w:hint="eastAsia" w:ascii="宋体" w:hAnsi="宋体" w:eastAsia="宋体" w:cs="Times New Roman"/>
          <w:b/>
          <w:sz w:val="24"/>
          <w:szCs w:val="24"/>
        </w:rPr>
        <w:t xml:space="preserve">补充、修改或者撤回</w:t>
      </w:r>
      <w:bookmarkEnd w:id="35"/>
      <w:r/>
      <w:r/>
    </w:p>
    <w:p>
      <w:pPr>
        <w:ind w:firstLine="480"/>
        <w:spacing w:line="360" w:lineRule="auto"/>
        <w:rPr>
          <w:rFonts w:hint="eastAsia" w:ascii="宋体" w:hAnsi="宋体" w:eastAsia="宋体" w:cs="Times New Roman"/>
          <w:bCs/>
          <w:sz w:val="24"/>
          <w:szCs w:val="24"/>
          <w:lang w:val="zh-CN"/>
        </w:rPr>
      </w:pPr>
      <w:r/>
      <w:bookmarkStart w:id="36" w:name="OLE_LINK221"/>
      <w:r>
        <w:rPr>
          <w:rFonts w:hint="eastAsia" w:ascii="宋体" w:hAnsi="宋体" w:eastAsia="宋体" w:cs="Times New Roman"/>
          <w:bCs/>
          <w:sz w:val="24"/>
          <w:szCs w:val="24"/>
        </w:rPr>
        <w:t xml:space="preserve">17.1</w:t>
      </w:r>
      <w:r>
        <w:rPr>
          <w:rFonts w:hint="eastAsia" w:ascii="宋体" w:hAnsi="宋体" w:eastAsia="宋体" w:cs="Times New Roman"/>
          <w:bCs/>
          <w:sz w:val="24"/>
          <w:szCs w:val="24"/>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17.2 在投标截止时间之后，采购人、采购代理机构、评标委员会不接受投标人主动对其投标文件做任何补充、修改。</w:t>
      </w:r>
      <w:bookmarkEnd w:id="36"/>
      <w:r/>
      <w:r/>
    </w:p>
    <w:p>
      <w:pPr>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    18、</w:t>
      </w:r>
      <w:r>
        <w:rPr>
          <w:rFonts w:hint="eastAsia" w:ascii="宋体" w:hAnsi="宋体" w:eastAsia="宋体" w:cs="Times New Roman"/>
          <w:b/>
          <w:sz w:val="24"/>
          <w:szCs w:val="24"/>
          <w:lang w:val="zh-CN"/>
        </w:rPr>
        <w:t xml:space="preserve">无效投标的确认</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18.1 </w:t>
      </w:r>
      <w:r>
        <w:rPr>
          <w:rFonts w:hint="eastAsia" w:ascii="宋体" w:hAnsi="宋体" w:eastAsia="宋体" w:cs="Times New Roman"/>
          <w:bCs/>
          <w:sz w:val="24"/>
          <w:szCs w:val="24"/>
          <w:lang w:val="zh-CN"/>
        </w:rPr>
        <w:t xml:space="preserve">投标人有下列情况之一者，其投标无效：</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投标文件未按招标文件</w:t>
      </w:r>
      <w:r>
        <w:rPr>
          <w:rFonts w:hint="eastAsia" w:ascii="宋体" w:hAnsi="宋体" w:eastAsia="宋体" w:cs="Times New Roman"/>
          <w:bCs/>
          <w:sz w:val="24"/>
          <w:szCs w:val="24"/>
        </w:rPr>
        <w:t xml:space="preserve">给定格式如实填写（编写）的或未按</w:t>
      </w:r>
      <w:r>
        <w:rPr>
          <w:rFonts w:hint="eastAsia" w:ascii="宋体" w:hAnsi="宋体" w:eastAsia="宋体" w:cs="宋体"/>
          <w:sz w:val="24"/>
          <w:szCs w:val="24"/>
        </w:rPr>
        <w:t xml:space="preserve">要求签署、盖章的；</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不具备招标文件中“投标人参加本次政府采购活动</w:t>
      </w:r>
      <w:r>
        <w:rPr>
          <w:rFonts w:hint="eastAsia" w:ascii="宋体" w:hAnsi="宋体" w:eastAsia="宋体" w:cs="宋体"/>
          <w:sz w:val="24"/>
          <w:szCs w:val="24"/>
          <w:lang w:val="zh-CN"/>
        </w:rPr>
        <w:t xml:space="preserve">应具备的资格条件</w:t>
      </w:r>
      <w:r>
        <w:rPr>
          <w:rFonts w:hint="eastAsia" w:ascii="宋体" w:hAnsi="宋体" w:eastAsia="宋体" w:cs="宋体"/>
          <w:sz w:val="24"/>
          <w:szCs w:val="24"/>
        </w:rPr>
        <w:t xml:space="preserve">”</w:t>
      </w:r>
      <w:r>
        <w:rPr>
          <w:rFonts w:hint="eastAsia" w:ascii="宋体" w:hAnsi="宋体" w:eastAsia="宋体" w:cs="Times New Roman"/>
          <w:bCs/>
          <w:sz w:val="24"/>
          <w:szCs w:val="24"/>
          <w:lang w:val="zh-CN"/>
        </w:rPr>
        <w:t xml:space="preserve">或未按招标文件规定的要求提供资格证明文件的；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Times New Roman"/>
          <w:bCs/>
          <w:sz w:val="24"/>
          <w:szCs w:val="24"/>
        </w:rPr>
        <w:t xml:space="preserve">投标文件中有招标文件未允许提供的选择性内容的；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投标文件含有采购人不能接受的附加条件的；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报价</w:t>
      </w:r>
      <w:r>
        <w:rPr>
          <w:rFonts w:hint="eastAsia" w:ascii="宋体" w:hAnsi="宋体" w:eastAsia="宋体" w:cs="宋体"/>
          <w:sz w:val="24"/>
          <w:szCs w:val="24"/>
        </w:rPr>
        <w:t xml:space="preserve">超过招标文件中规定的预算金额或者最高限价的</w:t>
      </w:r>
      <w:r>
        <w:rPr>
          <w:rFonts w:hint="eastAsia" w:ascii="宋体" w:hAnsi="宋体" w:eastAsia="宋体" w:cs="宋体"/>
          <w:sz w:val="24"/>
          <w:szCs w:val="24"/>
          <w:lang w:val="zh-CN"/>
        </w:rPr>
        <w:t xml:space="preserve">；</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投标文件报价</w:t>
      </w:r>
      <w:r>
        <w:rPr>
          <w:rFonts w:hint="eastAsia" w:ascii="宋体" w:hAnsi="宋体" w:eastAsia="宋体" w:cs="宋体"/>
          <w:sz w:val="24"/>
          <w:szCs w:val="24"/>
        </w:rPr>
        <w:t xml:space="preserve">出现前后不一致，且投标人拒绝修正的；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Times New Roman"/>
          <w:bCs/>
          <w:sz w:val="24"/>
          <w:szCs w:val="24"/>
        </w:rPr>
        <w:t xml:space="preserve">属于招标文件拒绝参加本次采购活动投标人的；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与其他投标人串通投标的，包括但不限于以下几种情况：</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不同投标人的投标文件由同一单位或者个人编制</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不同投标人委托同一单位或者个人办理报价事宜</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不同投标人的投标文件载明的项目管理成员或者联系人员为同一人</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不同投标人的投标文件异常一致或者报价呈规律性差异</w:t>
      </w:r>
      <w:r>
        <w:rPr>
          <w:rFonts w:hint="eastAsia" w:ascii="宋体" w:hAnsi="宋体" w:eastAsia="宋体" w:cs="Times New Roman"/>
          <w:bCs/>
          <w:sz w:val="24"/>
          <w:szCs w:val="24"/>
          <w:lang w:val="zh-CN"/>
        </w:rPr>
        <w:t xml:space="preserve">。</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提供虚假材料</w:t>
      </w:r>
      <w:bookmarkStart w:id="37" w:name="OLE_LINK137"/>
      <w:r>
        <w:rPr>
          <w:rFonts w:hint="eastAsia" w:ascii="宋体" w:hAnsi="宋体" w:eastAsia="宋体" w:cs="宋体"/>
          <w:sz w:val="24"/>
          <w:szCs w:val="24"/>
          <w:lang w:val="zh-CN"/>
        </w:rPr>
        <w:t xml:space="preserve">（含虚假承诺）</w:t>
      </w:r>
      <w:bookmarkEnd w:id="37"/>
      <w:r>
        <w:rPr>
          <w:rFonts w:hint="eastAsia" w:ascii="宋体" w:hAnsi="宋体" w:eastAsia="宋体" w:cs="宋体"/>
          <w:sz w:val="24"/>
          <w:szCs w:val="24"/>
          <w:lang w:val="zh-CN"/>
        </w:rPr>
        <w:t xml:space="preserve">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投标文件内容不全、自相矛盾或不符合法律法规和招标文件中规定的其它实质性要求的；</w:t>
      </w:r>
      <w:r/>
    </w:p>
    <w:p>
      <w:pPr>
        <w:numPr>
          <w:ilvl w:val="0"/>
          <w:numId w:val="0"/>
        </w:numPr>
        <w:ind w:firstLine="480"/>
        <w:jc w:val="left"/>
        <w:spacing w:line="360" w:lineRule="auto"/>
        <w:widowControl w:val="off"/>
        <w:tabs>
          <w:tab w:val="left" w:pos="425" w:leader="none"/>
        </w:tabs>
        <w:rPr>
          <w:rFonts w:hint="eastAsia" w:ascii="宋体" w:hAnsi="宋体" w:cs="宋体"/>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lang w:val="zh-CN"/>
        </w:rPr>
        <w:t xml:space="preserve">）</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认定</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lang w:val="zh-CN"/>
        </w:rPr>
        <w:t xml:space="preserve">的报价明显低于其他通过符合性审查</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000000"/>
          <w:sz w:val="24"/>
          <w:szCs w:val="24"/>
          <w:highlight w:val="none"/>
          <w:lang w:val="en-US" w:eastAsia="zh-CN"/>
        </w:rPr>
        <w:t xml:space="preserve">招标文件</w:t>
      </w:r>
      <w:r>
        <w:rPr>
          <w:rFonts w:hint="eastAsia" w:ascii="宋体" w:hAnsi="宋体" w:cs="宋体"/>
          <w:bCs/>
          <w:color w:val="000000"/>
          <w:sz w:val="24"/>
          <w:szCs w:val="24"/>
          <w:highlight w:val="none"/>
          <w:lang w:val="zh-CN"/>
        </w:rPr>
        <w:t xml:space="preserve">规定的异常低价情形，</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的法律责任。</w:t>
      </w:r>
      <w:r/>
    </w:p>
    <w:p>
      <w:pPr>
        <w:numPr>
          <w:ilvl w:val="0"/>
          <w:numId w:val="0"/>
        </w:numPr>
        <w:ind w:firstLine="480"/>
        <w:jc w:val="left"/>
        <w:spacing w:line="360" w:lineRule="auto"/>
        <w:widowControl w:val="off"/>
        <w:tabs>
          <w:tab w:val="left" w:pos="425" w:leader="none"/>
        </w:tabs>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eastAsia="zh-CN"/>
        </w:rPr>
        <w:t xml:space="preserve">评审委员会</w:t>
      </w:r>
      <w:r>
        <w:rPr>
          <w:rFonts w:hint="eastAsia" w:ascii="宋体" w:hAnsi="宋体" w:cs="宋体"/>
          <w:b/>
          <w:bCs/>
          <w:color w:val="000000"/>
          <w:sz w:val="24"/>
          <w:szCs w:val="24"/>
          <w:highlight w:val="none"/>
          <w:lang w:val="zh-CN"/>
        </w:rPr>
        <w:t xml:space="preserve">启动异常低价投标（响应）审查的情形和具体要求，包括：</w:t>
      </w:r>
      <w:r/>
    </w:p>
    <w:p>
      <w:pPr>
        <w:numPr>
          <w:ilvl w:val="0"/>
          <w:numId w:val="0"/>
        </w:numPr>
        <w:ind w:firstLine="480"/>
        <w:jc w:val="left"/>
        <w:spacing w:line="360" w:lineRule="auto"/>
        <w:widowControl w:val="off"/>
        <w:tabs>
          <w:tab w:val="left" w:pos="425" w:leader="none"/>
        </w:tabs>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zh-CN"/>
        </w:rPr>
        <w:t xml:space="preserve">评审过程中出现下列情形之一的，</w:t>
      </w:r>
      <w:r>
        <w:rPr>
          <w:rFonts w:hint="eastAsia" w:ascii="宋体" w:hAnsi="宋体" w:cs="宋体"/>
          <w:b/>
          <w:bCs/>
          <w:color w:val="000000"/>
          <w:sz w:val="24"/>
          <w:szCs w:val="24"/>
          <w:highlight w:val="none"/>
          <w:lang w:eastAsia="zh-CN"/>
        </w:rPr>
        <w:t xml:space="preserve">评审委员会</w:t>
      </w:r>
      <w:r>
        <w:rPr>
          <w:rFonts w:hint="eastAsia" w:ascii="宋体" w:hAnsi="宋体" w:cs="宋体"/>
          <w:b/>
          <w:bCs/>
          <w:color w:val="000000"/>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①</w:t>
      </w:r>
      <w:r>
        <w:rPr>
          <w:rFonts w:hint="eastAsia" w:ascii="宋体" w:hAnsi="宋体" w:cs="宋体"/>
          <w:b/>
          <w:bCs/>
          <w:color w:val="000000"/>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②</w:t>
      </w:r>
      <w:r>
        <w:rPr>
          <w:rFonts w:hint="eastAsia" w:ascii="宋体" w:hAnsi="宋体" w:cs="宋体"/>
          <w:b/>
          <w:bCs/>
          <w:color w:val="000000"/>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③</w:t>
      </w:r>
      <w:r>
        <w:rPr>
          <w:rFonts w:hint="eastAsia" w:ascii="宋体" w:hAnsi="宋体" w:cs="宋体"/>
          <w:b/>
          <w:bCs/>
          <w:color w:val="000000"/>
          <w:sz w:val="24"/>
          <w:szCs w:val="24"/>
          <w:highlight w:val="none"/>
          <w:lang w:val="zh-CN" w:eastAsia="zh-CN"/>
        </w:rPr>
        <w:t xml:space="preserve">投标（响应）报价低于采购项目最高限价45%的，即投标（响应）报价〈采购项目最高限价×45%；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④</w:t>
      </w:r>
      <w:r>
        <w:rPr>
          <w:rFonts w:hint="eastAsia" w:ascii="宋体" w:hAnsi="宋体" w:cs="宋体"/>
          <w:b/>
          <w:bCs/>
          <w:color w:val="000000"/>
          <w:sz w:val="24"/>
          <w:szCs w:val="24"/>
          <w:highlight w:val="none"/>
          <w:lang w:val="zh-CN" w:eastAsia="zh-CN"/>
        </w:rPr>
        <w:t xml:space="preserve">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80"/>
        <w:jc w:val="left"/>
        <w:keepLines w:val="0"/>
        <w:keepNext w:val="0"/>
        <w:pageBreakBefore w:val="0"/>
        <w:spacing w:line="360" w:lineRule="auto"/>
        <w:widowControl w:val="off"/>
        <w:tabs>
          <w:tab w:val="left" w:pos="425" w:leader="none"/>
        </w:tabs>
        <w:rPr>
          <w:rFonts w:hint="eastAsia" w:ascii="宋体" w:hAnsi="宋体" w:eastAsia="宋体" w:cs="宋体"/>
          <w:sz w:val="24"/>
          <w:szCs w:val="24"/>
          <w:lang w:val="zh-CN"/>
        </w:rPr>
      </w:pPr>
      <w:r>
        <w:rPr>
          <w:rFonts w:hint="eastAsia" w:ascii="宋体" w:hAnsi="宋体" w:cs="宋体"/>
          <w:bCs/>
          <w:color w:val="000000"/>
          <w:sz w:val="24"/>
          <w:szCs w:val="24"/>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法律、法规和招标文件规定的其他无效情形。</w:t>
      </w:r>
      <w:r/>
    </w:p>
    <w:p>
      <w:pPr>
        <w:numPr>
          <w:ilvl w:val="0"/>
          <w:numId w:val="6"/>
        </w:num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联合体投标、</w:t>
      </w:r>
      <w:r>
        <w:rPr>
          <w:rFonts w:hint="eastAsia" w:ascii="宋体" w:hAnsi="宋体" w:eastAsia="宋体" w:cs="宋体"/>
          <w:b/>
          <w:sz w:val="24"/>
          <w:szCs w:val="24"/>
        </w:rPr>
        <w:t xml:space="preserve">中标后分包</w:t>
      </w:r>
      <w:r/>
    </w:p>
    <w:p>
      <w:pPr>
        <w:ind w:firstLine="480"/>
        <w:spacing w:line="360" w:lineRule="auto"/>
        <w:rPr>
          <w:rFonts w:hint="eastAsia" w:ascii="宋体" w:hAnsi="宋体" w:eastAsia="宋体" w:cs="Times New Roman"/>
          <w:bCs/>
          <w:sz w:val="24"/>
          <w:szCs w:val="24"/>
        </w:rPr>
      </w:pPr>
      <w:r/>
      <w:bookmarkStart w:id="38" w:name="OLE_LINK96"/>
      <w:r>
        <w:rPr>
          <w:rFonts w:hint="eastAsia" w:ascii="宋体" w:hAnsi="宋体" w:eastAsia="宋体" w:cs="Times New Roman"/>
          <w:bCs/>
          <w:sz w:val="24"/>
          <w:szCs w:val="24"/>
        </w:rPr>
        <w:t xml:space="preserve">19、本项目不接受联合体，不接受中标后分包。</w:t>
      </w:r>
      <w:bookmarkEnd w:id="38"/>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五、</w:t>
      </w:r>
      <w:r>
        <w:rPr>
          <w:rFonts w:hint="eastAsia" w:ascii="宋体" w:hAnsi="宋体" w:eastAsia="宋体" w:cs="Times New Roman"/>
          <w:b/>
          <w:sz w:val="24"/>
          <w:szCs w:val="24"/>
          <w:lang w:val="zh-CN"/>
        </w:rPr>
        <w:t xml:space="preserve">开标、资审、评标、定标、废标</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20、开标</w:t>
      </w:r>
      <w:r/>
    </w:p>
    <w:p>
      <w:pPr>
        <w:ind w:firstLine="480"/>
        <w:spacing w:line="360" w:lineRule="auto"/>
        <w:rPr>
          <w:rFonts w:hint="eastAsia" w:ascii="宋体" w:hAnsi="宋体" w:eastAsia="宋体" w:cs="Times New Roman"/>
          <w:bCs/>
          <w:sz w:val="24"/>
          <w:szCs w:val="24"/>
        </w:rPr>
      </w:pPr>
      <w:r/>
      <w:bookmarkStart w:id="39" w:name="OLE_LINK224"/>
      <w:r>
        <w:rPr>
          <w:rFonts w:hint="eastAsia" w:ascii="宋体" w:hAnsi="宋体" w:eastAsia="宋体" w:cs="Times New Roman"/>
          <w:bCs/>
          <w:sz w:val="24"/>
          <w:szCs w:val="24"/>
        </w:rPr>
        <w:t xml:space="preserve">20.1 采购人按招标文件规定的时间在“苏采云开标大厅”召开开标大会，邀请所有投标人代表参加。投标人应当在开标前做好充分准备，携带 CA 数字证书准时参加线上投标。</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投标人不足3家的，不得开标。</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sz w:val="24"/>
          <w:szCs w:val="24"/>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39"/>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21、资格审查</w:t>
      </w:r>
      <w:r/>
    </w:p>
    <w:p>
      <w:pPr>
        <w:ind w:firstLine="480"/>
        <w:spacing w:line="360" w:lineRule="auto"/>
        <w:rPr>
          <w:rFonts w:hint="eastAsia" w:ascii="宋体" w:hAnsi="宋体" w:eastAsia="宋体" w:cs="宋体"/>
          <w:sz w:val="24"/>
          <w:szCs w:val="24"/>
        </w:rPr>
      </w:pPr>
      <w:r>
        <w:rPr>
          <w:rFonts w:hint="eastAsia" w:ascii="宋体" w:hAnsi="宋体" w:eastAsia="宋体" w:cs="Times New Roman"/>
          <w:bCs/>
          <w:sz w:val="24"/>
          <w:szCs w:val="24"/>
        </w:rPr>
        <w:t xml:space="preserve">21.1 开标结束后，</w:t>
      </w:r>
      <w:r>
        <w:rPr>
          <w:rFonts w:hint="eastAsia" w:ascii="宋体" w:hAnsi="宋体" w:eastAsia="宋体" w:cs="宋体"/>
          <w:sz w:val="24"/>
          <w:szCs w:val="24"/>
        </w:rPr>
        <w:t xml:space="preserve">采购人现场依法对投标人的资格进行审查。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资格审查合格投标人不足</w:t>
      </w:r>
      <w:r>
        <w:rPr>
          <w:rFonts w:ascii="宋体" w:hAnsi="宋体" w:eastAsia="宋体" w:cs="宋体"/>
          <w:sz w:val="24"/>
          <w:szCs w:val="24"/>
        </w:rPr>
        <w:t xml:space="preserve">3家的，不得评标。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资格审查包括两部分内容：</w:t>
      </w:r>
      <w:r/>
    </w:p>
    <w:p>
      <w:pPr>
        <w:ind w:firstLine="480"/>
        <w:spacing w:line="360" w:lineRule="auto"/>
        <w:rPr>
          <w:rFonts w:hint="eastAsia" w:ascii="宋体" w:hAnsi="宋体" w:eastAsia="宋体" w:cs="宋体"/>
          <w:sz w:val="24"/>
          <w:szCs w:val="24"/>
        </w:rPr>
      </w:pPr>
      <w:r/>
      <w:bookmarkStart w:id="40" w:name="OLE_LINK257"/>
      <w:r/>
      <w:bookmarkStart w:id="41" w:name="OLE_LINK261"/>
      <w:r>
        <w:rPr>
          <w:rFonts w:hint="eastAsia" w:ascii="宋体" w:hAnsi="宋体" w:eastAsia="宋体" w:cs="宋体"/>
          <w:sz w:val="24"/>
          <w:szCs w:val="24"/>
        </w:rPr>
        <w:t xml:space="preserve">21.2.1 </w:t>
      </w:r>
      <w:bookmarkEnd w:id="40"/>
      <w:r>
        <w:rPr>
          <w:rFonts w:hint="eastAsia" w:ascii="宋体" w:hAnsi="宋体" w:eastAsia="宋体" w:cs="宋体"/>
          <w:sz w:val="24"/>
          <w:szCs w:val="24"/>
        </w:rPr>
        <w:t xml:space="preserve">按照本须知“9、投标文件的组成”中“资格条件”的要求依法对投标文件中投标人的资格证明材料进行审查，不符合要求的，投标人资格审查不通过，其投标无效。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21.2.2 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 查询时间：采购人将在资审环节查询投标人的信用记录，投标人存在不良信用记录的，资格审查不通过，其投标无效。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 不良信用记录指：按照</w:t>
      </w:r>
      <w:r>
        <w:rPr>
          <w:rFonts w:ascii="宋体" w:hAnsi="宋体" w:eastAsia="宋体" w:cs="宋体"/>
          <w:sz w:val="24"/>
          <w:szCs w:val="24"/>
          <w:lang w:bidi="ar"/>
        </w:rPr>
        <w:t xml:space="preserve">《财政部关于在政府采购活动中查询及使用信用记录有关问题的通知》</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财库〔2016〕125号</w:t>
      </w:r>
      <w:r>
        <w:rPr>
          <w:rFonts w:hint="eastAsia" w:ascii="宋体" w:hAnsi="宋体" w:eastAsia="宋体" w:cs="宋体"/>
          <w:sz w:val="24"/>
          <w:szCs w:val="24"/>
          <w:lang w:bidi="ar"/>
        </w:rPr>
        <w:t xml:space="preserve">）要求，</w:t>
      </w:r>
      <w:r>
        <w:rPr>
          <w:rFonts w:hint="eastAsia" w:ascii="宋体" w:hAnsi="宋体" w:eastAsia="宋体" w:cs="宋体"/>
          <w:sz w:val="24"/>
          <w:szCs w:val="24"/>
        </w:rPr>
        <w:t xml:space="preserve">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查询及记录方式：评审当日，采购人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bookmarkEnd w:id="41"/>
      <w:r/>
      <w:bookmarkStart w:id="42" w:name="OLE_LINK18"/>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22、评标</w:t>
      </w:r>
      <w:bookmarkEnd w:id="42"/>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22.1 具体评标事务由采购人依法组建的评标委员会负责。</w:t>
      </w:r>
      <w:r/>
    </w:p>
    <w:p>
      <w:pPr>
        <w:ind w:firstLine="480"/>
        <w:spacing w:line="360" w:lineRule="auto"/>
        <w:rPr>
          <w:rFonts w:hint="eastAsia" w:ascii="宋体" w:hAnsi="宋体" w:eastAsia="宋体" w:cs="Times New Roman"/>
          <w:b/>
          <w:sz w:val="24"/>
          <w:szCs w:val="24"/>
          <w:lang w:val="zh-CN"/>
        </w:rPr>
      </w:pPr>
      <w:r>
        <w:rPr>
          <w:rFonts w:hint="eastAsia" w:ascii="宋体" w:hAnsi="宋体" w:eastAsia="宋体" w:cs="Times New Roman"/>
          <w:bCs/>
          <w:sz w:val="24"/>
          <w:szCs w:val="24"/>
        </w:rPr>
        <w:t xml:space="preserve">22.2 评标委员会对通过资格性审查的投标人的投标文件进行符合性审查，以确定其是否满足招标文件的实质性要求。</w:t>
      </w:r>
      <w:r>
        <w:rPr>
          <w:rFonts w:hint="eastAsia" w:ascii="宋体" w:hAnsi="宋体" w:eastAsia="宋体" w:cs="Times New Roman"/>
          <w:sz w:val="24"/>
          <w:szCs w:val="24"/>
          <w:lang w:val="zh-CN"/>
        </w:rPr>
        <w:t xml:space="preserve">此处实质性要求是指本须知</w:t>
      </w:r>
      <w:r>
        <w:rPr>
          <w:rFonts w:ascii="宋体" w:hAnsi="宋体" w:eastAsia="宋体" w:cs="Times New Roman"/>
          <w:sz w:val="24"/>
          <w:szCs w:val="24"/>
          <w:lang w:val="zh-CN"/>
        </w:rPr>
        <w:t xml:space="preserve">投标文件的组成 中“符合条件”和招标文件中其他实质性要求，未通过符合性审查的，其投标无效。</w:t>
      </w:r>
      <w:r/>
    </w:p>
    <w:p>
      <w:pPr>
        <w:ind w:firstLine="480"/>
        <w:spacing w:line="360" w:lineRule="auto"/>
        <w:rPr>
          <w:rFonts w:hint="eastAsia" w:ascii="宋体" w:hAnsi="宋体" w:eastAsia="宋体" w:cs="宋体"/>
          <w:sz w:val="24"/>
          <w:szCs w:val="24"/>
        </w:rPr>
      </w:pPr>
      <w:r>
        <w:rPr>
          <w:rFonts w:hint="eastAsia" w:ascii="宋体" w:hAnsi="宋体" w:eastAsia="宋体" w:cs="Times New Roman"/>
          <w:bCs/>
          <w:sz w:val="24"/>
          <w:szCs w:val="24"/>
        </w:rPr>
        <w:t xml:space="preserve">22.3</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澄清有关问题。</w:t>
      </w:r>
      <w:r>
        <w:rPr>
          <w:rFonts w:hint="eastAsia" w:ascii="宋体" w:hAnsi="宋体" w:eastAsia="宋体" w:cs="宋体"/>
          <w:sz w:val="24"/>
          <w:szCs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w:t>
      </w:r>
      <w:r>
        <w:rPr>
          <w:rFonts w:hint="eastAsia" w:ascii="宋体" w:hAnsi="宋体" w:eastAsia="宋体" w:cs="宋体"/>
          <w:sz w:val="24"/>
          <w:szCs w:val="24"/>
        </w:rPr>
        <w:t xml:space="preserve">。投标人在项目评标全过程中应保持通讯畅通，及时接听电话，由法定代表人或其授权代表负责答复相关信息。如未按上述要求及时应答，由此所产生的损失及风险由投标人自行承担。若对不同文字文本投标文件的解释发生异议的，以中文文本为准。投标人获得证书的时间是指发文时间或证书落款时间，若投标人同时提供了发文和证书，以发文时间为准。同一合同项下的续签合同、补充合同不单独作为有效证明材料。除以上评标委员会要求投标人作出必要的澄清、说明或者纠正时，需要投标人提供相关证明材料外，投标人提供的投标文件以外的证明材料一概不作为评标依据。</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4"/>
        </w:rPr>
        <w:t xml:space="preserve">22.4 </w:t>
      </w:r>
      <w:r>
        <w:rPr>
          <w:rFonts w:hint="eastAsia" w:ascii="宋体" w:hAnsi="宋体" w:eastAsia="宋体" w:cs="Times New Roman"/>
          <w:sz w:val="24"/>
          <w:szCs w:val="24"/>
        </w:rPr>
        <w:t xml:space="preserve">比</w:t>
      </w:r>
      <w:r>
        <w:rPr>
          <w:rFonts w:hint="eastAsia" w:ascii="宋体" w:hAnsi="宋体" w:eastAsia="宋体" w:cs="Times New Roman"/>
          <w:sz w:val="24"/>
          <w:szCs w:val="20"/>
        </w:rPr>
        <w:t xml:space="preserve">较与评价</w:t>
      </w:r>
      <w:r>
        <w:rPr>
          <w:rFonts w:hint="eastAsia" w:ascii="宋体" w:hAnsi="宋体" w:eastAsia="宋体" w:cs="Times New Roman"/>
          <w:bCs/>
          <w:sz w:val="24"/>
          <w:szCs w:val="20"/>
        </w:rPr>
        <w:t xml:space="preserve">。</w:t>
      </w:r>
      <w:r>
        <w:rPr>
          <w:rFonts w:hint="eastAsia" w:ascii="宋体" w:hAnsi="宋体" w:eastAsia="宋体" w:cs="宋体"/>
          <w:sz w:val="24"/>
          <w:szCs w:val="24"/>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eastAsia="宋体" w:cs="Times New Roman"/>
          <w:bCs/>
          <w:sz w:val="24"/>
          <w:szCs w:val="20"/>
        </w:rPr>
      </w:pPr>
      <w:r/>
      <w:bookmarkStart w:id="43" w:name="OLE_LINK12"/>
      <w:r>
        <w:rPr>
          <w:rFonts w:hint="eastAsia" w:ascii="宋体" w:hAnsi="宋体" w:eastAsia="宋体" w:cs="Times New Roman"/>
          <w:bCs/>
          <w:sz w:val="24"/>
          <w:szCs w:val="20"/>
        </w:rPr>
        <w:t xml:space="preserve">22.</w:t>
      </w:r>
      <w:r>
        <w:rPr>
          <w:rFonts w:hint="eastAsia" w:ascii="宋体" w:hAnsi="Times New Roman" w:eastAsia="宋体" w:cs="Times New Roman"/>
          <w:bCs/>
          <w:sz w:val="24"/>
          <w:szCs w:val="24"/>
        </w:rPr>
        <w:t xml:space="preserve">5 </w:t>
      </w:r>
      <w:bookmarkEnd w:id="43"/>
      <w:r>
        <w:rPr>
          <w:rFonts w:hint="eastAsia" w:ascii="宋体" w:hAnsi="宋体" w:eastAsia="宋体" w:cs="Times New Roman"/>
          <w:b/>
          <w:sz w:val="24"/>
          <w:szCs w:val="20"/>
        </w:rPr>
        <w:t xml:space="preserve">评标方法和标准</w:t>
      </w:r>
      <w:r>
        <w:rPr>
          <w:rFonts w:hint="eastAsia" w:ascii="宋体" w:hAnsi="宋体" w:eastAsia="宋体" w:cs="Times New Roman"/>
          <w:bCs/>
          <w:sz w:val="24"/>
          <w:szCs w:val="20"/>
        </w:rPr>
        <w:t xml:space="preserve">。</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22.</w:t>
      </w:r>
      <w:r>
        <w:rPr>
          <w:rFonts w:hint="eastAsia" w:ascii="宋体" w:hAnsi="Times New Roman" w:eastAsia="宋体" w:cs="Times New Roman"/>
          <w:bCs/>
          <w:sz w:val="24"/>
          <w:szCs w:val="24"/>
        </w:rPr>
        <w:t xml:space="preserve">5.1</w:t>
      </w:r>
      <w:r>
        <w:rPr>
          <w:rFonts w:hint="eastAsia" w:ascii="宋体" w:hAnsi="宋体" w:eastAsia="宋体" w:cs="Times New Roman"/>
          <w:bCs/>
          <w:sz w:val="24"/>
          <w:szCs w:val="20"/>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sz w:val="24"/>
          <w:szCs w:val="20"/>
        </w:rPr>
        <w:t xml:space="preserve"> </w:t>
      </w:r>
      <w:r>
        <w:rPr>
          <w:rFonts w:hint="eastAsia" w:ascii="宋体" w:hAnsi="宋体" w:eastAsia="宋体" w:cs="Times New Roman"/>
          <w:bCs/>
          <w:sz w:val="24"/>
          <w:szCs w:val="20"/>
        </w:rPr>
        <w:t xml:space="preserve">评标方法和标准”。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注：除了算术修正</w:t>
      </w:r>
      <w:bookmarkStart w:id="44" w:name="OLE_LINK201"/>
      <w:r>
        <w:rPr>
          <w:rFonts w:hint="eastAsia" w:ascii="宋体" w:hAnsi="宋体" w:eastAsia="宋体" w:cs="宋体"/>
          <w:sz w:val="24"/>
          <w:szCs w:val="24"/>
        </w:rPr>
        <w:t xml:space="preserve">（</w:t>
      </w:r>
      <w:bookmarkStart w:id="45" w:name="OLE_LINK202"/>
      <w:r>
        <w:rPr>
          <w:rFonts w:hint="eastAsia" w:ascii="宋体" w:hAnsi="宋体" w:eastAsia="宋体" w:cs="宋体"/>
          <w:sz w:val="24"/>
          <w:szCs w:val="24"/>
        </w:rPr>
        <w:t xml:space="preserve">22.5.2</w:t>
      </w:r>
      <w:bookmarkEnd w:id="45"/>
      <w:r>
        <w:rPr>
          <w:rFonts w:hint="eastAsia" w:ascii="宋体" w:hAnsi="宋体" w:eastAsia="宋体" w:cs="宋体"/>
          <w:sz w:val="24"/>
          <w:szCs w:val="24"/>
        </w:rPr>
        <w:t xml:space="preserve">）</w:t>
      </w:r>
      <w:bookmarkEnd w:id="44"/>
      <w:r>
        <w:rPr>
          <w:rFonts w:hint="eastAsia" w:ascii="宋体" w:hAnsi="宋体" w:eastAsia="宋体" w:cs="宋体"/>
          <w:sz w:val="24"/>
          <w:szCs w:val="24"/>
        </w:rPr>
        <w:t xml:space="preserve">和落实政府采购政策（22.5.3）需进行的价格扣除外，不对投标人的投标价格进行任何调整。</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22.5.2 </w:t>
      </w:r>
      <w:bookmarkStart w:id="46" w:name="OLE_LINK245"/>
      <w:r>
        <w:rPr>
          <w:rFonts w:hint="eastAsia" w:ascii="宋体" w:hAnsi="宋体" w:eastAsia="宋体" w:cs="Times New Roman"/>
          <w:bCs/>
          <w:sz w:val="24"/>
          <w:szCs w:val="20"/>
        </w:rPr>
        <w:t xml:space="preserve">投标文件报价出现前后不一致的，除招标文件另有规定外，按照下列规定修正：</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1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①</w:t>
      </w:r>
      <w:r>
        <w:rPr>
          <w:rFonts w:ascii="宋体" w:hAnsi="宋体" w:eastAsia="宋体"/>
          <w:bCs/>
          <w:sz w:val="24"/>
        </w:rPr>
        <w:fldChar w:fldCharType="end"/>
      </w:r>
      <w:r>
        <w:rPr>
          <w:rFonts w:hint="eastAsia" w:ascii="宋体" w:hAnsi="宋体" w:eastAsia="宋体"/>
          <w:bCs/>
          <w:sz w:val="24"/>
        </w:rPr>
        <w:t xml:space="preserve">  投标文件中开标一览表内容与投标文件中相应内容不一致的，以开标一览表为准；</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2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②</w:t>
      </w:r>
      <w:r>
        <w:rPr>
          <w:rFonts w:ascii="宋体" w:hAnsi="宋体" w:eastAsia="宋体"/>
          <w:bCs/>
          <w:sz w:val="24"/>
        </w:rPr>
        <w:fldChar w:fldCharType="end"/>
      </w:r>
      <w:r>
        <w:rPr>
          <w:rFonts w:hint="eastAsia" w:ascii="宋体" w:hAnsi="宋体" w:eastAsia="宋体"/>
          <w:bCs/>
          <w:sz w:val="24"/>
        </w:rPr>
        <w:t xml:space="preserve">  大写金额和小写金额不一致的，以大写金额为准；</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3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③</w:t>
      </w:r>
      <w:r>
        <w:rPr>
          <w:rFonts w:ascii="宋体" w:hAnsi="宋体" w:eastAsia="宋体"/>
          <w:bCs/>
          <w:sz w:val="24"/>
        </w:rPr>
        <w:fldChar w:fldCharType="end"/>
      </w:r>
      <w:r>
        <w:rPr>
          <w:rFonts w:hint="eastAsia" w:ascii="宋体" w:hAnsi="宋体" w:eastAsia="宋体"/>
          <w:bCs/>
          <w:sz w:val="24"/>
        </w:rPr>
        <w:t xml:space="preserve">  单价金额小数点或者百分比有明显错位的，以报价一览表的总价为准，并修改单价；</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4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④</w:t>
      </w:r>
      <w:r>
        <w:rPr>
          <w:rFonts w:ascii="宋体" w:hAnsi="宋体" w:eastAsia="宋体"/>
          <w:bCs/>
          <w:sz w:val="24"/>
        </w:rPr>
        <w:fldChar w:fldCharType="end"/>
      </w:r>
      <w:r>
        <w:rPr>
          <w:rFonts w:hint="eastAsia" w:ascii="宋体" w:hAnsi="宋体" w:eastAsia="宋体"/>
          <w:bCs/>
          <w:sz w:val="24"/>
        </w:rPr>
        <w:t xml:space="preserve">  总价金额与按单价汇总金额不一致的，以单价金额计算结果为准。</w:t>
      </w:r>
      <w:r/>
    </w:p>
    <w:p>
      <w:pPr>
        <w:ind w:firstLine="420"/>
        <w:spacing w:line="360" w:lineRule="auto"/>
        <w:tabs>
          <w:tab w:val="left" w:pos="94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注：同时出现两种以上不一致的，按照前款规定的顺序修正。修正后的报价须</w:t>
      </w:r>
      <w:r>
        <w:rPr>
          <w:rFonts w:hint="eastAsia" w:ascii="宋体" w:hAnsi="宋体" w:eastAsia="宋体" w:cs="宋体"/>
          <w:sz w:val="24"/>
          <w:szCs w:val="24"/>
        </w:rPr>
        <w:t xml:space="preserve">加盖投标人公章，或由法定代表人或其授权的代表签字。</w:t>
      </w:r>
      <w:r>
        <w:rPr>
          <w:rFonts w:hint="eastAsia" w:ascii="宋体" w:hAnsi="宋体" w:eastAsia="宋体" w:cs="Times New Roman"/>
          <w:bCs/>
          <w:sz w:val="24"/>
          <w:szCs w:val="20"/>
        </w:rPr>
        <w:t xml:space="preserve">投标人不确认的，其投标无效。</w:t>
      </w:r>
      <w:bookmarkEnd w:id="46"/>
      <w:r/>
      <w:bookmarkStart w:id="47" w:name="OLE_LINK135"/>
      <w:r/>
      <w:r/>
    </w:p>
    <w:p>
      <w:pPr>
        <w:ind w:firstLine="420"/>
        <w:spacing w:line="360" w:lineRule="auto"/>
        <w:tabs>
          <w:tab w:val="left" w:pos="94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22.5.3政府采购优惠政策：</w:t>
      </w:r>
      <w:r/>
    </w:p>
    <w:p>
      <w:pPr>
        <w:numPr>
          <w:ilvl w:val="0"/>
          <w:numId w:val="7"/>
        </w:numPr>
        <w:ind w:firstLine="420"/>
        <w:spacing w:line="360" w:lineRule="auto"/>
        <w:tabs>
          <w:tab w:val="left" w:pos="945" w:leader="none"/>
        </w:tabs>
        <w:rPr>
          <w:rFonts w:ascii="宋体" w:hAnsi="宋体" w:eastAsia="宋体" w:cs="Times New Roman"/>
          <w:b/>
          <w:bCs w:val="0"/>
          <w:sz w:val="24"/>
          <w:szCs w:val="20"/>
        </w:rPr>
      </w:pPr>
      <w:r>
        <w:rPr>
          <w:rFonts w:hint="eastAsia" w:ascii="宋体" w:hAnsi="宋体" w:eastAsia="宋体" w:cs="Times New Roman"/>
          <w:b/>
          <w:bCs w:val="0"/>
          <w:sz w:val="24"/>
          <w:szCs w:val="20"/>
        </w:rPr>
        <w:t xml:space="preserve">对小微企业、残疾人福利性单位、监狱企业提供的产品，对产品的报价分别给予</w:t>
      </w:r>
      <w:r>
        <w:rPr>
          <w:rFonts w:ascii="宋体" w:hAnsi="宋体" w:eastAsia="宋体" w:cs="Times New Roman"/>
          <w:b/>
          <w:bCs w:val="0"/>
          <w:sz w:val="24"/>
          <w:szCs w:val="20"/>
        </w:rPr>
        <w:t xml:space="preserve">10%的价格扣除，用扣除后的价格参与评审。（对于同时属于小微企业、残疾人福利性单位或监狱企业的，不重复进行价格扣除）</w:t>
      </w:r>
      <w:bookmarkEnd w:id="47"/>
      <w:r/>
      <w:r/>
    </w:p>
    <w:p>
      <w:pPr>
        <w:numPr>
          <w:ilvl w:val="0"/>
          <w:numId w:val="7"/>
        </w:numPr>
        <w:ind w:firstLine="420"/>
        <w:spacing w:line="360" w:lineRule="auto"/>
        <w:tabs>
          <w:tab w:val="left" w:pos="945" w:leader="none"/>
        </w:tabs>
        <w:rPr>
          <w:rFonts w:hint="eastAsia" w:ascii="宋体" w:hAnsi="宋体" w:eastAsia="宋体" w:cs="Times New Roman"/>
          <w:b/>
          <w:bCs w:val="0"/>
          <w:sz w:val="24"/>
          <w:szCs w:val="20"/>
        </w:rPr>
      </w:pPr>
      <w:r>
        <w:rPr>
          <w:rFonts w:hint="eastAsia" w:ascii="宋体" w:hAnsi="宋体" w:eastAsia="宋体" w:cs="Times New Roman"/>
          <w:b/>
          <w:bCs w:val="0"/>
          <w:sz w:val="24"/>
          <w:szCs w:val="20"/>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2"/>
        <w:spacing w:line="360" w:lineRule="auto"/>
        <w:tabs>
          <w:tab w:val="left" w:pos="945" w:leader="none"/>
        </w:tabs>
        <w:rPr>
          <w:rFonts w:hint="eastAsia" w:ascii="宋体" w:hAnsi="宋体" w:eastAsia="宋体" w:cs="Times New Roman"/>
          <w:b/>
          <w:bCs w:val="0"/>
          <w:sz w:val="24"/>
          <w:szCs w:val="20"/>
        </w:rPr>
      </w:pPr>
      <w:r>
        <w:rPr>
          <w:rFonts w:hint="eastAsia" w:ascii="宋体" w:hAnsi="宋体" w:eastAsia="宋体" w:cs="Times New Roman"/>
          <w:b/>
          <w:bCs w:val="0"/>
          <w:sz w:val="24"/>
          <w:szCs w:val="20"/>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8"/>
        <w:ind w:left="0" w:right="0" w:firstLine="482"/>
        <w:jc w:val="left"/>
        <w:keepLines w:val="0"/>
        <w:keepNext w:val="0"/>
        <w:spacing w:before="30" w:beforeAutospacing="0" w:after="30" w:afterAutospacing="0" w:line="360" w:lineRule="auto"/>
        <w:shd w:val="clear" w:color="auto" w:fill="ffffff"/>
        <w:widowControl/>
        <w:rPr>
          <w:rFonts w:hint="eastAsia" w:ascii="宋体" w:hAnsi="宋体" w:eastAsia="宋体" w:cs="Times New Roman"/>
          <w:b/>
          <w:bCs w:val="0"/>
          <w:sz w:val="24"/>
          <w:szCs w:val="20"/>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bCs w:val="0"/>
          <w:sz w:val="24"/>
          <w:szCs w:val="20"/>
          <w:lang w:eastAsia="zh-CN"/>
        </w:rPr>
        <w:t xml:space="preserve">对本国产品的支持政策</w:t>
      </w:r>
      <w:r>
        <w:rPr>
          <w:rFonts w:hint="eastAsia" w:cs="Times New Roman"/>
          <w:b/>
          <w:bCs w:val="0"/>
          <w:sz w:val="24"/>
          <w:szCs w:val="20"/>
          <w:lang w:eastAsia="zh-CN"/>
        </w:rPr>
        <w:t xml:space="preserve">，</w:t>
      </w:r>
      <w:r>
        <w:rPr>
          <w:rFonts w:hint="eastAsia" w:ascii="宋体" w:hAnsi="宋体" w:eastAsia="宋体" w:cs="Times New Roman"/>
          <w:b/>
          <w:bCs w:val="0"/>
          <w:sz w:val="24"/>
          <w:szCs w:val="20"/>
          <w:lang w:eastAsia="zh-CN"/>
        </w:rPr>
        <w:t xml:space="preserve">详见国办发〔2025〕34号</w:t>
      </w:r>
      <w:r>
        <w:rPr>
          <w:rFonts w:hint="eastAsia" w:cs="Times New Roman"/>
          <w:b/>
          <w:bCs w:val="0"/>
          <w:sz w:val="24"/>
          <w:szCs w:val="20"/>
          <w:lang w:eastAsia="zh-CN"/>
        </w:rPr>
        <w:t xml:space="preserve">《</w:t>
      </w:r>
      <w:r>
        <w:rPr>
          <w:rFonts w:hint="eastAsia" w:ascii="宋体" w:hAnsi="宋体" w:eastAsia="宋体" w:cs="Times New Roman"/>
          <w:b/>
          <w:bCs w:val="0"/>
          <w:sz w:val="24"/>
          <w:szCs w:val="20"/>
          <w:lang w:eastAsia="zh-CN"/>
        </w:rPr>
        <w:t xml:space="preserve">国务院办公厅关于在政府采购中实施本国产品标准及相关政策的通知</w:t>
      </w:r>
      <w:r>
        <w:rPr>
          <w:rFonts w:hint="eastAsia" w:cs="Times New Roman"/>
          <w:b/>
          <w:bCs w:val="0"/>
          <w:sz w:val="24"/>
          <w:szCs w:val="20"/>
          <w:lang w:eastAsia="zh-CN"/>
        </w:rPr>
        <w:t xml:space="preserve">》。</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0"/>
        </w:rPr>
        <w:t xml:space="preserve">22.6 </w:t>
      </w:r>
      <w:r>
        <w:rPr>
          <w:rFonts w:hint="eastAsia" w:ascii="宋体" w:hAnsi="宋体" w:eastAsia="宋体" w:cs="宋体"/>
          <w:sz w:val="24"/>
          <w:szCs w:val="24"/>
        </w:rPr>
        <w:t xml:space="preserve">评标委员会根据全体评标成员签字的原始评标记录和评标结果编写评标报告。</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0"/>
        </w:rPr>
        <w:t xml:space="preserve">22.7 采购人或</w:t>
      </w:r>
      <w:r>
        <w:rPr>
          <w:rFonts w:hint="eastAsia" w:ascii="宋体" w:hAnsi="宋体" w:eastAsia="宋体" w:cs="Times New Roman"/>
          <w:bCs/>
          <w:sz w:val="24"/>
          <w:szCs w:val="24"/>
          <w:lang w:val="zh-CN"/>
        </w:rPr>
        <w:t xml:space="preserve">采购代理机构</w:t>
      </w:r>
      <w:r>
        <w:rPr>
          <w:rFonts w:hint="eastAsia" w:ascii="宋体" w:hAnsi="宋体" w:eastAsia="宋体" w:cs="Times New Roman"/>
          <w:bCs/>
          <w:sz w:val="24"/>
          <w:szCs w:val="20"/>
        </w:rPr>
        <w:t xml:space="preserve">宣读</w:t>
      </w:r>
      <w:r>
        <w:rPr>
          <w:rFonts w:hint="eastAsia" w:ascii="宋体" w:hAnsi="宋体" w:eastAsia="宋体" w:cs="Times New Roman"/>
          <w:bCs/>
          <w:sz w:val="24"/>
          <w:szCs w:val="24"/>
          <w:lang w:val="zh-CN"/>
        </w:rPr>
        <w:t xml:space="preserve">评标委员会初步评审意见。</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23、定标</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23.1 </w:t>
      </w:r>
      <w:r>
        <w:rPr>
          <w:rFonts w:hint="eastAsia" w:ascii="宋体" w:hAnsi="宋体" w:eastAsia="宋体" w:cs="Times New Roman"/>
          <w:bCs/>
          <w:sz w:val="24"/>
          <w:szCs w:val="24"/>
          <w:lang w:val="zh-CN"/>
        </w:rPr>
        <w:t xml:space="preserve">评审结束后，采购人依照法律规定在收到评审报告后5个工作日内，在评审报告推荐的中标候选人中按顺序确定中标投标人。</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23.2 </w:t>
      </w:r>
      <w:r>
        <w:rPr>
          <w:rFonts w:hint="eastAsia" w:ascii="宋体" w:hAnsi="宋体" w:eastAsia="宋体" w:cs="Times New Roman"/>
          <w:bCs/>
          <w:sz w:val="24"/>
          <w:szCs w:val="24"/>
          <w:lang w:val="zh-CN"/>
        </w:rPr>
        <w:t xml:space="preserve">采购人或采购代理机构向中标投标人发出中标通知书。</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23.3 </w:t>
      </w:r>
      <w:r>
        <w:rPr>
          <w:rFonts w:hint="eastAsia" w:ascii="宋体" w:hAnsi="宋体" w:eastAsia="宋体" w:cs="Times New Roman"/>
          <w:bCs/>
          <w:sz w:val="24"/>
          <w:szCs w:val="24"/>
          <w:lang w:val="zh-CN"/>
        </w:rPr>
        <w:t xml:space="preserve">投标人中标后，中标通知书将在法律规定的时间内，通过EMS到付的形式发出，请投标人详细填写收件地址并及时签收；若未填写，则寄到投标人法定地址。因投标人收件信息填写错误或未及时签收，造成的邮件丢失、延误或退回的，采购人或采购代理机构概不负责。</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24、投标截止后投标人不足3家或者通过资格审查或符合性审查的投标人不足3家的，除采购任务取消情形外，按照以下方式处理：</w:t>
      </w:r>
      <w:r/>
    </w:p>
    <w:p>
      <w:pPr>
        <w:numPr>
          <w:ilvl w:val="0"/>
          <w:numId w:val="8"/>
        </w:numP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招标文件存在不合理条款或者招标程序不符合规定的，采购人、采购代理机构改正后依法重新招标；</w:t>
      </w:r>
      <w:r/>
    </w:p>
    <w:p>
      <w:pPr>
        <w:numPr>
          <w:ilvl w:val="0"/>
          <w:numId w:val="8"/>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25、废标的确认</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25.1 有下列情形之一的予以废标，同时由</w:t>
      </w:r>
      <w:r>
        <w:rPr>
          <w:rFonts w:hint="eastAsia" w:ascii="宋体" w:hAnsi="宋体" w:eastAsia="宋体" w:cs="Times New Roman"/>
          <w:bCs/>
          <w:sz w:val="24"/>
          <w:szCs w:val="20"/>
        </w:rPr>
        <w:t xml:space="preserve">采购人或</w:t>
      </w:r>
      <w:r>
        <w:rPr>
          <w:rFonts w:hint="eastAsia" w:ascii="宋体" w:hAnsi="宋体" w:eastAsia="宋体" w:cs="Times New Roman"/>
          <w:bCs/>
          <w:sz w:val="24"/>
          <w:szCs w:val="24"/>
          <w:lang w:val="zh-CN"/>
        </w:rPr>
        <w:t xml:space="preserve">采购代理机构</w:t>
      </w:r>
      <w:r>
        <w:rPr>
          <w:rFonts w:hint="eastAsia" w:ascii="宋体" w:hAnsi="宋体" w:eastAsia="宋体" w:cs="Times New Roman"/>
          <w:bCs/>
          <w:sz w:val="24"/>
          <w:szCs w:val="24"/>
        </w:rPr>
        <w:t xml:space="preserve">将废标理由通知所有投标人：</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符合专业条件的投标人或者对招标文件作出实质性响应的投标人不足</w:t>
      </w:r>
      <w:r>
        <w:rPr>
          <w:rFonts w:hint="eastAsia" w:ascii="宋体" w:hAnsi="宋体" w:eastAsia="宋体" w:cs="Times New Roman"/>
          <w:bCs/>
          <w:sz w:val="24"/>
          <w:szCs w:val="24"/>
        </w:rPr>
        <w:t xml:space="preserve">3</w:t>
      </w:r>
      <w:r>
        <w:rPr>
          <w:rFonts w:hint="eastAsia" w:ascii="宋体" w:hAnsi="宋体" w:eastAsia="宋体" w:cs="Times New Roman"/>
          <w:bCs/>
          <w:sz w:val="24"/>
          <w:szCs w:val="24"/>
          <w:lang w:val="zh-CN"/>
        </w:rPr>
        <w:t xml:space="preserve">家，且未采用其他采购方式的；</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出现影响采购公正的违法、违规行为；</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投标人的报价均超过采购预算，采购人不能支付；</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因重大变故，采购任务取消。</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六、投标保证金</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26、投标保证金：本项目免收投标保证金。</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七、签订合同</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27、签订合同</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27.1 </w:t>
      </w:r>
      <w:r>
        <w:rPr>
          <w:rFonts w:hint="eastAsia" w:ascii="宋体" w:hAnsi="宋体" w:eastAsia="宋体" w:cs="Times New Roman"/>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27.2 </w:t>
      </w:r>
      <w:r>
        <w:rPr>
          <w:rFonts w:hint="eastAsia" w:ascii="宋体" w:hAnsi="宋体" w:eastAsia="宋体" w:cs="Times New Roman"/>
          <w:bCs/>
          <w:sz w:val="24"/>
          <w:szCs w:val="24"/>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sz w:val="24"/>
          <w:szCs w:val="24"/>
        </w:rPr>
        <w:t xml:space="preserve">2个工作日内对合同进行公告，并于7个工作日内将合同副本报同级财政监管部门备案</w:t>
      </w:r>
      <w:r>
        <w:rPr>
          <w:rFonts w:hint="eastAsia" w:ascii="宋体" w:hAnsi="宋体" w:eastAsia="宋体" w:cs="Times New Roman"/>
          <w:bCs/>
          <w:sz w:val="24"/>
          <w:szCs w:val="24"/>
          <w:lang w:val="zh-CN"/>
        </w:rPr>
        <w:t xml:space="preserve">。</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中标投标人如逾期不办理相关手续、签订合同，财政部门将依据有关规定进行处理。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如遇特殊情况，采购人及财政部门可延期签订合同。</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27.3 </w:t>
      </w:r>
      <w:r>
        <w:rPr>
          <w:rFonts w:hint="eastAsia" w:ascii="宋体" w:hAnsi="宋体" w:eastAsia="宋体" w:cs="Times New Roman"/>
          <w:bCs/>
          <w:sz w:val="24"/>
          <w:szCs w:val="24"/>
          <w:lang w:val="zh-CN"/>
        </w:rPr>
        <w:t xml:space="preserve">签订合同书及合同条款应以招标文件和中标投标人的投标文件为依据。</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27.4</w:t>
      </w:r>
      <w:r>
        <w:rPr>
          <w:rFonts w:hint="eastAsia" w:ascii="宋体" w:hAnsi="宋体"/>
          <w:b/>
          <w:bCs/>
          <w:color w:val="auto"/>
          <w:sz w:val="24"/>
          <w:szCs w:val="24"/>
          <w:highlight w:val="none"/>
          <w:lang w:val="zh-CN"/>
        </w:rPr>
        <w:t xml:space="preserve">签订合同前，中标供应商须按下表要求交纳中标合同总金</w:t>
      </w:r>
      <w:r>
        <w:rPr>
          <w:rFonts w:hint="eastAsia" w:ascii="宋体" w:hAnsi="宋体"/>
          <w:b/>
          <w:bCs/>
          <w:color w:val="auto"/>
          <w:sz w:val="24"/>
          <w:szCs w:val="24"/>
          <w:highlight w:val="none"/>
          <w:lang w:val="zh-CN"/>
        </w:rPr>
        <w:t xml:space="preserve">额</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en-US" w:eastAsia="zh-CN"/>
        </w:rPr>
        <w:t xml:space="preserve">5</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lang w:val="zh-CN"/>
        </w:rPr>
        <w:t xml:space="preserve">%的履</w:t>
      </w:r>
      <w:r>
        <w:rPr>
          <w:rFonts w:hint="eastAsia" w:ascii="宋体" w:hAnsi="宋体"/>
          <w:b/>
          <w:bCs/>
          <w:color w:val="auto"/>
          <w:sz w:val="24"/>
          <w:szCs w:val="24"/>
          <w:highlight w:val="none"/>
          <w:lang w:val="zh-CN"/>
        </w:rPr>
        <w:t xml:space="preserve">约保证金。</w:t>
      </w:r>
      <w:r>
        <w:rPr>
          <w:b/>
          <w:bCs/>
        </w:rPr>
      </w:r>
      <w:r/>
    </w:p>
    <w:p>
      <w:pPr>
        <w:ind w:firstLine="480"/>
        <w:spacing w:line="360" w:lineRule="auto"/>
        <w:rPr>
          <w:rFonts w:hint="eastAsia" w:ascii="宋体" w:hAnsi="宋体" w:eastAsia="宋体" w:cs="Times New Roman"/>
          <w:bCs/>
          <w:sz w:val="24"/>
          <w:szCs w:val="24"/>
          <w:lang w:val="zh-CN"/>
        </w:rPr>
      </w:pPr>
      <w:r/>
      <w:bookmarkStart w:id="48" w:name="OLE_LINK5"/>
      <w:r>
        <w:rPr>
          <w:rFonts w:hint="eastAsia" w:ascii="宋体" w:hAnsi="宋体" w:eastAsia="宋体" w:cs="Times New Roman"/>
          <w:bCs/>
          <w:sz w:val="24"/>
          <w:szCs w:val="24"/>
        </w:rPr>
        <w:t xml:space="preserve">27.5</w:t>
      </w:r>
      <w:r>
        <w:rPr>
          <w:rFonts w:hint="eastAsia" w:ascii="宋体" w:hAnsi="宋体" w:eastAsia="宋体" w:cs="Times New Roman"/>
          <w:bCs/>
          <w:sz w:val="24"/>
          <w:szCs w:val="24"/>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sz w:val="24"/>
          <w:szCs w:val="24"/>
          <w:lang w:val="zh-CN"/>
        </w:rPr>
        <w:t xml:space="preserve">采购金额千分之五以上千分之十以下的罚款，列入不良行为记录名单，在一至三年内禁止参加政府采购活动</w:t>
      </w:r>
      <w:bookmarkStart w:id="49" w:name="OLE_LINK2"/>
      <w:r>
        <w:rPr>
          <w:rFonts w:hint="eastAsia" w:ascii="宋体" w:hAnsi="宋体" w:eastAsia="宋体" w:cs="Times New Roman"/>
          <w:bCs/>
          <w:sz w:val="24"/>
          <w:szCs w:val="24"/>
          <w:lang w:val="zh-CN"/>
        </w:rPr>
        <w:t xml:space="preserve">。</w:t>
      </w:r>
      <w:bookmarkEnd w:id="48"/>
      <w:r/>
      <w:bookmarkEnd w:id="49"/>
      <w:r>
        <w:rPr>
          <w:rFonts w:ascii="宋体" w:hAnsi="宋体" w:eastAsia="宋体" w:cs="Times New Roman"/>
          <w:bCs/>
          <w:sz w:val="24"/>
          <w:szCs w:val="24"/>
          <w:lang w:val="zh-CN"/>
        </w:rPr>
        <w:t xml:space="preserve">拒绝签订政府采购合同的</w:t>
      </w:r>
      <w:r>
        <w:rPr>
          <w:rFonts w:hint="eastAsia" w:ascii="宋体" w:hAnsi="宋体" w:eastAsia="宋体" w:cs="Times New Roman"/>
          <w:bCs/>
          <w:sz w:val="24"/>
          <w:szCs w:val="24"/>
          <w:lang w:val="zh-CN"/>
        </w:rPr>
        <w:t xml:space="preserve">中标投标人不得参加对该项目重新开展的采购活动。</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中标候选人放弃中标资格的，参照前款进行处理。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w:t>
      </w:r>
      <w:r>
        <w:rPr>
          <w:rFonts w:hint="eastAsia" w:ascii="宋体" w:hAnsi="宋体" w:eastAsia="宋体" w:cs="Times New Roman"/>
          <w:bCs/>
          <w:sz w:val="24"/>
          <w:szCs w:val="24"/>
        </w:rPr>
        <w:t xml:space="preserve">7.6</w:t>
      </w:r>
      <w:r>
        <w:rPr>
          <w:rFonts w:hint="eastAsia" w:ascii="宋体" w:hAnsi="宋体" w:eastAsia="宋体" w:cs="Times New Roman"/>
          <w:bCs/>
          <w:sz w:val="24"/>
          <w:szCs w:val="24"/>
          <w:lang w:val="zh-CN"/>
        </w:rPr>
        <w:t xml:space="preserve"> 采购合同履行中，采购人需追加与合同标的相同货物的，在不改变合同其他条款的前提下，可以与中标投标人协商签订补充合同，但所有补充合同的采购金额不得超过原合同采购金额的百分之十。</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28、政府采购合同融资</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sz w:val="24"/>
          <w:szCs w:val="24"/>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八、投标行为及投标产品</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29、投标行为及投标产品：</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投标人的投标行为必须遵守各项法律、法规、规章及相关制度的规定。</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投标产品、产品安装（施工）及服务质量等应符合国家、行业等相关标准及要求。</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如投标产品为进口产品的，则投标产品必须为通过中国海关报关验放进入中国境内且产自关境外的产品。</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投标人提供的产品应是全新、未使用过的原装合格正品。投标人中标后，在供货期内如遇产品平滑（自然）升级，中标投标人应提供平滑升级商品不补差价（招标文件中有特殊要求的除外）。</w:t>
      </w:r>
      <w:r/>
    </w:p>
    <w:p>
      <w:pPr>
        <w:numPr>
          <w:ilvl w:val="0"/>
          <w:numId w:val="10"/>
        </w:numPr>
        <w:jc w:val="left"/>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九、验收</w:t>
      </w:r>
      <w:r/>
    </w:p>
    <w:p>
      <w:pPr>
        <w:ind w:firstLine="480"/>
        <w:spacing w:line="360" w:lineRule="auto"/>
        <w:rPr>
          <w:rFonts w:hint="eastAsia" w:ascii="宋体" w:hAnsi="宋体" w:eastAsia="宋体" w:cs="Times New Roman"/>
          <w:b/>
          <w:sz w:val="24"/>
          <w:szCs w:val="24"/>
        </w:rPr>
      </w:pPr>
      <w:r>
        <w:rPr>
          <w:rFonts w:hint="eastAsia" w:ascii="宋体" w:hAnsi="宋体" w:eastAsia="宋体" w:cs="Times New Roman"/>
          <w:bCs/>
          <w:sz w:val="24"/>
          <w:szCs w:val="24"/>
        </w:rPr>
        <w:t xml:space="preserve">30、</w:t>
      </w:r>
      <w:r>
        <w:rPr>
          <w:rFonts w:ascii="宋体" w:hAnsi="宋体" w:eastAsia="宋体" w:cs="Times New Roman"/>
          <w:bCs/>
          <w:sz w:val="24"/>
          <w:szCs w:val="24"/>
          <w:lang w:val="zh-CN"/>
        </w:rPr>
        <w:t xml:space="preserve">采购人</w:t>
      </w:r>
      <w:r>
        <w:rPr>
          <w:rFonts w:hint="eastAsia" w:ascii="宋体" w:hAnsi="宋体" w:eastAsia="宋体" w:cs="Times New Roman"/>
          <w:bCs/>
          <w:sz w:val="24"/>
          <w:szCs w:val="24"/>
          <w:lang w:val="zh-CN"/>
        </w:rPr>
        <w:t xml:space="preserve">将按照</w:t>
      </w:r>
      <w:r>
        <w:rPr>
          <w:rFonts w:ascii="宋体" w:hAnsi="宋体" w:eastAsia="宋体" w:cs="Times New Roman"/>
          <w:bCs/>
          <w:sz w:val="24"/>
          <w:szCs w:val="24"/>
          <w:lang w:val="zh-CN"/>
        </w:rPr>
        <w:t xml:space="preserve">政府采购合同</w:t>
      </w:r>
      <w:r>
        <w:rPr>
          <w:rFonts w:hint="eastAsia" w:ascii="宋体" w:hAnsi="宋体" w:eastAsia="宋体" w:cs="Times New Roman"/>
          <w:bCs/>
          <w:sz w:val="24"/>
          <w:szCs w:val="24"/>
          <w:lang w:val="zh-CN"/>
        </w:rPr>
        <w:t xml:space="preserve">和招标文件的</w:t>
      </w:r>
      <w:r>
        <w:rPr>
          <w:rFonts w:ascii="宋体" w:hAnsi="宋体" w:eastAsia="宋体" w:cs="Times New Roman"/>
          <w:bCs/>
          <w:sz w:val="24"/>
          <w:szCs w:val="24"/>
          <w:lang w:val="zh-CN"/>
        </w:rPr>
        <w:t xml:space="preserve">规定</w:t>
      </w:r>
      <w:r>
        <w:rPr>
          <w:rFonts w:hint="eastAsia" w:ascii="宋体" w:hAnsi="宋体" w:eastAsia="宋体" w:cs="Times New Roman"/>
          <w:bCs/>
          <w:sz w:val="24"/>
          <w:szCs w:val="24"/>
          <w:lang w:val="zh-CN"/>
        </w:rPr>
        <w:t xml:space="preserve">以及投标人提供的</w:t>
      </w:r>
      <w:r>
        <w:rPr>
          <w:rFonts w:ascii="宋体" w:hAnsi="宋体" w:eastAsia="宋体" w:cs="Times New Roman"/>
          <w:bCs/>
          <w:sz w:val="24"/>
          <w:szCs w:val="24"/>
          <w:lang w:val="zh-CN"/>
        </w:rPr>
        <w:t xml:space="preserve">技术、服务、安全标准</w:t>
      </w:r>
      <w:r>
        <w:rPr>
          <w:rFonts w:hint="eastAsia" w:ascii="宋体" w:hAnsi="宋体" w:eastAsia="宋体" w:cs="Times New Roman"/>
          <w:bCs/>
          <w:sz w:val="24"/>
          <w:szCs w:val="24"/>
          <w:lang w:val="zh-CN"/>
        </w:rPr>
        <w:t xml:space="preserve">等相关承诺，</w:t>
      </w:r>
      <w:r>
        <w:rPr>
          <w:rFonts w:ascii="宋体" w:hAnsi="宋体" w:eastAsia="宋体" w:cs="Times New Roman"/>
          <w:bCs/>
          <w:sz w:val="24"/>
          <w:szCs w:val="24"/>
          <w:lang w:val="zh-CN"/>
        </w:rPr>
        <w:t xml:space="preserve">对</w:t>
      </w:r>
      <w:r>
        <w:rPr>
          <w:rFonts w:hint="eastAsia" w:ascii="宋体" w:hAnsi="宋体" w:eastAsia="宋体" w:cs="Times New Roman"/>
          <w:bCs/>
          <w:sz w:val="24"/>
          <w:szCs w:val="24"/>
          <w:lang w:val="zh-CN"/>
        </w:rPr>
        <w:t xml:space="preserve">投标人的</w:t>
      </w:r>
      <w:r>
        <w:rPr>
          <w:rFonts w:ascii="宋体" w:hAnsi="宋体" w:eastAsia="宋体" w:cs="Times New Roman"/>
          <w:bCs/>
          <w:sz w:val="24"/>
          <w:szCs w:val="24"/>
          <w:lang w:val="zh-CN"/>
        </w:rPr>
        <w:t xml:space="preserve">履约情况进行验收</w:t>
      </w:r>
      <w:r>
        <w:rPr>
          <w:rFonts w:hint="eastAsia" w:ascii="宋体" w:hAnsi="宋体" w:eastAsia="宋体" w:cs="Times New Roman"/>
          <w:bCs/>
          <w:sz w:val="24"/>
          <w:szCs w:val="24"/>
          <w:lang w:val="zh-CN"/>
        </w:rPr>
        <w:t xml:space="preserve">并</w:t>
      </w:r>
      <w:r>
        <w:rPr>
          <w:rFonts w:ascii="宋体" w:hAnsi="宋体" w:eastAsia="宋体" w:cs="Times New Roman"/>
          <w:bCs/>
          <w:sz w:val="24"/>
          <w:szCs w:val="24"/>
          <w:lang w:val="zh-CN"/>
        </w:rPr>
        <w:t xml:space="preserve">出具</w:t>
      </w:r>
      <w:r>
        <w:rPr>
          <w:rFonts w:hint="eastAsia" w:ascii="宋体" w:hAnsi="宋体" w:eastAsia="宋体" w:cs="Times New Roman"/>
          <w:bCs/>
          <w:sz w:val="24"/>
          <w:szCs w:val="24"/>
          <w:lang w:val="zh-CN"/>
        </w:rPr>
        <w:t xml:space="preserve">政府采购项目验收单。由采购人对中标投标人进行履约管理，并及时向中标投标人支付采购资金。</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十、质疑处理</w:t>
      </w:r>
      <w:r/>
    </w:p>
    <w:p>
      <w:pPr>
        <w:ind w:firstLine="480"/>
        <w:spacing w:line="360" w:lineRule="auto"/>
        <w:rPr>
          <w:rFonts w:hint="eastAsia" w:ascii="宋体" w:hAnsi="宋体" w:eastAsia="宋体" w:cs="Times New Roman"/>
          <w:bCs/>
          <w:sz w:val="24"/>
          <w:szCs w:val="24"/>
        </w:rPr>
      </w:pPr>
      <w:r/>
      <w:bookmarkStart w:id="50" w:name="OLE_LINK100"/>
      <w:r/>
      <w:bookmarkStart w:id="51" w:name="_Toc23122"/>
      <w:r>
        <w:rPr>
          <w:rFonts w:hint="eastAsia" w:ascii="宋体" w:hAnsi="宋体" w:eastAsia="宋体" w:cs="Times New Roman"/>
          <w:bCs/>
          <w:sz w:val="24"/>
          <w:szCs w:val="24"/>
        </w:rPr>
        <w:t xml:space="preserve">31、询问</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31.1 </w:t>
      </w:r>
      <w:r>
        <w:rPr>
          <w:rFonts w:hint="eastAsia" w:ascii="宋体" w:hAnsi="宋体" w:eastAsia="宋体" w:cs="Times New Roman"/>
          <w:bCs/>
          <w:sz w:val="24"/>
          <w:szCs w:val="24"/>
          <w:lang w:val="zh-CN"/>
        </w:rPr>
        <w:t xml:space="preserve">投标人对采购活动事项有疑问的，可以向采购人提出询问，采购人将在</w:t>
      </w:r>
      <w:r>
        <w:rPr>
          <w:rFonts w:hint="eastAsia" w:ascii="宋体" w:hAnsi="宋体" w:eastAsia="宋体" w:cs="Times New Roman"/>
          <w:bCs/>
          <w:sz w:val="24"/>
          <w:szCs w:val="24"/>
        </w:rPr>
        <w:t xml:space="preserve">三</w:t>
      </w:r>
      <w:r>
        <w:rPr>
          <w:rFonts w:hint="eastAsia" w:ascii="宋体" w:hAnsi="宋体" w:eastAsia="宋体" w:cs="Times New Roman"/>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32、质疑</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32.1</w:t>
      </w:r>
      <w:r>
        <w:rPr>
          <w:rFonts w:hint="eastAsia" w:ascii="宋体" w:hAnsi="宋体" w:eastAsia="宋体" w:cs="Times New Roman"/>
          <w:bCs/>
          <w:sz w:val="24"/>
          <w:szCs w:val="24"/>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32.2 </w:t>
      </w:r>
      <w:bookmarkStart w:id="52" w:name="OLE_LINK44"/>
      <w:r>
        <w:rPr>
          <w:rFonts w:hint="eastAsia" w:ascii="宋体" w:hAnsi="宋体" w:eastAsia="宋体" w:cs="Times New Roman"/>
          <w:b/>
          <w:sz w:val="24"/>
          <w:szCs w:val="24"/>
          <w:lang w:val="zh-CN"/>
        </w:rPr>
        <w:t xml:space="preserve">质疑答复责任主体：</w:t>
      </w:r>
      <w:r/>
    </w:p>
    <w:p>
      <w:pPr>
        <w:numPr>
          <w:ilvl w:val="0"/>
          <w:numId w:val="11"/>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根据《中华人民共和国政府采购法》</w:t>
      </w:r>
      <w:r>
        <w:rPr>
          <w:rFonts w:hint="eastAsia" w:ascii="宋体" w:hAnsi="宋体" w:eastAsia="宋体" w:cs="Times New Roman"/>
          <w:bCs/>
          <w:sz w:val="24"/>
          <w:szCs w:val="24"/>
        </w:rPr>
        <w:t xml:space="preserve">五十一条、五十二条、五十三条规定，</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认为</w:t>
      </w:r>
      <w:r>
        <w:rPr>
          <w:rFonts w:ascii="宋体" w:hAnsi="宋体" w:eastAsia="宋体" w:cs="Times New Roman"/>
          <w:b/>
          <w:sz w:val="24"/>
          <w:szCs w:val="24"/>
          <w:lang w:val="zh-CN"/>
        </w:rPr>
        <w:t xml:space="preserve">采购文件、采购过程和</w:t>
      </w:r>
      <w:r>
        <w:rPr>
          <w:rFonts w:hint="eastAsia" w:ascii="宋体" w:hAnsi="宋体" w:eastAsia="宋体" w:cs="Times New Roman"/>
          <w:b/>
          <w:sz w:val="24"/>
          <w:szCs w:val="24"/>
          <w:lang w:val="zh-CN"/>
        </w:rPr>
        <w:t xml:space="preserve">中标</w:t>
      </w:r>
      <w:r>
        <w:rPr>
          <w:rFonts w:ascii="宋体" w:hAnsi="宋体" w:eastAsia="宋体" w:cs="Times New Roman"/>
          <w:b/>
          <w:sz w:val="24"/>
          <w:szCs w:val="24"/>
          <w:lang w:val="zh-CN"/>
        </w:rPr>
        <w:t xml:space="preserve">结果</w:t>
      </w:r>
      <w:r>
        <w:rPr>
          <w:rFonts w:ascii="宋体" w:hAnsi="宋体" w:eastAsia="宋体" w:cs="Times New Roman"/>
          <w:bCs/>
          <w:sz w:val="24"/>
          <w:szCs w:val="24"/>
          <w:lang w:val="zh-CN"/>
        </w:rPr>
        <w:t xml:space="preserve">使自己的权益受到损害的，</w:t>
      </w:r>
      <w:r>
        <w:rPr>
          <w:rFonts w:hint="eastAsia" w:ascii="宋体" w:hAnsi="宋体" w:eastAsia="宋体" w:cs="Times New Roman"/>
          <w:bCs/>
          <w:sz w:val="24"/>
          <w:szCs w:val="24"/>
          <w:lang w:val="zh-CN"/>
        </w:rPr>
        <w:t xml:space="preserve">可以在知道或者应当知道其权益受到损害之日起七个工作日内，</w:t>
      </w:r>
      <w:r>
        <w:rPr>
          <w:rFonts w:ascii="宋体" w:hAnsi="宋体" w:eastAsia="宋体" w:cs="Times New Roman"/>
          <w:bCs/>
          <w:sz w:val="24"/>
          <w:szCs w:val="24"/>
          <w:lang w:val="zh-CN"/>
        </w:rPr>
        <w:t xml:space="preserve">以书面形式向采购人提出质疑。</w:t>
      </w:r>
      <w:r/>
    </w:p>
    <w:p>
      <w:pPr>
        <w:ind w:firstLine="480"/>
        <w:jc w:val="left"/>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投标人认为</w:t>
      </w:r>
      <w:r>
        <w:rPr>
          <w:rFonts w:hint="eastAsia" w:ascii="宋体" w:hAnsi="宋体" w:eastAsia="宋体" w:cs="Times New Roman"/>
          <w:b/>
          <w:sz w:val="24"/>
          <w:szCs w:val="24"/>
          <w:lang w:val="zh-CN"/>
        </w:rPr>
        <w:t xml:space="preserve">采购程序及流程操作</w:t>
      </w:r>
      <w:r>
        <w:rPr>
          <w:rFonts w:hint="eastAsia" w:ascii="宋体" w:hAnsi="宋体" w:eastAsia="宋体" w:cs="Times New Roman"/>
          <w:bCs/>
          <w:sz w:val="24"/>
          <w:szCs w:val="24"/>
          <w:lang w:val="zh-CN"/>
        </w:rPr>
        <w:t xml:space="preserve">使自己的权益受到损害的，可以向采购人提出质疑，也可以在法律规定时间内向采购代理机构提出质疑，采购代理机构就采购人委托授权范围内的事项作出答复。</w:t>
      </w:r>
      <w:bookmarkEnd w:id="52"/>
      <w:r>
        <w:rPr>
          <w:rFonts w:hint="eastAsia" w:ascii="宋体" w:hAnsi="宋体" w:eastAsia="宋体" w:cs="Times New Roman"/>
          <w:bCs/>
          <w:sz w:val="24"/>
          <w:szCs w:val="24"/>
          <w:lang w:val="zh-CN"/>
        </w:rPr>
        <w:br/>
      </w:r>
      <w:r>
        <w:rPr>
          <w:rFonts w:hint="eastAsia" w:ascii="宋体" w:hAnsi="宋体" w:eastAsia="宋体" w:cs="Times New Roman"/>
          <w:bCs/>
          <w:sz w:val="24"/>
          <w:szCs w:val="24"/>
          <w:lang w:val="zh-CN"/>
        </w:rPr>
        <w:t xml:space="preserve">    </w:t>
      </w:r>
      <w:r>
        <w:rPr>
          <w:rFonts w:hint="eastAsia" w:ascii="宋体" w:hAnsi="宋体" w:eastAsia="宋体" w:cs="Times New Roman"/>
          <w:bCs/>
          <w:sz w:val="24"/>
          <w:szCs w:val="24"/>
        </w:rPr>
        <w:t xml:space="preserve">32.3 </w:t>
      </w:r>
      <w:bookmarkStart w:id="53" w:name="OLE_LINK141"/>
      <w:r>
        <w:rPr>
          <w:rFonts w:hint="eastAsia" w:ascii="宋体" w:hAnsi="宋体" w:eastAsia="宋体" w:cs="Times New Roman"/>
          <w:b/>
          <w:sz w:val="24"/>
          <w:szCs w:val="24"/>
        </w:rPr>
        <w:t xml:space="preserve">质疑时效期间的起算</w:t>
      </w:r>
      <w:r>
        <w:rPr>
          <w:rFonts w:hint="eastAsia" w:ascii="宋体" w:hAnsi="宋体" w:eastAsia="宋体" w:cs="Times New Roman"/>
          <w:bCs/>
          <w:sz w:val="24"/>
          <w:szCs w:val="24"/>
        </w:rPr>
        <w:t xml:space="preserve">：</w:t>
      </w:r>
      <w:bookmarkEnd w:id="53"/>
      <w:r>
        <w:rPr>
          <w:rFonts w:hint="eastAsia" w:ascii="宋体" w:hAnsi="宋体" w:eastAsia="宋体" w:cs="Times New Roman"/>
          <w:bCs/>
          <w:sz w:val="24"/>
          <w:szCs w:val="24"/>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32.4</w:t>
      </w:r>
      <w:r>
        <w:rPr>
          <w:rFonts w:hint="eastAsia" w:ascii="宋体" w:hAnsi="宋体" w:eastAsia="宋体" w:cs="Times New Roman"/>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hint="eastAsia" w:ascii="宋体" w:hAnsi="宋体" w:eastAsia="宋体" w:cs="Times New Roman"/>
          <w:bCs/>
          <w:sz w:val="24"/>
          <w:szCs w:val="24"/>
          <w:lang w:val="zh-CN"/>
        </w:rPr>
      </w:pPr>
      <w:r/>
      <w:bookmarkStart w:id="54" w:name="OLE_LINK142"/>
      <w:r>
        <w:rPr>
          <w:rFonts w:hint="eastAsia" w:ascii="宋体" w:hAnsi="宋体" w:eastAsia="宋体" w:cs="Times New Roman"/>
          <w:bCs/>
          <w:sz w:val="24"/>
          <w:szCs w:val="24"/>
        </w:rPr>
        <w:t xml:space="preserve">33、投诉</w:t>
      </w:r>
      <w:r/>
    </w:p>
    <w:p>
      <w:pPr>
        <w:ind w:firstLine="480"/>
        <w:spacing w:line="360" w:lineRule="auto"/>
        <w:rPr>
          <w:rFonts w:ascii="Times New Roman" w:hAnsi="Times New Roman" w:eastAsia="宋体" w:cs="Times New Roman"/>
          <w:szCs w:val="20"/>
        </w:rPr>
      </w:pPr>
      <w:r>
        <w:rPr>
          <w:rFonts w:hint="eastAsia" w:ascii="宋体" w:hAnsi="宋体" w:eastAsia="宋体" w:cs="Times New Roman"/>
          <w:bCs/>
          <w:sz w:val="24"/>
          <w:szCs w:val="24"/>
        </w:rPr>
        <w:t xml:space="preserve">33.1</w:t>
      </w:r>
      <w:r>
        <w:rPr>
          <w:rFonts w:ascii="宋体" w:hAnsi="宋体" w:eastAsia="宋体" w:cs="Times New Roman"/>
          <w:bCs/>
          <w:sz w:val="24"/>
          <w:szCs w:val="24"/>
          <w:lang w:val="zh-CN"/>
        </w:rPr>
        <w:t xml:space="preserve">质疑</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对采购人的答复不满意或者采购人未在规定的时间内作出答复的，</w:t>
      </w:r>
      <w:bookmarkEnd w:id="50"/>
      <w:r/>
      <w:bookmarkEnd w:id="54"/>
      <w:r>
        <w:rPr>
          <w:rFonts w:ascii="宋体" w:hAnsi="宋体" w:eastAsia="宋体" w:cs="Times New Roman"/>
          <w:bCs/>
          <w:sz w:val="24"/>
          <w:szCs w:val="24"/>
          <w:lang w:val="zh-CN"/>
        </w:rPr>
        <w:t xml:space="preserve">可以在答复期满后十五个工作日内</w:t>
      </w:r>
      <w:r>
        <w:rPr>
          <w:rFonts w:hint="eastAsia" w:ascii="宋体" w:hAnsi="宋体" w:eastAsia="宋体" w:cs="Times New Roman"/>
          <w:bCs/>
          <w:sz w:val="24"/>
          <w:szCs w:val="24"/>
          <w:lang w:val="zh-CN"/>
        </w:rPr>
        <w:t xml:space="preserve">向本招标文件第一章投标邀请函中的</w:t>
      </w:r>
      <w:r>
        <w:rPr>
          <w:rFonts w:hint="eastAsia" w:ascii="宋体" w:hAnsi="宋体" w:eastAsia="宋体" w:cs="Times New Roman"/>
          <w:bCs/>
          <w:sz w:val="24"/>
          <w:szCs w:val="24"/>
        </w:rPr>
        <w:t xml:space="preserve">财政监管部门</w:t>
      </w:r>
      <w:r>
        <w:rPr>
          <w:rFonts w:hint="eastAsia" w:ascii="宋体" w:hAnsi="宋体" w:eastAsia="宋体" w:cs="Times New Roman"/>
          <w:bCs/>
          <w:sz w:val="24"/>
          <w:szCs w:val="24"/>
          <w:lang w:val="zh-CN"/>
        </w:rPr>
        <w:t xml:space="preserve">提出投诉。</w:t>
      </w:r>
      <w:r/>
    </w:p>
    <w:p>
      <w:pPr>
        <w:rPr>
          <w:rFonts w:ascii="Times New Roman" w:hAnsi="Times New Roman" w:eastAsia="宋体" w:cs="Times New Roman"/>
          <w:szCs w:val="20"/>
        </w:rPr>
      </w:pPr>
      <w:r>
        <w:rPr>
          <w:rFonts w:ascii="Times New Roman" w:hAnsi="Times New Roman" w:eastAsia="宋体" w:cs="Times New Roman"/>
          <w:szCs w:val="20"/>
        </w:rPr>
      </w:r>
      <w:r/>
    </w:p>
    <w:p>
      <w:pPr>
        <w:rPr>
          <w:rFonts w:ascii="Times New Roman" w:hAnsi="Times New Roman" w:eastAsia="宋体" w:cs="Times New Roman"/>
          <w:szCs w:val="20"/>
        </w:rPr>
      </w:pPr>
      <w:r>
        <w:rPr>
          <w:rFonts w:ascii="Times New Roman" w:hAnsi="Times New Roman" w:eastAsia="宋体" w:cs="Times New Roman"/>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0"/>
        </w:rPr>
      </w:r>
      <w:r>
        <w:rPr>
          <w:rFonts w:hint="eastAsia" w:ascii="黑体" w:hAnsi="黑体" w:eastAsia="黑体" w:cs="Times New Roman"/>
          <w:sz w:val="28"/>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第三章 项目技术要求和有关说明</w:t>
      </w:r>
      <w:bookmarkEnd w:id="51"/>
      <w:r/>
      <w:r/>
    </w:p>
    <w:p>
      <w:pPr>
        <w:spacing w:line="276" w:lineRule="auto"/>
        <w:rPr>
          <w:rFonts w:hint="eastAsia" w:ascii="宋体" w:hAnsi="宋体" w:eastAsia="宋体" w:cs="Times New Roman"/>
          <w:b/>
          <w:sz w:val="28"/>
          <w:szCs w:val="28"/>
        </w:rPr>
      </w:pPr>
      <w:r/>
      <w:bookmarkStart w:id="56" w:name="_Toc23355"/>
      <w:r>
        <w:rPr>
          <w:rFonts w:hint="eastAsia" w:ascii="宋体" w:hAnsi="宋体" w:eastAsia="宋体" w:cs="Times New Roman"/>
          <w:b/>
          <w:sz w:val="28"/>
          <w:szCs w:val="28"/>
        </w:rPr>
        <w:t xml:space="preserve">一、项目概况</w:t>
      </w:r>
      <w:r/>
    </w:p>
    <w:p>
      <w:pPr>
        <w:ind w:firstLine="480"/>
        <w:spacing w:before="120" w:after="120" w:line="276"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lang w:val="en-US" w:eastAsia="zh-CN"/>
        </w:rPr>
        <w:t xml:space="preserve">具体要求如下</w:t>
      </w:r>
      <w:r>
        <w:rPr>
          <w:rFonts w:hint="eastAsia" w:ascii="宋体" w:hAnsi="宋体" w:eastAsia="宋体" w:cs="Times New Roman"/>
          <w:sz w:val="24"/>
          <w:szCs w:val="24"/>
        </w:rPr>
        <w:t xml:space="preserve">。</w:t>
      </w:r>
      <w:r/>
    </w:p>
    <w:p>
      <w:pPr>
        <w:ind w:firstLine="482"/>
        <w:spacing w:line="360" w:lineRule="auto"/>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1</w:t>
      </w:r>
      <w:r>
        <w:rPr>
          <w:rFonts w:hint="eastAsia" w:ascii="宋体" w:hAnsi="宋体" w:eastAsia="宋体" w:cs="Times New Roman"/>
          <w:b/>
          <w:sz w:val="24"/>
          <w:szCs w:val="24"/>
        </w:rPr>
        <w:t xml:space="preserve">、</w:t>
      </w:r>
      <w:r>
        <w:rPr>
          <w:rFonts w:hint="eastAsia" w:ascii="宋体" w:hAnsi="宋体" w:eastAsia="宋体" w:cs="Times New Roman"/>
          <w:b/>
          <w:sz w:val="24"/>
          <w:szCs w:val="24"/>
          <w:lang w:val="en-US" w:eastAsia="zh-CN"/>
        </w:rPr>
        <w:t xml:space="preserve">采购清单</w:t>
      </w:r>
      <w:r/>
    </w:p>
    <w:tbl>
      <w:tblPr>
        <w:tblStyle w:val="781"/>
        <w:tblW w:w="10271" w:type="dxa"/>
        <w:tblInd w:w="-51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4505"/>
        <w:gridCol w:w="1185"/>
        <w:gridCol w:w="3606"/>
      </w:tblGrid>
      <w:tr>
        <w:trPr>
          <w:trHeight w:val="4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0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6"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是否接受进口产品投标</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5" w:type="dxa"/>
            <w:vAlign w:val="center"/>
            <w:textDirection w:val="lrTb"/>
            <w:noWrap w:val="false"/>
          </w:tcPr>
          <w:p>
            <w:pPr>
              <w:ind w:left="0" w:right="0" w:firstLine="0"/>
              <w:jc w:val="center"/>
              <w:spacing w:before="0" w:after="0" w:line="85" w:lineRule="atLeast"/>
              <w:rPr>
                <w:rFonts w:hint="eastAsia"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宜兴市人民医院彩色多普勒超声诊断</w:t>
            </w:r>
            <w:r/>
          </w:p>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系统采购项目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6"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接受</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jc w:val="left"/>
              <w:widowControl/>
              <w:rPr>
                <w:rFonts w:hint="eastAsia" w:ascii="宋体" w:hAnsi="宋体" w:cs="宋体" w:eastAsiaTheme="minorEastAsia"/>
                <w:sz w:val="21"/>
                <w:szCs w:val="21"/>
                <w:highlight w:val="none"/>
                <w:lang w:eastAsia="zh-CN"/>
              </w:rPr>
            </w:pPr>
            <w:r>
              <w:rPr>
                <w:rFonts w:hint="eastAsia" w:ascii="宋体" w:hAnsi="宋体" w:cs="宋体"/>
                <w:sz w:val="21"/>
                <w:szCs w:val="21"/>
                <w:highlight w:val="none"/>
                <w:lang w:val="en-US" w:eastAsia="zh-CN"/>
              </w:rPr>
              <w:t xml:space="preserve">设备</w:t>
            </w:r>
            <w:r>
              <w:rPr>
                <w:rFonts w:hint="eastAsia" w:ascii="宋体" w:hAnsi="宋体" w:cs="宋体"/>
                <w:sz w:val="21"/>
                <w:szCs w:val="21"/>
                <w:highlight w:val="none"/>
                <w:lang w:eastAsia="zh-CN"/>
              </w:rPr>
              <w:t xml:space="preserve">用途</w:t>
            </w:r>
            <w:r>
              <w:rPr>
                <w:rFonts w:hint="eastAsia" w:ascii="宋体" w:hAnsi="宋体" w:cs="宋体"/>
                <w:sz w:val="21"/>
                <w:szCs w:val="21"/>
                <w:highlight w:val="none"/>
                <w:lang w:val="en-US" w:eastAsia="zh-CN"/>
              </w:rPr>
              <w:t xml:space="preserve">及说明</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Times New Roman" w:hAnsi="宋体"/>
                <w:color w:val="262626" w:themeColor="text1" w:themeTint="D9"/>
                <w:sz w:val="21"/>
                <w:szCs w:val="21"/>
                <w:highlight w:val="none"/>
                <w14:textFill>
                  <w14:solidFill>
                    <w14:schemeClr w14:val="tx1">
                      <w14:lumMod w14:val="85000"/>
                      <w14:lumOff w14:val="15000"/>
                    </w14:schemeClr>
                  </w14:solidFill>
                </w14:textFill>
              </w:rPr>
              <w:t xml:space="preserve">全身应用型彩色多普勒超声波诊断系统，主要用于腹部、 浅表组织与小器官诊疗及临床学术研究。</w:t>
            </w:r>
            <w:r>
              <w:rPr>
                <w:rFonts w:hint="eastAsia" w:ascii="Times New Roman" w:hAnsi="宋体"/>
                <w:b/>
                <w:bCs/>
                <w:color w:val="262626" w:themeColor="text1" w:themeTint="D9"/>
                <w:sz w:val="21"/>
                <w:szCs w:val="21"/>
                <w:highlight w:val="none"/>
                <w:lang w:eastAsia="zh-CN"/>
                <w14:textFill>
                  <w14:solidFill>
                    <w14:schemeClr w14:val="tx1">
                      <w14:lumMod w14:val="85000"/>
                      <w14:lumOff w14:val="15000"/>
                    </w14:schemeClr>
                  </w14:solidFill>
                </w14:textFill>
              </w:rPr>
              <w:t xml:space="preserve">（</w:t>
            </w:r>
            <w:r>
              <w:rPr>
                <w:rFonts w:hint="eastAsia" w:ascii="Times New Roman" w:hAnsi="宋体"/>
                <w:b/>
                <w:bCs/>
                <w:color w:val="262626" w:themeColor="text1" w:themeTint="D9"/>
                <w:sz w:val="21"/>
                <w:szCs w:val="21"/>
                <w:highlight w:val="none"/>
                <w:lang w:val="en-US" w:eastAsia="zh-CN"/>
                <w14:textFill>
                  <w14:solidFill>
                    <w14:schemeClr w14:val="tx1">
                      <w14:lumMod w14:val="85000"/>
                      <w14:lumOff w14:val="15000"/>
                    </w14:schemeClr>
                  </w14:solidFill>
                </w14:textFill>
              </w:rPr>
              <w:t xml:space="preserve">投标文件中</w:t>
            </w:r>
            <w:r>
              <w:rPr>
                <w:rFonts w:hint="eastAsia" w:ascii="Times New Roman" w:hAnsi="宋体"/>
                <w:b/>
                <w:bCs/>
                <w:color w:val="262626" w:themeColor="text1" w:themeTint="D9"/>
                <w:sz w:val="21"/>
                <w:szCs w:val="21"/>
                <w:highlight w:val="none"/>
                <w14:textFill>
                  <w14:solidFill>
                    <w14:schemeClr w14:val="tx1">
                      <w14:lumMod w14:val="85000"/>
                      <w14:lumOff w14:val="15000"/>
                    </w14:schemeClr>
                  </w14:solidFill>
                </w14:textFill>
              </w:rPr>
              <w:t xml:space="preserve">须提供厂家具备三类注册证的最新旗舰高端产品及最新版本。</w:t>
            </w:r>
            <w:r>
              <w:rPr>
                <w:rFonts w:hint="eastAsia" w:ascii="Times New Roman" w:hAnsi="宋体"/>
                <w:b/>
                <w:bCs/>
                <w:color w:val="262626" w:themeColor="text1" w:themeTint="D9"/>
                <w:sz w:val="21"/>
                <w:szCs w:val="21"/>
                <w:highlight w:val="none"/>
                <w:lang w:eastAsia="zh-CN"/>
                <w14:textFill>
                  <w14:solidFill>
                    <w14:schemeClr w14:val="tx1">
                      <w14:lumMod w14:val="85000"/>
                      <w14:lumOff w14:val="15000"/>
                    </w14:schemeClr>
                  </w14:solidFill>
                </w14:textFill>
              </w:rPr>
              <w:t xml:space="preserve">）</w:t>
            </w:r>
            <w:r/>
          </w:p>
        </w:tc>
      </w:tr>
    </w:tbl>
    <w:p>
      <w:pPr>
        <w:numPr>
          <w:ilvl w:val="0"/>
          <w:numId w:val="0"/>
        </w:numPr>
        <w:ind w:firstLine="482"/>
        <w:spacing w:line="240" w:lineRule="auto"/>
        <w:rPr>
          <w:rFonts w:hint="eastAsia" w:ascii="宋体" w:hAnsi="宋体"/>
          <w:b/>
          <w:sz w:val="24"/>
          <w:szCs w:val="24"/>
          <w:lang w:val="en-US" w:eastAsia="zh-CN"/>
        </w:rPr>
      </w:pPr>
      <w:r>
        <w:rPr>
          <w:rFonts w:hint="eastAsia" w:ascii="宋体" w:hAnsi="宋体"/>
          <w:b/>
          <w:sz w:val="24"/>
          <w:szCs w:val="24"/>
          <w:lang w:val="en-US" w:eastAsia="zh-CN"/>
        </w:rPr>
        <w:t xml:space="preserve">2、技术参数</w:t>
      </w:r>
      <w:r/>
    </w:p>
    <w:tbl>
      <w:tblPr>
        <w:tblStyle w:val="781"/>
        <w:tblW w:w="10316" w:type="dxa"/>
        <w:tblInd w:w="-5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9326"/>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技术参数及要求</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ind w:left="0" w:right="0" w:firstLine="0"/>
              <w:jc w:val="both"/>
              <w:spacing w:before="0" w:after="0" w:line="240" w:lineRule="auto"/>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系统通用功能</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显示器: ≥23英寸高分辨率液晶监视器,具备万向关节臂设计，可实现上下左右前后任意方位调节，可前后折叠</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触摸屏≥12英寸，可与显示器同步显示实时图像</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操作面板支持电动调节高度、前后左右位置及旋转</w:t>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探头接口：激活探头接口数≥4个</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固态硬盘容量≥1TB</w:t>
            </w:r>
            <w:r/>
          </w:p>
        </w:tc>
      </w:tr>
      <w:tr>
        <w:trPr>
          <w:trHeight w:val="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耦合剂加热装置：内置、温度分档可调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t xml:space="preserve">◆</w:t>
            </w:r>
            <w:r>
              <w:rPr>
                <w:rFonts w:hint="eastAsia" w:asciiTheme="minorEastAsia" w:hAnsiTheme="minorEastAsia" w:eastAsiaTheme="minorEastAsia" w:cstheme="minorEastAsia"/>
                <w:sz w:val="21"/>
                <w:szCs w:val="21"/>
                <w:highlight w:val="none"/>
                <w:lang w:eastAsia="zh-CN"/>
              </w:rPr>
              <w:t xml:space="preserve">具有全程动态聚焦技术，全场图像均匀一致，整场图像无聚焦点也无聚焦带</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b/>
                <w:bCs/>
                <w:sz w:val="24"/>
                <w:szCs w:val="24"/>
                <w:lang w:val="en-US" w:eastAsia="zh-CN"/>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cstheme="minorEastAsia"/>
                <w:b/>
                <w:bCs/>
                <w:sz w:val="24"/>
                <w:szCs w:val="24"/>
                <w:highlight w:val="none"/>
                <w:lang w:val="en-US" w:eastAsia="zh-CN"/>
              </w:rPr>
              <w:t xml:space="preserve">探头</w:t>
            </w:r>
            <w:r/>
          </w:p>
        </w:tc>
      </w:tr>
      <w:tr>
        <w:trPr>
          <w:trHeight w:val="1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所配探头均为宽频带多点变频探头</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工作频率范围可在 1-24MHz 之间选择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 二维、彩色、多普勒均可独立变频</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单晶体线阵面阵小器官探头：超声频率4.0-16.0 MHz，阵元数≥1000阵元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单晶体成人腹部凸阵探头：超声频率1.0-6.0 MHz</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阵列线阵血管探头：超声频率3.0-11.0MHz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腔内二维探头：超声频率4.0-10.0MHz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阵元数: 凸阵探头≥192；线阵探头≥1000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所有成像探头均为宽频变频探头，二维、谐波、彩色、多普勒频率独立可调，具体频率数值可显示</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超声功率输出调节：B/M、PWD、Color Doppler输出功率可调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预设条件</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 针对不同的检查脏器预置最佳化图像的检查条件，减少操作时的调节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扫描深度≥55cm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default" w:asciiTheme="minorEastAsia" w:hAnsiTheme="minorEastAsia" w:eastAsiaTheme="minorEastAsia" w:cstheme="minorEastAsia"/>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sz w:val="24"/>
                <w:szCs w:val="24"/>
                <w:highlight w:val="none"/>
                <w:lang w:val="en-US" w:eastAsia="zh-CN"/>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highlight w:val="none"/>
              </w:rPr>
              <w:t xml:space="preserve">二维灰阶成像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成像速率：凸阵探头，18cm深度，全视野，二维帧频≥50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left="0" w:right="0" w:firstLine="0"/>
              <w:spacing w:before="0" w:after="0" w:line="276" w:lineRule="auto"/>
              <w:tabs>
                <w:tab w:val="left" w:pos="426" w:leader="none"/>
              </w:tabs>
              <w:rPr>
                <w:rFonts w:hint="eastAsia" w:asciiTheme="minorEastAsia" w:hAnsiTheme="minorEastAsia" w:eastAsiaTheme="minorEastAsia" w:cstheme="minorEastAsia"/>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显示位置调整：线阵扫描感兴趣的图像范围：-20° - +20°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36363d"/>
                <w:sz w:val="21"/>
                <w:szCs w:val="21"/>
              </w:rPr>
              <w:t xml:space="preserve">回放重现： 灰阶图像回放≥3000幅、回放时间≥100秒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彩色多普勒成像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显示方式：速度方差显示、能量显示，速度显示</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具有双同步/三同步显示（B/D/CFM）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彩色取样框偏转角度：-20° - +20°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彩色多普勒成像速率：</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凸阵探头，18cm深度，全视野，彩色帧频≥12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36363d"/>
                <w:sz w:val="21"/>
                <w:szCs w:val="21"/>
              </w:rPr>
              <w:t xml:space="preserve">具备彩色多普勒能量图 (PDI)，彩色方向性能量图（DPDI）</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频谱多普勒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成像模式：PW，CW，HPRF</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PWD及HPRF：血流速度≥10m/s；CWD：血流速度≥21m/s</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最低测量速度：≤1mm/s （非噪声信号）</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PW取样容积范围：0.5-20mm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具备智能多普勒技术，自动调整频谱取样容积及角度</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电影回放：≥60秒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零位移动：≥10级</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技术与临床应用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血管内中膜自动测量，前后壁自动测量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实时宽景成像技术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斑点噪声抑制技术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空间复合成像技术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微细血流成像技术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穿刺针增强显示功能</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弹性成像技术，可支持凸阵探头，线阵探头，腔内微凸阵探头,具备成像质量监控色棒和操作动作曲线</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超声造影技术,支持造影剂二次注射，有2个独立造影计时器,具有机载一体化TIC时间强度分析软件及图像后处理功能</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具备造影剂到达时间进行颜色赋值，实现造影到达时间参数成像技术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造影成像模式下使用微血流成像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立体血流技术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移动终端互联：超声主机可通蓝牙无线通信功能链接手机及平板电脑等智能移动终端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lang w:eastAsia="zh-CN"/>
              </w:rPr>
            </w:pPr>
            <w:r>
              <w:rPr>
                <w:rFonts w:hint="eastAsia" w:ascii="宋体" w:hAnsi="宋体" w:eastAsia="宋体" w:cs="宋体"/>
                <w:sz w:val="21"/>
                <w:szCs w:val="21"/>
              </w:rPr>
              <w:t xml:space="preserve">具备智能多普勒技术，自动调整彩色取样框位置、偏转角度</w:t>
            </w:r>
            <w:r/>
          </w:p>
        </w:tc>
      </w:tr>
    </w:tbl>
    <w:p>
      <w:pPr>
        <w:numPr>
          <w:ilvl w:val="0"/>
          <w:numId w:val="0"/>
        </w:numPr>
        <w:ind w:right="-180"/>
        <w:jc w:val="left"/>
        <w:spacing w:line="360" w:lineRule="auto"/>
        <w:widowControl/>
        <w:rPr>
          <w:rFonts w:hint="default" w:ascii="宋体" w:hAnsi="宋体" w:eastAsia="宋体" w:cs="宋体"/>
          <w:b/>
          <w:sz w:val="24"/>
          <w:szCs w:val="24"/>
          <w:lang w:val="en-US" w:eastAsia="zh-CN"/>
        </w:rPr>
      </w:pPr>
      <w:r>
        <w:rPr>
          <w:rFonts w:hint="eastAsia" w:ascii="宋体" w:hAnsi="宋体" w:eastAsia="宋体" w:cs="宋体"/>
          <w:b/>
          <w:sz w:val="28"/>
          <w:szCs w:val="28"/>
          <w:lang w:val="en-US" w:eastAsia="zh-CN"/>
        </w:rPr>
        <w:t xml:space="preserve">二、</w:t>
      </w:r>
      <w:r>
        <w:rPr>
          <w:rFonts w:hint="eastAsia" w:ascii="宋体" w:hAnsi="宋体" w:eastAsia="宋体" w:cs="宋体"/>
          <w:b/>
          <w:sz w:val="24"/>
          <w:szCs w:val="24"/>
          <w:lang w:val="en-US" w:eastAsia="zh-CN"/>
        </w:rPr>
        <w:t xml:space="preserve">售后服务要求</w:t>
      </w:r>
      <w:r/>
    </w:p>
    <w:p>
      <w:pPr>
        <w:pStyle w:val="985"/>
        <w:numPr>
          <w:ilvl w:val="0"/>
          <w:numId w:val="0"/>
        </w:numPr>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质保期：原厂整机质保≥36个月</w:t>
      </w:r>
      <w:r>
        <w:rPr>
          <w:rFonts w:hint="eastAsia" w:ascii="宋体" w:hAnsi="宋体"/>
          <w:color w:val="000000"/>
          <w:sz w:val="24"/>
          <w:szCs w:val="24"/>
          <w:highlight w:val="none"/>
          <w:lang w:eastAsia="zh-CN"/>
        </w:rPr>
        <w:t xml:space="preserve">。</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设备交付使用后，定期对设备进行维护保养，在保修期内提供免费维护保养服务两次。</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设备故障时，报修响应时间小于2小时，维修人员到达现场时间小于24小时，48小时内维修或更换完毕。</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Theme="minorEastAsia" w:hAnsiTheme="minorEastAsia" w:eastAsiaTheme="minorEastAsia"/>
          <w:bCs/>
          <w:sz w:val="24"/>
          <w:highlight w:val="none"/>
        </w:rPr>
        <w:t xml:space="preserve">在质保期内设备免费保修，</w:t>
      </w:r>
      <w:r>
        <w:rPr>
          <w:rFonts w:hint="eastAsia" w:ascii="宋体" w:hAnsi="宋体"/>
          <w:color w:val="000000"/>
          <w:sz w:val="24"/>
          <w:szCs w:val="24"/>
          <w:highlight w:val="none"/>
        </w:rPr>
        <w:t xml:space="preserve">保修期内保证开机率</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95%（工作日），</w:t>
      </w:r>
      <w:r>
        <w:rPr>
          <w:rFonts w:hint="eastAsia" w:ascii="宋体" w:hAnsi="宋体"/>
          <w:color w:val="000000"/>
          <w:sz w:val="24"/>
          <w:szCs w:val="24"/>
          <w:highlight w:val="none"/>
          <w:lang w:val="en-US" w:eastAsia="zh-CN"/>
        </w:rPr>
        <w:t xml:space="preserve">如果</w:t>
      </w:r>
      <w:r>
        <w:rPr>
          <w:rFonts w:hint="eastAsia" w:ascii="宋体" w:hAnsi="宋体"/>
          <w:color w:val="000000"/>
          <w:sz w:val="24"/>
          <w:szCs w:val="24"/>
          <w:highlight w:val="none"/>
        </w:rPr>
        <w:t xml:space="preserve">不能达到，</w:t>
      </w:r>
      <w:r>
        <w:rPr>
          <w:rFonts w:hint="eastAsia" w:ascii="宋体" w:hAnsi="宋体"/>
          <w:color w:val="000000"/>
          <w:sz w:val="24"/>
          <w:szCs w:val="24"/>
          <w:highlight w:val="none"/>
          <w:lang w:val="en-US" w:eastAsia="zh-CN"/>
        </w:rPr>
        <w:t xml:space="preserve">投标人应</w:t>
      </w:r>
      <w:r>
        <w:rPr>
          <w:rFonts w:hint="eastAsia" w:ascii="宋体" w:hAnsi="宋体"/>
          <w:color w:val="000000"/>
          <w:sz w:val="24"/>
          <w:szCs w:val="24"/>
          <w:highlight w:val="none"/>
        </w:rPr>
        <w:t xml:space="preserve">赔偿由此造成的经济损失。</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投标人需</w:t>
      </w:r>
      <w:r>
        <w:rPr>
          <w:rFonts w:hint="eastAsia" w:ascii="宋体" w:hAnsi="宋体"/>
          <w:color w:val="000000"/>
          <w:sz w:val="24"/>
          <w:szCs w:val="24"/>
          <w:highlight w:val="none"/>
        </w:rPr>
        <w:t xml:space="preserve">保证所提供</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设备的配件10年供货期，承诺期内保证配件需求</w:t>
      </w:r>
      <w:r>
        <w:rPr>
          <w:rFonts w:hint="eastAsia" w:ascii="宋体" w:hAnsi="宋体"/>
          <w:color w:val="000000"/>
          <w:sz w:val="24"/>
          <w:szCs w:val="24"/>
          <w:highlight w:val="none"/>
          <w:lang w:eastAsia="zh-CN"/>
        </w:rPr>
        <w:t xml:space="preserve">，</w:t>
      </w:r>
      <w:r>
        <w:rPr>
          <w:rFonts w:hint="eastAsia" w:asciiTheme="minorEastAsia" w:hAnsiTheme="minorEastAsia" w:eastAsiaTheme="minorEastAsia"/>
          <w:bCs/>
          <w:sz w:val="24"/>
          <w:highlight w:val="none"/>
        </w:rPr>
        <w:t xml:space="preserve">系统软件终身免费升级</w:t>
      </w:r>
      <w:r>
        <w:rPr>
          <w:rFonts w:hint="eastAsia" w:ascii="宋体" w:hAnsi="宋体"/>
          <w:color w:val="000000"/>
          <w:sz w:val="24"/>
          <w:szCs w:val="24"/>
          <w:highlight w:val="none"/>
          <w:lang w:eastAsia="zh-CN"/>
        </w:rPr>
        <w:t xml:space="preserve">。</w:t>
      </w:r>
      <w:r>
        <w:rPr>
          <w:rFonts w:hint="eastAsia" w:hAnsi="宋体"/>
          <w:b/>
          <w:bCs w:val="0"/>
          <w:sz w:val="24"/>
          <w:szCs w:val="24"/>
          <w:highlight w:val="none"/>
        </w:rPr>
        <w:t xml:space="preserve">（</w:t>
      </w:r>
      <w:r>
        <w:rPr>
          <w:rFonts w:hint="eastAsia" w:hAnsi="宋体"/>
          <w:b/>
          <w:bCs w:val="0"/>
          <w:sz w:val="24"/>
          <w:szCs w:val="24"/>
          <w:highlight w:val="none"/>
          <w:lang w:val="en-US" w:eastAsia="zh-CN"/>
        </w:rPr>
        <w:t xml:space="preserve">投标文件中需</w:t>
      </w:r>
      <w:r>
        <w:rPr>
          <w:rFonts w:hint="eastAsia" w:hAnsi="宋体"/>
          <w:b/>
          <w:bCs w:val="0"/>
          <w:sz w:val="24"/>
          <w:szCs w:val="24"/>
          <w:highlight w:val="none"/>
        </w:rPr>
        <w:t xml:space="preserve">提供承诺</w:t>
      </w:r>
      <w:r>
        <w:rPr>
          <w:rFonts w:hint="eastAsia" w:hAnsi="宋体"/>
          <w:b/>
          <w:bCs w:val="0"/>
          <w:sz w:val="24"/>
          <w:szCs w:val="24"/>
          <w:highlight w:val="none"/>
          <w:lang w:val="en-US" w:eastAsia="zh-CN"/>
        </w:rPr>
        <w:t xml:space="preserve">函</w:t>
      </w:r>
      <w:r>
        <w:rPr>
          <w:rFonts w:hint="eastAsia" w:hAnsi="宋体"/>
          <w:b/>
          <w:bCs w:val="0"/>
          <w:sz w:val="24"/>
          <w:szCs w:val="24"/>
          <w:highlight w:val="none"/>
        </w:rPr>
        <w:t xml:space="preserve">，格式自拟</w:t>
      </w:r>
      <w:r>
        <w:rPr>
          <w:rFonts w:hint="eastAsia" w:hAnsi="宋体"/>
          <w:b/>
          <w:bCs w:val="0"/>
          <w:sz w:val="24"/>
          <w:szCs w:val="24"/>
          <w:highlight w:val="none"/>
          <w:lang w:eastAsia="zh-CN"/>
        </w:rPr>
        <w:t xml:space="preserve">。</w:t>
      </w:r>
      <w:r>
        <w:rPr>
          <w:rFonts w:hint="eastAsia" w:hAnsi="宋体"/>
          <w:b/>
          <w:bCs w:val="0"/>
          <w:sz w:val="24"/>
          <w:szCs w:val="24"/>
          <w:highlight w:val="none"/>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投标人应符合相关的国家或行业标准规定将货物加以包装运输，防止磕碰、划伤和污损，确保 货物安全无损运抵采购人指定收货地点。</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投标人负责合同产品的安装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及调试</w:t>
      </w:r>
      <w:r>
        <w:rPr>
          <w:rFonts w:hint="eastAsia" w:ascii="宋体" w:hAnsi="宋体" w:eastAsia="宋体" w:cs="宋体"/>
          <w:color w:val="000000" w:themeColor="text1"/>
          <w:sz w:val="24"/>
          <w:szCs w:val="24"/>
          <w:highlight w:val="none"/>
          <w14:textFill>
            <w14:solidFill>
              <w14:schemeClr w14:val="tx1"/>
            </w14:solidFill>
          </w14:textFill>
        </w:rPr>
        <w:t xml:space="preserve">，一切费用由投标人负责。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投标人须安排有相关产品安装经验的工程师进行现场货物安装，安装标准应符合我国有关技术规范和标准。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投标人在安装过程中，应采取足够防护措施，保证采购人设施、设备完好无缺，并不得干扰和影响采购人正常工作。</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bCs/>
          <w:sz w:val="24"/>
          <w:highlight w:val="none"/>
        </w:rPr>
        <w:t xml:space="preserve">（</w:t>
      </w:r>
      <w:r>
        <w:rPr>
          <w:rFonts w:hint="eastAsia" w:asciiTheme="minorEastAsia" w:hAnsiTheme="minorEastAsia"/>
          <w:bCs/>
          <w:sz w:val="24"/>
          <w:highlight w:val="none"/>
          <w:lang w:val="en-US" w:eastAsia="zh-CN"/>
        </w:rPr>
        <w:t xml:space="preserve">10</w:t>
      </w:r>
      <w:r>
        <w:rPr>
          <w:rFonts w:hint="eastAsia" w:asciiTheme="minorEastAsia" w:hAnsiTheme="minorEastAsia" w:eastAsiaTheme="minorEastAsia"/>
          <w:bCs/>
          <w:sz w:val="24"/>
          <w:highlight w:val="none"/>
        </w:rPr>
        <w:t xml:space="preserve">）无论在保修期内还是保修期外，乙方或生产厂家必须上门维修。乙方工程师至甲方维修本设备，须事先与甲方临床工程处取得联系，做好相应登记；在维修过程中与甲方工程师共同完成维修工作</w:t>
      </w:r>
      <w:r>
        <w:rPr>
          <w:rFonts w:hint="eastAsia" w:asciiTheme="minorEastAsia" w:hAnsiTheme="minorEastAsia"/>
          <w:bCs/>
          <w:sz w:val="24"/>
          <w:highlight w:val="none"/>
          <w:lang w:eastAsia="zh-CN"/>
        </w:rPr>
        <w:t xml:space="preserve">，</w:t>
      </w:r>
      <w:r>
        <w:rPr>
          <w:rFonts w:hint="eastAsia" w:asciiTheme="minorEastAsia" w:hAnsiTheme="minorEastAsia" w:eastAsiaTheme="minorEastAsia"/>
          <w:bCs/>
          <w:sz w:val="24"/>
          <w:highlight w:val="none"/>
        </w:rPr>
        <w:t xml:space="preserve">否则引起的一切责任由乙方负责。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bCs/>
          <w:sz w:val="24"/>
          <w:highlight w:val="none"/>
        </w:rPr>
        <w:t xml:space="preserve">（1</w:t>
      </w:r>
      <w:r>
        <w:rPr>
          <w:rFonts w:hint="eastAsia" w:asciiTheme="minorEastAsia" w:hAnsiTheme="minorEastAsia"/>
          <w:bCs/>
          <w:sz w:val="24"/>
          <w:highlight w:val="none"/>
          <w:lang w:val="en-US" w:eastAsia="zh-CN"/>
        </w:rPr>
        <w:t xml:space="preserve">1</w:t>
      </w:r>
      <w:r>
        <w:rPr>
          <w:rFonts w:hint="eastAsia" w:asciiTheme="minorEastAsia" w:hAnsiTheme="minorEastAsia" w:eastAsiaTheme="minorEastAsia"/>
          <w:bCs/>
          <w:sz w:val="24"/>
          <w:highlight w:val="none"/>
        </w:rPr>
        <w:t xml:space="preserve">）维修完成后，只收取配件成本费，免收人工费和其它工时杂费。</w:t>
      </w:r>
      <w:r/>
    </w:p>
    <w:p>
      <w:pPr>
        <w:ind w:firstLine="281"/>
        <w:spacing w:line="36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lang w:val="en-US" w:eastAsia="zh-CN"/>
        </w:rPr>
        <w:t xml:space="preserve">三</w:t>
      </w:r>
      <w:r>
        <w:rPr>
          <w:rFonts w:ascii="宋体" w:hAnsi="宋体" w:eastAsia="宋体" w:cs="Times New Roman"/>
          <w:b/>
          <w:sz w:val="28"/>
          <w:szCs w:val="28"/>
          <w:highlight w:val="none"/>
        </w:rPr>
        <w:t xml:space="preserve">、商务要求</w:t>
      </w:r>
      <w:r/>
    </w:p>
    <w:p>
      <w:pPr>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1、交货地点：采购人指定地点</w:t>
      </w:r>
      <w:r>
        <w:rPr>
          <w:rFonts w:hint="eastAsia" w:ascii="宋体" w:hAnsi="宋体" w:eastAsia="宋体" w:cs="Times New Roman"/>
          <w:sz w:val="24"/>
          <w:szCs w:val="24"/>
          <w:highlight w:val="none"/>
          <w:lang w:eastAsia="zh-CN"/>
        </w:rPr>
        <w:t xml:space="preserve">。</w:t>
      </w:r>
      <w:r/>
    </w:p>
    <w:p>
      <w:pPr>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2、交付期限：</w:t>
      </w:r>
      <w:r>
        <w:rPr>
          <w:rFonts w:hint="eastAsia" w:ascii="宋体"/>
          <w:bCs/>
          <w:color w:val="000000" w:themeColor="text1"/>
          <w:sz w:val="24"/>
          <w:highlight w:val="none"/>
          <w:lang w:val="zh-CN"/>
          <w14:textFill>
            <w14:solidFill>
              <w14:schemeClr w14:val="tx1"/>
            </w14:solidFill>
          </w14:textFill>
        </w:rPr>
        <w:t xml:space="preserve">合同签订之日起</w:t>
      </w:r>
      <w:r>
        <w:rPr>
          <w:rFonts w:hint="eastAsia" w:ascii="宋体"/>
          <w:bCs/>
          <w:color w:val="000000" w:themeColor="text1"/>
          <w:sz w:val="24"/>
          <w:highlight w:val="none"/>
          <w:lang w:val="en-US" w:eastAsia="zh-CN"/>
          <w14:textFill>
            <w14:solidFill>
              <w14:schemeClr w14:val="tx1"/>
            </w14:solidFill>
          </w14:textFill>
        </w:rPr>
        <w:t xml:space="preserve">30</w:t>
      </w:r>
      <w:r>
        <w:rPr>
          <w:rFonts w:hint="eastAsia" w:ascii="宋体"/>
          <w:bCs/>
          <w:color w:val="000000" w:themeColor="text1"/>
          <w:sz w:val="24"/>
          <w:highlight w:val="none"/>
          <w14:textFill>
            <w14:solidFill>
              <w14:schemeClr w14:val="tx1"/>
            </w14:solidFill>
          </w14:textFill>
        </w:rPr>
        <w:t xml:space="preserve">天内完成供货安装及调试</w:t>
      </w:r>
      <w:r>
        <w:rPr>
          <w:rFonts w:hint="eastAsia" w:ascii="宋体" w:hAnsi="宋体" w:eastAsia="宋体" w:cs="宋体"/>
          <w:bCs/>
          <w:color w:val="000000" w:themeColor="text1"/>
          <w:sz w:val="24"/>
          <w:highlight w:val="none"/>
          <w:lang w:val="zh-CN"/>
          <w14:textFill>
            <w14:solidFill>
              <w14:schemeClr w14:val="tx1"/>
            </w14:solidFill>
          </w14:textFill>
        </w:rPr>
        <w:t xml:space="preserve">。</w:t>
      </w:r>
      <w:r/>
    </w:p>
    <w:p>
      <w:pPr>
        <w:ind w:right="0"/>
        <w:jc w:val="both"/>
        <w:spacing w:before="0" w:after="0" w:line="360" w:lineRule="auto"/>
        <w:rPr>
          <w:rFonts w:hint="eastAsia" w:ascii="宋体" w:hAnsi="宋体" w:eastAsia="宋体" w:cs="宋体"/>
          <w:bCs/>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Theme="minorEastAsia" w:hAnsiTheme="minorEastAsia"/>
          <w:bCs/>
          <w:color w:val="000000" w:themeColor="text1"/>
          <w:sz w:val="24"/>
          <w:szCs w:val="24"/>
          <w:highlight w:val="none"/>
          <w14:textFill>
            <w14:solidFill>
              <w14:schemeClr w14:val="tx1"/>
            </w14:solidFill>
          </w14:textFill>
        </w:rPr>
        <w:t xml:space="preserve">验收标准：</w:t>
      </w:r>
      <w:r>
        <w:rPr>
          <w:rFonts w:ascii="宋体" w:hAnsi="宋体" w:eastAsia="宋体" w:cs="宋体"/>
          <w:color w:val="000000"/>
          <w:sz w:val="24"/>
          <w:highlight w:val="none"/>
        </w:rPr>
        <w:t xml:space="preserve">采购人根据国家有关规定、招投标文件以及合同约定的内容组织验收，具体验收办法详见《江苏省政府采购履约验收管理办法》的通知（苏财规〔2024〕7号）。</w:t>
      </w:r>
      <w:r/>
    </w:p>
    <w:p>
      <w:pPr>
        <w:spacing w:line="360" w:lineRule="auto"/>
        <w:rPr>
          <w:rFonts w:hint="eastAsia" w:ascii="宋体"/>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auto"/>
          <w:sz w:val="24"/>
          <w:szCs w:val="24"/>
          <w:highlight w:val="none"/>
        </w:rPr>
        <w:t xml:space="preserve">付款方式：</w:t>
      </w:r>
      <w:r>
        <w:rPr>
          <w:rFonts w:hint="eastAsia" w:ascii="宋体" w:hAnsi="宋体" w:eastAsia="宋体" w:cs="宋体"/>
          <w:color w:val="000000"/>
          <w:sz w:val="24"/>
          <w:szCs w:val="24"/>
          <w:highlight w:val="none"/>
        </w:rPr>
        <w:t xml:space="preserve">设备安装、调试、验收合格，设备正常使用后的5个工作日付成交价30%,验收合格正常使用半年后的5个工作日付成交价的60%,验收合格之日起正常使用一年后的5个工作日付清10%余款。</w:t>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报价说明：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bookmarkEnd w:id="56"/>
      <w:r/>
      <w:bookmarkStart w:id="57" w:name="_Toc157500594"/>
      <w:r/>
      <w:bookmarkStart w:id="58" w:name="_Toc526779129"/>
      <w:r/>
      <w:bookmarkStart w:id="59" w:name="_Toc5576"/>
      <w:r/>
      <w:bookmarkStart w:id="60" w:name="_Toc2535"/>
      <w:r/>
      <w:bookmarkStart w:id="61" w:name="_Toc487900374"/>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r>
      <w:r/>
    </w:p>
    <w:p>
      <w:pPr>
        <w:jc w:val="center"/>
        <w:rPr>
          <w:rFonts w:ascii="Times New Roman" w:hAnsi="Times New Roman" w:eastAsia="宋体" w:cs="Times New Roman"/>
          <w:szCs w:val="20"/>
        </w:rPr>
        <w:outlineLvl w:val="0"/>
      </w:pPr>
      <w:r>
        <w:rPr>
          <w:rFonts w:hint="eastAsia" w:ascii="黑体" w:hAnsi="黑体" w:eastAsia="黑体" w:cs="Times New Roman"/>
          <w:sz w:val="28"/>
          <w:szCs w:val="20"/>
        </w:rPr>
        <w:t xml:space="preserve">第四章 评标方法和标准</w:t>
      </w:r>
      <w:bookmarkEnd w:id="57"/>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一、评分项目（总分100分）</w:t>
      </w:r>
      <w:r/>
    </w:p>
    <w:tbl>
      <w:tblPr>
        <w:tblStyle w:val="751"/>
        <w:tblW w:w="8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5968"/>
      </w:tblGrid>
      <w:tr>
        <w:trPr>
          <w:jc w:val="center"/>
          <w:trHeight w:val="637" w:hRule="exact"/>
        </w:trPr>
        <w:tc>
          <w:tcPr>
            <w:tcW w:w="216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技术商务部分</w:t>
            </w:r>
            <w:r/>
          </w:p>
        </w:tc>
        <w:tc>
          <w:tcPr>
            <w:tcW w:w="596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65</w:t>
            </w:r>
            <w:r>
              <w:rPr>
                <w:rFonts w:hint="eastAsia" w:ascii="宋体" w:hAnsi="宋体" w:eastAsia="宋体" w:cs="Times New Roman"/>
                <w:sz w:val="24"/>
                <w:szCs w:val="24"/>
              </w:rPr>
              <w:t xml:space="preserve">分</w:t>
            </w:r>
            <w:r/>
          </w:p>
        </w:tc>
      </w:tr>
      <w:tr>
        <w:trPr>
          <w:jc w:val="center"/>
          <w:trHeight w:val="658" w:hRule="exact"/>
        </w:trPr>
        <w:tc>
          <w:tcPr>
            <w:tcW w:w="216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价格部分</w:t>
            </w:r>
            <w:r/>
          </w:p>
        </w:tc>
        <w:tc>
          <w:tcPr>
            <w:tcW w:w="596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bCs/>
          <w:color w:val="000000" w:themeColor="text1"/>
          <w14:textFill>
            <w14:solidFill>
              <w14:schemeClr w14:val="tx1"/>
            </w14:solidFill>
          </w14:textFill>
        </w:rPr>
      </w:pPr>
      <w:r>
        <w:rPr>
          <w:rFonts w:hint="eastAsia" w:ascii="宋体" w:hAnsi="宋体" w:eastAsia="宋体" w:cs="Times New Roman"/>
          <w:sz w:val="24"/>
          <w:szCs w:val="24"/>
        </w:rPr>
        <w:t xml:space="preserve">二、评审内容：</w:t>
      </w:r>
      <w:r/>
    </w:p>
    <w:tbl>
      <w:tblPr>
        <w:tblStyle w:val="751"/>
        <w:tblW w:w="10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705"/>
        <w:gridCol w:w="1682"/>
        <w:gridCol w:w="1080"/>
        <w:gridCol w:w="5900"/>
      </w:tblGrid>
      <w:tr>
        <w:trPr>
          <w:cantSplit/>
          <w:jc w:val="center"/>
          <w:trHeight w:val="85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240" w:lineRule="auto"/>
              <w:rPr>
                <w:rFonts w:hint="eastAsia" w:ascii="宋体" w:hAnsi="宋体" w:eastAsia="宋体" w:cs="宋体"/>
                <w:sz w:val="24"/>
                <w:szCs w:val="24"/>
              </w:rPr>
            </w:pPr>
            <w:r/>
            <w:bookmarkStart w:id="62" w:name="OLE_LINK8"/>
            <w:r>
              <w:rPr>
                <w:rFonts w:hint="eastAsia" w:ascii="宋体" w:hAnsi="宋体" w:eastAsia="宋体" w:cs="宋体"/>
                <w:sz w:val="24"/>
                <w:szCs w:val="24"/>
              </w:rPr>
              <w:t xml:space="preserve">评审</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评审细则</w:t>
            </w:r>
            <w:r/>
          </w:p>
        </w:tc>
      </w:tr>
      <w:tr>
        <w:trPr>
          <w:cantSplit/>
          <w:jc w:val="center"/>
          <w:trHeight w:val="90"/>
        </w:trPr>
        <w:tc>
          <w:tcPr>
            <w:tcBorders>
              <w:top w:val="single" w:color="auto" w:sz="4" w:space="0"/>
              <w:left w:val="single" w:color="auto" w:sz="4" w:space="0"/>
              <w:right w:val="single" w:color="auto" w:sz="4" w:space="0"/>
            </w:tcBorders>
            <w:tcW w:w="919"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部分</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技术</w:t>
            </w:r>
            <w:r>
              <w:rPr>
                <w:rFonts w:hint="eastAsia" w:ascii="宋体" w:hAnsi="宋体" w:eastAsia="宋体" w:cs="宋体"/>
                <w:color w:val="000000"/>
                <w:sz w:val="24"/>
                <w:szCs w:val="24"/>
                <w:highlight w:val="none"/>
                <w:lang w:val="en-US" w:eastAsia="zh-CN" w:bidi="ar"/>
              </w:rPr>
              <w:t xml:space="preserve">参数</w:t>
            </w:r>
            <w:r/>
          </w:p>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响应程度</w:t>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Borders>
              <w:top w:val="single" w:color="auto" w:sz="4" w:space="0"/>
              <w:left w:val="single" w:color="auto" w:sz="4" w:space="0"/>
              <w:right w:val="single" w:color="auto" w:sz="4" w:space="0"/>
            </w:tcBorders>
            <w:tcW w:w="5900" w:type="dxa"/>
            <w:vAlign w:val="center"/>
            <w:textDirection w:val="lrTb"/>
            <w:noWrap w:val="false"/>
          </w:tcPr>
          <w:p>
            <w:pPr>
              <w:jc w:val="left"/>
              <w:spacing w:line="24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重要参数（12分）</w:t>
            </w:r>
            <w:r/>
          </w:p>
          <w:p>
            <w:pPr>
              <w:rPr>
                <w:rFonts w:hint="eastAsia" w:ascii="宋体" w:hAnsi="宋体" w:eastAsia="宋体" w:cs="宋体"/>
                <w:color w:val="auto"/>
                <w:spacing w:val="0"/>
                <w:sz w:val="24"/>
                <w:szCs w:val="24"/>
                <w:highlight w:val="none"/>
                <w:lang w:val="en-US" w:eastAsia="zh-CN" w:bidi="ar-SA"/>
              </w:rPr>
              <w:outlineLvl w:val="0"/>
            </w:pPr>
            <w:r>
              <w:rPr>
                <w:rFonts w:hint="eastAsia" w:ascii="宋体" w:hAnsi="宋体" w:eastAsia="宋体" w:cs="宋体"/>
                <w:color w:val="auto"/>
                <w:spacing w:val="0"/>
                <w:sz w:val="24"/>
                <w:szCs w:val="24"/>
                <w:highlight w:val="none"/>
                <w:lang w:val="en-US" w:eastAsia="zh-CN" w:bidi="ar-SA"/>
              </w:rPr>
              <w:t xml:space="preserve">对标注“</w:t>
            </w: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”的重要参数（一共有6项）进行评审：</w:t>
            </w:r>
            <w:r>
              <w:rPr>
                <w:rFonts w:hint="eastAsia" w:ascii="宋体" w:hAnsi="宋体" w:eastAsia="宋体" w:cs="宋体"/>
                <w:color w:val="000000"/>
                <w:sz w:val="24"/>
                <w:szCs w:val="24"/>
                <w:highlight w:val="none"/>
              </w:rPr>
              <w:t xml:space="preserve">有一项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”号条款满足，</w:t>
            </w:r>
            <w:r>
              <w:rPr>
                <w:rFonts w:hint="eastAsia" w:ascii="宋体" w:hAnsi="宋体" w:eastAsia="宋体" w:cs="宋体"/>
                <w:color w:val="000000"/>
                <w:sz w:val="24"/>
                <w:szCs w:val="24"/>
                <w:highlight w:val="none"/>
                <w:lang w:val="en-US" w:eastAsia="zh-CN"/>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bidi="ar-SA"/>
              </w:rPr>
              <w:t xml:space="preserve">不满足或未提供有效证明材料的，该项不得分。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投标人须在投标文件中提供相关证明材料，</w:t>
            </w:r>
            <w:r>
              <w:rPr>
                <w:rFonts w:hint="eastAsia" w:ascii="宋体" w:hAnsi="宋体" w:eastAsia="宋体" w:cs="宋体"/>
                <w:b/>
                <w:bCs/>
                <w:color w:val="auto"/>
                <w:spacing w:val="0"/>
                <w:sz w:val="24"/>
                <w:szCs w:val="24"/>
                <w:highlight w:val="none"/>
                <w:lang w:val="en-US" w:eastAsia="zh-CN" w:bidi="ar-SA"/>
              </w:rPr>
              <w:t xml:space="preserve">包含但不限于第三方检测机构出具的检测报告、技术白皮书、功能截图等，</w:t>
            </w:r>
            <w:r>
              <w:rPr>
                <w:rFonts w:hint="eastAsia" w:ascii="宋体" w:hAnsi="宋体" w:eastAsia="宋体" w:cs="宋体"/>
                <w:b/>
                <w:bCs/>
                <w:color w:val="000000"/>
                <w:sz w:val="24"/>
                <w:szCs w:val="24"/>
                <w:highlight w:val="none"/>
              </w:rPr>
              <w:t xml:space="preserve">未提供相关技术证明资料</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p>
        </w:tc>
      </w:tr>
      <w:tr>
        <w:trPr>
          <w:cantSplit/>
          <w:jc w:val="center"/>
          <w:trHeight w:val="194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2</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应急保障</w:t>
            </w:r>
            <w:r/>
          </w:p>
          <w:p>
            <w:pPr>
              <w:jc w:val="center"/>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方案</w:t>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en-US" w:eastAsia="zh-CN"/>
              </w:rPr>
              <w:t xml:space="preserve">10</w:t>
            </w:r>
            <w:r/>
          </w:p>
        </w:tc>
        <w:tc>
          <w:tcPr>
            <w:tcBorders>
              <w:top w:val="single" w:color="auto" w:sz="4" w:space="0"/>
              <w:left w:val="single" w:color="auto" w:sz="4" w:space="0"/>
              <w:right w:val="single" w:color="auto" w:sz="4" w:space="0"/>
            </w:tcBorders>
            <w:tcW w:w="5900"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cs="宋体"/>
                <w:sz w:val="24"/>
                <w:lang w:val="en-US" w:eastAsia="zh-CN"/>
              </w:rPr>
              <w:t xml:space="preserve">根据</w:t>
            </w:r>
            <w:r>
              <w:rPr>
                <w:rFonts w:hint="eastAsia" w:ascii="宋体" w:hAnsi="宋体" w:cs="宋体"/>
                <w:sz w:val="24"/>
              </w:rPr>
              <w:t xml:space="preserve">投标人针对本项目提供</w:t>
            </w:r>
            <w:r>
              <w:rPr>
                <w:rFonts w:hint="eastAsia" w:ascii="宋体" w:hAnsi="宋体" w:cs="宋体"/>
                <w:sz w:val="24"/>
                <w:lang w:eastAsia="zh-CN"/>
              </w:rPr>
              <w:t xml:space="preserve">的</w:t>
            </w:r>
            <w:r>
              <w:rPr>
                <w:rFonts w:hint="eastAsia" w:ascii="宋体" w:hAnsi="宋体"/>
                <w:sz w:val="24"/>
              </w:rPr>
              <w:t xml:space="preserve">应急保障方案</w:t>
            </w:r>
            <w:r>
              <w:rPr>
                <w:rFonts w:hint="eastAsia" w:ascii="宋体" w:hAnsi="宋体" w:cs="宋体"/>
                <w:sz w:val="24"/>
              </w:rPr>
              <w:t xml:space="preserve">，包括</w:t>
            </w:r>
            <w:r>
              <w:rPr>
                <w:rFonts w:hint="eastAsia" w:ascii="宋体" w:hAnsi="宋体" w:cs="宋体"/>
                <w:sz w:val="24"/>
                <w:lang w:eastAsia="zh-CN"/>
              </w:rPr>
              <w:t xml:space="preserve">但不限于</w:t>
            </w:r>
            <w:r>
              <w:rPr>
                <w:rFonts w:hint="eastAsia" w:ascii="宋体" w:hAnsi="宋体"/>
                <w:sz w:val="24"/>
              </w:rPr>
              <w:t xml:space="preserve">应急响应时间及修复时</w:t>
            </w:r>
            <w:r>
              <w:rPr>
                <w:rFonts w:hint="eastAsia" w:ascii="宋体" w:hAnsi="宋体"/>
                <w:sz w:val="24"/>
                <w:lang w:eastAsia="zh-CN"/>
              </w:rPr>
              <w:t xml:space="preserve">间、</w:t>
            </w:r>
            <w:r>
              <w:rPr>
                <w:rFonts w:hint="eastAsia" w:ascii="宋体" w:hAnsi="宋体"/>
                <w:sz w:val="24"/>
              </w:rPr>
              <w:t xml:space="preserve">应急保障措施</w:t>
            </w:r>
            <w:r>
              <w:rPr>
                <w:rFonts w:hint="eastAsia" w:ascii="宋体" w:hAnsi="宋体"/>
                <w:sz w:val="24"/>
                <w:lang w:eastAsia="zh-CN"/>
              </w:rPr>
              <w:t xml:space="preserve">等内容进行评分：</w:t>
            </w:r>
            <w:r>
              <w:rPr>
                <w:rFonts w:hint="eastAsia" w:ascii="宋体" w:hAnsi="宋体"/>
                <w:sz w:val="24"/>
                <w:lang w:val="en-US" w:eastAsia="zh-CN"/>
              </w:rPr>
              <w:t xml:space="preserve">方案</w:t>
            </w:r>
            <w:r>
              <w:rPr>
                <w:rFonts w:hint="eastAsia" w:ascii="宋体" w:hAnsi="宋体" w:eastAsia="宋体" w:cs="宋体"/>
                <w:color w:val="000000"/>
                <w:sz w:val="24"/>
                <w:szCs w:val="24"/>
                <w:lang w:val="en-US" w:eastAsia="zh-CN"/>
              </w:rPr>
              <w:t xml:space="preserve">内容科学合理、完整、切实可行的得10分；方案内容较完整、较科学合理及可行性一般的得6分；方案内容不够完整及可行性欠缺的得2分；未提供不得分。</w:t>
            </w:r>
            <w:r/>
          </w:p>
        </w:tc>
      </w:tr>
      <w:tr>
        <w:trPr>
          <w:cantSplit/>
          <w:jc w:val="center"/>
          <w:trHeight w:val="149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培训</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方案</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投标人提供的根据本项目情况制定的培训方案，根据方案的科学性、合理性、完整性、可行性以及针对本项目的实施方案进行评分：方案完整详实、科学合理、具备针对性且切实可行、满足采购人实际需求的得10分；方案基本完整、较为科学合理，基本满足采购人实际需求的得6分；方案完整性、合理性、针对性、可行性有所欠缺的得2分；未提供不得分。</w:t>
            </w:r>
            <w:r/>
          </w:p>
        </w:tc>
      </w:tr>
      <w:tr>
        <w:trPr>
          <w:cantSplit/>
          <w:jc w:val="center"/>
          <w:trHeight w:val="2476"/>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安装调试</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auto"/>
                <w:sz w:val="24"/>
                <w:szCs w:val="24"/>
                <w:highlight w:val="none"/>
                <w:lang w:val="en-GB"/>
              </w:rPr>
              <w:t xml:space="preserve">验收方案</w:t>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en-US" w:eastAsia="zh-CN"/>
              </w:rPr>
              <w:t xml:space="preserve">5</w:t>
            </w:r>
            <w:r/>
          </w:p>
        </w:tc>
        <w:tc>
          <w:tcPr>
            <w:tcBorders>
              <w:top w:val="single" w:color="auto" w:sz="4" w:space="0"/>
              <w:left w:val="single" w:color="auto" w:sz="4" w:space="0"/>
              <w:right w:val="single" w:color="auto" w:sz="4" w:space="0"/>
            </w:tcBorders>
            <w:tcW w:w="5900"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根据投标人提供的安装调试验收方案，包括但不限于供货安装进度计划、调试方案及技术措施、配合验收等内容进行评分：方案 全面、合理，切实可行、有针对性得5分；方案基本完整、较为科学合理，基本满足采购人实际需求的得3分；方案完整性、合理性、针对性、可行性有所欠缺的得1分；未提供不得分。</w:t>
            </w:r>
            <w:r/>
          </w:p>
        </w:tc>
      </w:tr>
      <w:tr>
        <w:trPr>
          <w:cantSplit/>
          <w:jc w:val="center"/>
          <w:trHeight w:val="2251"/>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售后服务</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方案</w:t>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5</w:t>
            </w:r>
            <w:r/>
          </w:p>
        </w:tc>
        <w:tc>
          <w:tcPr>
            <w:tcBorders>
              <w:top w:val="single" w:color="auto" w:sz="4" w:space="0"/>
              <w:left w:val="single" w:color="auto" w:sz="4" w:space="0"/>
              <w:right w:val="single" w:color="auto" w:sz="4" w:space="0"/>
            </w:tcBorders>
            <w:tcW w:w="5900" w:type="dxa"/>
            <w:vAlign w:val="center"/>
            <w:textDirection w:val="lrTb"/>
            <w:noWrap w:val="false"/>
          </w:tcPr>
          <w:p>
            <w:pPr>
              <w:jc w:val="left"/>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lang w:val="en-US" w:eastAsia="zh-CN"/>
              </w:rPr>
              <w:t xml:space="preserve">根据投标人提供的售后服务方案，包括但不限于针对本次设备提供响应标准、保修期、备件体系、故障解决方案、专业技术人员保障等内容进行评分：方案内容科学合理、完整、切实可行的得5分；方案内容较完整、可行性一般的得3分；方案内容简单及可行性欠缺的得1分；未提供不得分。</w:t>
            </w:r>
            <w:r/>
          </w:p>
        </w:tc>
      </w:tr>
      <w:tr>
        <w:trPr>
          <w:jc w:val="center"/>
          <w:trHeight w:val="1378"/>
        </w:trPr>
        <w:tc>
          <w:tcPr>
            <w:tcBorders>
              <w:top w:val="single" w:color="auto" w:sz="4" w:space="0"/>
              <w:left w:val="single" w:color="auto" w:sz="4" w:space="0"/>
              <w:right w:val="single" w:color="auto" w:sz="4" w:space="0"/>
            </w:tcBorders>
            <w:tcW w:w="919" w:type="dxa"/>
            <w:vAlign w:val="center"/>
            <w:vMerge w:val="restart"/>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部分</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自</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年1月1日以来（以合同签订时间为准），</w:t>
            </w:r>
            <w:r>
              <w:rPr>
                <w:rFonts w:hint="eastAsia" w:ascii="宋体" w:hAnsi="宋体" w:eastAsia="宋体" w:cs="宋体"/>
                <w:color w:val="000000"/>
                <w:sz w:val="24"/>
                <w:szCs w:val="24"/>
                <w:highlight w:val="none"/>
                <w:lang w:val="en-US" w:eastAsia="zh-CN"/>
              </w:rPr>
              <w:t xml:space="preserve">所投产品同品牌同型号有销售业绩的，每提供1份合同得3分，本项最多得9分。</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（投标文件中需提供合同原件扫描件并电子签章，所提供的合同须完整</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tc>
      </w:tr>
      <w:tr>
        <w:trPr>
          <w:cantSplit/>
          <w:jc w:val="center"/>
          <w:trHeight w:val="1001"/>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ind w:left="0" w:right="0" w:firstLine="0"/>
              <w:jc w:val="center"/>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体系</w:t>
            </w:r>
            <w:r/>
          </w:p>
          <w:p>
            <w:pPr>
              <w:ind w:left="0" w:right="0" w:firstLine="0"/>
              <w:jc w:val="center"/>
              <w:spacing w:before="0" w:after="0" w:line="360" w:lineRule="auto"/>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认证</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ind w:left="0" w:right="0" w:firstLine="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所投产品制造商具有</w:t>
            </w:r>
            <w:r>
              <w:rPr>
                <w:rFonts w:hint="eastAsia" w:ascii="宋体" w:hAnsi="宋体" w:eastAsia="宋体" w:cs="宋体"/>
                <w:color w:val="000000"/>
                <w:sz w:val="24"/>
                <w:highlight w:val="none"/>
                <w:lang w:val="en-US" w:eastAsia="zh-CN"/>
              </w:rPr>
              <w:t xml:space="preserve">有效期内的</w:t>
            </w:r>
            <w:r>
              <w:rPr>
                <w:rFonts w:ascii="宋体" w:hAnsi="宋体" w:eastAsia="宋体" w:cs="宋体"/>
                <w:color w:val="000000"/>
                <w:sz w:val="24"/>
                <w:highlight w:val="none"/>
              </w:rPr>
              <w:t xml:space="preserve">ISO9001质量管理体系认证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ISO14001环境管理体系认证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ISO13485医疗器械质量管理体系认证</w:t>
            </w:r>
            <w:r>
              <w:rPr>
                <w:rFonts w:hint="eastAsia" w:ascii="宋体" w:hAnsi="宋体" w:eastAsia="宋体" w:cs="宋体"/>
                <w:color w:val="000000"/>
                <w:sz w:val="24"/>
                <w:highlight w:val="none"/>
                <w:lang w:eastAsia="zh-CN"/>
              </w:rPr>
              <w:t xml:space="preserve">证书、ISO45001</w:t>
            </w:r>
            <w:r>
              <w:rPr>
                <w:rFonts w:ascii="宋体" w:hAnsi="宋体" w:eastAsia="宋体" w:cs="宋体"/>
                <w:color w:val="000000"/>
                <w:sz w:val="24"/>
                <w:highlight w:val="none"/>
              </w:rPr>
              <w:t xml:space="preserve">职业健康安全管理体系认证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有</w:t>
            </w:r>
            <w:r>
              <w:rPr>
                <w:rFonts w:hint="eastAsia" w:ascii="宋体" w:hAnsi="宋体" w:eastAsia="宋体" w:cs="宋体"/>
                <w:color w:val="000000"/>
                <w:sz w:val="24"/>
                <w:highlight w:val="none"/>
                <w:lang w:val="en-US" w:eastAsia="zh-CN"/>
              </w:rPr>
              <w:t xml:space="preserve">1个</w:t>
            </w:r>
            <w:r>
              <w:rPr>
                <w:rFonts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本项</w:t>
            </w:r>
            <w:r>
              <w:rPr>
                <w:rFonts w:ascii="宋体" w:hAnsi="宋体" w:eastAsia="宋体" w:cs="宋体"/>
                <w:color w:val="000000"/>
                <w:sz w:val="24"/>
                <w:highlight w:val="none"/>
              </w:rPr>
              <w:t xml:space="preserve">最多得</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投标文件中须</w:t>
            </w:r>
            <w:r>
              <w:rPr>
                <w:rFonts w:ascii="宋体" w:hAnsi="宋体" w:eastAsia="宋体" w:cs="宋体"/>
                <w:b/>
                <w:bCs/>
                <w:color w:val="000000"/>
                <w:sz w:val="24"/>
                <w:highlight w:val="none"/>
              </w:rPr>
              <w:t xml:space="preserve">提供证书</w:t>
            </w:r>
            <w:r>
              <w:rPr>
                <w:rFonts w:hint="eastAsia" w:ascii="宋体" w:hAnsi="宋体" w:eastAsia="宋体" w:cs="宋体"/>
                <w:b/>
                <w:bCs/>
                <w:color w:val="000000"/>
                <w:sz w:val="24"/>
                <w:highlight w:val="none"/>
                <w:lang w:val="en-US" w:eastAsia="zh-CN"/>
              </w:rPr>
              <w:t xml:space="preserve">扫描</w:t>
            </w:r>
            <w:r>
              <w:rPr>
                <w:rFonts w:ascii="宋体" w:hAnsi="宋体" w:eastAsia="宋体" w:cs="宋体"/>
                <w:b/>
                <w:bCs/>
                <w:color w:val="000000"/>
                <w:sz w:val="24"/>
                <w:highlight w:val="none"/>
              </w:rPr>
              <w:t xml:space="preserve">件</w:t>
            </w:r>
            <w:r>
              <w:rPr>
                <w:rFonts w:hint="eastAsia" w:ascii="宋体" w:hAnsi="宋体" w:eastAsia="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eastAsia="zh-CN"/>
              </w:rPr>
              <w:t xml:space="preserve">电子签章，</w:t>
            </w:r>
            <w:r>
              <w:rPr>
                <w:rFonts w:hint="eastAsia" w:ascii="宋体" w:hAnsi="宋体" w:eastAsia="宋体" w:cs="宋体"/>
                <w:b/>
                <w:bCs/>
                <w:color w:val="000000"/>
                <w:sz w:val="24"/>
                <w:highlight w:val="none"/>
                <w:lang w:val="en-US" w:eastAsia="zh-CN"/>
              </w:rPr>
              <w:t xml:space="preserve">未提供不得分。</w:t>
            </w:r>
            <w:r>
              <w:rPr>
                <w:rFonts w:ascii="宋体" w:hAnsi="宋体" w:eastAsia="宋体" w:cs="宋体"/>
                <w:b/>
                <w:bCs/>
                <w:color w:val="000000"/>
                <w:sz w:val="24"/>
                <w:highlight w:val="none"/>
              </w:rPr>
              <w:t xml:space="preserve">）</w:t>
            </w:r>
            <w:r/>
          </w:p>
        </w:tc>
      </w:tr>
      <w:tr>
        <w:trPr>
          <w:cantSplit/>
          <w:jc w:val="center"/>
          <w:trHeight w:val="56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质保期</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ind w:left="0" w:right="0" w:firstLine="0"/>
              <w:spacing w:before="0"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投标人在满足招标文件要求的质保期基础上，每多加一年加</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投标文件中须</w:t>
            </w:r>
            <w:r>
              <w:rPr>
                <w:rFonts w:hint="eastAsia" w:ascii="宋体" w:hAnsi="宋体" w:eastAsia="宋体" w:cs="宋体"/>
                <w:b/>
                <w:color w:val="000000"/>
                <w:sz w:val="24"/>
                <w:szCs w:val="24"/>
                <w:highlight w:val="none"/>
              </w:rPr>
              <w:t xml:space="preserve">提供承诺</w:t>
            </w:r>
            <w:r>
              <w:rPr>
                <w:rFonts w:hint="eastAsia" w:ascii="宋体" w:hAnsi="宋体" w:eastAsia="宋体" w:cs="宋体"/>
                <w:b/>
                <w:color w:val="000000"/>
                <w:sz w:val="24"/>
                <w:szCs w:val="24"/>
                <w:highlight w:val="none"/>
                <w:lang w:eastAsia="zh-CN"/>
              </w:rPr>
              <w:t xml:space="preserve">函</w:t>
            </w:r>
            <w:r>
              <w:rPr>
                <w:rFonts w:hint="eastAsia" w:ascii="宋体" w:hAnsi="宋体" w:eastAsia="宋体" w:cs="宋体"/>
                <w:b/>
                <w:color w:val="000000"/>
                <w:sz w:val="24"/>
                <w:szCs w:val="24"/>
                <w:highlight w:val="none"/>
              </w:rPr>
              <w:t xml:space="preserve">并</w:t>
            </w:r>
            <w:r>
              <w:rPr>
                <w:rFonts w:hint="eastAsia" w:ascii="宋体" w:hAnsi="宋体" w:eastAsia="宋体" w:cs="宋体"/>
                <w:b/>
                <w:color w:val="000000"/>
                <w:sz w:val="24"/>
                <w:szCs w:val="24"/>
                <w:highlight w:val="none"/>
                <w:lang w:eastAsia="zh-CN"/>
              </w:rPr>
              <w:t xml:space="preserve">电子签章</w:t>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t xml:space="preserve">自</w:t>
            </w:r>
            <w:r>
              <w:rPr>
                <w:rFonts w:hint="eastAsia" w:ascii="宋体" w:hAnsi="宋体" w:eastAsia="宋体" w:cs="宋体"/>
                <w:b/>
                <w:color w:val="000000"/>
                <w:sz w:val="24"/>
                <w:szCs w:val="24"/>
                <w:highlight w:val="none"/>
              </w:rPr>
              <w:t xml:space="preserve">拟</w:t>
            </w:r>
            <w:r>
              <w:rPr>
                <w:rFonts w:hint="eastAsia" w:ascii="宋体" w:hAnsi="宋体" w:eastAsia="宋体" w:cs="宋体"/>
                <w:b/>
                <w:color w:val="000000"/>
                <w:sz w:val="24"/>
                <w:szCs w:val="24"/>
                <w:highlight w:val="none"/>
                <w:lang w:eastAsia="zh-CN"/>
              </w:rPr>
              <w:t xml:space="preserve">，未提供不得分。</w:t>
            </w:r>
            <w:r>
              <w:rPr>
                <w:rFonts w:hint="eastAsia" w:ascii="宋体" w:hAnsi="宋体" w:eastAsia="宋体" w:cs="宋体"/>
                <w:b/>
                <w:color w:val="000000"/>
                <w:sz w:val="24"/>
                <w:szCs w:val="24"/>
                <w:highlight w:val="none"/>
              </w:rPr>
              <w:t xml:space="preserve">）</w:t>
            </w:r>
            <w:bookmarkEnd w:id="62"/>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2、价格部分</w:t>
      </w:r>
      <w:r/>
    </w:p>
    <w:tbl>
      <w:tblPr>
        <w:tblStyle w:val="751"/>
        <w:tblW w:w="10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15"/>
        <w:gridCol w:w="1140"/>
        <w:gridCol w:w="6403"/>
      </w:tblGrid>
      <w:tr>
        <w:trPr>
          <w:cantSplit/>
          <w:jc w:val="center"/>
          <w:trHeight w:val="53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right w:val="single" w:color="auto" w:sz="4" w:space="0"/>
            </w:tcBorders>
            <w:tcW w:w="1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评审项目</w:t>
            </w:r>
            <w:r/>
          </w:p>
        </w:tc>
        <w:tc>
          <w:tcPr>
            <w:tcBorders>
              <w:top w:val="single" w:color="auto" w:sz="4" w:space="0"/>
              <w:left w:val="single" w:color="auto" w:sz="4"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right w:val="single" w:color="auto" w:sz="4" w:space="0"/>
            </w:tcBorders>
            <w:tcW w:w="1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价格部分</w:t>
            </w:r>
            <w:r/>
          </w:p>
        </w:tc>
        <w:tc>
          <w:tcPr>
            <w:tcBorders>
              <w:top w:val="single" w:color="auto" w:sz="4" w:space="0"/>
              <w:left w:val="single" w:color="auto" w:sz="4"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采用低价优先法计算，即满足招标文件要求且投标价格最低的报价为评标基准价，其价格分为</w:t>
            </w:r>
            <w:r>
              <w:rPr>
                <w:rFonts w:hint="eastAsia" w:ascii="宋体" w:hAnsi="宋体" w:eastAsia="宋体" w:cs="宋体"/>
                <w:sz w:val="24"/>
                <w:szCs w:val="24"/>
                <w:lang w:val="en-US" w:eastAsia="zh-CN"/>
              </w:rPr>
              <w:t xml:space="preserve">35分</w:t>
            </w:r>
            <w:r>
              <w:rPr>
                <w:rFonts w:hint="eastAsia" w:ascii="宋体" w:hAnsi="宋体" w:eastAsia="宋体" w:cs="宋体"/>
                <w:sz w:val="24"/>
                <w:szCs w:val="24"/>
              </w:rPr>
              <w:t xml:space="preserve">。其他报价人的价格分统一按照下列公式计算：投标报价得分=（评标基准价/投标报价）×</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分。（以四舍五入法，保留两位小数）</w:t>
            </w:r>
            <w:r/>
          </w:p>
        </w:tc>
      </w:tr>
    </w:tbl>
    <w:p>
      <w:pPr>
        <w:pStyle w:val="816"/>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lef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备注：</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1、评分过程中如出现小数点后三位，采用四舍五入法，最终保留两位小数；</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2、投标文件中必须提供以上相关证明材料，未提供不得分。</w:t>
      </w:r>
      <w:r/>
    </w:p>
    <w:p>
      <w:pPr>
        <w:ind w:firstLine="480"/>
        <w:jc w:val="left"/>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3、所有提供的证明材料必须保证清晰，内容模糊无法确认的后果由</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自负。</w:t>
      </w:r>
      <w:r/>
    </w:p>
    <w:p>
      <w:pPr>
        <w:jc w:val="center"/>
        <w:rPr>
          <w:rFonts w:hint="eastAsia" w:ascii="黑体" w:hAnsi="黑体" w:eastAsia="黑体" w:cs="Times New Roman"/>
          <w:sz w:val="28"/>
          <w:szCs w:val="20"/>
        </w:rPr>
        <w:outlineLvl w:val="0"/>
      </w:pPr>
      <w:r/>
      <w:bookmarkStart w:id="63" w:name="_Toc157500595"/>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0"/>
        </w:rPr>
      </w:r>
      <w:r>
        <w:rPr>
          <w:rFonts w:hint="eastAsia" w:ascii="黑体" w:hAnsi="黑体" w:eastAsia="黑体" w:cs="Times New Roman"/>
          <w:sz w:val="28"/>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第五章 政府采购合同（格式）</w:t>
      </w:r>
      <w:bookmarkEnd w:id="58"/>
      <w:r/>
      <w:bookmarkEnd w:id="59"/>
      <w:r/>
      <w:bookmarkEnd w:id="60"/>
      <w:r/>
      <w:bookmarkEnd w:id="63"/>
      <w:r/>
      <w:r/>
    </w:p>
    <w:p>
      <w:pPr>
        <w:jc w:val="righ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第一部分 合同书</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left="960"/>
        <w:spacing w:before="120" w:line="22" w:lineRule="atLeast"/>
        <w:rPr>
          <w:rFonts w:hint="eastAsia" w:ascii="宋体" w:hAnsi="宋体" w:eastAsia="宋体" w:cs="宋体"/>
          <w:sz w:val="24"/>
          <w:szCs w:val="20"/>
        </w:rPr>
      </w:pPr>
      <w:r>
        <w:rPr>
          <w:rFonts w:hint="eastAsia" w:ascii="宋体" w:hAnsi="宋体" w:eastAsia="宋体" w:cs="宋体"/>
          <w:sz w:val="24"/>
          <w:szCs w:val="20"/>
        </w:rPr>
        <w:t xml:space="preserve">项目名称：</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4"/>
        </w:rPr>
      </w:pPr>
      <w:r>
        <w:rPr>
          <w:rFonts w:hint="eastAsia" w:ascii="宋体" w:hAnsi="宋体" w:eastAsia="宋体" w:cs="宋体"/>
          <w:sz w:val="24"/>
          <w:szCs w:val="24"/>
        </w:rPr>
      </w:r>
      <w:r/>
    </w:p>
    <w:p>
      <w:pPr>
        <w:spacing w:before="120" w:line="22" w:lineRule="atLeast"/>
        <w:rPr>
          <w:rFonts w:hint="eastAsia" w:ascii="宋体" w:hAnsi="宋体" w:eastAsia="宋体" w:cs="宋体"/>
          <w:sz w:val="24"/>
          <w:szCs w:val="24"/>
        </w:rPr>
      </w:pPr>
      <w:r>
        <w:rPr>
          <w:rFonts w:hint="eastAsia" w:ascii="宋体" w:hAnsi="宋体" w:eastAsia="宋体" w:cs="宋体"/>
          <w:bCs/>
          <w:sz w:val="24"/>
          <w:szCs w:val="20"/>
        </w:rPr>
        <w:t xml:space="preserve">        项目编号：</w:t>
      </w:r>
      <w:r>
        <w:rPr>
          <w:rFonts w:hint="eastAsia" w:ascii="宋体" w:hAnsi="宋体" w:eastAsia="宋体" w:cs="宋体"/>
          <w:bCs/>
          <w:sz w:val="24"/>
          <w:szCs w:val="20"/>
          <w:u w:val="single"/>
        </w:rPr>
        <w:t xml:space="preserve">                                  </w:t>
      </w:r>
      <w:r/>
    </w:p>
    <w:p>
      <w:pPr>
        <w:rPr>
          <w:rFonts w:hint="eastAsia" w:ascii="宋体" w:hAnsi="宋体" w:eastAsia="宋体" w:cs="宋体"/>
          <w:szCs w:val="20"/>
        </w:rPr>
      </w:pPr>
      <w:r>
        <w:rPr>
          <w:rFonts w:hint="eastAsia" w:ascii="宋体" w:hAnsi="宋体" w:eastAsia="宋体" w:cs="宋体"/>
          <w:szCs w:val="20"/>
        </w:rPr>
      </w:r>
      <w:r/>
    </w:p>
    <w:p>
      <w:pPr>
        <w:ind w:left="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甲方：</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left="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乙方：</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firstLine="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签订地：</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firstLine="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签订日期：</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年</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月</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日</w:t>
      </w:r>
      <w:r/>
    </w:p>
    <w:p>
      <w:pPr>
        <w:ind w:firstLine="640"/>
        <w:jc w:val="center"/>
        <w:spacing w:line="600" w:lineRule="exact"/>
        <w:rPr>
          <w:rFonts w:hint="eastAsia" w:ascii="宋体" w:hAnsi="宋体" w:eastAsia="宋体" w:cs="宋体"/>
          <w:sz w:val="24"/>
          <w:szCs w:val="20"/>
        </w:rPr>
        <w:sectPr>
          <w:footerReference w:type="default" r:id="rId11"/>
          <w:footnotePr/>
          <w:endnotePr/>
          <w:type w:val="nextPage"/>
          <w:pgSz w:w="11907" w:h="16840" w:orient="portrait"/>
          <w:pgMar w:top="1134" w:right="1134" w:bottom="1134" w:left="1134" w:header="851" w:footer="850" w:gutter="0"/>
          <w:cols w:num="1" w:sep="0" w:space="720" w:equalWidth="1"/>
          <w:docGrid w:linePitch="360"/>
        </w:sectPr>
      </w:pPr>
      <w:r>
        <w:rPr>
          <w:rFonts w:hint="eastAsia" w:ascii="宋体" w:hAnsi="宋体" w:eastAsia="宋体" w:cs="宋体"/>
          <w:sz w:val="24"/>
          <w:szCs w:val="20"/>
        </w:rPr>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年</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月</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日</w:t>
      </w:r>
      <w:r>
        <w:rPr>
          <w:rFonts w:hint="eastAsia" w:ascii="宋体" w:hAnsi="宋体" w:eastAsia="宋体" w:cs="宋体"/>
          <w:sz w:val="24"/>
          <w:szCs w:val="20"/>
        </w:rPr>
        <w:t xml:space="preserve">，</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rPr>
        <w:t xml:space="preserve">以</w:t>
      </w:r>
      <w:r>
        <w:rPr>
          <w:rFonts w:hint="eastAsia" w:ascii="宋体" w:hAnsi="宋体" w:eastAsia="宋体" w:cs="宋体"/>
          <w:sz w:val="24"/>
          <w:szCs w:val="20"/>
          <w:u w:val="single"/>
        </w:rPr>
        <w:t xml:space="preserve">公开招标采购方式</w:t>
      </w:r>
      <w:r>
        <w:rPr>
          <w:rFonts w:hint="eastAsia" w:ascii="宋体" w:hAnsi="宋体" w:eastAsia="宋体" w:cs="宋体"/>
          <w:sz w:val="24"/>
          <w:szCs w:val="20"/>
        </w:rPr>
        <w:t xml:space="preserve">对</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宜兴市人民医院彩色多普勒超声诊断系统采购项目</w:t>
      </w:r>
      <w:r>
        <w:rPr>
          <w:rFonts w:hint="eastAsia" w:ascii="宋体" w:hAnsi="宋体" w:eastAsia="宋体" w:cs="宋体"/>
          <w:sz w:val="24"/>
          <w:szCs w:val="20"/>
        </w:rPr>
        <w:t xml:space="preserve">进行了采购。经</w:t>
      </w:r>
      <w:r>
        <w:rPr>
          <w:rFonts w:hint="eastAsia" w:ascii="宋体" w:hAnsi="宋体" w:eastAsia="宋体" w:cs="Times New Roman"/>
          <w:bCs/>
          <w:sz w:val="24"/>
          <w:szCs w:val="24"/>
          <w:lang w:val="zh-CN"/>
        </w:rPr>
        <w:t xml:space="preserve">评标委员会</w:t>
      </w:r>
      <w:r>
        <w:rPr>
          <w:rFonts w:hint="eastAsia" w:ascii="宋体" w:hAnsi="宋体" w:eastAsia="宋体" w:cs="宋体"/>
          <w:sz w:val="24"/>
          <w:szCs w:val="20"/>
        </w:rPr>
        <w:t xml:space="preserve">评审，</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rPr>
        <w:t xml:space="preserve">确定 </w:t>
      </w:r>
      <w:r>
        <w:rPr>
          <w:rFonts w:hint="eastAsia" w:ascii="宋体" w:hAnsi="宋体" w:eastAsia="宋体" w:cs="宋体"/>
          <w:sz w:val="24"/>
          <w:szCs w:val="20"/>
          <w:u w:val="single"/>
        </w:rPr>
        <w:t xml:space="preserve">（中标投标人名称）</w:t>
      </w:r>
      <w:r>
        <w:rPr>
          <w:rFonts w:hint="eastAsia" w:ascii="宋体" w:hAnsi="宋体" w:eastAsia="宋体" w:cs="宋体"/>
          <w:sz w:val="24"/>
          <w:szCs w:val="20"/>
        </w:rPr>
        <w:t xml:space="preserve">为该项目中标投标人。现于中标通知书发出之日起三十日内，按照采购文件确定的事项签订本合同。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u w:val="single"/>
        </w:rPr>
        <w:t xml:space="preserve"> </w:t>
      </w:r>
      <w:r>
        <w:rPr>
          <w:rFonts w:hint="eastAsia" w:ascii="宋体" w:hAnsi="宋体" w:eastAsia="宋体" w:cs="宋体"/>
          <w:sz w:val="24"/>
          <w:szCs w:val="20"/>
          <w:lang w:val="zh-CN"/>
        </w:rPr>
        <w:t xml:space="preserve">(以下简称：甲方)和</w:t>
      </w:r>
      <w:r>
        <w:rPr>
          <w:rFonts w:hint="eastAsia" w:ascii="宋体" w:hAnsi="宋体" w:eastAsia="宋体" w:cs="宋体"/>
          <w:sz w:val="24"/>
          <w:szCs w:val="20"/>
          <w:u w:val="single"/>
        </w:rPr>
        <w:t xml:space="preserve"> （中标投标人名称）</w:t>
      </w:r>
      <w:r>
        <w:rPr>
          <w:rFonts w:hint="eastAsia" w:ascii="宋体" w:hAnsi="宋体" w:eastAsia="宋体" w:cs="宋体"/>
          <w:sz w:val="24"/>
          <w:szCs w:val="20"/>
          <w:lang w:val="zh-CN"/>
        </w:rPr>
        <w:t xml:space="preserve">(以下简称：乙方)协商一致，约定以下合同</w:t>
      </w:r>
      <w:r>
        <w:rPr>
          <w:rFonts w:hint="eastAsia" w:ascii="宋体" w:hAnsi="宋体" w:eastAsia="宋体" w:cs="宋体"/>
          <w:sz w:val="24"/>
          <w:szCs w:val="20"/>
        </w:rPr>
        <w:t xml:space="preserve">条款，以兹共同遵守、全面履行。</w:t>
      </w:r>
      <w:r/>
    </w:p>
    <w:p>
      <w:pPr>
        <w:ind w:firstLine="482"/>
        <w:spacing w:line="560" w:lineRule="exact"/>
        <w:rPr>
          <w:rFonts w:hint="eastAsia" w:ascii="宋体" w:hAnsi="宋体" w:eastAsia="宋体" w:cs="宋体"/>
          <w:b/>
          <w:sz w:val="24"/>
          <w:szCs w:val="20"/>
        </w:rPr>
      </w:pPr>
      <w:r/>
      <w:bookmarkStart w:id="64" w:name="_Toc3029"/>
      <w:r/>
      <w:bookmarkStart w:id="65" w:name="_Toc24059"/>
      <w:r/>
      <w:bookmarkStart w:id="66" w:name="_Toc2232"/>
      <w:r>
        <w:rPr>
          <w:rFonts w:hint="eastAsia" w:ascii="宋体" w:hAnsi="宋体" w:eastAsia="宋体" w:cs="宋体"/>
          <w:b/>
          <w:sz w:val="24"/>
          <w:szCs w:val="20"/>
        </w:rPr>
        <w:t xml:space="preserve">1.1 合同组成部分</w:t>
      </w:r>
      <w:bookmarkEnd w:id="64"/>
      <w:r/>
      <w:bookmarkEnd w:id="65"/>
      <w:r/>
      <w:bookmarkEnd w:id="66"/>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1.1.1 本合同及其补充合同、变更协议；</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1.1.2 中标通知书；</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1.1.3 投标文件（含澄清或者说明文件）；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1.1.4 招标文件（含澄清或者修改文件）；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1.1.5 其他相关采购文件。</w:t>
      </w:r>
      <w:r/>
    </w:p>
    <w:p>
      <w:pPr>
        <w:ind w:firstLine="482"/>
        <w:spacing w:line="560" w:lineRule="exact"/>
        <w:rPr>
          <w:rFonts w:hint="eastAsia" w:ascii="宋体" w:hAnsi="宋体" w:eastAsia="宋体" w:cs="宋体"/>
          <w:b/>
          <w:sz w:val="24"/>
          <w:szCs w:val="20"/>
        </w:rPr>
      </w:pPr>
      <w:r/>
      <w:bookmarkStart w:id="67" w:name="_Toc24300"/>
      <w:r/>
      <w:bookmarkStart w:id="68" w:name="_Toc21295"/>
      <w:r/>
      <w:bookmarkStart w:id="69" w:name="_Toc27126"/>
      <w:r>
        <w:rPr>
          <w:rFonts w:hint="eastAsia" w:ascii="宋体" w:hAnsi="宋体" w:eastAsia="宋体" w:cs="宋体"/>
          <w:b/>
          <w:sz w:val="24"/>
          <w:szCs w:val="20"/>
        </w:rPr>
        <w:t xml:space="preserve">1.2 货物</w:t>
      </w:r>
      <w:bookmarkEnd w:id="67"/>
      <w:r/>
      <w:bookmarkEnd w:id="68"/>
      <w:r/>
      <w:bookmarkEnd w:id="69"/>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1.2.1 货物名称：</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1.2.2 货物数量：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1.2.3 货物质量：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2"/>
        <w:spacing w:line="560" w:lineRule="exact"/>
        <w:rPr>
          <w:rFonts w:hint="eastAsia" w:ascii="宋体" w:hAnsi="宋体" w:eastAsia="宋体" w:cs="宋体"/>
          <w:b/>
          <w:sz w:val="24"/>
          <w:szCs w:val="20"/>
        </w:rPr>
      </w:pPr>
      <w:r/>
      <w:bookmarkStart w:id="70" w:name="_Toc21551"/>
      <w:r/>
      <w:bookmarkStart w:id="71" w:name="_Toc23292"/>
      <w:r/>
      <w:bookmarkStart w:id="72" w:name="_Toc21631"/>
      <w:r>
        <w:rPr>
          <w:rFonts w:hint="eastAsia" w:ascii="宋体" w:hAnsi="宋体" w:eastAsia="宋体" w:cs="宋体"/>
          <w:b/>
          <w:sz w:val="24"/>
          <w:szCs w:val="20"/>
        </w:rPr>
        <w:t xml:space="preserve">1.3 价款</w:t>
      </w:r>
      <w:bookmarkEnd w:id="70"/>
      <w:r/>
      <w:bookmarkEnd w:id="71"/>
      <w:r/>
      <w:bookmarkEnd w:id="72"/>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分项价格：</w:t>
      </w:r>
      <w:r/>
    </w:p>
    <w:tbl>
      <w:tblPr>
        <w:tblStyle w:val="751"/>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5"/>
        <w:gridCol w:w="3822"/>
        <w:gridCol w:w="2868"/>
      </w:tblGrid>
      <w:tr>
        <w:trPr>
          <w:jc w:val="center"/>
          <w:trHeight w:val="521"/>
        </w:trPr>
        <w:tc>
          <w:tcPr>
            <w:tcW w:w="208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分项名称</w:t>
            </w:r>
            <w:r/>
          </w:p>
        </w:tc>
        <w:tc>
          <w:tcPr>
            <w:tcW w:w="2868"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分项价格</w:t>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560" w:lineRule="exact"/>
        <w:rPr>
          <w:rFonts w:hint="eastAsia" w:ascii="宋体" w:hAnsi="宋体" w:eastAsia="宋体" w:cs="宋体"/>
          <w:b/>
          <w:sz w:val="24"/>
          <w:szCs w:val="20"/>
        </w:rPr>
      </w:pPr>
      <w:r/>
      <w:bookmarkStart w:id="73" w:name="_Toc1814"/>
      <w:r/>
      <w:bookmarkStart w:id="74" w:name="_Toc10340"/>
      <w:r/>
      <w:bookmarkStart w:id="75" w:name="_Toc22618"/>
      <w:r>
        <w:rPr>
          <w:rFonts w:hint="eastAsia" w:ascii="宋体" w:hAnsi="宋体" w:eastAsia="宋体" w:cs="宋体"/>
          <w:b/>
          <w:sz w:val="24"/>
          <w:szCs w:val="20"/>
        </w:rPr>
        <w:t xml:space="preserve">1.4 付款方式和发票开具方式</w:t>
      </w:r>
      <w:bookmarkEnd w:id="73"/>
      <w:r/>
      <w:bookmarkEnd w:id="74"/>
      <w:r/>
      <w:bookmarkEnd w:id="7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1.4.1 付款方式：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lang w:eastAsia="zh-CN"/>
        </w:rPr>
      </w:pPr>
      <w:r>
        <w:rPr>
          <w:rFonts w:hint="eastAsia" w:ascii="宋体" w:hAnsi="宋体" w:eastAsia="宋体" w:cs="宋体"/>
          <w:sz w:val="24"/>
          <w:szCs w:val="20"/>
        </w:rPr>
        <w:t xml:space="preserve">1.4.2 发票开具方式：</w:t>
      </w:r>
      <w:r>
        <w:rPr>
          <w:rFonts w:hint="eastAsia" w:ascii="宋体" w:hAnsi="宋体" w:eastAsia="宋体" w:cs="宋体"/>
          <w:sz w:val="24"/>
          <w:szCs w:val="20"/>
          <w:u w:val="single"/>
        </w:rPr>
        <w:t xml:space="preserve">                                            </w:t>
      </w:r>
      <w:r>
        <w:rPr>
          <w:rFonts w:hint="eastAsia" w:ascii="宋体" w:hAnsi="宋体" w:eastAsia="宋体" w:cs="宋体"/>
          <w:sz w:val="24"/>
          <w:szCs w:val="20"/>
          <w:lang w:eastAsia="zh-CN"/>
        </w:rPr>
        <w:t xml:space="preserve">；</w:t>
      </w:r>
      <w:r/>
    </w:p>
    <w:p>
      <w:pPr>
        <w:ind w:firstLine="482"/>
        <w:spacing w:line="560" w:lineRule="exact"/>
        <w:rPr>
          <w:rFonts w:hint="eastAsia" w:ascii="宋体" w:hAnsi="宋体" w:eastAsia="宋体" w:cs="宋体"/>
          <w:b/>
          <w:sz w:val="24"/>
          <w:szCs w:val="20"/>
        </w:rPr>
      </w:pPr>
      <w:r/>
      <w:bookmarkStart w:id="76" w:name="_Toc32071"/>
      <w:r/>
      <w:bookmarkStart w:id="77" w:name="_Toc19304"/>
      <w:r/>
      <w:bookmarkStart w:id="78" w:name="_Toc2846"/>
      <w:r>
        <w:rPr>
          <w:rFonts w:hint="eastAsia" w:ascii="宋体" w:hAnsi="宋体" w:eastAsia="宋体" w:cs="宋体"/>
          <w:b/>
          <w:sz w:val="24"/>
          <w:szCs w:val="20"/>
        </w:rPr>
        <w:t xml:space="preserve">1.5 货物交付期限、地点和方式</w:t>
      </w:r>
      <w:bookmarkEnd w:id="76"/>
      <w:r/>
      <w:bookmarkEnd w:id="77"/>
      <w:r/>
      <w:bookmarkEnd w:id="78"/>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1.5.1 交付期限：</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1.5.2 交付地点：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1.5.3 交付方式：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360" w:lineRule="auto"/>
        <w:rPr>
          <w:rFonts w:hint="eastAsia" w:ascii="宋体" w:hAnsi="宋体" w:eastAsia="宋体" w:cs="宋体"/>
          <w:sz w:val="24"/>
          <w:szCs w:val="20"/>
          <w:highlight w:val="none"/>
        </w:rPr>
      </w:pPr>
      <w:r>
        <w:rPr>
          <w:rFonts w:hint="eastAsia" w:ascii="宋体" w:hAnsi="宋体" w:eastAsia="宋体" w:cs="Times New Roman"/>
          <w:bCs/>
          <w:sz w:val="24"/>
          <w:szCs w:val="24"/>
          <w:highlight w:val="none"/>
          <w:lang w:val="en-US" w:eastAsia="zh-CN"/>
        </w:rPr>
        <w:t xml:space="preserve">1.5.4</w:t>
      </w:r>
      <w:r>
        <w:rPr>
          <w:rFonts w:hint="eastAsia" w:ascii="宋体" w:hAnsi="宋体"/>
          <w:bCs/>
          <w:color w:val="auto"/>
          <w:sz w:val="24"/>
          <w:szCs w:val="24"/>
          <w:highlight w:val="none"/>
          <w:lang w:val="zh-CN"/>
        </w:rPr>
        <w:t xml:space="preserve">签订合同前，中标供应商须按下表要求交纳中标合同总金</w:t>
      </w:r>
      <w:r>
        <w:rPr>
          <w:rFonts w:hint="eastAsia" w:ascii="宋体" w:hAnsi="宋体"/>
          <w:b w:val="0"/>
          <w:bCs/>
          <w:color w:val="auto"/>
          <w:sz w:val="24"/>
          <w:szCs w:val="24"/>
          <w:highlight w:val="none"/>
          <w:lang w:val="zh-CN"/>
        </w:rPr>
        <w:t xml:space="preserve">额</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u w:val="single"/>
          <w:lang w:val="en-US" w:eastAsia="zh-CN"/>
        </w:rPr>
        <w:t xml:space="preserve">5</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lang w:val="zh-CN"/>
        </w:rPr>
        <w:t xml:space="preserve">%的履</w:t>
      </w:r>
      <w:r>
        <w:rPr>
          <w:rFonts w:hint="eastAsia" w:ascii="宋体" w:hAnsi="宋体"/>
          <w:bCs/>
          <w:color w:val="auto"/>
          <w:sz w:val="24"/>
          <w:szCs w:val="24"/>
          <w:highlight w:val="none"/>
          <w:lang w:val="zh-CN"/>
        </w:rPr>
        <w:t xml:space="preserve">约保证金。</w:t>
      </w:r>
      <w:r/>
    </w:p>
    <w:p>
      <w:pPr>
        <w:ind w:firstLine="482"/>
        <w:spacing w:line="360" w:lineRule="auto"/>
        <w:rPr>
          <w:rFonts w:hint="eastAsia" w:ascii="宋体" w:hAnsi="宋体" w:eastAsia="宋体" w:cs="宋体"/>
          <w:b/>
          <w:sz w:val="24"/>
          <w:szCs w:val="20"/>
        </w:rPr>
      </w:pPr>
      <w:r/>
      <w:bookmarkStart w:id="79" w:name="_Toc27250"/>
      <w:r/>
      <w:bookmarkStart w:id="80" w:name="_Toc21423"/>
      <w:r/>
      <w:bookmarkStart w:id="81" w:name="_Toc19554"/>
      <w:r>
        <w:rPr>
          <w:rFonts w:hint="eastAsia" w:ascii="宋体" w:hAnsi="宋体" w:eastAsia="宋体" w:cs="宋体"/>
          <w:b/>
          <w:sz w:val="24"/>
          <w:szCs w:val="20"/>
        </w:rPr>
        <w:t xml:space="preserve">1.6 违约责任</w:t>
      </w:r>
      <w:bookmarkEnd w:id="79"/>
      <w:r/>
      <w:bookmarkEnd w:id="80"/>
      <w:r/>
      <w:bookmarkEnd w:id="8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%；迟延交付货物的违约金计算数额达到前述最高限额之日起，甲方有权在要求乙方支付违约金的同时，书面通知乙方解除本合同；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eastAsia="宋体" w:cs="宋体"/>
          <w:sz w:val="24"/>
          <w:szCs w:val="20"/>
        </w:rPr>
      </w:pPr>
      <w:r>
        <w:rPr>
          <w:rFonts w:hint="eastAsia" w:ascii="宋体" w:hAnsi="宋体" w:eastAsia="宋体" w:cs="Times New Roman"/>
          <w:bCs/>
          <w:sz w:val="24"/>
          <w:szCs w:val="20"/>
        </w:rPr>
        <w:t xml:space="preserve">1.6.5 </w:t>
      </w:r>
      <w:r>
        <w:rPr>
          <w:rFonts w:hint="eastAsia" w:ascii="宋体" w:hAnsi="宋体" w:eastAsia="宋体" w:cs="Times New Roman"/>
          <w:bCs/>
          <w:sz w:val="24"/>
          <w:szCs w:val="20"/>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eastAsia="宋体" w:cs="宋体"/>
          <w:b/>
          <w:sz w:val="24"/>
          <w:szCs w:val="20"/>
        </w:rPr>
      </w:pPr>
      <w:r/>
      <w:bookmarkStart w:id="82" w:name="_Toc16021"/>
      <w:r/>
      <w:bookmarkStart w:id="83" w:name="_Toc28375"/>
      <w:r/>
      <w:bookmarkStart w:id="84" w:name="_Toc15583"/>
      <w:r>
        <w:rPr>
          <w:rFonts w:hint="eastAsia" w:ascii="宋体" w:hAnsi="宋体" w:eastAsia="宋体" w:cs="宋体"/>
          <w:b/>
          <w:sz w:val="24"/>
          <w:szCs w:val="20"/>
        </w:rPr>
        <w:t xml:space="preserve">1.7 合同争议的解决</w:t>
      </w:r>
      <w:bookmarkEnd w:id="82"/>
      <w:r/>
      <w:bookmarkEnd w:id="83"/>
      <w:r/>
      <w:bookmarkEnd w:id="84"/>
      <w:r/>
      <w:r/>
    </w:p>
    <w:p>
      <w:pPr>
        <w:ind w:firstLine="480"/>
        <w:spacing w:line="560" w:lineRule="exact"/>
        <w:rPr>
          <w:rFonts w:hint="eastAsia" w:ascii="宋体" w:hAnsi="宋体" w:eastAsia="宋体" w:cs="宋体"/>
          <w:sz w:val="24"/>
          <w:szCs w:val="20"/>
        </w:rPr>
      </w:pPr>
      <w:r/>
      <w:bookmarkStart w:id="85" w:name="_Toc15322"/>
      <w:r/>
      <w:bookmarkStart w:id="86" w:name="_Toc7245"/>
      <w:r/>
      <w:bookmarkStart w:id="87" w:name="_Toc11173"/>
      <w:r>
        <w:rPr>
          <w:rFonts w:hint="eastAsia" w:ascii="宋体" w:hAnsi="宋体" w:eastAsia="宋体" w:cs="宋体"/>
          <w:sz w:val="24"/>
          <w:szCs w:val="20"/>
        </w:rPr>
        <w:t xml:space="preserve">1.7.1 </w:t>
      </w:r>
      <w:r>
        <w:rPr>
          <w:rFonts w:hint="eastAsia" w:ascii="宋体" w:hAnsi="宋体" w:eastAsia="宋体" w:cs="宋体"/>
          <w:sz w:val="24"/>
          <w:szCs w:val="20"/>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1.7.2 </w:t>
      </w:r>
      <w:r>
        <w:rPr>
          <w:rFonts w:hint="eastAsia" w:ascii="宋体" w:hAnsi="宋体" w:eastAsia="宋体" w:cs="宋体"/>
          <w:sz w:val="24"/>
          <w:szCs w:val="20"/>
          <w:lang w:val="zh-CN"/>
        </w:rPr>
        <w:t xml:space="preserve">凡因本合同引起的或与本合同有关的任何争议，均提交无锡仲裁委员会，按照申请仲裁时该会的仲裁规则进行仲裁。</w:t>
      </w:r>
      <w:r/>
    </w:p>
    <w:p>
      <w:pPr>
        <w:ind w:firstLine="482"/>
        <w:spacing w:line="560" w:lineRule="exact"/>
        <w:rPr>
          <w:rFonts w:hint="eastAsia" w:ascii="宋体" w:hAnsi="宋体" w:eastAsia="宋体" w:cs="宋体"/>
          <w:b/>
          <w:sz w:val="24"/>
          <w:szCs w:val="20"/>
        </w:rPr>
      </w:pPr>
      <w:r>
        <w:rPr>
          <w:rFonts w:hint="eastAsia" w:ascii="宋体" w:hAnsi="宋体" w:eastAsia="宋体" w:cs="宋体"/>
          <w:b/>
          <w:sz w:val="24"/>
          <w:szCs w:val="20"/>
        </w:rPr>
        <w:t xml:space="preserve">1.8 合同生效</w:t>
      </w:r>
      <w:bookmarkEnd w:id="85"/>
      <w:r/>
      <w:bookmarkEnd w:id="86"/>
      <w:r/>
      <w:bookmarkEnd w:id="87"/>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1.8.1 本合同</w:t>
      </w:r>
      <w:r>
        <w:rPr>
          <w:rFonts w:hint="eastAsia" w:ascii="宋体" w:hAnsi="宋体" w:eastAsia="宋体" w:cs="宋体"/>
          <w:sz w:val="24"/>
          <w:szCs w:val="20"/>
          <w:lang w:val="zh-CN"/>
        </w:rPr>
        <w:t xml:space="preserve">经甲乙双方代表签字并加盖公章（或合同章）后即生效。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1.8.2 本合同一式陆份，供需双方各持两份，报送财政监管部门备案一份，代理机构存档一份。</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r>
      <w:r/>
    </w:p>
    <w:p>
      <w:pPr>
        <w:ind w:firstLine="1063"/>
        <w:spacing w:line="560" w:lineRule="exact"/>
        <w:rPr>
          <w:rFonts w:hint="eastAsia" w:ascii="宋体" w:hAnsi="宋体" w:eastAsia="宋体" w:cs="宋体"/>
          <w:sz w:val="24"/>
          <w:szCs w:val="24"/>
          <w:lang w:val="zh-CN"/>
        </w:rPr>
      </w:pPr>
      <w:r/>
      <w:bookmarkStart w:id="88" w:name="_Toc331685783"/>
      <w:r>
        <w:rPr>
          <w:rFonts w:hint="eastAsia" w:ascii="宋体" w:hAnsi="宋体" w:eastAsia="宋体" w:cs="宋体"/>
          <w:b/>
          <w:sz w:val="24"/>
          <w:szCs w:val="24"/>
          <w:lang w:val="zh-CN"/>
        </w:rPr>
        <w:t xml:space="preserve">甲方</w:t>
      </w:r>
      <w:r>
        <w:rPr>
          <w:rFonts w:hint="eastAsia" w:ascii="宋体" w:hAnsi="宋体" w:eastAsia="宋体" w:cs="宋体"/>
          <w:sz w:val="24"/>
          <w:szCs w:val="24"/>
          <w:lang w:val="zh-CN"/>
        </w:rPr>
        <w:t xml:space="preserve">：                             </w:t>
      </w:r>
      <w:r>
        <w:rPr>
          <w:rFonts w:hint="eastAsia" w:ascii="宋体" w:hAnsi="宋体" w:eastAsia="宋体" w:cs="宋体"/>
          <w:b/>
          <w:sz w:val="24"/>
          <w:szCs w:val="24"/>
          <w:lang w:val="zh-CN"/>
        </w:rPr>
        <w:t xml:space="preserve">      乙方</w:t>
      </w:r>
      <w:r>
        <w:rPr>
          <w:rFonts w:hint="eastAsia" w:ascii="宋体" w:hAnsi="宋体" w:eastAsia="宋体" w:cs="宋体"/>
          <w:sz w:val="24"/>
          <w:szCs w:val="24"/>
          <w:lang w:val="zh-CN"/>
        </w:rPr>
        <w:t xml:space="preserve">：</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统一社会信用代码：                       统一社会信用代码或身份证号码：</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住所：                                   住所：</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                             法定代表人</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授权代表（签字）：                        或授权代表（签字）: </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联系人：                                 联系人：</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约定送达地址：                           约定送达地址：</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邮政编码：                               邮政编码：</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电话:                                    电话: </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传真:                                    传真:</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lang w:val="zh-CN"/>
        </w:rPr>
        <w:t xml:space="preserve">电子邮箱：                               电子邮箱：</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开户银行：                               开户银行： </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开户名称：                               开户名称： </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开户账号：</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开户账号：</w:t>
      </w:r>
      <w:r/>
    </w:p>
    <w:p>
      <w:pPr>
        <w:ind w:left="1058" w:hanging="2"/>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第二部分 合同条款</w:t>
      </w:r>
      <w:bookmarkEnd w:id="88"/>
      <w:r/>
      <w:r/>
    </w:p>
    <w:p>
      <w:pPr>
        <w:ind w:firstLine="482"/>
        <w:spacing w:line="560" w:lineRule="exact"/>
        <w:rPr>
          <w:rFonts w:hint="eastAsia" w:ascii="宋体" w:hAnsi="宋体" w:eastAsia="宋体" w:cs="宋体"/>
          <w:b/>
          <w:sz w:val="24"/>
          <w:szCs w:val="20"/>
        </w:rPr>
      </w:pPr>
      <w:r/>
      <w:bookmarkStart w:id="89" w:name="_Ref467378463"/>
      <w:r/>
      <w:bookmarkStart w:id="90" w:name="_Ref467378499"/>
      <w:r/>
      <w:bookmarkStart w:id="91" w:name="_Toc487900349"/>
      <w:r/>
      <w:bookmarkStart w:id="92" w:name="_Ref467379101"/>
      <w:r/>
      <w:bookmarkStart w:id="93" w:name="_Toc28763"/>
      <w:r/>
      <w:bookmarkStart w:id="94" w:name="_Ref467379225"/>
      <w:r/>
      <w:bookmarkStart w:id="95" w:name="_Toc259093669"/>
      <w:r/>
      <w:bookmarkStart w:id="96" w:name="_Toc19614"/>
      <w:r/>
      <w:bookmarkStart w:id="97" w:name="_Ref467379214"/>
      <w:r/>
      <w:bookmarkStart w:id="98" w:name="_Toc16917"/>
      <w:r/>
      <w:bookmarkStart w:id="99" w:name="_Ref467379109"/>
      <w:r/>
      <w:bookmarkStart w:id="100" w:name="_Ref467378404"/>
      <w:r/>
      <w:bookmarkStart w:id="101" w:name="_Ref467379094"/>
      <w:r/>
      <w:bookmarkStart w:id="102" w:name="_Ref467379195"/>
      <w:r/>
      <w:bookmarkStart w:id="103" w:name="_Toc279701240"/>
      <w:r/>
      <w:bookmarkStart w:id="104" w:name="_Ref467379205"/>
      <w:r>
        <w:rPr>
          <w:rFonts w:hint="eastAsia" w:ascii="宋体" w:hAnsi="宋体" w:eastAsia="宋体" w:cs="宋体"/>
          <w:b/>
          <w:sz w:val="24"/>
          <w:szCs w:val="20"/>
        </w:rPr>
        <w:t xml:space="preserve">2.1 定义</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本合同中的下列词语应按以下内容进行解释：</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 “合同”系指采购人和中标投标人签订的载明双方当事人所达成的协议，并包括所有的附件、附录和构成合同的其他文件。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2.1.2 “合同价”系指根据合同约定，中标投标人在完全履行合同义务后，采购人应支付给中标投标人的价格。</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2.1.3 “货物”系指中标投标人根据合同约定应向采购人交付的一切各种形态和种类的物品，包括原材料、燃料、设备、机械、仪表、备件、计算机软件、产品等，并包括工具、手册等其他相关资料。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sz w:val="24"/>
          <w:szCs w:val="20"/>
        </w:rPr>
      </w:pPr>
      <w:r/>
      <w:bookmarkStart w:id="105" w:name="_Ref467378840"/>
      <w:r>
        <w:rPr>
          <w:rFonts w:hint="eastAsia" w:ascii="宋体" w:hAnsi="宋体" w:eastAsia="宋体" w:cs="宋体"/>
          <w:sz w:val="24"/>
          <w:szCs w:val="20"/>
        </w:rPr>
        <w:t xml:space="preserve">2.1.4 “甲方”系指与中标投标人签署合同的采购人</w:t>
      </w:r>
      <w:bookmarkEnd w:id="105"/>
      <w:r>
        <w:rPr>
          <w:rFonts w:hint="eastAsia" w:ascii="宋体" w:hAnsi="宋体" w:eastAsia="宋体" w:cs="宋体"/>
          <w:sz w:val="24"/>
          <w:szCs w:val="20"/>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sz w:val="24"/>
          <w:szCs w:val="20"/>
        </w:rPr>
      </w:pPr>
      <w:r/>
      <w:bookmarkStart w:id="106" w:name="_Ref467379400"/>
      <w:r>
        <w:rPr>
          <w:rFonts w:hint="eastAsia" w:ascii="宋体" w:hAnsi="宋体" w:eastAsia="宋体" w:cs="宋体"/>
          <w:sz w:val="24"/>
          <w:szCs w:val="20"/>
        </w:rPr>
        <w:t xml:space="preserve">2.1.5 “乙方”系指根据合同约定交付货物的中标</w:t>
      </w:r>
      <w:bookmarkEnd w:id="106"/>
      <w:r>
        <w:rPr>
          <w:rFonts w:hint="eastAsia" w:ascii="宋体" w:hAnsi="宋体" w:eastAsia="宋体" w:cs="宋体"/>
          <w:sz w:val="24"/>
          <w:szCs w:val="20"/>
        </w:rPr>
        <w:t xml:space="preserve">投标人；两个以上的自然人、法人或者其他组织组成一个联合体，以一个投标人的身份共同参加政府采购的，联合体各方均应为乙方或者与乙方相同地位的合同当事人，并就合同约定的事项对甲方承担连带责任。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szCs w:val="20"/>
        </w:rPr>
      </w:pPr>
      <w:r/>
      <w:bookmarkStart w:id="107" w:name="_Ref467379436"/>
      <w:r>
        <w:rPr>
          <w:rFonts w:hint="eastAsia" w:ascii="宋体" w:hAnsi="宋体" w:eastAsia="宋体" w:cs="宋体"/>
          <w:sz w:val="24"/>
          <w:szCs w:val="20"/>
        </w:rPr>
        <w:t xml:space="preserve">2.1.6 “现场”系指合同约定货物将要运至或者安装的地点。</w:t>
      </w:r>
      <w:bookmarkEnd w:id="107"/>
      <w:r/>
      <w:r/>
    </w:p>
    <w:p>
      <w:pPr>
        <w:ind w:firstLine="482"/>
        <w:spacing w:line="560" w:lineRule="exact"/>
        <w:rPr>
          <w:rFonts w:hint="eastAsia" w:ascii="宋体" w:hAnsi="宋体" w:eastAsia="宋体" w:cs="宋体"/>
          <w:b/>
          <w:sz w:val="24"/>
          <w:szCs w:val="20"/>
        </w:rPr>
      </w:pPr>
      <w:r/>
      <w:bookmarkStart w:id="108" w:name="_Toc27635"/>
      <w:r/>
      <w:bookmarkStart w:id="109" w:name="_Toc279701241"/>
      <w:r/>
      <w:bookmarkStart w:id="110" w:name="_Toc13336"/>
      <w:r/>
      <w:bookmarkStart w:id="111" w:name="_Toc32504"/>
      <w:r/>
      <w:bookmarkStart w:id="112" w:name="_Toc259093670"/>
      <w:r/>
      <w:bookmarkStart w:id="113" w:name="_Toc487900350"/>
      <w:r>
        <w:rPr>
          <w:rFonts w:hint="eastAsia" w:ascii="宋体" w:hAnsi="宋体" w:eastAsia="宋体" w:cs="宋体"/>
          <w:b/>
          <w:sz w:val="24"/>
          <w:szCs w:val="20"/>
        </w:rPr>
        <w:t xml:space="preserve">2.2 技术规范</w:t>
      </w:r>
      <w:bookmarkEnd w:id="108"/>
      <w:r/>
      <w:bookmarkEnd w:id="109"/>
      <w:r/>
      <w:bookmarkEnd w:id="110"/>
      <w:r/>
      <w:bookmarkEnd w:id="111"/>
      <w:r/>
      <w:bookmarkEnd w:id="112"/>
      <w:r/>
      <w:bookmarkEnd w:id="11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sz w:val="24"/>
          <w:szCs w:val="20"/>
        </w:rPr>
      </w:pPr>
      <w:r/>
      <w:bookmarkStart w:id="114" w:name="_Toc31634"/>
      <w:r/>
      <w:bookmarkStart w:id="115" w:name="_Toc259093671"/>
      <w:r/>
      <w:bookmarkStart w:id="116" w:name="_Toc487900351"/>
      <w:r/>
      <w:bookmarkStart w:id="117" w:name="_Toc27853"/>
      <w:r/>
      <w:bookmarkStart w:id="118" w:name="_Toc9829"/>
      <w:r/>
      <w:bookmarkStart w:id="119" w:name="_Toc279701242"/>
      <w:r>
        <w:rPr>
          <w:rFonts w:hint="eastAsia" w:ascii="宋体" w:hAnsi="宋体" w:eastAsia="宋体" w:cs="宋体"/>
          <w:b/>
          <w:sz w:val="24"/>
          <w:szCs w:val="20"/>
        </w:rPr>
        <w:t xml:space="preserve">2.3 知识产权</w:t>
      </w:r>
      <w:bookmarkEnd w:id="114"/>
      <w:r/>
      <w:bookmarkEnd w:id="115"/>
      <w:r/>
      <w:bookmarkEnd w:id="116"/>
      <w:r/>
      <w:bookmarkEnd w:id="117"/>
      <w:r/>
      <w:bookmarkEnd w:id="118"/>
      <w:r/>
      <w:bookmarkEnd w:id="11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2.3.2具有知识产权的计算机软件等货物的知识产权归属甲方。</w:t>
      </w:r>
      <w:r/>
    </w:p>
    <w:p>
      <w:pPr>
        <w:ind w:firstLine="482"/>
        <w:spacing w:line="560" w:lineRule="exact"/>
        <w:rPr>
          <w:rFonts w:hint="eastAsia" w:ascii="宋体" w:hAnsi="宋体" w:eastAsia="宋体" w:cs="宋体"/>
          <w:b/>
          <w:sz w:val="24"/>
          <w:szCs w:val="20"/>
        </w:rPr>
      </w:pPr>
      <w:r/>
      <w:bookmarkStart w:id="120" w:name="_Toc4194"/>
      <w:r/>
      <w:bookmarkStart w:id="121" w:name="_Toc11932"/>
      <w:r/>
      <w:bookmarkStart w:id="122" w:name="_Toc29149"/>
      <w:r>
        <w:rPr>
          <w:rFonts w:hint="eastAsia" w:ascii="宋体" w:hAnsi="宋体" w:eastAsia="宋体" w:cs="宋体"/>
          <w:b/>
          <w:sz w:val="24"/>
          <w:szCs w:val="20"/>
        </w:rPr>
        <w:t xml:space="preserve">2.4 包装和装运</w:t>
      </w:r>
      <w:bookmarkEnd w:id="120"/>
      <w:r/>
      <w:bookmarkEnd w:id="121"/>
      <w:r/>
      <w:bookmarkEnd w:id="122"/>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2.4.3 货到甲方指定地址后，由于甲方保管不善造成的质量问题，乙方应负责修理，但有关费用甲方承担。</w:t>
      </w:r>
      <w:r/>
    </w:p>
    <w:p>
      <w:pPr>
        <w:ind w:firstLine="482"/>
        <w:spacing w:line="560" w:lineRule="exact"/>
        <w:rPr>
          <w:rFonts w:hint="eastAsia" w:ascii="宋体" w:hAnsi="宋体" w:eastAsia="宋体" w:cs="宋体"/>
          <w:b/>
          <w:sz w:val="24"/>
          <w:szCs w:val="20"/>
        </w:rPr>
      </w:pPr>
      <w:r/>
      <w:bookmarkStart w:id="123" w:name="_Ref467378541"/>
      <w:r/>
      <w:bookmarkStart w:id="124" w:name="_Toc259093674"/>
      <w:r/>
      <w:bookmarkStart w:id="125" w:name="_Toc279701245"/>
      <w:r/>
      <w:bookmarkStart w:id="126" w:name="_Ref467378591"/>
      <w:r/>
      <w:bookmarkStart w:id="127" w:name="_Ref467379527"/>
      <w:r/>
      <w:bookmarkStart w:id="128" w:name="_Ref467379536"/>
      <w:r/>
      <w:bookmarkStart w:id="129" w:name="_Toc487900354"/>
      <w:r/>
      <w:bookmarkStart w:id="130" w:name="_Ref467379542"/>
      <w:r/>
      <w:bookmarkStart w:id="131" w:name="_Toc30272"/>
      <w:r/>
      <w:bookmarkStart w:id="132" w:name="_Toc19074"/>
      <w:r/>
      <w:bookmarkStart w:id="133" w:name="_Toc26182"/>
      <w:r>
        <w:rPr>
          <w:rFonts w:hint="eastAsia" w:ascii="宋体" w:hAnsi="宋体" w:eastAsia="宋体" w:cs="宋体"/>
          <w:b/>
          <w:sz w:val="24"/>
          <w:szCs w:val="20"/>
        </w:rPr>
        <w:t xml:space="preserve">2.</w:t>
      </w:r>
      <w:bookmarkEnd w:id="123"/>
      <w:r/>
      <w:bookmarkEnd w:id="124"/>
      <w:r/>
      <w:bookmarkEnd w:id="125"/>
      <w:r/>
      <w:bookmarkEnd w:id="126"/>
      <w:r/>
      <w:bookmarkEnd w:id="127"/>
      <w:r/>
      <w:bookmarkEnd w:id="128"/>
      <w:r/>
      <w:bookmarkEnd w:id="129"/>
      <w:r/>
      <w:bookmarkEnd w:id="130"/>
      <w:r>
        <w:rPr>
          <w:rFonts w:hint="eastAsia" w:ascii="宋体" w:hAnsi="宋体" w:eastAsia="宋体" w:cs="宋体"/>
          <w:b/>
          <w:sz w:val="24"/>
          <w:szCs w:val="20"/>
        </w:rPr>
        <w:t xml:space="preserve">5 履约检查和问题反馈</w:t>
      </w:r>
      <w:bookmarkEnd w:id="131"/>
      <w:r/>
      <w:bookmarkEnd w:id="132"/>
      <w:r/>
      <w:bookmarkEnd w:id="133"/>
      <w:r/>
      <w:r/>
    </w:p>
    <w:p>
      <w:pPr>
        <w:ind w:firstLine="480"/>
        <w:spacing w:line="560" w:lineRule="exact"/>
        <w:rPr>
          <w:rFonts w:hint="eastAsia" w:ascii="宋体" w:hAnsi="宋体" w:eastAsia="宋体" w:cs="宋体"/>
          <w:sz w:val="24"/>
          <w:szCs w:val="20"/>
        </w:rPr>
      </w:pPr>
      <w:r/>
      <w:bookmarkStart w:id="134" w:name="_Ref467379657"/>
      <w:r>
        <w:rPr>
          <w:rFonts w:hint="eastAsia" w:ascii="宋体" w:hAnsi="宋体" w:eastAsia="宋体" w:cs="宋体"/>
          <w:sz w:val="24"/>
          <w:szCs w:val="20"/>
        </w:rPr>
        <w:t xml:space="preserve">2.5.1</w:t>
      </w:r>
      <w:bookmarkEnd w:id="134"/>
      <w:r/>
      <w:bookmarkStart w:id="135" w:name="_Toc186431854"/>
      <w:r/>
      <w:bookmarkStart w:id="136" w:name="_Toc279701247"/>
      <w:r/>
      <w:bookmarkStart w:id="137" w:name="_Toc259093676"/>
      <w:r/>
      <w:bookmarkStart w:id="138" w:name="_Toc487900357"/>
      <w:r/>
      <w:bookmarkStart w:id="139" w:name="_Ref467379807"/>
      <w:r/>
      <w:bookmarkStart w:id="140" w:name="_Ref467379793"/>
      <w:r>
        <w:rPr>
          <w:rFonts w:hint="eastAsia" w:ascii="宋体" w:hAnsi="宋体" w:eastAsia="宋体" w:cs="宋体"/>
          <w:sz w:val="24"/>
          <w:szCs w:val="20"/>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2.5.2 合同履行期间，甲方有权将履行过程中出现的问题反馈给乙方，双方当事人应以书面形式约定需要完善和改进的内容</w:t>
      </w:r>
      <w:bookmarkEnd w:id="135"/>
      <w:r/>
      <w:bookmarkStart w:id="141" w:name="_Toc186431855"/>
      <w:r>
        <w:rPr>
          <w:rFonts w:hint="eastAsia" w:ascii="宋体" w:hAnsi="宋体" w:eastAsia="宋体" w:cs="宋体"/>
          <w:sz w:val="24"/>
          <w:szCs w:val="20"/>
        </w:rPr>
        <w:t xml:space="preserve">。</w:t>
      </w:r>
      <w:bookmarkEnd w:id="136"/>
      <w:r/>
      <w:bookmarkEnd w:id="137"/>
      <w:r/>
      <w:bookmarkEnd w:id="138"/>
      <w:r/>
      <w:bookmarkEnd w:id="139"/>
      <w:r/>
      <w:bookmarkEnd w:id="140"/>
      <w:r/>
      <w:bookmarkEnd w:id="141"/>
      <w:r/>
      <w:r/>
    </w:p>
    <w:p>
      <w:pPr>
        <w:ind w:firstLine="482"/>
        <w:spacing w:line="560" w:lineRule="exact"/>
        <w:rPr>
          <w:rFonts w:hint="eastAsia" w:ascii="宋体" w:hAnsi="宋体" w:eastAsia="宋体" w:cs="宋体"/>
          <w:b/>
          <w:sz w:val="24"/>
          <w:szCs w:val="20"/>
        </w:rPr>
      </w:pPr>
      <w:r/>
      <w:bookmarkStart w:id="142" w:name="_Ref467379852"/>
      <w:r/>
      <w:bookmarkStart w:id="143" w:name="_Ref467379863"/>
      <w:r/>
      <w:bookmarkStart w:id="144" w:name="_Toc487900358"/>
      <w:r/>
      <w:bookmarkStart w:id="145" w:name="_Toc279701248"/>
      <w:r/>
      <w:bookmarkStart w:id="146" w:name="_Ref467379923"/>
      <w:r/>
      <w:bookmarkStart w:id="147" w:name="_Toc259093677"/>
      <w:r/>
      <w:bookmarkStart w:id="148" w:name="_Toc774"/>
      <w:r/>
      <w:bookmarkStart w:id="149" w:name="_Toc16110"/>
      <w:r/>
      <w:bookmarkStart w:id="150" w:name="_Toc3225"/>
      <w:r>
        <w:rPr>
          <w:rFonts w:hint="eastAsia" w:ascii="宋体" w:hAnsi="宋体" w:eastAsia="宋体" w:cs="宋体"/>
          <w:b/>
          <w:sz w:val="24"/>
          <w:szCs w:val="20"/>
        </w:rPr>
        <w:t xml:space="preserve">2.6 技术资料</w:t>
      </w:r>
      <w:bookmarkEnd w:id="142"/>
      <w:r/>
      <w:bookmarkEnd w:id="143"/>
      <w:r/>
      <w:bookmarkEnd w:id="144"/>
      <w:r/>
      <w:bookmarkEnd w:id="145"/>
      <w:r/>
      <w:bookmarkEnd w:id="146"/>
      <w:r/>
      <w:bookmarkEnd w:id="147"/>
      <w:r>
        <w:rPr>
          <w:rFonts w:hint="eastAsia" w:ascii="宋体" w:hAnsi="宋体" w:eastAsia="宋体" w:cs="宋体"/>
          <w:b/>
          <w:sz w:val="24"/>
          <w:szCs w:val="20"/>
        </w:rPr>
        <w:t xml:space="preserve">和保密义务</w:t>
      </w:r>
      <w:bookmarkEnd w:id="148"/>
      <w:r/>
      <w:bookmarkEnd w:id="149"/>
      <w:r/>
      <w:bookmarkEnd w:id="150"/>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2.6.2 乙方有义务妥善保管和保护由甲方提供的前款信息和资料等；</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eastAsia="宋体" w:cs="宋体"/>
          <w:b/>
          <w:sz w:val="24"/>
          <w:szCs w:val="20"/>
        </w:rPr>
      </w:pPr>
      <w:r/>
      <w:bookmarkStart w:id="151" w:name="_Toc7860"/>
      <w:r>
        <w:rPr>
          <w:rFonts w:hint="eastAsia" w:ascii="宋体" w:hAnsi="宋体" w:eastAsia="宋体" w:cs="宋体"/>
          <w:b/>
          <w:sz w:val="24"/>
          <w:szCs w:val="20"/>
        </w:rPr>
        <w:t xml:space="preserve">2.7 质量保证</w:t>
      </w:r>
      <w:bookmarkEnd w:id="15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sz w:val="24"/>
          <w:szCs w:val="20"/>
        </w:rPr>
      </w:pPr>
      <w:r/>
      <w:bookmarkStart w:id="152" w:name="_Toc279701252"/>
      <w:r/>
      <w:bookmarkStart w:id="153" w:name="_Toc14055"/>
      <w:r/>
      <w:bookmarkStart w:id="154" w:name="_Toc487900362"/>
      <w:r/>
      <w:bookmarkStart w:id="155" w:name="_Toc259093681"/>
      <w:r>
        <w:rPr>
          <w:rFonts w:hint="eastAsia" w:ascii="宋体" w:hAnsi="宋体" w:eastAsia="宋体" w:cs="宋体"/>
          <w:b/>
          <w:sz w:val="24"/>
          <w:szCs w:val="20"/>
        </w:rPr>
        <w:t xml:space="preserve">2.8 延迟交货</w:t>
      </w:r>
      <w:bookmarkEnd w:id="152"/>
      <w:r/>
      <w:bookmarkEnd w:id="153"/>
      <w:r/>
      <w:bookmarkEnd w:id="154"/>
      <w:r/>
      <w:bookmarkEnd w:id="15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sz w:val="24"/>
          <w:szCs w:val="20"/>
        </w:rPr>
      </w:pPr>
      <w:r/>
      <w:bookmarkStart w:id="156" w:name="_Toc7502"/>
      <w:r/>
      <w:bookmarkStart w:id="157" w:name="_Toc487900364"/>
      <w:r/>
      <w:bookmarkStart w:id="158" w:name="_Ref467378121"/>
      <w:r/>
      <w:bookmarkStart w:id="159" w:name="_Toc279701254"/>
      <w:r/>
      <w:bookmarkStart w:id="160" w:name="_Toc259093683"/>
      <w:r>
        <w:rPr>
          <w:rFonts w:hint="eastAsia" w:ascii="宋体" w:hAnsi="宋体" w:eastAsia="宋体" w:cs="宋体"/>
          <w:b/>
          <w:sz w:val="24"/>
          <w:szCs w:val="20"/>
        </w:rPr>
        <w:t xml:space="preserve">2.9 合同变更</w:t>
      </w:r>
      <w:bookmarkEnd w:id="156"/>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2.9.2 合同继续履行将损害国家利益和社会公共利益的，双方当事人应当以书面形式变更合同。有过错的一方应当承担赔偿责任，双方当事人都有过错的，各自承担相应的责任。</w:t>
      </w:r>
      <w:bookmarkStart w:id="161" w:name="_Toc279701259"/>
      <w:r/>
      <w:bookmarkStart w:id="162" w:name="_Toc259093688"/>
      <w:r/>
      <w:bookmarkStart w:id="163" w:name="_Toc487900369"/>
      <w:r/>
      <w:r/>
    </w:p>
    <w:p>
      <w:pPr>
        <w:ind w:firstLine="482"/>
        <w:spacing w:line="560" w:lineRule="exact"/>
        <w:rPr>
          <w:rFonts w:hint="eastAsia" w:ascii="宋体" w:hAnsi="宋体" w:eastAsia="宋体" w:cs="宋体"/>
          <w:b/>
          <w:sz w:val="24"/>
          <w:szCs w:val="20"/>
        </w:rPr>
      </w:pPr>
      <w:r/>
      <w:bookmarkStart w:id="164" w:name="_Toc22955"/>
      <w:r/>
      <w:bookmarkStart w:id="165" w:name="_Toc15237"/>
      <w:r/>
      <w:bookmarkStart w:id="166" w:name="_Toc10366"/>
      <w:r>
        <w:rPr>
          <w:rFonts w:hint="eastAsia" w:ascii="宋体" w:hAnsi="宋体" w:eastAsia="宋体" w:cs="宋体"/>
          <w:b/>
          <w:sz w:val="24"/>
          <w:szCs w:val="20"/>
        </w:rPr>
        <w:t xml:space="preserve">2.10 合同转让</w:t>
      </w:r>
      <w:bookmarkEnd w:id="161"/>
      <w:r/>
      <w:bookmarkEnd w:id="162"/>
      <w:r/>
      <w:bookmarkEnd w:id="163"/>
      <w:r>
        <w:rPr>
          <w:rFonts w:hint="eastAsia" w:ascii="宋体" w:hAnsi="宋体" w:eastAsia="宋体" w:cs="宋体"/>
          <w:b/>
          <w:sz w:val="24"/>
          <w:szCs w:val="20"/>
        </w:rPr>
        <w:t xml:space="preserve">和分包</w:t>
      </w:r>
      <w:bookmarkEnd w:id="164"/>
      <w:r/>
      <w:bookmarkEnd w:id="165"/>
      <w:r/>
      <w:bookmarkEnd w:id="166"/>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560" w:lineRule="exact"/>
        <w:rPr>
          <w:rFonts w:hint="eastAsia" w:ascii="宋体" w:hAnsi="宋体" w:eastAsia="宋体" w:cs="宋体"/>
          <w:b/>
          <w:sz w:val="24"/>
          <w:szCs w:val="20"/>
        </w:rPr>
      </w:pPr>
      <w:r/>
      <w:bookmarkStart w:id="167" w:name="_Toc14066"/>
      <w:r/>
      <w:bookmarkStart w:id="168" w:name="_Toc13566"/>
      <w:r/>
      <w:bookmarkStart w:id="169" w:name="_Toc16508"/>
      <w:r>
        <w:rPr>
          <w:rFonts w:hint="eastAsia" w:ascii="宋体" w:hAnsi="宋体" w:eastAsia="宋体" w:cs="宋体"/>
          <w:b/>
          <w:sz w:val="24"/>
          <w:szCs w:val="20"/>
        </w:rPr>
        <w:t xml:space="preserve">2.11 不可抗力</w:t>
      </w:r>
      <w:bookmarkEnd w:id="167"/>
      <w:r/>
      <w:bookmarkEnd w:id="168"/>
      <w:r/>
      <w:bookmarkEnd w:id="16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2.11.2 因不可抗力致使不能实现合同目的的，当事人可以解除合同；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2.11.3 因不可抗力致使合同有变更必要的，双方当事人应在约定时间内以书面形式变更合同；</w:t>
      </w:r>
      <w:r/>
    </w:p>
    <w:p>
      <w:pPr>
        <w:ind w:firstLine="480"/>
        <w:spacing w:line="560" w:lineRule="exact"/>
        <w:rPr>
          <w:rFonts w:hint="eastAsia" w:ascii="宋体" w:hAnsi="宋体" w:eastAsia="宋体" w:cs="Times New Roman"/>
          <w:bCs/>
          <w:sz w:val="24"/>
          <w:szCs w:val="20"/>
          <w:lang w:val="zh-CN"/>
        </w:rPr>
      </w:pPr>
      <w:r>
        <w:rPr>
          <w:rFonts w:hint="eastAsia" w:ascii="宋体" w:hAnsi="宋体" w:eastAsia="宋体" w:cs="宋体"/>
          <w:sz w:val="24"/>
          <w:szCs w:val="20"/>
        </w:rPr>
        <w:t xml:space="preserve">2.11.4 </w:t>
      </w:r>
      <w:r>
        <w:rPr>
          <w:rFonts w:hint="eastAsia" w:ascii="宋体" w:hAnsi="宋体" w:eastAsia="宋体" w:cs="Times New Roman"/>
          <w:bCs/>
          <w:sz w:val="24"/>
          <w:szCs w:val="20"/>
          <w:lang w:val="zh-CN"/>
        </w:rPr>
        <w:t xml:space="preserve">如遭遇不可抗力事件，遭遇不可抗力的一方应尽快以书面形式将不可抗力的情况和原因通知另一方，并</w:t>
      </w:r>
      <w:r>
        <w:rPr>
          <w:rFonts w:hint="eastAsia" w:ascii="宋体" w:hAnsi="宋体" w:eastAsia="宋体" w:cs="宋体"/>
          <w:sz w:val="24"/>
          <w:szCs w:val="20"/>
        </w:rPr>
        <w:t xml:space="preserve">将有关部门出具的证明文件送达对方当事人，</w:t>
      </w:r>
      <w:r>
        <w:rPr>
          <w:rFonts w:hint="eastAsia" w:ascii="宋体" w:hAnsi="宋体" w:eastAsia="宋体" w:cs="Times New Roman"/>
          <w:bCs/>
          <w:sz w:val="24"/>
          <w:szCs w:val="20"/>
          <w:lang w:val="zh-CN"/>
        </w:rPr>
        <w:t xml:space="preserve">积极采取措施防止损失扩大。因不可抗力造成的损失，甲乙双方按照法律规定处理；</w:t>
      </w:r>
      <w:r/>
    </w:p>
    <w:p>
      <w:pPr>
        <w:ind w:firstLine="480"/>
        <w:spacing w:line="560" w:lineRule="exact"/>
        <w:rPr>
          <w:rFonts w:hint="eastAsia" w:ascii="宋体" w:hAnsi="宋体" w:eastAsia="宋体" w:cs="Times New Roman"/>
          <w:bCs/>
          <w:sz w:val="24"/>
          <w:szCs w:val="20"/>
          <w:lang w:val="zh-CN"/>
        </w:rPr>
      </w:pPr>
      <w:r>
        <w:rPr>
          <w:rFonts w:hint="eastAsia" w:ascii="宋体" w:hAnsi="宋体" w:eastAsia="宋体" w:cs="宋体"/>
          <w:sz w:val="24"/>
          <w:szCs w:val="20"/>
        </w:rPr>
        <w:t xml:space="preserve">2.11.5 </w:t>
      </w:r>
      <w:r>
        <w:rPr>
          <w:rFonts w:hint="eastAsia" w:ascii="宋体" w:hAnsi="宋体" w:eastAsia="宋体" w:cs="Times New Roman"/>
          <w:bCs/>
          <w:sz w:val="24"/>
          <w:szCs w:val="20"/>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hint="eastAsia" w:ascii="宋体" w:hAnsi="宋体" w:eastAsia="宋体" w:cs="宋体"/>
          <w:b/>
          <w:sz w:val="24"/>
          <w:szCs w:val="20"/>
        </w:rPr>
      </w:pPr>
      <w:r/>
      <w:bookmarkStart w:id="170" w:name="_Toc689"/>
      <w:r/>
      <w:bookmarkStart w:id="171" w:name="_Toc487900365"/>
      <w:r/>
      <w:bookmarkStart w:id="172" w:name="_Toc30676"/>
      <w:r/>
      <w:bookmarkStart w:id="173" w:name="_Toc259093684"/>
      <w:r/>
      <w:bookmarkStart w:id="174" w:name="_Toc6969"/>
      <w:r/>
      <w:bookmarkStart w:id="175" w:name="_Toc279701255"/>
      <w:r>
        <w:rPr>
          <w:rFonts w:hint="eastAsia" w:ascii="宋体" w:hAnsi="宋体" w:eastAsia="宋体" w:cs="宋体"/>
          <w:b/>
          <w:sz w:val="24"/>
          <w:szCs w:val="20"/>
        </w:rPr>
        <w:t xml:space="preserve">2.12 税费</w:t>
      </w:r>
      <w:bookmarkEnd w:id="170"/>
      <w:r/>
      <w:bookmarkEnd w:id="171"/>
      <w:r/>
      <w:bookmarkEnd w:id="172"/>
      <w:r/>
      <w:bookmarkEnd w:id="173"/>
      <w:r/>
      <w:bookmarkEnd w:id="174"/>
      <w:r/>
      <w:bookmarkEnd w:id="17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与合同有关的一切税费，均按照中华人民共和国法律的相关规定。</w:t>
      </w:r>
      <w:r/>
    </w:p>
    <w:p>
      <w:pPr>
        <w:ind w:firstLine="482"/>
        <w:spacing w:line="560" w:lineRule="exact"/>
        <w:rPr>
          <w:rFonts w:hint="eastAsia" w:ascii="宋体" w:hAnsi="宋体" w:eastAsia="宋体" w:cs="宋体"/>
          <w:b/>
          <w:sz w:val="24"/>
          <w:szCs w:val="20"/>
        </w:rPr>
      </w:pPr>
      <w:r/>
      <w:bookmarkStart w:id="176" w:name="_Toc487900368"/>
      <w:r/>
      <w:bookmarkStart w:id="177" w:name="_Toc259093687"/>
      <w:r/>
      <w:bookmarkStart w:id="178" w:name="_Toc16959"/>
      <w:r/>
      <w:bookmarkStart w:id="179" w:name="_Toc279701258"/>
      <w:r/>
      <w:bookmarkStart w:id="180" w:name="_Toc8298"/>
      <w:r/>
      <w:bookmarkStart w:id="181" w:name="_Toc7102"/>
      <w:r>
        <w:rPr>
          <w:rFonts w:hint="eastAsia" w:ascii="宋体" w:hAnsi="宋体" w:eastAsia="宋体" w:cs="宋体"/>
          <w:b/>
          <w:sz w:val="24"/>
          <w:szCs w:val="20"/>
        </w:rPr>
        <w:t xml:space="preserve">2.13 乙方破产</w:t>
      </w:r>
      <w:bookmarkEnd w:id="176"/>
      <w:r/>
      <w:bookmarkEnd w:id="177"/>
      <w:r/>
      <w:bookmarkEnd w:id="178"/>
      <w:r/>
      <w:bookmarkEnd w:id="179"/>
      <w:r/>
      <w:bookmarkEnd w:id="180"/>
      <w:r/>
      <w:bookmarkEnd w:id="18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sz w:val="24"/>
          <w:szCs w:val="20"/>
        </w:rPr>
      </w:pPr>
      <w:r/>
      <w:bookmarkStart w:id="182" w:name="_Toc15387"/>
      <w:r/>
      <w:bookmarkStart w:id="183" w:name="_Toc6134"/>
      <w:r/>
      <w:bookmarkStart w:id="184" w:name="_Toc29333"/>
      <w:r>
        <w:rPr>
          <w:rFonts w:hint="eastAsia" w:ascii="宋体" w:hAnsi="宋体" w:eastAsia="宋体" w:cs="宋体"/>
          <w:b/>
          <w:sz w:val="24"/>
          <w:szCs w:val="20"/>
        </w:rPr>
        <w:t xml:space="preserve">2.14 合同中止、终止</w:t>
      </w:r>
      <w:bookmarkEnd w:id="182"/>
      <w:r/>
      <w:bookmarkEnd w:id="183"/>
      <w:r/>
      <w:bookmarkEnd w:id="18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2.14.1 双方当事人不得擅自中止或者终止合同；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sz w:val="24"/>
          <w:szCs w:val="20"/>
        </w:rPr>
      </w:pPr>
      <w:r/>
      <w:bookmarkStart w:id="185" w:name="_Toc14563"/>
      <w:r/>
      <w:bookmarkStart w:id="186" w:name="_Toc1125"/>
      <w:r/>
      <w:bookmarkStart w:id="187" w:name="_Toc6596"/>
      <w:r>
        <w:rPr>
          <w:rFonts w:hint="eastAsia" w:ascii="宋体" w:hAnsi="宋体" w:eastAsia="宋体" w:cs="宋体"/>
          <w:b/>
          <w:sz w:val="24"/>
          <w:szCs w:val="20"/>
        </w:rPr>
        <w:t xml:space="preserve">2.15 检验和验收</w:t>
      </w:r>
      <w:bookmarkEnd w:id="185"/>
      <w:r/>
      <w:bookmarkEnd w:id="186"/>
      <w:r/>
      <w:bookmarkEnd w:id="187"/>
      <w:r/>
      <w:r/>
    </w:p>
    <w:p>
      <w:pPr>
        <w:ind w:firstLine="480"/>
        <w:spacing w:line="560" w:lineRule="exact"/>
        <w:tabs>
          <w:tab w:val="left" w:pos="360" w:leader="none"/>
          <w:tab w:val="left" w:pos="540" w:leader="none"/>
          <w:tab w:val="left" w:pos="1080" w:leader="none"/>
        </w:tabs>
        <w:rPr>
          <w:rFonts w:hint="eastAsia" w:ascii="宋体" w:hAnsi="宋体" w:eastAsia="宋体" w:cs="宋体"/>
          <w:sz w:val="24"/>
          <w:szCs w:val="20"/>
        </w:rPr>
      </w:pPr>
      <w:r>
        <w:rPr>
          <w:rFonts w:hint="eastAsia" w:ascii="宋体" w:hAnsi="宋体" w:eastAsia="宋体" w:cs="宋体"/>
          <w:sz w:val="24"/>
          <w:szCs w:val="20"/>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hint="eastAsia" w:ascii="宋体" w:hAnsi="宋体" w:eastAsia="宋体" w:cs="宋体"/>
          <w:sz w:val="24"/>
          <w:szCs w:val="20"/>
        </w:rPr>
      </w:pPr>
      <w:r>
        <w:rPr>
          <w:rFonts w:hint="eastAsia" w:ascii="宋体" w:hAnsi="宋体" w:eastAsia="宋体" w:cs="宋体"/>
          <w:sz w:val="24"/>
          <w:szCs w:val="20"/>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57"/>
      <w:r/>
      <w:bookmarkEnd w:id="158"/>
      <w:r/>
      <w:bookmarkEnd w:id="159"/>
      <w:r/>
      <w:bookmarkEnd w:id="160"/>
      <w:r/>
      <w:r/>
    </w:p>
    <w:p>
      <w:pPr>
        <w:ind w:firstLine="482"/>
        <w:spacing w:line="560" w:lineRule="exact"/>
        <w:rPr>
          <w:rFonts w:hint="eastAsia" w:ascii="宋体" w:hAnsi="宋体" w:eastAsia="宋体" w:cs="宋体"/>
          <w:b/>
          <w:sz w:val="24"/>
          <w:szCs w:val="20"/>
        </w:rPr>
      </w:pPr>
      <w:r/>
      <w:bookmarkStart w:id="188" w:name="_Toc487900371"/>
      <w:r/>
      <w:bookmarkStart w:id="189" w:name="_Toc259093690"/>
      <w:r/>
      <w:bookmarkStart w:id="190" w:name="_Toc279701261"/>
      <w:r/>
      <w:bookmarkStart w:id="191" w:name="_Toc11284"/>
      <w:r/>
      <w:bookmarkStart w:id="192" w:name="_Toc19604"/>
      <w:r/>
      <w:bookmarkStart w:id="193" w:name="_Toc25182"/>
      <w:r>
        <w:rPr>
          <w:rFonts w:hint="eastAsia" w:ascii="宋体" w:hAnsi="宋体" w:eastAsia="宋体" w:cs="宋体"/>
          <w:b/>
          <w:sz w:val="24"/>
          <w:szCs w:val="20"/>
        </w:rPr>
        <w:t xml:space="preserve">2.16 通知</w:t>
      </w:r>
      <w:bookmarkEnd w:id="188"/>
      <w:r/>
      <w:bookmarkEnd w:id="189"/>
      <w:r/>
      <w:bookmarkEnd w:id="190"/>
      <w:r>
        <w:rPr>
          <w:rFonts w:hint="eastAsia" w:ascii="宋体" w:hAnsi="宋体" w:eastAsia="宋体" w:cs="宋体"/>
          <w:b/>
          <w:sz w:val="24"/>
          <w:szCs w:val="20"/>
        </w:rPr>
        <w:t xml:space="preserve">和送达</w:t>
      </w:r>
      <w:bookmarkEnd w:id="191"/>
      <w:r/>
      <w:bookmarkEnd w:id="192"/>
      <w:r/>
      <w:bookmarkEnd w:id="193"/>
      <w:r/>
      <w:r/>
    </w:p>
    <w:p>
      <w:pPr>
        <w:ind w:firstLine="480"/>
        <w:spacing w:line="560" w:lineRule="exact"/>
        <w:rPr>
          <w:rFonts w:hint="eastAsia" w:ascii="宋体" w:hAnsi="宋体" w:eastAsia="宋体" w:cs="宋体"/>
          <w:sz w:val="24"/>
          <w:szCs w:val="20"/>
        </w:rPr>
      </w:pPr>
      <w:r/>
      <w:bookmarkStart w:id="194" w:name="_Toc6698"/>
      <w:r/>
      <w:bookmarkStart w:id="195" w:name="_Toc3135"/>
      <w:r/>
      <w:bookmarkStart w:id="196" w:name="_Toc487900372"/>
      <w:r/>
      <w:bookmarkStart w:id="197" w:name="_Toc259093691"/>
      <w:r/>
      <w:bookmarkStart w:id="198" w:name="_Toc279701262"/>
      <w:r>
        <w:rPr>
          <w:rFonts w:hint="eastAsia" w:ascii="宋体" w:hAnsi="宋体" w:eastAsia="宋体" w:cs="宋体"/>
          <w:sz w:val="24"/>
          <w:szCs w:val="20"/>
        </w:rPr>
        <w:t xml:space="preserve">2.16.1 任何一方因履行合同而以合同第一部分尾部所列明的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发出的所有通知、文件、材料，均视为已向对方当事人送达；任何一方变更上述送达方式或者地址的，应于</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个工作日内书面通知对方当事人，在对方当事人收到有关变更通知之前，变更前的约定送达方式或者地址仍视为有效。</w:t>
      </w:r>
      <w:bookmarkEnd w:id="194"/>
      <w:r/>
      <w:bookmarkEnd w:id="195"/>
      <w:r/>
      <w:r/>
    </w:p>
    <w:p>
      <w:pPr>
        <w:ind w:firstLine="480"/>
        <w:spacing w:line="560" w:lineRule="exact"/>
        <w:rPr>
          <w:rFonts w:hint="eastAsia" w:ascii="宋体" w:hAnsi="宋体" w:eastAsia="宋体" w:cs="宋体"/>
          <w:sz w:val="24"/>
          <w:szCs w:val="20"/>
        </w:rPr>
      </w:pPr>
      <w:r/>
      <w:bookmarkStart w:id="199" w:name="_Toc23128"/>
      <w:r/>
      <w:bookmarkStart w:id="200" w:name="_Toc23294"/>
      <w:r>
        <w:rPr>
          <w:rFonts w:hint="eastAsia" w:ascii="宋体" w:hAnsi="宋体" w:eastAsia="宋体" w:cs="宋体"/>
          <w:sz w:val="24"/>
          <w:szCs w:val="20"/>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9"/>
      <w:r/>
      <w:bookmarkEnd w:id="200"/>
      <w:r/>
      <w:r/>
    </w:p>
    <w:p>
      <w:pPr>
        <w:ind w:firstLine="482"/>
        <w:spacing w:line="560" w:lineRule="exact"/>
        <w:rPr>
          <w:rFonts w:hint="eastAsia" w:ascii="宋体" w:hAnsi="宋体" w:eastAsia="宋体" w:cs="宋体"/>
          <w:b/>
          <w:sz w:val="24"/>
          <w:szCs w:val="20"/>
        </w:rPr>
      </w:pPr>
      <w:r/>
      <w:bookmarkStart w:id="201" w:name="_Toc4355"/>
      <w:r/>
      <w:bookmarkStart w:id="202" w:name="_Toc30599"/>
      <w:r/>
      <w:bookmarkStart w:id="203" w:name="_Toc18540"/>
      <w:r>
        <w:rPr>
          <w:rFonts w:hint="eastAsia" w:ascii="宋体" w:hAnsi="宋体" w:eastAsia="宋体" w:cs="宋体"/>
          <w:b/>
          <w:sz w:val="24"/>
          <w:szCs w:val="20"/>
        </w:rPr>
        <w:t xml:space="preserve">2.17 计量单位</w:t>
      </w:r>
      <w:bookmarkEnd w:id="196"/>
      <w:r/>
      <w:bookmarkEnd w:id="197"/>
      <w:r/>
      <w:bookmarkEnd w:id="198"/>
      <w:r/>
      <w:bookmarkEnd w:id="201"/>
      <w:r/>
      <w:bookmarkEnd w:id="202"/>
      <w:r/>
      <w:bookmarkEnd w:id="20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除技术规范中另有规定外,合同的计量单位均使用国家法定计量单位。</w:t>
      </w:r>
      <w:r/>
    </w:p>
    <w:p>
      <w:pPr>
        <w:ind w:firstLine="482"/>
        <w:spacing w:line="560" w:lineRule="exact"/>
        <w:rPr>
          <w:rFonts w:hint="eastAsia" w:ascii="宋体" w:hAnsi="宋体" w:eastAsia="宋体" w:cs="宋体"/>
          <w:b/>
          <w:sz w:val="24"/>
          <w:szCs w:val="20"/>
        </w:rPr>
      </w:pPr>
      <w:r/>
      <w:bookmarkStart w:id="204" w:name="_Toc487900373"/>
      <w:r/>
      <w:bookmarkStart w:id="205" w:name="_Toc18567"/>
      <w:r/>
      <w:bookmarkStart w:id="206" w:name="_Toc10330"/>
      <w:r/>
      <w:bookmarkStart w:id="207" w:name="_Toc259093692"/>
      <w:r/>
      <w:bookmarkStart w:id="208" w:name="_Toc279701263"/>
      <w:r/>
      <w:bookmarkStart w:id="209" w:name="_Toc12773"/>
      <w:r>
        <w:rPr>
          <w:rFonts w:hint="eastAsia" w:ascii="宋体" w:hAnsi="宋体" w:eastAsia="宋体" w:cs="宋体"/>
          <w:b/>
          <w:sz w:val="24"/>
          <w:szCs w:val="20"/>
        </w:rPr>
        <w:t xml:space="preserve">2.18 合同使用的文字和适用的法律</w:t>
      </w:r>
      <w:bookmarkEnd w:id="204"/>
      <w:r/>
      <w:bookmarkEnd w:id="205"/>
      <w:r/>
      <w:bookmarkEnd w:id="206"/>
      <w:r/>
      <w:bookmarkEnd w:id="207"/>
      <w:r/>
      <w:bookmarkEnd w:id="208"/>
      <w:r/>
      <w:bookmarkEnd w:id="20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2.18.1 合同使用汉语书就、变更和解释；</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2.18.2 合同适用中华人民共和国法律。</w:t>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bookmarkEnd w:id="61"/>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黑体" w:hAnsi="黑体" w:eastAsia="黑体" w:cs="Times New Roman"/>
          <w:sz w:val="28"/>
          <w:szCs w:val="20"/>
        </w:rPr>
        <w:outlineLvl w:val="0"/>
      </w:pPr>
      <w:r/>
      <w:bookmarkStart w:id="210" w:name="_Toc27444"/>
      <w:r/>
      <w:bookmarkStart w:id="211" w:name="_Toc157500596"/>
      <w:r/>
      <w:bookmarkStart w:id="212" w:name="_Toc24602"/>
      <w:r/>
      <w:r/>
    </w:p>
    <w:p>
      <w:pPr>
        <w:jc w:val="center"/>
        <w:spacing w:line="360" w:lineRule="auto"/>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第六章 投标文件（格式）</w:t>
      </w:r>
      <w:bookmarkEnd w:id="210"/>
      <w:r/>
      <w:bookmarkEnd w:id="211"/>
      <w:r/>
      <w:r/>
    </w:p>
    <w:p>
      <w:pPr>
        <w:rPr>
          <w:rFonts w:ascii="黑体" w:hAnsi="Times New Roman" w:eastAsia="黑体" w:cs="Times New Roman"/>
          <w:b/>
          <w:sz w:val="120"/>
          <w:szCs w:val="120"/>
        </w:rPr>
      </w:pPr>
      <w:r>
        <w:rPr>
          <w:rFonts w:ascii="黑体" w:hAnsi="Times New Roman" w:eastAsia="黑体" w:cs="Times New Roman"/>
          <w:b/>
          <w:sz w:val="120"/>
          <w:szCs w:val="120"/>
        </w:rPr>
      </w:r>
      <w:r/>
    </w:p>
    <w:p>
      <w:pPr>
        <w:jc w:val="center"/>
        <w:rPr>
          <w:rFonts w:hint="eastAsia" w:ascii="宋体" w:hAnsi="宋体"/>
          <w:b/>
          <w:color w:val="000000"/>
          <w:sz w:val="120"/>
          <w:szCs w:val="120"/>
          <w:highlight w:val="none"/>
        </w:rPr>
        <w:outlineLvl w:val="0"/>
      </w:pPr>
      <w:r/>
      <w:bookmarkStart w:id="213" w:name="_Toc13508"/>
      <w:r/>
      <w:bookmarkStart w:id="214" w:name="_Toc11369"/>
      <w:r/>
      <w:bookmarkStart w:id="215" w:name="_Toc10913"/>
      <w:r/>
      <w:bookmarkStart w:id="216" w:name="_Toc9100"/>
      <w:r/>
      <w:bookmarkStart w:id="217" w:name="_Toc26936"/>
      <w:r/>
      <w:bookmarkStart w:id="218" w:name="_Toc29240"/>
      <w:r>
        <w:rPr>
          <w:rFonts w:hint="eastAsia" w:ascii="宋体" w:hAnsi="宋体"/>
          <w:b/>
          <w:color w:val="000000"/>
          <w:sz w:val="120"/>
          <w:szCs w:val="120"/>
          <w:highlight w:val="none"/>
        </w:rPr>
        <w:t xml:space="preserve">投</w:t>
      </w:r>
      <w:bookmarkEnd w:id="213"/>
      <w:r/>
      <w:bookmarkEnd w:id="214"/>
      <w:r/>
      <w:bookmarkEnd w:id="215"/>
      <w:r/>
      <w:bookmarkEnd w:id="216"/>
      <w:r/>
      <w:bookmarkEnd w:id="217"/>
      <w:r/>
      <w:r/>
    </w:p>
    <w:p>
      <w:pPr>
        <w:jc w:val="center"/>
        <w:rPr>
          <w:rFonts w:hint="eastAsia" w:ascii="宋体" w:hAnsi="宋体"/>
          <w:b/>
          <w:color w:val="000000"/>
          <w:sz w:val="120"/>
          <w:szCs w:val="120"/>
          <w:highlight w:val="none"/>
        </w:rPr>
        <w:outlineLvl w:val="0"/>
      </w:pPr>
      <w:r/>
      <w:bookmarkStart w:id="219" w:name="_Toc25464"/>
      <w:r/>
      <w:bookmarkStart w:id="220" w:name="_Toc15351"/>
      <w:r/>
      <w:bookmarkStart w:id="221" w:name="_Toc91"/>
      <w:r/>
      <w:bookmarkStart w:id="222" w:name="_Toc31335"/>
      <w:r/>
      <w:bookmarkStart w:id="223" w:name="_Toc12402"/>
      <w:r>
        <w:rPr>
          <w:rFonts w:hint="eastAsia" w:ascii="宋体" w:hAnsi="宋体"/>
          <w:b/>
          <w:color w:val="000000"/>
          <w:sz w:val="120"/>
          <w:szCs w:val="120"/>
          <w:highlight w:val="none"/>
        </w:rPr>
        <w:t xml:space="preserve">标</w:t>
      </w:r>
      <w:bookmarkEnd w:id="219"/>
      <w:r/>
      <w:bookmarkEnd w:id="220"/>
      <w:r/>
      <w:bookmarkEnd w:id="221"/>
      <w:r/>
      <w:bookmarkEnd w:id="222"/>
      <w:r/>
      <w:bookmarkEnd w:id="223"/>
      <w:r/>
      <w:r/>
    </w:p>
    <w:p>
      <w:pPr>
        <w:jc w:val="center"/>
        <w:rPr>
          <w:rFonts w:hint="eastAsia" w:ascii="宋体" w:hAnsi="宋体"/>
          <w:b/>
          <w:color w:val="000000"/>
          <w:sz w:val="120"/>
          <w:szCs w:val="120"/>
          <w:highlight w:val="none"/>
        </w:rPr>
        <w:outlineLvl w:val="0"/>
      </w:pPr>
      <w:r/>
      <w:bookmarkStart w:id="224" w:name="_Toc13098"/>
      <w:r/>
      <w:bookmarkStart w:id="225" w:name="_Toc26762"/>
      <w:r/>
      <w:bookmarkStart w:id="226" w:name="_Toc17873"/>
      <w:r/>
      <w:bookmarkStart w:id="227" w:name="_Toc10352"/>
      <w:r/>
      <w:bookmarkStart w:id="228" w:name="_Toc25129"/>
      <w:r>
        <w:rPr>
          <w:rFonts w:hint="eastAsia" w:ascii="宋体" w:hAnsi="宋体"/>
          <w:b/>
          <w:color w:val="000000"/>
          <w:sz w:val="120"/>
          <w:szCs w:val="120"/>
          <w:highlight w:val="none"/>
        </w:rPr>
        <w:t xml:space="preserve">文</w:t>
      </w:r>
      <w:bookmarkEnd w:id="224"/>
      <w:r/>
      <w:bookmarkEnd w:id="225"/>
      <w:r/>
      <w:bookmarkEnd w:id="226"/>
      <w:r/>
      <w:bookmarkEnd w:id="227"/>
      <w:r/>
      <w:bookmarkEnd w:id="228"/>
      <w:r/>
      <w:r/>
    </w:p>
    <w:p>
      <w:pPr>
        <w:jc w:val="center"/>
        <w:rPr>
          <w:rFonts w:hint="eastAsia" w:ascii="宋体" w:hAnsi="宋体"/>
          <w:b/>
          <w:color w:val="000000"/>
          <w:sz w:val="32"/>
          <w:szCs w:val="32"/>
          <w:highlight w:val="none"/>
        </w:rPr>
        <w:outlineLvl w:val="0"/>
      </w:pPr>
      <w:r/>
      <w:bookmarkStart w:id="229" w:name="_Toc6064"/>
      <w:r/>
      <w:bookmarkStart w:id="230" w:name="_Toc20923"/>
      <w:r/>
      <w:bookmarkStart w:id="231" w:name="_Toc28894"/>
      <w:r/>
      <w:bookmarkStart w:id="232" w:name="_Toc7012"/>
      <w:r/>
      <w:bookmarkStart w:id="233" w:name="_Toc1579"/>
      <w:r>
        <w:rPr>
          <w:rFonts w:hint="eastAsia" w:ascii="宋体" w:hAnsi="宋体"/>
          <w:b/>
          <w:color w:val="000000"/>
          <w:sz w:val="120"/>
          <w:szCs w:val="120"/>
          <w:highlight w:val="none"/>
        </w:rPr>
        <w:t xml:space="preserve">件</w:t>
      </w:r>
      <w:bookmarkEnd w:id="218"/>
      <w:r/>
      <w:bookmarkEnd w:id="229"/>
      <w:r/>
      <w:bookmarkEnd w:id="230"/>
      <w:r/>
      <w:bookmarkEnd w:id="231"/>
      <w:r/>
      <w:bookmarkEnd w:id="232"/>
      <w:r/>
      <w:bookmarkEnd w:id="233"/>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34" w:name="_Toc10010"/>
      <w:r/>
      <w:bookmarkStart w:id="235" w:name="_Toc24371"/>
      <w:r>
        <w:rPr>
          <w:rFonts w:hint="eastAsia" w:ascii="宋体" w:hAnsi="宋体"/>
          <w:b/>
          <w:color w:val="000000"/>
          <w:sz w:val="36"/>
          <w:szCs w:val="36"/>
          <w:highlight w:val="none"/>
        </w:rPr>
        <w:t xml:space="preserve">项目名称：</w:t>
      </w:r>
      <w:bookmarkEnd w:id="234"/>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36" w:name="_Toc2400"/>
      <w:r>
        <w:rPr>
          <w:rFonts w:hint="eastAsia" w:ascii="宋体" w:hAnsi="宋体"/>
          <w:b/>
          <w:color w:val="000000"/>
          <w:sz w:val="36"/>
          <w:szCs w:val="36"/>
          <w:highlight w:val="none"/>
        </w:rPr>
        <w:t xml:space="preserve">项目编号：</w:t>
      </w:r>
      <w:bookmarkEnd w:id="236"/>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35"/>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hint="eastAsia" w:ascii="黑体" w:hAnsi="宋体" w:eastAsia="黑体" w:cs="Times New Roman"/>
          <w:bCs/>
          <w:sz w:val="28"/>
          <w:szCs w:val="28"/>
        </w:rPr>
      </w:pPr>
      <w:r>
        <w:rPr>
          <w:rFonts w:hint="eastAsia" w:ascii="黑体" w:hAnsi="宋体" w:eastAsia="黑体"/>
          <w:bCs/>
          <w:color w:val="000000"/>
          <w:sz w:val="24"/>
          <w:szCs w:val="24"/>
          <w:highlight w:val="none"/>
        </w:rPr>
        <w:br w:type="page" w:clear="all"/>
      </w:r>
      <w:r>
        <w:rPr>
          <w:rFonts w:hint="eastAsia" w:ascii="黑体" w:hAnsi="宋体" w:eastAsia="黑体" w:cs="Times New Roman"/>
          <w:bCs/>
          <w:sz w:val="24"/>
          <w:szCs w:val="24"/>
        </w:rPr>
        <w:t xml:space="preserve">（一）报价文件：</w:t>
      </w:r>
      <w:r/>
    </w:p>
    <w:p>
      <w:pPr>
        <w:ind w:firstLine="480"/>
        <w:jc w:val="left"/>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rPr>
          <w:rFonts w:hint="eastAsia" w:ascii="宋体" w:hAnsi="宋体" w:eastAsia="宋体" w:cs="Times New Roman"/>
          <w:sz w:val="28"/>
          <w:szCs w:val="28"/>
        </w:rPr>
      </w:pPr>
      <w:r>
        <w:rPr>
          <w:rFonts w:hint="eastAsia" w:ascii="宋体" w:hAnsi="宋体" w:eastAsia="宋体" w:cs="宋体"/>
          <w:bCs/>
          <w:sz w:val="24"/>
          <w:szCs w:val="24"/>
        </w:rPr>
        <w:t xml:space="preserve">1、</w:t>
      </w:r>
      <w:r>
        <w:rPr>
          <w:rFonts w:hint="eastAsia" w:ascii="黑体" w:hAnsi="宋体" w:eastAsia="黑体" w:cs="Times New Roman"/>
          <w:bCs/>
          <w:sz w:val="24"/>
          <w:szCs w:val="24"/>
        </w:rPr>
        <w:t xml:space="preserve">开标一览表（格式）：</w:t>
      </w:r>
      <w:bookmarkEnd w:id="212"/>
      <w:r/>
      <w:r/>
    </w:p>
    <w:p>
      <w:pPr>
        <w:jc w:val="center"/>
        <w:spacing w:before="156" w:after="156"/>
        <w:rPr>
          <w:rFonts w:hint="eastAsia" w:ascii="黑体" w:hAnsi="黑体" w:eastAsia="黑体" w:cs="Times New Roman"/>
          <w:sz w:val="28"/>
          <w:szCs w:val="28"/>
        </w:rPr>
      </w:pPr>
      <w:r/>
      <w:bookmarkStart w:id="237" w:name="_Toc32423"/>
      <w:r/>
      <w:bookmarkStart w:id="238" w:name="_Toc4946"/>
      <w:r>
        <w:rPr>
          <w:rFonts w:hint="eastAsia" w:ascii="黑体" w:hAnsi="Times New Roman" w:eastAsia="黑体" w:cs="Times New Roman"/>
          <w:bCs/>
          <w:sz w:val="28"/>
          <w:szCs w:val="28"/>
        </w:rPr>
        <w:t xml:space="preserve">开标一览表</w:t>
      </w:r>
      <w:bookmarkEnd w:id="237"/>
      <w:r/>
      <w:r/>
    </w:p>
    <w:p>
      <w:pPr>
        <w:spacing w:before="156"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left="1"/>
        <w:jc w:val="both"/>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lang w:val="en-US" w:eastAsia="zh-CN"/>
        </w:rPr>
        <w:t xml:space="preserve">JSZC-320282-ZDQY-G2026-0006</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rPr>
        <w:t xml:space="preserve">                                 </w:t>
      </w:r>
      <w:r/>
    </w:p>
    <w:p>
      <w:pPr>
        <w:ind w:left="1" w:firstLine="7440"/>
        <w:jc w:val="both"/>
        <w:rPr>
          <w:rFonts w:hint="eastAsia" w:ascii="宋体" w:hAnsi="宋体" w:eastAsia="宋体" w:cs="Times New Roman"/>
          <w:sz w:val="24"/>
          <w:szCs w:val="24"/>
        </w:rPr>
      </w:pPr>
      <w:r>
        <w:rPr>
          <w:rFonts w:hint="eastAsia" w:ascii="宋体" w:hAnsi="宋体" w:eastAsia="宋体" w:cs="Times New Roman"/>
          <w:sz w:val="24"/>
          <w:szCs w:val="24"/>
        </w:rPr>
        <w:t xml:space="preserve"> 单位：元</w:t>
      </w:r>
      <w:r/>
    </w:p>
    <w:tbl>
      <w:tblPr>
        <w:tblStyle w:val="781"/>
        <w:tblW w:w="10045"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75"/>
        <w:gridCol w:w="3285"/>
        <w:gridCol w:w="3285"/>
      </w:tblGrid>
      <w:tr>
        <w:trPr>
          <w:trHeight w:val="639"/>
        </w:trPr>
        <w:tc>
          <w:tcPr>
            <w:tcW w:w="3475" w:type="dxa"/>
            <w:vAlign w:val="center"/>
            <w:textDirection w:val="lrTb"/>
            <w:noWrap w:val="false"/>
          </w:tcPr>
          <w:p>
            <w:pPr>
              <w:ind w:right="240"/>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标题</w:t>
            </w:r>
            <w:r/>
          </w:p>
        </w:tc>
        <w:tc>
          <w:tcPr>
            <w:tcW w:w="3285" w:type="dxa"/>
            <w:vAlign w:val="center"/>
            <w:textDirection w:val="lrTb"/>
            <w:noWrap w:val="false"/>
          </w:tcPr>
          <w:p>
            <w:pPr>
              <w:jc w:val="center"/>
              <w:rPr>
                <w:rFonts w:hint="eastAsia" w:ascii="宋体" w:hAnsi="宋体" w:eastAsia="宋体" w:cs="Times New Roman"/>
                <w:b/>
                <w:sz w:val="24"/>
                <w:szCs w:val="24"/>
              </w:rPr>
            </w:pPr>
            <w:r>
              <w:rPr>
                <w:rFonts w:ascii="宋体" w:hAnsi="宋体" w:eastAsia="宋体" w:cs="Times New Roman"/>
                <w:b/>
                <w:sz w:val="24"/>
                <w:szCs w:val="24"/>
              </w:rPr>
              <w:t xml:space="preserve">内容</w:t>
            </w:r>
            <w:r>
              <w:rPr>
                <w:rFonts w:hint="eastAsia" w:ascii="宋体" w:hAnsi="宋体" w:eastAsia="宋体" w:cs="Times New Roman"/>
                <w:b/>
                <w:sz w:val="24"/>
                <w:szCs w:val="24"/>
              </w:rPr>
              <w:t xml:space="preserve">（小写）</w:t>
            </w:r>
            <w:r/>
          </w:p>
        </w:tc>
        <w:tc>
          <w:tcPr>
            <w:tcW w:w="3285" w:type="dxa"/>
            <w:vAlign w:val="center"/>
            <w:textDirection w:val="lrTb"/>
            <w:noWrap w:val="false"/>
          </w:tcPr>
          <w:p>
            <w:pPr>
              <w:jc w:val="center"/>
              <w:rPr>
                <w:rFonts w:hint="eastAsia" w:ascii="宋体" w:hAnsi="宋体" w:eastAsia="宋体" w:cs="Times New Roman"/>
                <w:b/>
                <w:sz w:val="24"/>
                <w:szCs w:val="24"/>
              </w:rPr>
            </w:pPr>
            <w:r>
              <w:rPr>
                <w:rFonts w:ascii="宋体" w:hAnsi="宋体" w:eastAsia="宋体" w:cs="Times New Roman"/>
                <w:b/>
                <w:sz w:val="24"/>
                <w:szCs w:val="24"/>
              </w:rPr>
              <w:t xml:space="preserve">内容（大写）</w:t>
            </w:r>
            <w:r/>
          </w:p>
        </w:tc>
      </w:tr>
      <w:tr>
        <w:trPr>
          <w:trHeight w:val="1698"/>
        </w:trPr>
        <w:tc>
          <w:tcPr>
            <w:tcW w:w="3475"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报价</w:t>
            </w:r>
            <w:r/>
          </w:p>
        </w:tc>
        <w:tc>
          <w:tcPr>
            <w:tcW w:w="32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tc>
        <w:tc>
          <w:tcPr>
            <w:tcW w:w="32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tc>
      </w:tr>
    </w:tbl>
    <w:p>
      <w:pPr>
        <w:ind w:left="1"/>
        <w:jc w:val="right"/>
        <w:rPr>
          <w:rFonts w:hint="eastAsia" w:ascii="宋体" w:hAnsi="宋体" w:eastAsia="宋体" w:cs="Times New Roman"/>
          <w:sz w:val="24"/>
          <w:szCs w:val="24"/>
        </w:rPr>
      </w:pPr>
      <w:r>
        <w:rPr>
          <w:rFonts w:hint="eastAsia" w:ascii="宋体" w:hAnsi="宋体" w:eastAsia="宋体" w:cs="Times New Roman"/>
          <w:sz w:val="24"/>
          <w:szCs w:val="24"/>
        </w:rPr>
      </w:r>
      <w:r/>
    </w:p>
    <w:p>
      <w:pPr>
        <w:ind w:right="960"/>
        <w:spacing w:line="360" w:lineRule="auto"/>
        <w:rPr>
          <w:rFonts w:hint="eastAsia" w:ascii="宋体" w:hAnsi="宋体" w:eastAsia="宋体" w:cs="Times New Roman"/>
          <w:szCs w:val="24"/>
        </w:rPr>
      </w:pPr>
      <w:r>
        <w:rPr>
          <w:rFonts w:hint="eastAsia" w:ascii="宋体" w:hAnsi="宋体" w:eastAsia="宋体" w:cs="Times New Roman"/>
          <w:szCs w:val="24"/>
        </w:rPr>
        <w:t xml:space="preserve">注：</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1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①</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2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②</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投标文件应对本项目的所有产品进行投标，只投其中部分者，投标无效；</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3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③</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投标人一旦中标后，如因市场变化、政策性调整等因素导致报价成本的变化，报价将不会得到调整。</w:t>
      </w:r>
      <w:r/>
    </w:p>
    <w:p>
      <w:pPr>
        <w:rPr>
          <w:rFonts w:hint="eastAsia" w:ascii="宋体" w:hAnsi="宋体" w:eastAsia="宋体" w:cs="Times New Roman"/>
          <w:sz w:val="28"/>
          <w:szCs w:val="28"/>
        </w:rPr>
      </w:pPr>
      <w:r>
        <w:rPr>
          <w:rFonts w:hint="eastAsia" w:ascii="宋体" w:hAnsi="宋体" w:eastAsia="宋体" w:cs="Times New Roman"/>
          <w:sz w:val="28"/>
          <w:szCs w:val="28"/>
        </w:rPr>
      </w:r>
      <w:r/>
    </w:p>
    <w:p>
      <w:pPr>
        <w:ind w:left="1"/>
        <w:rPr>
          <w:rFonts w:hint="eastAsia" w:ascii="宋体" w:hAnsi="宋体" w:eastAsia="宋体" w:cs="Times New Roman"/>
          <w:sz w:val="28"/>
          <w:szCs w:val="28"/>
        </w:rPr>
      </w:pPr>
      <w:r>
        <w:rPr>
          <w:rFonts w:hint="eastAsia" w:ascii="宋体" w:hAnsi="宋体" w:eastAsia="宋体" w:cs="Times New Roman"/>
          <w:sz w:val="28"/>
          <w:szCs w:val="28"/>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 </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ind w:left="5460" w:hanging="5460"/>
        <w:jc w:val="center"/>
        <w:spacing w:line="360" w:lineRule="auto"/>
        <w:rPr>
          <w:rFonts w:hint="eastAsia" w:ascii="宋体" w:hAnsi="宋体" w:eastAsia="宋体" w:cs="Times New Roman"/>
          <w:sz w:val="24"/>
          <w:szCs w:val="24"/>
        </w:rPr>
      </w:pPr>
      <w:r>
        <w:rPr>
          <w:rFonts w:ascii="宋体" w:hAnsi="宋体" w:eastAsia="宋体" w:cs="Times New Roman"/>
          <w:sz w:val="24"/>
          <w:szCs w:val="24"/>
        </w:rPr>
        <w:br w:type="page" w:clear="all"/>
      </w:r>
      <w:bookmarkEnd w:id="238"/>
      <w:r/>
      <w:bookmarkStart w:id="239" w:name="OLE_LINK27"/>
      <w:r/>
      <w:r/>
    </w:p>
    <w:p>
      <w:pPr>
        <w:rPr>
          <w:rFonts w:hint="eastAsia" w:ascii="黑体" w:hAnsi="宋体" w:eastAsia="黑体" w:cs="Times New Roman"/>
          <w:bCs/>
          <w:sz w:val="24"/>
          <w:szCs w:val="24"/>
        </w:rPr>
      </w:pPr>
      <w:r>
        <w:rPr>
          <w:rFonts w:hint="eastAsia" w:ascii="黑体" w:hAnsi="宋体" w:eastAsia="黑体" w:cs="Times New Roman"/>
          <w:bCs/>
          <w:sz w:val="24"/>
          <w:szCs w:val="24"/>
        </w:rPr>
        <w:t xml:space="preserve">（二）资格证明文件</w:t>
      </w:r>
      <w:r/>
    </w:p>
    <w:p>
      <w:pPr>
        <w:ind w:firstLine="480"/>
        <w:rPr>
          <w:rFonts w:hint="eastAsia" w:ascii="黑体" w:hAnsi="宋体" w:eastAsia="黑体" w:cs="Times New Roman"/>
          <w:bCs/>
          <w:sz w:val="24"/>
          <w:szCs w:val="24"/>
        </w:rPr>
      </w:pPr>
      <w:r/>
      <w:bookmarkStart w:id="240" w:name="OLE_LINK6"/>
      <w:r/>
      <w:r/>
    </w:p>
    <w:p>
      <w:pPr>
        <w:ind w:firstLine="480"/>
        <w:rPr>
          <w:rFonts w:ascii="黑体" w:hAnsi="Times New Roman" w:eastAsia="黑体" w:cs="Times New Roman"/>
          <w:bCs/>
          <w:sz w:val="36"/>
          <w:szCs w:val="20"/>
        </w:rPr>
      </w:pPr>
      <w:r>
        <w:rPr>
          <w:rFonts w:hint="eastAsia" w:ascii="黑体" w:hAnsi="宋体" w:eastAsia="黑体" w:cs="Times New Roman"/>
          <w:bCs/>
          <w:sz w:val="24"/>
          <w:szCs w:val="24"/>
        </w:rPr>
        <w:t xml:space="preserve">1、</w:t>
      </w:r>
      <w:bookmarkEnd w:id="240"/>
      <w:r>
        <w:rPr>
          <w:rFonts w:hint="eastAsia" w:ascii="黑体" w:hAnsi="宋体" w:eastAsia="黑体" w:cs="Times New Roman"/>
          <w:bCs/>
          <w:sz w:val="24"/>
          <w:szCs w:val="24"/>
        </w:rPr>
        <w:t xml:space="preserve">关于资格的声明函</w:t>
      </w:r>
      <w:r>
        <w:rPr>
          <w:rFonts w:hint="eastAsia" w:ascii="黑体" w:hAnsi="宋体" w:eastAsia="黑体" w:cs="Times New Roman"/>
          <w:bCs/>
          <w:sz w:val="24"/>
          <w:szCs w:val="24"/>
          <w:lang w:val="zh-CN"/>
        </w:rPr>
        <w:t xml:space="preserve">（格式）</w:t>
      </w:r>
      <w:r>
        <w:rPr>
          <w:rFonts w:hint="eastAsia" w:ascii="黑体" w:hAnsi="宋体" w:eastAsia="黑体" w:cs="Times New Roman"/>
          <w:bCs/>
          <w:sz w:val="24"/>
          <w:szCs w:val="24"/>
        </w:rPr>
        <w:t xml:space="preserve">：</w:t>
      </w:r>
      <w:r/>
    </w:p>
    <w:p>
      <w:pPr>
        <w:jc w:val="center"/>
        <w:spacing w:before="156" w:after="156"/>
        <w:rPr>
          <w:rFonts w:ascii="黑体" w:hAnsi="Times New Roman" w:eastAsia="黑体" w:cs="Times New Roman"/>
          <w:bCs/>
          <w:sz w:val="32"/>
          <w:szCs w:val="20"/>
        </w:rPr>
      </w:pPr>
      <w:r/>
      <w:bookmarkStart w:id="241" w:name="报价方关于资格的声明函（格式）"/>
      <w:r/>
      <w:bookmarkEnd w:id="241"/>
      <w:r>
        <w:rPr>
          <w:rFonts w:hint="eastAsia" w:ascii="黑体" w:hAnsi="Times New Roman" w:eastAsia="黑体" w:cs="Times New Roman"/>
          <w:bCs/>
          <w:sz w:val="28"/>
          <w:szCs w:val="28"/>
        </w:rPr>
        <w:t xml:space="preserve">关于资格的声明函</w:t>
      </w:r>
      <w:r/>
    </w:p>
    <w:p>
      <w:pPr>
        <w:jc w:val="center"/>
        <w:spacing w:line="480" w:lineRule="auto"/>
        <w:rPr>
          <w:rFonts w:ascii="宋体" w:hAnsi="Times New Roman" w:eastAsia="宋体" w:cs="Times New Roman"/>
          <w:bCs/>
          <w:sz w:val="24"/>
          <w:szCs w:val="24"/>
        </w:rPr>
      </w:pPr>
      <w:r>
        <w:rPr>
          <w:rFonts w:ascii="楷体_GB2312" w:hAnsi="Times New Roman" w:eastAsia="楷体_GB2312" w:cs="Times New Roman"/>
          <w:bCs/>
          <w:sz w:val="30"/>
          <w:szCs w:val="20"/>
        </w:rPr>
        <w:t xml:space="preserve">   </w:t>
      </w:r>
      <w:r>
        <w:rPr>
          <w:rFonts w:hint="eastAsia" w:ascii="楷体_GB2312" w:hAnsi="Times New Roman" w:eastAsia="楷体_GB2312" w:cs="Times New Roman"/>
          <w:bCs/>
          <w:sz w:val="30"/>
          <w:szCs w:val="20"/>
        </w:rPr>
        <w:t xml:space="preserve">            </w:t>
      </w:r>
      <w:r/>
    </w:p>
    <w:p>
      <w:pPr>
        <w:spacing w:line="480" w:lineRule="auto"/>
        <w:tabs>
          <w:tab w:val="left" w:pos="8393" w:leader="none"/>
        </w:tabs>
        <w:rPr>
          <w:rFonts w:ascii="宋体" w:hAnsi="Times New Roman" w:eastAsia="宋体" w:cs="Times New Roman"/>
          <w:bCs/>
          <w:sz w:val="24"/>
          <w:szCs w:val="24"/>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w:t>
      </w:r>
      <w:r>
        <w:tab/>
      </w:r>
      <w:r/>
    </w:p>
    <w:p>
      <w:pPr>
        <w:ind w:firstLine="480"/>
        <w:spacing w:line="480" w:lineRule="auto"/>
        <w:rPr>
          <w:rFonts w:ascii="宋体" w:hAnsi="Times New Roman" w:eastAsia="宋体" w:cs="Times New Roman"/>
          <w:bCs/>
          <w:sz w:val="24"/>
          <w:szCs w:val="24"/>
        </w:rPr>
      </w:pPr>
      <w:r>
        <w:rPr>
          <w:rFonts w:hint="eastAsia" w:ascii="宋体" w:hAnsi="宋体" w:eastAsia="宋体" w:cs="Times New Roman"/>
          <w:bCs/>
          <w:sz w:val="24"/>
          <w:szCs w:val="24"/>
        </w:rPr>
        <w:t xml:space="preserve">我公司参加贵单位</w:t>
      </w:r>
      <w:r>
        <w:rPr>
          <w:rFonts w:hint="eastAsia" w:ascii="宋体" w:hAnsi="宋体" w:eastAsia="宋体" w:cs="Times New Roman"/>
          <w:bCs/>
          <w:sz w:val="24"/>
          <w:szCs w:val="24"/>
          <w:lang w:eastAsia="zh-CN"/>
        </w:rPr>
        <w:t xml:space="preserve">宜兴市人民医院彩色多普勒超声诊断系统采购项目</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项目编号：</w:t>
      </w:r>
      <w:r>
        <w:rPr>
          <w:rFonts w:hint="eastAsia" w:ascii="宋体" w:hAnsi="宋体" w:eastAsia="宋体" w:cs="Times New Roman"/>
          <w:bCs/>
          <w:sz w:val="24"/>
          <w:szCs w:val="24"/>
        </w:rPr>
        <w:t xml:space="preserve">JSZC-320282-ZDQY-G2026-0006</w:t>
      </w:r>
      <w:r>
        <w:rPr>
          <w:rFonts w:hint="eastAsia" w:ascii="黑体" w:hAnsi="Times New Roman" w:eastAsia="黑体" w:cs="Times New Roman"/>
          <w:bCs/>
          <w:sz w:val="24"/>
          <w:szCs w:val="24"/>
        </w:rPr>
        <w:t xml:space="preserve">）</w:t>
      </w:r>
      <w:r>
        <w:rPr>
          <w:rFonts w:hint="eastAsia" w:ascii="宋体" w:hAnsi="宋体" w:eastAsia="宋体" w:cs="Times New Roman"/>
          <w:bCs/>
          <w:sz w:val="24"/>
          <w:szCs w:val="24"/>
        </w:rPr>
        <w:t xml:space="preserve">政府采购活动前三年内在经营活动中没有重大违法记录；同时，提交投标文件时不存在</w:t>
      </w:r>
      <w:bookmarkStart w:id="242" w:name="OLE_LINK242"/>
      <w:r>
        <w:rPr>
          <w:rFonts w:hint="eastAsia" w:ascii="宋体" w:hAnsi="宋体" w:eastAsia="宋体" w:cs="Times New Roman"/>
          <w:bCs/>
          <w:sz w:val="24"/>
          <w:szCs w:val="24"/>
        </w:rPr>
        <w:t xml:space="preserve">有效期限</w:t>
      </w:r>
      <w:bookmarkEnd w:id="242"/>
      <w:r>
        <w:rPr>
          <w:rFonts w:hint="eastAsia" w:ascii="宋体" w:hAnsi="宋体" w:eastAsia="宋体" w:cs="Times New Roman"/>
          <w:bCs/>
          <w:sz w:val="24"/>
          <w:szCs w:val="24"/>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bCs/>
          <w:sz w:val="24"/>
          <w:szCs w:val="24"/>
          <w:lang w:val="en-US" w:eastAsia="zh-CN"/>
        </w:rPr>
        <w:t xml:space="preserve">项目编号：</w:t>
      </w:r>
      <w:r>
        <w:rPr>
          <w:rFonts w:hint="eastAsia" w:ascii="宋体" w:hAnsi="宋体" w:eastAsia="宋体" w:cs="Times New Roman"/>
          <w:bCs/>
          <w:sz w:val="24"/>
          <w:szCs w:val="24"/>
        </w:rPr>
        <w:t xml:space="preserve">JSZC-320282-ZDQY-G2026-0006）进行报价，投标文件中所有关于报价资格的文件、证明、陈述均是真实的、准确的。若有违背，我公司（单位）</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ascii="宋体" w:hAnsi="Times New Roman" w:eastAsia="宋体" w:cs="Times New Roman"/>
          <w:bCs/>
          <w:sz w:val="24"/>
          <w:szCs w:val="24"/>
        </w:rPr>
        <w:t xml:space="preserve">同意监管部门做出的相关决定并承担由此而产生的一切后果</w:t>
      </w:r>
      <w:r>
        <w:rPr>
          <w:rFonts w:hint="eastAsia" w:ascii="宋体" w:hAnsi="Times New Roman" w:eastAsia="宋体" w:cs="Times New Roman"/>
          <w:bCs/>
          <w:sz w:val="24"/>
          <w:szCs w:val="24"/>
        </w:rPr>
        <w:t xml:space="preserve">。</w:t>
      </w:r>
      <w:r/>
    </w:p>
    <w:p>
      <w:pPr>
        <w:spacing w:line="480" w:lineRule="auto"/>
        <w:rPr>
          <w:rFonts w:ascii="宋体" w:hAnsi="Times New Roman" w:eastAsia="宋体" w:cs="Times New Roman"/>
          <w:bCs/>
          <w:sz w:val="24"/>
          <w:szCs w:val="24"/>
        </w:rPr>
      </w:pPr>
      <w:r>
        <w:rPr>
          <w:rFonts w:ascii="宋体" w:hAnsi="Times New Roman" w:eastAsia="宋体" w:cs="Times New Roman"/>
          <w:bCs/>
          <w:sz w:val="24"/>
          <w:szCs w:val="24"/>
        </w:rPr>
      </w:r>
      <w:r/>
    </w:p>
    <w:p>
      <w:pPr>
        <w:jc w:val="center"/>
        <w:spacing w:line="360" w:lineRule="auto"/>
        <w:rPr>
          <w:rFonts w:hint="eastAsia" w:ascii="宋体" w:hAnsi="宋体" w:eastAsia="宋体" w:cs="Times New Roman"/>
          <w:sz w:val="28"/>
          <w:szCs w:val="28"/>
        </w:rPr>
      </w:pPr>
      <w:r>
        <w:rPr>
          <w:rFonts w:hint="eastAsia" w:ascii="宋体" w:hAnsi="宋体" w:eastAsia="宋体" w:cs="Times New Roman"/>
          <w:bCs/>
          <w:sz w:val="24"/>
          <w:szCs w:val="20"/>
        </w:rPr>
        <w:t xml:space="preserve">                              </w:t>
      </w:r>
      <w:bookmarkStart w:id="243" w:name="OLE_LINK36"/>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sz w:val="24"/>
          <w:szCs w:val="24"/>
        </w:rPr>
      </w:pPr>
      <w:r>
        <w:rPr>
          <w:rFonts w:hint="eastAsia" w:ascii="宋体" w:hAnsi="宋体" w:eastAsia="宋体" w:cs="Times New Roman"/>
          <w:bCs/>
          <w:sz w:val="24"/>
          <w:szCs w:val="20"/>
        </w:rPr>
        <w:t xml:space="preserve">                     </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5"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bookmarkEnd w:id="243"/>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jc w:val="left"/>
        <w:spacing w:before="156" w:after="156"/>
        <w:rPr>
          <w:rFonts w:hint="eastAsia" w:ascii="黑体" w:hAnsi="黑体" w:eastAsia="黑体" w:cs="Times New Roman"/>
          <w:sz w:val="28"/>
          <w:szCs w:val="28"/>
        </w:rPr>
      </w:pPr>
      <w:r>
        <w:rPr>
          <w:rFonts w:ascii="黑体" w:hAnsi="宋体" w:eastAsia="黑体" w:cs="Times New Roman"/>
          <w:bCs/>
          <w:sz w:val="24"/>
          <w:szCs w:val="24"/>
        </w:rPr>
        <w:br w:type="page" w:clear="all"/>
      </w:r>
      <w:r>
        <w:rPr>
          <w:rFonts w:hint="eastAsia" w:ascii="黑体" w:hAnsi="宋体" w:eastAsia="黑体" w:cs="Times New Roman"/>
          <w:bCs/>
          <w:sz w:val="24"/>
          <w:szCs w:val="24"/>
        </w:rPr>
        <w:t xml:space="preserve">2、</w:t>
      </w:r>
      <w:r>
        <w:rPr>
          <w:rFonts w:hint="eastAsia" w:ascii="黑体" w:hAnsi="宋体" w:eastAsia="黑体" w:cs="Times New Roman"/>
          <w:bCs/>
          <w:sz w:val="24"/>
          <w:szCs w:val="24"/>
          <w:lang w:val="zh-CN"/>
        </w:rPr>
        <w:t xml:space="preserve">被授权代表身份证明</w:t>
      </w:r>
      <w:r>
        <w:rPr>
          <w:rFonts w:hint="eastAsia" w:ascii="黑体" w:hAnsi="宋体" w:eastAsia="黑体" w:cs="Times New Roman"/>
          <w:bCs/>
          <w:sz w:val="24"/>
          <w:szCs w:val="24"/>
        </w:rPr>
        <w:t xml:space="preserve">（格式）：</w:t>
      </w:r>
      <w:r/>
    </w:p>
    <w:p>
      <w:pPr>
        <w:ind w:firstLine="560"/>
        <w:jc w:val="center"/>
        <w:spacing w:line="360" w:lineRule="auto"/>
        <w:rPr>
          <w:rFonts w:hint="eastAsia" w:ascii="黑体" w:hAnsi="黑体" w:eastAsia="黑体" w:cs="Times New Roman"/>
          <w:sz w:val="28"/>
          <w:szCs w:val="28"/>
        </w:rPr>
      </w:pPr>
      <w:r>
        <w:rPr>
          <w:rFonts w:hint="eastAsia" w:ascii="黑体" w:hAnsi="黑体" w:eastAsia="黑体" w:cs="Times New Roman"/>
          <w:sz w:val="28"/>
          <w:szCs w:val="28"/>
        </w:rPr>
        <w:t xml:space="preserve">法定代表人授权委托书</w:t>
      </w:r>
      <w:r/>
    </w:p>
    <w:p>
      <w:pPr>
        <w:jc w:val="center"/>
        <w:rPr>
          <w:rFonts w:hint="eastAsia" w:ascii="宋体" w:hAnsi="宋体" w:eastAsia="宋体" w:cs="Times New Roman"/>
          <w:sz w:val="24"/>
          <w:szCs w:val="28"/>
        </w:rPr>
      </w:pPr>
      <w:r>
        <w:rPr>
          <w:rFonts w:hint="eastAsia" w:ascii="宋体" w:hAnsi="宋体" w:eastAsia="宋体" w:cs="Times New Roman"/>
          <w:sz w:val="24"/>
          <w:szCs w:val="28"/>
        </w:rPr>
      </w:r>
      <w:r/>
    </w:p>
    <w:p>
      <w:pPr>
        <w:ind w:left="42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8"/>
        </w:rPr>
        <w:t xml:space="preserve">                                        </w:t>
      </w:r>
      <w:r/>
    </w:p>
    <w:p>
      <w:pPr>
        <w:ind w:left="42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w:t>
      </w:r>
      <w:r>
        <w:rPr>
          <w:rFonts w:hint="eastAsia" w:ascii="宋体" w:hAnsi="宋体" w:eastAsia="宋体" w:cs="Times New Roman"/>
          <w:sz w:val="24"/>
          <w:szCs w:val="21"/>
          <w:lang w:val="zh-CN"/>
        </w:rPr>
        <w:t xml:space="preserve">宜兴市中达企业管理咨询服务有限公司：</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系中华人民共和国合法企业。法定地址：</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特授权</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代表我公司（单位）全权办理针对宜兴市人民医院彩色多普勒超声诊断系统采购项目（</w:t>
      </w:r>
      <w:r>
        <w:rPr>
          <w:rFonts w:hint="eastAsia" w:ascii="宋体" w:hAnsi="宋体" w:eastAsia="宋体" w:cs="Times New Roman"/>
          <w:sz w:val="24"/>
          <w:szCs w:val="21"/>
          <w:lang w:val="en-US" w:eastAsia="zh-CN"/>
        </w:rPr>
        <w:t xml:space="preserve">项目编号：</w:t>
      </w:r>
      <w:r>
        <w:rPr>
          <w:rFonts w:hint="eastAsia" w:ascii="宋体" w:hAnsi="宋体" w:eastAsia="宋体" w:cs="Times New Roman"/>
          <w:sz w:val="24"/>
          <w:szCs w:val="21"/>
          <w:lang w:val="zh-CN"/>
        </w:rPr>
        <w:t xml:space="preserve">JSZC-320282-ZDQY-G2026-0006）的采购活动，参与报价、谈判、签约等具体工作，并签署全部有关的文件、协议及合同。</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我公司（单位）对被授权代表的签名负全部责任。</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在撤销授权的书面通知送达你处以前，本授权书一直有效，被授权代表签署的所有文件（在授权书有效期内签署的）不因授权的撤销而失效。</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被授权代表情况：</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姓名：           性别：        年龄：         职务：</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身份证号码：                   手机号码：</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办公电话：                     传真：</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通讯地址：</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被授权代表签名： </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sz w:val="24"/>
          <w:szCs w:val="21"/>
          <w:lang w:val="zh-CN"/>
        </w:rPr>
        <w:t xml:space="preserve"> </w:t>
      </w:r>
      <w:r>
        <w:rPr>
          <w:rFonts w:hint="eastAsia" w:ascii="宋体" w:hAnsi="宋体" w:eastAsia="宋体" w:cs="Times New Roman"/>
          <w:sz w:val="24"/>
          <w:szCs w:val="21"/>
        </w:rPr>
        <w:t xml:space="preserve">                             </w:t>
      </w:r>
      <w:r>
        <w:rPr>
          <w:rFonts w:hint="eastAsia" w:ascii="宋体" w:hAnsi="宋体" w:eastAsia="宋体" w:cs="Times New Roman"/>
          <w:bCs/>
          <w:sz w:val="24"/>
          <w:szCs w:val="20"/>
          <w:lang w:val="zh-CN"/>
        </w:rPr>
        <w:t xml:space="preserve">投标人（签章）：</w:t>
      </w:r>
      <w:r>
        <w:rPr>
          <w:rFonts w:hint="eastAsia" w:ascii="宋体" w:hAnsi="宋体" w:eastAsia="宋体" w:cs="Times New Roman"/>
          <w:bCs/>
          <w:sz w:val="24"/>
          <w:szCs w:val="20"/>
        </w:rPr>
        <w:t xml:space="preserve">                            </w:t>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1957070"/>
                <wp:effectExtent l="4445" t="4445" r="16510" b="19685"/>
                <wp:wrapNone/>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195707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2336;o:allowoverlap:true;o:allowincell:true;mso-position-horizontal-relative:text;margin-left:245.9pt;mso-position-horizontal:absolute;mso-position-vertical-relative:text;margin-top:2.0pt;mso-position-vertical:absolute;width:241.3pt;height:154.1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1965960"/>
                <wp:effectExtent l="4445" t="4445" r="6350" b="10795"/>
                <wp:wrapNone/>
                <wp:docPr id="7"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196596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3.1pt;mso-position-horizontal:absolute;mso-position-vertical-relative:text;margin-top:2.3pt;mso-position-vertical:absolute;width:236.1pt;height:154.8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jc w:val="left"/>
        <w:spacing w:before="156" w:after="156"/>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2"/>
        <w:spacing w:line="360" w:lineRule="auto"/>
        <w:rPr>
          <w:rFonts w:hint="eastAsia" w:ascii="宋体" w:hAnsi="宋体" w:eastAsia="宋体" w:cs="宋体"/>
          <w:b/>
          <w:szCs w:val="21"/>
        </w:rPr>
      </w:pPr>
      <w:r>
        <w:rPr>
          <w:rFonts w:hint="eastAsia" w:ascii="宋体" w:hAnsi="宋体" w:eastAsia="宋体" w:cs="Times New Roman"/>
          <w:b/>
          <w:sz w:val="24"/>
          <w:szCs w:val="24"/>
        </w:rPr>
      </w:r>
      <w:r>
        <w:rPr>
          <w:rFonts w:ascii="黑体" w:hAnsi="宋体" w:eastAsia="黑体" w:cs="Times New Roman"/>
          <w:bCs/>
          <w:sz w:val="24"/>
          <w:szCs w:val="24"/>
        </w:rPr>
        <w:br w:type="page" w:clear="all"/>
      </w:r>
      <w:r>
        <w:rPr>
          <w:rFonts w:hint="eastAsia" w:ascii="黑体" w:hAnsi="宋体" w:eastAsia="黑体" w:cs="Times New Roman"/>
          <w:bCs/>
          <w:sz w:val="24"/>
          <w:szCs w:val="24"/>
        </w:rPr>
        <w:t xml:space="preserve">3、资格性证明</w:t>
      </w:r>
      <w:r>
        <w:rPr>
          <w:rFonts w:hint="eastAsia" w:ascii="黑体" w:hAnsi="宋体" w:eastAsia="黑体" w:cs="Times New Roman"/>
          <w:bCs/>
          <w:sz w:val="24"/>
          <w:szCs w:val="24"/>
          <w:lang w:val="zh-CN"/>
        </w:rPr>
        <w:t xml:space="preserve">材料</w:t>
      </w:r>
      <w:r>
        <w:rPr>
          <w:rFonts w:hint="eastAsia" w:ascii="黑体" w:hAnsi="宋体" w:eastAsia="黑体" w:cs="Times New Roman"/>
          <w:bCs/>
          <w:sz w:val="24"/>
          <w:szCs w:val="24"/>
        </w:rPr>
        <w:t xml:space="preserve">复印件：</w:t>
      </w:r>
      <w:r/>
    </w:p>
    <w:p>
      <w:pPr>
        <w:jc w:val="center"/>
        <w:spacing w:before="156" w:after="156" w:line="480" w:lineRule="auto"/>
        <w:rPr>
          <w:rFonts w:hint="eastAsia" w:ascii="宋体" w:hAnsi="宋体" w:eastAsia="宋体" w:cs="Times New Roman"/>
          <w:bCs/>
          <w:sz w:val="24"/>
          <w:szCs w:val="24"/>
        </w:rPr>
      </w:pPr>
      <w:r>
        <w:rPr>
          <w:rFonts w:hint="eastAsia" w:ascii="黑体" w:hAnsi="黑体" w:eastAsia="黑体" w:cs="Times New Roman"/>
          <w:bCs/>
          <w:sz w:val="28"/>
          <w:szCs w:val="24"/>
        </w:rPr>
        <w:t xml:space="preserve">资格性证明材料</w:t>
      </w:r>
      <w:r/>
    </w:p>
    <w:p>
      <w:pPr>
        <w:spacing w:line="48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投标人应按以下顺序提供相关材料复印件：</w:t>
      </w:r>
      <w:r/>
    </w:p>
    <w:p>
      <w:pPr>
        <w:numPr>
          <w:numId w:val="0"/>
        </w:numPr>
        <w:ind w:left="508"/>
        <w:spacing w:line="360" w:lineRule="auto"/>
        <w:tabs>
          <w:tab w:val="left" w:pos="0" w:leader="none"/>
          <w:tab w:val="left" w:pos="255" w:leader="none"/>
        </w:tabs>
        <w:rPr>
          <w:rFonts w:hint="eastAsia" w:ascii="宋体" w:hAnsi="宋体" w:eastAsia="宋体" w:cs="Times New Roman"/>
          <w:b w:val="0"/>
          <w:bCs/>
          <w:sz w:val="24"/>
          <w:szCs w:val="24"/>
          <w:lang w:val="zh-CN"/>
        </w:rPr>
      </w:pPr>
      <w:r>
        <w:rPr>
          <w:rFonts w:hint="eastAsia" w:ascii="宋体" w:hAnsi="宋体" w:eastAsia="宋体" w:cs="宋体"/>
          <w:b w:val="0"/>
          <w:bCs/>
          <w:sz w:val="24"/>
          <w:szCs w:val="24"/>
          <w:lang w:val="zh-CN"/>
        </w:rPr>
        <w:t xml:space="preserve">①</w:t>
      </w:r>
      <w:r>
        <w:rPr>
          <w:rFonts w:hint="eastAsia" w:ascii="宋体" w:hAnsi="宋体" w:eastAsia="宋体" w:cs="宋体"/>
          <w:b w:val="0"/>
          <w:bCs/>
          <w:sz w:val="24"/>
          <w:szCs w:val="24"/>
          <w:lang w:val="en-US" w:eastAsia="zh-CN"/>
        </w:rPr>
        <w:t xml:space="preserve"> </w:t>
      </w:r>
      <w:r>
        <w:rPr>
          <w:rFonts w:hint="eastAsia" w:ascii="宋体" w:hAnsi="宋体" w:eastAsia="宋体" w:cs="Times New Roman"/>
          <w:b w:val="0"/>
          <w:bCs/>
          <w:sz w:val="24"/>
          <w:szCs w:val="24"/>
          <w:lang w:val="zh-CN"/>
        </w:rPr>
        <w:t xml:space="preserve">资格声明函：关于资格的声明函；</w:t>
      </w:r>
      <w:r/>
    </w:p>
    <w:p>
      <w:pPr>
        <w:numPr>
          <w:numId w:val="0"/>
        </w:numPr>
        <w:ind w:left="508"/>
        <w:spacing w:line="360" w:lineRule="auto"/>
        <w:tabs>
          <w:tab w:val="left" w:pos="0" w:leader="none"/>
          <w:tab w:val="left" w:pos="255" w:leader="none"/>
        </w:tabs>
        <w:rPr>
          <w:rFonts w:hint="eastAsia" w:ascii="宋体" w:hAnsi="宋体" w:eastAsia="宋体" w:cs="Times New Roman"/>
          <w:bCs/>
          <w:sz w:val="24"/>
          <w:szCs w:val="24"/>
        </w:rPr>
      </w:pPr>
      <w:r>
        <w:rPr>
          <w:rFonts w:hint="eastAsia" w:ascii="宋体" w:hAnsi="宋体" w:eastAsia="宋体" w:cs="宋体"/>
          <w:b w:val="0"/>
          <w:bCs/>
          <w:sz w:val="24"/>
          <w:szCs w:val="24"/>
          <w:lang w:val="zh-CN"/>
        </w:rPr>
        <w:t xml:space="preserve">②</w:t>
      </w:r>
      <w:r>
        <w:rPr>
          <w:rFonts w:hint="eastAsia" w:ascii="宋体" w:hAnsi="宋体" w:eastAsia="宋体" w:cs="宋体"/>
          <w:b w:val="0"/>
          <w:bCs/>
          <w:sz w:val="24"/>
          <w:szCs w:val="24"/>
          <w:lang w:val="en-US" w:eastAsia="zh-CN"/>
        </w:rPr>
        <w:t xml:space="preserve"> </w:t>
      </w:r>
      <w:r>
        <w:rPr>
          <w:rFonts w:hint="eastAsia" w:ascii="宋体" w:hAnsi="宋体" w:eastAsia="宋体" w:cs="Times New Roman"/>
          <w:b w:val="0"/>
          <w:bCs/>
          <w:sz w:val="24"/>
          <w:szCs w:val="24"/>
          <w:lang w:val="zh-CN"/>
        </w:rPr>
        <w:t xml:space="preserve">被授权代表身份证明</w:t>
      </w:r>
      <w:r>
        <w:rPr>
          <w:rFonts w:hint="eastAsia" w:ascii="宋体" w:hAnsi="宋体" w:eastAsia="宋体" w:cs="Times New Roman"/>
          <w:b w:val="0"/>
          <w:bCs/>
          <w:sz w:val="24"/>
          <w:szCs w:val="24"/>
        </w:rPr>
        <w:t xml:space="preserve">（授权委托书）：提供</w:t>
      </w:r>
      <w:r>
        <w:rPr>
          <w:rFonts w:hint="eastAsia" w:ascii="宋体" w:hAnsi="宋体" w:eastAsia="宋体" w:cs="Times New Roman"/>
          <w:bCs/>
          <w:sz w:val="24"/>
          <w:szCs w:val="24"/>
        </w:rPr>
        <w:t xml:space="preserve">投标人法定代表人授权委托书（法定代表人亲自参加的无需提供）；</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③</w:t>
      </w:r>
      <w:r>
        <w:rPr>
          <w:rFonts w:hint="eastAsia" w:ascii="宋体" w:hAnsi="宋体" w:eastAsia="宋体" w:cs="Times New Roman"/>
          <w:sz w:val="24"/>
          <w:szCs w:val="24"/>
          <w:lang w:val="zh-CN"/>
        </w:rPr>
        <w:t xml:space="preserve">具有独立承担民事责任的能力：</w:t>
      </w:r>
      <w:r>
        <w:rPr>
          <w:rFonts w:hint="eastAsia" w:ascii="宋体" w:hAnsi="宋体" w:eastAsia="宋体" w:cs="Times New Roman"/>
          <w:bCs/>
          <w:sz w:val="24"/>
          <w:szCs w:val="24"/>
          <w:lang w:val="zh-CN"/>
        </w:rPr>
        <w:t xml:space="preserve">提供投标人营业执照或法人（登记）证书，投标人为自然人的提供自然人身份证；</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④</w:t>
      </w:r>
      <w:r>
        <w:rPr>
          <w:rFonts w:hint="eastAsia" w:ascii="宋体" w:hAnsi="宋体" w:eastAsia="宋体" w:cs="Times New Roman"/>
          <w:sz w:val="24"/>
          <w:szCs w:val="24"/>
          <w:lang w:val="zh-CN"/>
        </w:rPr>
        <w:t xml:space="preserve">具有良好的商业信誉和健全的财务会计制度：</w:t>
      </w:r>
      <w:r>
        <w:rPr>
          <w:rFonts w:hint="eastAsia" w:ascii="宋体" w:hAnsi="宋体" w:eastAsia="宋体" w:cs="Times New Roman"/>
          <w:bCs/>
          <w:sz w:val="24"/>
          <w:szCs w:val="24"/>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⑤</w:t>
      </w:r>
      <w:r>
        <w:rPr>
          <w:rFonts w:hint="eastAsia" w:ascii="宋体" w:hAnsi="宋体" w:eastAsia="宋体" w:cs="Times New Roman"/>
          <w:sz w:val="24"/>
          <w:szCs w:val="24"/>
          <w:lang w:val="zh-CN"/>
        </w:rPr>
        <w:t xml:space="preserve">有依法缴纳税收的良好记录：</w:t>
      </w:r>
      <w:r>
        <w:rPr>
          <w:rFonts w:hint="eastAsia" w:ascii="宋体" w:hAnsi="宋体" w:eastAsia="宋体" w:cs="Times New Roman"/>
          <w:bCs/>
          <w:sz w:val="24"/>
          <w:szCs w:val="24"/>
          <w:lang w:val="zh-CN"/>
        </w:rPr>
        <w:t xml:space="preserve">投标人依法缴纳近十二个月中任意一个月份税收的相关材料（提供相关主管部门证明或银行代扣证明）；</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⑥</w:t>
      </w:r>
      <w:r>
        <w:rPr>
          <w:rFonts w:hint="eastAsia" w:ascii="宋体" w:hAnsi="宋体" w:eastAsia="宋体" w:cs="Times New Roman"/>
          <w:sz w:val="24"/>
          <w:szCs w:val="24"/>
          <w:lang w:val="zh-CN"/>
        </w:rPr>
        <w:t xml:space="preserve">有依法缴纳社会保障资金的良好记录：</w:t>
      </w:r>
      <w:r>
        <w:rPr>
          <w:rFonts w:hint="eastAsia" w:ascii="宋体" w:hAnsi="宋体" w:eastAsia="宋体" w:cs="Times New Roman"/>
          <w:bCs/>
          <w:sz w:val="24"/>
          <w:szCs w:val="24"/>
          <w:lang w:val="zh-CN"/>
        </w:rPr>
        <w:t xml:space="preserve">投标人依法缴纳近十二个月中任意一个月份社会保障资金的相关材料（提供相关主管部门证明或银行代扣证明）；</w:t>
      </w:r>
      <w:r/>
    </w:p>
    <w:p>
      <w:pPr>
        <w:numPr>
          <w:numId w:val="0"/>
        </w:numPr>
        <w:ind w:firstLine="480"/>
        <w:spacing w:line="360" w:lineRule="auto"/>
        <w:tabs>
          <w:tab w:val="left" w:pos="0" w:leader="none"/>
          <w:tab w:val="left" w:pos="255" w:leader="none"/>
        </w:tabs>
        <w:rPr>
          <w:rFonts w:hint="eastAsia" w:ascii="宋体" w:hAnsi="宋体" w:eastAsia="宋体" w:cs="Times New Roman"/>
          <w:sz w:val="24"/>
          <w:szCs w:val="24"/>
          <w:lang w:val="zh-CN"/>
        </w:rPr>
      </w:pPr>
      <w:r>
        <w:rPr>
          <w:rFonts w:hint="eastAsia" w:ascii="宋体" w:hAnsi="宋体" w:eastAsia="宋体" w:cs="宋体"/>
          <w:sz w:val="24"/>
          <w:szCs w:val="24"/>
        </w:rPr>
        <w:t xml:space="preserve">⑦</w:t>
      </w:r>
      <w:r>
        <w:rPr>
          <w:rFonts w:hint="eastAsia" w:ascii="宋体" w:hAnsi="宋体" w:eastAsia="宋体" w:cs="Times New Roman"/>
          <w:sz w:val="24"/>
          <w:szCs w:val="24"/>
        </w:rPr>
        <w:t xml:space="preserve">无不良信用记录：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列入失信被执行人、重大税收违法案件当事人名单、政府采购严重违法失信名单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sz w:val="24"/>
          <w:szCs w:val="24"/>
          <w:lang w:val="zh-CN"/>
        </w:rPr>
        <w:t xml:space="preserve">（</w:t>
      </w:r>
      <w:r>
        <w:rPr>
          <w:rFonts w:ascii="宋体" w:hAnsi="宋体" w:eastAsia="宋体" w:cs="Times New Roman"/>
          <w:sz w:val="24"/>
          <w:szCs w:val="24"/>
        </w:rPr>
        <w:t xml:space="preserve">若</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企业信息已录入以上网站的，</w:t>
      </w:r>
      <w:r>
        <w:rPr>
          <w:rFonts w:hint="eastAsia" w:ascii="宋体" w:hAnsi="宋体" w:eastAsia="宋体" w:cs="Times New Roman"/>
          <w:sz w:val="24"/>
          <w:szCs w:val="24"/>
          <w:lang w:val="zh-CN"/>
        </w:rPr>
        <w:t xml:space="preserve">无需提供相关证明材料</w:t>
      </w:r>
      <w:r>
        <w:rPr>
          <w:rFonts w:ascii="宋体" w:hAnsi="宋体" w:eastAsia="宋体" w:cs="Times New Roman"/>
          <w:sz w:val="24"/>
          <w:szCs w:val="24"/>
        </w:rPr>
        <w:t xml:space="preserve">；</w:t>
      </w:r>
      <w:r>
        <w:rPr>
          <w:rFonts w:hint="eastAsia" w:ascii="宋体" w:hAnsi="宋体" w:eastAsia="宋体" w:cs="Times New Roman"/>
          <w:sz w:val="24"/>
          <w:szCs w:val="24"/>
        </w:rPr>
        <w:t xml:space="preserve">若投标人企业信息</w:t>
      </w:r>
      <w:r>
        <w:rPr>
          <w:rFonts w:ascii="宋体" w:hAnsi="宋体" w:eastAsia="宋体" w:cs="Times New Roman"/>
          <w:sz w:val="24"/>
          <w:szCs w:val="24"/>
        </w:rPr>
        <w:t xml:space="preserve">未</w:t>
      </w:r>
      <w:r>
        <w:rPr>
          <w:rFonts w:hint="eastAsia" w:ascii="宋体" w:hAnsi="宋体" w:eastAsia="宋体" w:cs="Times New Roman"/>
          <w:sz w:val="24"/>
          <w:szCs w:val="24"/>
        </w:rPr>
        <w:t xml:space="preserve">录入以上网站的，须在响投标文件中提供无不良信用记录承诺书</w:t>
      </w:r>
      <w:r>
        <w:rPr>
          <w:rFonts w:hint="eastAsia" w:ascii="宋体" w:hAnsi="宋体" w:eastAsia="宋体" w:cs="Times New Roman"/>
          <w:sz w:val="24"/>
          <w:szCs w:val="24"/>
          <w:lang w:val="zh-CN"/>
        </w:rPr>
        <w:t xml:space="preserve">）</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0"/>
          <w:lang w:val="zh-CN"/>
        </w:rPr>
      </w:pPr>
      <w:r>
        <w:rPr>
          <w:rFonts w:hint="eastAsia" w:ascii="宋体" w:hAnsi="宋体" w:eastAsia="宋体" w:cs="宋体"/>
          <w:bCs/>
          <w:sz w:val="24"/>
          <w:szCs w:val="24"/>
          <w:lang w:val="zh-CN"/>
        </w:rPr>
        <w:t xml:space="preserve">⑧</w:t>
      </w:r>
      <w:r>
        <w:rPr>
          <w:rFonts w:hint="eastAsia" w:ascii="Times New Roman" w:hAnsi="宋体" w:eastAsia="宋体" w:cs="Times New Roman"/>
          <w:bCs/>
          <w:sz w:val="24"/>
          <w:szCs w:val="24"/>
          <w:lang w:val="zh-CN"/>
        </w:rPr>
        <w:t xml:space="preserve">本项目特定资格条件：</w:t>
      </w:r>
      <w:r>
        <w:rPr>
          <w:rFonts w:hint="eastAsia" w:ascii="宋体" w:hAnsi="宋体" w:eastAsia="宋体" w:cs="Times New Roman"/>
          <w:sz w:val="24"/>
          <w:szCs w:val="24"/>
          <w:lang w:val="en-US" w:eastAsia="zh-CN"/>
        </w:rPr>
        <w:t xml:space="preserve">①供应商须</w:t>
      </w:r>
      <w:r>
        <w:rPr>
          <w:rFonts w:hint="eastAsia" w:ascii="宋体" w:hAnsi="宋体" w:eastAsia="宋体" w:cs="Times New Roman"/>
          <w:sz w:val="24"/>
          <w:szCs w:val="24"/>
          <w:lang w:val="en-US" w:eastAsia="zh-CN"/>
        </w:rPr>
        <w:t xml:space="preserve">提供有效期内的医疗器械产品注册证或产品备案凭证。若投标供应商为代理商，须具有有效期内的《医疗器械经营许可证》或医疗器械经营备案凭证；若投标供应商为生产商，须具有有效期内的《医疗器械生产许可证》或生产备案凭证。②如果投标产品为进口产品，且投标人为代理商的，需提供如下授权文件之一：制造商出具的授权书并加盖公章，格式自拟；制造商的国内控股子公司或代理人出具的授权书并加盖公章，格式自拟；制造商对授权的区域代理商出具的授权书及该区域代理商给投标人出具的授权书；投标人取得的产品代理证书。                </w:t>
      </w:r>
      <w:r>
        <w:rPr>
          <w:rFonts w:hint="eastAsia" w:ascii="宋体" w:hAnsi="宋体" w:eastAsia="宋体" w:cs="Times New Roman"/>
          <w:sz w:val="24"/>
          <w:szCs w:val="21"/>
          <w:lang w:val="en-US" w:eastAsia="zh-CN"/>
        </w:rPr>
        <w:t xml:space="preserve">              </w:t>
      </w:r>
      <w:r/>
    </w:p>
    <w:p>
      <w:pPr>
        <w:numPr>
          <w:numId w:val="0"/>
        </w:numPr>
        <w:ind w:left="506" w:firstLine="5040"/>
        <w:spacing w:line="360" w:lineRule="auto"/>
        <w:tabs>
          <w:tab w:val="left" w:pos="0" w:leader="none"/>
          <w:tab w:val="left" w:pos="255" w:leader="none"/>
        </w:tabs>
        <w:rPr>
          <w:rFonts w:hint="eastAsia" w:ascii="黑体" w:hAnsi="宋体" w:eastAsia="黑体" w:cs="Times New Roman"/>
          <w:bCs/>
          <w:sz w:val="24"/>
          <w:szCs w:val="24"/>
        </w:rPr>
      </w:pP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 </w:t>
      </w:r>
      <w:r>
        <w:rPr>
          <w:rFonts w:hint="eastAsia" w:ascii="宋体" w:hAnsi="宋体" w:eastAsia="宋体" w:cs="Times New Roman"/>
          <w:bCs/>
          <w:sz w:val="24"/>
          <w:szCs w:val="20"/>
          <w:lang w:val="zh-CN"/>
        </w:rPr>
        <w:t xml:space="preserve">投标人（签章）：</w:t>
      </w:r>
      <w:r/>
    </w:p>
    <w:p>
      <w:pPr>
        <w:jc w:val="both"/>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（三）符合条件</w:t>
      </w:r>
      <w:r/>
    </w:p>
    <w:p>
      <w:pPr>
        <w:spacing w:line="360" w:lineRule="auto"/>
        <w:rPr>
          <w:rFonts w:ascii="宋体" w:hAnsi="Times New Roman" w:eastAsia="宋体" w:cs="Times New Roman"/>
          <w:b/>
          <w:bCs/>
          <w:sz w:val="24"/>
          <w:szCs w:val="24"/>
        </w:rPr>
      </w:pPr>
      <w:r/>
      <w:bookmarkStart w:id="244" w:name="OLE_LINK24"/>
      <w:r>
        <w:rPr>
          <w:rFonts w:hint="eastAsia" w:ascii="黑体" w:hAnsi="宋体" w:eastAsia="黑体" w:cs="Times New Roman"/>
          <w:bCs/>
          <w:sz w:val="24"/>
          <w:szCs w:val="24"/>
        </w:rPr>
        <w:t xml:space="preserve">1、投标函（格式）：</w:t>
      </w:r>
      <w:bookmarkEnd w:id="244"/>
      <w:r/>
      <w:r/>
    </w:p>
    <w:p>
      <w:pPr>
        <w:jc w:val="center"/>
        <w:spacing w:before="156" w:after="156" w:line="360" w:lineRule="auto"/>
        <w:rPr>
          <w:rFonts w:ascii="黑体" w:hAnsi="Times New Roman" w:eastAsia="黑体" w:cs="Times New Roman"/>
          <w:bCs/>
          <w:sz w:val="28"/>
          <w:szCs w:val="28"/>
        </w:rPr>
      </w:pPr>
      <w:r>
        <w:rPr>
          <w:rFonts w:hint="eastAsia" w:ascii="黑体" w:hAnsi="Times New Roman" w:eastAsia="黑体" w:cs="Times New Roman"/>
          <w:bCs/>
          <w:sz w:val="28"/>
          <w:szCs w:val="28"/>
        </w:rPr>
        <w:t xml:space="preserve">投标函</w:t>
      </w:r>
      <w:r/>
    </w:p>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致宜兴市人民医院、</w:t>
      </w:r>
      <w:r>
        <w:rPr>
          <w:rFonts w:hint="eastAsia" w:ascii="宋体" w:hAnsi="宋体" w:eastAsia="宋体" w:cs="Times New Roman"/>
          <w:bCs/>
          <w:sz w:val="24"/>
          <w:szCs w:val="20"/>
          <w:lang w:eastAsia="zh-CN"/>
        </w:rPr>
        <w:t xml:space="preserve">宜兴市中达企业管理咨询服务有限公司</w:t>
      </w:r>
      <w:r>
        <w:rPr>
          <w:rFonts w:hint="eastAsia" w:ascii="宋体" w:hAnsi="宋体" w:eastAsia="宋体" w:cs="Times New Roman"/>
          <w:bCs/>
          <w:sz w:val="24"/>
          <w:szCs w:val="20"/>
          <w:lang w:val="zh-CN"/>
        </w:rPr>
        <w:t xml:space="preserve">：</w:t>
      </w:r>
      <w:r/>
    </w:p>
    <w:p>
      <w:p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我方收到你们</w:t>
      </w:r>
      <w:r>
        <w:rPr>
          <w:rFonts w:hint="eastAsia" w:ascii="宋体" w:hAnsi="宋体" w:eastAsia="宋体" w:cs="Times New Roman"/>
          <w:bCs/>
          <w:sz w:val="24"/>
          <w:szCs w:val="20"/>
          <w:lang w:val="en-US" w:eastAsia="zh-CN"/>
        </w:rPr>
        <w:t xml:space="preserve">/</w:t>
      </w:r>
      <w:r>
        <w:rPr>
          <w:rFonts w:hint="eastAsia" w:ascii="宋体" w:hAnsi="宋体" w:eastAsia="宋体" w:cs="Times New Roman"/>
          <w:bCs/>
          <w:sz w:val="24"/>
          <w:szCs w:val="20"/>
          <w:lang w:val="zh-CN"/>
        </w:rPr>
        <w:t xml:space="preserve">招标文件，经仔细阅读和研究，我方决定参加投标。</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我方愿意按照招标文件的一切要求，提供投标设备，投标总价详见《开标一览表》。</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我方已对照招标设备的技术参数要求，填写了投标设备的技术参数要求，详见《偏离表》。</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我方承诺本次采购项目清单中，若涉及到强制采购节能产品或信息安全产品的，将按照招标文件及法律法规要求提供相关产品。</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我方同意按招标文件中的规定，本投标文件的有效期为投标截止之日起的60天（含提交当日）。在特殊情况下，可与贵方协商延长投标文件的有效期。</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如果我方的投标文件被接受，我方将履行招投标文件中规定的每一项要求，按期、按质、按量、按地点，完成交货任务。</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我方愿意根据贵方及评标委员会的要求，提供投标文件中所有材料的原件及相关证明性资料。</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我方认为采购人有权确定中标投标人。</w:t>
      </w:r>
      <w:r>
        <w:rPr>
          <w:rFonts w:hint="eastAsia" w:ascii="宋体" w:hAnsi="宋体" w:eastAsia="宋体" w:cs="Times New Roman"/>
          <w:bCs/>
          <w:sz w:val="24"/>
          <w:szCs w:val="24"/>
          <w:lang w:val="zh-CN"/>
        </w:rPr>
        <w:t xml:space="preserve">除因不可抗力或招标文件认可的情形以外，我方绝不放弃中标资格</w:t>
      </w:r>
      <w:r>
        <w:rPr>
          <w:rFonts w:hint="eastAsia" w:ascii="宋体" w:hAnsi="宋体" w:eastAsia="宋体" w:cs="Times New Roman"/>
          <w:bCs/>
          <w:sz w:val="24"/>
          <w:szCs w:val="20"/>
          <w:lang w:val="zh-CN"/>
        </w:rPr>
        <w:t xml:space="preserve">。</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我方愿意按</w:t>
      </w:r>
      <w:r>
        <w:rPr>
          <w:rFonts w:hint="eastAsia" w:ascii="宋体" w:hAnsi="宋体" w:eastAsia="宋体" w:cs="宋体"/>
          <w:sz w:val="24"/>
          <w:szCs w:val="20"/>
          <w:lang w:val="zh-CN"/>
        </w:rPr>
        <w:t xml:space="preserve">《中华人民共和国民法典》</w:t>
      </w:r>
      <w:r>
        <w:rPr>
          <w:rFonts w:hint="eastAsia" w:ascii="宋体" w:hAnsi="宋体" w:eastAsia="宋体" w:cs="Times New Roman"/>
          <w:bCs/>
          <w:sz w:val="24"/>
          <w:szCs w:val="20"/>
          <w:lang w:val="zh-CN"/>
        </w:rPr>
        <w:t xml:space="preserve">和合同条款履行自己的全部责任。</w:t>
      </w:r>
      <w:r/>
    </w:p>
    <w:p>
      <w:pPr>
        <w:numPr>
          <w:ilvl w:val="0"/>
          <w:numId w:val="12"/>
        </w:num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如果我方中标，我方愿意遵守招标文件和中标通知书的规定，在指定时间和地点与采购人签订合同。</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4"/>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hint="eastAsia" w:ascii="宋体" w:hAnsi="宋体" w:eastAsia="宋体" w:cs="Times New Roman"/>
          <w:bCs/>
          <w:sz w:val="24"/>
          <w:szCs w:val="20"/>
          <w:lang w:val="zh-CN"/>
        </w:rPr>
      </w:pPr>
      <w:r/>
      <w:bookmarkStart w:id="245" w:name="OLE_LINK231"/>
      <w:r>
        <w:rPr>
          <w:rFonts w:hint="eastAsia" w:ascii="宋体" w:hAnsi="宋体" w:eastAsia="宋体" w:cs="Times New Roman"/>
          <w:bCs/>
          <w:sz w:val="24"/>
          <w:szCs w:val="24"/>
        </w:rPr>
        <w:t xml:space="preserve">我方不是为本项目</w:t>
      </w:r>
      <w:r>
        <w:rPr>
          <w:rFonts w:ascii="宋体" w:hAnsi="宋体" w:eastAsia="宋体" w:cs="Times New Roman"/>
          <w:bCs/>
          <w:sz w:val="24"/>
          <w:szCs w:val="24"/>
        </w:rPr>
        <w:t xml:space="preserve">提供整体设计、规范编制或者项目管理、监理、检测等服务的</w:t>
      </w:r>
      <w:r>
        <w:rPr>
          <w:rFonts w:hint="eastAsia" w:ascii="宋体" w:hAnsi="宋体" w:eastAsia="宋体" w:cs="Times New Roman"/>
          <w:bCs/>
          <w:sz w:val="24"/>
          <w:szCs w:val="24"/>
        </w:rPr>
        <w:t xml:space="preserve">投标人。</w:t>
      </w:r>
      <w:bookmarkEnd w:id="245"/>
      <w:r/>
      <w:r/>
    </w:p>
    <w:p>
      <w:pPr>
        <w:numPr>
          <w:ilvl w:val="0"/>
          <w:numId w:val="12"/>
        </w:numPr>
        <w:ind w:firstLine="480"/>
        <w:spacing w:line="360" w:lineRule="auto"/>
        <w:rPr>
          <w:rFonts w:hint="eastAsia" w:ascii="宋体" w:hAnsi="宋体" w:eastAsia="宋体" w:cs="Times New Roman"/>
          <w:bCs/>
          <w:sz w:val="24"/>
          <w:szCs w:val="20"/>
          <w:lang w:val="zh-CN"/>
        </w:rPr>
      </w:pPr>
      <w:r/>
      <w:bookmarkStart w:id="246" w:name="OLE_LINK233"/>
      <w:r>
        <w:rPr>
          <w:rFonts w:hint="eastAsia" w:ascii="宋体" w:hAnsi="宋体" w:eastAsia="宋体" w:cs="Times New Roman"/>
          <w:bCs/>
          <w:sz w:val="24"/>
          <w:szCs w:val="24"/>
        </w:rPr>
        <w:t xml:space="preserve">关联单位情况说明：</w:t>
      </w:r>
      <w:r/>
    </w:p>
    <w:tbl>
      <w:tblPr>
        <w:tblStyle w:val="75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7"/>
        <w:gridCol w:w="4410"/>
      </w:tblGrid>
      <w:tr>
        <w:trPr>
          <w:jc w:val="center"/>
          <w:trHeight w:val="645"/>
        </w:trPr>
        <w:tc>
          <w:tcPr>
            <w:tcW w:w="4977"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与我方</w:t>
            </w:r>
            <w:r>
              <w:rPr>
                <w:rFonts w:hint="eastAsia" w:ascii="宋体" w:hAnsi="宋体" w:eastAsia="宋体" w:cs="Times New Roman"/>
                <w:bCs/>
                <w:sz w:val="24"/>
                <w:szCs w:val="20"/>
              </w:rPr>
              <w:t xml:space="preserve">单位负责人为同一人的其他单位</w:t>
            </w:r>
            <w:r/>
          </w:p>
        </w:tc>
        <w:tc>
          <w:tcPr>
            <w:tcW w:w="4410"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Height w:val="663"/>
        </w:trPr>
        <w:tc>
          <w:tcPr>
            <w:tcW w:w="4977"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与我方</w:t>
            </w:r>
            <w:r>
              <w:rPr>
                <w:rFonts w:hint="eastAsia" w:ascii="宋体" w:hAnsi="宋体" w:eastAsia="宋体" w:cs="Times New Roman"/>
                <w:bCs/>
                <w:sz w:val="24"/>
                <w:szCs w:val="20"/>
              </w:rPr>
              <w:t xml:space="preserve">存在直接控股、管理关系的其他单位</w:t>
            </w:r>
            <w:r/>
          </w:p>
        </w:tc>
        <w:tc>
          <w:tcPr>
            <w:tcW w:w="4410"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bl>
    <w:p>
      <w:pPr>
        <w:ind w:left="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注：没有请填无。</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与本投标有关的一切正式往来函电，请联系：</w:t>
      </w:r>
      <w:r/>
    </w:p>
    <w:tbl>
      <w:tblPr>
        <w:tblStyle w:val="751"/>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762"/>
      </w:tblGrid>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bookmarkStart w:id="247" w:name="OLE_LINK249"/>
            <w:r>
              <w:rPr>
                <w:rFonts w:hint="eastAsia" w:ascii="宋体" w:hAnsi="宋体" w:eastAsia="宋体" w:cs="Times New Roman"/>
                <w:bCs/>
                <w:sz w:val="24"/>
                <w:szCs w:val="20"/>
                <w:lang w:val="zh-CN"/>
              </w:rPr>
              <w:t xml:space="preserve">地址</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邮编</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传真</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办公电话</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法定代表人</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手机号码</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联系人</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手机号码</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开户名称</w:t>
            </w:r>
            <w:r/>
          </w:p>
        </w:tc>
        <w:tc>
          <w:tcPr>
            <w:gridSpan w:val="3"/>
            <w:tcW w:w="783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开户银行</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开户账号</w:t>
            </w:r>
            <w:bookmarkEnd w:id="246"/>
            <w:r/>
            <w:bookmarkEnd w:id="247"/>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bl>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ind w:left="5460" w:hanging="5460"/>
        <w:jc w:val="center"/>
        <w:spacing w:line="360" w:lineRule="auto"/>
        <w:rPr>
          <w:rFonts w:hint="eastAsia" w:ascii="宋体" w:hAnsi="宋体" w:eastAsia="宋体" w:cs="Times New Roman"/>
          <w:bCs/>
          <w:sz w:val="24"/>
          <w:szCs w:val="20"/>
          <w:lang w:val="zh-CN"/>
        </w:rPr>
      </w:pPr>
      <w:r/>
      <w:bookmarkStart w:id="248" w:name="OLE_LINK30"/>
      <w:r>
        <w:rPr>
          <w:rFonts w:hint="eastAsia" w:ascii="宋体" w:hAnsi="宋体" w:eastAsia="宋体" w:cs="Times New Roman"/>
          <w:bCs/>
          <w:sz w:val="24"/>
          <w:szCs w:val="20"/>
        </w:rPr>
        <w:t xml:space="preserve">        </w:t>
      </w:r>
      <w:bookmarkStart w:id="249" w:name="OLE_LINK34"/>
      <w:r>
        <w:rPr>
          <w:rFonts w:hint="eastAsia" w:ascii="宋体" w:hAnsi="宋体" w:eastAsia="宋体" w:cs="Times New Roman"/>
          <w:bCs/>
          <w:sz w:val="24"/>
          <w:szCs w:val="20"/>
        </w:rPr>
        <w:t xml:space="preserve">  </w:t>
      </w:r>
      <w:bookmarkEnd w:id="248"/>
      <w:r/>
      <w:bookmarkEnd w:id="249"/>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jc w:val="cente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ascii="黑体" w:hAnsi="宋体" w:eastAsia="黑体" w:cs="Times New Roman"/>
          <w:bCs/>
          <w:sz w:val="24"/>
          <w:szCs w:val="24"/>
        </w:rPr>
        <w:br w:type="page" w:clear="all"/>
      </w:r>
      <w:r/>
    </w:p>
    <w:p>
      <w:pPr>
        <w:ind w:left="5460" w:hanging="546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2、明细报价表（格式）：</w:t>
      </w:r>
      <w:r/>
    </w:p>
    <w:p>
      <w:pPr>
        <w:jc w:val="center"/>
        <w:rPr>
          <w:rFonts w:hint="eastAsia" w:ascii="黑体" w:hAnsi="黑体" w:eastAsia="黑体" w:cs="Times New Roman"/>
          <w:sz w:val="28"/>
          <w:szCs w:val="28"/>
        </w:rPr>
      </w:pPr>
      <w:r/>
      <w:bookmarkStart w:id="250" w:name="OLE_LINK3"/>
      <w:r>
        <w:rPr>
          <w:rFonts w:hint="eastAsia" w:ascii="黑体" w:hAnsi="黑体" w:eastAsia="黑体" w:cs="Times New Roman"/>
          <w:sz w:val="28"/>
          <w:szCs w:val="28"/>
        </w:rPr>
        <w:t xml:space="preserve">明细报价表</w:t>
      </w:r>
      <w:bookmarkEnd w:id="250"/>
      <w:r/>
      <w:r/>
    </w:p>
    <w:p>
      <w:pPr>
        <w:jc w:val="left"/>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left="8400" w:hanging="8400"/>
        <w:jc w:val="left"/>
        <w:rPr>
          <w:rFonts w:hint="eastAsia" w:ascii="宋体" w:hAnsi="宋体" w:eastAsia="宋体" w:cs="Times New Roman"/>
          <w:bCs/>
          <w:sz w:val="24"/>
          <w:szCs w:val="20"/>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highlight w:val="none"/>
          <w:lang w:val="en-US" w:eastAsia="zh-CN"/>
        </w:rPr>
        <w:t xml:space="preserve">JSZC-320282-ZDQY-G2026-0006</w:t>
      </w:r>
      <w:r>
        <w:rPr>
          <w:rFonts w:hint="eastAsia" w:ascii="宋体" w:hAnsi="宋体" w:eastAsia="宋体" w:cs="Times New Roman"/>
          <w:sz w:val="24"/>
          <w:szCs w:val="24"/>
        </w:rPr>
        <w:t xml:space="preserve">                                                                       单位：元</w:t>
      </w:r>
      <w:bookmarkStart w:id="251" w:name="_Toc14859"/>
      <w:r>
        <w:rPr>
          <w:rFonts w:hint="eastAsia" w:ascii="宋体" w:hAnsi="宋体" w:eastAsia="宋体" w:cs="Times New Roman"/>
          <w:bCs/>
          <w:sz w:val="24"/>
          <w:szCs w:val="20"/>
        </w:rPr>
        <w:t xml:space="preserve">       </w:t>
      </w:r>
      <w:r/>
    </w:p>
    <w:tbl>
      <w:tblPr>
        <w:tblStyle w:val="751"/>
        <w:tblW w:w="10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836"/>
        <w:gridCol w:w="1305"/>
        <w:gridCol w:w="1185"/>
        <w:gridCol w:w="1185"/>
        <w:gridCol w:w="1275"/>
        <w:gridCol w:w="765"/>
        <w:gridCol w:w="645"/>
        <w:gridCol w:w="600"/>
        <w:gridCol w:w="870"/>
        <w:gridCol w:w="675"/>
        <w:gridCol w:w="615"/>
      </w:tblGrid>
      <w:tr>
        <w:trPr>
          <w:jc w:val="center"/>
          <w:trHeight w:val="788"/>
        </w:trPr>
        <w:tc>
          <w:tcPr>
            <w:tcW w:w="585" w:type="dxa"/>
            <w:vAlign w:val="center"/>
            <w:textDirection w:val="lrTb"/>
            <w:noWrap w:val="false"/>
          </w:tcPr>
          <w:p>
            <w:pPr>
              <w:jc w:val="center"/>
              <w:rPr>
                <w:rFonts w:hint="eastAsia" w:ascii="宋体" w:hAnsi="宋体" w:eastAsia="宋体" w:cs="宋体"/>
                <w:sz w:val="18"/>
                <w:szCs w:val="18"/>
              </w:rPr>
            </w:pPr>
            <w:r/>
            <w:bookmarkStart w:id="252" w:name="OLE_LINK148"/>
            <w:r>
              <w:rPr>
                <w:rFonts w:hint="eastAsia" w:ascii="宋体" w:hAnsi="宋体" w:eastAsia="宋体" w:cs="宋体"/>
                <w:sz w:val="18"/>
                <w:szCs w:val="18"/>
              </w:rPr>
              <w:t xml:space="preserve">序号</w:t>
            </w:r>
            <w:r/>
          </w:p>
        </w:tc>
        <w:tc>
          <w:tcPr>
            <w:tcW w:w="83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产品</w:t>
            </w:r>
            <w:r/>
          </w:p>
          <w:p>
            <w:pPr>
              <w:jc w:val="center"/>
              <w:rPr>
                <w:rFonts w:hint="eastAsia" w:ascii="宋体" w:hAnsi="宋体" w:eastAsia="宋体" w:cs="宋体"/>
                <w:sz w:val="18"/>
                <w:szCs w:val="18"/>
              </w:rPr>
            </w:pPr>
            <w:r>
              <w:rPr>
                <w:rFonts w:hint="eastAsia" w:ascii="宋体" w:hAnsi="宋体" w:eastAsia="宋体" w:cs="宋体"/>
                <w:sz w:val="18"/>
                <w:szCs w:val="18"/>
              </w:rPr>
              <w:t xml:space="preserve">名称</w:t>
            </w:r>
            <w:r/>
          </w:p>
        </w:tc>
        <w:tc>
          <w:tcPr>
            <w:tcW w:w="1305" w:type="dxa"/>
            <w:vAlign w:val="top"/>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sz w:val="18"/>
                <w:szCs w:val="18"/>
              </w:rPr>
            </w:pPr>
            <w:r>
              <w:rPr>
                <w:rFonts w:hint="eastAsia" w:ascii="宋体" w:hAnsi="宋体" w:eastAsia="宋体" w:cs="宋体"/>
                <w:sz w:val="18"/>
                <w:szCs w:val="18"/>
              </w:rPr>
              <w:t xml:space="preserve">品牌、规格或型号</w:t>
            </w:r>
            <w:r/>
          </w:p>
        </w:tc>
        <w:tc>
          <w:tcPr>
            <w:tcW w:w="118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原产地和</w:t>
            </w:r>
            <w:r/>
          </w:p>
          <w:p>
            <w:pPr>
              <w:jc w:val="center"/>
              <w:rPr>
                <w:rFonts w:hint="eastAsia" w:ascii="宋体" w:hAnsi="宋体" w:eastAsia="宋体" w:cs="宋体"/>
                <w:sz w:val="18"/>
                <w:szCs w:val="18"/>
              </w:rPr>
            </w:pPr>
            <w:r>
              <w:rPr>
                <w:rFonts w:hint="eastAsia" w:ascii="宋体" w:hAnsi="宋体" w:eastAsia="宋体" w:cs="宋体"/>
                <w:sz w:val="18"/>
                <w:szCs w:val="18"/>
              </w:rPr>
              <w:t xml:space="preserve">制造商名称</w:t>
            </w:r>
            <w:r/>
          </w:p>
        </w:tc>
        <w:tc>
          <w:tcPr>
            <w:tcW w:w="118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是否为进口</w:t>
            </w:r>
            <w:r/>
          </w:p>
          <w:p>
            <w:pPr>
              <w:jc w:val="center"/>
              <w:rPr>
                <w:rFonts w:hint="eastAsia" w:ascii="宋体" w:hAnsi="宋体" w:eastAsia="宋体" w:cs="宋体"/>
                <w:sz w:val="18"/>
                <w:szCs w:val="18"/>
              </w:rPr>
            </w:pPr>
            <w:r>
              <w:rPr>
                <w:rFonts w:hint="eastAsia" w:ascii="宋体" w:hAnsi="宋体" w:eastAsia="宋体" w:cs="宋体"/>
                <w:sz w:val="18"/>
                <w:szCs w:val="18"/>
              </w:rPr>
              <w:t xml:space="preserve">产品（是/否）</w:t>
            </w:r>
            <w:r/>
          </w:p>
        </w:tc>
        <w:tc>
          <w:tcPr>
            <w:tcW w:w="1275"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是否为本国</w:t>
            </w:r>
            <w:r/>
          </w:p>
          <w:p>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产品</w:t>
            </w:r>
            <w:r>
              <w:rPr>
                <w:rFonts w:hint="eastAsia" w:ascii="宋体" w:hAnsi="宋体" w:eastAsia="宋体" w:cs="宋体"/>
                <w:sz w:val="18"/>
                <w:szCs w:val="18"/>
              </w:rPr>
              <w:t xml:space="preserve">（是/否）</w:t>
            </w:r>
            <w:r/>
          </w:p>
        </w:tc>
        <w:tc>
          <w:tcPr>
            <w:tcW w:w="76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质保期</w:t>
            </w:r>
            <w:r/>
          </w:p>
        </w:tc>
        <w:tc>
          <w:tcPr>
            <w:tcW w:w="64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数量</w:t>
            </w:r>
            <w:r/>
          </w:p>
        </w:tc>
        <w:tc>
          <w:tcPr>
            <w:tcW w:w="600"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单价</w:t>
            </w:r>
            <w:r/>
          </w:p>
        </w:tc>
        <w:tc>
          <w:tcPr>
            <w:tcW w:w="870"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分项</w:t>
            </w:r>
            <w:r/>
          </w:p>
          <w:p>
            <w:pPr>
              <w:jc w:val="center"/>
              <w:rPr>
                <w:rFonts w:hint="eastAsia" w:ascii="宋体" w:hAnsi="宋体" w:eastAsia="宋体" w:cs="宋体"/>
                <w:sz w:val="18"/>
                <w:szCs w:val="18"/>
              </w:rPr>
            </w:pPr>
            <w:r>
              <w:rPr>
                <w:rFonts w:hint="eastAsia" w:ascii="宋体" w:hAnsi="宋体" w:eastAsia="宋体" w:cs="宋体"/>
                <w:sz w:val="18"/>
                <w:szCs w:val="18"/>
              </w:rPr>
              <w:t xml:space="preserve">总报价</w:t>
            </w:r>
            <w:r/>
          </w:p>
        </w:tc>
        <w:tc>
          <w:tcPr>
            <w:tcW w:w="67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产品</w:t>
            </w:r>
            <w:r/>
          </w:p>
          <w:p>
            <w:pPr>
              <w:jc w:val="center"/>
              <w:rPr>
                <w:rFonts w:hint="eastAsia" w:ascii="宋体" w:hAnsi="宋体" w:eastAsia="宋体" w:cs="宋体"/>
                <w:sz w:val="18"/>
                <w:szCs w:val="18"/>
              </w:rPr>
            </w:pPr>
            <w:r>
              <w:rPr>
                <w:rFonts w:hint="eastAsia" w:ascii="宋体" w:hAnsi="宋体" w:eastAsia="宋体" w:cs="宋体"/>
                <w:sz w:val="18"/>
                <w:szCs w:val="18"/>
              </w:rPr>
              <w:t xml:space="preserve">类别</w:t>
            </w:r>
            <w:r/>
          </w:p>
        </w:tc>
        <w:tc>
          <w:tcPr>
            <w:tcW w:w="61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备注</w:t>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5"/>
        </w:trPr>
        <w:tc>
          <w:tcPr>
            <w:gridSpan w:val="3"/>
            <w:tcW w:w="272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b/>
                <w:bCs/>
                <w:sz w:val="24"/>
                <w:szCs w:val="24"/>
              </w:rPr>
              <w:t xml:space="preserve">合计（小写）</w:t>
            </w:r>
            <w:r/>
          </w:p>
        </w:tc>
        <w:tc>
          <w:tcPr>
            <w:gridSpan w:val="9"/>
            <w:tcW w:w="78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510" w:hRule="exact"/>
        </w:trPr>
        <w:tc>
          <w:tcPr>
            <w:gridSpan w:val="3"/>
            <w:tcW w:w="2726"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交付时间</w:t>
            </w:r>
            <w:r/>
          </w:p>
        </w:tc>
        <w:tc>
          <w:tcPr>
            <w:gridSpan w:val="9"/>
            <w:tcW w:w="78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510" w:hRule="exact"/>
        </w:trPr>
        <w:tc>
          <w:tcPr>
            <w:gridSpan w:val="3"/>
            <w:tcW w:w="2726"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项目整体质保期</w:t>
            </w:r>
            <w:r/>
          </w:p>
        </w:tc>
        <w:tc>
          <w:tcPr>
            <w:gridSpan w:val="9"/>
            <w:tcW w:w="7815"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r>
            <w:r/>
          </w:p>
        </w:tc>
      </w:tr>
      <w:tr>
        <w:trPr>
          <w:jc w:val="center"/>
          <w:trHeight w:val="755"/>
        </w:trPr>
        <w:tc>
          <w:tcPr>
            <w:tcW w:w="585" w:type="dxa"/>
            <w:vAlign w:val="center"/>
            <w:vMerge w:val="restart"/>
            <w:textDirection w:val="lrTb"/>
            <w:noWrap w:val="false"/>
          </w:tcPr>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服</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务</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承</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诺</w:t>
            </w:r>
            <w:r/>
          </w:p>
        </w:tc>
        <w:tc>
          <w:tcPr>
            <w:gridSpan w:val="11"/>
            <w:tcW w:w="9956" w:type="dxa"/>
            <w:textDirection w:val="lrTb"/>
            <w:noWrap w:val="false"/>
          </w:tcPr>
          <w:p>
            <w:pPr>
              <w:numPr>
                <w:ilvl w:val="0"/>
                <w:numId w:val="13"/>
              </w:num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质量</w:t>
            </w:r>
            <w:r>
              <w:rPr>
                <w:rFonts w:ascii="宋体" w:hAnsi="宋体" w:eastAsia="宋体" w:cs="Times New Roman"/>
                <w:bCs/>
                <w:sz w:val="24"/>
                <w:szCs w:val="24"/>
              </w:rPr>
              <w:t xml:space="preserve"> 2.</w:t>
            </w:r>
            <w:r>
              <w:rPr>
                <w:rFonts w:hint="eastAsia" w:ascii="宋体" w:hAnsi="宋体" w:eastAsia="宋体" w:cs="Times New Roman"/>
                <w:bCs/>
                <w:sz w:val="24"/>
                <w:szCs w:val="24"/>
              </w:rPr>
              <w:t xml:space="preserve">安装</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三包</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包修、包退、包换)4</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其他承诺</w:t>
            </w:r>
            <w:r/>
          </w:p>
          <w:p>
            <w:pPr>
              <w:jc w:val="left"/>
              <w:spacing w:before="5"/>
              <w:rPr>
                <w:rFonts w:hint="eastAsia" w:ascii="宋体" w:hAnsi="宋体" w:eastAsia="宋体" w:cs="Times New Roman"/>
                <w:bCs/>
                <w:sz w:val="24"/>
                <w:szCs w:val="24"/>
              </w:rPr>
            </w:pPr>
            <w:r>
              <w:rPr>
                <w:rFonts w:hint="eastAsia" w:ascii="宋体" w:hAnsi="宋体" w:eastAsia="宋体" w:cs="Times New Roman"/>
                <w:bCs/>
                <w:sz w:val="24"/>
                <w:szCs w:val="24"/>
              </w:rPr>
              <w:t xml:space="preserve">（以上是主要承诺，供投标人参考，投标人应在满足招标文件要求的基础上，根据自己单位的情况作出具体承诺）</w:t>
            </w:r>
            <w:bookmarkEnd w:id="252"/>
            <w:r/>
            <w:r/>
          </w:p>
        </w:tc>
      </w:tr>
      <w:tr>
        <w:trPr>
          <w:jc w:val="center"/>
          <w:trHeight w:val="576"/>
        </w:trPr>
        <w:tc>
          <w:tcPr>
            <w:tcW w:w="585" w:type="dxa"/>
            <w:vAlign w:val="center"/>
            <w:vMerge w:val="continue"/>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11"/>
            <w:tcW w:w="9956"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bl>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                       </w:t>
      </w:r>
      <w:r/>
    </w:p>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                              </w:t>
      </w:r>
      <w:bookmarkEnd w:id="251"/>
      <w:r/>
      <w:bookmarkStart w:id="253" w:name="OLE_LINK149"/>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r>
      <w:r/>
    </w:p>
    <w:p>
      <w:pPr>
        <w:ind w:left="5460" w:hanging="5460"/>
        <w:jc w:val="center"/>
        <w:spacing w:line="360" w:lineRule="auto"/>
        <w:rPr>
          <w:rFonts w:hint="eastAsia" w:ascii="宋体" w:hAnsi="宋体" w:eastAsia="宋体" w:cs="Times New Roman"/>
          <w:bCs/>
          <w:sz w:val="24"/>
          <w:szCs w:val="20"/>
        </w:rPr>
      </w:pPr>
      <w:r>
        <w:rPr>
          <w:rFonts w:ascii="宋体" w:hAnsi="宋体" w:eastAsia="宋体" w:cs="Times New Roman"/>
          <w:bCs/>
          <w:sz w:val="24"/>
          <w:szCs w:val="20"/>
        </w:rPr>
        <w:t xml:space="preserve">               </w:t>
      </w:r>
      <w:bookmarkEnd w:id="239"/>
      <w:r/>
      <w:bookmarkEnd w:id="253"/>
      <w:r/>
      <w:r/>
    </w:p>
    <w:p>
      <w:pPr>
        <w:spacing w:line="360" w:lineRule="auto"/>
        <w:rPr>
          <w:rFonts w:hint="eastAsia" w:ascii="宋体" w:hAnsi="宋体" w:eastAsia="宋体" w:cs="Times New Roman"/>
          <w:bCs/>
          <w:szCs w:val="21"/>
        </w:rPr>
      </w:pPr>
      <w:r/>
      <w:bookmarkStart w:id="254" w:name="_Toc24943"/>
      <w:r>
        <w:rPr>
          <w:rFonts w:hint="eastAsia" w:ascii="宋体" w:hAnsi="宋体" w:eastAsia="宋体" w:cs="Times New Roman"/>
          <w:bCs/>
          <w:szCs w:val="21"/>
        </w:rPr>
        <w:t xml:space="preserve">注： </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（1）投标人应当根据“第三章 项目技术要求和有关说明”的内容详细填写明细报价表，须包括本次采</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购的所有细项；“明细报价表”合计金额应与“报价一览表”报价一致；</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（2）若属于政府采购政策扶持产品，投标人须在“产品类别”一栏中填入：小微型企业产品、残疾人福利性单位产品或监狱企业产品。</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a.根据《政府采购促进中小企业发展管理办法》（财库〔2020〕46号）的规定，对符合下列情形的小微企业报价给予扣除，用扣除后的价格参加评审（具体价格扣除比例详见“第一章 报价邀请函”）：</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在货物采购项目中，货物由中小企业制造，即货物由中小企业生产且使用该中小企业商号或者注册商标；</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在工程采购项目中，工程由中小企业承建，即工程施工单位为中小企业；</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在货物采购项目中，投标人提供的货物既有中小企业制造货物，也有大型企业制造货物的，不享受本办法规定的中小企业扶持政策。</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b.根据《关于促进残疾人就业政府采购政策的通知》（财库〔2017〕141号）的规定，残疾人福利性单位视同小微企业，对其产品的报价给予10%的扣除，用扣除后的价格参与评审。</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c.根据《关于政府采购支持监狱企业发展有关问题的通知》（财库〔2014〕68号）的规定，监狱企业视同小微企业，对其产品的报价给予10%的扣除，用扣除后的价格参与评审。</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同一投标人，上述a、b、c三项价格扣除优惠不得重复享受。</w:t>
      </w:r>
      <w:r/>
    </w:p>
    <w:p>
      <w:pPr>
        <w:numPr>
          <w:ilvl w:val="0"/>
          <w:numId w:val="0"/>
        </w:numPr>
        <w:ind w:left="0" w:firstLine="0"/>
        <w:spacing w:line="360" w:lineRule="auto"/>
        <w:rPr>
          <w:rFonts w:hint="eastAsia" w:ascii="宋体" w:hAnsi="宋体" w:eastAsia="宋体" w:cs="Times New Roman"/>
          <w:bCs/>
          <w:szCs w:val="21"/>
        </w:rPr>
      </w:pPr>
      <w:r>
        <w:rPr>
          <w:rFonts w:hint="eastAsia" w:ascii="宋体" w:hAnsi="宋体" w:eastAsia="宋体" w:cs="Times New Roman"/>
          <w:bCs/>
          <w:sz w:val="21"/>
          <w:szCs w:val="21"/>
          <w:lang w:val="en-US" w:eastAsia="zh-CN" w:bidi="ar-SA"/>
        </w:rPr>
        <w:t xml:space="preserve">（3）</w:t>
      </w:r>
      <w:r>
        <w:rPr>
          <w:rFonts w:hint="eastAsia" w:ascii="宋体" w:hAnsi="宋体" w:eastAsia="宋体" w:cs="Times New Roman"/>
          <w:bCs/>
          <w:szCs w:val="21"/>
        </w:rPr>
        <w:t xml:space="preserve">投标人应认真填写“2.2投标人企业性质及产品类别说明”并按要求提供相关证明材料。</w:t>
      </w:r>
      <w:r/>
    </w:p>
    <w:p>
      <w:pPr>
        <w:numPr>
          <w:ilvl w:val="0"/>
          <w:numId w:val="0"/>
        </w:numPr>
        <w:spacing w:line="360" w:lineRule="auto"/>
        <w:rPr>
          <w:rFonts w:hint="eastAsia" w:ascii="宋体" w:hAnsi="宋体" w:eastAsia="宋体" w:cs="Times New Roman"/>
          <w:bCs/>
          <w:szCs w:val="21"/>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4</w:t>
      </w:r>
      <w:r>
        <w:rPr>
          <w:rFonts w:hint="eastAsia" w:ascii="宋体" w:hAnsi="宋体" w:eastAsia="宋体" w:cs="Times New Roman"/>
          <w:bCs/>
          <w:szCs w:val="21"/>
          <w:lang w:eastAsia="zh-CN"/>
        </w:rPr>
        <w:t xml:space="preserve">）根据《</w:t>
      </w:r>
      <w:r>
        <w:rPr>
          <w:rFonts w:hint="eastAsia" w:ascii="宋体" w:hAnsi="宋体" w:eastAsia="宋体" w:cs="Times New Roman"/>
          <w:bCs/>
          <w:szCs w:val="21"/>
        </w:rPr>
        <w:t xml:space="preserve">国务院办公厅关于在政府采购中实施本国产品标准及相关政策的通知</w:t>
      </w:r>
      <w:r>
        <w:rPr>
          <w:rFonts w:hint="eastAsia" w:ascii="宋体" w:hAnsi="宋体" w:eastAsia="宋体" w:cs="Times New Roman"/>
          <w:bCs/>
          <w:szCs w:val="21"/>
          <w:lang w:eastAsia="zh-CN"/>
        </w:rPr>
        <w:t xml:space="preserve">》（</w:t>
      </w:r>
      <w:r>
        <w:rPr>
          <w:rFonts w:hint="eastAsia" w:ascii="宋体" w:hAnsi="宋体" w:eastAsia="宋体" w:cs="Times New Roman"/>
          <w:bCs/>
          <w:szCs w:val="21"/>
        </w:rPr>
        <w:t xml:space="preserve">国办发〔2025〕34号</w:t>
      </w:r>
      <w:r>
        <w:rPr>
          <w:rFonts w:hint="eastAsia" w:ascii="宋体" w:hAnsi="宋体" w:eastAsia="宋体" w:cs="Times New Roman"/>
          <w:bCs/>
          <w:szCs w:val="21"/>
          <w:lang w:eastAsia="zh-CN"/>
        </w:rPr>
        <w:t xml:space="preserve">）的规定，</w:t>
      </w:r>
      <w:r>
        <w:rPr>
          <w:rFonts w:hint="eastAsia" w:ascii="宋体" w:hAnsi="宋体" w:eastAsia="宋体" w:cs="Times New Roman"/>
          <w:bCs/>
          <w:szCs w:val="21"/>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left="0" w:firstLine="0"/>
        <w:spacing w:line="360" w:lineRule="auto"/>
        <w:rPr>
          <w:rFonts w:hint="eastAsia" w:ascii="宋体" w:hAnsi="宋体" w:eastAsia="宋体" w:cs="Times New Roman"/>
          <w:bCs/>
          <w:szCs w:val="21"/>
        </w:rPr>
      </w:pPr>
      <w:r>
        <w:rPr>
          <w:rFonts w:hint="eastAsia" w:ascii="宋体" w:hAnsi="宋体" w:eastAsia="宋体" w:cs="Times New Roman"/>
          <w:bCs/>
          <w:sz w:val="21"/>
          <w:szCs w:val="21"/>
          <w:lang w:val="en-US" w:eastAsia="zh-CN" w:bidi="ar-SA"/>
        </w:rPr>
        <w:t xml:space="preserve">（5）</w:t>
      </w:r>
      <w:r>
        <w:rPr>
          <w:rFonts w:hint="eastAsia" w:ascii="宋体" w:hAnsi="宋体" w:eastAsia="宋体" w:cs="Times New Roman"/>
          <w:bCs/>
          <w:szCs w:val="21"/>
        </w:rPr>
        <w:t xml:space="preserve">本项目根据《政府采购促进中小企业发展管理办法》《国务院办公厅关于在政府采购中实施本国产品标准及相关政策的通知》（国办发〔2025〕34号）等相关规定，对符合条件的中小企业（含小微企业）和本国产品给予价格扣除优惠。两项政策可叠加享受。本项目部分产品已获准采购进口产品。提供进口产品的，该部分产品不享受中小企业价格扣除。</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6</w:t>
      </w:r>
      <w:r>
        <w:rPr>
          <w:rFonts w:hint="eastAsia" w:ascii="宋体" w:hAnsi="宋体" w:eastAsia="宋体" w:cs="Times New Roman"/>
          <w:bCs/>
          <w:szCs w:val="21"/>
        </w:rPr>
        <w:t xml:space="preserve">）表格不够可自行延长。</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bookmarkEnd w:id="254"/>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rPr>
      </w:pPr>
      <w:r>
        <w:rPr>
          <w:rFonts w:hint="eastAsia" w:ascii="宋体" w:hAnsi="宋体" w:eastAsia="宋体" w:cs="Times New Roman"/>
        </w:rPr>
      </w:r>
      <w:r/>
    </w:p>
    <w:p>
      <w:pPr>
        <w:rPr>
          <w:rFonts w:hint="eastAsia" w:ascii="宋体" w:hAnsi="宋体" w:eastAsia="宋体" w:cs="Times New Roman"/>
        </w:rPr>
      </w:pPr>
      <w:r>
        <w:rPr>
          <w:rFonts w:hint="eastAsia" w:ascii="宋体" w:hAnsi="宋体" w:eastAsia="宋体" w:cs="Times New Roman"/>
        </w:rPr>
      </w:r>
      <w:r/>
    </w:p>
    <w:p>
      <w:pPr>
        <w:spacing w:line="360" w:lineRule="auto"/>
        <w:rPr>
          <w:rFonts w:hint="eastAsia" w:ascii="宋体" w:hAnsi="宋体" w:eastAsia="宋体" w:cs="Times New Roman"/>
          <w:sz w:val="24"/>
          <w:szCs w:val="21"/>
          <w:lang w:val="zh-CN"/>
        </w:rPr>
      </w:pPr>
      <w:r/>
      <w:bookmarkStart w:id="255" w:name="OLE_LINK251"/>
      <w:r>
        <w:rPr>
          <w:rFonts w:hint="eastAsia" w:ascii="黑体" w:hAnsi="宋体" w:eastAsia="黑体" w:cs="Times New Roman"/>
          <w:bCs/>
          <w:sz w:val="24"/>
          <w:szCs w:val="24"/>
          <w:lang w:val="zh-CN"/>
        </w:rPr>
        <w:t xml:space="preserve">3、技术参数及相关要求偏离表</w:t>
      </w:r>
      <w:r>
        <w:rPr>
          <w:rFonts w:hint="eastAsia" w:ascii="黑体" w:hAnsi="宋体" w:eastAsia="黑体" w:cs="Times New Roman"/>
          <w:bCs/>
          <w:sz w:val="24"/>
          <w:szCs w:val="24"/>
        </w:rPr>
        <w:t xml:space="preserve">（格式）：</w:t>
      </w:r>
      <w:r/>
    </w:p>
    <w:p>
      <w:pPr>
        <w:jc w:val="center"/>
        <w:spacing w:before="156" w:after="156" w:line="360" w:lineRule="auto"/>
        <w:tabs>
          <w:tab w:val="left" w:pos="255" w:leader="none"/>
        </w:tabs>
        <w:rPr>
          <w:rFonts w:hint="eastAsia" w:ascii="黑体" w:hAnsi="黑体" w:eastAsia="黑体" w:cs="Times New Roman"/>
          <w:sz w:val="28"/>
          <w:szCs w:val="21"/>
          <w:lang w:val="zh-CN"/>
        </w:rPr>
      </w:pPr>
      <w:r>
        <w:rPr>
          <w:rFonts w:hint="eastAsia" w:ascii="黑体" w:hAnsi="黑体" w:eastAsia="黑体" w:cs="Times New Roman"/>
          <w:sz w:val="28"/>
          <w:szCs w:val="21"/>
          <w:lang w:val="zh-CN"/>
        </w:rPr>
        <w:t xml:space="preserve">技术参数及相关要求偏离表</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JSZC-320282-ZDQY-G2026-0006</w:t>
      </w:r>
      <w:r>
        <w:rPr>
          <w:rFonts w:hint="eastAsia" w:ascii="宋体" w:hAnsi="宋体" w:eastAsia="宋体" w:cs="Times New Roman"/>
          <w:sz w:val="24"/>
          <w:szCs w:val="24"/>
        </w:rPr>
        <w:t xml:space="preserve">         </w:t>
      </w:r>
      <w:r/>
    </w:p>
    <w:tbl>
      <w:tblPr>
        <w:tblStyle w:val="751"/>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1609"/>
        <w:gridCol w:w="1766"/>
        <w:gridCol w:w="1774"/>
        <w:gridCol w:w="1690"/>
        <w:gridCol w:w="1386"/>
      </w:tblGrid>
      <w:tr>
        <w:trPr>
          <w:jc w:val="center"/>
          <w:trHeight w:val="851"/>
        </w:trPr>
        <w:tc>
          <w:tcPr>
            <w:tcW w:w="139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6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产品名称</w:t>
            </w:r>
            <w:r/>
          </w:p>
        </w:tc>
        <w:tc>
          <w:tcPr>
            <w:tcW w:w="176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招标文件要求</w:t>
            </w:r>
            <w:r/>
          </w:p>
        </w:tc>
        <w:tc>
          <w:tcPr>
            <w:tcW w:w="177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投标响应内容</w:t>
            </w:r>
            <w:r/>
          </w:p>
        </w:tc>
        <w:tc>
          <w:tcPr>
            <w:tcW w:w="169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偏离情况</w:t>
            </w:r>
            <w:r/>
          </w:p>
          <w:p>
            <w:pPr>
              <w:jc w:val="center"/>
              <w:rPr>
                <w:rFonts w:ascii="宋体" w:hAnsi="宋体" w:cs="宋体"/>
                <w:color w:val="000000"/>
                <w:sz w:val="24"/>
                <w:szCs w:val="24"/>
              </w:rPr>
            </w:pPr>
            <w:r>
              <w:rPr>
                <w:rFonts w:hint="eastAsia" w:ascii="宋体" w:hAnsi="宋体" w:cs="宋体"/>
                <w:color w:val="000000"/>
                <w:sz w:val="24"/>
                <w:szCs w:val="24"/>
              </w:rPr>
              <w:t xml:space="preserve">（据实填写）</w:t>
            </w:r>
            <w:r/>
          </w:p>
        </w:tc>
        <w:tc>
          <w:tcPr>
            <w:tcW w:w="13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说明</w:t>
            </w:r>
            <w:r/>
          </w:p>
        </w:tc>
      </w:tr>
      <w:tr>
        <w:trPr>
          <w:jc w:val="center"/>
          <w:trHeight w:val="775"/>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3"/>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0"/>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39"/>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36"/>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9"/>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ind w:firstLine="480"/>
        <w:spacing w:line="580" w:lineRule="exac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说明：（1）</w:t>
      </w:r>
      <w:r>
        <w:rPr>
          <w:rFonts w:hint="eastAsia" w:ascii="宋体" w:hAnsi="宋体" w:eastAsia="宋体" w:cs="Times New Roman"/>
          <w:b/>
          <w:bCs/>
          <w:sz w:val="24"/>
          <w:szCs w:val="24"/>
        </w:rPr>
        <w:t xml:space="preserve">投标人在《</w:t>
      </w:r>
      <w:r>
        <w:rPr>
          <w:rFonts w:hint="eastAsia" w:ascii="宋体" w:hAnsi="宋体" w:eastAsia="宋体" w:cs="Times New Roman"/>
          <w:b/>
          <w:bCs/>
          <w:sz w:val="24"/>
          <w:szCs w:val="24"/>
          <w:lang w:val="zh-CN"/>
        </w:rPr>
        <w:t xml:space="preserve">技术参数及相关要求偏离表</w:t>
      </w:r>
      <w:r>
        <w:rPr>
          <w:rFonts w:hint="eastAsia" w:ascii="宋体" w:hAnsi="宋体" w:eastAsia="宋体" w:cs="Times New Roman"/>
          <w:b/>
          <w:bCs/>
          <w:sz w:val="24"/>
          <w:szCs w:val="24"/>
        </w:rPr>
        <w:t xml:space="preserve">》中未对招标文件技术参数逐一应答，或篡改招标文件技术参数的，按无效投标处理。</w:t>
      </w:r>
      <w:r/>
    </w:p>
    <w:p>
      <w:pPr>
        <w:ind w:firstLine="120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（2）如果行数不够，请自行增加。</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  投标人（签章）：</w:t>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both"/>
        <w:rPr>
          <w:rFonts w:hint="eastAsia" w:ascii="宋体" w:hAnsi="宋体" w:eastAsia="宋体" w:cs="Times New Roman"/>
          <w:sz w:val="28"/>
          <w:szCs w:val="28"/>
        </w:rPr>
      </w:pPr>
      <w:r>
        <w:rPr>
          <w:rFonts w:hint="eastAsia" w:ascii="宋体" w:hAnsi="宋体" w:eastAsia="宋体" w:cs="Times New Roman"/>
          <w:sz w:val="28"/>
          <w:szCs w:val="28"/>
        </w:rPr>
      </w:r>
      <w:r/>
    </w:p>
    <w:p>
      <w:pPr>
        <w:rPr>
          <w:rFonts w:hint="eastAsia" w:ascii="黑体" w:hAnsi="宋体" w:eastAsia="黑体" w:cs="Times New Roman"/>
          <w:bCs/>
          <w:sz w:val="24"/>
          <w:szCs w:val="24"/>
          <w:lang w:val="zh-CN"/>
        </w:rPr>
      </w:pPr>
      <w:r>
        <w:rPr>
          <w:rFonts w:hint="eastAsia" w:ascii="黑体" w:hAnsi="宋体" w:eastAsia="黑体" w:cs="Times New Roman"/>
          <w:bCs/>
          <w:sz w:val="24"/>
          <w:szCs w:val="24"/>
          <w:lang w:val="zh-CN"/>
        </w:rPr>
        <w:t xml:space="preserve">4、第四章“评标方法和标准” 要求提供的相关材料（如有自拟并自行添加）</w:t>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（四）价格折扣文件</w:t>
      </w:r>
      <w:r/>
    </w:p>
    <w:p>
      <w:pPr>
        <w:jc w:val="center"/>
        <w:rPr>
          <w:rFonts w:hint="eastAsia" w:ascii="黑体" w:hAnsi="黑体" w:eastAsia="黑体" w:cs="Times New Roman"/>
          <w:sz w:val="28"/>
          <w:szCs w:val="28"/>
        </w:rPr>
      </w:pPr>
      <w:r>
        <w:rPr>
          <w:rFonts w:hint="eastAsia" w:ascii="宋体" w:hAnsi="宋体" w:eastAsia="宋体" w:cs="Times New Roman"/>
          <w:sz w:val="28"/>
          <w:szCs w:val="28"/>
        </w:rPr>
        <w:t xml:space="preserve">1、 </w:t>
      </w:r>
      <w:r>
        <w:rPr>
          <w:rFonts w:hint="eastAsia" w:ascii="黑体" w:hAnsi="黑体" w:eastAsia="黑体" w:cs="Times New Roman"/>
          <w:bCs/>
          <w:sz w:val="28"/>
          <w:szCs w:val="28"/>
        </w:rPr>
        <w:t xml:space="preserve">投标人</w:t>
      </w:r>
      <w:r>
        <w:rPr>
          <w:rFonts w:hint="eastAsia" w:ascii="黑体" w:hAnsi="黑体" w:eastAsia="黑体" w:cs="Times New Roman"/>
          <w:sz w:val="28"/>
          <w:szCs w:val="28"/>
        </w:rPr>
        <w:t xml:space="preserve">企业性质及产品类别说明</w:t>
      </w:r>
      <w:r/>
    </w:p>
    <w:p>
      <w:pPr>
        <w:jc w:val="left"/>
        <w:spacing w:before="156" w:after="156"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jc w:val="left"/>
        <w:spacing w:before="156" w:after="156"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JSZC-320282-ZDQY-G2026-0006</w:t>
      </w:r>
      <w:r/>
    </w:p>
    <w:tbl>
      <w:tblPr>
        <w:tblStyle w:val="751"/>
        <w:tblW w:w="10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244"/>
        <w:gridCol w:w="2443"/>
        <w:gridCol w:w="4368"/>
        <w:gridCol w:w="1366"/>
      </w:tblGrid>
      <w:tr>
        <w:trPr>
          <w:jc w:val="center"/>
          <w:trHeight w:val="687"/>
        </w:trPr>
        <w:tc>
          <w:tcPr>
            <w:tcW w:w="841" w:type="dxa"/>
            <w:vAlign w:val="center"/>
            <w:textDirection w:val="lrTb"/>
            <w:noWrap w:val="false"/>
          </w:tcPr>
          <w:p>
            <w:pPr>
              <w:jc w:val="center"/>
              <w:spacing w:line="360" w:lineRule="auto"/>
              <w:rPr>
                <w:rFonts w:ascii="宋体" w:hAnsi="宋体" w:cs="宋体"/>
                <w:szCs w:val="21"/>
                <w:lang w:val="zh-CN"/>
              </w:rPr>
            </w:pPr>
            <w:r>
              <w:rPr>
                <w:rFonts w:hint="eastAsia" w:ascii="宋体" w:hAnsi="宋体"/>
                <w:szCs w:val="21"/>
                <w:lang w:val="zh-CN"/>
              </w:rPr>
              <w:t xml:space="preserve">序号</w:t>
            </w:r>
            <w:r/>
          </w:p>
        </w:tc>
        <w:tc>
          <w:tcPr>
            <w:tcW w:w="124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企业（产品）性质</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报价产品类别</w:t>
            </w:r>
            <w:r/>
          </w:p>
        </w:tc>
        <w:tc>
          <w:tcPr>
            <w:tcW w:w="436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响应文件中需要提供的</w:t>
            </w:r>
            <w:r/>
          </w:p>
          <w:p>
            <w:pPr>
              <w:jc w:val="center"/>
              <w:spacing w:line="360" w:lineRule="auto"/>
              <w:rPr>
                <w:rFonts w:ascii="宋体" w:hAnsi="宋体" w:cs="宋体"/>
                <w:szCs w:val="21"/>
                <w:lang w:val="zh-CN"/>
              </w:rPr>
            </w:pPr>
            <w:r>
              <w:rPr>
                <w:rFonts w:hint="eastAsia" w:ascii="宋体" w:hAnsi="宋体" w:cs="宋体"/>
                <w:szCs w:val="21"/>
                <w:lang w:val="zh-CN"/>
              </w:rPr>
              <w:t xml:space="preserve">相关证明材料</w:t>
            </w:r>
            <w:r/>
          </w:p>
        </w:tc>
        <w:tc>
          <w:tcPr>
            <w:tcW w:w="136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供应商</w:t>
            </w:r>
            <w:r/>
          </w:p>
          <w:p>
            <w:pPr>
              <w:jc w:val="center"/>
              <w:spacing w:line="360" w:lineRule="auto"/>
              <w:rPr>
                <w:rFonts w:hint="eastAsia" w:ascii="宋体" w:hAnsi="宋体" w:cs="宋体"/>
                <w:szCs w:val="21"/>
                <w:lang w:val="zh-CN"/>
              </w:rPr>
            </w:pPr>
            <w:r>
              <w:rPr>
                <w:rFonts w:hint="eastAsia" w:ascii="宋体" w:hAnsi="宋体" w:cs="宋体"/>
                <w:szCs w:val="21"/>
                <w:lang w:val="zh-CN"/>
              </w:rPr>
              <w:t xml:space="preserve">（产品）</w:t>
            </w:r>
            <w:r/>
          </w:p>
          <w:p>
            <w:pPr>
              <w:jc w:val="center"/>
              <w:spacing w:line="360" w:lineRule="auto"/>
              <w:rPr>
                <w:rFonts w:ascii="宋体" w:hAnsi="宋体" w:cs="宋体"/>
                <w:szCs w:val="21"/>
                <w:lang w:val="zh-CN"/>
              </w:rPr>
            </w:pPr>
            <w:r>
              <w:rPr>
                <w:rFonts w:hint="eastAsia" w:ascii="宋体" w:hAnsi="宋体" w:cs="宋体"/>
                <w:szCs w:val="21"/>
                <w:lang w:val="zh-CN"/>
              </w:rPr>
              <w:t xml:space="preserve">类型声明</w:t>
            </w:r>
            <w:r/>
          </w:p>
        </w:tc>
      </w:tr>
      <w:tr>
        <w:trPr>
          <w:jc w:val="center"/>
          <w:trHeight w:val="586"/>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24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小微型</w:t>
            </w:r>
            <w:r/>
          </w:p>
          <w:p>
            <w:pPr>
              <w:jc w:val="center"/>
              <w:spacing w:line="360" w:lineRule="auto"/>
              <w:rPr>
                <w:rFonts w:ascii="宋体" w:hAnsi="宋体" w:cs="宋体"/>
                <w:szCs w:val="21"/>
                <w:lang w:val="zh-CN"/>
              </w:rPr>
            </w:pPr>
            <w:r>
              <w:rPr>
                <w:rFonts w:hint="eastAsia" w:ascii="宋体" w:hAnsi="宋体" w:cs="宋体"/>
                <w:szCs w:val="21"/>
                <w:lang w:val="zh-CN"/>
              </w:rPr>
              <w:t xml:space="preserve">企业</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货物由小微企业制造</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《中小企业声明函》（附件</w:t>
            </w:r>
            <w:r>
              <w:rPr>
                <w:rFonts w:hint="eastAsia" w:ascii="宋体" w:hAnsi="宋体" w:cs="宋体"/>
                <w:szCs w:val="21"/>
              </w:rPr>
              <w:t xml:space="preserve">1</w:t>
            </w:r>
            <w:r>
              <w:rPr>
                <w:rFonts w:hint="eastAsia" w:ascii="宋体" w:hAnsi="宋体" w:cs="宋体"/>
                <w:szCs w:val="21"/>
                <w:lang w:val="zh-CN"/>
              </w:rPr>
              <w:t xml:space="preserve">）</w:t>
            </w:r>
            <w:r/>
          </w:p>
        </w:tc>
        <w:tc>
          <w:tcPr>
            <w:tcW w:w="1366" w:type="dxa"/>
            <w:vAlign w:val="center"/>
            <w:textDirection w:val="lrTb"/>
            <w:noWrap w:val="false"/>
          </w:tcPr>
          <w:p>
            <w:pPr>
              <w:jc w:val="center"/>
              <w:spacing w:line="360" w:lineRule="auto"/>
              <w:rPr>
                <w:rFonts w:ascii="宋体" w:hAnsi="宋体" w:cs="宋体"/>
                <w:szCs w:val="21"/>
                <w:lang w:val="zh-CN"/>
              </w:rPr>
            </w:pPr>
            <w:r/>
            <w:bookmarkStart w:id="256" w:name="OLE_LINK66"/>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bookmarkEnd w:id="256"/>
            <w:r/>
            <w:r/>
          </w:p>
        </w:tc>
      </w:tr>
      <w:tr>
        <w:trPr>
          <w:jc w:val="center"/>
          <w:trHeight w:val="687"/>
        </w:trPr>
        <w:tc>
          <w:tcPr>
            <w:tcW w:w="841"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244"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残疾人福利性单位</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提供本单位制造的货物</w:t>
            </w:r>
            <w:r/>
          </w:p>
        </w:tc>
        <w:tc>
          <w:tcPr>
            <w:tcW w:w="4368" w:type="dxa"/>
            <w:vAlign w:val="center"/>
            <w:textDirection w:val="lrTb"/>
            <w:noWrap w:val="false"/>
          </w:tcPr>
          <w:p>
            <w:pPr>
              <w:jc w:val="left"/>
              <w:spacing w:line="360" w:lineRule="auto"/>
              <w:rPr>
                <w:rFonts w:ascii="宋体" w:hAnsi="宋体" w:cs="宋体"/>
                <w:szCs w:val="21"/>
                <w:lang w:val="zh-CN"/>
              </w:rPr>
            </w:pPr>
            <w:r/>
            <w:bookmarkStart w:id="257" w:name="OLE_LINK73"/>
            <w:r>
              <w:rPr>
                <w:rFonts w:hint="eastAsia" w:ascii="宋体" w:hAnsi="宋体" w:cs="宋体"/>
                <w:szCs w:val="21"/>
                <w:lang w:val="zh-CN"/>
              </w:rPr>
              <w:t xml:space="preserve">供应商《残疾人福利性单位声明函》</w:t>
            </w:r>
            <w:bookmarkEnd w:id="257"/>
            <w:r>
              <w:rPr>
                <w:rFonts w:hint="eastAsia" w:ascii="宋体" w:hAnsi="宋体" w:cs="宋体"/>
                <w:szCs w:val="21"/>
                <w:lang w:val="zh-CN"/>
              </w:rPr>
              <w:t xml:space="preserve">（附件</w:t>
            </w:r>
            <w:r>
              <w:rPr>
                <w:rFonts w:hint="eastAsia" w:ascii="宋体" w:hAnsi="宋体" w:cs="宋体"/>
                <w:szCs w:val="21"/>
              </w:rPr>
              <w:t xml:space="preserve">2</w:t>
            </w:r>
            <w:r>
              <w:rPr>
                <w:rFonts w:hint="eastAsia" w:ascii="宋体" w:hAnsi="宋体" w:cs="宋体"/>
                <w:szCs w:val="21"/>
                <w:lang w:val="zh-CN"/>
              </w:rPr>
              <w:t xml:space="preserve">）</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963"/>
        </w:trPr>
        <w:tc>
          <w:tcPr>
            <w:tcW w:w="841"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244"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提供其他残疾人福利性单位制造的货物</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供应商《残疾人福利性单位声明函》（附件</w:t>
            </w:r>
            <w:r>
              <w:rPr>
                <w:rFonts w:hint="eastAsia" w:ascii="宋体" w:hAnsi="宋体" w:cs="宋体"/>
                <w:szCs w:val="21"/>
              </w:rPr>
              <w:t xml:space="preserve">2</w:t>
            </w:r>
            <w:r>
              <w:rPr>
                <w:rFonts w:hint="eastAsia" w:ascii="宋体" w:hAnsi="宋体" w:cs="宋体"/>
                <w:szCs w:val="21"/>
                <w:lang w:val="zh-CN"/>
              </w:rPr>
              <w:t xml:space="preserve">）及制造商《企业类型声明函》（附件</w:t>
            </w:r>
            <w:r>
              <w:rPr>
                <w:rFonts w:hint="eastAsia" w:ascii="宋体" w:hAnsi="宋体" w:cs="宋体"/>
                <w:szCs w:val="21"/>
              </w:rPr>
              <w:t xml:space="preserve">3</w:t>
            </w:r>
            <w:r>
              <w:rPr>
                <w:rFonts w:hint="eastAsia" w:ascii="宋体" w:hAnsi="宋体" w:cs="宋体"/>
                <w:szCs w:val="21"/>
                <w:lang w:val="zh-CN"/>
              </w:rPr>
              <w:t xml:space="preserve">）</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1027"/>
        </w:trPr>
        <w:tc>
          <w:tcPr>
            <w:tcW w:w="84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24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监狱</w:t>
            </w:r>
            <w:r/>
          </w:p>
          <w:p>
            <w:pPr>
              <w:jc w:val="center"/>
              <w:spacing w:line="360" w:lineRule="auto"/>
              <w:rPr>
                <w:rFonts w:ascii="宋体" w:hAnsi="宋体" w:cs="宋体"/>
                <w:bCs/>
                <w:szCs w:val="21"/>
              </w:rPr>
            </w:pPr>
            <w:r>
              <w:rPr>
                <w:rFonts w:hint="eastAsia" w:ascii="宋体" w:hAnsi="宋体" w:cs="宋体"/>
                <w:bCs/>
                <w:szCs w:val="21"/>
              </w:rPr>
              <w:t xml:space="preserve">企业</w:t>
            </w:r>
            <w:r/>
          </w:p>
        </w:tc>
        <w:tc>
          <w:tcPr>
            <w:tcW w:w="2443" w:type="dxa"/>
            <w:vAlign w:val="center"/>
            <w:textDirection w:val="lrTb"/>
            <w:noWrap w:val="false"/>
          </w:tcPr>
          <w:p>
            <w:pPr>
              <w:jc w:val="center"/>
              <w:spacing w:line="360" w:lineRule="auto"/>
              <w:rPr>
                <w:rFonts w:ascii="宋体" w:hAnsi="宋体" w:cs="宋体"/>
                <w:szCs w:val="21"/>
                <w:lang w:bidi="ar"/>
              </w:rPr>
            </w:pPr>
            <w:r>
              <w:rPr>
                <w:rFonts w:ascii="宋体" w:hAnsi="宋体" w:cs="宋体"/>
                <w:szCs w:val="21"/>
                <w:lang w:bidi="ar"/>
              </w:rPr>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省级以上监狱管理局、戒毒管理局（含新疆生产建设兵团）出具的属于监狱企业的证明文件</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693"/>
        </w:trPr>
        <w:tc>
          <w:tcPr>
            <w:tcW w:w="841"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tcW w:w="124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节能</w:t>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强制采购节能产品</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由国家确定的认证机构出具的、处于有效期之内的节能产品认证证书复印件</w:t>
            </w:r>
            <w:r/>
          </w:p>
        </w:tc>
        <w:tc>
          <w:tcPr>
            <w:tcW w:w="1366" w:type="dxa"/>
            <w:vAlign w:val="center"/>
            <w:textDirection w:val="lrTb"/>
            <w:noWrap w:val="false"/>
          </w:tcPr>
          <w:p>
            <w:pPr>
              <w:jc w:val="center"/>
              <w:spacing w:line="360" w:lineRule="auto"/>
              <w:rPr>
                <w:rFonts w:ascii="宋体" w:hAnsi="宋体" w:cs="宋体"/>
                <w:szCs w:val="21"/>
                <w:lang w:val="zh-CN"/>
              </w:rPr>
            </w:pPr>
            <w:r/>
            <w:bookmarkStart w:id="258" w:name="OLE_LINK67"/>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bookmarkEnd w:id="258"/>
            <w:r/>
            <w:r/>
          </w:p>
        </w:tc>
      </w:tr>
      <w:tr>
        <w:trPr>
          <w:jc w:val="center"/>
          <w:trHeight w:val="705"/>
        </w:trPr>
        <w:tc>
          <w:tcPr>
            <w:tcW w:w="841"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244"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优先采购节能产品</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由国家确定的认证机构出具的、处于有效期之内的节能产品认证证书复印件</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683"/>
        </w:trPr>
        <w:tc>
          <w:tcPr>
            <w:tcW w:w="84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124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环保</w:t>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优先采购环境标志产品</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由国家确定的认证机构出具的、处于有效期之内的环境标志产品认证证书复印件</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531"/>
        </w:trPr>
        <w:tc>
          <w:tcPr>
            <w:tcW w:w="84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124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信息安全</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强制采购</w:t>
            </w:r>
            <w:r>
              <w:rPr>
                <w:rFonts w:hint="eastAsia" w:ascii="宋体" w:hAnsi="宋体" w:cs="宋体"/>
                <w:szCs w:val="21"/>
                <w:lang w:val="zh-CN"/>
              </w:rPr>
              <w:t xml:space="preserve">信息安全产品</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由中国信息安全认证中心颁发的有效认证证书复印件</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649"/>
        </w:trPr>
        <w:tc>
          <w:tcPr>
            <w:tcW w:w="841" w:type="dxa"/>
            <w:vAlign w:val="center"/>
            <w:textDirection w:val="lrTb"/>
            <w:noWrap w:val="false"/>
          </w:tcPr>
          <w:p>
            <w:pPr>
              <w:jc w:val="center"/>
              <w:spacing w:line="360" w:lineRule="auto"/>
              <w:rPr>
                <w:rFonts w:hint="eastAsia" w:ascii="宋体" w:hAnsi="宋体" w:cs="宋体" w:eastAsiaTheme="minorEastAsia"/>
                <w:bCs/>
                <w:szCs w:val="21"/>
                <w:lang w:val="en-US" w:eastAsia="zh-CN"/>
              </w:rPr>
            </w:pPr>
            <w:r>
              <w:rPr>
                <w:rFonts w:hint="eastAsia" w:ascii="宋体" w:hAnsi="宋体" w:cs="宋体"/>
                <w:bCs/>
                <w:szCs w:val="21"/>
                <w:lang w:val="en-US" w:eastAsia="zh-CN"/>
              </w:rPr>
              <w:t xml:space="preserve">7</w:t>
            </w:r>
            <w:r/>
          </w:p>
        </w:tc>
        <w:tc>
          <w:tcPr>
            <w:tcW w:w="1244" w:type="dxa"/>
            <w:vAlign w:val="center"/>
            <w:textDirection w:val="lrTb"/>
            <w:noWrap w:val="false"/>
          </w:tcPr>
          <w:p>
            <w:pPr>
              <w:jc w:val="center"/>
              <w:spacing w:line="360" w:lineRule="auto"/>
              <w:rPr>
                <w:rFonts w:hint="eastAsia" w:ascii="宋体" w:hAnsi="宋体" w:cs="宋体" w:eastAsiaTheme="minorEastAsia"/>
                <w:bCs/>
                <w:szCs w:val="21"/>
                <w:lang w:eastAsia="zh-CN"/>
              </w:rPr>
            </w:pPr>
            <w:r>
              <w:rPr>
                <w:rFonts w:hint="eastAsia" w:ascii="宋体" w:hAnsi="宋体" w:cs="宋体"/>
                <w:bCs/>
                <w:szCs w:val="21"/>
                <w:lang w:eastAsia="zh-CN"/>
              </w:rPr>
              <w:t xml:space="preserve">本国产品</w:t>
            </w:r>
            <w:r/>
          </w:p>
        </w:tc>
        <w:tc>
          <w:tcPr>
            <w:tcW w:w="24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lang w:eastAsia="zh-CN"/>
              </w:rPr>
              <w:t xml:space="preserve">提供符合本国产品标准的货物</w:t>
            </w:r>
            <w:r/>
          </w:p>
        </w:tc>
        <w:tc>
          <w:tcPr>
            <w:tcW w:w="4368" w:type="dxa"/>
            <w:vAlign w:val="center"/>
            <w:textDirection w:val="lrTb"/>
            <w:noWrap w:val="false"/>
          </w:tcPr>
          <w:p>
            <w:pPr>
              <w:jc w:val="left"/>
              <w:spacing w:line="360" w:lineRule="auto"/>
              <w:rPr>
                <w:rFonts w:hint="eastAsia" w:ascii="宋体" w:hAnsi="宋体" w:cs="宋体" w:eastAsiaTheme="minorEastAsia"/>
                <w:szCs w:val="21"/>
                <w:lang w:val="en-US" w:eastAsia="zh-CN"/>
              </w:rPr>
            </w:pPr>
            <w:r>
              <w:rPr>
                <w:rFonts w:hint="eastAsia" w:ascii="宋体" w:hAnsi="宋体" w:cs="宋体"/>
                <w:szCs w:val="21"/>
                <w:lang w:val="zh-CN"/>
              </w:rPr>
              <w:t xml:space="preserve">关于符合本国产品标准的声明函（附件</w:t>
            </w:r>
            <w:r>
              <w:rPr>
                <w:rFonts w:hint="eastAsia" w:ascii="宋体" w:hAnsi="宋体" w:cs="宋体"/>
                <w:szCs w:val="21"/>
                <w:lang w:val="en-US" w:eastAsia="zh-CN"/>
              </w:rPr>
              <w:t xml:space="preserve">4</w:t>
            </w:r>
            <w:r>
              <w:rPr>
                <w:rFonts w:hint="eastAsia" w:ascii="宋体" w:hAnsi="宋体" w:cs="宋体"/>
                <w:szCs w:val="21"/>
                <w:lang w:val="zh-CN"/>
              </w:rPr>
              <w:t xml:space="preserve">）</w:t>
            </w:r>
            <w:r/>
          </w:p>
        </w:tc>
        <w:tc>
          <w:tcPr>
            <w:tcW w:w="136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bl>
    <w:p>
      <w:pPr>
        <w:jc w:val="left"/>
        <w:rPr>
          <w:rFonts w:hint="eastAsia" w:ascii="宋体" w:hAnsi="宋体" w:eastAsia="宋体" w:cs="宋体"/>
          <w:b/>
          <w:bCs/>
          <w:szCs w:val="21"/>
          <w:lang w:val="zh-CN"/>
        </w:rPr>
      </w:pPr>
      <w:r>
        <w:rPr>
          <w:rFonts w:hint="eastAsia" w:ascii="宋体" w:hAnsi="宋体" w:eastAsia="宋体" w:cs="宋体"/>
          <w:b/>
          <w:bCs/>
          <w:szCs w:val="21"/>
          <w:lang w:val="zh-CN"/>
        </w:rPr>
      </w:r>
      <w:r/>
    </w:p>
    <w:p>
      <w:pPr>
        <w:ind w:firstLine="4800"/>
        <w:jc w:val="both"/>
        <w:spacing w:before="156" w:line="360" w:lineRule="auto"/>
        <w:rPr>
          <w:rFonts w:hint="eastAsia" w:ascii="宋体" w:hAnsi="宋体" w:eastAsia="宋体" w:cs="宋体"/>
          <w:b/>
          <w:bCs/>
          <w:szCs w:val="21"/>
          <w:lang w:val="zh-CN"/>
        </w:rPr>
      </w:pPr>
      <w:r>
        <w:rPr>
          <w:rFonts w:hint="eastAsia" w:ascii="宋体" w:hAnsi="宋体" w:eastAsia="宋体" w:cs="Times New Roman"/>
          <w:bCs/>
          <w:sz w:val="24"/>
          <w:szCs w:val="20"/>
          <w:lang w:val="zh-CN"/>
        </w:rPr>
        <w:t xml:space="preserve">     投标人（签章）：</w:t>
      </w:r>
      <w:r>
        <w:rPr>
          <w:rFonts w:hint="eastAsia" w:ascii="宋体" w:hAnsi="宋体" w:eastAsia="宋体" w:cs="Times New Roman"/>
          <w:bCs/>
          <w:sz w:val="24"/>
          <w:szCs w:val="20"/>
        </w:rPr>
        <w:t xml:space="preserve">                           </w:t>
      </w:r>
      <w:r/>
    </w:p>
    <w:p>
      <w:pPr>
        <w:jc w:val="left"/>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注：</w:t>
      </w:r>
      <w:bookmarkStart w:id="259" w:name="OLE_LINK264"/>
      <w:r>
        <w:rPr>
          <w:rFonts w:hint="eastAsia" w:ascii="宋体" w:hAnsi="宋体" w:eastAsia="宋体" w:cs="宋体"/>
          <w:b/>
          <w:bCs/>
          <w:szCs w:val="21"/>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bCs/>
          <w:szCs w:val="21"/>
          <w:lang w:val="zh-CN"/>
        </w:rPr>
        <w:t xml:space="preserve">1-附件</w:t>
      </w:r>
      <w:r>
        <w:rPr>
          <w:rFonts w:hint="eastAsia" w:ascii="宋体" w:hAnsi="宋体" w:eastAsia="宋体" w:cs="宋体"/>
          <w:b/>
          <w:bCs/>
          <w:szCs w:val="21"/>
          <w:lang w:val="zh-CN"/>
        </w:rPr>
        <w:t xml:space="preserve">3</w:t>
      </w:r>
      <w:r>
        <w:rPr>
          <w:rFonts w:ascii="宋体" w:hAnsi="宋体" w:eastAsia="宋体" w:cs="宋体"/>
          <w:b/>
          <w:bCs/>
          <w:szCs w:val="21"/>
          <w:lang w:val="zh-CN"/>
        </w:rPr>
        <w:t xml:space="preserve">可自行删除；</w:t>
      </w:r>
      <w:r/>
    </w:p>
    <w:p>
      <w:pPr>
        <w:ind w:firstLine="428"/>
        <w:jc w:val="left"/>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②</w:t>
      </w:r>
      <w:r>
        <w:rPr>
          <w:rFonts w:hint="eastAsia" w:ascii="宋体" w:hAnsi="宋体" w:eastAsia="宋体" w:cs="宋体"/>
          <w:b/>
          <w:bCs/>
          <w:szCs w:val="21"/>
          <w:lang w:val="zh-CN"/>
        </w:rPr>
        <w:t xml:space="preserve">中标投标人《中小企业声明函》、《残疾人福利性单位声明函》、制造商《企业类型声明函》，《关于符合本国产品标准的声明函》，采购人将随中标公告一并公示。</w:t>
      </w:r>
      <w:r/>
    </w:p>
    <w:p>
      <w:pPr>
        <w:ind w:firstLine="428"/>
        <w:jc w:val="left"/>
        <w:spacing w:line="360" w:lineRule="auto"/>
        <w:rPr>
          <w:rFonts w:hint="eastAsia" w:ascii="宋体" w:hAnsi="宋体" w:eastAsia="宋体" w:cs="宋体"/>
          <w:b/>
          <w:bCs/>
          <w:szCs w:val="21"/>
          <w:lang w:val="zh-CN"/>
        </w:rPr>
      </w:pPr>
      <w:r>
        <w:rPr>
          <w:rFonts w:ascii="宋体" w:hAnsi="宋体" w:eastAsia="宋体" w:cs="宋体"/>
          <w:b/>
          <w:bCs/>
          <w:szCs w:val="21"/>
          <w:lang w:val="zh-CN"/>
        </w:rPr>
        <w:fldChar w:fldCharType="begin"/>
      </w:r>
      <w:r>
        <w:rPr>
          <w:rFonts w:ascii="宋体" w:hAnsi="宋体" w:eastAsia="宋体" w:cs="宋体"/>
          <w:b/>
          <w:bCs/>
          <w:szCs w:val="21"/>
          <w:lang w:val="zh-CN"/>
        </w:rPr>
        <w:instrText xml:space="preserve"> </w:instrText>
      </w:r>
      <w:r>
        <w:rPr>
          <w:rFonts w:hint="eastAsia" w:ascii="宋体" w:hAnsi="宋体" w:eastAsia="宋体" w:cs="宋体"/>
          <w:b/>
          <w:bCs/>
          <w:szCs w:val="21"/>
          <w:lang w:val="zh-CN"/>
        </w:rPr>
        <w:instrText xml:space="preserve">= 3 \* GB3</w:instrText>
      </w:r>
      <w:r>
        <w:rPr>
          <w:rFonts w:ascii="宋体" w:hAnsi="宋体" w:eastAsia="宋体" w:cs="宋体"/>
          <w:b/>
          <w:bCs/>
          <w:szCs w:val="21"/>
          <w:lang w:val="zh-CN"/>
        </w:rPr>
        <w:instrText xml:space="preserve"> </w:instrText>
      </w:r>
      <w:r>
        <w:rPr>
          <w:rFonts w:ascii="宋体" w:hAnsi="宋体" w:eastAsia="宋体" w:cs="宋体"/>
          <w:b/>
          <w:bCs/>
          <w:szCs w:val="21"/>
          <w:lang w:val="zh-CN"/>
        </w:rPr>
        <w:fldChar w:fldCharType="separate"/>
      </w:r>
      <w:r>
        <w:rPr>
          <w:rFonts w:hint="eastAsia" w:ascii="宋体" w:hAnsi="宋体" w:eastAsia="宋体" w:cs="宋体"/>
          <w:b/>
          <w:bCs/>
          <w:szCs w:val="21"/>
          <w:lang w:val="zh-CN"/>
        </w:rPr>
        <w:t xml:space="preserve">③</w:t>
      </w:r>
      <w:r>
        <w:rPr>
          <w:rFonts w:ascii="宋体" w:hAnsi="宋体" w:eastAsia="宋体" w:cs="宋体"/>
          <w:b/>
          <w:bCs/>
          <w:szCs w:val="21"/>
          <w:lang w:val="zh-CN"/>
        </w:rPr>
        <w:fldChar w:fldCharType="end"/>
      </w:r>
      <w:r>
        <w:rPr>
          <w:rFonts w:ascii="宋体" w:hAnsi="宋体" w:eastAsia="宋体" w:cs="宋体"/>
          <w:b/>
          <w:bCs/>
          <w:szCs w:val="21"/>
          <w:lang w:val="zh-CN"/>
        </w:rPr>
        <w:t xml:space="preserve">投标人根据招标文件要求提供相关证明材料（如有），以提供的有效证明材料为准 。</w:t>
      </w:r>
      <w:bookmarkEnd w:id="255"/>
      <w:r/>
      <w:bookmarkEnd w:id="259"/>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附件1：中小企业声明函（格式）：</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jc w:val="center"/>
        <w:rPr>
          <w:rFonts w:ascii="黑体" w:hAnsi="Times New Roman" w:eastAsia="黑体" w:cs="Times New Roman"/>
          <w:bCs/>
          <w:sz w:val="28"/>
          <w:szCs w:val="28"/>
        </w:rPr>
      </w:pPr>
      <w:r/>
      <w:bookmarkStart w:id="260" w:name="OLE_LINK150"/>
      <w:r>
        <w:rPr>
          <w:rFonts w:hint="eastAsia" w:ascii="黑体" w:hAnsi="Times New Roman" w:eastAsia="黑体" w:cs="Times New Roman"/>
          <w:bCs/>
          <w:sz w:val="28"/>
          <w:szCs w:val="28"/>
        </w:rPr>
        <w:t xml:space="preserve">中小企业声明函</w:t>
      </w:r>
      <w:r/>
    </w:p>
    <w:p>
      <w:pPr>
        <w:rPr>
          <w:rFonts w:ascii="Times New Roman" w:hAnsi="Times New Roman" w:eastAsia="宋体" w:cs="Times New Roman"/>
          <w:szCs w:val="20"/>
        </w:rPr>
      </w:pPr>
      <w:r>
        <w:rPr>
          <w:rFonts w:ascii="Times New Roman" w:hAnsi="Times New Roman" w:eastAsia="宋体" w:cs="Times New Roman"/>
          <w:szCs w:val="20"/>
        </w:rPr>
      </w:r>
      <w:r/>
    </w:p>
    <w:p>
      <w:pPr>
        <w:rPr>
          <w:rFonts w:ascii="Times New Roman" w:hAnsi="Times New Roman" w:eastAsia="宋体" w:cs="Times New Roman"/>
          <w:szCs w:val="20"/>
        </w:rPr>
      </w:pPr>
      <w:r>
        <w:rPr>
          <w:rFonts w:ascii="Times New Roman" w:hAnsi="Times New Roman" w:eastAsia="宋体" w:cs="Times New Roman"/>
          <w:szCs w:val="20"/>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本公司（联合体）郑重声明，根据《政府采购促进中小企业发展管理办法》（财库﹝2020﹞46 号）的规定，本公司（联合体）参加</w:t>
      </w:r>
      <w:r>
        <w:rPr>
          <w:rFonts w:hint="eastAsia" w:ascii="宋体" w:hAnsi="宋体" w:eastAsia="宋体" w:cs="Times New Roman"/>
          <w:bCs/>
          <w:sz w:val="24"/>
          <w:szCs w:val="24"/>
          <w:u w:val="single"/>
        </w:rPr>
        <w:t xml:space="preserve">（单位名称）</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u w:val="single"/>
        </w:rPr>
        <w:t xml:space="preserve">（项目名称）</w:t>
      </w:r>
      <w:r>
        <w:rPr>
          <w:rFonts w:hint="eastAsia" w:ascii="宋体" w:hAnsi="宋体" w:eastAsia="宋体" w:cs="Times New Roman"/>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u w:val="single"/>
        </w:rPr>
        <w:t xml:space="preserve">（标的名称）</w:t>
      </w:r>
      <w:r>
        <w:rPr>
          <w:rFonts w:hint="eastAsia" w:ascii="宋体" w:hAnsi="宋体" w:eastAsia="宋体" w:cs="Times New Roman"/>
          <w:bCs/>
          <w:sz w:val="24"/>
          <w:szCs w:val="24"/>
        </w:rPr>
        <w:t xml:space="preserve">，属于</w:t>
      </w:r>
      <w:r>
        <w:rPr>
          <w:rFonts w:hint="eastAsia" w:ascii="宋体" w:hAnsi="宋体" w:eastAsia="宋体" w:cs="Times New Roman"/>
          <w:bCs/>
          <w:sz w:val="24"/>
          <w:szCs w:val="24"/>
          <w:u w:val="single"/>
        </w:rPr>
        <w:t xml:space="preserve">（采购文件中明确的所属行业）</w:t>
      </w:r>
      <w:r>
        <w:rPr>
          <w:rFonts w:hint="eastAsia" w:ascii="宋体" w:hAnsi="宋体" w:eastAsia="宋体" w:cs="Times New Roman"/>
          <w:bCs/>
          <w:sz w:val="24"/>
          <w:szCs w:val="24"/>
        </w:rPr>
        <w:t xml:space="preserve">；承接企业为</w:t>
      </w:r>
      <w:r>
        <w:rPr>
          <w:rFonts w:hint="eastAsia" w:ascii="宋体" w:hAnsi="宋体" w:eastAsia="宋体" w:cs="Times New Roman"/>
          <w:bCs/>
          <w:sz w:val="24"/>
          <w:szCs w:val="24"/>
          <w:u w:val="single"/>
        </w:rPr>
        <w:t xml:space="preserve">（企业名称）</w:t>
      </w:r>
      <w:r>
        <w:rPr>
          <w:rFonts w:hint="eastAsia" w:ascii="宋体" w:hAnsi="宋体" w:eastAsia="宋体" w:cs="Times New Roman"/>
          <w:bCs/>
          <w:sz w:val="24"/>
          <w:szCs w:val="24"/>
        </w:rPr>
        <w:t xml:space="preserve">，从业人员</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人，营业收入为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万元，资产总额为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万元，属于</w:t>
      </w:r>
      <w:r>
        <w:rPr>
          <w:rFonts w:hint="eastAsia" w:ascii="宋体" w:hAnsi="宋体" w:eastAsia="宋体" w:cs="Times New Roman"/>
          <w:bCs/>
          <w:sz w:val="24"/>
          <w:szCs w:val="24"/>
          <w:u w:val="single"/>
        </w:rPr>
        <w:t xml:space="preserve">（中型企业、小型企业、微型企业）</w:t>
      </w: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u w:val="single"/>
        </w:rPr>
        <w:t xml:space="preserve">（标的名称）</w:t>
      </w:r>
      <w:r>
        <w:rPr>
          <w:rFonts w:hint="eastAsia" w:ascii="宋体" w:hAnsi="宋体" w:eastAsia="宋体" w:cs="Times New Roman"/>
          <w:bCs/>
          <w:sz w:val="24"/>
          <w:szCs w:val="24"/>
        </w:rPr>
        <w:t xml:space="preserve">，属于</w:t>
      </w:r>
      <w:r>
        <w:rPr>
          <w:rFonts w:hint="eastAsia" w:ascii="宋体" w:hAnsi="宋体" w:eastAsia="宋体" w:cs="Times New Roman"/>
          <w:bCs/>
          <w:sz w:val="24"/>
          <w:szCs w:val="24"/>
          <w:u w:val="single"/>
        </w:rPr>
        <w:t xml:space="preserve">（采购文件中明确的所属行业）</w:t>
      </w:r>
      <w:r>
        <w:rPr>
          <w:rFonts w:hint="eastAsia" w:ascii="宋体" w:hAnsi="宋体" w:eastAsia="宋体" w:cs="Times New Roman"/>
          <w:bCs/>
          <w:sz w:val="24"/>
          <w:szCs w:val="24"/>
        </w:rPr>
        <w:t xml:space="preserve">；承接企业为</w:t>
      </w:r>
      <w:r>
        <w:rPr>
          <w:rFonts w:hint="eastAsia" w:ascii="宋体" w:hAnsi="宋体" w:eastAsia="宋体" w:cs="Times New Roman"/>
          <w:bCs/>
          <w:sz w:val="24"/>
          <w:szCs w:val="24"/>
          <w:u w:val="single"/>
        </w:rPr>
        <w:t xml:space="preserve">（企业名称）</w:t>
      </w:r>
      <w:r>
        <w:rPr>
          <w:rFonts w:hint="eastAsia" w:ascii="宋体" w:hAnsi="宋体" w:eastAsia="宋体" w:cs="Times New Roman"/>
          <w:bCs/>
          <w:sz w:val="24"/>
          <w:szCs w:val="24"/>
        </w:rPr>
        <w:t xml:space="preserve">，从业人员</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人，营业收入为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万元，资产总额为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万元，属于</w:t>
      </w:r>
      <w:r>
        <w:rPr>
          <w:rFonts w:hint="eastAsia" w:ascii="宋体" w:hAnsi="宋体" w:eastAsia="宋体" w:cs="Times New Roman"/>
          <w:bCs/>
          <w:sz w:val="24"/>
          <w:szCs w:val="24"/>
          <w:u w:val="single"/>
        </w:rPr>
        <w:t xml:space="preserve">（中型企业、小型企业、微型企业）</w:t>
      </w: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本企业对上述声明内容的真实性负责。如有虚假，将依 法承担相应责任。</w:t>
      </w:r>
      <w:r/>
    </w:p>
    <w:p>
      <w:pPr>
        <w:spacing w:line="360" w:lineRule="auto"/>
        <w:rPr>
          <w:rFonts w:ascii="宋体" w:hAnsi="Times New Roman" w:eastAsia="宋体" w:cs="Times New Roman"/>
          <w:bCs/>
          <w:sz w:val="24"/>
          <w:szCs w:val="24"/>
        </w:rPr>
      </w:pPr>
      <w:r>
        <w:rPr>
          <w:rFonts w:ascii="宋体" w:hAnsi="Times New Roman" w:eastAsia="宋体" w:cs="Times New Roman"/>
          <w:bCs/>
          <w:sz w:val="24"/>
          <w:szCs w:val="24"/>
        </w:rPr>
      </w:r>
      <w:r/>
    </w:p>
    <w:p>
      <w:pPr>
        <w:ind w:left="5460" w:hanging="5460"/>
        <w:jc w:val="center"/>
        <w:spacing w:before="156"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jc w:val="center"/>
        <w:spacing w:line="360" w:lineRule="auto"/>
        <w:rPr>
          <w:rFonts w:ascii="宋体" w:hAnsi="Times New Roman" w:eastAsia="宋体" w:cs="Times New Roman"/>
          <w:bCs/>
          <w:sz w:val="24"/>
          <w:szCs w:val="24"/>
        </w:rPr>
      </w:pPr>
      <w:r>
        <w:rPr>
          <w:rFonts w:ascii="宋体" w:hAnsi="Times New Roman" w:eastAsia="宋体" w:cs="Times New Roman"/>
          <w:bCs/>
          <w:sz w:val="24"/>
          <w:szCs w:val="24"/>
        </w:rPr>
      </w:r>
      <w:r/>
    </w:p>
    <w:p>
      <w:pPr>
        <w:ind w:firstLine="480"/>
        <w:jc w:val="left"/>
        <w:rPr>
          <w:rFonts w:hint="eastAsia" w:ascii="宋体" w:hAnsi="宋体" w:eastAsia="宋体" w:cs="Times New Roman"/>
          <w:sz w:val="24"/>
          <w:szCs w:val="21"/>
        </w:rPr>
      </w:pPr>
      <w:r>
        <w:rPr>
          <w:rFonts w:hint="eastAsia" w:ascii="宋体" w:hAnsi="宋体" w:eastAsia="宋体" w:cs="Times New Roman"/>
          <w:sz w:val="24"/>
          <w:szCs w:val="21"/>
        </w:rPr>
        <w:t xml:space="preserve">注：</w:t>
      </w:r>
      <w:r/>
    </w:p>
    <w:p>
      <w:pPr>
        <w:ind w:firstLine="421"/>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（1）从业人员、营业收入、资产总额填报上一年度数据，无上一年度数据的新成立企业可不填报。</w:t>
      </w:r>
      <w:r/>
    </w:p>
    <w:p>
      <w:pPr>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（2）投标人按照本办法规定提供声明函内容不实的，属于提供虚假材料谋取中标，依照《中华人民共和国政府采购法》等国家有关规定追究相应责任。</w:t>
      </w:r>
      <w:bookmarkStart w:id="261" w:name="OLE_LINK205"/>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附件2：残疾人福利性单位声明函（格式）：</w:t>
      </w:r>
      <w:r/>
    </w:p>
    <w:p>
      <w:pPr>
        <w:spacing w:line="360" w:lineRule="auto"/>
        <w:rPr>
          <w:rFonts w:hint="eastAsia" w:ascii="宋体" w:hAnsi="宋体" w:eastAsia="宋体" w:cs="Times New Roman"/>
          <w:sz w:val="28"/>
          <w:szCs w:val="20"/>
        </w:rPr>
      </w:pPr>
      <w:r>
        <w:rPr>
          <w:rFonts w:hint="eastAsia" w:ascii="宋体" w:hAnsi="宋体" w:eastAsia="宋体" w:cs="Times New Roman"/>
          <w:sz w:val="28"/>
          <w:szCs w:val="20"/>
        </w:rPr>
      </w:r>
      <w:r/>
    </w:p>
    <w:p>
      <w:pPr>
        <w:jc w:val="center"/>
        <w:rPr>
          <w:rFonts w:ascii="黑体" w:hAnsi="Times New Roman" w:eastAsia="黑体" w:cs="Times New Roman"/>
          <w:bCs/>
          <w:sz w:val="28"/>
          <w:szCs w:val="28"/>
        </w:rPr>
      </w:pPr>
      <w:r/>
      <w:bookmarkStart w:id="262" w:name="OLE_LINK64"/>
      <w:r/>
      <w:bookmarkStart w:id="263" w:name="OLE_LINK33"/>
      <w:r>
        <w:rPr>
          <w:rFonts w:hint="eastAsia" w:ascii="黑体" w:hAnsi="Times New Roman" w:eastAsia="黑体" w:cs="Times New Roman"/>
          <w:bCs/>
          <w:sz w:val="28"/>
          <w:szCs w:val="28"/>
        </w:rPr>
        <w:t xml:space="preserve">残疾人福利性单位</w:t>
      </w:r>
      <w:bookmarkEnd w:id="262"/>
      <w:r>
        <w:rPr>
          <w:rFonts w:hint="eastAsia" w:ascii="黑体" w:hAnsi="Times New Roman" w:eastAsia="黑体" w:cs="Times New Roman"/>
          <w:bCs/>
          <w:sz w:val="28"/>
          <w:szCs w:val="28"/>
        </w:rPr>
        <w:t xml:space="preserve">声明函</w:t>
      </w:r>
      <w:bookmarkEnd w:id="261"/>
      <w:r/>
      <w:bookmarkEnd w:id="263"/>
      <w:r/>
      <w:r/>
    </w:p>
    <w:p>
      <w:pPr>
        <w:spacing w:line="588" w:lineRule="exact"/>
        <w:rPr>
          <w:rFonts w:ascii="仿宋_GB2312" w:hAnsi="Times New Roman" w:eastAsia="仿宋_GB2312" w:cs="Times New Roman"/>
          <w:b/>
          <w:spacing w:val="6"/>
          <w:sz w:val="30"/>
          <w:szCs w:val="30"/>
        </w:rPr>
      </w:pPr>
      <w:r>
        <w:rPr>
          <w:rFonts w:ascii="仿宋_GB2312" w:hAnsi="Times New Roman" w:eastAsia="仿宋_GB2312" w:cs="Times New Roman"/>
          <w:b/>
          <w:spacing w:val="6"/>
          <w:sz w:val="30"/>
          <w:szCs w:val="30"/>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项目采购活动（</w:t>
      </w: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JSZC-320282-ZDQY-G2026-0006</w:t>
      </w:r>
      <w:r>
        <w:rPr>
          <w:rFonts w:hint="eastAsia" w:ascii="宋体" w:hAnsi="宋体" w:eastAsia="宋体" w:cs="Times New Roman"/>
          <w:bCs/>
          <w:sz w:val="24"/>
          <w:szCs w:val="24"/>
        </w:rPr>
        <w:t xml:space="preserve">）提供本单位制造的货物，或者提供其他残疾人福利性单位制造的货物（不包括使用非残疾人福利性单位注册商标的货物）。</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本单位对上述声明的真实性负责。如有虚假，将依法承担相应责任。</w:t>
      </w:r>
      <w:bookmarkEnd w:id="260"/>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left="5460" w:hanging="5460"/>
        <w:jc w:val="center"/>
        <w:spacing w:before="156"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6370" w:hanging="6370"/>
        <w:jc w:val="center"/>
        <w:spacing w:before="156"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jc w:val="center"/>
        <w:spacing w:line="360" w:lineRule="auto"/>
        <w:rPr>
          <w:rFonts w:ascii="宋体" w:hAnsi="Times New Roman" w:eastAsia="宋体" w:cs="Times New Roman"/>
          <w:bCs/>
          <w:sz w:val="24"/>
          <w:szCs w:val="24"/>
        </w:rPr>
      </w:pPr>
      <w:r>
        <w:rPr>
          <w:rFonts w:hint="eastAsia" w:ascii="宋体" w:hAnsi="宋体" w:eastAsia="宋体" w:cs="Times New Roman"/>
          <w:bCs/>
          <w:sz w:val="24"/>
          <w:szCs w:val="20"/>
        </w:rPr>
        <w:t xml:space="preserve">                   </w:t>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附件3：</w:t>
      </w:r>
      <w:bookmarkStart w:id="264" w:name="OLE_LINK206"/>
      <w:r>
        <w:rPr>
          <w:rFonts w:hint="eastAsia" w:ascii="黑体" w:hAnsi="宋体" w:eastAsia="黑体" w:cs="Times New Roman"/>
          <w:bCs/>
          <w:sz w:val="24"/>
          <w:szCs w:val="24"/>
        </w:rPr>
        <w:t xml:space="preserve">制造商企业类型声明函</w:t>
      </w:r>
      <w:bookmarkEnd w:id="264"/>
      <w:r>
        <w:rPr>
          <w:rFonts w:hint="eastAsia" w:ascii="黑体" w:hAnsi="宋体" w:eastAsia="黑体" w:cs="Times New Roman"/>
          <w:bCs/>
          <w:sz w:val="24"/>
          <w:szCs w:val="24"/>
        </w:rPr>
        <w:t xml:space="preserve">（格式）：</w:t>
      </w:r>
      <w:r/>
    </w:p>
    <w:p>
      <w:pPr>
        <w:jc w:val="left"/>
        <w:rPr>
          <w:rFonts w:hint="eastAsia" w:ascii="宋体" w:hAnsi="宋体" w:eastAsia="宋体" w:cs="Times New Roman"/>
          <w:sz w:val="28"/>
          <w:szCs w:val="20"/>
        </w:rPr>
      </w:pPr>
      <w:r>
        <w:rPr>
          <w:rFonts w:hint="eastAsia" w:ascii="宋体" w:hAnsi="宋体" w:eastAsia="宋体" w:cs="Times New Roman"/>
          <w:sz w:val="28"/>
          <w:szCs w:val="20"/>
        </w:rPr>
      </w:r>
      <w:r/>
    </w:p>
    <w:p>
      <w:pPr>
        <w:jc w:val="center"/>
        <w:rPr>
          <w:rFonts w:ascii="黑体" w:hAnsi="Times New Roman" w:eastAsia="黑体" w:cs="Times New Roman"/>
          <w:bCs/>
          <w:sz w:val="28"/>
          <w:szCs w:val="28"/>
        </w:rPr>
      </w:pPr>
      <w:r>
        <w:rPr>
          <w:rFonts w:hint="eastAsia" w:ascii="黑体" w:hAnsi="Times New Roman" w:eastAsia="黑体" w:cs="Times New Roman"/>
          <w:bCs/>
          <w:sz w:val="28"/>
          <w:szCs w:val="28"/>
        </w:rPr>
        <w:t xml:space="preserve">制造商企业类型声明函</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本企业（单位）作为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（请填写：中型、小型、微型）企业。</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（请填写：是、不是）残疾人福利性单位。</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（请填写：是、不是）监狱企业。后附省级以上监狱管理局、戒毒管理局（含新疆生产建设兵团）出具的属于监狱企业的证明文件。</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本企业提供本企业制造的货物。</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本企业对上述声明的真实性负责。如有虚假，将依法承担相应责任。</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本声明函经制造商和投标人共同盖章生效。</w:t>
      </w:r>
      <w:r/>
    </w:p>
    <w:p>
      <w:pPr>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制造商（签章）：</w:t>
      </w:r>
      <w:r/>
    </w:p>
    <w:p>
      <w:pPr>
        <w:ind w:firstLine="480"/>
        <w:spacing w:line="276"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en-US" w:eastAsia="zh-CN"/>
        </w:rPr>
        <w:t xml:space="preserve">   </w:t>
      </w:r>
      <w:r>
        <w:rPr>
          <w:rFonts w:hint="eastAsia" w:ascii="宋体" w:hAnsi="宋体" w:eastAsia="宋体" w:cs="Times New Roman"/>
          <w:bCs/>
          <w:sz w:val="24"/>
          <w:szCs w:val="20"/>
          <w:lang w:val="zh-CN"/>
        </w:rPr>
        <w:t xml:space="preserve">投标人（签章）：</w:t>
      </w:r>
      <w:r/>
    </w:p>
    <w:p>
      <w:pPr>
        <w:jc w:val="center"/>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spacing w:line="360" w:lineRule="auto"/>
        <w:rPr>
          <w:rFonts w:ascii="宋体" w:hAnsi="Times New Roman" w:eastAsia="宋体" w:cs="Times New Roman"/>
          <w:bCs/>
          <w:sz w:val="24"/>
          <w:szCs w:val="24"/>
        </w:rPr>
      </w:pPr>
      <w:r>
        <w:rPr>
          <w:rFonts w:hint="eastAsia" w:ascii="宋体" w:hAnsi="宋体" w:eastAsia="宋体" w:cs="Times New Roman"/>
          <w:bCs/>
          <w:sz w:val="24"/>
          <w:szCs w:val="24"/>
        </w:rPr>
        <w:t xml:space="preserve">                                                      日　　　期：</w:t>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lang w:val="zh-CN"/>
        </w:rPr>
        <w:t xml:space="preserve">附件</w:t>
      </w:r>
      <w:r>
        <w:rPr>
          <w:rFonts w:hint="eastAsia" w:ascii="黑体" w:hAnsi="宋体" w:eastAsia="黑体" w:cs="Times New Roman"/>
          <w:bCs/>
          <w:sz w:val="24"/>
          <w:szCs w:val="24"/>
          <w:lang w:val="en-US" w:eastAsia="zh-CN"/>
        </w:rPr>
        <w:t xml:space="preserve">4</w:t>
      </w:r>
      <w:r>
        <w:rPr>
          <w:rFonts w:hint="eastAsia" w:ascii="黑体" w:hAnsi="宋体" w:eastAsia="黑体" w:cs="Times New Roman"/>
          <w:bCs/>
          <w:sz w:val="24"/>
          <w:szCs w:val="24"/>
          <w:lang w:val="zh-CN"/>
        </w:rPr>
        <w:t xml:space="preserve">《关于符合本国产品标准的声明函》</w:t>
      </w:r>
      <w:r>
        <w:rPr>
          <w:rFonts w:hint="eastAsia" w:ascii="黑体" w:hAnsi="宋体" w:eastAsia="黑体" w:cs="Times New Roman"/>
          <w:bCs/>
          <w:sz w:val="24"/>
          <w:szCs w:val="24"/>
        </w:rPr>
        <w:t xml:space="preserve">（格式）：</w:t>
      </w:r>
      <w:r/>
    </w:p>
    <w:p>
      <w:pPr>
        <w:rPr>
          <w:rFonts w:hint="eastAsia" w:ascii="黑体" w:hAnsi="宋体" w:eastAsia="黑体" w:cs="Times New Roman"/>
          <w:sz w:val="24"/>
          <w:szCs w:val="24"/>
        </w:rPr>
      </w:pPr>
      <w:r>
        <w:rPr>
          <w:rFonts w:hint="eastAsia" w:ascii="黑体" w:hAnsi="宋体" w:eastAsia="黑体" w:cs="Times New Roman"/>
          <w:sz w:val="24"/>
          <w:szCs w:val="24"/>
        </w:rPr>
      </w:r>
      <w:r/>
    </w:p>
    <w:p>
      <w:pPr>
        <w:pStyle w:val="778"/>
        <w:ind w:right="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782"/>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86"/>
          <w:rFonts w:hint="eastAsia" w:ascii="宋体" w:hAnsi="宋体" w:eastAsia="宋体" w:cs="宋体"/>
          <w:i w:val="0"/>
          <w:iCs w:val="0"/>
          <w:caps w:val="0"/>
          <w:color w:val="333333"/>
          <w:spacing w:val="0"/>
          <w:sz w:val="24"/>
          <w:szCs w:val="24"/>
          <w:u w:val="single"/>
          <w:shd w:val="clear" w:color="auto" w:fill="ffffff"/>
        </w:rPr>
        <w:t xml:space="preserve">（厂名）</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86"/>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u w:val="single"/>
          <w:shd w:val="clear" w:color="auto" w:fill="ffffff"/>
        </w:rPr>
        <w:t xml:space="preserve">（规定比例）</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（关键组件）</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（关键工序）</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86"/>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86"/>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7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7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7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after="156"/>
        <w:rPr>
          <w:rFonts w:hint="eastAsia" w:ascii="黑体" w:hAnsi="黑体" w:eastAsia="黑体" w:cs="黑体"/>
          <w:b/>
          <w:bCs w:val="0"/>
          <w:color w:val="000000"/>
          <w:sz w:val="24"/>
          <w:szCs w:val="24"/>
          <w:highlight w:val="none"/>
          <w:lang w:eastAsia="zh-CN"/>
        </w:rPr>
      </w:pPr>
      <w:r>
        <w:rPr>
          <w:rFonts w:hint="eastAsia" w:ascii="黑体" w:hAnsi="黑体" w:eastAsia="黑体" w:cs="黑体"/>
          <w:b/>
          <w:bCs w:val="0"/>
          <w:color w:val="000000"/>
          <w:sz w:val="24"/>
          <w:szCs w:val="24"/>
          <w:highlight w:val="none"/>
        </w:rPr>
        <w:t xml:space="preserve">（五）其他相关材料</w:t>
      </w:r>
      <w:r>
        <w:rPr>
          <w:rFonts w:hint="eastAsia" w:ascii="黑体" w:hAnsi="黑体" w:eastAsia="黑体" w:cs="黑体"/>
          <w:b/>
          <w:bCs w:val="0"/>
          <w:color w:val="000000"/>
          <w:sz w:val="24"/>
          <w:szCs w:val="24"/>
          <w:highlight w:val="none"/>
          <w:lang w:eastAsia="zh-CN"/>
        </w:rPr>
        <w:t xml:space="preserve">（</w:t>
      </w:r>
      <w:r>
        <w:rPr>
          <w:rFonts w:hint="eastAsia" w:ascii="黑体" w:hAnsi="黑体" w:eastAsia="黑体" w:cs="黑体"/>
          <w:b/>
          <w:bCs w:val="0"/>
          <w:color w:val="000000"/>
          <w:sz w:val="24"/>
          <w:szCs w:val="24"/>
          <w:highlight w:val="none"/>
          <w:lang w:val="en-US" w:eastAsia="zh-CN"/>
        </w:rPr>
        <w:t xml:space="preserve">如有</w:t>
      </w:r>
      <w:r>
        <w:rPr>
          <w:rFonts w:hint="eastAsia" w:ascii="黑体" w:hAnsi="黑体" w:eastAsia="黑体" w:cs="黑体"/>
          <w:b/>
          <w:bCs w:val="0"/>
          <w:color w:val="000000"/>
          <w:sz w:val="24"/>
          <w:szCs w:val="24"/>
          <w:highlight w:val="none"/>
          <w:lang w:eastAsia="zh-CN"/>
        </w:rPr>
        <w:t xml:space="preserve">）</w:t>
      </w:r>
      <w:r/>
    </w:p>
    <w:p>
      <w:pPr>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80"/>
        <w:jc w:val="left"/>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投标人根据评标方法和标准等要求，提交认为需要提供的相关证明材料</w:t>
      </w:r>
      <w:r>
        <w:rPr>
          <w:rFonts w:hint="eastAsia" w:ascii="宋体" w:hAnsi="宋体" w:eastAsia="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lang w:val="zh-CN"/>
        </w:rPr>
        <w:t xml:space="preserve">，如未提供证明材料的，相关评分项不得分。</w:t>
      </w:r>
      <w:r>
        <w:rPr>
          <w:rFonts w:hint="eastAsia" w:ascii="宋体" w:hAnsi="宋体" w:eastAsia="宋体" w:cs="宋体"/>
          <w:b w:val="0"/>
          <w:bCs w:val="0"/>
          <w:color w:val="000000"/>
          <w:sz w:val="24"/>
          <w:szCs w:val="24"/>
          <w:highlight w:val="none"/>
          <w:lang w:val="en-US" w:eastAsia="zh-CN"/>
        </w:rPr>
        <w:t xml:space="preserve"> </w:t>
      </w:r>
      <w:r/>
    </w:p>
    <w:p>
      <w:pPr>
        <w:rPr>
          <w:rFonts w:hint="eastAsia" w:ascii="宋体" w:hAnsi="宋体" w:eastAsia="宋体" w:cs="Times New Roman"/>
          <w:sz w:val="24"/>
          <w:szCs w:val="21"/>
        </w:rPr>
      </w:pPr>
      <w:r>
        <w:rPr>
          <w:rFonts w:hint="eastAsia" w:ascii="宋体" w:hAnsi="宋体" w:eastAsia="宋体" w:cs="Times New Roman"/>
          <w:sz w:val="24"/>
          <w:szCs w:val="21"/>
        </w:rPr>
      </w:r>
      <w:r/>
    </w:p>
    <w:p>
      <w:pPr>
        <w:spacing w:before="156" w:after="156"/>
        <w:rPr>
          <w:rFonts w:hint="eastAsia" w:ascii="宋体" w:hAnsi="宋体" w:eastAsia="宋体" w:cs="Times New Roman"/>
          <w:sz w:val="18"/>
          <w:szCs w:val="18"/>
        </w:rPr>
      </w:pPr>
      <w:r>
        <w:rPr>
          <w:rFonts w:hint="eastAsia" w:ascii="宋体" w:hAnsi="宋体" w:eastAsia="宋体" w:cs="Times New Roman"/>
          <w:sz w:val="18"/>
          <w:szCs w:val="18"/>
        </w:rPr>
      </w:r>
      <w:r/>
    </w:p>
    <w:p>
      <w:pPr>
        <w:ind w:left="420" w:firstLine="480"/>
        <w:spacing w:line="360" w:lineRule="auto"/>
        <w:tabs>
          <w:tab w:val="left" w:pos="255" w:leader="none"/>
        </w:tabs>
        <w:rPr>
          <w:rFonts w:hint="eastAsia" w:ascii="宋体" w:hAnsi="宋体" w:eastAsia="宋体" w:cs="Times New Roman"/>
          <w:sz w:val="24"/>
          <w:szCs w:val="21"/>
        </w:rPr>
      </w:pPr>
      <w:r>
        <w:rPr>
          <w:rFonts w:hint="eastAsia" w:ascii="宋体" w:hAnsi="宋体" w:eastAsia="宋体" w:cs="Times New Roman"/>
          <w:sz w:val="24"/>
          <w:szCs w:val="21"/>
        </w:rPr>
      </w:r>
      <w:r/>
    </w:p>
    <w:p>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8"/>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0"/>
  </w:num>
  <w:num w:numId="3">
    <w:abstractNumId w:val="2"/>
  </w:num>
  <w:num w:numId="4">
    <w:abstractNumId w:val="1"/>
  </w:num>
  <w:num w:numId="5">
    <w:abstractNumId w:val="5"/>
  </w:num>
  <w:num w:numId="6">
    <w:abstractNumId w:val="8"/>
  </w:num>
  <w:num w:numId="7">
    <w:abstractNumId w:val="12"/>
  </w:num>
  <w:num w:numId="8">
    <w:abstractNumId w:val="4"/>
  </w:num>
  <w:num w:numId="9">
    <w:abstractNumId w:val="0"/>
  </w:num>
  <w:num w:numId="10">
    <w:abstractNumId w:val="9"/>
  </w:num>
  <w:num w:numId="11">
    <w:abstractNumId w:val="11"/>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41">
    <w:name w:val="Heading 1"/>
    <w:basedOn w:val="740"/>
    <w:next w:val="740"/>
    <w:link w:val="964"/>
    <w:uiPriority w:val="0"/>
    <w:qFormat/>
    <w:pPr>
      <w:keepLines/>
      <w:keepNext/>
      <w:spacing w:before="340" w:after="330" w:line="576" w:lineRule="auto"/>
      <w:outlineLvl w:val="0"/>
    </w:pPr>
    <w:rPr>
      <w:rFonts w:ascii="Times New Roman" w:hAnsi="Times New Roman" w:eastAsia="宋体" w:cs="Times New Roman"/>
      <w:b/>
      <w:sz w:val="44"/>
      <w:szCs w:val="20"/>
    </w:rPr>
  </w:style>
  <w:style w:type="paragraph" w:styleId="742">
    <w:name w:val="Heading 2"/>
    <w:basedOn w:val="740"/>
    <w:next w:val="740"/>
    <w:link w:val="965"/>
    <w:uiPriority w:val="0"/>
    <w:qFormat/>
    <w:pPr>
      <w:keepLines/>
      <w:keepNext/>
      <w:spacing w:before="260" w:after="260" w:line="413" w:lineRule="auto"/>
      <w:outlineLvl w:val="1"/>
    </w:pPr>
    <w:rPr>
      <w:rFonts w:ascii="Arial" w:hAnsi="Arial" w:eastAsia="黑体" w:cs="Times New Roman"/>
      <w:b/>
      <w:sz w:val="32"/>
      <w:szCs w:val="20"/>
    </w:rPr>
  </w:style>
  <w:style w:type="paragraph" w:styleId="743">
    <w:name w:val="Heading 3"/>
    <w:basedOn w:val="740"/>
    <w:next w:val="740"/>
    <w:link w:val="966"/>
    <w:uiPriority w:val="0"/>
    <w:qFormat/>
    <w:pPr>
      <w:keepLines/>
      <w:keepNext/>
      <w:spacing w:before="260" w:after="260" w:line="413" w:lineRule="auto"/>
      <w:outlineLvl w:val="2"/>
    </w:pPr>
    <w:rPr>
      <w:rFonts w:ascii="Times New Roman" w:hAnsi="Times New Roman" w:eastAsia="宋体" w:cs="Times New Roman"/>
      <w:b/>
      <w:sz w:val="32"/>
      <w:szCs w:val="20"/>
    </w:rPr>
  </w:style>
  <w:style w:type="paragraph" w:styleId="744">
    <w:name w:val="Heading 4"/>
    <w:basedOn w:val="740"/>
    <w:next w:val="740"/>
    <w:link w:val="967"/>
    <w:uiPriority w:val="0"/>
    <w:qFormat/>
    <w:pPr>
      <w:keepLines/>
      <w:keepNext/>
      <w:spacing w:before="280" w:after="290" w:line="372" w:lineRule="auto"/>
      <w:outlineLvl w:val="3"/>
    </w:pPr>
    <w:rPr>
      <w:rFonts w:ascii="Arial" w:hAnsi="Arial" w:eastAsia="黑体" w:cs="Times New Roman"/>
      <w:b/>
      <w:sz w:val="28"/>
      <w:szCs w:val="20"/>
    </w:rPr>
  </w:style>
  <w:style w:type="paragraph" w:styleId="745">
    <w:name w:val="Heading 5"/>
    <w:basedOn w:val="740"/>
    <w:next w:val="740"/>
    <w:link w:val="968"/>
    <w:uiPriority w:val="0"/>
    <w:qFormat/>
    <w:pPr>
      <w:keepLines/>
      <w:keepNext/>
      <w:spacing w:before="280" w:after="290" w:line="372" w:lineRule="auto"/>
      <w:outlineLvl w:val="4"/>
    </w:pPr>
    <w:rPr>
      <w:rFonts w:ascii="Times New Roman" w:hAnsi="Times New Roman" w:eastAsia="宋体" w:cs="Times New Roman"/>
      <w:b/>
      <w:sz w:val="28"/>
      <w:szCs w:val="20"/>
    </w:rPr>
  </w:style>
  <w:style w:type="paragraph" w:styleId="746">
    <w:name w:val="Heading 6"/>
    <w:basedOn w:val="740"/>
    <w:next w:val="740"/>
    <w:link w:val="969"/>
    <w:uiPriority w:val="0"/>
    <w:qFormat/>
    <w:pPr>
      <w:keepLines/>
      <w:keepNext/>
      <w:spacing w:before="240" w:after="64" w:line="317" w:lineRule="auto"/>
      <w:outlineLvl w:val="5"/>
    </w:pPr>
    <w:rPr>
      <w:rFonts w:ascii="Arial" w:hAnsi="Arial" w:eastAsia="黑体" w:cs="Times New Roman"/>
      <w:b/>
      <w:sz w:val="24"/>
      <w:szCs w:val="20"/>
    </w:rPr>
  </w:style>
  <w:style w:type="paragraph" w:styleId="747">
    <w:name w:val="Heading 7"/>
    <w:basedOn w:val="740"/>
    <w:next w:val="740"/>
    <w:link w:val="970"/>
    <w:uiPriority w:val="0"/>
    <w:qFormat/>
    <w:pPr>
      <w:keepLines/>
      <w:keepNext/>
      <w:spacing w:before="240" w:after="64" w:line="317" w:lineRule="auto"/>
      <w:outlineLvl w:val="6"/>
    </w:pPr>
    <w:rPr>
      <w:rFonts w:ascii="Times New Roman" w:hAnsi="Times New Roman" w:eastAsia="宋体" w:cs="Times New Roman"/>
      <w:b/>
      <w:sz w:val="24"/>
      <w:szCs w:val="20"/>
    </w:rPr>
  </w:style>
  <w:style w:type="paragraph" w:styleId="748">
    <w:name w:val="Heading 8"/>
    <w:basedOn w:val="740"/>
    <w:next w:val="740"/>
    <w:link w:val="971"/>
    <w:uiPriority w:val="0"/>
    <w:qFormat/>
    <w:pPr>
      <w:keepLines/>
      <w:keepNext/>
      <w:spacing w:before="240" w:after="64" w:line="317" w:lineRule="auto"/>
      <w:outlineLvl w:val="7"/>
    </w:pPr>
    <w:rPr>
      <w:rFonts w:ascii="Arial" w:hAnsi="Arial" w:eastAsia="黑体" w:cs="Times New Roman"/>
      <w:sz w:val="24"/>
      <w:szCs w:val="20"/>
    </w:rPr>
  </w:style>
  <w:style w:type="paragraph" w:styleId="749">
    <w:name w:val="Heading 9"/>
    <w:basedOn w:val="740"/>
    <w:next w:val="740"/>
    <w:link w:val="972"/>
    <w:uiPriority w:val="0"/>
    <w:qFormat/>
    <w:pPr>
      <w:keepLines/>
      <w:keepNext/>
      <w:spacing w:before="240" w:after="64" w:line="317" w:lineRule="auto"/>
      <w:outlineLvl w:val="8"/>
    </w:pPr>
    <w:rPr>
      <w:rFonts w:ascii="Arial" w:hAnsi="Arial" w:eastAsia="黑体" w:cs="Times New Roman"/>
      <w:szCs w:val="20"/>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next w:val="754"/>
    <w:uiPriority w:val="0"/>
    <w:qFormat/>
    <w:pPr>
      <w:ind w:firstLine="420"/>
      <w:jc w:val="left"/>
    </w:pPr>
    <w:rPr>
      <w:rFonts w:ascii="宋体"/>
      <w:sz w:val="24"/>
    </w:rPr>
  </w:style>
  <w:style w:type="paragraph" w:styleId="754">
    <w:name w:val="Body Text Indent"/>
    <w:basedOn w:val="740"/>
    <w:next w:val="753"/>
    <w:uiPriority w:val="99"/>
    <w:unhideWhenUsed/>
    <w:qFormat/>
    <w:pPr>
      <w:ind w:left="420"/>
      <w:spacing w:after="120"/>
    </w:pPr>
  </w:style>
  <w:style w:type="paragraph" w:styleId="755">
    <w:name w:val="Caption"/>
    <w:basedOn w:val="740"/>
    <w:next w:val="74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6">
    <w:name w:val="annotation text"/>
    <w:basedOn w:val="740"/>
    <w:link w:val="973"/>
    <w:uiPriority w:val="0"/>
    <w:qFormat/>
    <w:pPr>
      <w:jc w:val="left"/>
    </w:pPr>
    <w:rPr>
      <w:rFonts w:ascii="Times New Roman" w:hAnsi="Times New Roman" w:eastAsia="宋体" w:cs="Times New Roman"/>
      <w:szCs w:val="20"/>
    </w:rPr>
  </w:style>
  <w:style w:type="paragraph" w:styleId="757">
    <w:name w:val="Body Text"/>
    <w:basedOn w:val="740"/>
    <w:next w:val="758"/>
    <w:link w:val="974"/>
    <w:uiPriority w:val="0"/>
    <w:qFormat/>
    <w:rPr>
      <w:rFonts w:ascii="Times New Roman" w:hAnsi="Times New Roman" w:eastAsia="宋体" w:cs="Times New Roman"/>
      <w:sz w:val="20"/>
      <w:szCs w:val="20"/>
    </w:rPr>
  </w:style>
  <w:style w:type="paragraph" w:styleId="758">
    <w:name w:val="Body Text First Indent"/>
    <w:basedOn w:val="757"/>
    <w:next w:val="759"/>
    <w:uiPriority w:val="0"/>
    <w:qFormat/>
    <w:pPr>
      <w:ind w:firstLine="200"/>
      <w:spacing w:line="360" w:lineRule="auto"/>
    </w:pPr>
    <w:rPr>
      <w:rFonts w:ascii="仿宋_GB2312" w:eastAsia="仿宋_GB2312"/>
      <w:sz w:val="30"/>
      <w:szCs w:val="30"/>
    </w:rPr>
  </w:style>
  <w:style w:type="paragraph" w:styleId="759">
    <w:name w:val="Body Text First Indent 2"/>
    <w:basedOn w:val="754"/>
    <w:uiPriority w:val="0"/>
    <w:qFormat/>
    <w:pPr>
      <w:ind w:firstLine="420"/>
    </w:pPr>
    <w:rPr>
      <w:sz w:val="24"/>
      <w:szCs w:val="24"/>
    </w:rPr>
  </w:style>
  <w:style w:type="paragraph" w:styleId="760">
    <w:name w:val="toc 5"/>
    <w:basedOn w:val="740"/>
    <w:next w:val="740"/>
    <w:uiPriority w:val="39"/>
    <w:unhideWhenUsed/>
    <w:qFormat/>
    <w:pPr>
      <w:ind w:left="1134"/>
      <w:spacing w:after="57"/>
    </w:pPr>
  </w:style>
  <w:style w:type="paragraph" w:styleId="761">
    <w:name w:val="toc 3"/>
    <w:basedOn w:val="740"/>
    <w:next w:val="740"/>
    <w:uiPriority w:val="39"/>
    <w:unhideWhenUsed/>
    <w:qFormat/>
    <w:pPr>
      <w:ind w:left="567"/>
      <w:spacing w:after="57"/>
    </w:pPr>
  </w:style>
  <w:style w:type="paragraph" w:styleId="762">
    <w:name w:val="Plain Text"/>
    <w:basedOn w:val="740"/>
    <w:link w:val="975"/>
    <w:uiPriority w:val="0"/>
    <w:qFormat/>
    <w:rPr>
      <w:rFonts w:ascii="宋体" w:hAnsi="Courier New" w:eastAsia="宋体" w:cs="Times New Roman"/>
      <w:szCs w:val="20"/>
    </w:rPr>
  </w:style>
  <w:style w:type="paragraph" w:styleId="763">
    <w:name w:val="toc 8"/>
    <w:basedOn w:val="740"/>
    <w:next w:val="740"/>
    <w:uiPriority w:val="39"/>
    <w:unhideWhenUsed/>
    <w:qFormat/>
    <w:pPr>
      <w:ind w:left="1984"/>
      <w:spacing w:after="57"/>
    </w:pPr>
  </w:style>
  <w:style w:type="paragraph" w:styleId="764">
    <w:name w:val="endnote text"/>
    <w:basedOn w:val="740"/>
    <w:link w:val="962"/>
    <w:uiPriority w:val="99"/>
    <w:semiHidden/>
    <w:unhideWhenUsed/>
    <w:qFormat/>
    <w:rPr>
      <w:sz w:val="20"/>
    </w:rPr>
  </w:style>
  <w:style w:type="paragraph" w:styleId="765">
    <w:name w:val="Balloon Text"/>
    <w:basedOn w:val="740"/>
    <w:link w:val="976"/>
    <w:uiPriority w:val="0"/>
    <w:semiHidden/>
    <w:qFormat/>
    <w:rPr>
      <w:rFonts w:ascii="Times New Roman" w:hAnsi="Times New Roman" w:eastAsia="宋体" w:cs="Times New Roman"/>
      <w:sz w:val="18"/>
      <w:szCs w:val="18"/>
    </w:rPr>
  </w:style>
  <w:style w:type="paragraph" w:styleId="766">
    <w:name w:val="Footer"/>
    <w:basedOn w:val="740"/>
    <w:link w:val="977"/>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767">
    <w:name w:val="Header"/>
    <w:basedOn w:val="740"/>
    <w:link w:val="97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768">
    <w:name w:val="toc 1"/>
    <w:basedOn w:val="740"/>
    <w:next w:val="740"/>
    <w:uiPriority w:val="39"/>
    <w:qFormat/>
    <w:rPr>
      <w:rFonts w:ascii="Times New Roman" w:hAnsi="Times New Roman" w:eastAsia="宋体" w:cs="Times New Roman"/>
      <w:szCs w:val="20"/>
    </w:rPr>
  </w:style>
  <w:style w:type="paragraph" w:styleId="769">
    <w:name w:val="toc 4"/>
    <w:basedOn w:val="740"/>
    <w:next w:val="740"/>
    <w:uiPriority w:val="39"/>
    <w:unhideWhenUsed/>
    <w:qFormat/>
    <w:pPr>
      <w:ind w:left="850"/>
      <w:spacing w:after="57"/>
    </w:pPr>
  </w:style>
  <w:style w:type="paragraph" w:styleId="770">
    <w:name w:val="Subtitle"/>
    <w:basedOn w:val="740"/>
    <w:next w:val="740"/>
    <w:link w:val="828"/>
    <w:uiPriority w:val="11"/>
    <w:qFormat/>
    <w:pPr>
      <w:spacing w:before="200" w:after="200"/>
    </w:pPr>
    <w:rPr>
      <w:sz w:val="24"/>
      <w:szCs w:val="24"/>
    </w:rPr>
  </w:style>
  <w:style w:type="paragraph" w:styleId="771">
    <w:name w:val="footnote text"/>
    <w:basedOn w:val="740"/>
    <w:link w:val="961"/>
    <w:uiPriority w:val="99"/>
    <w:semiHidden/>
    <w:unhideWhenUsed/>
    <w:qFormat/>
    <w:pPr>
      <w:spacing w:after="40"/>
    </w:pPr>
    <w:rPr>
      <w:sz w:val="18"/>
    </w:rPr>
  </w:style>
  <w:style w:type="paragraph" w:styleId="772">
    <w:name w:val="toc 6"/>
    <w:basedOn w:val="740"/>
    <w:next w:val="740"/>
    <w:uiPriority w:val="39"/>
    <w:unhideWhenUsed/>
    <w:qFormat/>
    <w:pPr>
      <w:ind w:left="1417"/>
      <w:spacing w:after="57"/>
    </w:pPr>
  </w:style>
  <w:style w:type="paragraph" w:styleId="773">
    <w:name w:val="Body Text Indent 3"/>
    <w:basedOn w:val="740"/>
    <w:link w:val="979"/>
    <w:uiPriority w:val="0"/>
    <w:qFormat/>
    <w:pPr>
      <w:ind w:left="420"/>
      <w:jc w:val="left"/>
      <w:spacing w:after="120"/>
      <w:widowControl/>
    </w:pPr>
    <w:rPr>
      <w:rFonts w:ascii="Times New Roman" w:hAnsi="Times New Roman" w:eastAsia="宋体" w:cs="Times New Roman"/>
      <w:sz w:val="16"/>
      <w:szCs w:val="16"/>
    </w:rPr>
  </w:style>
  <w:style w:type="paragraph" w:styleId="774">
    <w:name w:val="table of figures"/>
    <w:basedOn w:val="740"/>
    <w:next w:val="740"/>
    <w:uiPriority w:val="99"/>
    <w:unhideWhenUsed/>
    <w:qFormat/>
  </w:style>
  <w:style w:type="paragraph" w:styleId="775">
    <w:name w:val="toc 2"/>
    <w:basedOn w:val="740"/>
    <w:next w:val="740"/>
    <w:uiPriority w:val="0"/>
    <w:qFormat/>
    <w:pPr>
      <w:ind w:left="420"/>
    </w:pPr>
    <w:rPr>
      <w:rFonts w:ascii="Times New Roman" w:hAnsi="Times New Roman" w:eastAsia="宋体" w:cs="Times New Roman"/>
      <w:szCs w:val="20"/>
    </w:rPr>
  </w:style>
  <w:style w:type="paragraph" w:styleId="776">
    <w:name w:val="toc 9"/>
    <w:basedOn w:val="740"/>
    <w:next w:val="740"/>
    <w:uiPriority w:val="39"/>
    <w:unhideWhenUsed/>
    <w:qFormat/>
    <w:pPr>
      <w:ind w:left="2268"/>
      <w:spacing w:after="57"/>
    </w:pPr>
  </w:style>
  <w:style w:type="paragraph" w:styleId="777">
    <w:name w:val="Body Text 2"/>
    <w:basedOn w:val="740"/>
    <w:link w:val="980"/>
    <w:uiPriority w:val="0"/>
    <w:qFormat/>
    <w:pPr>
      <w:spacing w:after="120" w:line="480" w:lineRule="auto"/>
    </w:pPr>
    <w:rPr>
      <w:rFonts w:ascii="Times New Roman" w:hAnsi="Times New Roman" w:eastAsia="宋体" w:cs="Times New Roman"/>
      <w:sz w:val="20"/>
      <w:szCs w:val="20"/>
    </w:rPr>
  </w:style>
  <w:style w:type="paragraph" w:styleId="778">
    <w:name w:val="Normal (Web)"/>
    <w:basedOn w:val="74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79">
    <w:name w:val="Title"/>
    <w:basedOn w:val="740"/>
    <w:next w:val="740"/>
    <w:link w:val="827"/>
    <w:uiPriority w:val="10"/>
    <w:qFormat/>
    <w:pPr>
      <w:contextualSpacing/>
      <w:spacing w:before="300" w:after="200"/>
    </w:pPr>
    <w:rPr>
      <w:sz w:val="48"/>
      <w:szCs w:val="48"/>
    </w:rPr>
  </w:style>
  <w:style w:type="paragraph" w:styleId="780">
    <w:name w:val="annotation subject"/>
    <w:basedOn w:val="756"/>
    <w:next w:val="756"/>
    <w:link w:val="998"/>
    <w:uiPriority w:val="99"/>
    <w:semiHidden/>
    <w:unhideWhenUsed/>
    <w:qFormat/>
    <w:rPr>
      <w:rFonts w:asciiTheme="minorHAnsi" w:hAnsiTheme="minorHAnsi" w:eastAsiaTheme="minorEastAsia" w:cstheme="minorBidi"/>
      <w:b/>
      <w:bCs/>
      <w:szCs w:val="22"/>
    </w:rPr>
  </w:style>
  <w:style w:type="table" w:styleId="781">
    <w:name w:val="Table Grid"/>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basedOn w:val="750"/>
    <w:uiPriority w:val="22"/>
    <w:qFormat/>
    <w:rPr>
      <w:b/>
    </w:rPr>
  </w:style>
  <w:style w:type="character" w:styleId="783">
    <w:name w:val="endnote reference"/>
    <w:basedOn w:val="750"/>
    <w:uiPriority w:val="99"/>
    <w:semiHidden/>
    <w:unhideWhenUsed/>
    <w:qFormat/>
    <w:rPr>
      <w:vertAlign w:val="superscript"/>
    </w:rPr>
  </w:style>
  <w:style w:type="character" w:styleId="784">
    <w:name w:val="page number"/>
    <w:basedOn w:val="750"/>
    <w:uiPriority w:val="0"/>
    <w:qFormat/>
  </w:style>
  <w:style w:type="character" w:styleId="785">
    <w:name w:val="FollowedHyperlink"/>
    <w:uiPriority w:val="0"/>
    <w:qFormat/>
    <w:rPr>
      <w:color w:val="auto"/>
      <w:u w:val="none"/>
    </w:rPr>
  </w:style>
  <w:style w:type="character" w:styleId="786">
    <w:name w:val="Emphasis"/>
    <w:basedOn w:val="750"/>
    <w:uiPriority w:val="20"/>
    <w:qFormat/>
    <w:rPr>
      <w:i/>
    </w:rPr>
  </w:style>
  <w:style w:type="character" w:styleId="787">
    <w:name w:val="Hyperlink"/>
    <w:basedOn w:val="750"/>
    <w:uiPriority w:val="99"/>
    <w:unhideWhenUsed/>
    <w:qFormat/>
    <w:rPr>
      <w:color w:val="0563c1" w:themeColor="hyperlink"/>
      <w:u w:val="single"/>
      <w14:textFill>
        <w14:solidFill>
          <w14:schemeClr w14:val="hlink"/>
        </w14:solidFill>
      </w14:textFill>
    </w:rPr>
  </w:style>
  <w:style w:type="character" w:styleId="788">
    <w:name w:val="annotation reference"/>
    <w:basedOn w:val="750"/>
    <w:uiPriority w:val="99"/>
    <w:unhideWhenUsed/>
    <w:qFormat/>
    <w:rPr>
      <w:sz w:val="21"/>
      <w:szCs w:val="21"/>
    </w:rPr>
  </w:style>
  <w:style w:type="character" w:styleId="789">
    <w:name w:val="footnote reference"/>
    <w:basedOn w:val="750"/>
    <w:uiPriority w:val="99"/>
    <w:unhideWhenUsed/>
    <w:qFormat/>
    <w:rPr>
      <w:vertAlign w:val="superscript"/>
    </w:rPr>
  </w:style>
  <w:style w:type="character" w:styleId="790" w:customStyle="1">
    <w:name w:val="Title Char"/>
    <w:basedOn w:val="750"/>
    <w:uiPriority w:val="10"/>
    <w:qFormat/>
    <w:rPr>
      <w:sz w:val="48"/>
      <w:szCs w:val="48"/>
    </w:rPr>
  </w:style>
  <w:style w:type="character" w:styleId="791" w:customStyle="1">
    <w:name w:val="Subtitle Char"/>
    <w:basedOn w:val="750"/>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table" w:styleId="794"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character" w:styleId="817" w:customStyle="1">
    <w:name w:val="Heading 1 Char"/>
    <w:basedOn w:val="750"/>
    <w:uiPriority w:val="9"/>
    <w:qFormat/>
    <w:rPr>
      <w:rFonts w:ascii="Arial" w:hAnsi="Arial" w:eastAsia="Arial" w:cs="Arial"/>
      <w:sz w:val="40"/>
      <w:szCs w:val="40"/>
    </w:rPr>
  </w:style>
  <w:style w:type="character" w:styleId="818" w:customStyle="1">
    <w:name w:val="Heading 2 Char"/>
    <w:basedOn w:val="750"/>
    <w:uiPriority w:val="9"/>
    <w:qFormat/>
    <w:rPr>
      <w:rFonts w:ascii="Arial" w:hAnsi="Arial" w:eastAsia="Arial" w:cs="Arial"/>
      <w:sz w:val="34"/>
    </w:rPr>
  </w:style>
  <w:style w:type="character" w:styleId="819" w:customStyle="1">
    <w:name w:val="Heading 3 Char"/>
    <w:basedOn w:val="750"/>
    <w:uiPriority w:val="9"/>
    <w:qFormat/>
    <w:rPr>
      <w:rFonts w:ascii="Arial" w:hAnsi="Arial" w:eastAsia="Arial" w:cs="Arial"/>
      <w:sz w:val="30"/>
      <w:szCs w:val="30"/>
    </w:rPr>
  </w:style>
  <w:style w:type="character" w:styleId="820" w:customStyle="1">
    <w:name w:val="Heading 4 Char"/>
    <w:basedOn w:val="750"/>
    <w:uiPriority w:val="9"/>
    <w:qFormat/>
    <w:rPr>
      <w:rFonts w:ascii="Arial" w:hAnsi="Arial" w:eastAsia="Arial" w:cs="Arial"/>
      <w:b/>
      <w:bCs/>
      <w:sz w:val="26"/>
      <w:szCs w:val="26"/>
    </w:rPr>
  </w:style>
  <w:style w:type="character" w:styleId="821" w:customStyle="1">
    <w:name w:val="Heading 5 Char"/>
    <w:basedOn w:val="750"/>
    <w:uiPriority w:val="9"/>
    <w:qFormat/>
    <w:rPr>
      <w:rFonts w:ascii="Arial" w:hAnsi="Arial" w:eastAsia="Arial" w:cs="Arial"/>
      <w:b/>
      <w:bCs/>
      <w:sz w:val="24"/>
      <w:szCs w:val="24"/>
    </w:rPr>
  </w:style>
  <w:style w:type="character" w:styleId="822" w:customStyle="1">
    <w:name w:val="Heading 6 Char"/>
    <w:basedOn w:val="750"/>
    <w:uiPriority w:val="9"/>
    <w:qFormat/>
    <w:rPr>
      <w:rFonts w:ascii="Arial" w:hAnsi="Arial" w:eastAsia="Arial" w:cs="Arial"/>
      <w:b/>
      <w:bCs/>
      <w:sz w:val="22"/>
      <w:szCs w:val="22"/>
    </w:rPr>
  </w:style>
  <w:style w:type="character" w:styleId="823" w:customStyle="1">
    <w:name w:val="Heading 7 Char"/>
    <w:basedOn w:val="750"/>
    <w:uiPriority w:val="9"/>
    <w:qFormat/>
    <w:rPr>
      <w:rFonts w:ascii="Arial" w:hAnsi="Arial" w:eastAsia="Arial" w:cs="Arial"/>
      <w:b/>
      <w:bCs/>
      <w:i/>
      <w:iCs/>
      <w:sz w:val="22"/>
      <w:szCs w:val="22"/>
    </w:rPr>
  </w:style>
  <w:style w:type="character" w:styleId="824" w:customStyle="1">
    <w:name w:val="Heading 8 Char"/>
    <w:basedOn w:val="750"/>
    <w:uiPriority w:val="9"/>
    <w:qFormat/>
    <w:rPr>
      <w:rFonts w:ascii="Arial" w:hAnsi="Arial" w:eastAsia="Arial" w:cs="Arial"/>
      <w:i/>
      <w:iCs/>
      <w:sz w:val="22"/>
      <w:szCs w:val="22"/>
    </w:rPr>
  </w:style>
  <w:style w:type="character" w:styleId="825" w:customStyle="1">
    <w:name w:val="Heading 9 Char"/>
    <w:basedOn w:val="750"/>
    <w:uiPriority w:val="9"/>
    <w:qFormat/>
    <w:rPr>
      <w:rFonts w:ascii="Arial" w:hAnsi="Arial" w:eastAsia="Arial" w:cs="Arial"/>
      <w:i/>
      <w:iCs/>
      <w:sz w:val="21"/>
      <w:szCs w:val="21"/>
    </w:r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标题 字符"/>
    <w:basedOn w:val="750"/>
    <w:link w:val="779"/>
    <w:uiPriority w:val="10"/>
    <w:qFormat/>
    <w:rPr>
      <w:sz w:val="48"/>
      <w:szCs w:val="48"/>
    </w:rPr>
  </w:style>
  <w:style w:type="character" w:styleId="828" w:customStyle="1">
    <w:name w:val="副标题 字符"/>
    <w:basedOn w:val="750"/>
    <w:link w:val="770"/>
    <w:uiPriority w:val="11"/>
    <w:qFormat/>
    <w:rPr>
      <w:sz w:val="24"/>
      <w:szCs w:val="24"/>
    </w:rPr>
  </w:style>
  <w:style w:type="paragraph" w:styleId="829">
    <w:name w:val="Quote"/>
    <w:basedOn w:val="740"/>
    <w:next w:val="740"/>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40"/>
    <w:next w:val="740"/>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Header Char"/>
    <w:basedOn w:val="750"/>
    <w:uiPriority w:val="99"/>
    <w:qFormat/>
  </w:style>
  <w:style w:type="character" w:styleId="834" w:customStyle="1">
    <w:name w:val="Footer Char"/>
    <w:basedOn w:val="750"/>
    <w:uiPriority w:val="99"/>
    <w:qFormat/>
  </w:style>
  <w:style w:type="character" w:styleId="835" w:customStyle="1">
    <w:name w:val="Caption Char"/>
    <w:uiPriority w:val="99"/>
    <w:qFormat/>
  </w:style>
  <w:style w:type="table" w:styleId="836"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7"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5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5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5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5"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6"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7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8" w:customStyle="1">
    <w:name w:val="Grid Table 4 - Accent 5"/>
    <w:basedOn w:val="75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9"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2"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6"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5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1" w:customStyle="1">
    <w:name w:val="Grid Table 6 Colorful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5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3"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4"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5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5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5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5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5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0"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7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3" w:customStyle="1">
    <w:name w:val="List Table 2 - Accent 5"/>
    <w:basedOn w:val="75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4"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5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3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5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2"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5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4"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5"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6" w:customStyle="1">
    <w:name w:val="List Table 4 - Accent 4"/>
    <w:basedOn w:val="7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7" w:customStyle="1">
    <w:name w:val="List Table 4 - Accent 5"/>
    <w:basedOn w:val="75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8"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9"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5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5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5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8" w:customStyle="1">
    <w:name w:val="List Table 6 Colorful - Accent 2"/>
    <w:basedOn w:val="7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9"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0" w:customStyle="1">
    <w:name w:val="List Table 6 Colorful - Accent 4"/>
    <w:basedOn w:val="7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1" w:customStyle="1">
    <w:name w:val="List Table 6 Colorful - Accent 5"/>
    <w:basedOn w:val="75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2"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3"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5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5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5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9"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Bordered &amp; Lined - Accent 4"/>
    <w:basedOn w:val="7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Bordered &amp; Lined - Accent 5"/>
    <w:basedOn w:val="75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3" w:customStyle="1">
    <w:name w:val="Bordered &amp; Lined - Accent 6"/>
    <w:basedOn w:val="7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6"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7"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8" w:customStyle="1">
    <w:name w:val="Bordered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9" w:customStyle="1">
    <w:name w:val="Bordered - Accent 5"/>
    <w:basedOn w:val="7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0"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1" w:customStyle="1">
    <w:name w:val="脚注文本 字符"/>
    <w:link w:val="771"/>
    <w:uiPriority w:val="99"/>
    <w:qFormat/>
    <w:rPr>
      <w:sz w:val="18"/>
    </w:rPr>
  </w:style>
  <w:style w:type="character" w:styleId="962" w:customStyle="1">
    <w:name w:val="尾注文本 字符"/>
    <w:link w:val="764"/>
    <w:uiPriority w:val="99"/>
    <w:qFormat/>
    <w:rPr>
      <w:sz w:val="20"/>
    </w:r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character" w:styleId="964" w:customStyle="1">
    <w:name w:val="标题 1 字符"/>
    <w:basedOn w:val="750"/>
    <w:link w:val="741"/>
    <w:uiPriority w:val="0"/>
    <w:qFormat/>
    <w:rPr>
      <w:rFonts w:ascii="Times New Roman" w:hAnsi="Times New Roman" w:eastAsia="宋体" w:cs="Times New Roman"/>
      <w:b/>
      <w:sz w:val="44"/>
      <w:szCs w:val="20"/>
      <w14:ligatures w14:val="none"/>
    </w:rPr>
  </w:style>
  <w:style w:type="character" w:styleId="965" w:customStyle="1">
    <w:name w:val="标题 2 字符"/>
    <w:basedOn w:val="750"/>
    <w:link w:val="742"/>
    <w:uiPriority w:val="0"/>
    <w:qFormat/>
    <w:rPr>
      <w:rFonts w:ascii="Arial" w:hAnsi="Arial" w:eastAsia="黑体" w:cs="Times New Roman"/>
      <w:b/>
      <w:sz w:val="32"/>
      <w:szCs w:val="20"/>
      <w14:ligatures w14:val="none"/>
    </w:rPr>
  </w:style>
  <w:style w:type="character" w:styleId="966" w:customStyle="1">
    <w:name w:val="标题 3 字符"/>
    <w:basedOn w:val="750"/>
    <w:link w:val="743"/>
    <w:uiPriority w:val="0"/>
    <w:qFormat/>
    <w:rPr>
      <w:rFonts w:ascii="Times New Roman" w:hAnsi="Times New Roman" w:eastAsia="宋体" w:cs="Times New Roman"/>
      <w:b/>
      <w:sz w:val="32"/>
      <w:szCs w:val="20"/>
      <w14:ligatures w14:val="none"/>
    </w:rPr>
  </w:style>
  <w:style w:type="character" w:styleId="967" w:customStyle="1">
    <w:name w:val="标题 4 字符"/>
    <w:basedOn w:val="750"/>
    <w:link w:val="744"/>
    <w:uiPriority w:val="0"/>
    <w:qFormat/>
    <w:rPr>
      <w:rFonts w:ascii="Arial" w:hAnsi="Arial" w:eastAsia="黑体" w:cs="Times New Roman"/>
      <w:b/>
      <w:sz w:val="28"/>
      <w:szCs w:val="20"/>
      <w14:ligatures w14:val="none"/>
    </w:rPr>
  </w:style>
  <w:style w:type="character" w:styleId="968" w:customStyle="1">
    <w:name w:val="标题 5 字符"/>
    <w:basedOn w:val="750"/>
    <w:link w:val="745"/>
    <w:uiPriority w:val="0"/>
    <w:qFormat/>
    <w:rPr>
      <w:rFonts w:ascii="Times New Roman" w:hAnsi="Times New Roman" w:eastAsia="宋体" w:cs="Times New Roman"/>
      <w:b/>
      <w:sz w:val="28"/>
      <w:szCs w:val="20"/>
      <w14:ligatures w14:val="none"/>
    </w:rPr>
  </w:style>
  <w:style w:type="character" w:styleId="969" w:customStyle="1">
    <w:name w:val="标题 6 字符"/>
    <w:basedOn w:val="750"/>
    <w:link w:val="746"/>
    <w:uiPriority w:val="0"/>
    <w:qFormat/>
    <w:rPr>
      <w:rFonts w:ascii="Arial" w:hAnsi="Arial" w:eastAsia="黑体" w:cs="Times New Roman"/>
      <w:b/>
      <w:sz w:val="24"/>
      <w:szCs w:val="20"/>
      <w14:ligatures w14:val="none"/>
    </w:rPr>
  </w:style>
  <w:style w:type="character" w:styleId="970" w:customStyle="1">
    <w:name w:val="标题 7 字符"/>
    <w:basedOn w:val="750"/>
    <w:link w:val="747"/>
    <w:uiPriority w:val="0"/>
    <w:qFormat/>
    <w:rPr>
      <w:rFonts w:ascii="Times New Roman" w:hAnsi="Times New Roman" w:eastAsia="宋体" w:cs="Times New Roman"/>
      <w:b/>
      <w:sz w:val="24"/>
      <w:szCs w:val="20"/>
      <w14:ligatures w14:val="none"/>
    </w:rPr>
  </w:style>
  <w:style w:type="character" w:styleId="971" w:customStyle="1">
    <w:name w:val="标题 8 字符"/>
    <w:basedOn w:val="750"/>
    <w:link w:val="748"/>
    <w:uiPriority w:val="0"/>
    <w:qFormat/>
    <w:rPr>
      <w:rFonts w:ascii="Arial" w:hAnsi="Arial" w:eastAsia="黑体" w:cs="Times New Roman"/>
      <w:sz w:val="24"/>
      <w:szCs w:val="20"/>
      <w14:ligatures w14:val="none"/>
    </w:rPr>
  </w:style>
  <w:style w:type="character" w:styleId="972" w:customStyle="1">
    <w:name w:val="标题 9 字符"/>
    <w:basedOn w:val="750"/>
    <w:link w:val="749"/>
    <w:uiPriority w:val="0"/>
    <w:qFormat/>
    <w:rPr>
      <w:rFonts w:ascii="Arial" w:hAnsi="Arial" w:eastAsia="黑体" w:cs="Times New Roman"/>
      <w:szCs w:val="20"/>
      <w14:ligatures w14:val="none"/>
    </w:rPr>
  </w:style>
  <w:style w:type="character" w:styleId="973" w:customStyle="1">
    <w:name w:val="批注文字 字符"/>
    <w:basedOn w:val="750"/>
    <w:link w:val="756"/>
    <w:uiPriority w:val="0"/>
    <w:qFormat/>
    <w:rPr>
      <w:rFonts w:ascii="Times New Roman" w:hAnsi="Times New Roman" w:eastAsia="宋体" w:cs="Times New Roman"/>
      <w:szCs w:val="20"/>
      <w14:ligatures w14:val="none"/>
    </w:rPr>
  </w:style>
  <w:style w:type="character" w:styleId="974" w:customStyle="1">
    <w:name w:val="正文文本 字符"/>
    <w:basedOn w:val="750"/>
    <w:link w:val="757"/>
    <w:uiPriority w:val="0"/>
    <w:qFormat/>
    <w:rPr>
      <w:rFonts w:ascii="Times New Roman" w:hAnsi="Times New Roman" w:eastAsia="宋体" w:cs="Times New Roman"/>
      <w:sz w:val="20"/>
      <w:szCs w:val="20"/>
      <w14:ligatures w14:val="none"/>
    </w:rPr>
  </w:style>
  <w:style w:type="character" w:styleId="975" w:customStyle="1">
    <w:name w:val="纯文本 字符"/>
    <w:basedOn w:val="750"/>
    <w:link w:val="762"/>
    <w:uiPriority w:val="0"/>
    <w:qFormat/>
    <w:rPr>
      <w:rFonts w:ascii="宋体" w:hAnsi="Courier New" w:eastAsia="宋体" w:cs="Times New Roman"/>
      <w:szCs w:val="20"/>
      <w14:ligatures w14:val="none"/>
    </w:rPr>
  </w:style>
  <w:style w:type="character" w:styleId="976" w:customStyle="1">
    <w:name w:val="批注框文本 字符"/>
    <w:basedOn w:val="750"/>
    <w:link w:val="765"/>
    <w:uiPriority w:val="0"/>
    <w:semiHidden/>
    <w:qFormat/>
    <w:rPr>
      <w:rFonts w:ascii="Times New Roman" w:hAnsi="Times New Roman" w:eastAsia="宋体" w:cs="Times New Roman"/>
      <w:sz w:val="18"/>
      <w:szCs w:val="18"/>
      <w14:ligatures w14:val="none"/>
    </w:rPr>
  </w:style>
  <w:style w:type="character" w:styleId="977" w:customStyle="1">
    <w:name w:val="页脚 字符"/>
    <w:basedOn w:val="750"/>
    <w:link w:val="766"/>
    <w:uiPriority w:val="0"/>
    <w:qFormat/>
    <w:rPr>
      <w:rFonts w:ascii="Times New Roman" w:hAnsi="Times New Roman" w:eastAsia="宋体" w:cs="Times New Roman"/>
      <w:sz w:val="18"/>
      <w:szCs w:val="20"/>
      <w14:ligatures w14:val="none"/>
    </w:rPr>
  </w:style>
  <w:style w:type="character" w:styleId="978" w:customStyle="1">
    <w:name w:val="页眉 字符"/>
    <w:basedOn w:val="750"/>
    <w:link w:val="767"/>
    <w:uiPriority w:val="0"/>
    <w:qFormat/>
    <w:rPr>
      <w:rFonts w:ascii="Times New Roman" w:hAnsi="Times New Roman" w:eastAsia="宋体" w:cs="Times New Roman"/>
      <w:sz w:val="18"/>
      <w:szCs w:val="20"/>
      <w14:ligatures w14:val="none"/>
    </w:rPr>
  </w:style>
  <w:style w:type="character" w:styleId="979" w:customStyle="1">
    <w:name w:val="正文文本缩进 3 字符"/>
    <w:basedOn w:val="750"/>
    <w:link w:val="773"/>
    <w:uiPriority w:val="0"/>
    <w:qFormat/>
    <w:rPr>
      <w:rFonts w:ascii="Times New Roman" w:hAnsi="Times New Roman" w:eastAsia="宋体" w:cs="Times New Roman"/>
      <w:sz w:val="16"/>
      <w:szCs w:val="16"/>
      <w14:ligatures w14:val="none"/>
    </w:rPr>
  </w:style>
  <w:style w:type="character" w:styleId="980" w:customStyle="1">
    <w:name w:val="正文文本 2 字符"/>
    <w:basedOn w:val="750"/>
    <w:link w:val="777"/>
    <w:uiPriority w:val="0"/>
    <w:qFormat/>
    <w:rPr>
      <w:rFonts w:ascii="Times New Roman" w:hAnsi="Times New Roman" w:eastAsia="宋体" w:cs="Times New Roman"/>
      <w:sz w:val="20"/>
      <w:szCs w:val="20"/>
      <w14:ligatures w14:val="none"/>
    </w:rPr>
  </w:style>
  <w:style w:type="paragraph" w:styleId="981" w:customStyle="1">
    <w:name w:val="索引 11"/>
    <w:basedOn w:val="740"/>
    <w:next w:val="740"/>
    <w:uiPriority w:val="0"/>
    <w:qFormat/>
    <w:pPr>
      <w:spacing w:line="360" w:lineRule="auto"/>
    </w:pPr>
    <w:rPr>
      <w:rFonts w:ascii="仿宋_GB2312" w:hAnsi="Times New Roman" w:eastAsia="仿宋_GB2312" w:cs="Times New Roman"/>
      <w:sz w:val="24"/>
      <w:szCs w:val="20"/>
    </w:rPr>
  </w:style>
  <w:style w:type="paragraph" w:styleId="982" w:customStyle="1">
    <w:name w:val="普通文字"/>
    <w:basedOn w:val="740"/>
    <w:next w:val="740"/>
    <w:uiPriority w:val="99"/>
    <w:qFormat/>
    <w:rPr>
      <w:rFonts w:ascii="宋体" w:hAnsi="Times New Roman" w:eastAsia="宋体" w:cs="Times New Roman"/>
      <w:sz w:val="24"/>
      <w:szCs w:val="20"/>
    </w:rPr>
  </w:style>
  <w:style w:type="paragraph" w:styleId="983" w:customStyle="1">
    <w:name w:val="纯文本1"/>
    <w:basedOn w:val="740"/>
    <w:uiPriority w:val="0"/>
    <w:qFormat/>
    <w:rPr>
      <w:rFonts w:ascii="宋体" w:hAnsi="Courier New" w:eastAsia="宋体" w:cs="Times New Roman"/>
    </w:rPr>
  </w:style>
  <w:style w:type="paragraph" w:styleId="984" w:customStyle="1">
    <w:name w:val="正文缩进1"/>
    <w:basedOn w:val="740"/>
    <w:uiPriority w:val="0"/>
    <w:qFormat/>
    <w:pPr>
      <w:ind w:firstLine="420"/>
      <w:jc w:val="left"/>
    </w:pPr>
    <w:rPr>
      <w:rFonts w:ascii="宋体" w:hAnsi="Calibri" w:eastAsia="宋体" w:cs="Times New Roman"/>
      <w:sz w:val="24"/>
    </w:rPr>
  </w:style>
  <w:style w:type="paragraph" w:styleId="985">
    <w:name w:val="List Paragraph"/>
    <w:basedOn w:val="740"/>
    <w:uiPriority w:val="0"/>
    <w:qFormat/>
    <w:pPr>
      <w:ind w:firstLine="420"/>
    </w:pPr>
    <w:rPr>
      <w:rFonts w:ascii="Times New Roman" w:hAnsi="Times New Roman" w:eastAsia="宋体" w:cs="Times New Roman"/>
      <w:szCs w:val="20"/>
    </w:rPr>
  </w:style>
  <w:style w:type="paragraph" w:styleId="986" w:customStyle="1">
    <w:name w:val="Default Paragraph Font Para Char"/>
    <w:basedOn w:val="740"/>
    <w:uiPriority w:val="0"/>
    <w:qFormat/>
    <w:pPr>
      <w:jc w:val="left"/>
      <w:spacing w:after="160" w:line="240" w:lineRule="exact"/>
      <w:widowControl/>
    </w:pPr>
    <w:rPr>
      <w:rFonts w:ascii="Times New Roman" w:hAnsi="Times New Roman" w:eastAsia="宋体" w:cs="Times New Roman"/>
      <w:szCs w:val="20"/>
    </w:rPr>
  </w:style>
  <w:style w:type="paragraph" w:styleId="987" w:customStyle="1">
    <w:name w:val="引文目录1"/>
    <w:basedOn w:val="740"/>
    <w:next w:val="740"/>
    <w:uiPriority w:val="0"/>
    <w:qFormat/>
    <w:pPr>
      <w:ind w:left="420"/>
    </w:pPr>
    <w:rPr>
      <w:rFonts w:ascii="Times New Roman" w:hAnsi="Times New Roman" w:eastAsia="宋体" w:cs="Times New Roman"/>
      <w:szCs w:val="20"/>
    </w:rPr>
  </w:style>
  <w:style w:type="paragraph" w:styleId="988" w:customStyle="1">
    <w:name w:val="正文1"/>
    <w:basedOn w:val="740"/>
    <w:uiPriority w:val="99"/>
    <w:qFormat/>
    <w:pPr>
      <w:numPr>
        <w:ilvl w:val="0"/>
        <w:numId w:val="1"/>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table" w:styleId="989" w:customStyle="1">
    <w:name w:val="网格型1"/>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0" w:customStyle="1">
    <w:name w:val="font21"/>
    <w:basedOn w:val="750"/>
    <w:uiPriority w:val="0"/>
    <w:qFormat/>
    <w:rPr>
      <w:rFonts w:hint="eastAsia" w:ascii="仿宋" w:hAnsi="仿宋" w:eastAsia="仿宋" w:cs="仿宋"/>
      <w:color w:val="000000"/>
      <w:sz w:val="24"/>
      <w:szCs w:val="24"/>
      <w:u w:val="none"/>
    </w:rPr>
  </w:style>
  <w:style w:type="character" w:styleId="991" w:customStyle="1">
    <w:name w:val="font31"/>
    <w:basedOn w:val="750"/>
    <w:uiPriority w:val="0"/>
    <w:qFormat/>
    <w:rPr>
      <w:rFonts w:hint="eastAsia" w:ascii="宋体" w:hAnsi="宋体" w:eastAsia="宋体" w:cs="宋体"/>
      <w:color w:val="000000"/>
      <w:sz w:val="21"/>
      <w:szCs w:val="21"/>
      <w:u w:val="none"/>
    </w:rPr>
  </w:style>
  <w:style w:type="paragraph" w:styleId="992" w:customStyle="1">
    <w:name w:val="列出段落2"/>
    <w:basedOn w:val="740"/>
    <w:uiPriority w:val="0"/>
    <w:qFormat/>
    <w:pPr>
      <w:ind w:firstLine="420"/>
    </w:pPr>
    <w:rPr>
      <w:rFonts w:ascii="Calibri" w:hAnsi="Calibri" w:eastAsia="宋体" w:cs="Times New Roman"/>
    </w:rPr>
  </w:style>
  <w:style w:type="paragraph" w:styleId="993" w:customStyle="1">
    <w:name w:val="中等深浅网格 21"/>
    <w:uiPriority w:val="1"/>
    <w:qFormat/>
    <w:rPr>
      <w:rFonts w:hint="default" w:ascii="Calibri" w:hAnsi="Calibri" w:eastAsia="宋体" w:cs="Times New Roman"/>
      <w:sz w:val="22"/>
      <w:szCs w:val="22"/>
      <w:lang w:val="en-US" w:eastAsia="zh-CN" w:bidi="ar-SA"/>
    </w:rPr>
  </w:style>
  <w:style w:type="paragraph" w:styleId="994" w:customStyle="1">
    <w:name w:val="正文文本1"/>
    <w:basedOn w:val="740"/>
    <w:uiPriority w:val="0"/>
    <w:qFormat/>
    <w:pPr>
      <w:spacing w:line="60" w:lineRule="auto"/>
    </w:pPr>
    <w:rPr>
      <w:rFonts w:ascii="仿宋_GB2312" w:eastAsia="仿宋_GB2312"/>
      <w:sz w:val="32"/>
    </w:rPr>
  </w:style>
  <w:style w:type="paragraph" w:styleId="995" w:customStyle="1">
    <w:name w:val="Table Text"/>
    <w:basedOn w:val="740"/>
    <w:uiPriority w:val="0"/>
    <w:semiHidden/>
    <w:qFormat/>
    <w:rPr>
      <w:rFonts w:ascii="宋体" w:hAnsi="宋体" w:eastAsia="宋体" w:cs="宋体"/>
      <w:sz w:val="24"/>
      <w:szCs w:val="24"/>
      <w:lang w:eastAsia="en-US"/>
    </w:rPr>
  </w:style>
  <w:style w:type="table" w:styleId="996" w:customStyle="1">
    <w:name w:val="Table Normal"/>
    <w:uiPriority w:val="0"/>
    <w:semiHidden/>
    <w:unhideWhenUsed/>
    <w:qFormat/>
    <w:tblPr>
      <w:tblCellMar>
        <w:left w:w="0" w:type="dxa"/>
        <w:top w:w="0" w:type="dxa"/>
        <w:right w:w="0" w:type="dxa"/>
        <w:bottom w:w="0" w:type="dxa"/>
      </w:tblCellMar>
    </w:tblPr>
  </w:style>
  <w:style w:type="paragraph" w:styleId="997" w:customStyle="1">
    <w:name w:val="样式 小四"/>
    <w:uiPriority w:val="0"/>
    <w:qFormat/>
    <w:pPr>
      <w:spacing w:line="360" w:lineRule="atLeast"/>
      <w:widowControl w:val="off"/>
    </w:pPr>
    <w:rPr>
      <w:rFonts w:hint="default" w:ascii="Times New Roman" w:hAnsi="Times New Roman" w:eastAsia="宋体" w:cs="Arial"/>
      <w:sz w:val="24"/>
      <w:szCs w:val="22"/>
      <w:lang w:val="en-US" w:eastAsia="zh-CN" w:bidi="ar-SA"/>
    </w:rPr>
  </w:style>
  <w:style w:type="character" w:styleId="998" w:customStyle="1">
    <w:name w:val="批注主题 字符"/>
    <w:basedOn w:val="973"/>
    <w:link w:val="780"/>
    <w:uiPriority w:val="99"/>
    <w:semiHidden/>
    <w:qFormat/>
    <w:rPr>
      <w:rFonts w:asciiTheme="minorHAnsi" w:hAnsiTheme="minorHAnsi" w:eastAsiaTheme="minorEastAsia" w:cstheme="minorBidi"/>
      <w:b/>
      <w:bCs/>
      <w:sz w:val="21"/>
      <w:szCs w:val="22"/>
      <w14:ligatures w14:val="none"/>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A5A675-B088-452B-A49B-F2960B70ACC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中达</cp:lastModifiedBy>
  <cp:revision>9</cp:revision>
  <dcterms:created xsi:type="dcterms:W3CDTF">2025-12-18T03:45:00Z</dcterms:created>
  <dcterms:modified xsi:type="dcterms:W3CDTF">2026-07-06T01:59:52Z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3BBB9FA3AD50457EB8BA12A1169473B0_13</vt:lpwstr>
  </property>
  <property fmtid="{D5CDD505-2E9C-101B-9397-08002B2CF9AE}" pid="4" name="KSOTemplateDocerSaveRecord">
    <vt:lpwstr>eyJoZGlkIjoiYzJhZWE2YmJiYzhjOGY2YTMzOWFlMTZhNzBhZDk0MjQiLCJ1c2VySWQiOiIyOTIxNjQxOTMifQ==</vt:lpwstr>
  </property>
</Properties>
</file>