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1E49DD">
      <w:pPr>
        <w:adjustRightInd w:val="0"/>
        <w:snapToGrid w:val="0"/>
        <w:jc w:val="center"/>
        <w:rPr>
          <w:rFonts w:hint="eastAsia" w:ascii="宋体" w:hAnsi="宋体" w:cs="宋体"/>
          <w:b/>
          <w:bCs/>
          <w:sz w:val="48"/>
          <w:szCs w:val="48"/>
        </w:rPr>
      </w:pPr>
      <w:bookmarkStart w:id="0" w:name="OLE_LINK4"/>
      <w:r>
        <w:rPr>
          <w:rFonts w:hint="eastAsia" w:ascii="宋体" w:hAnsi="宋体" w:cs="宋体"/>
          <w:b/>
          <w:bCs/>
          <w:sz w:val="48"/>
          <w:szCs w:val="48"/>
        </w:rPr>
        <w:t>启东市王鲍镇2026年一事一议财政奖补太阳能路灯采购及安装项目</w:t>
      </w:r>
    </w:p>
    <w:bookmarkEnd w:id="0"/>
    <w:p w14:paraId="00756FE1">
      <w:pPr>
        <w:autoSpaceDE w:val="0"/>
        <w:autoSpaceDN w:val="0"/>
        <w:adjustRightInd w:val="0"/>
        <w:spacing w:line="312" w:lineRule="auto"/>
        <w:jc w:val="center"/>
        <w:rPr>
          <w:rFonts w:hint="eastAsia" w:ascii="宋体" w:hAnsi="宋体" w:cs="宋体"/>
          <w:b/>
          <w:bCs/>
          <w:sz w:val="100"/>
          <w:szCs w:val="100"/>
          <w:lang w:val="zh-CN"/>
        </w:rPr>
      </w:pPr>
    </w:p>
    <w:p w14:paraId="145B70AC">
      <w:pPr>
        <w:autoSpaceDE w:val="0"/>
        <w:autoSpaceDN w:val="0"/>
        <w:adjustRightInd w:val="0"/>
        <w:spacing w:line="312" w:lineRule="auto"/>
        <w:jc w:val="center"/>
        <w:rPr>
          <w:rFonts w:hint="eastAsia" w:ascii="宋体" w:hAnsi="宋体" w:cs="宋体"/>
          <w:b/>
          <w:bCs/>
          <w:sz w:val="72"/>
          <w:szCs w:val="72"/>
          <w:lang w:val="zh-CN"/>
        </w:rPr>
      </w:pPr>
    </w:p>
    <w:p w14:paraId="6A6C9E3F">
      <w:pPr>
        <w:adjustRightInd w:val="0"/>
        <w:snapToGrid w:val="0"/>
        <w:jc w:val="center"/>
        <w:rPr>
          <w:rFonts w:hint="eastAsia" w:ascii="宋体" w:hAnsi="宋体" w:cs="宋体"/>
          <w:b/>
          <w:bCs/>
          <w:sz w:val="48"/>
          <w:szCs w:val="48"/>
          <w:lang w:val="zh-CN"/>
        </w:rPr>
      </w:pPr>
      <w:r>
        <w:rPr>
          <w:rFonts w:hint="eastAsia" w:ascii="宋体" w:hAnsi="宋体" w:cs="宋体"/>
          <w:b/>
          <w:bCs/>
          <w:sz w:val="48"/>
          <w:szCs w:val="48"/>
          <w:lang w:val="zh-CN"/>
        </w:rPr>
        <w:t>政府采购询价文件</w:t>
      </w:r>
    </w:p>
    <w:p w14:paraId="03AC478C">
      <w:pPr>
        <w:adjustRightInd w:val="0"/>
        <w:snapToGrid w:val="0"/>
        <w:jc w:val="center"/>
        <w:rPr>
          <w:rFonts w:hint="eastAsia" w:ascii="宋体" w:hAnsi="宋体" w:cs="宋体"/>
          <w:b/>
          <w:bCs/>
          <w:sz w:val="48"/>
          <w:szCs w:val="48"/>
        </w:rPr>
      </w:pPr>
      <w:r>
        <w:rPr>
          <w:rFonts w:hint="eastAsia" w:ascii="宋体" w:hAnsi="宋体" w:cs="宋体"/>
          <w:b/>
          <w:bCs/>
          <w:sz w:val="48"/>
          <w:szCs w:val="48"/>
        </w:rPr>
        <w:t>项目编号：JSZC-320681-XDFH-X2026-0019</w:t>
      </w:r>
    </w:p>
    <w:p w14:paraId="224920E9">
      <w:pPr>
        <w:pStyle w:val="6"/>
        <w:rPr>
          <w:lang w:val="zh-CN"/>
        </w:rPr>
      </w:pPr>
    </w:p>
    <w:p w14:paraId="1F39C9B0">
      <w:pPr>
        <w:pStyle w:val="6"/>
        <w:rPr>
          <w:lang w:val="zh-CN"/>
        </w:rPr>
      </w:pPr>
    </w:p>
    <w:p w14:paraId="36DC91E2">
      <w:pPr>
        <w:pStyle w:val="6"/>
        <w:rPr>
          <w:lang w:val="zh-CN"/>
        </w:rPr>
      </w:pPr>
    </w:p>
    <w:p w14:paraId="1D3CCB41">
      <w:pPr>
        <w:pStyle w:val="6"/>
        <w:rPr>
          <w:lang w:val="zh-CN"/>
        </w:rPr>
      </w:pPr>
    </w:p>
    <w:p w14:paraId="45F9C8DA">
      <w:pPr>
        <w:pStyle w:val="6"/>
        <w:widowControl/>
        <w:spacing w:line="312" w:lineRule="auto"/>
        <w:rPr>
          <w:rFonts w:hint="eastAsia" w:ascii="宋体" w:hAnsi="宋体" w:cs="宋体"/>
        </w:rPr>
      </w:pPr>
    </w:p>
    <w:p w14:paraId="6EE33DE5">
      <w:pPr>
        <w:autoSpaceDE w:val="0"/>
        <w:autoSpaceDN w:val="0"/>
        <w:adjustRightInd w:val="0"/>
        <w:spacing w:line="312" w:lineRule="auto"/>
        <w:ind w:firstLine="625" w:firstLineChars="298"/>
        <w:jc w:val="left"/>
        <w:rPr>
          <w:rFonts w:hint="eastAsia" w:ascii="宋体" w:hAnsi="宋体" w:cs="宋体"/>
          <w:szCs w:val="21"/>
        </w:rPr>
      </w:pPr>
    </w:p>
    <w:p w14:paraId="2BF8E79A">
      <w:pPr>
        <w:autoSpaceDE w:val="0"/>
        <w:autoSpaceDN w:val="0"/>
        <w:adjustRightInd w:val="0"/>
        <w:spacing w:line="312" w:lineRule="auto"/>
        <w:jc w:val="center"/>
        <w:rPr>
          <w:rFonts w:hint="eastAsia" w:ascii="宋体" w:hAnsi="宋体" w:cs="宋体"/>
          <w:szCs w:val="21"/>
        </w:rPr>
      </w:pPr>
    </w:p>
    <w:p w14:paraId="53956B50">
      <w:pPr>
        <w:autoSpaceDE w:val="0"/>
        <w:autoSpaceDN w:val="0"/>
        <w:adjustRightInd w:val="0"/>
        <w:spacing w:line="312" w:lineRule="auto"/>
        <w:jc w:val="center"/>
        <w:rPr>
          <w:rFonts w:hint="eastAsia" w:ascii="宋体" w:hAnsi="宋体" w:cs="宋体"/>
          <w:szCs w:val="21"/>
        </w:rPr>
      </w:pPr>
    </w:p>
    <w:p w14:paraId="1A3BFA7E">
      <w:pPr>
        <w:autoSpaceDE w:val="0"/>
        <w:autoSpaceDN w:val="0"/>
        <w:adjustRightInd w:val="0"/>
        <w:spacing w:line="312" w:lineRule="auto"/>
        <w:jc w:val="center"/>
        <w:rPr>
          <w:rFonts w:hint="eastAsia" w:ascii="宋体" w:hAnsi="宋体" w:cs="宋体"/>
          <w:szCs w:val="21"/>
        </w:rPr>
      </w:pPr>
    </w:p>
    <w:p w14:paraId="4755ACB5">
      <w:pPr>
        <w:spacing w:line="312" w:lineRule="auto"/>
        <w:jc w:val="center"/>
        <w:rPr>
          <w:rFonts w:hint="eastAsia" w:ascii="宋体" w:hAnsi="宋体" w:cs="宋体"/>
          <w:b/>
          <w:spacing w:val="20"/>
          <w:sz w:val="44"/>
        </w:rPr>
      </w:pPr>
      <w:r>
        <w:rPr>
          <w:rFonts w:hint="eastAsia" w:ascii="宋体" w:hAnsi="宋体" w:cs="宋体"/>
          <w:b/>
          <w:spacing w:val="20"/>
          <w:sz w:val="44"/>
        </w:rPr>
        <w:t>启东市王鲍镇人民政府</w:t>
      </w:r>
    </w:p>
    <w:p w14:paraId="4F123CD8">
      <w:pPr>
        <w:spacing w:line="312" w:lineRule="auto"/>
        <w:jc w:val="center"/>
        <w:rPr>
          <w:rFonts w:hint="eastAsia" w:ascii="宋体" w:hAnsi="宋体" w:cs="宋体"/>
          <w:b/>
          <w:sz w:val="36"/>
          <w:szCs w:val="36"/>
        </w:rPr>
      </w:pPr>
      <w:r>
        <w:rPr>
          <w:rFonts w:hint="eastAsia"/>
          <w:b/>
          <w:bCs/>
          <w:sz w:val="32"/>
        </w:rPr>
        <w:t>2026</w:t>
      </w:r>
      <w:r>
        <w:rPr>
          <w:rFonts w:hint="eastAsia" w:ascii="宋体" w:hAnsi="宋体" w:cs="宋体"/>
          <w:b/>
          <w:sz w:val="36"/>
          <w:szCs w:val="36"/>
        </w:rPr>
        <w:t>年</w:t>
      </w:r>
      <w:r>
        <w:rPr>
          <w:rFonts w:hint="eastAsia"/>
          <w:b/>
          <w:bCs/>
          <w:sz w:val="32"/>
          <w:lang w:val="en-US" w:eastAsia="zh-CN"/>
        </w:rPr>
        <w:t>7</w:t>
      </w:r>
      <w:r>
        <w:rPr>
          <w:rFonts w:hint="eastAsia"/>
          <w:b/>
          <w:bCs/>
          <w:sz w:val="32"/>
        </w:rPr>
        <w:t>月</w:t>
      </w:r>
      <w:r>
        <w:rPr>
          <w:rFonts w:hint="eastAsia"/>
          <w:b/>
          <w:bCs/>
          <w:sz w:val="32"/>
          <w:lang w:val="en-US" w:eastAsia="zh-CN"/>
        </w:rPr>
        <w:t>24</w:t>
      </w:r>
      <w:r>
        <w:rPr>
          <w:rFonts w:hint="eastAsia"/>
          <w:b/>
          <w:bCs/>
          <w:sz w:val="32"/>
        </w:rPr>
        <w:t>日</w:t>
      </w:r>
    </w:p>
    <w:p w14:paraId="422D1686">
      <w:pPr>
        <w:adjustRightInd w:val="0"/>
        <w:snapToGrid w:val="0"/>
        <w:spacing w:line="500" w:lineRule="exact"/>
        <w:ind w:left="-157" w:leftChars="-75"/>
        <w:rPr>
          <w:rFonts w:hint="eastAsia" w:ascii="宋体" w:hAnsi="宋体"/>
          <w:b/>
          <w:snapToGrid w:val="0"/>
          <w:sz w:val="26"/>
          <w:szCs w:val="28"/>
          <w:u w:val="single"/>
        </w:rPr>
      </w:pPr>
      <w:r>
        <w:rPr>
          <w:rFonts w:hint="eastAsia" w:ascii="宋体" w:hAnsi="宋体"/>
          <w:b/>
          <w:snapToGrid w:val="0"/>
          <w:sz w:val="26"/>
          <w:szCs w:val="28"/>
          <w:u w:val="single"/>
        </w:rPr>
        <w:t>_</w:t>
      </w:r>
      <w:r>
        <w:rPr>
          <w:rFonts w:ascii="宋体" w:hAnsi="宋体"/>
          <w:b/>
          <w:snapToGrid w:val="0"/>
          <w:sz w:val="26"/>
          <w:szCs w:val="28"/>
          <w:u w:val="single"/>
        </w:rPr>
        <w:t>_______________________________________________________________</w:t>
      </w:r>
    </w:p>
    <w:p w14:paraId="02CDAA07">
      <w:pPr>
        <w:adjustRightInd w:val="0"/>
        <w:snapToGrid w:val="0"/>
        <w:ind w:left="-157" w:leftChars="-75"/>
        <w:jc w:val="left"/>
        <w:rPr>
          <w:rFonts w:eastAsia="方正仿宋_GBK"/>
          <w:b/>
          <w:bCs/>
          <w:snapToGrid w:val="0"/>
          <w:sz w:val="32"/>
          <w:szCs w:val="32"/>
        </w:rPr>
      </w:pPr>
      <w:r>
        <w:rPr>
          <w:rFonts w:hint="eastAsia" w:eastAsia="方正仿宋_GBK"/>
          <w:b/>
          <w:bCs/>
          <w:snapToGrid w:val="0"/>
          <w:sz w:val="32"/>
          <w:szCs w:val="32"/>
        </w:rPr>
        <w:t>地址：启东市王鲍镇新生街149号</w:t>
      </w:r>
    </w:p>
    <w:p w14:paraId="45A95EFE">
      <w:pPr>
        <w:adjustRightInd w:val="0"/>
        <w:snapToGrid w:val="0"/>
        <w:ind w:left="-157" w:leftChars="-75"/>
        <w:jc w:val="left"/>
        <w:rPr>
          <w:rFonts w:eastAsia="方正仿宋_GBK"/>
          <w:b/>
          <w:bCs/>
          <w:snapToGrid w:val="0"/>
          <w:sz w:val="32"/>
          <w:szCs w:val="32"/>
        </w:rPr>
      </w:pPr>
      <w:r>
        <w:rPr>
          <w:rFonts w:hint="eastAsia" w:eastAsia="方正仿宋_GBK"/>
          <w:b/>
          <w:bCs/>
          <w:snapToGrid w:val="0"/>
          <w:sz w:val="32"/>
          <w:szCs w:val="32"/>
        </w:rPr>
        <w:t>邮政编码：226200</w:t>
      </w:r>
    </w:p>
    <w:p w14:paraId="664A97EA">
      <w:pPr>
        <w:adjustRightInd w:val="0"/>
        <w:snapToGrid w:val="0"/>
        <w:ind w:left="-157" w:leftChars="-75"/>
        <w:jc w:val="left"/>
        <w:rPr>
          <w:rFonts w:eastAsia="方正仿宋_GBK"/>
          <w:b/>
          <w:bCs/>
          <w:snapToGrid w:val="0"/>
          <w:sz w:val="32"/>
          <w:szCs w:val="32"/>
        </w:rPr>
      </w:pPr>
      <w:r>
        <w:rPr>
          <w:rFonts w:hint="eastAsia" w:eastAsia="方正仿宋_GBK"/>
          <w:b/>
          <w:bCs/>
          <w:snapToGrid w:val="0"/>
          <w:sz w:val="32"/>
          <w:szCs w:val="32"/>
        </w:rPr>
        <w:t>江苏政府采购网</w:t>
      </w:r>
    </w:p>
    <w:p w14:paraId="7C12EFE9">
      <w:pPr>
        <w:tabs>
          <w:tab w:val="left" w:pos="1260"/>
        </w:tabs>
        <w:adjustRightInd w:val="0"/>
        <w:snapToGrid w:val="0"/>
        <w:spacing w:line="312" w:lineRule="auto"/>
        <w:ind w:left="-157" w:leftChars="-75" w:right="-600" w:rightChars="-286"/>
        <w:jc w:val="center"/>
        <w:rPr>
          <w:rFonts w:hint="eastAsia" w:ascii="方正黑体_GBK" w:hAnsi="宋体" w:eastAsia="方正黑体_GBK" w:cs="宋体"/>
          <w:bCs/>
          <w:spacing w:val="7"/>
          <w:kern w:val="0"/>
          <w:sz w:val="44"/>
          <w:szCs w:val="44"/>
        </w:rPr>
        <w:sectPr>
          <w:pgSz w:w="11915" w:h="16840"/>
          <w:pgMar w:top="1440" w:right="1758" w:bottom="1440" w:left="1758" w:header="851" w:footer="850" w:gutter="0"/>
          <w:pgNumType w:start="1"/>
          <w:cols w:space="720" w:num="1"/>
          <w:docGrid w:type="linesAndChars" w:linePitch="312" w:charSpace="0"/>
        </w:sectPr>
      </w:pPr>
    </w:p>
    <w:p w14:paraId="29962E49">
      <w:pPr>
        <w:tabs>
          <w:tab w:val="left" w:pos="1260"/>
        </w:tabs>
        <w:adjustRightInd w:val="0"/>
        <w:snapToGrid w:val="0"/>
        <w:spacing w:line="312" w:lineRule="auto"/>
        <w:ind w:left="-157" w:leftChars="-75" w:right="-600" w:rightChars="-286"/>
        <w:jc w:val="center"/>
        <w:rPr>
          <w:rFonts w:hint="eastAsia" w:ascii="方正黑体_GBK" w:hAnsi="宋体" w:eastAsia="方正黑体_GBK" w:cs="宋体"/>
          <w:bCs/>
          <w:spacing w:val="7"/>
          <w:kern w:val="0"/>
          <w:sz w:val="44"/>
          <w:szCs w:val="44"/>
        </w:rPr>
      </w:pPr>
      <w:r>
        <w:rPr>
          <w:rFonts w:hint="eastAsia" w:ascii="方正黑体_GBK" w:hAnsi="宋体" w:eastAsia="方正黑体_GBK" w:cs="宋体"/>
          <w:bCs/>
          <w:spacing w:val="7"/>
          <w:kern w:val="0"/>
          <w:sz w:val="44"/>
          <w:szCs w:val="44"/>
        </w:rPr>
        <w:t>目录</w:t>
      </w:r>
    </w:p>
    <w:p w14:paraId="25E0CC50">
      <w:pPr>
        <w:pStyle w:val="6"/>
        <w:adjustRightInd w:val="0"/>
        <w:snapToGrid w:val="0"/>
        <w:spacing w:after="0" w:line="360" w:lineRule="auto"/>
      </w:pPr>
    </w:p>
    <w:p w14:paraId="5D8CC1DC">
      <w:pPr>
        <w:adjustRightInd w:val="0"/>
        <w:snapToGrid w:val="0"/>
        <w:spacing w:line="360" w:lineRule="auto"/>
        <w:ind w:firstLine="640" w:firstLineChars="200"/>
        <w:rPr>
          <w:rFonts w:ascii="方正黑体_GBK" w:eastAsia="方正黑体_GBK"/>
          <w:bCs/>
          <w:sz w:val="32"/>
          <w:szCs w:val="32"/>
        </w:rPr>
      </w:pPr>
      <w:r>
        <w:rPr>
          <w:rFonts w:hint="eastAsia" w:ascii="方正黑体_GBK" w:eastAsia="方正黑体_GBK"/>
          <w:bCs/>
          <w:sz w:val="32"/>
          <w:szCs w:val="32"/>
        </w:rPr>
        <w:t>第一部分  询价采购公告</w:t>
      </w:r>
    </w:p>
    <w:p w14:paraId="3CB2D964">
      <w:pPr>
        <w:adjustRightInd w:val="0"/>
        <w:snapToGrid w:val="0"/>
        <w:spacing w:line="360" w:lineRule="auto"/>
        <w:ind w:firstLine="640" w:firstLineChars="200"/>
        <w:rPr>
          <w:rFonts w:ascii="方正黑体_GBK" w:eastAsia="方正黑体_GBK"/>
          <w:bCs/>
          <w:sz w:val="32"/>
          <w:szCs w:val="32"/>
        </w:rPr>
      </w:pPr>
      <w:r>
        <w:rPr>
          <w:rFonts w:hint="eastAsia" w:ascii="方正黑体_GBK" w:eastAsia="方正黑体_GBK"/>
          <w:bCs/>
          <w:sz w:val="32"/>
          <w:szCs w:val="32"/>
        </w:rPr>
        <w:t>第二部分  响应须知</w:t>
      </w:r>
    </w:p>
    <w:p w14:paraId="729B154F">
      <w:pPr>
        <w:adjustRightInd w:val="0"/>
        <w:snapToGrid w:val="0"/>
        <w:spacing w:line="360" w:lineRule="auto"/>
        <w:ind w:firstLine="640" w:firstLineChars="200"/>
        <w:rPr>
          <w:rFonts w:ascii="方正黑体_GBK" w:eastAsia="方正黑体_GBK"/>
          <w:bCs/>
          <w:sz w:val="32"/>
          <w:szCs w:val="32"/>
        </w:rPr>
      </w:pPr>
      <w:r>
        <w:rPr>
          <w:rFonts w:hint="eastAsia" w:ascii="方正黑体_GBK" w:eastAsia="方正黑体_GBK"/>
          <w:bCs/>
          <w:sz w:val="32"/>
          <w:szCs w:val="32"/>
        </w:rPr>
        <w:t>第三部分  项目需求</w:t>
      </w:r>
    </w:p>
    <w:p w14:paraId="187F2A0B">
      <w:pPr>
        <w:adjustRightInd w:val="0"/>
        <w:snapToGrid w:val="0"/>
        <w:spacing w:line="360" w:lineRule="auto"/>
        <w:ind w:firstLine="640" w:firstLineChars="200"/>
        <w:rPr>
          <w:rFonts w:ascii="方正黑体_GBK" w:eastAsia="方正黑体_GBK"/>
          <w:bCs/>
          <w:sz w:val="32"/>
          <w:szCs w:val="32"/>
        </w:rPr>
      </w:pPr>
      <w:r>
        <w:rPr>
          <w:rFonts w:hint="eastAsia" w:ascii="方正黑体_GBK" w:eastAsia="方正黑体_GBK"/>
          <w:bCs/>
          <w:sz w:val="32"/>
          <w:szCs w:val="32"/>
        </w:rPr>
        <w:t>第四部分  响应文件格式</w:t>
      </w:r>
    </w:p>
    <w:p w14:paraId="5FB0E505">
      <w:pPr>
        <w:autoSpaceDE w:val="0"/>
        <w:autoSpaceDN w:val="0"/>
        <w:adjustRightInd w:val="0"/>
        <w:snapToGrid w:val="0"/>
        <w:spacing w:line="500" w:lineRule="exact"/>
        <w:jc w:val="center"/>
        <w:outlineLvl w:val="0"/>
        <w:rPr>
          <w:rFonts w:hint="eastAsia" w:ascii="方正小标宋_GBK" w:hAnsi="宋体" w:eastAsia="方正小标宋_GBK"/>
          <w:sz w:val="36"/>
          <w:szCs w:val="36"/>
          <w:lang w:val="zh-CN"/>
        </w:rPr>
        <w:sectPr>
          <w:footerReference r:id="rId3" w:type="default"/>
          <w:footerReference r:id="rId4" w:type="even"/>
          <w:pgSz w:w="11915" w:h="16840"/>
          <w:pgMar w:top="1440" w:right="1758" w:bottom="1440" w:left="1758" w:header="851" w:footer="850" w:gutter="0"/>
          <w:pgNumType w:start="1"/>
          <w:cols w:space="720" w:num="1"/>
          <w:docGrid w:type="linesAndChars" w:linePitch="312" w:charSpace="0"/>
        </w:sectPr>
      </w:pPr>
      <w:bookmarkStart w:id="1" w:name="OLE_LINK5"/>
      <w:bookmarkStart w:id="2" w:name="OLE_LINK3"/>
      <w:bookmarkStart w:id="3" w:name="OLE_LINK6"/>
      <w:bookmarkStart w:id="4" w:name="OLE_LINK2"/>
      <w:bookmarkStart w:id="5" w:name="OLE_LINK1"/>
    </w:p>
    <w:p w14:paraId="6662AF44">
      <w:pPr>
        <w:autoSpaceDE w:val="0"/>
        <w:autoSpaceDN w:val="0"/>
        <w:adjustRightInd w:val="0"/>
        <w:snapToGrid w:val="0"/>
        <w:spacing w:line="500" w:lineRule="exact"/>
        <w:jc w:val="center"/>
        <w:outlineLvl w:val="0"/>
        <w:rPr>
          <w:rFonts w:hint="eastAsia" w:ascii="方正小标宋_GBK" w:hAnsi="宋体" w:eastAsia="方正小标宋_GBK"/>
          <w:sz w:val="36"/>
          <w:szCs w:val="36"/>
        </w:rPr>
      </w:pPr>
      <w:r>
        <w:rPr>
          <w:rFonts w:hint="eastAsia" w:ascii="方正小标宋_GBK" w:hAnsi="宋体" w:eastAsia="方正小标宋_GBK"/>
          <w:sz w:val="36"/>
          <w:szCs w:val="36"/>
          <w:lang w:val="zh-CN"/>
        </w:rPr>
        <w:t>第一部分  询价采购公告</w:t>
      </w:r>
    </w:p>
    <w:p w14:paraId="51E9157A">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受[</w:t>
      </w:r>
      <w:r>
        <w:rPr>
          <w:rFonts w:hint="eastAsia" w:ascii="Times New Roman" w:hAnsi="Times New Roman" w:eastAsia="方正仿宋_GBK"/>
          <w:sz w:val="28"/>
          <w:szCs w:val="28"/>
        </w:rPr>
        <w:t>启东市王鲍镇人民政府</w:t>
      </w:r>
      <w:r>
        <w:rPr>
          <w:rFonts w:ascii="Times New Roman" w:hAnsi="Times New Roman" w:eastAsia="方正仿宋_GBK"/>
          <w:sz w:val="28"/>
          <w:szCs w:val="28"/>
        </w:rPr>
        <w:t>]的委托，</w:t>
      </w:r>
      <w:r>
        <w:rPr>
          <w:rFonts w:hint="eastAsia" w:ascii="Times New Roman" w:hAnsi="Times New Roman" w:eastAsia="方正仿宋_GBK"/>
          <w:sz w:val="28"/>
          <w:szCs w:val="28"/>
        </w:rPr>
        <w:t>江苏希地丰华项目管理集团有限公司</w:t>
      </w:r>
      <w:r>
        <w:rPr>
          <w:rFonts w:ascii="Times New Roman" w:hAnsi="Times New Roman" w:eastAsia="方正仿宋_GBK"/>
          <w:sz w:val="28"/>
          <w:szCs w:val="28"/>
        </w:rPr>
        <w:t>就[</w:t>
      </w:r>
      <w:r>
        <w:rPr>
          <w:rFonts w:hint="eastAsia" w:ascii="Times New Roman" w:hAnsi="Times New Roman" w:eastAsia="方正仿宋_GBK"/>
          <w:sz w:val="28"/>
          <w:szCs w:val="28"/>
        </w:rPr>
        <w:t>启东市王鲍镇2026年一事一议财政奖补太阳能路灯采购及安装项目</w:t>
      </w:r>
      <w:r>
        <w:rPr>
          <w:rFonts w:ascii="Times New Roman" w:hAnsi="Times New Roman" w:eastAsia="方正仿宋_GBK"/>
          <w:sz w:val="28"/>
          <w:szCs w:val="28"/>
        </w:rPr>
        <w:t>](项目编号</w:t>
      </w:r>
      <w:r>
        <w:rPr>
          <w:rFonts w:hint="eastAsia" w:ascii="Times New Roman" w:hAnsi="Times New Roman" w:eastAsia="方正仿宋_GBK"/>
          <w:sz w:val="28"/>
          <w:szCs w:val="28"/>
        </w:rPr>
        <w:t>：JSZC-320681-XDFH-X2026-0019）</w:t>
      </w:r>
      <w:r>
        <w:rPr>
          <w:rFonts w:ascii="Times New Roman" w:hAnsi="Times New Roman" w:eastAsia="方正仿宋_GBK"/>
          <w:sz w:val="28"/>
          <w:szCs w:val="28"/>
        </w:rPr>
        <w:t>进行询价采购，欢迎符合条件的供应商响应。</w:t>
      </w:r>
    </w:p>
    <w:p w14:paraId="12CD9761">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项目概况</w:t>
      </w:r>
    </w:p>
    <w:p w14:paraId="6AEF6E5A">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w:t>
      </w:r>
      <w:r>
        <w:rPr>
          <w:rFonts w:hint="eastAsia" w:ascii="Times New Roman" w:hAnsi="Times New Roman" w:eastAsia="方正仿宋_GBK"/>
          <w:sz w:val="28"/>
          <w:szCs w:val="28"/>
        </w:rPr>
        <w:t>启东市王鲍镇2026年一事一议财政奖补太阳能路灯采购及安装项目</w:t>
      </w:r>
      <w:r>
        <w:rPr>
          <w:rFonts w:ascii="Times New Roman" w:hAnsi="Times New Roman" w:eastAsia="方正仿宋_GBK"/>
          <w:sz w:val="28"/>
          <w:szCs w:val="28"/>
        </w:rPr>
        <w:t>]的潜在响应供应商应在</w:t>
      </w:r>
      <w:r>
        <w:rPr>
          <w:rFonts w:hint="eastAsia" w:eastAsia="方正仿宋_GBK"/>
          <w:sz w:val="28"/>
          <w:szCs w:val="28"/>
        </w:rPr>
        <w:t>江苏</w:t>
      </w:r>
      <w:r>
        <w:rPr>
          <w:rFonts w:eastAsia="方正仿宋_GBK"/>
          <w:sz w:val="28"/>
          <w:szCs w:val="28"/>
        </w:rPr>
        <w:t>政府采购网</w:t>
      </w:r>
      <w:r>
        <w:rPr>
          <w:rFonts w:ascii="Times New Roman" w:hAnsi="Times New Roman" w:eastAsia="方正仿宋_GBK"/>
          <w:sz w:val="28"/>
          <w:szCs w:val="28"/>
        </w:rPr>
        <w:t>获取采购文件，并于</w:t>
      </w:r>
      <w:r>
        <w:rPr>
          <w:rFonts w:hint="eastAsia" w:ascii="Times New Roman" w:hAnsi="Times New Roman" w:eastAsia="方正仿宋_GBK"/>
          <w:sz w:val="28"/>
          <w:szCs w:val="28"/>
        </w:rPr>
        <w:t>2026</w:t>
      </w:r>
      <w:r>
        <w:rPr>
          <w:rFonts w:ascii="Times New Roman" w:hAnsi="Times New Roman" w:eastAsia="方正仿宋_GBK"/>
          <w:sz w:val="28"/>
          <w:szCs w:val="28"/>
        </w:rPr>
        <w:t>年</w:t>
      </w:r>
      <w:r>
        <w:rPr>
          <w:rFonts w:hint="eastAsia" w:ascii="Times New Roman" w:hAnsi="Times New Roman" w:eastAsia="方正仿宋_GBK"/>
          <w:sz w:val="28"/>
          <w:szCs w:val="28"/>
          <w:lang w:val="en-US" w:eastAsia="zh-CN"/>
        </w:rPr>
        <w:t>7</w:t>
      </w:r>
      <w:r>
        <w:rPr>
          <w:rFonts w:ascii="Times New Roman" w:hAnsi="Times New Roman" w:eastAsia="方正仿宋_GBK"/>
          <w:sz w:val="28"/>
          <w:szCs w:val="28"/>
        </w:rPr>
        <w:t>月</w:t>
      </w:r>
      <w:r>
        <w:rPr>
          <w:rFonts w:hint="eastAsia" w:ascii="Times New Roman" w:hAnsi="Times New Roman" w:eastAsia="方正仿宋_GBK"/>
          <w:sz w:val="28"/>
          <w:szCs w:val="28"/>
          <w:lang w:val="en-US" w:eastAsia="zh-CN"/>
        </w:rPr>
        <w:t>30</w:t>
      </w:r>
      <w:r>
        <w:rPr>
          <w:rFonts w:ascii="Times New Roman" w:hAnsi="Times New Roman" w:eastAsia="方正仿宋_GBK"/>
          <w:sz w:val="28"/>
          <w:szCs w:val="28"/>
        </w:rPr>
        <w:t>日</w:t>
      </w:r>
      <w:r>
        <w:rPr>
          <w:rFonts w:hint="eastAsia" w:ascii="Times New Roman" w:hAnsi="Times New Roman" w:eastAsia="方正仿宋_GBK"/>
          <w:sz w:val="28"/>
          <w:szCs w:val="28"/>
        </w:rPr>
        <w:t>14</w:t>
      </w:r>
      <w:r>
        <w:rPr>
          <w:rFonts w:ascii="Times New Roman" w:hAnsi="Times New Roman" w:eastAsia="方正仿宋_GBK"/>
          <w:sz w:val="28"/>
          <w:szCs w:val="28"/>
        </w:rPr>
        <w:t>点</w:t>
      </w:r>
      <w:r>
        <w:rPr>
          <w:rFonts w:hint="eastAsia" w:ascii="Times New Roman" w:hAnsi="Times New Roman" w:eastAsia="方正仿宋_GBK"/>
          <w:sz w:val="28"/>
          <w:szCs w:val="28"/>
        </w:rPr>
        <w:t>30</w:t>
      </w:r>
      <w:r>
        <w:rPr>
          <w:rFonts w:ascii="Times New Roman" w:hAnsi="Times New Roman" w:eastAsia="方正仿宋_GBK"/>
          <w:sz w:val="28"/>
          <w:szCs w:val="28"/>
        </w:rPr>
        <w:t>分（北京时间）前递交响应文件。</w:t>
      </w:r>
    </w:p>
    <w:p w14:paraId="1864E668">
      <w:pPr>
        <w:adjustRightInd w:val="0"/>
        <w:snapToGrid w:val="0"/>
        <w:spacing w:line="500" w:lineRule="exact"/>
        <w:ind w:firstLine="560" w:firstLineChars="200"/>
        <w:rPr>
          <w:rFonts w:ascii="Times New Roman" w:hAnsi="Times New Roman" w:eastAsia="方正仿宋_GBK"/>
          <w:b/>
          <w:bCs/>
          <w:sz w:val="28"/>
          <w:szCs w:val="28"/>
        </w:rPr>
      </w:pPr>
      <w:bookmarkStart w:id="6" w:name="_Toc82505652"/>
      <w:r>
        <w:rPr>
          <w:rFonts w:ascii="Times New Roman" w:hAnsi="Times New Roman" w:eastAsia="方正仿宋_GBK"/>
          <w:b/>
          <w:bCs/>
          <w:sz w:val="28"/>
          <w:szCs w:val="28"/>
        </w:rPr>
        <w:t>一、项目基本情况</w:t>
      </w:r>
      <w:bookmarkEnd w:id="6"/>
    </w:p>
    <w:p w14:paraId="61C12F98">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项目编号：JSZC-320681-XDFH-X2026-0019</w:t>
      </w:r>
      <w:r>
        <w:rPr>
          <w:rFonts w:hint="eastAsia" w:ascii="Times New Roman" w:hAnsi="Times New Roman" w:eastAsia="方正仿宋_GBK"/>
          <w:sz w:val="28"/>
          <w:szCs w:val="28"/>
        </w:rPr>
        <w:t xml:space="preserve"> </w:t>
      </w:r>
    </w:p>
    <w:p w14:paraId="715D5F34">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项目名称：</w:t>
      </w:r>
      <w:r>
        <w:rPr>
          <w:rFonts w:hint="eastAsia" w:ascii="Times New Roman" w:hAnsi="Times New Roman" w:eastAsia="方正仿宋_GBK"/>
          <w:sz w:val="28"/>
          <w:szCs w:val="28"/>
        </w:rPr>
        <w:t>启东市王鲍镇2026年一事一议财政奖补太阳能路灯采购及安装项目</w:t>
      </w:r>
    </w:p>
    <w:p w14:paraId="53722D41">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项目类型：货物</w:t>
      </w:r>
    </w:p>
    <w:p w14:paraId="5D76389D">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所属行业：</w:t>
      </w:r>
      <w:r>
        <w:rPr>
          <w:rFonts w:hint="eastAsia" w:ascii="Times New Roman" w:hAnsi="Times New Roman" w:eastAsia="方正仿宋_GBK"/>
          <w:sz w:val="28"/>
          <w:szCs w:val="28"/>
        </w:rPr>
        <w:t>工业</w:t>
      </w:r>
    </w:p>
    <w:p w14:paraId="0EE84D15">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预算金额：</w:t>
      </w:r>
      <w:r>
        <w:rPr>
          <w:rFonts w:hint="eastAsia" w:ascii="Times New Roman" w:hAnsi="Times New Roman" w:eastAsia="方正仿宋_GBK"/>
          <w:sz w:val="28"/>
          <w:szCs w:val="28"/>
          <w:lang w:val="en-US" w:eastAsia="zh-CN"/>
        </w:rPr>
        <w:t>2315140</w:t>
      </w:r>
      <w:r>
        <w:rPr>
          <w:rFonts w:hint="eastAsia" w:ascii="Times New Roman" w:hAnsi="Times New Roman" w:eastAsia="方正仿宋_GBK"/>
          <w:sz w:val="28"/>
          <w:szCs w:val="28"/>
        </w:rPr>
        <w:t>元</w:t>
      </w:r>
    </w:p>
    <w:p w14:paraId="5F1B4FD8">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最高限价：</w:t>
      </w:r>
      <w:r>
        <w:rPr>
          <w:rFonts w:hint="eastAsia" w:ascii="Times New Roman" w:hAnsi="Times New Roman" w:eastAsia="方正仿宋_GBK"/>
          <w:sz w:val="28"/>
          <w:szCs w:val="28"/>
          <w:lang w:val="en-US" w:eastAsia="zh-CN"/>
        </w:rPr>
        <w:t>总价最高限价为2315140</w:t>
      </w:r>
      <w:r>
        <w:rPr>
          <w:rFonts w:hint="eastAsia" w:ascii="Times New Roman" w:hAnsi="Times New Roman" w:eastAsia="方正仿宋_GBK"/>
          <w:sz w:val="28"/>
          <w:szCs w:val="28"/>
        </w:rPr>
        <w:t>元</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其中</w:t>
      </w:r>
      <w:bookmarkStart w:id="75" w:name="_GoBack"/>
      <w:bookmarkEnd w:id="75"/>
      <w:r>
        <w:rPr>
          <w:rFonts w:hint="eastAsia" w:ascii="Times New Roman" w:hAnsi="Times New Roman" w:eastAsia="方正仿宋_GBK"/>
          <w:sz w:val="28"/>
          <w:szCs w:val="28"/>
        </w:rPr>
        <w:t>立杆太阳能路灯单价限价为</w:t>
      </w:r>
      <w:r>
        <w:rPr>
          <w:rFonts w:hint="eastAsia" w:ascii="Times New Roman" w:hAnsi="Times New Roman" w:eastAsia="方正仿宋_GBK"/>
          <w:sz w:val="28"/>
          <w:szCs w:val="28"/>
          <w:lang w:val="en-US" w:eastAsia="zh-CN"/>
        </w:rPr>
        <w:t>1800</w:t>
      </w:r>
      <w:r>
        <w:rPr>
          <w:rFonts w:hint="eastAsia" w:ascii="Times New Roman" w:hAnsi="Times New Roman" w:eastAsia="方正仿宋_GBK"/>
          <w:sz w:val="28"/>
          <w:szCs w:val="28"/>
        </w:rPr>
        <w:t>元/盏，借杆太阳能路灯单价限价为</w:t>
      </w:r>
      <w:r>
        <w:rPr>
          <w:rFonts w:hint="eastAsia" w:ascii="Times New Roman" w:hAnsi="Times New Roman" w:eastAsia="方正仿宋_GBK"/>
          <w:sz w:val="28"/>
          <w:szCs w:val="28"/>
          <w:lang w:val="en-US" w:eastAsia="zh-CN"/>
        </w:rPr>
        <w:t>980</w:t>
      </w:r>
      <w:r>
        <w:rPr>
          <w:rFonts w:hint="eastAsia" w:ascii="Times New Roman" w:hAnsi="Times New Roman" w:eastAsia="方正仿宋_GBK"/>
          <w:sz w:val="28"/>
          <w:szCs w:val="28"/>
        </w:rPr>
        <w:t>元/盏；总价报价以及单价报价均低于或等于限价的投标报价为有效报价，任意一项报价高于限价的作无效投标处理。</w:t>
      </w:r>
    </w:p>
    <w:p w14:paraId="6A749074">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采购需求：详见</w:t>
      </w:r>
      <w:r>
        <w:rPr>
          <w:rFonts w:hint="eastAsia" w:ascii="Times New Roman" w:hAnsi="Times New Roman" w:eastAsia="方正仿宋_GBK"/>
          <w:sz w:val="28"/>
          <w:szCs w:val="28"/>
        </w:rPr>
        <w:t>询价</w:t>
      </w:r>
      <w:r>
        <w:rPr>
          <w:rFonts w:ascii="Times New Roman" w:hAnsi="Times New Roman" w:eastAsia="方正仿宋_GBK"/>
          <w:sz w:val="28"/>
          <w:szCs w:val="28"/>
        </w:rPr>
        <w:t>文件，请仔细研究。</w:t>
      </w:r>
    </w:p>
    <w:p w14:paraId="4EC91A86">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合同履行期限：</w:t>
      </w:r>
      <w:r>
        <w:rPr>
          <w:rFonts w:hint="eastAsia" w:eastAsia="方正仿宋_GBK"/>
          <w:sz w:val="28"/>
          <w:szCs w:val="28"/>
        </w:rPr>
        <w:t>详见询价文件第三部分项目需求。</w:t>
      </w:r>
    </w:p>
    <w:p w14:paraId="16FFFD09">
      <w:pPr>
        <w:adjustRightInd w:val="0"/>
        <w:snapToGrid w:val="0"/>
        <w:spacing w:line="500" w:lineRule="exact"/>
        <w:ind w:firstLine="560" w:firstLineChars="200"/>
        <w:rPr>
          <w:rFonts w:eastAsia="方正仿宋_GBK"/>
          <w:sz w:val="28"/>
          <w:szCs w:val="28"/>
        </w:rPr>
      </w:pPr>
      <w:r>
        <w:rPr>
          <w:rFonts w:eastAsia="方正仿宋_GBK"/>
          <w:sz w:val="28"/>
          <w:szCs w:val="28"/>
        </w:rPr>
        <w:t>本项目</w:t>
      </w:r>
      <w:r>
        <w:rPr>
          <w:rFonts w:hint="eastAsia" w:eastAsia="方正仿宋_GBK"/>
          <w:sz w:val="28"/>
          <w:szCs w:val="28"/>
        </w:rPr>
        <w:t>是否</w:t>
      </w:r>
      <w:r>
        <w:rPr>
          <w:rFonts w:eastAsia="方正仿宋_GBK"/>
          <w:sz w:val="28"/>
          <w:szCs w:val="28"/>
        </w:rPr>
        <w:t>接受联合体响应</w:t>
      </w:r>
      <w:r>
        <w:rPr>
          <w:rFonts w:hint="eastAsia" w:eastAsia="方正仿宋_GBK"/>
          <w:sz w:val="28"/>
          <w:szCs w:val="28"/>
        </w:rPr>
        <w:t>：否</w:t>
      </w:r>
      <w:r>
        <w:rPr>
          <w:rFonts w:eastAsia="方正仿宋_GBK"/>
          <w:sz w:val="28"/>
          <w:szCs w:val="28"/>
        </w:rPr>
        <w:t>。</w:t>
      </w:r>
    </w:p>
    <w:p w14:paraId="1FDA41B1">
      <w:pPr>
        <w:adjustRightInd w:val="0"/>
        <w:snapToGrid w:val="0"/>
        <w:spacing w:line="500" w:lineRule="exact"/>
        <w:ind w:firstLine="560" w:firstLineChars="200"/>
        <w:rPr>
          <w:rFonts w:ascii="Times New Roman" w:hAnsi="Times New Roman" w:eastAsia="方正仿宋_GBK"/>
          <w:sz w:val="28"/>
          <w:szCs w:val="28"/>
        </w:rPr>
      </w:pPr>
      <w:r>
        <w:rPr>
          <w:rFonts w:eastAsia="方正仿宋_GBK"/>
          <w:sz w:val="28"/>
          <w:szCs w:val="28"/>
        </w:rPr>
        <w:t>本项目</w:t>
      </w:r>
      <w:r>
        <w:rPr>
          <w:rFonts w:hint="eastAsia" w:eastAsia="方正仿宋_GBK"/>
          <w:sz w:val="28"/>
          <w:szCs w:val="28"/>
        </w:rPr>
        <w:t>是否</w:t>
      </w:r>
      <w:r>
        <w:rPr>
          <w:rFonts w:eastAsia="方正仿宋_GBK"/>
          <w:sz w:val="28"/>
          <w:szCs w:val="28"/>
        </w:rPr>
        <w:t>接受</w:t>
      </w:r>
      <w:r>
        <w:rPr>
          <w:rFonts w:hint="eastAsia" w:eastAsia="方正仿宋_GBK"/>
          <w:sz w:val="28"/>
          <w:szCs w:val="28"/>
        </w:rPr>
        <w:t>分包：否</w:t>
      </w:r>
      <w:r>
        <w:rPr>
          <w:rFonts w:eastAsia="方正仿宋_GBK"/>
          <w:sz w:val="28"/>
          <w:szCs w:val="28"/>
        </w:rPr>
        <w:t>。</w:t>
      </w:r>
    </w:p>
    <w:p w14:paraId="1CB840E3">
      <w:pPr>
        <w:adjustRightInd w:val="0"/>
        <w:snapToGrid w:val="0"/>
        <w:spacing w:line="500" w:lineRule="exact"/>
        <w:ind w:firstLine="560" w:firstLineChars="200"/>
        <w:rPr>
          <w:rFonts w:ascii="Times New Roman" w:hAnsi="Times New Roman" w:eastAsia="方正仿宋_GBK"/>
          <w:b/>
          <w:bCs/>
          <w:sz w:val="28"/>
          <w:szCs w:val="28"/>
        </w:rPr>
      </w:pPr>
      <w:bookmarkStart w:id="7" w:name="_Toc82505653"/>
      <w:r>
        <w:rPr>
          <w:rFonts w:ascii="Times New Roman" w:hAnsi="Times New Roman" w:eastAsia="方正仿宋_GBK"/>
          <w:b/>
          <w:bCs/>
          <w:sz w:val="28"/>
          <w:szCs w:val="28"/>
        </w:rPr>
        <w:t>二、响应供应商的资格要求：</w:t>
      </w:r>
      <w:bookmarkEnd w:id="7"/>
    </w:p>
    <w:p w14:paraId="6283A7BD">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1.满足《中华人民共和国政府采购法》第二十二条规定；</w:t>
      </w:r>
    </w:p>
    <w:p w14:paraId="3D6C7466">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落实政府采购政策需满足的资格要求：本项目属于专门面向中小企业采购的项目（货物类项目投标供应商提供的货物应全部由符合政策要求的中小微企业制造或者服务类项目的服务全部由符合政策要求的中小微企业承接），残疾人福利性单位、监狱和戒毒企业（简称监狱企业）视同小型、微型企业，投标供应商应按采购文件要求填写并提供《中小企业声明函》或《残疾人福利性单位声明函》，或提供由省级以上监狱管理局、戒毒管理局（含新疆生产建设兵团）出具的属于监狱企业的证明文件。</w:t>
      </w:r>
    </w:p>
    <w:p w14:paraId="47E461D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3.本项目特定资格要求：</w:t>
      </w:r>
    </w:p>
    <w:p w14:paraId="34ACFD70">
      <w:pPr>
        <w:adjustRightInd w:val="0"/>
        <w:snapToGrid w:val="0"/>
        <w:spacing w:line="500" w:lineRule="exact"/>
        <w:ind w:firstLine="560" w:firstLineChars="200"/>
        <w:rPr>
          <w:rFonts w:ascii="Times New Roman" w:hAnsi="Times New Roman" w:eastAsia="方正仿宋_GBK"/>
          <w:bCs/>
          <w:sz w:val="28"/>
          <w:szCs w:val="28"/>
        </w:rPr>
      </w:pPr>
      <w:r>
        <w:rPr>
          <w:rFonts w:hint="eastAsia" w:ascii="Times New Roman" w:hAnsi="Times New Roman" w:eastAsia="方正仿宋_GBK"/>
          <w:bCs/>
          <w:sz w:val="28"/>
          <w:szCs w:val="28"/>
        </w:rPr>
        <w:t>（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4B0A25B6">
      <w:pPr>
        <w:adjustRightInd w:val="0"/>
        <w:snapToGrid w:val="0"/>
        <w:spacing w:line="500" w:lineRule="exact"/>
        <w:ind w:firstLine="560" w:firstLineChars="200"/>
        <w:rPr>
          <w:rFonts w:ascii="Times New Roman" w:hAnsi="Times New Roman" w:eastAsia="方正仿宋_GBK"/>
          <w:bCs/>
          <w:sz w:val="28"/>
          <w:szCs w:val="28"/>
        </w:rPr>
      </w:pPr>
      <w:r>
        <w:rPr>
          <w:rFonts w:hint="eastAsia" w:ascii="Times New Roman" w:hAnsi="Times New Roman" w:eastAsia="方正仿宋_GBK"/>
          <w:bCs/>
          <w:sz w:val="28"/>
          <w:szCs w:val="28"/>
        </w:rPr>
        <w:t>（2）国家级检验检测机构出具的封面带有CMA标志的检验检测报告扫描件并加盖投标人公章，报告中参数满足《采购需求一览表》中所有带★的规格参数，检测报告封面有 CMA 标志和电子版报告的二维码、内页附有样品照片及外形尺寸。</w:t>
      </w:r>
    </w:p>
    <w:p w14:paraId="11A7905B">
      <w:pPr>
        <w:adjustRightInd w:val="0"/>
        <w:snapToGrid w:val="0"/>
        <w:spacing w:line="500" w:lineRule="exact"/>
        <w:ind w:firstLine="560" w:firstLineChars="200"/>
        <w:rPr>
          <w:rFonts w:ascii="Times New Roman" w:hAnsi="Times New Roman" w:eastAsia="方正仿宋_GBK"/>
          <w:bCs/>
          <w:sz w:val="28"/>
          <w:szCs w:val="28"/>
        </w:rPr>
      </w:pPr>
      <w:r>
        <w:rPr>
          <w:rFonts w:hint="eastAsia" w:ascii="Times New Roman" w:hAnsi="Times New Roman" w:eastAsia="方正仿宋_GBK"/>
          <w:bCs/>
          <w:sz w:val="28"/>
          <w:szCs w:val="28"/>
        </w:rPr>
        <w:t>（3）投标</w:t>
      </w:r>
      <w:r>
        <w:rPr>
          <w:rFonts w:hint="eastAsia" w:ascii="Times New Roman" w:hAnsi="Times New Roman" w:eastAsia="方正仿宋_GBK"/>
          <w:bCs/>
          <w:sz w:val="28"/>
          <w:szCs w:val="28"/>
          <w:lang w:val="zh-CN"/>
        </w:rPr>
        <w:t>供应商</w:t>
      </w:r>
      <w:r>
        <w:rPr>
          <w:rFonts w:hint="eastAsia" w:ascii="Times New Roman" w:hAnsi="Times New Roman" w:eastAsia="方正仿宋_GBK"/>
          <w:bCs/>
          <w:sz w:val="28"/>
          <w:szCs w:val="28"/>
        </w:rPr>
        <w:t>需提供国家级检验检测机构的CMA资质认定证书扫描件及全国认证认可信息公共服务平台中国家级资质认定获证机构查询的GB/T9468-2008《灯具分布光度测量的一般要求》、GB7000.203-2013《灯具 第2-3部分：特殊要求 道路与街路照明灯具》，GB/T 2423.18-2021《环境试验 第2部分：试验方法 试验Ka:盐雾，交变（氯化钠溶液）》标准，IEC62620:2014《含碱或其他非酸性电解质的蓄电池和电池组-工业用二次电池和电池组》，IEC60904-1:2020《光伏器件 第1部分 光伏电流-电压特性的测量》截图，并加盖投标</w:t>
      </w:r>
      <w:r>
        <w:rPr>
          <w:rFonts w:hint="eastAsia" w:ascii="Times New Roman" w:hAnsi="Times New Roman" w:eastAsia="方正仿宋_GBK"/>
          <w:bCs/>
          <w:sz w:val="28"/>
          <w:szCs w:val="28"/>
          <w:lang w:val="zh-CN"/>
        </w:rPr>
        <w:t>供应商</w:t>
      </w:r>
      <w:r>
        <w:rPr>
          <w:rFonts w:hint="eastAsia" w:ascii="Times New Roman" w:hAnsi="Times New Roman" w:eastAsia="方正仿宋_GBK"/>
          <w:bCs/>
          <w:sz w:val="28"/>
          <w:szCs w:val="28"/>
        </w:rPr>
        <w:t>公章。</w:t>
      </w:r>
    </w:p>
    <w:p w14:paraId="6F8F95F5">
      <w:pPr>
        <w:adjustRightInd w:val="0"/>
        <w:snapToGrid w:val="0"/>
        <w:spacing w:line="500" w:lineRule="exact"/>
        <w:ind w:firstLine="560" w:firstLineChars="200"/>
        <w:rPr>
          <w:rFonts w:ascii="Times New Roman" w:hAnsi="Times New Roman" w:eastAsia="方正仿宋_GBK"/>
          <w:b/>
          <w:sz w:val="28"/>
          <w:szCs w:val="28"/>
        </w:rPr>
      </w:pPr>
      <w:r>
        <w:rPr>
          <w:rFonts w:hint="eastAsia" w:ascii="Times New Roman" w:hAnsi="Times New Roman" w:eastAsia="方正仿宋_GBK"/>
          <w:b/>
          <w:sz w:val="28"/>
          <w:szCs w:val="28"/>
        </w:rPr>
        <w:t>三、获取采购文件</w:t>
      </w:r>
    </w:p>
    <w:p w14:paraId="7ED29665">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时间：</w:t>
      </w:r>
      <w:r>
        <w:rPr>
          <w:rFonts w:hint="eastAsia" w:eastAsia="方正仿宋_GBK"/>
          <w:sz w:val="28"/>
          <w:szCs w:val="28"/>
        </w:rPr>
        <w:t>自本公告发布之日</w:t>
      </w:r>
      <w:r>
        <w:rPr>
          <w:rFonts w:eastAsia="方正仿宋_GBK"/>
          <w:sz w:val="28"/>
          <w:szCs w:val="28"/>
        </w:rPr>
        <w:t>起</w:t>
      </w:r>
      <w:r>
        <w:rPr>
          <w:rFonts w:ascii="Times New Roman" w:hAnsi="Times New Roman" w:eastAsia="方正仿宋_GBK"/>
          <w:sz w:val="28"/>
          <w:szCs w:val="28"/>
        </w:rPr>
        <w:t>至</w:t>
      </w:r>
      <w:r>
        <w:rPr>
          <w:rFonts w:hint="eastAsia" w:ascii="Times New Roman" w:hAnsi="Times New Roman" w:eastAsia="方正仿宋_GBK"/>
          <w:sz w:val="28"/>
          <w:szCs w:val="28"/>
        </w:rPr>
        <w:t>2026</w:t>
      </w:r>
      <w:r>
        <w:rPr>
          <w:rFonts w:ascii="Times New Roman" w:hAnsi="Times New Roman" w:eastAsia="方正仿宋_GBK"/>
          <w:sz w:val="28"/>
          <w:szCs w:val="28"/>
        </w:rPr>
        <w:t>年</w:t>
      </w:r>
      <w:r>
        <w:rPr>
          <w:rFonts w:hint="eastAsia" w:ascii="Times New Roman" w:hAnsi="Times New Roman" w:eastAsia="方正仿宋_GBK"/>
          <w:sz w:val="28"/>
          <w:szCs w:val="28"/>
          <w:lang w:val="en-US" w:eastAsia="zh-CN"/>
        </w:rPr>
        <w:t>7</w:t>
      </w:r>
      <w:r>
        <w:rPr>
          <w:rFonts w:ascii="Times New Roman" w:hAnsi="Times New Roman" w:eastAsia="方正仿宋_GBK"/>
          <w:sz w:val="28"/>
          <w:szCs w:val="28"/>
        </w:rPr>
        <w:t>月</w:t>
      </w:r>
      <w:r>
        <w:rPr>
          <w:rFonts w:hint="eastAsia" w:ascii="Times New Roman" w:hAnsi="Times New Roman" w:eastAsia="方正仿宋_GBK"/>
          <w:sz w:val="28"/>
          <w:szCs w:val="28"/>
          <w:lang w:val="en-US" w:eastAsia="zh-CN"/>
        </w:rPr>
        <w:t>30</w:t>
      </w:r>
      <w:r>
        <w:rPr>
          <w:rFonts w:ascii="Times New Roman" w:hAnsi="Times New Roman" w:eastAsia="方正仿宋_GBK"/>
          <w:sz w:val="28"/>
          <w:szCs w:val="28"/>
        </w:rPr>
        <w:t>日</w:t>
      </w:r>
      <w:r>
        <w:rPr>
          <w:rFonts w:hint="eastAsia" w:ascii="Times New Roman" w:hAnsi="Times New Roman" w:eastAsia="方正仿宋_GBK"/>
          <w:sz w:val="28"/>
          <w:szCs w:val="28"/>
        </w:rPr>
        <w:t>14</w:t>
      </w:r>
      <w:r>
        <w:rPr>
          <w:rFonts w:ascii="Times New Roman" w:hAnsi="Times New Roman" w:eastAsia="方正仿宋_GBK"/>
          <w:sz w:val="28"/>
          <w:szCs w:val="28"/>
        </w:rPr>
        <w:t>点</w:t>
      </w:r>
      <w:r>
        <w:rPr>
          <w:rFonts w:hint="eastAsia" w:ascii="Times New Roman" w:hAnsi="Times New Roman" w:eastAsia="方正仿宋_GBK"/>
          <w:sz w:val="28"/>
          <w:szCs w:val="28"/>
        </w:rPr>
        <w:t>30</w:t>
      </w:r>
      <w:r>
        <w:rPr>
          <w:rFonts w:ascii="Times New Roman" w:hAnsi="Times New Roman" w:eastAsia="方正仿宋_GBK"/>
          <w:sz w:val="28"/>
          <w:szCs w:val="28"/>
        </w:rPr>
        <w:t>分</w:t>
      </w:r>
    </w:p>
    <w:p w14:paraId="51BECC9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地点：</w:t>
      </w:r>
      <w:r>
        <w:rPr>
          <w:rFonts w:hint="eastAsia" w:eastAsia="方正仿宋_GBK"/>
          <w:sz w:val="28"/>
          <w:szCs w:val="28"/>
        </w:rPr>
        <w:t>江苏政府采购网（网上注册登记成功后系统内免费下载）</w:t>
      </w:r>
    </w:p>
    <w:p w14:paraId="2E92889D">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方式：</w:t>
      </w:r>
      <w:bookmarkStart w:id="8" w:name="_Toc82505655"/>
      <w:r>
        <w:rPr>
          <w:rFonts w:hint="eastAsia" w:ascii="Times New Roman" w:hAnsi="Times New Roman" w:eastAsia="方正仿宋_GBK"/>
          <w:sz w:val="28"/>
          <w:szCs w:val="28"/>
        </w:rPr>
        <w:t>本项目采用网上注册登记方式。</w:t>
      </w:r>
    </w:p>
    <w:p w14:paraId="5CD02FD0">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1．潜在供应商访问电子招标响应交易平台的网络地址和方法：</w:t>
      </w:r>
    </w:p>
    <w:p w14:paraId="2CA9895B">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Times New Roman" w:hAnsi="Times New Roman" w:eastAsia="方正仿宋_GBK"/>
          <w:sz w:val="28"/>
          <w:szCs w:val="28"/>
        </w:rPr>
        <w:t>—资料下载中</w:t>
      </w:r>
      <w:r>
        <w:rPr>
          <w:rFonts w:hint="eastAsia" w:ascii="Times New Roman" w:hAnsi="Times New Roman" w:eastAsia="方正仿宋_GBK"/>
          <w:sz w:val="28"/>
          <w:szCs w:val="28"/>
        </w:rPr>
        <w:t>《江苏省政府采购管理交易系统（苏采云）供应商操作指南》。</w:t>
      </w:r>
    </w:p>
    <w:p w14:paraId="1E27B55C">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2．潜在供应商访问“苏采云”系统的网络地址和方法：“苏采云”系统的网址：http://jszfcg.jsczt.cn/。</w:t>
      </w:r>
    </w:p>
    <w:p w14:paraId="55F4B0B2">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3．“CA数字证书”的获取：</w:t>
      </w:r>
    </w:p>
    <w:p w14:paraId="38E50704">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供应商需办理CA锁，“苏采云”系统目前仅支持政务CA、方正签章，省内各地区办理的用于“苏采云”平台的政务CA、方正签章全省通用。“CA数字证书”的办理方法详见江苏政府采购网</w:t>
      </w:r>
      <w:r>
        <w:rPr>
          <w:rFonts w:ascii="Times New Roman" w:hAnsi="Times New Roman" w:eastAsia="方正仿宋_GBK"/>
          <w:sz w:val="28"/>
          <w:szCs w:val="28"/>
        </w:rPr>
        <w:t>—资料下载中</w:t>
      </w:r>
      <w:r>
        <w:rPr>
          <w:rFonts w:hint="eastAsia" w:ascii="Times New Roman" w:hAnsi="Times New Roman" w:eastAsia="方正仿宋_GBK"/>
          <w:sz w:val="28"/>
          <w:szCs w:val="28"/>
        </w:rPr>
        <w:t>《江苏省政府采购数字证书（供应商）CA及电子签章办理指南》。</w:t>
      </w:r>
    </w:p>
    <w:p w14:paraId="709A0905">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4．采购文件（后缀名为“.kedt”）、供应商操作指南及政府采购客户端工具可通过“苏采云”系统--已报名项目--报名详情页面内相应链接进行下载。</w:t>
      </w:r>
    </w:p>
    <w:p w14:paraId="6F2F6004">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5．招标代理机构（采购代理机构）将数据电文形式的采购文件加载至“苏采云”系统，供潜在供应商下载或者查阅。</w:t>
      </w:r>
    </w:p>
    <w:p w14:paraId="47F4EFDD">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6．请潜在响应单位提前安装相应的控件（详见《江苏省政府采购管理交易系统（苏采云）供应商操作指南》）并使用谷歌浏览器登录“苏采云”系统参与不见面开评标。</w:t>
      </w:r>
    </w:p>
    <w:p w14:paraId="2E4C5B4A">
      <w:pPr>
        <w:adjustRightInd w:val="0"/>
        <w:snapToGrid w:val="0"/>
        <w:spacing w:line="500" w:lineRule="exact"/>
        <w:ind w:firstLine="560" w:firstLineChars="200"/>
        <w:rPr>
          <w:rFonts w:ascii="Times New Roman" w:hAnsi="Times New Roman" w:eastAsia="方正仿宋_GBK"/>
          <w:b/>
          <w:sz w:val="28"/>
          <w:szCs w:val="28"/>
        </w:rPr>
      </w:pPr>
      <w:r>
        <w:rPr>
          <w:rFonts w:hint="eastAsia" w:ascii="Times New Roman" w:hAnsi="Times New Roman" w:eastAsia="方正仿宋_GBK"/>
          <w:b/>
          <w:sz w:val="28"/>
          <w:szCs w:val="28"/>
        </w:rPr>
        <w:t>注：如潜在供应商未按上述要求操作，将自行承担所产生的风险。</w:t>
      </w:r>
    </w:p>
    <w:p w14:paraId="43884DA3">
      <w:pPr>
        <w:adjustRightInd w:val="0"/>
        <w:snapToGrid w:val="0"/>
        <w:spacing w:line="500" w:lineRule="exact"/>
        <w:ind w:firstLine="560" w:firstLineChars="200"/>
        <w:rPr>
          <w:rFonts w:ascii="Times New Roman" w:hAnsi="Times New Roman" w:eastAsia="方正仿宋_GBK"/>
          <w:b/>
          <w:sz w:val="28"/>
          <w:szCs w:val="28"/>
        </w:rPr>
      </w:pPr>
      <w:r>
        <w:rPr>
          <w:rFonts w:ascii="Times New Roman" w:hAnsi="Times New Roman" w:eastAsia="方正仿宋_GBK"/>
          <w:b/>
          <w:bCs/>
          <w:sz w:val="28"/>
          <w:szCs w:val="28"/>
        </w:rPr>
        <w:t>四、响应文件提交</w:t>
      </w:r>
      <w:bookmarkEnd w:id="8"/>
      <w:bookmarkStart w:id="9" w:name="_Toc82505657"/>
      <w:r>
        <w:rPr>
          <w:rFonts w:ascii="Times New Roman" w:hAnsi="Times New Roman" w:eastAsia="方正仿宋_GBK"/>
          <w:b/>
          <w:sz w:val="28"/>
          <w:szCs w:val="28"/>
        </w:rPr>
        <w:t>截止时间、</w:t>
      </w:r>
      <w:r>
        <w:rPr>
          <w:rFonts w:hint="eastAsia" w:ascii="Times New Roman" w:hAnsi="Times New Roman" w:eastAsia="方正仿宋_GBK"/>
          <w:b/>
          <w:sz w:val="28"/>
          <w:szCs w:val="28"/>
        </w:rPr>
        <w:t>开标</w:t>
      </w:r>
      <w:r>
        <w:rPr>
          <w:rFonts w:ascii="Times New Roman" w:hAnsi="Times New Roman" w:eastAsia="方正仿宋_GBK"/>
          <w:b/>
          <w:sz w:val="28"/>
          <w:szCs w:val="28"/>
        </w:rPr>
        <w:t>时间和地点</w:t>
      </w:r>
    </w:p>
    <w:p w14:paraId="0F0B09C8">
      <w:pPr>
        <w:adjustRightInd w:val="0"/>
        <w:snapToGrid w:val="0"/>
        <w:spacing w:line="500" w:lineRule="exact"/>
        <w:ind w:firstLine="560" w:firstLineChars="200"/>
        <w:rPr>
          <w:rFonts w:ascii="Times New Roman" w:hAnsi="Times New Roman" w:eastAsia="方正仿宋_GBK"/>
          <w:i/>
          <w:sz w:val="28"/>
          <w:szCs w:val="28"/>
          <w:u w:val="single"/>
        </w:rPr>
      </w:pPr>
      <w:r>
        <w:rPr>
          <w:rFonts w:ascii="Times New Roman" w:hAnsi="Times New Roman" w:eastAsia="方正仿宋_GBK"/>
          <w:sz w:val="28"/>
          <w:szCs w:val="28"/>
        </w:rPr>
        <w:t>1</w:t>
      </w:r>
      <w:r>
        <w:rPr>
          <w:rFonts w:hint="eastAsia" w:ascii="Times New Roman" w:hAnsi="Times New Roman" w:eastAsia="方正仿宋_GBK"/>
          <w:sz w:val="28"/>
          <w:szCs w:val="28"/>
        </w:rPr>
        <w:t>．2026</w:t>
      </w:r>
      <w:r>
        <w:rPr>
          <w:rFonts w:ascii="Times New Roman" w:hAnsi="Times New Roman" w:eastAsia="方正仿宋_GBK"/>
          <w:sz w:val="28"/>
          <w:szCs w:val="28"/>
        </w:rPr>
        <w:t>年</w:t>
      </w:r>
      <w:r>
        <w:rPr>
          <w:rFonts w:hint="eastAsia" w:ascii="Times New Roman" w:hAnsi="Times New Roman" w:eastAsia="方正仿宋_GBK"/>
          <w:sz w:val="28"/>
          <w:szCs w:val="28"/>
          <w:lang w:val="en-US" w:eastAsia="zh-CN"/>
        </w:rPr>
        <w:t>7</w:t>
      </w:r>
      <w:r>
        <w:rPr>
          <w:rFonts w:ascii="Times New Roman" w:hAnsi="Times New Roman" w:eastAsia="方正仿宋_GBK"/>
          <w:sz w:val="28"/>
          <w:szCs w:val="28"/>
        </w:rPr>
        <w:t>月</w:t>
      </w:r>
      <w:r>
        <w:rPr>
          <w:rFonts w:hint="eastAsia" w:ascii="Times New Roman" w:hAnsi="Times New Roman" w:eastAsia="方正仿宋_GBK"/>
          <w:sz w:val="28"/>
          <w:szCs w:val="28"/>
          <w:lang w:val="en-US" w:eastAsia="zh-CN"/>
        </w:rPr>
        <w:t>30</w:t>
      </w:r>
      <w:r>
        <w:rPr>
          <w:rFonts w:ascii="Times New Roman" w:hAnsi="Times New Roman" w:eastAsia="方正仿宋_GBK"/>
          <w:sz w:val="28"/>
          <w:szCs w:val="28"/>
        </w:rPr>
        <w:t>日</w:t>
      </w:r>
      <w:r>
        <w:rPr>
          <w:rFonts w:hint="eastAsia" w:ascii="Times New Roman" w:hAnsi="Times New Roman" w:eastAsia="方正仿宋_GBK"/>
          <w:sz w:val="28"/>
          <w:szCs w:val="28"/>
        </w:rPr>
        <w:t>14</w:t>
      </w:r>
      <w:r>
        <w:rPr>
          <w:rFonts w:ascii="Times New Roman" w:hAnsi="Times New Roman" w:eastAsia="方正仿宋_GBK"/>
          <w:sz w:val="28"/>
          <w:szCs w:val="28"/>
        </w:rPr>
        <w:t>点</w:t>
      </w:r>
      <w:r>
        <w:rPr>
          <w:rFonts w:hint="eastAsia" w:ascii="Times New Roman" w:hAnsi="Times New Roman" w:eastAsia="方正仿宋_GBK"/>
          <w:sz w:val="28"/>
          <w:szCs w:val="28"/>
        </w:rPr>
        <w:t>30</w:t>
      </w:r>
      <w:r>
        <w:rPr>
          <w:rFonts w:ascii="Times New Roman" w:hAnsi="Times New Roman" w:eastAsia="方正仿宋_GBK"/>
          <w:sz w:val="28"/>
          <w:szCs w:val="28"/>
        </w:rPr>
        <w:t>分（北京时间）</w:t>
      </w:r>
    </w:p>
    <w:p w14:paraId="6C54B508">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逾时，交易系统将拒绝接受上传响应文件电子文档。</w:t>
      </w:r>
    </w:p>
    <w:p w14:paraId="524906AC">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注：各供应商请关注开标大厅交流区，在开标结束后，请勿离开开标大厅。</w:t>
      </w:r>
    </w:p>
    <w:p w14:paraId="26DEF599">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2．线上开标地点：“苏采云”系统（网址：http://jszfcg.jsczt.cn/）“开标大厅”。</w:t>
      </w:r>
    </w:p>
    <w:p w14:paraId="6ED5E6B3">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5BBC41A2">
      <w:pPr>
        <w:adjustRightInd w:val="0"/>
        <w:snapToGrid w:val="0"/>
        <w:spacing w:line="500" w:lineRule="exact"/>
        <w:ind w:firstLine="560" w:firstLineChars="200"/>
        <w:rPr>
          <w:rFonts w:ascii="Times New Roman" w:hAnsi="Times New Roman" w:eastAsia="方正仿宋_GBK"/>
          <w:b/>
          <w:bCs/>
          <w:sz w:val="28"/>
          <w:szCs w:val="28"/>
        </w:rPr>
      </w:pPr>
      <w:r>
        <w:rPr>
          <w:rFonts w:hint="eastAsia" w:ascii="Times New Roman" w:hAnsi="Times New Roman" w:eastAsia="方正仿宋_GBK"/>
          <w:b/>
          <w:bCs/>
          <w:sz w:val="28"/>
          <w:szCs w:val="28"/>
        </w:rPr>
        <w:t>五</w:t>
      </w:r>
      <w:r>
        <w:rPr>
          <w:rFonts w:ascii="Times New Roman" w:hAnsi="Times New Roman" w:eastAsia="方正仿宋_GBK"/>
          <w:b/>
          <w:bCs/>
          <w:sz w:val="28"/>
          <w:szCs w:val="28"/>
        </w:rPr>
        <w:t>、公告期限</w:t>
      </w:r>
      <w:bookmarkEnd w:id="9"/>
    </w:p>
    <w:p w14:paraId="22917553">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自本公告发布之日起3个工作日。</w:t>
      </w:r>
    </w:p>
    <w:p w14:paraId="343781E6">
      <w:pPr>
        <w:adjustRightInd w:val="0"/>
        <w:snapToGrid w:val="0"/>
        <w:spacing w:line="500" w:lineRule="exact"/>
        <w:ind w:firstLine="560" w:firstLineChars="200"/>
        <w:rPr>
          <w:rFonts w:ascii="Times New Roman" w:hAnsi="Times New Roman" w:eastAsia="方正仿宋_GBK"/>
          <w:b/>
          <w:bCs/>
          <w:sz w:val="28"/>
          <w:szCs w:val="28"/>
        </w:rPr>
      </w:pPr>
      <w:bookmarkStart w:id="10" w:name="_Toc82505658"/>
      <w:r>
        <w:rPr>
          <w:rFonts w:hint="eastAsia" w:ascii="Times New Roman" w:hAnsi="Times New Roman" w:eastAsia="方正仿宋_GBK"/>
          <w:b/>
          <w:bCs/>
          <w:sz w:val="28"/>
          <w:szCs w:val="28"/>
        </w:rPr>
        <w:t>六</w:t>
      </w:r>
      <w:r>
        <w:rPr>
          <w:rFonts w:ascii="Times New Roman" w:hAnsi="Times New Roman" w:eastAsia="方正仿宋_GBK"/>
          <w:b/>
          <w:bCs/>
          <w:sz w:val="28"/>
          <w:szCs w:val="28"/>
        </w:rPr>
        <w:t>、其他补充事宜</w:t>
      </w:r>
      <w:bookmarkEnd w:id="10"/>
    </w:p>
    <w:p w14:paraId="42DEC8A1">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w:t>
      </w:r>
      <w:r>
        <w:rPr>
          <w:rFonts w:hint="eastAsia" w:ascii="Times New Roman" w:hAnsi="Times New Roman" w:eastAsia="方正仿宋_GBK"/>
          <w:sz w:val="28"/>
          <w:szCs w:val="28"/>
        </w:rPr>
        <w:t>．</w:t>
      </w:r>
      <w:r>
        <w:rPr>
          <w:rFonts w:ascii="Times New Roman" w:hAnsi="Times New Roman" w:eastAsia="方正仿宋_GBK"/>
          <w:sz w:val="28"/>
          <w:szCs w:val="28"/>
        </w:rPr>
        <w:t>响应保证金：免收。</w:t>
      </w:r>
    </w:p>
    <w:p w14:paraId="548BD2FA">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w:t>
      </w:r>
      <w:r>
        <w:rPr>
          <w:rFonts w:hint="eastAsia" w:ascii="Times New Roman" w:hAnsi="Times New Roman" w:eastAsia="方正仿宋_GBK"/>
          <w:sz w:val="28"/>
          <w:szCs w:val="28"/>
        </w:rPr>
        <w:t>．</w:t>
      </w:r>
      <w:r>
        <w:rPr>
          <w:rFonts w:ascii="Times New Roman" w:hAnsi="Times New Roman" w:eastAsia="方正仿宋_GBK"/>
          <w:sz w:val="28"/>
          <w:szCs w:val="28"/>
        </w:rPr>
        <w:t>项目开标活动模式：不见面远程开标模式。</w:t>
      </w:r>
    </w:p>
    <w:p w14:paraId="19788485">
      <w:pPr>
        <w:adjustRightInd w:val="0"/>
        <w:snapToGrid w:val="0"/>
        <w:spacing w:line="500" w:lineRule="exact"/>
        <w:ind w:firstLine="560" w:firstLineChars="200"/>
        <w:rPr>
          <w:rFonts w:eastAsia="方正仿宋_GBK"/>
          <w:sz w:val="28"/>
          <w:szCs w:val="28"/>
        </w:rPr>
      </w:pPr>
      <w:r>
        <w:rPr>
          <w:rFonts w:ascii="Times New Roman" w:hAnsi="Times New Roman" w:eastAsia="方正仿宋_GBK"/>
          <w:sz w:val="28"/>
          <w:szCs w:val="28"/>
        </w:rPr>
        <w:t>3</w:t>
      </w:r>
      <w:r>
        <w:rPr>
          <w:rFonts w:hint="eastAsia" w:ascii="Times New Roman" w:hAnsi="Times New Roman" w:eastAsia="方正仿宋_GBK"/>
          <w:sz w:val="28"/>
          <w:szCs w:val="28"/>
        </w:rPr>
        <w:t>．</w:t>
      </w:r>
      <w:r>
        <w:rPr>
          <w:rFonts w:ascii="Times New Roman" w:hAnsi="Times New Roman" w:eastAsia="方正仿宋_GBK"/>
          <w:sz w:val="28"/>
          <w:szCs w:val="28"/>
        </w:rPr>
        <w:t>项目演示、样品、答辩等：</w:t>
      </w:r>
      <w:r>
        <w:rPr>
          <w:rFonts w:eastAsia="方正仿宋_GBK"/>
          <w:sz w:val="28"/>
          <w:szCs w:val="28"/>
        </w:rPr>
        <w:t>无</w:t>
      </w:r>
      <w:r>
        <w:rPr>
          <w:rFonts w:hint="eastAsia" w:eastAsia="方正仿宋_GBK"/>
          <w:sz w:val="28"/>
          <w:szCs w:val="28"/>
        </w:rPr>
        <w:t>。</w:t>
      </w:r>
    </w:p>
    <w:p w14:paraId="00FC3CD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w:t>
      </w:r>
      <w:r>
        <w:rPr>
          <w:rFonts w:hint="eastAsia" w:ascii="Times New Roman" w:hAnsi="Times New Roman" w:eastAsia="方正仿宋_GBK"/>
          <w:sz w:val="28"/>
          <w:szCs w:val="28"/>
        </w:rPr>
        <w:t>．</w:t>
      </w:r>
      <w:r>
        <w:rPr>
          <w:rFonts w:ascii="Times New Roman" w:hAnsi="Times New Roman" w:eastAsia="方正仿宋_GBK"/>
          <w:sz w:val="28"/>
          <w:szCs w:val="28"/>
        </w:rPr>
        <w:t>对项目需求部分（供应商资格要求、项目需求）的询问、质疑请向采购人提出，由采购人负责答复；对项目采购文件其他部分的询问、质疑请向采购文件制作人或项目开标经办人提出；对在“电子交易平台”操作阶段的询问请向交易系统软件公司维护人员提出。</w:t>
      </w:r>
    </w:p>
    <w:p w14:paraId="4FAA1111">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w:t>
      </w:r>
      <w:r>
        <w:rPr>
          <w:rFonts w:hint="eastAsia" w:ascii="Times New Roman" w:hAnsi="Times New Roman" w:eastAsia="方正仿宋_GBK"/>
          <w:sz w:val="28"/>
          <w:szCs w:val="28"/>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35E61C6F">
      <w:pPr>
        <w:adjustRightInd w:val="0"/>
        <w:snapToGrid w:val="0"/>
        <w:spacing w:line="500" w:lineRule="exact"/>
        <w:ind w:firstLine="560" w:firstLineChars="200"/>
        <w:rPr>
          <w:rFonts w:ascii="Times New Roman" w:hAnsi="Times New Roman" w:eastAsia="方正仿宋_GBK"/>
          <w:b/>
          <w:bCs/>
          <w:sz w:val="28"/>
          <w:szCs w:val="28"/>
        </w:rPr>
      </w:pPr>
      <w:bookmarkStart w:id="11" w:name="_Toc82505660"/>
      <w:r>
        <w:rPr>
          <w:rFonts w:hint="eastAsia" w:ascii="Times New Roman" w:hAnsi="Times New Roman" w:eastAsia="方正仿宋_GBK"/>
          <w:b/>
          <w:bCs/>
          <w:sz w:val="28"/>
          <w:szCs w:val="28"/>
        </w:rPr>
        <w:t>七</w:t>
      </w:r>
      <w:r>
        <w:rPr>
          <w:rFonts w:ascii="Times New Roman" w:hAnsi="Times New Roman" w:eastAsia="方正仿宋_GBK"/>
          <w:b/>
          <w:bCs/>
          <w:sz w:val="28"/>
          <w:szCs w:val="28"/>
        </w:rPr>
        <w:t>、凡对本次采购提出询问，请按以下方式联系</w:t>
      </w:r>
      <w:bookmarkEnd w:id="11"/>
    </w:p>
    <w:p w14:paraId="65BD4963">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w:t>
      </w:r>
      <w:r>
        <w:rPr>
          <w:rFonts w:hint="eastAsia" w:ascii="Times New Roman" w:hAnsi="Times New Roman" w:eastAsia="方正仿宋_GBK"/>
          <w:sz w:val="28"/>
          <w:szCs w:val="28"/>
        </w:rPr>
        <w:t>．</w:t>
      </w:r>
      <w:r>
        <w:rPr>
          <w:rFonts w:ascii="Times New Roman" w:hAnsi="Times New Roman" w:eastAsia="方正仿宋_GBK"/>
          <w:sz w:val="28"/>
          <w:szCs w:val="28"/>
        </w:rPr>
        <w:t>采购人信息</w:t>
      </w:r>
    </w:p>
    <w:p w14:paraId="2480A7F2">
      <w:pPr>
        <w:adjustRightInd w:val="0"/>
        <w:snapToGrid w:val="0"/>
        <w:spacing w:line="500" w:lineRule="exact"/>
        <w:ind w:firstLine="840" w:firstLineChars="300"/>
        <w:rPr>
          <w:rFonts w:ascii="Times New Roman" w:hAnsi="Times New Roman" w:eastAsia="方正仿宋_GBK"/>
          <w:sz w:val="28"/>
          <w:szCs w:val="28"/>
        </w:rPr>
      </w:pPr>
      <w:r>
        <w:rPr>
          <w:rFonts w:hint="eastAsia" w:ascii="Times New Roman" w:hAnsi="Times New Roman" w:eastAsia="方正仿宋_GBK"/>
          <w:sz w:val="28"/>
          <w:szCs w:val="28"/>
        </w:rPr>
        <w:t>名称：启东市王鲍镇人民政府</w:t>
      </w:r>
    </w:p>
    <w:p w14:paraId="7B868384">
      <w:pPr>
        <w:adjustRightInd w:val="0"/>
        <w:snapToGrid w:val="0"/>
        <w:spacing w:line="500" w:lineRule="exact"/>
        <w:ind w:firstLine="840" w:firstLineChars="300"/>
        <w:rPr>
          <w:rFonts w:ascii="Times New Roman" w:hAnsi="Times New Roman" w:eastAsia="方正仿宋_GBK"/>
          <w:sz w:val="28"/>
          <w:szCs w:val="28"/>
        </w:rPr>
      </w:pPr>
      <w:r>
        <w:rPr>
          <w:rFonts w:hint="eastAsia" w:ascii="Times New Roman" w:hAnsi="Times New Roman" w:eastAsia="方正仿宋_GBK"/>
          <w:sz w:val="28"/>
          <w:szCs w:val="28"/>
        </w:rPr>
        <w:t>地址：启东市王鲍镇新生街149号</w:t>
      </w:r>
    </w:p>
    <w:p w14:paraId="1BBD7E9F">
      <w:pPr>
        <w:adjustRightInd w:val="0"/>
        <w:snapToGrid w:val="0"/>
        <w:spacing w:line="500" w:lineRule="exact"/>
        <w:ind w:firstLine="840" w:firstLineChars="300"/>
        <w:rPr>
          <w:rFonts w:ascii="Times New Roman" w:hAnsi="Times New Roman" w:eastAsia="方正仿宋_GBK"/>
          <w:sz w:val="28"/>
          <w:szCs w:val="28"/>
        </w:rPr>
      </w:pPr>
      <w:r>
        <w:rPr>
          <w:rFonts w:hint="eastAsia" w:ascii="Times New Roman" w:hAnsi="Times New Roman" w:eastAsia="方正仿宋_GBK"/>
          <w:sz w:val="28"/>
          <w:szCs w:val="28"/>
        </w:rPr>
        <w:t>联系人：陈先生</w:t>
      </w:r>
    </w:p>
    <w:p w14:paraId="34994919">
      <w:pPr>
        <w:adjustRightInd w:val="0"/>
        <w:snapToGrid w:val="0"/>
        <w:spacing w:line="500" w:lineRule="exact"/>
        <w:ind w:firstLine="840" w:firstLineChars="300"/>
        <w:rPr>
          <w:rFonts w:ascii="Times New Roman" w:hAnsi="Times New Roman" w:eastAsia="方正仿宋_GBK"/>
          <w:sz w:val="28"/>
          <w:szCs w:val="28"/>
        </w:rPr>
      </w:pPr>
      <w:r>
        <w:rPr>
          <w:rFonts w:hint="eastAsia" w:ascii="Times New Roman" w:hAnsi="Times New Roman" w:eastAsia="方正仿宋_GBK"/>
          <w:sz w:val="28"/>
          <w:szCs w:val="28"/>
        </w:rPr>
        <w:t>联系方式：0513-68265875　</w:t>
      </w:r>
    </w:p>
    <w:p w14:paraId="46A1DC8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w:t>
      </w:r>
      <w:r>
        <w:rPr>
          <w:rFonts w:hint="eastAsia" w:ascii="Times New Roman" w:hAnsi="Times New Roman" w:eastAsia="方正仿宋_GBK"/>
          <w:sz w:val="28"/>
          <w:szCs w:val="28"/>
        </w:rPr>
        <w:t>．采购代理机构</w:t>
      </w:r>
    </w:p>
    <w:p w14:paraId="581FB6A2">
      <w:pPr>
        <w:adjustRightInd w:val="0"/>
        <w:snapToGrid w:val="0"/>
        <w:spacing w:line="500" w:lineRule="exact"/>
        <w:ind w:firstLine="840" w:firstLineChars="300"/>
        <w:rPr>
          <w:rFonts w:ascii="Times New Roman" w:hAnsi="Times New Roman" w:eastAsia="方正仿宋_GBK"/>
          <w:sz w:val="28"/>
          <w:szCs w:val="28"/>
        </w:rPr>
      </w:pPr>
      <w:r>
        <w:rPr>
          <w:rFonts w:hint="eastAsia" w:ascii="Times New Roman" w:hAnsi="Times New Roman" w:eastAsia="方正仿宋_GBK"/>
          <w:sz w:val="28"/>
          <w:szCs w:val="28"/>
        </w:rPr>
        <w:t>名 称：江苏希地丰华项目管理集团有限公司</w:t>
      </w:r>
    </w:p>
    <w:p w14:paraId="10879262">
      <w:pPr>
        <w:adjustRightInd w:val="0"/>
        <w:snapToGrid w:val="0"/>
        <w:spacing w:line="500" w:lineRule="exact"/>
        <w:ind w:firstLine="840" w:firstLineChars="300"/>
        <w:rPr>
          <w:rFonts w:ascii="Times New Roman" w:hAnsi="Times New Roman" w:eastAsia="方正仿宋_GBK"/>
          <w:sz w:val="28"/>
          <w:szCs w:val="28"/>
        </w:rPr>
      </w:pPr>
      <w:r>
        <w:rPr>
          <w:rFonts w:hint="eastAsia" w:ascii="Times New Roman" w:hAnsi="Times New Roman" w:eastAsia="方正仿宋_GBK"/>
          <w:sz w:val="28"/>
          <w:szCs w:val="28"/>
        </w:rPr>
        <w:t>地  址：启东市经济开发区林洋路377号皇冠假日酒店5楼</w:t>
      </w:r>
    </w:p>
    <w:p w14:paraId="3779A308">
      <w:pPr>
        <w:adjustRightInd w:val="0"/>
        <w:snapToGrid w:val="0"/>
        <w:spacing w:line="500" w:lineRule="exact"/>
        <w:ind w:firstLine="840" w:firstLineChars="300"/>
        <w:rPr>
          <w:rFonts w:ascii="Times New Roman" w:hAnsi="Times New Roman" w:eastAsia="方正仿宋_GBK"/>
          <w:sz w:val="28"/>
          <w:szCs w:val="28"/>
        </w:rPr>
      </w:pPr>
      <w:r>
        <w:rPr>
          <w:rFonts w:hint="eastAsia" w:ascii="Times New Roman" w:hAnsi="Times New Roman" w:eastAsia="方正仿宋_GBK"/>
          <w:sz w:val="28"/>
          <w:szCs w:val="28"/>
        </w:rPr>
        <w:t>联系人：顾工</w:t>
      </w:r>
    </w:p>
    <w:p w14:paraId="3FCB9C4E">
      <w:pPr>
        <w:adjustRightInd w:val="0"/>
        <w:snapToGrid w:val="0"/>
        <w:spacing w:line="500" w:lineRule="exact"/>
        <w:ind w:firstLine="840" w:firstLineChars="300"/>
        <w:rPr>
          <w:rFonts w:ascii="Times New Roman" w:hAnsi="Times New Roman" w:eastAsia="方正仿宋_GBK"/>
          <w:sz w:val="28"/>
          <w:szCs w:val="28"/>
        </w:rPr>
      </w:pPr>
      <w:r>
        <w:rPr>
          <w:rFonts w:hint="eastAsia" w:ascii="Times New Roman" w:hAnsi="Times New Roman" w:eastAsia="方正仿宋_GBK"/>
          <w:sz w:val="28"/>
          <w:szCs w:val="28"/>
        </w:rPr>
        <w:t>联系方式：0513-83109381</w:t>
      </w:r>
    </w:p>
    <w:p w14:paraId="5F612153">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w:t>
      </w:r>
      <w:r>
        <w:rPr>
          <w:rFonts w:hint="eastAsia" w:ascii="Times New Roman" w:hAnsi="Times New Roman" w:eastAsia="方正仿宋_GBK"/>
          <w:sz w:val="28"/>
          <w:szCs w:val="28"/>
        </w:rPr>
        <w:t>．</w:t>
      </w:r>
      <w:r>
        <w:rPr>
          <w:rFonts w:ascii="Times New Roman" w:hAnsi="Times New Roman" w:eastAsia="方正仿宋_GBK"/>
          <w:sz w:val="28"/>
          <w:szCs w:val="28"/>
        </w:rPr>
        <w:t>项目联系方式</w:t>
      </w:r>
    </w:p>
    <w:p w14:paraId="3DBB6243">
      <w:pPr>
        <w:adjustRightInd w:val="0"/>
        <w:snapToGrid w:val="0"/>
        <w:spacing w:line="500" w:lineRule="exact"/>
        <w:ind w:firstLine="840" w:firstLineChars="300"/>
        <w:rPr>
          <w:rFonts w:ascii="Times New Roman" w:hAnsi="Times New Roman" w:eastAsia="方正仿宋_GBK"/>
          <w:sz w:val="28"/>
          <w:szCs w:val="28"/>
        </w:rPr>
      </w:pPr>
      <w:r>
        <w:rPr>
          <w:rFonts w:ascii="Times New Roman" w:hAnsi="Times New Roman" w:eastAsia="方正仿宋_GBK"/>
          <w:sz w:val="28"/>
          <w:szCs w:val="28"/>
        </w:rPr>
        <w:t>采购文件制作人：</w:t>
      </w:r>
      <w:r>
        <w:rPr>
          <w:rFonts w:hint="eastAsia" w:ascii="Times New Roman" w:hAnsi="Times New Roman" w:eastAsia="方正仿宋_GBK"/>
          <w:sz w:val="28"/>
          <w:szCs w:val="28"/>
        </w:rPr>
        <w:t>0513-83109381</w:t>
      </w:r>
    </w:p>
    <w:p w14:paraId="61B72185">
      <w:pPr>
        <w:adjustRightInd w:val="0"/>
        <w:snapToGrid w:val="0"/>
        <w:spacing w:line="500" w:lineRule="exact"/>
        <w:ind w:firstLine="840" w:firstLineChars="300"/>
        <w:rPr>
          <w:rFonts w:ascii="Times New Roman" w:hAnsi="Times New Roman" w:eastAsia="方正仿宋_GBK"/>
          <w:sz w:val="28"/>
          <w:szCs w:val="28"/>
        </w:rPr>
      </w:pPr>
      <w:r>
        <w:rPr>
          <w:rFonts w:ascii="Times New Roman" w:hAnsi="Times New Roman" w:eastAsia="方正仿宋_GBK"/>
          <w:sz w:val="28"/>
          <w:szCs w:val="28"/>
        </w:rPr>
        <w:t>项目开标人：</w:t>
      </w:r>
      <w:r>
        <w:rPr>
          <w:rFonts w:hint="eastAsia" w:ascii="Times New Roman" w:hAnsi="Times New Roman" w:eastAsia="方正仿宋_GBK"/>
          <w:sz w:val="28"/>
          <w:szCs w:val="28"/>
        </w:rPr>
        <w:t>0513-83109381</w:t>
      </w:r>
    </w:p>
    <w:p w14:paraId="49973D02">
      <w:pPr>
        <w:adjustRightInd w:val="0"/>
        <w:snapToGrid w:val="0"/>
        <w:spacing w:line="500" w:lineRule="exact"/>
        <w:ind w:firstLine="840" w:firstLineChars="300"/>
        <w:rPr>
          <w:rFonts w:ascii="Times New Roman" w:hAnsi="Times New Roman" w:eastAsia="方正仿宋_GBK"/>
          <w:sz w:val="28"/>
          <w:szCs w:val="28"/>
        </w:rPr>
      </w:pPr>
      <w:r>
        <w:rPr>
          <w:rFonts w:ascii="Times New Roman" w:hAnsi="Times New Roman" w:eastAsia="方正仿宋_GBK"/>
          <w:sz w:val="28"/>
          <w:szCs w:val="28"/>
        </w:rPr>
        <w:t>交易系统软件维护人员：</w:t>
      </w:r>
      <w:r>
        <w:rPr>
          <w:rFonts w:hint="eastAsia" w:ascii="Times New Roman" w:hAnsi="Times New Roman" w:eastAsia="方正仿宋_GBK"/>
          <w:sz w:val="28"/>
          <w:szCs w:val="28"/>
        </w:rPr>
        <w:t>0519-86722801、0519-86722806</w:t>
      </w:r>
    </w:p>
    <w:p w14:paraId="4FA7DF11">
      <w:pPr>
        <w:adjustRightInd w:val="0"/>
        <w:snapToGrid w:val="0"/>
        <w:spacing w:line="260" w:lineRule="exact"/>
        <w:ind w:firstLine="840" w:firstLineChars="300"/>
        <w:rPr>
          <w:rFonts w:ascii="Times New Roman" w:hAnsi="Times New Roman" w:eastAsia="方正仿宋_GBK"/>
          <w:sz w:val="28"/>
          <w:szCs w:val="28"/>
        </w:rPr>
      </w:pPr>
    </w:p>
    <w:bookmarkEnd w:id="1"/>
    <w:bookmarkEnd w:id="2"/>
    <w:bookmarkEnd w:id="3"/>
    <w:bookmarkEnd w:id="4"/>
    <w:bookmarkEnd w:id="5"/>
    <w:p w14:paraId="2BCE90E4">
      <w:pPr>
        <w:adjustRightInd w:val="0"/>
        <w:snapToGrid w:val="0"/>
        <w:spacing w:line="500" w:lineRule="exact"/>
        <w:jc w:val="center"/>
        <w:outlineLvl w:val="0"/>
        <w:rPr>
          <w:rFonts w:hint="eastAsia" w:ascii="方正小标宋_GBK" w:hAnsi="宋体" w:eastAsia="方正小标宋_GBK"/>
          <w:bCs/>
          <w:sz w:val="36"/>
          <w:szCs w:val="36"/>
        </w:rPr>
      </w:pPr>
      <w:bookmarkStart w:id="12" w:name="_Toc82505661"/>
      <w:bookmarkStart w:id="13" w:name="_Toc22736"/>
      <w:r>
        <w:rPr>
          <w:rFonts w:hint="eastAsia" w:ascii="宋体" w:hAnsi="宋体" w:cs="宋体"/>
          <w:bCs/>
          <w:sz w:val="36"/>
          <w:szCs w:val="36"/>
        </w:rPr>
        <w:br w:type="page"/>
      </w:r>
      <w:bookmarkEnd w:id="12"/>
      <w:bookmarkEnd w:id="13"/>
      <w:r>
        <w:rPr>
          <w:rFonts w:hint="eastAsia" w:ascii="方正小标宋_GBK" w:hAnsi="宋体" w:eastAsia="方正小标宋_GBK"/>
          <w:bCs/>
          <w:sz w:val="36"/>
          <w:szCs w:val="36"/>
        </w:rPr>
        <w:t>第二部分  响应须知</w:t>
      </w:r>
    </w:p>
    <w:p w14:paraId="1054E58B">
      <w:pPr>
        <w:adjustRightInd w:val="0"/>
        <w:snapToGrid w:val="0"/>
        <w:spacing w:line="500" w:lineRule="exact"/>
        <w:ind w:firstLine="560" w:firstLineChars="200"/>
        <w:rPr>
          <w:rFonts w:hint="eastAsia" w:ascii="方正黑体_GBK" w:hAnsi="方正黑体_GBK" w:eastAsia="方正黑体_GBK" w:cs="方正黑体_GBK"/>
          <w:bCs/>
          <w:sz w:val="28"/>
          <w:szCs w:val="28"/>
        </w:rPr>
      </w:pPr>
      <w:bookmarkStart w:id="14" w:name="_Toc458694821"/>
      <w:bookmarkStart w:id="15" w:name="_Toc16938520"/>
      <w:bookmarkStart w:id="16" w:name="_Toc20823276"/>
      <w:bookmarkStart w:id="17" w:name="_Toc513029204"/>
      <w:r>
        <w:rPr>
          <w:rFonts w:hint="eastAsia" w:ascii="方正黑体_GBK" w:hAnsi="方正黑体_GBK" w:eastAsia="方正黑体_GBK" w:cs="方正黑体_GBK"/>
          <w:bCs/>
          <w:sz w:val="28"/>
          <w:szCs w:val="28"/>
        </w:rPr>
        <w:t>一、总则</w:t>
      </w:r>
    </w:p>
    <w:p w14:paraId="65F4FFE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w:t>
      </w:r>
      <w:bookmarkEnd w:id="14"/>
      <w:r>
        <w:rPr>
          <w:rFonts w:ascii="Times New Roman" w:hAnsi="Times New Roman" w:eastAsia="方正仿宋_GBK"/>
          <w:sz w:val="28"/>
          <w:szCs w:val="28"/>
        </w:rPr>
        <w:t>.采购方式</w:t>
      </w:r>
      <w:bookmarkEnd w:id="15"/>
      <w:bookmarkEnd w:id="16"/>
      <w:bookmarkEnd w:id="17"/>
    </w:p>
    <w:p w14:paraId="030B29A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本次采购采取询价方式，本询价文件仅适用于询价公告中所述项目。</w:t>
      </w:r>
    </w:p>
    <w:p w14:paraId="5E48A2A2">
      <w:pPr>
        <w:adjustRightInd w:val="0"/>
        <w:snapToGrid w:val="0"/>
        <w:spacing w:line="500" w:lineRule="exact"/>
        <w:ind w:firstLine="560" w:firstLineChars="200"/>
        <w:rPr>
          <w:rFonts w:ascii="Times New Roman" w:hAnsi="Times New Roman" w:eastAsia="方正仿宋_GBK"/>
          <w:sz w:val="28"/>
          <w:szCs w:val="28"/>
        </w:rPr>
      </w:pPr>
      <w:bookmarkStart w:id="18" w:name="_Toc513029205"/>
      <w:bookmarkStart w:id="19" w:name="_Toc16938521"/>
      <w:bookmarkStart w:id="20" w:name="_Toc20823277"/>
      <w:r>
        <w:rPr>
          <w:rFonts w:ascii="Times New Roman" w:hAnsi="Times New Roman" w:eastAsia="方正仿宋_GBK"/>
          <w:sz w:val="28"/>
          <w:szCs w:val="28"/>
        </w:rPr>
        <w:t>2.合格的</w:t>
      </w:r>
      <w:bookmarkEnd w:id="18"/>
      <w:bookmarkEnd w:id="19"/>
      <w:bookmarkEnd w:id="20"/>
      <w:r>
        <w:rPr>
          <w:rFonts w:ascii="Times New Roman" w:hAnsi="Times New Roman" w:eastAsia="方正仿宋_GBK"/>
          <w:sz w:val="28"/>
          <w:szCs w:val="28"/>
        </w:rPr>
        <w:t>响应供应商</w:t>
      </w:r>
    </w:p>
    <w:p w14:paraId="239413F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2.1满足询价公告中供应商的资格要求的规定。</w:t>
      </w:r>
    </w:p>
    <w:p w14:paraId="02CDF566">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2.2满足本文件实质性条款的规定。</w:t>
      </w:r>
    </w:p>
    <w:p w14:paraId="324BEC4C">
      <w:pPr>
        <w:adjustRightInd w:val="0"/>
        <w:snapToGrid w:val="0"/>
        <w:spacing w:line="500" w:lineRule="exact"/>
        <w:ind w:firstLine="560" w:firstLineChars="200"/>
        <w:rPr>
          <w:rFonts w:ascii="Times New Roman" w:hAnsi="Times New Roman" w:eastAsia="方正仿宋_GBK"/>
          <w:sz w:val="28"/>
          <w:szCs w:val="28"/>
        </w:rPr>
      </w:pPr>
      <w:bookmarkStart w:id="21" w:name="_Toc20823278"/>
      <w:bookmarkStart w:id="22" w:name="_Toc16938522"/>
      <w:bookmarkStart w:id="23" w:name="_Toc513029206"/>
      <w:r>
        <w:rPr>
          <w:rFonts w:ascii="Times New Roman" w:hAnsi="Times New Roman" w:eastAsia="方正仿宋_GBK"/>
          <w:sz w:val="28"/>
          <w:szCs w:val="28"/>
        </w:rPr>
        <w:t>3.适用法律</w:t>
      </w:r>
      <w:bookmarkEnd w:id="21"/>
      <w:bookmarkEnd w:id="22"/>
      <w:bookmarkEnd w:id="23"/>
    </w:p>
    <w:p w14:paraId="25B4F9D4">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本次询价采购及由此产生的合同受中华人民共和国有关的法律法规制约和保护。</w:t>
      </w:r>
    </w:p>
    <w:p w14:paraId="2AE0F8CF">
      <w:pPr>
        <w:adjustRightInd w:val="0"/>
        <w:snapToGrid w:val="0"/>
        <w:spacing w:line="500" w:lineRule="exact"/>
        <w:ind w:firstLine="560" w:firstLineChars="200"/>
        <w:rPr>
          <w:rFonts w:ascii="Times New Roman" w:hAnsi="Times New Roman" w:eastAsia="方正仿宋_GBK"/>
          <w:sz w:val="28"/>
          <w:szCs w:val="28"/>
        </w:rPr>
      </w:pPr>
      <w:bookmarkStart w:id="24" w:name="_Toc462564067"/>
      <w:bookmarkStart w:id="25" w:name="_Toc16938523"/>
      <w:bookmarkStart w:id="26" w:name="_Toc513029207"/>
      <w:bookmarkStart w:id="27" w:name="_Toc20823279"/>
      <w:r>
        <w:rPr>
          <w:rFonts w:ascii="Times New Roman" w:hAnsi="Times New Roman" w:eastAsia="方正仿宋_GBK"/>
          <w:sz w:val="28"/>
          <w:szCs w:val="28"/>
        </w:rPr>
        <w:t>4.响应费用</w:t>
      </w:r>
      <w:bookmarkEnd w:id="24"/>
      <w:bookmarkEnd w:id="25"/>
      <w:bookmarkEnd w:id="26"/>
      <w:bookmarkEnd w:id="27"/>
    </w:p>
    <w:p w14:paraId="13B5D8EC">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4.1响应供应商应自行承担所有与参加响应有关的费用，无论响应过程中的做法和结果如何，</w:t>
      </w:r>
      <w:r>
        <w:rPr>
          <w:rFonts w:hint="eastAsia" w:ascii="Times New Roman" w:hAnsi="Times New Roman" w:eastAsia="方正仿宋_GBK"/>
          <w:sz w:val="28"/>
          <w:szCs w:val="28"/>
        </w:rPr>
        <w:t>采购人</w:t>
      </w:r>
      <w:r>
        <w:rPr>
          <w:rFonts w:ascii="Times New Roman" w:hAnsi="Times New Roman" w:eastAsia="方正仿宋_GBK"/>
          <w:sz w:val="28"/>
          <w:szCs w:val="28"/>
        </w:rPr>
        <w:t>在任何情况下均无义务和责任承担这些费用。</w:t>
      </w:r>
    </w:p>
    <w:p w14:paraId="424F804B">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4.2本次询价采购，</w:t>
      </w:r>
      <w:r>
        <w:rPr>
          <w:rFonts w:hint="eastAsia" w:ascii="Times New Roman" w:hAnsi="Times New Roman" w:eastAsia="方正仿宋_GBK"/>
          <w:sz w:val="28"/>
          <w:szCs w:val="28"/>
        </w:rPr>
        <w:t>采购代理机构</w:t>
      </w:r>
      <w:r>
        <w:rPr>
          <w:rFonts w:ascii="Times New Roman" w:hAnsi="Times New Roman" w:eastAsia="方正仿宋_GBK"/>
          <w:sz w:val="28"/>
          <w:szCs w:val="28"/>
        </w:rPr>
        <w:t>和采购人不收取标书工本费与</w:t>
      </w:r>
      <w:r>
        <w:rPr>
          <w:rFonts w:hint="eastAsia" w:ascii="Times New Roman" w:hAnsi="Times New Roman" w:eastAsia="方正仿宋_GBK"/>
          <w:sz w:val="28"/>
          <w:szCs w:val="28"/>
        </w:rPr>
        <w:t>成交</w:t>
      </w:r>
      <w:r>
        <w:rPr>
          <w:rFonts w:ascii="Times New Roman" w:hAnsi="Times New Roman" w:eastAsia="方正仿宋_GBK"/>
          <w:sz w:val="28"/>
          <w:szCs w:val="28"/>
        </w:rPr>
        <w:t>服务费。</w:t>
      </w:r>
    </w:p>
    <w:p w14:paraId="7EF99DAD">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5.采购文件的约束力</w:t>
      </w:r>
    </w:p>
    <w:p w14:paraId="4922ED48">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响应供应商一旦参加本项目采购活动，即被认为接受了本询价采购文件的规定和约束。</w:t>
      </w:r>
    </w:p>
    <w:p w14:paraId="5BF5D1AD">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6.采购文件的解释</w:t>
      </w:r>
    </w:p>
    <w:p w14:paraId="0079B09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本采购文件仅适用于本次询价采购，项目需求部分（供应商资格要求、项目需求）由采购人解释，其他部分由</w:t>
      </w:r>
      <w:r>
        <w:rPr>
          <w:rFonts w:hint="eastAsia" w:ascii="Times New Roman" w:hAnsi="Times New Roman" w:eastAsia="方正仿宋_GBK"/>
          <w:sz w:val="28"/>
          <w:szCs w:val="28"/>
        </w:rPr>
        <w:t>采购代理机构</w:t>
      </w:r>
      <w:r>
        <w:rPr>
          <w:rFonts w:ascii="Times New Roman" w:hAnsi="Times New Roman" w:eastAsia="方正仿宋_GBK"/>
          <w:sz w:val="28"/>
          <w:szCs w:val="28"/>
        </w:rPr>
        <w:t>解释。</w:t>
      </w:r>
    </w:p>
    <w:p w14:paraId="57795DE9">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7.报价要求</w:t>
      </w:r>
    </w:p>
    <w:p w14:paraId="66149C8B">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7.1询价为一次性报价，响应供应商应一次性报出不得更改的价格。供应商的报价应包括本项目</w:t>
      </w:r>
      <w:r>
        <w:rPr>
          <w:rFonts w:hint="eastAsia" w:ascii="Times New Roman" w:hAnsi="Times New Roman" w:eastAsia="方正仿宋_GBK"/>
          <w:sz w:val="28"/>
          <w:szCs w:val="28"/>
        </w:rPr>
        <w:t>所</w:t>
      </w:r>
      <w:r>
        <w:rPr>
          <w:rFonts w:ascii="Times New Roman" w:hAnsi="Times New Roman" w:eastAsia="方正仿宋_GBK"/>
          <w:sz w:val="28"/>
          <w:szCs w:val="28"/>
        </w:rPr>
        <w:t>涉及的全部费用，如设备、标准附件、运输、安装调试、人员培训、质保、售后服务、税金及其他一切有关为完成本项目发生的所有费用，采购文件中另有规定的除外。</w:t>
      </w:r>
    </w:p>
    <w:p w14:paraId="3FC6713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7.2采购人不接受任何可选择的报价，成交供应商不得在供货期间提出任何增加费用的要求。请各供应商在报价时充分考虑各种因素。</w:t>
      </w:r>
    </w:p>
    <w:p w14:paraId="3AF11F78">
      <w:pPr>
        <w:adjustRightInd w:val="0"/>
        <w:snapToGrid w:val="0"/>
        <w:spacing w:line="500" w:lineRule="exact"/>
        <w:ind w:firstLine="560" w:firstLineChars="200"/>
        <w:rPr>
          <w:rFonts w:eastAsia="方正仿宋_GBK"/>
          <w:bCs/>
          <w:sz w:val="28"/>
          <w:szCs w:val="28"/>
        </w:rPr>
      </w:pPr>
      <w:r>
        <w:rPr>
          <w:rFonts w:ascii="Times New Roman" w:hAnsi="Times New Roman" w:eastAsia="方正仿宋_GBK"/>
          <w:sz w:val="28"/>
          <w:szCs w:val="28"/>
        </w:rPr>
        <w:t>7.3</w:t>
      </w:r>
      <w:r>
        <w:rPr>
          <w:rFonts w:hint="eastAsia" w:ascii="Times New Roman" w:eastAsia="方正仿宋_GBK"/>
          <w:bCs/>
          <w:sz w:val="28"/>
          <w:szCs w:val="28"/>
        </w:rPr>
        <w:t>异常低价投标（响应）审查的情形和具体要求：</w:t>
      </w:r>
    </w:p>
    <w:p w14:paraId="4F51210D">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7.3.1评审过程中出现下列情形之一的，询价小组应当启动异常低价投标（响应）审查程序：</w:t>
      </w:r>
    </w:p>
    <w:p w14:paraId="766DBD1F">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①投标（响应）报价低于全部通过符合性审查供应商投标（响应）报价平均值50%的，即投标（响应）报价&lt;全部通过符合性审查供应商投标（响应）报价平均值×50%；</w:t>
      </w:r>
    </w:p>
    <w:p w14:paraId="6AFD4073">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②投标（响应）报价低于通过符合性审查的次低报价供应商投标（响应）报价50%的，即投标（响应）报价&lt;通过符合性审查的次低报价供应商投标（响应）报价×50%；</w:t>
      </w:r>
    </w:p>
    <w:p w14:paraId="109E7517">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③投标（响应）报价低于采购项目最高限价45%的，即投标（响应）报价&lt;采购项目最高限价×45%；</w:t>
      </w:r>
    </w:p>
    <w:p w14:paraId="29FEA9D4">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④询价小组基于专业判断，认为供应商报价过低，有可能影响产品质量或者不能诚信履约的其他情形。</w:t>
      </w:r>
    </w:p>
    <w:p w14:paraId="2CDC56BD">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7.3.2启动异常低价投标（响应）审查后，属于前述第①项至第④项情形的，询价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分钟。其中，属于3项情形，供应商已随投标（响应）文件一并提交相关书面说明及必要的证明材料的，在评审时可不再重复提交。</w:t>
      </w:r>
    </w:p>
    <w:p w14:paraId="1BF86DE0">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询价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p>
    <w:p w14:paraId="249BDC5B">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采购人、采购代理机构应当为询价小组在评审现场及时获取同类项目中标（成交）价格、类似产品市场价格水平、行业人工费用标准、国家有关部门指导行业协会发布的行业平均成本等相关信息资料提供便利。询价小组借助互联网等渠道查询相关信息的，应当严格遵守评审工作纪律，不得实施影响评审公正的行为。</w:t>
      </w:r>
    </w:p>
    <w:p w14:paraId="0A614875">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异常低价投标（响应）审查的启动原因、审查意见和审查结果应当在评审报告中记录，并随供应商提供的相关书面说明及证明材料，以及询价小组有关互联网浏览、查询历史一并归档。</w:t>
      </w:r>
    </w:p>
    <w:p w14:paraId="51256939">
      <w:pPr>
        <w:adjustRightInd w:val="0"/>
        <w:snapToGrid w:val="0"/>
        <w:spacing w:line="500" w:lineRule="exact"/>
        <w:ind w:firstLine="560" w:firstLineChars="200"/>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二、采购文件</w:t>
      </w:r>
    </w:p>
    <w:p w14:paraId="23429CC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w:t>
      </w:r>
      <w:r>
        <w:rPr>
          <w:rFonts w:hint="eastAsia" w:ascii="Times New Roman" w:hAnsi="Times New Roman" w:eastAsia="方正仿宋_GBK"/>
          <w:sz w:val="28"/>
          <w:szCs w:val="28"/>
        </w:rPr>
        <w:t>询价</w:t>
      </w:r>
      <w:r>
        <w:rPr>
          <w:rFonts w:ascii="Times New Roman" w:hAnsi="Times New Roman" w:eastAsia="方正仿宋_GBK"/>
          <w:sz w:val="28"/>
          <w:szCs w:val="28"/>
        </w:rPr>
        <w:t>采购文件的构成</w:t>
      </w:r>
    </w:p>
    <w:p w14:paraId="4D86504B">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1.1</w:t>
      </w:r>
      <w:r>
        <w:rPr>
          <w:rFonts w:hint="eastAsia" w:ascii="Times New Roman" w:hAnsi="Times New Roman" w:eastAsia="方正仿宋_GBK"/>
          <w:sz w:val="28"/>
          <w:szCs w:val="28"/>
        </w:rPr>
        <w:t>询价</w:t>
      </w:r>
      <w:r>
        <w:rPr>
          <w:rFonts w:ascii="Times New Roman" w:hAnsi="Times New Roman" w:eastAsia="方正仿宋_GBK"/>
          <w:sz w:val="28"/>
          <w:szCs w:val="28"/>
        </w:rPr>
        <w:t>采购文件由以下部分组成：</w:t>
      </w:r>
    </w:p>
    <w:p w14:paraId="34C335B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（1）询价采购公告</w:t>
      </w:r>
    </w:p>
    <w:p w14:paraId="3FEFCF7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（2）响应须知</w:t>
      </w:r>
    </w:p>
    <w:p w14:paraId="6DF623D3">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（3）项目需求</w:t>
      </w:r>
    </w:p>
    <w:p w14:paraId="16C9469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（4）响应文件</w:t>
      </w:r>
      <w:r>
        <w:rPr>
          <w:rFonts w:hint="eastAsia" w:ascii="Times New Roman" w:hAnsi="Times New Roman" w:eastAsia="方正仿宋_GBK"/>
          <w:sz w:val="28"/>
          <w:szCs w:val="28"/>
        </w:rPr>
        <w:t>格式</w:t>
      </w:r>
    </w:p>
    <w:p w14:paraId="42A51EB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（5）附件（如有）</w:t>
      </w:r>
    </w:p>
    <w:p w14:paraId="539722FF">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请响应供应商仔细检查采购文件是否齐全，如有缺漏请立即与</w:t>
      </w:r>
      <w:r>
        <w:rPr>
          <w:rFonts w:hint="eastAsia" w:ascii="Times New Roman" w:hAnsi="Times New Roman" w:eastAsia="方正仿宋_GBK"/>
          <w:sz w:val="28"/>
          <w:szCs w:val="28"/>
        </w:rPr>
        <w:t>采购代理机构</w:t>
      </w:r>
      <w:r>
        <w:rPr>
          <w:rFonts w:ascii="Times New Roman" w:hAnsi="Times New Roman" w:eastAsia="方正仿宋_GBK"/>
          <w:sz w:val="28"/>
          <w:szCs w:val="28"/>
        </w:rPr>
        <w:t>联系解决。</w:t>
      </w:r>
    </w:p>
    <w:p w14:paraId="6826816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bCs/>
          <w:sz w:val="28"/>
          <w:szCs w:val="28"/>
        </w:rPr>
        <w:t>1.2</w:t>
      </w:r>
      <w:r>
        <w:rPr>
          <w:rFonts w:ascii="Times New Roman" w:hAnsi="Times New Roman" w:eastAsia="方正仿宋_GBK"/>
          <w:sz w:val="28"/>
          <w:szCs w:val="28"/>
        </w:rPr>
        <w:t>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p>
    <w:p w14:paraId="283F346C">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2.询价采购文件的澄清</w:t>
      </w:r>
    </w:p>
    <w:p w14:paraId="1BCACB35">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任何要求对采购文件进行澄清的响应供应商，应在响应截止期3日前按询价采购公告中的通讯地址，以书面形式通知采购人。采购人有权对发出的采购文件进行必要的澄清或修改。</w:t>
      </w:r>
    </w:p>
    <w:p w14:paraId="4DE27E07">
      <w:pPr>
        <w:adjustRightInd w:val="0"/>
        <w:snapToGrid w:val="0"/>
        <w:spacing w:line="500" w:lineRule="exact"/>
        <w:ind w:firstLine="560" w:firstLineChars="200"/>
        <w:rPr>
          <w:rFonts w:ascii="Times New Roman" w:hAnsi="Times New Roman" w:eastAsia="方正仿宋_GBK"/>
          <w:sz w:val="28"/>
          <w:szCs w:val="28"/>
        </w:rPr>
      </w:pPr>
      <w:bookmarkStart w:id="28" w:name="_Toc462564071"/>
      <w:bookmarkStart w:id="29" w:name="_Toc16938528"/>
      <w:bookmarkStart w:id="30" w:name="_Toc513029212"/>
      <w:bookmarkStart w:id="31" w:name="_Toc20823284"/>
      <w:r>
        <w:rPr>
          <w:rFonts w:ascii="Times New Roman" w:hAnsi="Times New Roman" w:eastAsia="方正仿宋_GBK"/>
          <w:sz w:val="28"/>
          <w:szCs w:val="28"/>
        </w:rPr>
        <w:t>3.询价采购文件的修改</w:t>
      </w:r>
      <w:bookmarkEnd w:id="28"/>
      <w:bookmarkEnd w:id="29"/>
      <w:bookmarkEnd w:id="30"/>
      <w:bookmarkEnd w:id="31"/>
    </w:p>
    <w:p w14:paraId="0509C13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bCs/>
          <w:sz w:val="28"/>
          <w:szCs w:val="28"/>
        </w:rPr>
        <w:t>3.1</w:t>
      </w:r>
      <w:r>
        <w:rPr>
          <w:rFonts w:ascii="Times New Roman" w:hAnsi="Times New Roman" w:eastAsia="方正仿宋_GBK"/>
          <w:sz w:val="28"/>
          <w:szCs w:val="28"/>
        </w:rPr>
        <w:t>在响应截止时</w:t>
      </w:r>
      <w:r>
        <w:rPr>
          <w:rFonts w:hint="eastAsia" w:ascii="Times New Roman" w:hAnsi="Times New Roman" w:eastAsia="方正仿宋_GBK"/>
          <w:sz w:val="28"/>
          <w:szCs w:val="28"/>
        </w:rPr>
        <w:t>间之</w:t>
      </w:r>
      <w:r>
        <w:rPr>
          <w:rFonts w:ascii="Times New Roman" w:hAnsi="Times New Roman" w:eastAsia="方正仿宋_GBK"/>
          <w:sz w:val="28"/>
          <w:szCs w:val="28"/>
        </w:rPr>
        <w:t>前，</w:t>
      </w:r>
      <w:r>
        <w:rPr>
          <w:rFonts w:hint="eastAsia" w:ascii="Times New Roman" w:hAnsi="Times New Roman" w:eastAsia="方正仿宋_GBK"/>
          <w:sz w:val="28"/>
          <w:szCs w:val="28"/>
        </w:rPr>
        <w:t>采购人</w:t>
      </w:r>
      <w:r>
        <w:rPr>
          <w:rFonts w:ascii="Times New Roman" w:hAnsi="Times New Roman" w:eastAsia="方正仿宋_GBK"/>
          <w:sz w:val="28"/>
          <w:szCs w:val="28"/>
        </w:rPr>
        <w:t>可以对采购文件进行修改。</w:t>
      </w:r>
    </w:p>
    <w:p w14:paraId="6246195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bCs/>
          <w:sz w:val="28"/>
          <w:szCs w:val="28"/>
        </w:rPr>
        <w:t>3.2</w:t>
      </w:r>
      <w:r>
        <w:rPr>
          <w:rFonts w:hint="eastAsia" w:ascii="Times New Roman" w:hAnsi="Times New Roman" w:eastAsia="方正仿宋_GBK"/>
          <w:sz w:val="28"/>
          <w:szCs w:val="28"/>
        </w:rPr>
        <w:t>采购代理机构</w:t>
      </w:r>
      <w:r>
        <w:rPr>
          <w:rFonts w:ascii="Times New Roman" w:hAnsi="Times New Roman" w:eastAsia="方正仿宋_GBK"/>
          <w:sz w:val="28"/>
          <w:szCs w:val="28"/>
        </w:rPr>
        <w:t>有权按照法定的要求推迟响应截止日期和开标日期。</w:t>
      </w:r>
    </w:p>
    <w:p w14:paraId="36463D6D">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bCs/>
          <w:sz w:val="28"/>
          <w:szCs w:val="28"/>
        </w:rPr>
        <w:t>3.3</w:t>
      </w:r>
      <w:r>
        <w:rPr>
          <w:rFonts w:ascii="Times New Roman" w:hAnsi="Times New Roman" w:eastAsia="方正仿宋_GBK"/>
          <w:sz w:val="28"/>
          <w:szCs w:val="28"/>
        </w:rPr>
        <w:t>采购文件的修改将在</w:t>
      </w:r>
      <w:r>
        <w:rPr>
          <w:rFonts w:hint="eastAsia" w:ascii="Times New Roman" w:hAnsi="Times New Roman" w:eastAsia="方正仿宋_GBK"/>
          <w:sz w:val="28"/>
          <w:szCs w:val="28"/>
        </w:rPr>
        <w:t>江苏</w:t>
      </w:r>
      <w:r>
        <w:rPr>
          <w:rFonts w:ascii="Times New Roman" w:hAnsi="Times New Roman" w:eastAsia="方正仿宋_GBK"/>
          <w:sz w:val="28"/>
          <w:szCs w:val="28"/>
        </w:rPr>
        <w:t>政府采购网公布，补充文件将作为采购文件的组成部分，并对响应供应商具有约束力，请供应商及时关注网站公告信息。</w:t>
      </w:r>
    </w:p>
    <w:p w14:paraId="3FAF41E2">
      <w:pPr>
        <w:adjustRightInd w:val="0"/>
        <w:snapToGrid w:val="0"/>
        <w:spacing w:line="500" w:lineRule="exact"/>
        <w:ind w:firstLine="560" w:firstLineChars="200"/>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三、响应文件的编制</w:t>
      </w:r>
    </w:p>
    <w:p w14:paraId="417F5949">
      <w:pPr>
        <w:adjustRightInd w:val="0"/>
        <w:snapToGrid w:val="0"/>
        <w:spacing w:line="500" w:lineRule="exact"/>
        <w:ind w:firstLine="560" w:firstLineChars="200"/>
        <w:rPr>
          <w:rFonts w:ascii="Times New Roman" w:hAnsi="Times New Roman" w:eastAsia="方正仿宋_GBK"/>
          <w:sz w:val="28"/>
          <w:szCs w:val="28"/>
        </w:rPr>
      </w:pPr>
      <w:bookmarkStart w:id="32" w:name="_Toc20823286"/>
      <w:bookmarkStart w:id="33" w:name="_Toc462564073"/>
      <w:bookmarkStart w:id="34" w:name="_Toc513029214"/>
      <w:bookmarkStart w:id="35" w:name="_Toc16938530"/>
      <w:r>
        <w:rPr>
          <w:rFonts w:ascii="Times New Roman" w:hAnsi="Times New Roman" w:eastAsia="方正仿宋_GBK"/>
          <w:sz w:val="28"/>
          <w:szCs w:val="28"/>
        </w:rPr>
        <w:t>1.响应文件的语言及度量衡单位</w:t>
      </w:r>
      <w:bookmarkEnd w:id="32"/>
      <w:bookmarkEnd w:id="33"/>
      <w:bookmarkEnd w:id="34"/>
      <w:bookmarkEnd w:id="35"/>
    </w:p>
    <w:p w14:paraId="4D912BB9">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1.1响应供应商提交的响应文件以及响应供应商与</w:t>
      </w:r>
      <w:r>
        <w:rPr>
          <w:rFonts w:hint="eastAsia" w:ascii="Times New Roman" w:hAnsi="Times New Roman" w:eastAsia="方正仿宋_GBK"/>
          <w:sz w:val="28"/>
          <w:szCs w:val="28"/>
        </w:rPr>
        <w:t>采购代理机构</w:t>
      </w:r>
      <w:r>
        <w:rPr>
          <w:rFonts w:ascii="Times New Roman" w:hAnsi="Times New Roman" w:eastAsia="方正仿宋_GBK"/>
          <w:sz w:val="28"/>
          <w:szCs w:val="28"/>
        </w:rPr>
        <w:t>就有关响应的所有来往通知、函件和文件均应使用简体中文。</w:t>
      </w:r>
    </w:p>
    <w:p w14:paraId="554728C1">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1.2除技术性能另有规定外，响应文件所使用的度量衡单位，均须采用国家法定计量单位。</w:t>
      </w:r>
    </w:p>
    <w:p w14:paraId="25F35812">
      <w:pPr>
        <w:adjustRightInd w:val="0"/>
        <w:snapToGrid w:val="0"/>
        <w:spacing w:line="500" w:lineRule="exact"/>
        <w:ind w:firstLine="560" w:firstLineChars="200"/>
        <w:rPr>
          <w:rFonts w:ascii="Times New Roman" w:hAnsi="Times New Roman" w:eastAsia="方正仿宋_GBK"/>
          <w:sz w:val="28"/>
          <w:szCs w:val="28"/>
        </w:rPr>
      </w:pPr>
      <w:bookmarkStart w:id="36" w:name="_Toc462564074"/>
      <w:bookmarkStart w:id="37" w:name="_Toc16938531"/>
      <w:bookmarkStart w:id="38" w:name="_Toc20823287"/>
      <w:bookmarkStart w:id="39" w:name="_Toc513029215"/>
      <w:r>
        <w:rPr>
          <w:rFonts w:ascii="Times New Roman" w:hAnsi="Times New Roman" w:eastAsia="方正仿宋_GBK"/>
          <w:sz w:val="28"/>
          <w:szCs w:val="28"/>
        </w:rPr>
        <w:t>2.响应文件构成</w:t>
      </w:r>
      <w:bookmarkEnd w:id="36"/>
      <w:bookmarkEnd w:id="37"/>
      <w:bookmarkEnd w:id="38"/>
      <w:bookmarkEnd w:id="39"/>
    </w:p>
    <w:p w14:paraId="038669DC">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2.1</w:t>
      </w:r>
      <w:r>
        <w:rPr>
          <w:rFonts w:ascii="Times New Roman" w:hAnsi="Times New Roman" w:eastAsia="方正仿宋_GBK"/>
          <w:sz w:val="28"/>
          <w:szCs w:val="28"/>
        </w:rPr>
        <w:t>响应供应商应按“第四部分响应文件</w:t>
      </w:r>
      <w:r>
        <w:rPr>
          <w:rFonts w:hint="eastAsia" w:ascii="Times New Roman" w:hAnsi="Times New Roman" w:eastAsia="方正仿宋_GBK"/>
          <w:sz w:val="28"/>
          <w:szCs w:val="28"/>
        </w:rPr>
        <w:t>格式</w:t>
      </w:r>
      <w:r>
        <w:rPr>
          <w:rFonts w:ascii="Times New Roman" w:hAnsi="Times New Roman" w:eastAsia="方正仿宋_GBK"/>
          <w:sz w:val="28"/>
          <w:szCs w:val="28"/>
        </w:rPr>
        <w:t>”</w:t>
      </w:r>
      <w:r>
        <w:rPr>
          <w:rFonts w:hint="eastAsia" w:ascii="Times New Roman" w:hAnsi="Times New Roman" w:eastAsia="方正仿宋_GBK"/>
          <w:sz w:val="28"/>
          <w:szCs w:val="28"/>
        </w:rPr>
        <w:t xml:space="preserve"> 及“苏采云系统”中电子投标（</w:t>
      </w:r>
      <w:r>
        <w:rPr>
          <w:rFonts w:ascii="Times New Roman" w:hAnsi="Times New Roman" w:eastAsia="方正仿宋_GBK"/>
          <w:sz w:val="28"/>
          <w:szCs w:val="28"/>
        </w:rPr>
        <w:t>响应</w:t>
      </w:r>
      <w:r>
        <w:rPr>
          <w:rFonts w:hint="eastAsia" w:ascii="Times New Roman" w:hAnsi="Times New Roman" w:eastAsia="方正仿宋_GBK"/>
          <w:sz w:val="28"/>
          <w:szCs w:val="28"/>
        </w:rPr>
        <w:t>）</w:t>
      </w:r>
      <w:r>
        <w:rPr>
          <w:rFonts w:ascii="Times New Roman" w:hAnsi="Times New Roman" w:eastAsia="方正仿宋_GBK"/>
          <w:sz w:val="28"/>
          <w:szCs w:val="28"/>
        </w:rPr>
        <w:t>文件格式</w:t>
      </w:r>
      <w:r>
        <w:rPr>
          <w:rFonts w:hint="eastAsia" w:ascii="Times New Roman" w:hAnsi="Times New Roman" w:eastAsia="方正仿宋_GBK"/>
          <w:sz w:val="28"/>
          <w:szCs w:val="28"/>
        </w:rPr>
        <w:t>目录要求的内容编写</w:t>
      </w:r>
      <w:r>
        <w:rPr>
          <w:rFonts w:ascii="Times New Roman" w:hAnsi="Times New Roman" w:eastAsia="方正仿宋_GBK"/>
          <w:sz w:val="28"/>
          <w:szCs w:val="28"/>
        </w:rPr>
        <w:t>响应文件。</w:t>
      </w:r>
    </w:p>
    <w:p w14:paraId="5697BCB1">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w:t>
      </w:r>
      <w:r>
        <w:rPr>
          <w:rFonts w:hint="eastAsia" w:ascii="Times New Roman" w:hAnsi="Times New Roman" w:eastAsia="方正仿宋_GBK"/>
          <w:sz w:val="28"/>
          <w:szCs w:val="28"/>
        </w:rPr>
        <w:t>.2如标书制作工具中格式和内容与“江苏政府采购网”发布的询价文件不一致，请以“江苏政府采购网”发布的询价文件为准。</w:t>
      </w:r>
    </w:p>
    <w:p w14:paraId="2F1E9A83">
      <w:pPr>
        <w:adjustRightInd w:val="0"/>
        <w:snapToGrid w:val="0"/>
        <w:spacing w:line="500" w:lineRule="exact"/>
        <w:ind w:firstLine="560" w:firstLineChars="200"/>
        <w:rPr>
          <w:rFonts w:ascii="Times New Roman" w:hAnsi="Times New Roman" w:eastAsia="方正仿宋_GBK"/>
          <w:sz w:val="28"/>
          <w:szCs w:val="28"/>
        </w:rPr>
      </w:pPr>
      <w:bookmarkStart w:id="40" w:name="_Hlt26668975"/>
      <w:bookmarkEnd w:id="40"/>
      <w:bookmarkStart w:id="41" w:name="_Hlt26670360"/>
      <w:bookmarkEnd w:id="41"/>
      <w:bookmarkStart w:id="42" w:name="_Hlt26954838"/>
      <w:bookmarkEnd w:id="42"/>
      <w:bookmarkStart w:id="43" w:name="_Toc14577360"/>
      <w:bookmarkStart w:id="44" w:name="_Toc49090511"/>
      <w:r>
        <w:rPr>
          <w:rFonts w:ascii="Times New Roman" w:hAnsi="Times New Roman" w:eastAsia="方正仿宋_GBK"/>
          <w:sz w:val="28"/>
          <w:szCs w:val="28"/>
        </w:rPr>
        <w:t>3</w:t>
      </w:r>
      <w:r>
        <w:rPr>
          <w:rFonts w:hint="eastAsia" w:ascii="Times New Roman" w:hAnsi="Times New Roman" w:eastAsia="方正仿宋_GBK"/>
          <w:sz w:val="28"/>
          <w:szCs w:val="28"/>
        </w:rPr>
        <w:t>.</w:t>
      </w:r>
      <w:r>
        <w:rPr>
          <w:rFonts w:ascii="Times New Roman" w:hAnsi="Times New Roman" w:eastAsia="方正仿宋_GBK"/>
          <w:sz w:val="28"/>
          <w:szCs w:val="28"/>
        </w:rPr>
        <w:t>证明</w:t>
      </w:r>
      <w:r>
        <w:rPr>
          <w:rFonts w:hint="eastAsia" w:ascii="Times New Roman" w:hAnsi="Times New Roman" w:eastAsia="方正仿宋_GBK"/>
          <w:sz w:val="28"/>
          <w:szCs w:val="28"/>
        </w:rPr>
        <w:t>供应商</w:t>
      </w:r>
      <w:r>
        <w:rPr>
          <w:rFonts w:ascii="Times New Roman" w:hAnsi="Times New Roman" w:eastAsia="方正仿宋_GBK"/>
          <w:sz w:val="28"/>
          <w:szCs w:val="28"/>
        </w:rPr>
        <w:t>及</w:t>
      </w:r>
      <w:r>
        <w:rPr>
          <w:rFonts w:hint="eastAsia" w:ascii="Times New Roman" w:hAnsi="Times New Roman" w:eastAsia="方正仿宋_GBK"/>
          <w:sz w:val="28"/>
          <w:szCs w:val="28"/>
        </w:rPr>
        <w:t>响应</w:t>
      </w:r>
      <w:r>
        <w:rPr>
          <w:rFonts w:ascii="Times New Roman" w:hAnsi="Times New Roman" w:eastAsia="方正仿宋_GBK"/>
          <w:sz w:val="28"/>
          <w:szCs w:val="28"/>
        </w:rPr>
        <w:t>标的符合</w:t>
      </w:r>
      <w:r>
        <w:rPr>
          <w:rFonts w:hint="eastAsia" w:ascii="Times New Roman" w:hAnsi="Times New Roman" w:eastAsia="方正仿宋_GBK"/>
          <w:sz w:val="28"/>
          <w:szCs w:val="28"/>
        </w:rPr>
        <w:t>询价</w:t>
      </w:r>
      <w:r>
        <w:rPr>
          <w:rFonts w:ascii="Times New Roman" w:hAnsi="Times New Roman" w:eastAsia="方正仿宋_GBK"/>
          <w:sz w:val="28"/>
          <w:szCs w:val="28"/>
        </w:rPr>
        <w:t>文件规定的文件</w:t>
      </w:r>
    </w:p>
    <w:p w14:paraId="441A5800">
      <w:pPr>
        <w:adjustRightInd w:val="0"/>
        <w:snapToGrid w:val="0"/>
        <w:spacing w:line="500" w:lineRule="exact"/>
        <w:ind w:firstLine="560" w:firstLineChars="200"/>
        <w:rPr>
          <w:rFonts w:ascii="Times New Roman" w:hAnsi="Times New Roman" w:eastAsia="方正仿宋_GBK"/>
          <w:sz w:val="28"/>
          <w:szCs w:val="28"/>
        </w:rPr>
      </w:pPr>
      <w:bookmarkStart w:id="45" w:name="_Toc14577355"/>
      <w:bookmarkStart w:id="46" w:name="_Toc49090508"/>
      <w:r>
        <w:rPr>
          <w:rFonts w:ascii="Times New Roman" w:hAnsi="Times New Roman" w:eastAsia="方正仿宋_GBK"/>
          <w:sz w:val="28"/>
          <w:szCs w:val="28"/>
        </w:rPr>
        <w:t>3.1</w:t>
      </w:r>
      <w:r>
        <w:rPr>
          <w:rFonts w:hint="eastAsia" w:ascii="Times New Roman" w:hAnsi="Times New Roman" w:eastAsia="方正仿宋_GBK"/>
          <w:sz w:val="28"/>
          <w:szCs w:val="28"/>
        </w:rPr>
        <w:t>供应商</w:t>
      </w:r>
      <w:r>
        <w:rPr>
          <w:rFonts w:ascii="Times New Roman" w:hAnsi="Times New Roman" w:eastAsia="方正仿宋_GBK"/>
          <w:sz w:val="28"/>
          <w:szCs w:val="28"/>
        </w:rPr>
        <w:t>应按照法律、法规、规章和规范性文件以及</w:t>
      </w:r>
      <w:r>
        <w:rPr>
          <w:rFonts w:hint="eastAsia" w:ascii="Times New Roman" w:hAnsi="Times New Roman" w:eastAsia="方正仿宋_GBK"/>
          <w:sz w:val="28"/>
          <w:szCs w:val="28"/>
        </w:rPr>
        <w:t>询价</w:t>
      </w:r>
      <w:r>
        <w:rPr>
          <w:rFonts w:ascii="Times New Roman" w:hAnsi="Times New Roman" w:eastAsia="方正仿宋_GBK"/>
          <w:sz w:val="28"/>
          <w:szCs w:val="28"/>
        </w:rPr>
        <w:t>文件要求提交证明文件，证明其及</w:t>
      </w:r>
      <w:r>
        <w:rPr>
          <w:rFonts w:hint="eastAsia" w:ascii="Times New Roman" w:hAnsi="Times New Roman" w:eastAsia="方正仿宋_GBK"/>
          <w:sz w:val="28"/>
          <w:szCs w:val="28"/>
        </w:rPr>
        <w:t>响应</w:t>
      </w:r>
      <w:r>
        <w:rPr>
          <w:rFonts w:ascii="Times New Roman" w:hAnsi="Times New Roman" w:eastAsia="方正仿宋_GBK"/>
          <w:sz w:val="28"/>
          <w:szCs w:val="28"/>
        </w:rPr>
        <w:t>标的符合</w:t>
      </w:r>
      <w:r>
        <w:rPr>
          <w:rFonts w:hint="eastAsia" w:ascii="Times New Roman" w:hAnsi="Times New Roman" w:eastAsia="方正仿宋_GBK"/>
          <w:sz w:val="28"/>
          <w:szCs w:val="28"/>
        </w:rPr>
        <w:t>询价</w:t>
      </w:r>
      <w:r>
        <w:rPr>
          <w:rFonts w:ascii="Times New Roman" w:hAnsi="Times New Roman" w:eastAsia="方正仿宋_GBK"/>
          <w:sz w:val="28"/>
          <w:szCs w:val="28"/>
        </w:rPr>
        <w:t>文件规定。</w:t>
      </w:r>
    </w:p>
    <w:p w14:paraId="41AECB9F">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3.2</w:t>
      </w:r>
      <w:r>
        <w:rPr>
          <w:rFonts w:hint="eastAsia" w:ascii="Times New Roman" w:hAnsi="Times New Roman" w:eastAsia="方正仿宋_GBK"/>
          <w:sz w:val="28"/>
          <w:szCs w:val="28"/>
        </w:rPr>
        <w:t>询价</w:t>
      </w:r>
      <w:r>
        <w:rPr>
          <w:rFonts w:ascii="Times New Roman" w:hAnsi="Times New Roman" w:eastAsia="方正仿宋_GBK"/>
          <w:sz w:val="28"/>
          <w:szCs w:val="28"/>
        </w:rPr>
        <w:t>文件对证明文件无明确形式要求的，证明文件可以以文字资料、图纸和数据等形式提交。</w:t>
      </w:r>
    </w:p>
    <w:p w14:paraId="69C6618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4.分项报价</w:t>
      </w:r>
      <w:bookmarkEnd w:id="45"/>
      <w:bookmarkStart w:id="47" w:name="_Hlt26670373"/>
      <w:bookmarkEnd w:id="47"/>
      <w:r>
        <w:rPr>
          <w:rFonts w:hint="eastAsia" w:ascii="Times New Roman" w:hAnsi="Times New Roman" w:eastAsia="方正仿宋_GBK"/>
          <w:sz w:val="28"/>
          <w:szCs w:val="28"/>
        </w:rPr>
        <w:t>明细</w:t>
      </w:r>
      <w:r>
        <w:rPr>
          <w:rFonts w:ascii="Times New Roman" w:hAnsi="Times New Roman" w:eastAsia="方正仿宋_GBK"/>
          <w:sz w:val="28"/>
          <w:szCs w:val="28"/>
        </w:rPr>
        <w:t>表</w:t>
      </w:r>
      <w:bookmarkEnd w:id="46"/>
    </w:p>
    <w:p w14:paraId="7A97B4C1">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4.1</w:t>
      </w:r>
      <w:r>
        <w:rPr>
          <w:rFonts w:hint="eastAsia" w:ascii="Times New Roman" w:hAnsi="Times New Roman" w:eastAsia="方正仿宋_GBK"/>
          <w:sz w:val="28"/>
          <w:szCs w:val="28"/>
        </w:rPr>
        <w:t>供应商</w:t>
      </w:r>
      <w:r>
        <w:rPr>
          <w:rFonts w:ascii="Times New Roman" w:hAnsi="Times New Roman" w:eastAsia="方正仿宋_GBK"/>
          <w:sz w:val="28"/>
          <w:szCs w:val="28"/>
        </w:rPr>
        <w:t>应按照</w:t>
      </w:r>
      <w:r>
        <w:rPr>
          <w:rFonts w:hint="eastAsia" w:ascii="Times New Roman" w:hAnsi="Times New Roman" w:eastAsia="方正仿宋_GBK"/>
          <w:sz w:val="28"/>
          <w:szCs w:val="28"/>
        </w:rPr>
        <w:t>询价</w:t>
      </w:r>
      <w:r>
        <w:rPr>
          <w:rFonts w:ascii="Times New Roman" w:hAnsi="Times New Roman" w:eastAsia="方正仿宋_GBK"/>
          <w:sz w:val="28"/>
          <w:szCs w:val="28"/>
        </w:rPr>
        <w:t>文件规定格式填报分项报价</w:t>
      </w:r>
      <w:r>
        <w:rPr>
          <w:rFonts w:hint="eastAsia" w:ascii="Times New Roman" w:hAnsi="Times New Roman" w:eastAsia="方正仿宋_GBK"/>
          <w:sz w:val="28"/>
          <w:szCs w:val="28"/>
        </w:rPr>
        <w:t>明细</w:t>
      </w:r>
      <w:r>
        <w:rPr>
          <w:rFonts w:ascii="Times New Roman" w:hAnsi="Times New Roman" w:eastAsia="方正仿宋_GBK"/>
          <w:sz w:val="28"/>
          <w:szCs w:val="28"/>
        </w:rPr>
        <w:t>表</w:t>
      </w:r>
      <w:bookmarkStart w:id="48" w:name="_Hlt26670399"/>
      <w:bookmarkEnd w:id="48"/>
      <w:r>
        <w:rPr>
          <w:rFonts w:ascii="Times New Roman" w:hAnsi="Times New Roman" w:eastAsia="方正仿宋_GBK"/>
          <w:sz w:val="28"/>
          <w:szCs w:val="28"/>
        </w:rPr>
        <w:t>。</w:t>
      </w:r>
    </w:p>
    <w:p w14:paraId="28FE4BF9">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4.2</w:t>
      </w:r>
      <w:r>
        <w:rPr>
          <w:rFonts w:hint="eastAsia" w:ascii="Times New Roman" w:hAnsi="Times New Roman" w:eastAsia="方正仿宋_GBK"/>
          <w:sz w:val="28"/>
          <w:szCs w:val="28"/>
        </w:rPr>
        <w:t>响应</w:t>
      </w:r>
      <w:r>
        <w:rPr>
          <w:rFonts w:ascii="Times New Roman" w:hAnsi="Times New Roman" w:eastAsia="方正仿宋_GBK"/>
          <w:sz w:val="28"/>
          <w:szCs w:val="28"/>
        </w:rPr>
        <w:t>货币。</w:t>
      </w:r>
      <w:r>
        <w:rPr>
          <w:rFonts w:hint="eastAsia" w:ascii="Times New Roman" w:hAnsi="Times New Roman" w:eastAsia="方正仿宋_GBK"/>
          <w:sz w:val="28"/>
          <w:szCs w:val="28"/>
        </w:rPr>
        <w:t>询价</w:t>
      </w:r>
      <w:r>
        <w:rPr>
          <w:rFonts w:ascii="Times New Roman" w:hAnsi="Times New Roman" w:eastAsia="方正仿宋_GBK"/>
          <w:sz w:val="28"/>
          <w:szCs w:val="28"/>
        </w:rPr>
        <w:t>文件中的单价和总价无特殊规定的采用人民币报价，以元为单位标注。</w:t>
      </w:r>
      <w:r>
        <w:rPr>
          <w:rFonts w:hint="eastAsia" w:ascii="Times New Roman" w:hAnsi="Times New Roman" w:eastAsia="方正仿宋_GBK"/>
          <w:sz w:val="28"/>
          <w:szCs w:val="28"/>
        </w:rPr>
        <w:t>询价</w:t>
      </w:r>
      <w:r>
        <w:rPr>
          <w:rFonts w:ascii="Times New Roman" w:hAnsi="Times New Roman" w:eastAsia="方正仿宋_GBK"/>
          <w:sz w:val="28"/>
          <w:szCs w:val="28"/>
        </w:rPr>
        <w:t>文件中另有规定的按规定执行。</w:t>
      </w:r>
    </w:p>
    <w:p w14:paraId="3EB54CAD">
      <w:pPr>
        <w:adjustRightInd w:val="0"/>
        <w:snapToGrid w:val="0"/>
        <w:spacing w:line="500" w:lineRule="exact"/>
        <w:ind w:firstLine="560" w:firstLineChars="200"/>
        <w:rPr>
          <w:rFonts w:eastAsia="方正仿宋_GBK"/>
          <w:sz w:val="28"/>
          <w:szCs w:val="28"/>
        </w:rPr>
      </w:pPr>
      <w:bookmarkStart w:id="49" w:name="_Hlt26954848"/>
      <w:bookmarkEnd w:id="49"/>
      <w:bookmarkStart w:id="50" w:name="_Hlt26670403"/>
      <w:bookmarkEnd w:id="50"/>
      <w:bookmarkStart w:id="51" w:name="_Hlt26670482"/>
      <w:bookmarkEnd w:id="51"/>
      <w:bookmarkStart w:id="52" w:name="_Hlt26954731"/>
      <w:bookmarkEnd w:id="52"/>
      <w:bookmarkStart w:id="53" w:name="_Hlt26954844"/>
      <w:bookmarkEnd w:id="53"/>
      <w:bookmarkStart w:id="54" w:name="_Hlt26954846"/>
      <w:bookmarkEnd w:id="54"/>
      <w:bookmarkStart w:id="55" w:name="_Hlt26670486"/>
      <w:bookmarkEnd w:id="55"/>
      <w:bookmarkStart w:id="56" w:name="_Hlt26954842"/>
      <w:bookmarkEnd w:id="56"/>
      <w:bookmarkStart w:id="57" w:name="_Hlt26670425"/>
      <w:bookmarkEnd w:id="57"/>
      <w:bookmarkStart w:id="58" w:name="_Hlt26668983"/>
      <w:bookmarkEnd w:id="58"/>
      <w:r>
        <w:rPr>
          <w:rFonts w:eastAsia="方正仿宋_GBK"/>
          <w:sz w:val="28"/>
          <w:szCs w:val="28"/>
        </w:rPr>
        <w:t>5.技术</w:t>
      </w:r>
      <w:r>
        <w:rPr>
          <w:rFonts w:hint="eastAsia" w:eastAsia="方正仿宋_GBK"/>
          <w:sz w:val="28"/>
          <w:szCs w:val="28"/>
        </w:rPr>
        <w:t>部分正负</w:t>
      </w:r>
      <w:r>
        <w:rPr>
          <w:rFonts w:eastAsia="方正仿宋_GBK"/>
          <w:sz w:val="28"/>
          <w:szCs w:val="28"/>
        </w:rPr>
        <w:t>偏离表、商务</w:t>
      </w:r>
      <w:r>
        <w:rPr>
          <w:rFonts w:hint="eastAsia" w:eastAsia="方正仿宋_GBK"/>
          <w:sz w:val="28"/>
          <w:szCs w:val="28"/>
        </w:rPr>
        <w:t>部分正负</w:t>
      </w:r>
      <w:r>
        <w:rPr>
          <w:rFonts w:eastAsia="方正仿宋_GBK"/>
          <w:sz w:val="28"/>
          <w:szCs w:val="28"/>
        </w:rPr>
        <w:t>偏离表</w:t>
      </w:r>
    </w:p>
    <w:p w14:paraId="4C4B4BAF">
      <w:pPr>
        <w:adjustRightInd w:val="0"/>
        <w:snapToGrid w:val="0"/>
        <w:spacing w:line="500" w:lineRule="exact"/>
        <w:ind w:firstLine="560" w:firstLineChars="200"/>
        <w:rPr>
          <w:rFonts w:eastAsia="方正仿宋_GBK"/>
          <w:sz w:val="28"/>
          <w:szCs w:val="28"/>
        </w:rPr>
      </w:pPr>
      <w:r>
        <w:rPr>
          <w:rFonts w:eastAsia="方正仿宋_GBK"/>
          <w:sz w:val="28"/>
          <w:szCs w:val="28"/>
        </w:rPr>
        <w:t>5.1</w:t>
      </w:r>
      <w:r>
        <w:rPr>
          <w:rFonts w:hint="eastAsia" w:eastAsia="方正仿宋_GBK"/>
          <w:sz w:val="28"/>
          <w:szCs w:val="28"/>
        </w:rPr>
        <w:t>供应商</w:t>
      </w:r>
      <w:r>
        <w:rPr>
          <w:rFonts w:eastAsia="方正仿宋_GBK"/>
          <w:sz w:val="28"/>
          <w:szCs w:val="28"/>
        </w:rPr>
        <w:t>需</w:t>
      </w:r>
      <w:r>
        <w:rPr>
          <w:rFonts w:hint="eastAsia" w:eastAsia="方正仿宋_GBK"/>
          <w:sz w:val="28"/>
          <w:szCs w:val="28"/>
        </w:rPr>
        <w:t>按询价</w:t>
      </w:r>
      <w:r>
        <w:rPr>
          <w:rFonts w:eastAsia="方正仿宋_GBK"/>
          <w:sz w:val="28"/>
          <w:szCs w:val="28"/>
        </w:rPr>
        <w:t>文件中的技术要求与商务要求作出响应或偏离，并说明原因。</w:t>
      </w:r>
    </w:p>
    <w:p w14:paraId="7FA3534F">
      <w:pPr>
        <w:adjustRightInd w:val="0"/>
        <w:snapToGrid w:val="0"/>
        <w:spacing w:line="500" w:lineRule="exact"/>
        <w:ind w:firstLine="560" w:firstLineChars="200"/>
        <w:rPr>
          <w:rFonts w:eastAsia="方正仿宋_GBK"/>
          <w:sz w:val="28"/>
          <w:szCs w:val="28"/>
        </w:rPr>
      </w:pPr>
      <w:r>
        <w:rPr>
          <w:rFonts w:eastAsia="方正仿宋_GBK"/>
          <w:sz w:val="28"/>
          <w:szCs w:val="28"/>
        </w:rPr>
        <w:t>5.2</w:t>
      </w:r>
      <w:r>
        <w:rPr>
          <w:rFonts w:hint="eastAsia" w:eastAsia="方正仿宋_GBK"/>
          <w:sz w:val="28"/>
          <w:szCs w:val="28"/>
        </w:rPr>
        <w:t>供应商</w:t>
      </w:r>
      <w:r>
        <w:rPr>
          <w:rFonts w:eastAsia="方正仿宋_GBK"/>
          <w:sz w:val="28"/>
          <w:szCs w:val="28"/>
        </w:rPr>
        <w:t>可在</w:t>
      </w:r>
      <w:r>
        <w:rPr>
          <w:rFonts w:hint="eastAsia" w:eastAsia="方正仿宋_GBK"/>
          <w:sz w:val="28"/>
          <w:szCs w:val="28"/>
        </w:rPr>
        <w:t>询价</w:t>
      </w:r>
      <w:r>
        <w:rPr>
          <w:rFonts w:eastAsia="方正仿宋_GBK"/>
          <w:sz w:val="28"/>
          <w:szCs w:val="28"/>
        </w:rPr>
        <w:t>文件中提供认为需要的其他技术文件或说明。</w:t>
      </w:r>
    </w:p>
    <w:p w14:paraId="37BFFCA1">
      <w:pPr>
        <w:adjustRightInd w:val="0"/>
        <w:snapToGrid w:val="0"/>
        <w:spacing w:line="500" w:lineRule="exact"/>
        <w:ind w:firstLine="560" w:firstLineChars="200"/>
        <w:rPr>
          <w:rFonts w:eastAsia="方正仿宋_GBK"/>
          <w:sz w:val="28"/>
          <w:szCs w:val="28"/>
        </w:rPr>
      </w:pPr>
      <w:bookmarkStart w:id="59" w:name="_Toc14577359"/>
      <w:bookmarkStart w:id="60" w:name="_Toc49090510"/>
      <w:r>
        <w:rPr>
          <w:rFonts w:eastAsia="方正仿宋_GBK"/>
          <w:sz w:val="28"/>
          <w:szCs w:val="28"/>
        </w:rPr>
        <w:t>6.</w:t>
      </w:r>
      <w:r>
        <w:rPr>
          <w:rFonts w:hint="eastAsia" w:eastAsia="方正仿宋_GBK"/>
          <w:sz w:val="28"/>
          <w:szCs w:val="28"/>
        </w:rPr>
        <w:t>询价响应</w:t>
      </w:r>
      <w:r>
        <w:rPr>
          <w:rFonts w:eastAsia="方正仿宋_GBK"/>
          <w:sz w:val="28"/>
          <w:szCs w:val="28"/>
        </w:rPr>
        <w:t>函和</w:t>
      </w:r>
      <w:r>
        <w:rPr>
          <w:rFonts w:hint="eastAsia" w:eastAsia="方正仿宋_GBK"/>
          <w:sz w:val="28"/>
          <w:szCs w:val="28"/>
        </w:rPr>
        <w:t>询价报价表</w:t>
      </w:r>
    </w:p>
    <w:p w14:paraId="5B4B7AF0">
      <w:pPr>
        <w:adjustRightInd w:val="0"/>
        <w:snapToGrid w:val="0"/>
        <w:spacing w:line="500" w:lineRule="exact"/>
        <w:ind w:firstLine="560" w:firstLineChars="200"/>
        <w:rPr>
          <w:rFonts w:eastAsia="方正仿宋_GBK"/>
          <w:sz w:val="28"/>
          <w:szCs w:val="28"/>
        </w:rPr>
      </w:pPr>
      <w:r>
        <w:rPr>
          <w:rFonts w:eastAsia="方正仿宋_GBK"/>
          <w:sz w:val="28"/>
          <w:szCs w:val="28"/>
        </w:rPr>
        <w:t>6.1</w:t>
      </w:r>
      <w:r>
        <w:rPr>
          <w:rFonts w:hint="eastAsia" w:eastAsia="方正仿宋_GBK"/>
          <w:sz w:val="28"/>
          <w:szCs w:val="28"/>
        </w:rPr>
        <w:t>供应商</w:t>
      </w:r>
      <w:r>
        <w:rPr>
          <w:rFonts w:eastAsia="方正仿宋_GBK"/>
          <w:sz w:val="28"/>
          <w:szCs w:val="28"/>
        </w:rPr>
        <w:t>应按照</w:t>
      </w:r>
      <w:r>
        <w:rPr>
          <w:rFonts w:hint="eastAsia" w:eastAsia="方正仿宋_GBK"/>
          <w:sz w:val="28"/>
          <w:szCs w:val="28"/>
        </w:rPr>
        <w:t>询价</w:t>
      </w:r>
      <w:r>
        <w:rPr>
          <w:rFonts w:eastAsia="方正仿宋_GBK"/>
          <w:sz w:val="28"/>
          <w:szCs w:val="28"/>
        </w:rPr>
        <w:t>文件中提供的格式完整、正确填写</w:t>
      </w:r>
      <w:r>
        <w:rPr>
          <w:rFonts w:hint="eastAsia" w:eastAsia="方正仿宋_GBK"/>
          <w:sz w:val="28"/>
          <w:szCs w:val="28"/>
        </w:rPr>
        <w:t>询价响应</w:t>
      </w:r>
      <w:r>
        <w:rPr>
          <w:rFonts w:eastAsia="方正仿宋_GBK"/>
          <w:sz w:val="28"/>
          <w:szCs w:val="28"/>
        </w:rPr>
        <w:t>函、</w:t>
      </w:r>
      <w:r>
        <w:rPr>
          <w:rFonts w:hint="eastAsia" w:eastAsia="方正仿宋_GBK"/>
          <w:sz w:val="28"/>
          <w:szCs w:val="28"/>
        </w:rPr>
        <w:t>询价报价表</w:t>
      </w:r>
      <w:r>
        <w:rPr>
          <w:rFonts w:eastAsia="方正仿宋_GBK"/>
          <w:sz w:val="28"/>
          <w:szCs w:val="28"/>
        </w:rPr>
        <w:t>。</w:t>
      </w:r>
    </w:p>
    <w:p w14:paraId="79B829D8">
      <w:pPr>
        <w:adjustRightInd w:val="0"/>
        <w:snapToGrid w:val="0"/>
        <w:spacing w:line="500" w:lineRule="exact"/>
        <w:ind w:firstLine="560" w:firstLineChars="200"/>
        <w:rPr>
          <w:rFonts w:eastAsia="方正仿宋_GBK"/>
          <w:sz w:val="28"/>
          <w:szCs w:val="28"/>
        </w:rPr>
      </w:pPr>
      <w:r>
        <w:rPr>
          <w:rFonts w:eastAsia="方正仿宋_GBK"/>
          <w:sz w:val="28"/>
          <w:szCs w:val="28"/>
        </w:rPr>
        <w:t>6.2对于采用货币报价的项目，</w:t>
      </w:r>
      <w:r>
        <w:rPr>
          <w:rFonts w:hint="eastAsia" w:eastAsia="方正仿宋_GBK"/>
          <w:sz w:val="28"/>
          <w:szCs w:val="28"/>
        </w:rPr>
        <w:t>询价报价表</w:t>
      </w:r>
      <w:r>
        <w:rPr>
          <w:rFonts w:eastAsia="方正仿宋_GBK"/>
          <w:sz w:val="28"/>
          <w:szCs w:val="28"/>
        </w:rPr>
        <w:t>中的</w:t>
      </w:r>
      <w:r>
        <w:rPr>
          <w:rFonts w:hint="eastAsia" w:eastAsia="方正仿宋_GBK"/>
          <w:sz w:val="28"/>
          <w:szCs w:val="28"/>
        </w:rPr>
        <w:t>响应</w:t>
      </w:r>
      <w:r>
        <w:rPr>
          <w:rFonts w:eastAsia="方正仿宋_GBK"/>
          <w:sz w:val="28"/>
          <w:szCs w:val="28"/>
        </w:rPr>
        <w:t>总报价应与分项报价</w:t>
      </w:r>
      <w:r>
        <w:rPr>
          <w:rFonts w:hint="eastAsia" w:eastAsia="方正仿宋_GBK"/>
          <w:sz w:val="28"/>
          <w:szCs w:val="28"/>
        </w:rPr>
        <w:t>明细</w:t>
      </w:r>
      <w:r>
        <w:rPr>
          <w:rFonts w:eastAsia="方正仿宋_GBK"/>
          <w:sz w:val="28"/>
          <w:szCs w:val="28"/>
        </w:rPr>
        <w:t>表中的</w:t>
      </w:r>
      <w:r>
        <w:rPr>
          <w:rFonts w:hint="eastAsia" w:eastAsia="方正仿宋_GBK"/>
          <w:sz w:val="28"/>
          <w:szCs w:val="28"/>
        </w:rPr>
        <w:t>响应</w:t>
      </w:r>
      <w:r>
        <w:rPr>
          <w:rFonts w:eastAsia="方正仿宋_GBK"/>
          <w:sz w:val="28"/>
          <w:szCs w:val="28"/>
        </w:rPr>
        <w:t>总报价一致，如不一致，不作为无效</w:t>
      </w:r>
      <w:r>
        <w:rPr>
          <w:rFonts w:hint="eastAsia" w:eastAsia="方正仿宋_GBK"/>
          <w:sz w:val="28"/>
          <w:szCs w:val="28"/>
        </w:rPr>
        <w:t>响应</w:t>
      </w:r>
      <w:r>
        <w:rPr>
          <w:rFonts w:eastAsia="方正仿宋_GBK"/>
          <w:sz w:val="28"/>
          <w:szCs w:val="28"/>
        </w:rPr>
        <w:t>处理，但评标时按</w:t>
      </w:r>
      <w:r>
        <w:rPr>
          <w:rFonts w:hint="eastAsia" w:eastAsia="方正仿宋_GBK"/>
          <w:sz w:val="28"/>
          <w:szCs w:val="28"/>
        </w:rPr>
        <w:t>询价报价表</w:t>
      </w:r>
      <w:r>
        <w:rPr>
          <w:rFonts w:eastAsia="方正仿宋_GBK"/>
          <w:sz w:val="28"/>
          <w:szCs w:val="28"/>
        </w:rPr>
        <w:t>中价格为准。</w:t>
      </w:r>
    </w:p>
    <w:bookmarkEnd w:id="59"/>
    <w:bookmarkEnd w:id="60"/>
    <w:p w14:paraId="162EACB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7.响应有效期</w:t>
      </w:r>
      <w:bookmarkEnd w:id="43"/>
      <w:bookmarkEnd w:id="44"/>
    </w:p>
    <w:p w14:paraId="17A5B1B8">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sz w:val="28"/>
          <w:szCs w:val="28"/>
        </w:rPr>
        <w:t>响应文件和响应供应商法定代表人或其授权委托人签署的文件、资料的有效期为自开标之日起60个日历日。</w:t>
      </w:r>
      <w:r>
        <w:rPr>
          <w:rFonts w:ascii="Times New Roman" w:hAnsi="Times New Roman" w:eastAsia="方正仿宋_GBK"/>
          <w:bCs/>
          <w:sz w:val="28"/>
          <w:szCs w:val="28"/>
        </w:rPr>
        <w:t>响应有效期比规定短的将被视为非响应性响应而予以拒绝。</w:t>
      </w:r>
    </w:p>
    <w:p w14:paraId="4A9F9844">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8.响应有效期的延长</w:t>
      </w:r>
    </w:p>
    <w:p w14:paraId="67A139EC">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在特殊情况下，</w:t>
      </w:r>
      <w:r>
        <w:rPr>
          <w:rFonts w:hint="eastAsia" w:ascii="Times New Roman" w:hAnsi="Times New Roman" w:eastAsia="方正仿宋_GBK"/>
          <w:bCs/>
          <w:sz w:val="28"/>
          <w:szCs w:val="28"/>
        </w:rPr>
        <w:t>采购代理机构</w:t>
      </w:r>
      <w:r>
        <w:rPr>
          <w:rFonts w:ascii="Times New Roman" w:hAnsi="Times New Roman" w:eastAsia="方正仿宋_GBK"/>
          <w:bCs/>
          <w:sz w:val="28"/>
          <w:szCs w:val="28"/>
        </w:rPr>
        <w:t>于原响应有效期满之前，可向响应供应商提出延长响应有效期的要求。这种要求与答复均应采用书面形式。响应供应商可以拒绝</w:t>
      </w:r>
      <w:r>
        <w:rPr>
          <w:rFonts w:hint="eastAsia" w:ascii="Times New Roman" w:hAnsi="Times New Roman" w:eastAsia="方正仿宋_GBK"/>
          <w:bCs/>
          <w:sz w:val="28"/>
          <w:szCs w:val="28"/>
        </w:rPr>
        <w:t>采购代理机构</w:t>
      </w:r>
      <w:r>
        <w:rPr>
          <w:rFonts w:ascii="Times New Roman" w:hAnsi="Times New Roman" w:eastAsia="方正仿宋_GBK"/>
          <w:bCs/>
          <w:sz w:val="28"/>
          <w:szCs w:val="28"/>
        </w:rPr>
        <w:t>的这一要求而放弃响应，同意延长响应有效期的响应供应商既不能要求也不允许修改其响应文件。受响应有效期约束的所有权利与义务均延长至新的有效期。</w:t>
      </w:r>
    </w:p>
    <w:p w14:paraId="2F380F0B">
      <w:pPr>
        <w:adjustRightInd w:val="0"/>
        <w:snapToGrid w:val="0"/>
        <w:spacing w:line="500" w:lineRule="exact"/>
        <w:ind w:firstLine="560" w:firstLineChars="200"/>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四、响应文件的递交</w:t>
      </w:r>
    </w:p>
    <w:p w14:paraId="14A5D996">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1.响应文件的递交</w:t>
      </w:r>
    </w:p>
    <w:p w14:paraId="399918FF">
      <w:pPr>
        <w:adjustRightInd w:val="0"/>
        <w:snapToGrid w:val="0"/>
        <w:spacing w:line="500" w:lineRule="exact"/>
        <w:ind w:firstLine="560" w:firstLineChars="200"/>
        <w:jc w:val="left"/>
        <w:rPr>
          <w:rFonts w:ascii="Times New Roman" w:hAnsi="Times New Roman" w:eastAsia="方正仿宋_GBK"/>
          <w:b/>
          <w:bCs/>
          <w:i/>
          <w:iCs/>
          <w:sz w:val="28"/>
          <w:szCs w:val="28"/>
        </w:rPr>
      </w:pPr>
      <w:r>
        <w:rPr>
          <w:rFonts w:ascii="Times New Roman" w:hAnsi="Times New Roman" w:eastAsia="方正仿宋_GBK"/>
          <w:bCs/>
          <w:sz w:val="28"/>
          <w:szCs w:val="28"/>
        </w:rPr>
        <w:t>1.1</w:t>
      </w:r>
      <w:r>
        <w:rPr>
          <w:rFonts w:eastAsia="方正仿宋_GBK"/>
          <w:bCs/>
          <w:sz w:val="28"/>
          <w:szCs w:val="28"/>
        </w:rPr>
        <w:t>供应商应当按照</w:t>
      </w:r>
      <w:r>
        <w:rPr>
          <w:rFonts w:hint="eastAsia" w:eastAsia="方正仿宋_GBK"/>
          <w:bCs/>
          <w:sz w:val="28"/>
          <w:szCs w:val="28"/>
        </w:rPr>
        <w:t>江苏政府采购网</w:t>
      </w:r>
      <w:r>
        <w:rPr>
          <w:rFonts w:eastAsia="方正仿宋_GBK"/>
          <w:bCs/>
          <w:sz w:val="28"/>
          <w:szCs w:val="28"/>
        </w:rPr>
        <w:t>—资料下载中</w:t>
      </w:r>
      <w:r>
        <w:rPr>
          <w:rFonts w:hint="eastAsia" w:eastAsia="方正仿宋_GBK"/>
          <w:bCs/>
          <w:sz w:val="28"/>
          <w:szCs w:val="28"/>
        </w:rPr>
        <w:t>《江苏省政府采购管理交易系统（苏采云）供应商操作指南》</w:t>
      </w:r>
      <w:r>
        <w:rPr>
          <w:rFonts w:eastAsia="方正仿宋_GBK"/>
          <w:bCs/>
          <w:sz w:val="28"/>
          <w:szCs w:val="28"/>
        </w:rPr>
        <w:t>规定，在</w:t>
      </w:r>
      <w:r>
        <w:rPr>
          <w:rFonts w:eastAsia="方正仿宋_GBK"/>
          <w:sz w:val="28"/>
          <w:szCs w:val="28"/>
        </w:rPr>
        <w:t>响应文件提交</w:t>
      </w:r>
      <w:r>
        <w:rPr>
          <w:rFonts w:eastAsia="方正仿宋_GBK"/>
          <w:bCs/>
          <w:sz w:val="28"/>
          <w:szCs w:val="28"/>
        </w:rPr>
        <w:t>截止时间前</w:t>
      </w:r>
      <w:r>
        <w:rPr>
          <w:rFonts w:hint="eastAsia" w:eastAsia="方正仿宋_GBK"/>
          <w:bCs/>
          <w:sz w:val="28"/>
          <w:szCs w:val="28"/>
        </w:rPr>
        <w:t>按要求</w:t>
      </w:r>
      <w:r>
        <w:rPr>
          <w:rFonts w:eastAsia="方正仿宋_GBK"/>
          <w:bCs/>
          <w:sz w:val="28"/>
          <w:szCs w:val="28"/>
        </w:rPr>
        <w:t>制作并上传电子响应文件。</w:t>
      </w:r>
    </w:p>
    <w:p w14:paraId="4160CFB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1.2上传响应文件的内容不清楚或不清晰的（含扫描件），造成无法评审或部分影响评审的，导致评审差错的，责任由供应商自负。</w:t>
      </w:r>
    </w:p>
    <w:p w14:paraId="3A0E9573">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2.响应</w:t>
      </w:r>
      <w:r>
        <w:rPr>
          <w:rFonts w:hint="eastAsia" w:ascii="Times New Roman" w:hAnsi="Times New Roman" w:eastAsia="方正仿宋_GBK"/>
          <w:sz w:val="28"/>
          <w:szCs w:val="28"/>
        </w:rPr>
        <w:t>文件</w:t>
      </w:r>
      <w:r>
        <w:rPr>
          <w:rFonts w:ascii="Times New Roman" w:hAnsi="Times New Roman" w:eastAsia="方正仿宋_GBK"/>
          <w:sz w:val="28"/>
          <w:szCs w:val="28"/>
        </w:rPr>
        <w:t>截止日期</w:t>
      </w:r>
    </w:p>
    <w:p w14:paraId="5C88260E">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2.1供应商上传电子响应文件的时间不得迟于采购公告中规定的响应文件提交截止时间。供应商应充分考虑到网络环境、网络带宽</w:t>
      </w:r>
      <w:r>
        <w:rPr>
          <w:rFonts w:hint="eastAsia" w:eastAsia="方正仿宋_GBK"/>
          <w:bCs/>
          <w:sz w:val="28"/>
          <w:szCs w:val="28"/>
        </w:rPr>
        <w:t>、</w:t>
      </w:r>
      <w:r>
        <w:rPr>
          <w:rFonts w:eastAsia="方正仿宋_GBK"/>
          <w:bCs/>
          <w:sz w:val="28"/>
          <w:szCs w:val="28"/>
        </w:rPr>
        <w:t>CA</w:t>
      </w:r>
      <w:r>
        <w:rPr>
          <w:rFonts w:hint="eastAsia" w:eastAsia="方正仿宋_GBK"/>
          <w:bCs/>
          <w:sz w:val="28"/>
          <w:szCs w:val="28"/>
        </w:rPr>
        <w:t>数字证书及电子签章故障</w:t>
      </w:r>
      <w:r>
        <w:rPr>
          <w:rFonts w:ascii="Times New Roman" w:hAnsi="Times New Roman" w:eastAsia="方正仿宋_GBK"/>
          <w:bCs/>
          <w:sz w:val="28"/>
          <w:szCs w:val="28"/>
        </w:rPr>
        <w:t>等风险因素，如因供应商自身原因造成的电子响应文件上传不成功由供应商自行承担全部责任。</w:t>
      </w:r>
    </w:p>
    <w:p w14:paraId="6E28D9A6">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2.2</w:t>
      </w:r>
      <w:r>
        <w:rPr>
          <w:rFonts w:hint="eastAsia" w:ascii="Times New Roman" w:hAnsi="Times New Roman" w:eastAsia="方正仿宋_GBK"/>
          <w:bCs/>
          <w:sz w:val="28"/>
          <w:szCs w:val="28"/>
        </w:rPr>
        <w:t>采购代理机构</w:t>
      </w:r>
      <w:r>
        <w:rPr>
          <w:rFonts w:ascii="Times New Roman" w:hAnsi="Times New Roman" w:eastAsia="方正仿宋_GBK"/>
          <w:bCs/>
          <w:sz w:val="28"/>
          <w:szCs w:val="28"/>
        </w:rPr>
        <w:t>可以按照规定，通过修改询价文件酌情延长响应截止日期，在此情况下，供应商的所有权利和义务以及供应商受制的截止日期均应以延长后新的截止日期为准。</w:t>
      </w:r>
    </w:p>
    <w:p w14:paraId="3032AB18">
      <w:pPr>
        <w:adjustRightInd w:val="0"/>
        <w:snapToGrid w:val="0"/>
        <w:spacing w:line="500" w:lineRule="exact"/>
        <w:ind w:firstLine="560" w:firstLineChars="200"/>
        <w:rPr>
          <w:rFonts w:ascii="Times New Roman" w:hAnsi="Times New Roman" w:eastAsia="方正仿宋_GBK"/>
          <w:sz w:val="28"/>
          <w:szCs w:val="28"/>
        </w:rPr>
      </w:pPr>
      <w:bookmarkStart w:id="61" w:name="_Toc513029227"/>
      <w:bookmarkStart w:id="62" w:name="_Toc20823299"/>
      <w:bookmarkStart w:id="63" w:name="_Toc16938543"/>
      <w:r>
        <w:rPr>
          <w:rFonts w:ascii="Times New Roman" w:hAnsi="Times New Roman" w:eastAsia="方正仿宋_GBK"/>
          <w:sz w:val="28"/>
          <w:szCs w:val="28"/>
        </w:rPr>
        <w:t>3.响应文件</w:t>
      </w:r>
      <w:bookmarkEnd w:id="61"/>
      <w:bookmarkEnd w:id="62"/>
      <w:bookmarkEnd w:id="63"/>
      <w:r>
        <w:rPr>
          <w:rFonts w:ascii="Times New Roman" w:hAnsi="Times New Roman" w:eastAsia="方正仿宋_GBK"/>
          <w:sz w:val="28"/>
          <w:szCs w:val="28"/>
        </w:rPr>
        <w:t>的拒收</w:t>
      </w:r>
    </w:p>
    <w:p w14:paraId="22DA7FE0">
      <w:pPr>
        <w:adjustRightInd w:val="0"/>
        <w:snapToGrid w:val="0"/>
        <w:spacing w:line="500" w:lineRule="exact"/>
        <w:ind w:firstLine="560" w:firstLineChars="200"/>
        <w:rPr>
          <w:rFonts w:ascii="Times New Roman" w:hAnsi="Times New Roman" w:eastAsia="方正仿宋_GBK"/>
          <w:bCs/>
          <w:sz w:val="28"/>
          <w:szCs w:val="28"/>
        </w:rPr>
      </w:pPr>
      <w:r>
        <w:rPr>
          <w:rFonts w:hint="eastAsia" w:ascii="Times New Roman" w:hAnsi="Times New Roman" w:eastAsia="方正仿宋_GBK"/>
          <w:bCs/>
          <w:sz w:val="28"/>
          <w:szCs w:val="28"/>
        </w:rPr>
        <w:t>采购代理机构</w:t>
      </w:r>
      <w:r>
        <w:rPr>
          <w:rFonts w:ascii="Times New Roman" w:hAnsi="Times New Roman" w:eastAsia="方正仿宋_GBK"/>
          <w:bCs/>
          <w:sz w:val="28"/>
          <w:szCs w:val="28"/>
        </w:rPr>
        <w:t>拒绝接收在其规定的响应截止时间后上传的任何响应文件。未在规定的响应截止时间内上传响应文件电子文档的，询价小组将视其放弃参与本项目采购活动。</w:t>
      </w:r>
      <w:bookmarkStart w:id="64" w:name="_Toc16938544"/>
      <w:bookmarkStart w:id="65" w:name="_Toc20823300"/>
      <w:bookmarkStart w:id="66" w:name="_Toc513029228"/>
    </w:p>
    <w:p w14:paraId="33688B25">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4.响应文件的修改</w:t>
      </w:r>
      <w:bookmarkEnd w:id="64"/>
      <w:bookmarkEnd w:id="65"/>
      <w:bookmarkEnd w:id="66"/>
    </w:p>
    <w:p w14:paraId="4CAECAF4">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4.1在响应文件提交截止时间之后，响应供应商不得对其响应文件作任何修改。</w:t>
      </w:r>
    </w:p>
    <w:p w14:paraId="68ACDB8A">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4.2在响应文件提交截止时间至询价文件中规定的响应有效期满之间的这段时间内，响应供应商不得撤回其响应。</w:t>
      </w:r>
    </w:p>
    <w:p w14:paraId="4A6F225C">
      <w:pPr>
        <w:adjustRightInd w:val="0"/>
        <w:snapToGrid w:val="0"/>
        <w:spacing w:line="500" w:lineRule="exact"/>
        <w:ind w:firstLine="560" w:firstLineChars="200"/>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五、询价采购程序</w:t>
      </w:r>
    </w:p>
    <w:p w14:paraId="24860C79">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1.询价小组</w:t>
      </w:r>
    </w:p>
    <w:p w14:paraId="45994AC2">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1.1开标后，</w:t>
      </w:r>
      <w:r>
        <w:rPr>
          <w:rFonts w:hint="eastAsia" w:ascii="Times New Roman" w:hAnsi="Times New Roman" w:eastAsia="方正仿宋_GBK"/>
          <w:sz w:val="28"/>
          <w:szCs w:val="28"/>
        </w:rPr>
        <w:t>采购代理机构</w:t>
      </w:r>
      <w:r>
        <w:rPr>
          <w:rFonts w:ascii="Times New Roman" w:hAnsi="Times New Roman" w:eastAsia="方正仿宋_GBK"/>
          <w:sz w:val="28"/>
          <w:szCs w:val="28"/>
        </w:rPr>
        <w:t>将立即组织询价小组进行评标。</w:t>
      </w:r>
    </w:p>
    <w:p w14:paraId="24D5D549">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1.2询价小组由政府采购评审专家和采购人代表组成，且人员构成符合政府采购有关规定。</w:t>
      </w:r>
    </w:p>
    <w:p w14:paraId="3A641F12">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1.3询价小组应当按照客观、公正、审慎的原则评审响应供应商的响应文件。</w:t>
      </w:r>
    </w:p>
    <w:p w14:paraId="2E08CF4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2.响应的澄清</w:t>
      </w:r>
    </w:p>
    <w:p w14:paraId="2305AE0B">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2.1评审期间，为</w:t>
      </w:r>
      <w:r>
        <w:rPr>
          <w:rFonts w:hint="eastAsia" w:ascii="Times New Roman" w:hAnsi="Times New Roman" w:eastAsia="方正仿宋_GBK"/>
          <w:sz w:val="28"/>
          <w:szCs w:val="28"/>
        </w:rPr>
        <w:t>有助于</w:t>
      </w:r>
      <w:r>
        <w:rPr>
          <w:rFonts w:ascii="Times New Roman" w:hAnsi="Times New Roman" w:eastAsia="方正仿宋_GBK"/>
          <w:sz w:val="28"/>
          <w:szCs w:val="28"/>
        </w:rPr>
        <w:t>响应文件的审查、评价和比较，询价小组有权要求供应商对其响应文件进行澄清，但并非对每个供应商都作澄清要求。</w:t>
      </w:r>
    </w:p>
    <w:p w14:paraId="2BF29325">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2.2接到询价小组澄清要求的供应商应派人按询价小组规定的时间和格式作出澄清，澄清的内容作为响应文件的补充部分，但响应的价格和实质性的内容不得做任何更改。</w:t>
      </w:r>
    </w:p>
    <w:p w14:paraId="1403C04B">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2.3接到询价小组澄清要求的供应商如未按规定</w:t>
      </w:r>
      <w:r>
        <w:rPr>
          <w:rFonts w:hint="eastAsia" w:ascii="Times New Roman" w:hAnsi="Times New Roman" w:eastAsia="方正仿宋_GBK"/>
          <w:sz w:val="28"/>
          <w:szCs w:val="28"/>
        </w:rPr>
        <w:t>作出</w:t>
      </w:r>
      <w:r>
        <w:rPr>
          <w:rFonts w:ascii="Times New Roman" w:hAnsi="Times New Roman" w:eastAsia="方正仿宋_GBK"/>
          <w:sz w:val="28"/>
          <w:szCs w:val="28"/>
        </w:rPr>
        <w:t>澄清，其风险由供应商自行承担。</w:t>
      </w:r>
    </w:p>
    <w:p w14:paraId="6EF4CC85">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3.对响应文件的初审</w:t>
      </w:r>
    </w:p>
    <w:p w14:paraId="4056EAE6">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3.1响应文件初审分为资格性检查和符合性检查。</w:t>
      </w:r>
    </w:p>
    <w:p w14:paraId="617E58A3">
      <w:pPr>
        <w:adjustRightInd w:val="0"/>
        <w:snapToGrid w:val="0"/>
        <w:spacing w:line="500" w:lineRule="exact"/>
        <w:ind w:firstLine="420"/>
        <w:jc w:val="left"/>
        <w:rPr>
          <w:rFonts w:ascii="Times New Roman" w:hAnsi="Times New Roman" w:eastAsia="方正仿宋_GBK"/>
          <w:sz w:val="28"/>
          <w:szCs w:val="28"/>
        </w:rPr>
      </w:pPr>
      <w:r>
        <w:rPr>
          <w:rFonts w:ascii="Times New Roman" w:hAnsi="Times New Roman" w:eastAsia="方正仿宋_GBK"/>
          <w:sz w:val="28"/>
          <w:szCs w:val="28"/>
        </w:rPr>
        <w:t>（1）资格性检查：依据法律法规和询价文件的规定，询价小组对响应文件中的资格证明文件等进行审查，以确定供应商是否具备参加询价的资格。</w:t>
      </w:r>
    </w:p>
    <w:p w14:paraId="471B524F">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询价小组在进行资格性审查的同时，将在“信用中国”网站对供应商是否被列入失信被执行人、重大税收违法案件当事人名单、政府采购严重失信行为记录名单情况进行查询，以确定供应商是否具备参加询价的资格</w:t>
      </w:r>
      <w:r>
        <w:rPr>
          <w:rFonts w:hint="eastAsia" w:ascii="Times New Roman" w:hAnsi="Times New Roman" w:eastAsia="方正仿宋_GBK"/>
          <w:sz w:val="28"/>
          <w:szCs w:val="28"/>
        </w:rPr>
        <w:t>，</w:t>
      </w:r>
      <w:r>
        <w:rPr>
          <w:rFonts w:ascii="Times New Roman" w:hAnsi="Times New Roman" w:eastAsia="方正仿宋_GBK"/>
          <w:sz w:val="28"/>
          <w:szCs w:val="28"/>
        </w:rPr>
        <w:t>查询结果留存并归档。</w:t>
      </w:r>
    </w:p>
    <w:p w14:paraId="7E318C84">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接受联合体的项目，两个以上的自然人、法人或者其他组织组成一个联合体，以一个供应商的身份共同参加政府采购活动的</w:t>
      </w:r>
      <w:r>
        <w:rPr>
          <w:rFonts w:hint="eastAsia" w:ascii="Times New Roman" w:hAnsi="Times New Roman" w:eastAsia="方正仿宋_GBK"/>
          <w:sz w:val="28"/>
          <w:szCs w:val="28"/>
        </w:rPr>
        <w:t>，</w:t>
      </w:r>
      <w:r>
        <w:rPr>
          <w:rFonts w:ascii="Times New Roman" w:hAnsi="Times New Roman" w:eastAsia="方正仿宋_GBK"/>
          <w:sz w:val="28"/>
          <w:szCs w:val="28"/>
        </w:rPr>
        <w:t>联合体成员中任何一方存在不良信用记录的，视同联合体存在不良应用记录。</w:t>
      </w:r>
    </w:p>
    <w:p w14:paraId="4DE8B2C4">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资格性审查未通过的响应供应商作无效响应处理。</w:t>
      </w:r>
    </w:p>
    <w:p w14:paraId="731EEB22">
      <w:pPr>
        <w:adjustRightInd w:val="0"/>
        <w:snapToGrid w:val="0"/>
        <w:spacing w:line="500" w:lineRule="exact"/>
        <w:ind w:firstLine="420"/>
        <w:jc w:val="left"/>
        <w:rPr>
          <w:rFonts w:ascii="Times New Roman" w:hAnsi="Times New Roman" w:eastAsia="方正仿宋_GBK"/>
          <w:sz w:val="28"/>
          <w:szCs w:val="28"/>
        </w:rPr>
      </w:pPr>
      <w:r>
        <w:rPr>
          <w:rFonts w:ascii="Times New Roman" w:hAnsi="Times New Roman" w:eastAsia="方正仿宋_GBK"/>
          <w:sz w:val="28"/>
          <w:szCs w:val="28"/>
        </w:rPr>
        <w:t>（2）符合性检查：依据询价文件的规定，询价小组从响应文件的有效性、完整性和对询价文件的响应程度</w:t>
      </w:r>
      <w:r>
        <w:rPr>
          <w:rFonts w:hint="eastAsia" w:eastAsia="方正仿宋_GBK"/>
          <w:bCs/>
          <w:sz w:val="28"/>
          <w:szCs w:val="28"/>
        </w:rPr>
        <w:t>（包括技术部分、商务部分和其他询价材料的响应）</w:t>
      </w:r>
      <w:r>
        <w:rPr>
          <w:rFonts w:ascii="Times New Roman" w:hAnsi="Times New Roman" w:eastAsia="方正仿宋_GBK"/>
          <w:sz w:val="28"/>
          <w:szCs w:val="28"/>
        </w:rPr>
        <w:t>进行审查，以确定是否对询价文件的实质性要求作出响应。符合性审查未通过的响应供应商作无效响应处理。</w:t>
      </w:r>
    </w:p>
    <w:p w14:paraId="042F60B4">
      <w:pPr>
        <w:adjustRightInd w:val="0"/>
        <w:snapToGrid w:val="0"/>
        <w:spacing w:line="500" w:lineRule="exact"/>
        <w:ind w:firstLine="420"/>
        <w:jc w:val="left"/>
        <w:rPr>
          <w:rFonts w:ascii="Times New Roman" w:hAnsi="Times New Roman" w:eastAsia="方正仿宋_GBK"/>
          <w:sz w:val="28"/>
          <w:szCs w:val="28"/>
        </w:rPr>
      </w:pPr>
      <w:r>
        <w:rPr>
          <w:rFonts w:ascii="Times New Roman" w:hAnsi="Times New Roman" w:eastAsia="方正仿宋_GBK"/>
          <w:sz w:val="28"/>
          <w:szCs w:val="28"/>
        </w:rPr>
        <w:t>（3）未通过资格性审查或符合性审查的响应供应商，</w:t>
      </w:r>
      <w:r>
        <w:rPr>
          <w:rFonts w:hint="eastAsia" w:ascii="Times New Roman" w:hAnsi="Times New Roman" w:eastAsia="方正仿宋_GBK"/>
          <w:sz w:val="28"/>
          <w:szCs w:val="28"/>
        </w:rPr>
        <w:t>采购代理机构</w:t>
      </w:r>
      <w:r>
        <w:rPr>
          <w:rFonts w:ascii="Times New Roman" w:hAnsi="Times New Roman" w:eastAsia="方正仿宋_GBK"/>
          <w:sz w:val="28"/>
          <w:szCs w:val="28"/>
        </w:rPr>
        <w:t>将告知其未通过资格性审查或符合性审查的原因</w:t>
      </w:r>
      <w:r>
        <w:rPr>
          <w:rFonts w:eastAsia="方正仿宋_GBK"/>
          <w:bCs/>
          <w:sz w:val="28"/>
          <w:szCs w:val="28"/>
        </w:rPr>
        <w:t>，评审结束后，</w:t>
      </w:r>
      <w:r>
        <w:rPr>
          <w:rFonts w:hint="eastAsia" w:eastAsia="方正仿宋_GBK"/>
          <w:bCs/>
          <w:sz w:val="28"/>
          <w:szCs w:val="28"/>
        </w:rPr>
        <w:t>采购代理机构</w:t>
      </w:r>
      <w:r>
        <w:rPr>
          <w:rFonts w:eastAsia="方正仿宋_GBK"/>
          <w:bCs/>
          <w:sz w:val="28"/>
          <w:szCs w:val="28"/>
        </w:rPr>
        <w:t>将不再告知未通过资格审查或符合性审查的原因。</w:t>
      </w:r>
    </w:p>
    <w:p w14:paraId="289D9BDB">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3.2</w:t>
      </w:r>
      <w:r>
        <w:rPr>
          <w:rFonts w:ascii="Times New Roman" w:hAnsi="Times New Roman" w:eastAsia="方正仿宋_GBK"/>
          <w:bCs/>
          <w:sz w:val="28"/>
          <w:szCs w:val="28"/>
        </w:rPr>
        <w:t>询价小组将对确定为实质性响应的响应进行进一步审核，看其是否有计算</w:t>
      </w:r>
      <w:r>
        <w:rPr>
          <w:rFonts w:ascii="Times New Roman" w:hAnsi="Times New Roman" w:eastAsia="方正仿宋_GBK"/>
          <w:sz w:val="28"/>
          <w:szCs w:val="28"/>
        </w:rPr>
        <w:t>上或累加上的算术错误，修正错误的原则如下：</w:t>
      </w:r>
    </w:p>
    <w:p w14:paraId="4170D875">
      <w:pPr>
        <w:adjustRightInd w:val="0"/>
        <w:snapToGrid w:val="0"/>
        <w:spacing w:line="500" w:lineRule="exact"/>
        <w:ind w:firstLine="420"/>
        <w:jc w:val="left"/>
        <w:rPr>
          <w:rFonts w:ascii="Times New Roman" w:hAnsi="Times New Roman" w:eastAsia="方正仿宋_GBK"/>
          <w:sz w:val="28"/>
          <w:szCs w:val="28"/>
        </w:rPr>
      </w:pPr>
      <w:r>
        <w:rPr>
          <w:rFonts w:ascii="Times New Roman" w:hAnsi="Times New Roman" w:eastAsia="方正仿宋_GBK"/>
          <w:sz w:val="28"/>
          <w:szCs w:val="28"/>
        </w:rPr>
        <w:t>（1）响应文件中</w:t>
      </w:r>
      <w:r>
        <w:rPr>
          <w:rFonts w:hint="eastAsia" w:ascii="Times New Roman" w:hAnsi="Times New Roman" w:eastAsia="方正仿宋_GBK"/>
          <w:sz w:val="28"/>
          <w:szCs w:val="28"/>
        </w:rPr>
        <w:t>询价报价表</w:t>
      </w:r>
      <w:r>
        <w:rPr>
          <w:rFonts w:ascii="Times New Roman" w:hAnsi="Times New Roman" w:eastAsia="方正仿宋_GBK"/>
          <w:sz w:val="28"/>
          <w:szCs w:val="28"/>
        </w:rPr>
        <w:t>内容与响应文件中相应内容不一致的，以</w:t>
      </w:r>
      <w:r>
        <w:rPr>
          <w:rFonts w:hint="eastAsia" w:ascii="Times New Roman" w:hAnsi="Times New Roman" w:eastAsia="方正仿宋_GBK"/>
          <w:sz w:val="28"/>
          <w:szCs w:val="28"/>
        </w:rPr>
        <w:t>询价报价表</w:t>
      </w:r>
      <w:r>
        <w:rPr>
          <w:rFonts w:ascii="Times New Roman" w:hAnsi="Times New Roman" w:eastAsia="方正仿宋_GBK"/>
          <w:sz w:val="28"/>
          <w:szCs w:val="28"/>
        </w:rPr>
        <w:t>为准。</w:t>
      </w:r>
    </w:p>
    <w:p w14:paraId="212CC750">
      <w:pPr>
        <w:adjustRightInd w:val="0"/>
        <w:snapToGrid w:val="0"/>
        <w:spacing w:line="500" w:lineRule="exact"/>
        <w:ind w:firstLine="420"/>
        <w:jc w:val="left"/>
        <w:rPr>
          <w:rFonts w:ascii="Times New Roman" w:hAnsi="Times New Roman" w:eastAsia="方正仿宋_GBK"/>
          <w:sz w:val="28"/>
          <w:szCs w:val="28"/>
        </w:rPr>
      </w:pPr>
      <w:r>
        <w:rPr>
          <w:rFonts w:ascii="Times New Roman" w:hAnsi="Times New Roman" w:eastAsia="方正仿宋_GBK"/>
          <w:sz w:val="28"/>
          <w:szCs w:val="28"/>
        </w:rPr>
        <w:t>（2）大写金额和小写金额不一致的，以大写金额为准。</w:t>
      </w:r>
    </w:p>
    <w:p w14:paraId="4DE7147D">
      <w:pPr>
        <w:adjustRightInd w:val="0"/>
        <w:snapToGrid w:val="0"/>
        <w:spacing w:line="500" w:lineRule="exact"/>
        <w:ind w:firstLine="420"/>
        <w:jc w:val="left"/>
        <w:rPr>
          <w:rFonts w:ascii="Times New Roman" w:hAnsi="Times New Roman" w:eastAsia="方正仿宋_GBK"/>
          <w:sz w:val="28"/>
          <w:szCs w:val="28"/>
        </w:rPr>
      </w:pPr>
      <w:r>
        <w:rPr>
          <w:rFonts w:ascii="Times New Roman" w:hAnsi="Times New Roman" w:eastAsia="方正仿宋_GBK"/>
          <w:sz w:val="28"/>
          <w:szCs w:val="28"/>
        </w:rPr>
        <w:t>（3）总价金额与按单价汇总金额不一致的，以单价金额计算结果为准。</w:t>
      </w:r>
    </w:p>
    <w:p w14:paraId="3509E3BD">
      <w:pPr>
        <w:adjustRightInd w:val="0"/>
        <w:snapToGrid w:val="0"/>
        <w:spacing w:line="500" w:lineRule="exact"/>
        <w:ind w:firstLine="420"/>
        <w:jc w:val="left"/>
        <w:rPr>
          <w:rFonts w:ascii="Times New Roman" w:hAnsi="Times New Roman" w:eastAsia="方正仿宋_GBK"/>
          <w:sz w:val="28"/>
          <w:szCs w:val="28"/>
        </w:rPr>
      </w:pPr>
      <w:r>
        <w:rPr>
          <w:rFonts w:ascii="Times New Roman" w:hAnsi="Times New Roman" w:eastAsia="方正仿宋_GBK"/>
          <w:sz w:val="28"/>
          <w:szCs w:val="28"/>
        </w:rPr>
        <w:t>同时出现两种以上错误的，按照前款规定的顺序修正。</w:t>
      </w:r>
    </w:p>
    <w:p w14:paraId="5772ABD1">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3.3询价小组将按上述修正错误的方法调整响应文件中的响应报价，并告知响应供应商，调整后的价格应对响应供应商具有约束力。如果响应供应商不接受修正后的价格，则其响应将被拒绝。</w:t>
      </w:r>
    </w:p>
    <w:p w14:paraId="653648D1">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3.4本采购项目为一个完整标的，询价小组不接受不完整的响应报价。响应供应商或其授权委托人必须对所有项目分别报单价，并合计总价。询价小组有权将未按规定填写的报价视为无效响应。</w:t>
      </w:r>
    </w:p>
    <w:p w14:paraId="6E94563C">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3.5询价小组允许修正响应文件中不构成重大偏离的、微小的、非正规的、不一致的或不规则的地方，但这些修改不能影响任何响应供应商相应的名次排列。</w:t>
      </w:r>
    </w:p>
    <w:p w14:paraId="4BBD339B">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3.6提供同一品牌同一型号产品的不同响应供应商参加同一合同项下响应的，以其中通过资格性审查、符合性审查且报价最低的参加评审；报价相同的，由询价小组按照询价文件规定的方式（询价文件未规定的通过随机抽取的方式）确定一个参加评审的响应供应商，其他供应商作为无效响应处理。</w:t>
      </w:r>
    </w:p>
    <w:p w14:paraId="3471AC3B">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非单一产品采购项目，询价文件中将载明其中的核心产品。多家响应供应商提供的核心产品为同一品牌同一型号的，按前款规定处理。</w:t>
      </w:r>
    </w:p>
    <w:p w14:paraId="07E934F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3.7响应供应商在询价采购活动全过程中应</w:t>
      </w:r>
      <w:r>
        <w:rPr>
          <w:rFonts w:hint="eastAsia" w:ascii="Times New Roman" w:hAnsi="Times New Roman" w:eastAsia="方正仿宋_GBK"/>
          <w:sz w:val="28"/>
          <w:szCs w:val="28"/>
        </w:rPr>
        <w:t>保持通信畅通</w:t>
      </w:r>
      <w:r>
        <w:rPr>
          <w:rFonts w:ascii="Times New Roman" w:hAnsi="Times New Roman" w:eastAsia="方正仿宋_GBK"/>
          <w:sz w:val="28"/>
          <w:szCs w:val="28"/>
        </w:rPr>
        <w:t>，并安排专人与</w:t>
      </w:r>
      <w:r>
        <w:rPr>
          <w:rFonts w:hint="eastAsia" w:ascii="Times New Roman" w:hAnsi="Times New Roman" w:eastAsia="方正仿宋_GBK"/>
          <w:sz w:val="28"/>
          <w:szCs w:val="28"/>
        </w:rPr>
        <w:t>采购代理机构</w:t>
      </w:r>
      <w:r>
        <w:rPr>
          <w:rFonts w:ascii="Times New Roman" w:hAnsi="Times New Roman" w:eastAsia="方正仿宋_GBK"/>
          <w:sz w:val="28"/>
          <w:szCs w:val="28"/>
        </w:rPr>
        <w:t>及询价小组联系。</w:t>
      </w:r>
    </w:p>
    <w:p w14:paraId="18A2BAC9">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4.无效响应及废标情形</w:t>
      </w:r>
    </w:p>
    <w:p w14:paraId="35E46193">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4.1符合下列情形之一者，响应供应商响应无效：</w:t>
      </w:r>
    </w:p>
    <w:p w14:paraId="158012DB">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（1）响应供应商未按本询价文件要求上传响应文件电子文档的，或上传的文件打不开的；</w:t>
      </w:r>
    </w:p>
    <w:p w14:paraId="6D6015DA">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（2）同一响应供应商提交两个（含两个）以上不同的响应报价的；</w:t>
      </w:r>
    </w:p>
    <w:p w14:paraId="1A33322D">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（3）响应供应商不具备询价文件中规定资格要求的；</w:t>
      </w:r>
    </w:p>
    <w:p w14:paraId="3918A411">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（4）响应供应商的报价超过了采购预算或最高限价的；</w:t>
      </w:r>
    </w:p>
    <w:p w14:paraId="015AF11A">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（5）未通过资格性、符合性审查的；</w:t>
      </w:r>
    </w:p>
    <w:p w14:paraId="18E02C84">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（6）不符合询价文件中规定的其他实质性要求和条件的；</w:t>
      </w:r>
    </w:p>
    <w:p w14:paraId="6B189506">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响应供应商被“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p>
    <w:p w14:paraId="291A010D">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（8）</w:t>
      </w:r>
      <w:r>
        <w:rPr>
          <w:rFonts w:ascii="Times New Roman" w:hAnsi="Times New Roman" w:eastAsia="方正仿宋_GBK"/>
          <w:bCs/>
          <w:sz w:val="28"/>
          <w:szCs w:val="28"/>
        </w:rPr>
        <w:t>响应文件含有采购人不能接受的附加条件的；</w:t>
      </w:r>
    </w:p>
    <w:p w14:paraId="65A7275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（9）</w:t>
      </w:r>
      <w:r>
        <w:rPr>
          <w:rFonts w:ascii="Times New Roman" w:hAnsi="Times New Roman" w:eastAsia="方正仿宋_GBK"/>
          <w:bCs/>
          <w:sz w:val="28"/>
          <w:szCs w:val="28"/>
        </w:rPr>
        <w:t>本项目采购产品被财政部、国家</w:t>
      </w:r>
      <w:r>
        <w:rPr>
          <w:rFonts w:hint="eastAsia" w:ascii="Times New Roman" w:hAnsi="Times New Roman" w:eastAsia="方正仿宋_GBK"/>
          <w:bCs/>
          <w:sz w:val="28"/>
          <w:szCs w:val="28"/>
        </w:rPr>
        <w:t>发展和</w:t>
      </w:r>
      <w:r>
        <w:rPr>
          <w:rFonts w:ascii="Times New Roman" w:hAnsi="Times New Roman" w:eastAsia="方正仿宋_GBK"/>
          <w:bCs/>
          <w:sz w:val="28"/>
          <w:szCs w:val="28"/>
        </w:rPr>
        <w:t>改革委员会、生态环境部等列入“节能产品品目清单</w:t>
      </w:r>
      <w:r>
        <w:rPr>
          <w:rFonts w:hint="eastAsia" w:ascii="Times New Roman" w:hAnsi="Times New Roman" w:eastAsia="方正仿宋_GBK"/>
          <w:bCs/>
          <w:sz w:val="28"/>
          <w:szCs w:val="28"/>
        </w:rPr>
        <w:t>”“</w:t>
      </w:r>
      <w:r>
        <w:rPr>
          <w:rFonts w:ascii="Times New Roman" w:hAnsi="Times New Roman" w:eastAsia="方正仿宋_GBK"/>
          <w:bCs/>
          <w:sz w:val="28"/>
          <w:szCs w:val="28"/>
        </w:rPr>
        <w:t>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w:t>
      </w:r>
      <w:r>
        <w:rPr>
          <w:rFonts w:hint="eastAsia" w:eastAsia="方正仿宋_GBK"/>
          <w:bCs/>
          <w:sz w:val="28"/>
          <w:szCs w:val="28"/>
        </w:rPr>
        <w:t>扫描件</w:t>
      </w:r>
      <w:r>
        <w:rPr>
          <w:rFonts w:ascii="Times New Roman" w:hAnsi="Times New Roman" w:eastAsia="方正仿宋_GBK"/>
          <w:bCs/>
          <w:sz w:val="28"/>
          <w:szCs w:val="28"/>
        </w:rPr>
        <w:t>）</w:t>
      </w:r>
      <w:r>
        <w:rPr>
          <w:rFonts w:ascii="Times New Roman" w:hAnsi="Times New Roman" w:eastAsia="方正仿宋_GBK"/>
          <w:sz w:val="28"/>
          <w:szCs w:val="28"/>
        </w:rPr>
        <w:t>；</w:t>
      </w:r>
    </w:p>
    <w:p w14:paraId="589C0EDD">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（10）</w:t>
      </w:r>
      <w:r>
        <w:rPr>
          <w:rFonts w:ascii="Times New Roman" w:hAnsi="Times New Roman" w:eastAsia="方正仿宋_GBK"/>
          <w:bCs/>
          <w:sz w:val="28"/>
          <w:szCs w:val="28"/>
        </w:rPr>
        <w:t>响应文件未按照询价文件要求加盖电子签章</w:t>
      </w:r>
      <w:r>
        <w:rPr>
          <w:rFonts w:ascii="Times New Roman" w:hAnsi="Times New Roman" w:eastAsia="方正仿宋_GBK"/>
          <w:sz w:val="28"/>
          <w:szCs w:val="28"/>
        </w:rPr>
        <w:t>；</w:t>
      </w:r>
    </w:p>
    <w:p w14:paraId="75F31637">
      <w:pPr>
        <w:adjustRightInd w:val="0"/>
        <w:snapToGrid w:val="0"/>
        <w:spacing w:line="500" w:lineRule="exact"/>
        <w:ind w:firstLine="560" w:firstLineChars="200"/>
        <w:rPr>
          <w:rFonts w:eastAsia="方正仿宋_GBK"/>
          <w:bCs/>
          <w:sz w:val="28"/>
          <w:szCs w:val="28"/>
        </w:rPr>
      </w:pPr>
      <w:r>
        <w:rPr>
          <w:rFonts w:ascii="Times New Roman" w:hAnsi="Times New Roman" w:eastAsia="方正仿宋_GBK"/>
          <w:bCs/>
          <w:sz w:val="28"/>
          <w:szCs w:val="28"/>
        </w:rPr>
        <w:t>（11）</w:t>
      </w:r>
      <w:r>
        <w:rPr>
          <w:rFonts w:eastAsia="方正仿宋_GBK"/>
          <w:bCs/>
          <w:sz w:val="28"/>
          <w:szCs w:val="28"/>
        </w:rPr>
        <w:t>不同</w:t>
      </w:r>
      <w:r>
        <w:rPr>
          <w:rFonts w:hint="eastAsia" w:eastAsia="方正仿宋_GBK"/>
          <w:bCs/>
          <w:sz w:val="28"/>
          <w:szCs w:val="28"/>
        </w:rPr>
        <w:t>供应商的响应</w:t>
      </w:r>
      <w:r>
        <w:rPr>
          <w:rFonts w:eastAsia="方正仿宋_GBK"/>
          <w:bCs/>
          <w:sz w:val="28"/>
          <w:szCs w:val="28"/>
        </w:rPr>
        <w:t>文件</w:t>
      </w:r>
      <w:r>
        <w:rPr>
          <w:rFonts w:hint="eastAsia" w:eastAsia="方正仿宋_GBK"/>
          <w:bCs/>
          <w:sz w:val="28"/>
          <w:szCs w:val="28"/>
        </w:rPr>
        <w:t>经</w:t>
      </w:r>
      <w:r>
        <w:rPr>
          <w:rFonts w:eastAsia="方正仿宋_GBK"/>
          <w:bCs/>
          <w:sz w:val="28"/>
          <w:szCs w:val="28"/>
        </w:rPr>
        <w:t>系统查询</w:t>
      </w:r>
      <w:r>
        <w:rPr>
          <w:rFonts w:ascii="Times New Roman" w:hAnsi="Times New Roman" w:eastAsia="方正仿宋_GBK"/>
          <w:bCs/>
          <w:sz w:val="28"/>
          <w:szCs w:val="28"/>
        </w:rPr>
        <w:t>Mac</w:t>
      </w:r>
      <w:r>
        <w:rPr>
          <w:rFonts w:hint="eastAsia" w:eastAsia="方正仿宋_GBK"/>
          <w:bCs/>
          <w:sz w:val="28"/>
          <w:szCs w:val="28"/>
        </w:rPr>
        <w:t>地址</w:t>
      </w:r>
      <w:r>
        <w:rPr>
          <w:rFonts w:eastAsia="方正仿宋_GBK"/>
          <w:bCs/>
          <w:sz w:val="28"/>
          <w:szCs w:val="28"/>
        </w:rPr>
        <w:t>、</w:t>
      </w:r>
      <w:r>
        <w:rPr>
          <w:rFonts w:hint="eastAsia" w:eastAsia="方正仿宋_GBK"/>
          <w:bCs/>
          <w:sz w:val="28"/>
          <w:szCs w:val="28"/>
        </w:rPr>
        <w:t>标书制作</w:t>
      </w:r>
      <w:r>
        <w:rPr>
          <w:rFonts w:eastAsia="方正仿宋_GBK"/>
          <w:bCs/>
          <w:sz w:val="28"/>
          <w:szCs w:val="28"/>
        </w:rPr>
        <w:t>工具</w:t>
      </w:r>
      <w:r>
        <w:rPr>
          <w:rFonts w:hint="eastAsia" w:eastAsia="方正仿宋_GBK"/>
          <w:bCs/>
          <w:sz w:val="28"/>
          <w:szCs w:val="28"/>
        </w:rPr>
        <w:t>客户端</w:t>
      </w:r>
      <w:r>
        <w:rPr>
          <w:rFonts w:eastAsia="方正仿宋_GBK"/>
          <w:bCs/>
          <w:sz w:val="28"/>
          <w:szCs w:val="28"/>
        </w:rPr>
        <w:t>标识码一致的。</w:t>
      </w:r>
      <w:r>
        <w:rPr>
          <w:rFonts w:hint="eastAsia" w:eastAsia="方正仿宋_GBK"/>
          <w:bCs/>
          <w:sz w:val="28"/>
          <w:szCs w:val="28"/>
        </w:rPr>
        <w:t>（符合本条款不同的供应商不得参加本项目的后续采购事项，并移送政府采购监管部门进行处理。）</w:t>
      </w:r>
    </w:p>
    <w:p w14:paraId="09A82555">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（12）</w:t>
      </w:r>
      <w:r>
        <w:rPr>
          <w:rFonts w:ascii="Times New Roman" w:hAnsi="Times New Roman" w:eastAsia="方正仿宋_GBK"/>
          <w:bCs/>
          <w:sz w:val="28"/>
          <w:szCs w:val="28"/>
        </w:rPr>
        <w:t>其他法律、法规及本询价文件规定的属无效响应的情形</w:t>
      </w:r>
      <w:r>
        <w:rPr>
          <w:rFonts w:ascii="Times New Roman" w:hAnsi="Times New Roman" w:eastAsia="方正仿宋_GBK"/>
          <w:sz w:val="28"/>
          <w:szCs w:val="28"/>
        </w:rPr>
        <w:t>。</w:t>
      </w:r>
    </w:p>
    <w:p w14:paraId="12ACF058">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4.2符合下列情形之一者，本采购项目废标：</w:t>
      </w:r>
    </w:p>
    <w:p w14:paraId="0F8D17D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w:t>
      </w:r>
      <w:r>
        <w:rPr>
          <w:rFonts w:ascii="Times New Roman" w:hAnsi="Times New Roman" w:eastAsia="方正仿宋_GBK"/>
          <w:bCs/>
          <w:sz w:val="28"/>
          <w:szCs w:val="28"/>
        </w:rPr>
        <w:t>符合专业条件的供应商或者对询价文件作实质响应的供应商不足三家的</w:t>
      </w:r>
      <w:r>
        <w:rPr>
          <w:rFonts w:ascii="Times New Roman" w:hAnsi="Times New Roman" w:eastAsia="方正仿宋_GBK"/>
          <w:sz w:val="28"/>
          <w:szCs w:val="28"/>
        </w:rPr>
        <w:t>；</w:t>
      </w:r>
    </w:p>
    <w:p w14:paraId="32D96675">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（2）所有合格响应供应商的报价均超过本项目预算金额或最高限价的；</w:t>
      </w:r>
    </w:p>
    <w:p w14:paraId="593C62E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（3）出现影响采购公正的违法、违规行为的；</w:t>
      </w:r>
    </w:p>
    <w:p w14:paraId="7CAC28C9">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（4）因重大变故，采购任务取消的；</w:t>
      </w:r>
    </w:p>
    <w:p w14:paraId="73A5AF89">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废标后，对于特殊紧急的采购项目，经监管部门批准后采购人可直接改变采购方式，现场继续组织采购活动。</w:t>
      </w:r>
    </w:p>
    <w:p w14:paraId="364C192D">
      <w:pPr>
        <w:adjustRightInd w:val="0"/>
        <w:snapToGrid w:val="0"/>
        <w:spacing w:line="500" w:lineRule="exact"/>
        <w:ind w:firstLine="560" w:firstLineChars="200"/>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六、成交原则</w:t>
      </w:r>
    </w:p>
    <w:p w14:paraId="206E974F">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1.确定成交单位</w:t>
      </w:r>
    </w:p>
    <w:p w14:paraId="4DAF81DF">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1.1询价小组将从质量和服务均能满足询价文件实质性响应要求的供应商中，按照报价由低到高顺序推荐1名成交候选供应商，若报价相同时则通过抽签方式随机确定排名顺序，并编写评审报告。</w:t>
      </w:r>
    </w:p>
    <w:p w14:paraId="61162F7C">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采购人应按照询价小组推荐的成交候选供应商确定成交供应商。</w:t>
      </w:r>
    </w:p>
    <w:p w14:paraId="2B28A255">
      <w:pPr>
        <w:adjustRightInd w:val="0"/>
        <w:snapToGrid w:val="0"/>
        <w:spacing w:line="500" w:lineRule="exact"/>
        <w:ind w:firstLine="570"/>
        <w:rPr>
          <w:rFonts w:ascii="Times New Roman" w:hAnsi="Times New Roman" w:eastAsia="方正仿宋_GBK"/>
          <w:sz w:val="28"/>
          <w:szCs w:val="28"/>
        </w:rPr>
      </w:pPr>
      <w:r>
        <w:rPr>
          <w:rFonts w:ascii="Times New Roman" w:hAnsi="Times New Roman" w:eastAsia="方正仿宋_GBK"/>
          <w:sz w:val="28"/>
          <w:szCs w:val="28"/>
        </w:rPr>
        <w:t>1.2政府采购政策功能落实</w:t>
      </w:r>
    </w:p>
    <w:p w14:paraId="50E85B23">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sz w:val="28"/>
          <w:szCs w:val="28"/>
        </w:rPr>
        <w:t>1.2.1</w:t>
      </w:r>
      <w:r>
        <w:rPr>
          <w:rFonts w:ascii="Times New Roman" w:hAnsi="Times New Roman" w:eastAsia="方正仿宋_GBK"/>
          <w:bCs/>
          <w:sz w:val="28"/>
          <w:szCs w:val="28"/>
        </w:rPr>
        <w:t>非专门面向中小企业采购的项目或者采购包，执行以下价格评审优惠的扶持政策。</w:t>
      </w:r>
    </w:p>
    <w:p w14:paraId="7CFD39C2">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（1）小微型企业价格扣除：</w:t>
      </w:r>
    </w:p>
    <w:p w14:paraId="199DC4D6">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①对小型和微型企业产品给予10%的扣除价格，用扣除后的价格参与评审。</w:t>
      </w:r>
    </w:p>
    <w:p w14:paraId="5494F4DF">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②供应商需按照《政府采购促进中小企业发展管理办法》（财库</w:t>
      </w:r>
      <w:r>
        <w:rPr>
          <w:rFonts w:ascii="Times New Roman" w:hAnsi="Times New Roman" w:eastAsia="方正仿宋_GBK"/>
          <w:sz w:val="28"/>
          <w:szCs w:val="28"/>
        </w:rPr>
        <w:t>〔</w:t>
      </w:r>
      <w:r>
        <w:rPr>
          <w:rFonts w:ascii="Times New Roman" w:hAnsi="Times New Roman" w:eastAsia="方正仿宋_GBK"/>
          <w:bCs/>
          <w:sz w:val="28"/>
          <w:szCs w:val="28"/>
        </w:rPr>
        <w:t>2020</w:t>
      </w:r>
      <w:r>
        <w:rPr>
          <w:rFonts w:ascii="Times New Roman" w:hAnsi="Times New Roman" w:eastAsia="方正仿宋_GBK"/>
          <w:sz w:val="28"/>
          <w:szCs w:val="28"/>
        </w:rPr>
        <w:t>〕</w:t>
      </w:r>
      <w:r>
        <w:rPr>
          <w:rFonts w:ascii="Times New Roman" w:hAnsi="Times New Roman" w:eastAsia="方正仿宋_GBK"/>
          <w:bCs/>
          <w:sz w:val="28"/>
          <w:szCs w:val="28"/>
        </w:rPr>
        <w:t>46号）的规定提供相应的《中小企业声明函》。</w:t>
      </w:r>
    </w:p>
    <w:p w14:paraId="7182F284">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③企业标准请参照《关于印发中小企业划型标准规定的通知》（工信部联企业</w:t>
      </w:r>
      <w:r>
        <w:rPr>
          <w:rFonts w:ascii="Times New Roman" w:hAnsi="Times New Roman" w:eastAsia="方正仿宋_GBK"/>
          <w:kern w:val="0"/>
          <w:sz w:val="28"/>
          <w:szCs w:val="28"/>
          <w:lang w:val="zh-CN"/>
        </w:rPr>
        <w:t>〔</w:t>
      </w:r>
      <w:r>
        <w:rPr>
          <w:rFonts w:ascii="Times New Roman" w:hAnsi="Times New Roman" w:eastAsia="方正仿宋_GBK"/>
          <w:bCs/>
          <w:sz w:val="28"/>
          <w:szCs w:val="28"/>
        </w:rPr>
        <w:t>2011</w:t>
      </w:r>
      <w:r>
        <w:rPr>
          <w:rFonts w:ascii="Times New Roman" w:hAnsi="Times New Roman" w:eastAsia="方正仿宋_GBK"/>
          <w:kern w:val="0"/>
          <w:sz w:val="28"/>
          <w:szCs w:val="28"/>
          <w:lang w:val="zh-CN"/>
        </w:rPr>
        <w:t>〕</w:t>
      </w:r>
      <w:r>
        <w:rPr>
          <w:rFonts w:ascii="Times New Roman" w:hAnsi="Times New Roman" w:eastAsia="方正仿宋_GBK"/>
          <w:bCs/>
          <w:sz w:val="28"/>
          <w:szCs w:val="28"/>
        </w:rPr>
        <w:t>300号）文件规定自行填写。</w:t>
      </w:r>
    </w:p>
    <w:p w14:paraId="479E942F">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（2）残疾人福利单位价格扣除：</w:t>
      </w:r>
    </w:p>
    <w:p w14:paraId="29A7AE03">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①对残疾人福利性单位，给予10%的价格扣除，用扣除后的价格参与评审。</w:t>
      </w:r>
    </w:p>
    <w:p w14:paraId="20CB61E3">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②残疾人福利单位需按照采购文件的要求提供《残疾人福利性单位声明函》。</w:t>
      </w:r>
    </w:p>
    <w:p w14:paraId="35770F2B">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③残疾人福利单位标准请参照《关于促进残疾人就业政府采购政策的通知》（财库〔2017〕141号）。</w:t>
      </w:r>
    </w:p>
    <w:p w14:paraId="338DA5F6">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（3）监狱和戒毒企业价格扣除</w:t>
      </w:r>
    </w:p>
    <w:p w14:paraId="5C2490D4">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①对监狱和戒毒企业（简称监狱企业）给予10%的价格扣除，用扣除后的价格参与评审。</w:t>
      </w:r>
    </w:p>
    <w:p w14:paraId="01D4F348">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②监狱企业参加政府采购活动时，需提供由省级以上监狱管理局、戒毒管理局</w:t>
      </w:r>
      <w:r>
        <w:rPr>
          <w:rFonts w:hint="eastAsia" w:ascii="Times New Roman" w:hAnsi="Times New Roman" w:eastAsia="方正仿宋_GBK"/>
          <w:bCs/>
          <w:sz w:val="28"/>
          <w:szCs w:val="28"/>
        </w:rPr>
        <w:t>（</w:t>
      </w:r>
      <w:r>
        <w:rPr>
          <w:rFonts w:ascii="Times New Roman" w:hAnsi="Times New Roman" w:eastAsia="方正仿宋_GBK"/>
          <w:bCs/>
          <w:sz w:val="28"/>
          <w:szCs w:val="28"/>
        </w:rPr>
        <w:t>含新疆生产建设兵团</w:t>
      </w:r>
      <w:r>
        <w:rPr>
          <w:rFonts w:hint="eastAsia" w:ascii="Times New Roman" w:hAnsi="Times New Roman" w:eastAsia="方正仿宋_GBK"/>
          <w:bCs/>
          <w:sz w:val="28"/>
          <w:szCs w:val="28"/>
        </w:rPr>
        <w:t>）</w:t>
      </w:r>
      <w:r>
        <w:rPr>
          <w:rFonts w:ascii="Times New Roman" w:hAnsi="Times New Roman" w:eastAsia="方正仿宋_GBK"/>
          <w:bCs/>
          <w:sz w:val="28"/>
          <w:szCs w:val="28"/>
        </w:rPr>
        <w:t>出具的属于监狱企业的证明文件。供应商如不提供上述证明文件，价格将不做相应扣除。</w:t>
      </w:r>
    </w:p>
    <w:p w14:paraId="6185B199">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③监狱企业标准请参照《关于政府采购支持监狱企业发展有关问题的通知》（财库〔2014</w:t>
      </w:r>
      <w:r>
        <w:rPr>
          <w:rFonts w:ascii="Times New Roman" w:hAnsi="Times New Roman" w:eastAsia="方正仿宋_GBK"/>
          <w:kern w:val="0"/>
          <w:sz w:val="28"/>
          <w:szCs w:val="28"/>
          <w:lang w:val="zh-CN"/>
        </w:rPr>
        <w:t>〕</w:t>
      </w:r>
      <w:r>
        <w:rPr>
          <w:rFonts w:ascii="Times New Roman" w:hAnsi="Times New Roman" w:eastAsia="方正仿宋_GBK"/>
          <w:bCs/>
          <w:sz w:val="28"/>
          <w:szCs w:val="28"/>
        </w:rPr>
        <w:t>68号）。</w:t>
      </w:r>
    </w:p>
    <w:p w14:paraId="60FB2D5F">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（4）残疾人福利单位、监狱企业属于小型、微型企业的，不重复享受政策。</w:t>
      </w:r>
    </w:p>
    <w:p w14:paraId="1F0890D9">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26A9878F">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（6）联合体各方均为小型、微型企业（残疾人福利单位、监狱企业）的，联合体享受上述同类价格扣除，用扣除后的价格参与评审。</w:t>
      </w:r>
    </w:p>
    <w:p w14:paraId="50C251AA">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1.2.2专门面向中小企业采购的项目或者采购包，不再执行上述价格评审优惠的扶持政策。</w:t>
      </w:r>
    </w:p>
    <w:p w14:paraId="49C3C2FF">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1.2.3采购本国产品的支持政策</w:t>
      </w:r>
    </w:p>
    <w:p w14:paraId="761C7B1D">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1）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3DABF681">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（2）当采购项目或者采购包的采购标的中含有多种产品，供应商为该采购项目或者采购包提供的符合本国产品标准的产品成本之和占该供应商提供的全部产品成本之和的比例达到80%以上时（</w:t>
      </w:r>
      <w:r>
        <w:rPr>
          <w:rFonts w:ascii="Times New Roman" w:hAnsi="Times New Roman" w:eastAsia="方正仿宋_GBK"/>
          <w:b/>
          <w:sz w:val="28"/>
          <w:szCs w:val="28"/>
        </w:rPr>
        <w:t>供应商需在“第四部分 响应文件格式”的“附件8 分项报价明细表”中填写比例数值</w:t>
      </w:r>
      <w:r>
        <w:rPr>
          <w:rFonts w:ascii="Times New Roman" w:hAnsi="Times New Roman" w:eastAsia="方正仿宋_GBK"/>
          <w:bCs/>
          <w:sz w:val="28"/>
          <w:szCs w:val="28"/>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91C8D28">
      <w:pPr>
        <w:adjustRightInd w:val="0"/>
        <w:snapToGrid w:val="0"/>
        <w:spacing w:line="500" w:lineRule="exact"/>
        <w:ind w:firstLine="570"/>
        <w:rPr>
          <w:rFonts w:ascii="Times New Roman" w:hAnsi="Times New Roman"/>
          <w:kern w:val="0"/>
          <w:sz w:val="24"/>
        </w:rPr>
      </w:pPr>
      <w:r>
        <w:rPr>
          <w:rFonts w:ascii="Times New Roman" w:hAnsi="Times New Roman" w:eastAsia="方正仿宋_GBK"/>
          <w:bCs/>
          <w:sz w:val="28"/>
          <w:szCs w:val="28"/>
        </w:rPr>
        <w:t>（3）对于仅有本国产品参与竞争的政府采购项目，本国产品不享受价格扣除评审优惠。</w:t>
      </w:r>
    </w:p>
    <w:p w14:paraId="275FE64A">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（4）供应商需按照询价文件的要求提供《关于符合本国产品标准的声明函》（以下简称《声明函》），如不提供将不享受本国产品价格评审优惠。</w:t>
      </w:r>
    </w:p>
    <w:p w14:paraId="2512658C">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（5）供应商需在《声明函》中逐一、准确填写产品名称、厂名、生产厂址三项信息（</w:t>
      </w:r>
      <w:r>
        <w:rPr>
          <w:rFonts w:ascii="Times New Roman" w:hAnsi="Times New Roman" w:eastAsia="方正仿宋_GBK"/>
          <w:b/>
          <w:sz w:val="28"/>
          <w:szCs w:val="28"/>
        </w:rPr>
        <w:t>《声明函》中用斜线划除的地方无需填写</w:t>
      </w:r>
      <w:r>
        <w:rPr>
          <w:rFonts w:ascii="Times New Roman" w:hAnsi="Times New Roman" w:eastAsia="方正仿宋_GBK"/>
          <w:bCs/>
          <w:sz w:val="28"/>
          <w:szCs w:val="28"/>
        </w:rPr>
        <w:t>），三项信息中任意一项未填写的视为该项产品不符合本国产品标准，不享受本国产品价格评审优惠。</w:t>
      </w:r>
    </w:p>
    <w:p w14:paraId="4DCE7C55">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p>
    <w:p w14:paraId="0584A5DE">
      <w:pPr>
        <w:adjustRightInd w:val="0"/>
        <w:snapToGrid w:val="0"/>
        <w:spacing w:line="500" w:lineRule="exact"/>
        <w:ind w:firstLine="570"/>
        <w:rPr>
          <w:rFonts w:ascii="Times New Roman" w:hAnsi="Times New Roman" w:eastAsia="方正仿宋_GBK"/>
          <w:bCs/>
          <w:sz w:val="28"/>
          <w:szCs w:val="28"/>
        </w:rPr>
      </w:pPr>
      <w:r>
        <w:rPr>
          <w:rFonts w:ascii="Times New Roman" w:hAnsi="Times New Roman" w:eastAsia="方正仿宋_GBK"/>
          <w:bCs/>
          <w:sz w:val="28"/>
          <w:szCs w:val="28"/>
        </w:rPr>
        <w:t>（7）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w:t>
      </w:r>
      <w:r>
        <w:rPr>
          <w:rFonts w:hint="eastAsia" w:ascii="Times New Roman" w:hAnsi="Times New Roman" w:eastAsia="方正仿宋_GBK"/>
          <w:bCs/>
          <w:sz w:val="28"/>
          <w:szCs w:val="28"/>
        </w:rPr>
        <w:t>》等</w:t>
      </w:r>
      <w:r>
        <w:rPr>
          <w:rFonts w:ascii="Times New Roman" w:hAnsi="Times New Roman" w:eastAsia="方正仿宋_GBK"/>
          <w:bCs/>
          <w:sz w:val="28"/>
          <w:szCs w:val="28"/>
        </w:rPr>
        <w:t>规定，对该供应商的产品同时给予支持本国产品和小微企业产品的价格评审优惠。相关价格评审扣除优惠，均应该在供应商原始报价基础上计算，用扣除后的价格参与评审。</w:t>
      </w:r>
    </w:p>
    <w:p w14:paraId="4CDBF915">
      <w:pPr>
        <w:adjustRightInd w:val="0"/>
        <w:snapToGrid w:val="0"/>
        <w:spacing w:line="500" w:lineRule="exact"/>
        <w:ind w:firstLine="570"/>
        <w:rPr>
          <w:rFonts w:ascii="Times New Roman" w:hAnsi="Times New Roman" w:eastAsia="方正仿宋_GBK"/>
          <w:sz w:val="28"/>
          <w:szCs w:val="28"/>
        </w:rPr>
      </w:pPr>
      <w:r>
        <w:rPr>
          <w:rFonts w:ascii="Times New Roman" w:hAnsi="Times New Roman" w:eastAsia="方正仿宋_GBK"/>
          <w:bCs/>
          <w:sz w:val="28"/>
          <w:szCs w:val="28"/>
        </w:rPr>
        <w:t>1.3</w:t>
      </w:r>
      <w:r>
        <w:rPr>
          <w:rFonts w:ascii="Times New Roman" w:hAnsi="Times New Roman" w:eastAsia="方正仿宋_GBK"/>
          <w:sz w:val="28"/>
          <w:szCs w:val="28"/>
        </w:rPr>
        <w:t>如出现供应商最低报价相同的情况，则优先采购“环境标志产品”或“节能产品”。</w:t>
      </w:r>
    </w:p>
    <w:p w14:paraId="2DEF86C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（1）如出现最低报价相同，且响应产品均属于“环境标志产品”和“节能产品”，则将优先采购交货期短者。</w:t>
      </w:r>
    </w:p>
    <w:p w14:paraId="591151B5">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（2）如出现最低报价相同，且响应产品不能同时满足“环境标志产品”和“节能产品”（只能满足其中一项），则将优先采购交货期短者。</w:t>
      </w:r>
    </w:p>
    <w:p w14:paraId="0878846B">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1.4如出现供应商最低报价相同的情况，且响应产品均不是“环境标志产品”或“节能产品”，则将优先采购交货期短者。</w:t>
      </w:r>
    </w:p>
    <w:p w14:paraId="127CB36C">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对于同时列入环境标志产品政府采购品目清单和节能产品政府采购品目清单的产品，则其优先于只列入其中一个品目清单的产品。</w:t>
      </w:r>
    </w:p>
    <w:p w14:paraId="54FBF2B3">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环境标志产品是指列入财政部、生态环境部最新公布的《环境标志产品政府采购品目清单》内的产品。</w:t>
      </w:r>
    </w:p>
    <w:p w14:paraId="609AAD45">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节能产品是指列入财政部、国家发展和改革委员会最新公布的《节能产品政府采购品目清单》内的产品。</w:t>
      </w:r>
    </w:p>
    <w:p w14:paraId="28F60DA7">
      <w:pPr>
        <w:adjustRightInd w:val="0"/>
        <w:snapToGrid w:val="0"/>
        <w:spacing w:line="500" w:lineRule="exact"/>
        <w:ind w:firstLine="560" w:firstLineChars="200"/>
        <w:rPr>
          <w:rFonts w:ascii="Times New Roman" w:hAnsi="Times New Roman" w:eastAsia="方正仿宋_GBK"/>
          <w:b/>
          <w:bCs/>
          <w:sz w:val="28"/>
          <w:szCs w:val="28"/>
        </w:rPr>
      </w:pPr>
      <w:r>
        <w:rPr>
          <w:rFonts w:ascii="Times New Roman" w:hAnsi="Times New Roman" w:eastAsia="方正仿宋_GBK"/>
          <w:b/>
          <w:bCs/>
          <w:sz w:val="28"/>
          <w:szCs w:val="28"/>
        </w:rPr>
        <w:t>注意：响应主要产品如为节能及环境标志产品的，响应供应商必须提供有关证明材料。</w:t>
      </w:r>
    </w:p>
    <w:p w14:paraId="0276947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1.5成交结果公告</w:t>
      </w:r>
    </w:p>
    <w:p w14:paraId="1A2B4A91">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采购代理机构</w:t>
      </w:r>
      <w:r>
        <w:rPr>
          <w:rFonts w:ascii="Times New Roman" w:hAnsi="Times New Roman" w:eastAsia="方正仿宋_GBK"/>
          <w:sz w:val="28"/>
          <w:szCs w:val="28"/>
        </w:rPr>
        <w:t>将在</w:t>
      </w:r>
      <w:r>
        <w:rPr>
          <w:rFonts w:hint="eastAsia" w:ascii="Times New Roman" w:hAnsi="Times New Roman" w:eastAsia="方正仿宋_GBK"/>
          <w:sz w:val="28"/>
          <w:szCs w:val="28"/>
        </w:rPr>
        <w:t>江苏</w:t>
      </w:r>
      <w:r>
        <w:rPr>
          <w:rFonts w:ascii="Times New Roman" w:hAnsi="Times New Roman" w:eastAsia="方正仿宋_GBK"/>
          <w:sz w:val="28"/>
          <w:szCs w:val="28"/>
        </w:rPr>
        <w:t>政府采购网发布成交公告，公告期限为1个工作日。</w:t>
      </w:r>
    </w:p>
    <w:p w14:paraId="09D8574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1.6若有充分证据证明，成交供应商出现下列情况之一的，一经查实，将被取消成交资格：</w:t>
      </w:r>
    </w:p>
    <w:p w14:paraId="4B98E48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（1）提供虚假材料谋取</w:t>
      </w:r>
      <w:r>
        <w:rPr>
          <w:rFonts w:hint="eastAsia" w:ascii="Times New Roman" w:hAnsi="Times New Roman" w:eastAsia="方正仿宋_GBK"/>
          <w:sz w:val="28"/>
          <w:szCs w:val="28"/>
        </w:rPr>
        <w:t>成交</w:t>
      </w:r>
      <w:r>
        <w:rPr>
          <w:rFonts w:ascii="Times New Roman" w:hAnsi="Times New Roman" w:eastAsia="方正仿宋_GBK"/>
          <w:sz w:val="28"/>
          <w:szCs w:val="28"/>
        </w:rPr>
        <w:t>的；</w:t>
      </w:r>
    </w:p>
    <w:p w14:paraId="43850A68">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（2）向采购人、</w:t>
      </w:r>
      <w:r>
        <w:rPr>
          <w:rFonts w:hint="eastAsia" w:ascii="Times New Roman" w:hAnsi="Times New Roman" w:eastAsia="方正仿宋_GBK"/>
          <w:sz w:val="28"/>
          <w:szCs w:val="28"/>
        </w:rPr>
        <w:t>采购代理机构</w:t>
      </w:r>
      <w:r>
        <w:rPr>
          <w:rFonts w:ascii="Times New Roman" w:hAnsi="Times New Roman" w:eastAsia="方正仿宋_GBK"/>
          <w:sz w:val="28"/>
          <w:szCs w:val="28"/>
        </w:rPr>
        <w:t>行贿或者提供其他不正当利益的；</w:t>
      </w:r>
    </w:p>
    <w:p w14:paraId="61ED040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（3）恶意竞争，响应总报价明显低于其自身合理成本且又无法提供证明的；</w:t>
      </w:r>
    </w:p>
    <w:p w14:paraId="5CC189D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（4）属于本文件规定的无效条件，但在评审过程中又未被询价小组发现的；</w:t>
      </w:r>
    </w:p>
    <w:p w14:paraId="07D1E78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（5）与采购人或者其他供应商恶意串通的；</w:t>
      </w:r>
    </w:p>
    <w:p w14:paraId="1AAB170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（6）采取不正当手段诋毁、排挤其他供应商的；</w:t>
      </w:r>
    </w:p>
    <w:p w14:paraId="309E64B8">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（7）如有涉及对采购文件实质性内容的隐瞒、欺诈或违法违规行为的。</w:t>
      </w:r>
    </w:p>
    <w:p w14:paraId="478ABB23">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1.7有下列情形之一的，视为响应供应商串通响应，响应无效：</w:t>
      </w:r>
    </w:p>
    <w:p w14:paraId="303A14D1">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（1）不同响应供应商的响应文件由同一单位或者个人编制；</w:t>
      </w:r>
    </w:p>
    <w:p w14:paraId="3F3D6D5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（2）不同响应供应商委托同一单位或者个人办理响应事宜；</w:t>
      </w:r>
    </w:p>
    <w:p w14:paraId="32998804">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（3）不同响应供应商的响应文件载明的项目管理成员或者联系人员为同一人；</w:t>
      </w:r>
    </w:p>
    <w:p w14:paraId="4703C543">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（4）不同响应供应商的响应文件异常一致或者响应报价呈规律性差异；</w:t>
      </w:r>
    </w:p>
    <w:p w14:paraId="76B383F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（5）不同响应供应商的响应文件相互混装。</w:t>
      </w:r>
    </w:p>
    <w:p w14:paraId="5FD97DE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2.质疑处理</w:t>
      </w:r>
    </w:p>
    <w:p w14:paraId="35C0008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2.1提出质疑的供应商应当是参与所质疑项目采购活动的供应商。潜在供应商依法获取其可质疑的采购文件的，可以对采购文件提出质疑。</w:t>
      </w:r>
    </w:p>
    <w:p w14:paraId="21E10D51">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2.2供应商认为采购文件、采购过程和采购结果使自己的权益受到损害的，可以在知道或应知其权益受到损害之日起</w:t>
      </w:r>
      <w:r>
        <w:rPr>
          <w:rFonts w:hint="eastAsia" w:ascii="Times New Roman" w:hAnsi="Times New Roman" w:eastAsia="方正仿宋_GBK"/>
          <w:sz w:val="28"/>
          <w:szCs w:val="28"/>
        </w:rPr>
        <w:t>7</w:t>
      </w:r>
      <w:r>
        <w:rPr>
          <w:rFonts w:ascii="Times New Roman" w:hAnsi="Times New Roman" w:eastAsia="方正仿宋_GBK"/>
          <w:sz w:val="28"/>
          <w:szCs w:val="28"/>
        </w:rPr>
        <w:t>个工作日内，以书面形式向</w:t>
      </w:r>
      <w:r>
        <w:rPr>
          <w:rFonts w:hint="eastAsia" w:ascii="Times New Roman" w:hAnsi="Times New Roman" w:eastAsia="方正仿宋_GBK"/>
          <w:sz w:val="28"/>
          <w:szCs w:val="28"/>
        </w:rPr>
        <w:t>采购代理机构</w:t>
      </w:r>
      <w:r>
        <w:rPr>
          <w:rFonts w:ascii="Times New Roman" w:hAnsi="Times New Roman" w:eastAsia="方正仿宋_GBK"/>
          <w:sz w:val="28"/>
          <w:szCs w:val="28"/>
        </w:rPr>
        <w:t>或采购人提出质疑。上述应知其权益受到损害之日，是指：</w:t>
      </w:r>
    </w:p>
    <w:p w14:paraId="51C8A0D6">
      <w:pPr>
        <w:adjustRightInd w:val="0"/>
        <w:snapToGrid w:val="0"/>
        <w:spacing w:line="500" w:lineRule="exact"/>
        <w:ind w:firstLine="560" w:firstLineChars="200"/>
        <w:jc w:val="left"/>
        <w:rPr>
          <w:rFonts w:ascii="Times New Roman" w:hAnsi="Times New Roman" w:eastAsia="方正仿宋_GBK"/>
          <w:kern w:val="0"/>
          <w:sz w:val="28"/>
          <w:szCs w:val="28"/>
        </w:rPr>
      </w:pPr>
      <w:r>
        <w:rPr>
          <w:rFonts w:ascii="Times New Roman" w:hAnsi="Times New Roman" w:eastAsia="方正仿宋_GBK"/>
          <w:sz w:val="28"/>
          <w:szCs w:val="28"/>
        </w:rPr>
        <w:t>（1）</w:t>
      </w:r>
      <w:r>
        <w:rPr>
          <w:rFonts w:ascii="Times New Roman" w:hAnsi="Times New Roman" w:eastAsia="方正仿宋_GBK"/>
          <w:kern w:val="0"/>
          <w:sz w:val="28"/>
          <w:szCs w:val="28"/>
        </w:rPr>
        <w:t>对可以质疑的采购文件提出质疑的，为收到采购文件之日或者采购文件公告期限届满之日；</w:t>
      </w:r>
    </w:p>
    <w:p w14:paraId="18CF055D">
      <w:pPr>
        <w:adjustRightInd w:val="0"/>
        <w:snapToGrid w:val="0"/>
        <w:spacing w:line="500" w:lineRule="exact"/>
        <w:ind w:firstLine="560" w:firstLineChars="200"/>
        <w:jc w:val="left"/>
        <w:rPr>
          <w:rFonts w:ascii="Times New Roman" w:hAnsi="Times New Roman" w:eastAsia="方正仿宋_GBK"/>
          <w:kern w:val="0"/>
          <w:sz w:val="28"/>
          <w:szCs w:val="28"/>
        </w:rPr>
      </w:pPr>
      <w:r>
        <w:rPr>
          <w:rFonts w:ascii="Times New Roman" w:hAnsi="Times New Roman" w:eastAsia="方正仿宋_GBK"/>
          <w:sz w:val="28"/>
          <w:szCs w:val="28"/>
        </w:rPr>
        <w:t>（2）</w:t>
      </w:r>
      <w:r>
        <w:rPr>
          <w:rFonts w:ascii="Times New Roman" w:hAnsi="Times New Roman" w:eastAsia="方正仿宋_GBK"/>
          <w:kern w:val="0"/>
          <w:sz w:val="28"/>
          <w:szCs w:val="28"/>
        </w:rPr>
        <w:t>对采购过程提出质疑的，为各采购程序环节结束之日；</w:t>
      </w:r>
    </w:p>
    <w:p w14:paraId="590D8F89">
      <w:pPr>
        <w:adjustRightInd w:val="0"/>
        <w:snapToGrid w:val="0"/>
        <w:spacing w:line="500" w:lineRule="exact"/>
        <w:ind w:firstLine="560" w:firstLineChars="200"/>
        <w:jc w:val="left"/>
        <w:rPr>
          <w:rFonts w:ascii="Times New Roman" w:hAnsi="Times New Roman" w:eastAsia="方正仿宋_GBK"/>
          <w:kern w:val="0"/>
          <w:sz w:val="28"/>
          <w:szCs w:val="28"/>
        </w:rPr>
      </w:pPr>
      <w:r>
        <w:rPr>
          <w:rFonts w:ascii="Times New Roman" w:hAnsi="Times New Roman" w:eastAsia="方正仿宋_GBK"/>
          <w:sz w:val="28"/>
          <w:szCs w:val="28"/>
        </w:rPr>
        <w:t>（3）</w:t>
      </w:r>
      <w:r>
        <w:rPr>
          <w:rFonts w:ascii="Times New Roman" w:hAnsi="Times New Roman" w:eastAsia="方正仿宋_GBK"/>
          <w:kern w:val="0"/>
          <w:sz w:val="28"/>
          <w:szCs w:val="28"/>
        </w:rPr>
        <w:t>对中标或者成交结果提出质疑的，为中标或者成交结果公告期限届满之日。</w:t>
      </w:r>
    </w:p>
    <w:p w14:paraId="784850EF">
      <w:pPr>
        <w:adjustRightInd w:val="0"/>
        <w:snapToGrid w:val="0"/>
        <w:spacing w:line="500" w:lineRule="exact"/>
        <w:ind w:firstLine="560" w:firstLineChars="200"/>
        <w:jc w:val="left"/>
        <w:rPr>
          <w:rFonts w:ascii="Times New Roman" w:hAnsi="Times New Roman" w:eastAsia="方正仿宋_GBK"/>
          <w:kern w:val="0"/>
          <w:sz w:val="28"/>
          <w:szCs w:val="28"/>
        </w:rPr>
      </w:pPr>
      <w:r>
        <w:rPr>
          <w:rFonts w:ascii="Times New Roman" w:hAnsi="Times New Roman" w:eastAsia="方正仿宋_GBK"/>
          <w:kern w:val="0"/>
          <w:sz w:val="28"/>
          <w:szCs w:val="28"/>
        </w:rPr>
        <w:t>供应商应当在法定质疑期内一次性提出针对同一采购程序环节的质疑。</w:t>
      </w:r>
    </w:p>
    <w:p w14:paraId="0955DCAF">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2.3质疑函必须按照本采购文件中《质疑函范本》（附件1</w:t>
      </w:r>
      <w:r>
        <w:rPr>
          <w:rFonts w:hint="eastAsia" w:ascii="Times New Roman" w:hAnsi="Times New Roman" w:eastAsia="方正仿宋_GBK"/>
          <w:sz w:val="28"/>
          <w:szCs w:val="28"/>
        </w:rPr>
        <w:t>3</w:t>
      </w:r>
      <w:r>
        <w:rPr>
          <w:rFonts w:ascii="Times New Roman" w:hAnsi="Times New Roman" w:eastAsia="方正仿宋_GBK"/>
          <w:sz w:val="28"/>
          <w:szCs w:val="28"/>
        </w:rPr>
        <w:t>）要求的格式和内容进行填写。供应商如组成联合体参加响应，则《质疑函范本》中要求签字、盖章、加盖公章之处，联合体各方均须按要求签字、盖章、加盖公章。</w:t>
      </w:r>
    </w:p>
    <w:p w14:paraId="3DFFE2CB">
      <w:pPr>
        <w:adjustRightInd w:val="0"/>
        <w:snapToGrid w:val="0"/>
        <w:spacing w:line="500" w:lineRule="exact"/>
        <w:ind w:firstLine="560" w:firstLineChars="200"/>
        <w:jc w:val="left"/>
        <w:rPr>
          <w:rFonts w:ascii="Times New Roman" w:hAnsi="Times New Roman" w:eastAsia="方正仿宋_GBK"/>
          <w:b/>
          <w:sz w:val="28"/>
          <w:szCs w:val="28"/>
        </w:rPr>
      </w:pPr>
      <w:r>
        <w:rPr>
          <w:rFonts w:ascii="Times New Roman" w:hAnsi="Times New Roman" w:eastAsia="方正仿宋_GBK"/>
          <w:sz w:val="28"/>
          <w:szCs w:val="28"/>
        </w:rPr>
        <w:t>2.4对采购方式、采购文件中项目需求、供应商资格条件等应当由采购人答复的质疑，请向采购人提出，由采购人负责答复。供应商对其他事项的质疑，请向</w:t>
      </w:r>
      <w:r>
        <w:rPr>
          <w:rFonts w:hint="eastAsia" w:ascii="Times New Roman" w:hAnsi="Times New Roman" w:eastAsia="方正仿宋_GBK"/>
          <w:sz w:val="28"/>
          <w:szCs w:val="28"/>
        </w:rPr>
        <w:t>采购代理机构</w:t>
      </w:r>
      <w:r>
        <w:rPr>
          <w:rFonts w:ascii="Times New Roman" w:hAnsi="Times New Roman" w:eastAsia="方正仿宋_GBK"/>
          <w:sz w:val="28"/>
          <w:szCs w:val="28"/>
        </w:rPr>
        <w:t>提出，由</w:t>
      </w:r>
      <w:r>
        <w:rPr>
          <w:rFonts w:hint="eastAsia" w:ascii="Times New Roman" w:hAnsi="Times New Roman" w:eastAsia="方正仿宋_GBK"/>
          <w:sz w:val="28"/>
          <w:szCs w:val="28"/>
        </w:rPr>
        <w:t>采购代理机构</w:t>
      </w:r>
      <w:r>
        <w:rPr>
          <w:rFonts w:ascii="Times New Roman" w:hAnsi="Times New Roman" w:eastAsia="方正仿宋_GBK"/>
          <w:sz w:val="28"/>
          <w:szCs w:val="28"/>
        </w:rPr>
        <w:t>负责答复。</w:t>
      </w:r>
    </w:p>
    <w:p w14:paraId="1CAC4896">
      <w:pPr>
        <w:adjustRightInd w:val="0"/>
        <w:snapToGrid w:val="0"/>
        <w:spacing w:line="500" w:lineRule="exact"/>
        <w:ind w:firstLine="560" w:firstLineChars="200"/>
        <w:jc w:val="left"/>
        <w:rPr>
          <w:rFonts w:eastAsia="方正仿宋_GBK"/>
          <w:sz w:val="28"/>
          <w:szCs w:val="28"/>
        </w:rPr>
      </w:pPr>
      <w:r>
        <w:rPr>
          <w:rFonts w:eastAsia="方正仿宋_GBK"/>
          <w:sz w:val="28"/>
          <w:szCs w:val="28"/>
        </w:rPr>
        <w:t>供应商于法定期限内提起质疑，向采购人或</w:t>
      </w:r>
      <w:r>
        <w:rPr>
          <w:rFonts w:hint="eastAsia" w:eastAsia="方正仿宋_GBK"/>
          <w:sz w:val="28"/>
          <w:szCs w:val="28"/>
        </w:rPr>
        <w:t>采购代理机构</w:t>
      </w:r>
      <w:r>
        <w:rPr>
          <w:rFonts w:eastAsia="方正仿宋_GBK"/>
          <w:sz w:val="28"/>
          <w:szCs w:val="28"/>
        </w:rPr>
        <w:t>以书面形式提交质疑函。</w:t>
      </w:r>
    </w:p>
    <w:p w14:paraId="186956DF">
      <w:pPr>
        <w:adjustRightInd w:val="0"/>
        <w:snapToGrid w:val="0"/>
        <w:spacing w:line="500" w:lineRule="exact"/>
        <w:ind w:firstLine="560" w:firstLineChars="200"/>
        <w:jc w:val="left"/>
        <w:rPr>
          <w:rFonts w:hint="eastAsia" w:ascii="Times New Roman" w:hAnsi="Times New Roman" w:eastAsia="方正仿宋_GBK"/>
          <w:sz w:val="28"/>
          <w:szCs w:val="28"/>
          <w:lang w:eastAsia="zh-CN"/>
        </w:rPr>
      </w:pPr>
      <w:r>
        <w:rPr>
          <w:rFonts w:hint="eastAsia" w:ascii="Times New Roman" w:hAnsi="Times New Roman" w:eastAsia="方正仿宋_GBK"/>
          <w:bCs/>
          <w:sz w:val="28"/>
          <w:szCs w:val="28"/>
        </w:rPr>
        <w:t>采购代理机构</w:t>
      </w:r>
      <w:r>
        <w:rPr>
          <w:rFonts w:ascii="Times New Roman" w:hAnsi="Times New Roman" w:eastAsia="方正仿宋_GBK"/>
          <w:sz w:val="28"/>
          <w:szCs w:val="28"/>
        </w:rPr>
        <w:t>联系地址：启东市</w:t>
      </w:r>
      <w:r>
        <w:rPr>
          <w:rFonts w:hint="eastAsia" w:ascii="Times New Roman" w:hAnsi="Times New Roman" w:eastAsia="方正仿宋_GBK"/>
          <w:sz w:val="28"/>
          <w:szCs w:val="28"/>
        </w:rPr>
        <w:t>林洋路377号皇冠假日酒店501室</w:t>
      </w:r>
      <w:r>
        <w:rPr>
          <w:rFonts w:ascii="Times New Roman" w:hAnsi="Times New Roman" w:eastAsia="方正仿宋_GBK"/>
          <w:sz w:val="28"/>
          <w:szCs w:val="28"/>
        </w:rPr>
        <w:t>，联系电话：0513-83</w:t>
      </w:r>
      <w:r>
        <w:rPr>
          <w:rFonts w:hint="eastAsia" w:ascii="Times New Roman" w:hAnsi="Times New Roman" w:eastAsia="方正仿宋_GBK"/>
          <w:sz w:val="28"/>
          <w:szCs w:val="28"/>
        </w:rPr>
        <w:t>109381</w:t>
      </w:r>
      <w:r>
        <w:rPr>
          <w:rFonts w:hint="eastAsia" w:ascii="Times New Roman" w:hAnsi="Times New Roman" w:eastAsia="方正仿宋_GBK"/>
          <w:sz w:val="28"/>
          <w:szCs w:val="28"/>
          <w:lang w:eastAsia="zh-CN"/>
        </w:rPr>
        <w:t>。</w:t>
      </w:r>
    </w:p>
    <w:p w14:paraId="1C365B37">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采购人质疑接收人及联系方式，见询价文件第一部分。</w:t>
      </w:r>
    </w:p>
    <w:p w14:paraId="6C561B47">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2.5以下情形的质疑不予受理</w:t>
      </w:r>
    </w:p>
    <w:p w14:paraId="3E616BE1">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（1）内容不符合《政府采购质疑和投诉办法》第十二条规定的质疑。</w:t>
      </w:r>
    </w:p>
    <w:p w14:paraId="3A745E98">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（2）超出政府采购法定期限的质疑。</w:t>
      </w:r>
    </w:p>
    <w:p w14:paraId="1D5DCE7A">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（3）未参加响应活动的供应商或在响应活动中自身权益未受到损害的供应商所提出的质疑。</w:t>
      </w:r>
    </w:p>
    <w:p w14:paraId="32C6EF5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（4）供应商组成联合体参加响应，联合体中任何一方或多方未按要求签字、盖章、加盖公章的质疑。</w:t>
      </w:r>
    </w:p>
    <w:p w14:paraId="14D7DDD4">
      <w:pPr>
        <w:adjustRightInd w:val="0"/>
        <w:snapToGrid w:val="0"/>
        <w:spacing w:line="500" w:lineRule="exact"/>
        <w:ind w:firstLine="546" w:firstLineChars="195"/>
        <w:rPr>
          <w:rFonts w:ascii="Times New Roman" w:hAnsi="Times New Roman" w:eastAsia="方正仿宋_GBK"/>
          <w:sz w:val="28"/>
          <w:szCs w:val="28"/>
        </w:rPr>
      </w:pPr>
      <w:r>
        <w:rPr>
          <w:rFonts w:ascii="Times New Roman" w:hAnsi="Times New Roman" w:eastAsia="方正仿宋_GBK"/>
          <w:sz w:val="28"/>
          <w:szCs w:val="28"/>
        </w:rPr>
        <w:t>2.6供应商提出书面质疑必须有理、有据，不得捏造事实、提供虚假材料进行恶意质疑。否则，一经查实，</w:t>
      </w:r>
      <w:r>
        <w:rPr>
          <w:rFonts w:hint="eastAsia" w:ascii="Times New Roman" w:hAnsi="Times New Roman" w:eastAsia="方正仿宋_GBK"/>
          <w:sz w:val="28"/>
          <w:szCs w:val="28"/>
        </w:rPr>
        <w:t>采购代理机构</w:t>
      </w:r>
      <w:r>
        <w:rPr>
          <w:rFonts w:ascii="Times New Roman" w:hAnsi="Times New Roman" w:eastAsia="方正仿宋_GBK"/>
          <w:sz w:val="28"/>
          <w:szCs w:val="28"/>
        </w:rPr>
        <w:t>有权依据政府采购的有关规定，报请政府采购监管部门对该供应商进行相应的行政处罚和记录该供应商的失信信息。</w:t>
      </w:r>
    </w:p>
    <w:p w14:paraId="3865DAF8">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3.成交通知书</w:t>
      </w:r>
    </w:p>
    <w:p w14:paraId="368E247A">
      <w:pPr>
        <w:adjustRightInd w:val="0"/>
        <w:snapToGrid w:val="0"/>
        <w:spacing w:line="500" w:lineRule="exact"/>
        <w:ind w:firstLine="546" w:firstLineChars="195"/>
        <w:rPr>
          <w:rFonts w:ascii="Times New Roman" w:hAnsi="Times New Roman" w:eastAsia="方正仿宋_GBK"/>
          <w:sz w:val="28"/>
          <w:szCs w:val="28"/>
        </w:rPr>
      </w:pPr>
      <w:r>
        <w:rPr>
          <w:rFonts w:ascii="Times New Roman" w:hAnsi="Times New Roman" w:eastAsia="方正仿宋_GBK"/>
          <w:sz w:val="28"/>
          <w:szCs w:val="28"/>
        </w:rPr>
        <w:t>公告成交结果的同时，</w:t>
      </w:r>
      <w:r>
        <w:rPr>
          <w:rFonts w:hint="eastAsia" w:ascii="Times New Roman" w:hAnsi="Times New Roman" w:eastAsia="方正仿宋_GBK"/>
          <w:sz w:val="28"/>
          <w:szCs w:val="28"/>
        </w:rPr>
        <w:t>采购代理机构</w:t>
      </w:r>
      <w:r>
        <w:rPr>
          <w:rFonts w:ascii="Times New Roman" w:hAnsi="Times New Roman" w:eastAsia="方正仿宋_GBK"/>
          <w:sz w:val="28"/>
          <w:szCs w:val="28"/>
        </w:rPr>
        <w:t>向成交供应商发放成交通知书</w:t>
      </w:r>
      <w:r>
        <w:rPr>
          <w:rFonts w:hint="eastAsia" w:ascii="Times New Roman" w:hAnsi="Times New Roman" w:eastAsia="方正仿宋_GBK"/>
          <w:sz w:val="28"/>
          <w:szCs w:val="28"/>
        </w:rPr>
        <w:t>。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Times New Roman" w:hAnsi="Times New Roman" w:eastAsia="方正仿宋_GBK"/>
          <w:sz w:val="28"/>
          <w:szCs w:val="28"/>
        </w:rPr>
        <w:t>联系电话：0513-83</w:t>
      </w:r>
      <w:r>
        <w:rPr>
          <w:rFonts w:hint="eastAsia" w:ascii="Times New Roman" w:hAnsi="Times New Roman" w:eastAsia="方正仿宋_GBK"/>
          <w:sz w:val="28"/>
          <w:szCs w:val="28"/>
        </w:rPr>
        <w:t>109381</w:t>
      </w:r>
      <w:r>
        <w:rPr>
          <w:rFonts w:ascii="Times New Roman" w:hAnsi="Times New Roman" w:eastAsia="方正仿宋_GBK"/>
          <w:sz w:val="28"/>
          <w:szCs w:val="28"/>
        </w:rPr>
        <w:t>。</w:t>
      </w:r>
    </w:p>
    <w:p w14:paraId="061A21A2">
      <w:pPr>
        <w:adjustRightInd w:val="0"/>
        <w:snapToGrid w:val="0"/>
        <w:spacing w:line="500" w:lineRule="exact"/>
        <w:ind w:firstLine="546" w:firstLineChars="195"/>
        <w:rPr>
          <w:rFonts w:ascii="Times New Roman" w:hAnsi="Times New Roman" w:eastAsia="方正仿宋_GBK"/>
          <w:sz w:val="28"/>
          <w:szCs w:val="28"/>
        </w:rPr>
      </w:pPr>
      <w:r>
        <w:rPr>
          <w:rFonts w:ascii="Times New Roman" w:hAnsi="Times New Roman" w:eastAsia="方正仿宋_GBK"/>
          <w:sz w:val="28"/>
          <w:szCs w:val="28"/>
        </w:rPr>
        <w:t>成交通知书发出后，采购人不得违法改变成交结果，成交供应商无正当理由不得放弃成交。</w:t>
      </w:r>
    </w:p>
    <w:p w14:paraId="3388F801">
      <w:pPr>
        <w:adjustRightInd w:val="0"/>
        <w:snapToGrid w:val="0"/>
        <w:spacing w:line="500" w:lineRule="exact"/>
        <w:ind w:firstLine="546" w:firstLineChars="195"/>
        <w:rPr>
          <w:rFonts w:ascii="Times New Roman" w:hAnsi="Times New Roman" w:eastAsia="方正仿宋_GBK"/>
          <w:b/>
          <w:sz w:val="28"/>
          <w:szCs w:val="28"/>
        </w:rPr>
      </w:pPr>
      <w:r>
        <w:rPr>
          <w:rFonts w:ascii="Times New Roman" w:hAnsi="Times New Roman" w:eastAsia="方正仿宋_GBK"/>
          <w:b/>
          <w:kern w:val="0"/>
          <w:sz w:val="28"/>
          <w:szCs w:val="28"/>
        </w:rPr>
        <w:t>签订合同时请</w:t>
      </w:r>
      <w:r>
        <w:rPr>
          <w:rFonts w:ascii="Times New Roman" w:hAnsi="Times New Roman" w:eastAsia="方正仿宋_GBK"/>
          <w:b/>
          <w:sz w:val="28"/>
          <w:szCs w:val="28"/>
        </w:rPr>
        <w:t>成交供应商提供</w:t>
      </w:r>
      <w:r>
        <w:rPr>
          <w:rFonts w:hint="eastAsia" w:ascii="Times New Roman" w:hAnsi="Times New Roman" w:eastAsia="方正仿宋_GBK"/>
          <w:b/>
          <w:sz w:val="28"/>
          <w:szCs w:val="28"/>
        </w:rPr>
        <w:t>一</w:t>
      </w:r>
      <w:r>
        <w:rPr>
          <w:rFonts w:ascii="Times New Roman" w:hAnsi="Times New Roman" w:eastAsia="方正仿宋_GBK"/>
          <w:b/>
          <w:sz w:val="28"/>
          <w:szCs w:val="28"/>
        </w:rPr>
        <w:t>正</w:t>
      </w:r>
      <w:r>
        <w:rPr>
          <w:rFonts w:hint="eastAsia" w:ascii="Times New Roman" w:hAnsi="Times New Roman" w:eastAsia="方正仿宋_GBK"/>
          <w:b/>
          <w:sz w:val="28"/>
          <w:szCs w:val="28"/>
        </w:rPr>
        <w:t>两副</w:t>
      </w:r>
      <w:r>
        <w:rPr>
          <w:rFonts w:ascii="Times New Roman" w:hAnsi="Times New Roman" w:eastAsia="方正仿宋_GBK"/>
          <w:b/>
          <w:sz w:val="28"/>
          <w:szCs w:val="28"/>
        </w:rPr>
        <w:t>纸质版响应文件至采购人处。</w:t>
      </w:r>
    </w:p>
    <w:p w14:paraId="289F0206">
      <w:pPr>
        <w:adjustRightInd w:val="0"/>
        <w:snapToGrid w:val="0"/>
        <w:spacing w:line="500" w:lineRule="exact"/>
        <w:ind w:firstLine="560" w:firstLineChars="200"/>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七、授予合同</w:t>
      </w:r>
    </w:p>
    <w:p w14:paraId="771D7AD7">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1.签订合同</w:t>
      </w:r>
    </w:p>
    <w:p w14:paraId="40FE8211">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1.1成交供应商应当在成交通知书发出之日起三十日内，按照询价文件确定的事项与采购人签订政府采购合同。</w:t>
      </w:r>
    </w:p>
    <w:p w14:paraId="7ED098AB">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1.2询价文件、成交供应商的响应文件及采购过程中有关澄清、承诺文件均应作为合同附件。</w:t>
      </w:r>
    </w:p>
    <w:p w14:paraId="237DD7CD">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1.3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2DCC9ABB">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2.货物和服务的追加、减少和添购</w:t>
      </w:r>
    </w:p>
    <w:p w14:paraId="1D58C7CF">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14:paraId="71F61BCD">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2.2采购结束后，采购人若由于各种客观原因，必须对采购项目所牵涉的货物和服务进行适当的减少时，在双方协商一致的前提下，可以按照询价采购时的价格水平做相应的调减，并据此签订补充合同。</w:t>
      </w:r>
    </w:p>
    <w:p w14:paraId="09956BE1">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3.合同信用融资扶持政策</w:t>
      </w:r>
    </w:p>
    <w:p w14:paraId="44585980">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3.1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0C6E5746">
      <w:pPr>
        <w:adjustRightInd w:val="0"/>
        <w:snapToGrid w:val="0"/>
        <w:spacing w:line="500" w:lineRule="exact"/>
        <w:ind w:firstLine="560" w:firstLineChars="200"/>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八、其他说明</w:t>
      </w:r>
    </w:p>
    <w:p w14:paraId="0016CEC2">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1.法定代表人为同一个人的两个及两个以上法人，母公司、全资子公司及其控股公司，只能有一家单位参加本项目的响应。</w:t>
      </w:r>
    </w:p>
    <w:p w14:paraId="0606900B">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2.采购代理机构和询价小组不向未成交的响应供应商解释未成交原因，也不公布评审过程中的相关细节。</w:t>
      </w:r>
    </w:p>
    <w:p w14:paraId="554CE86A">
      <w:pPr>
        <w:adjustRightInd w:val="0"/>
        <w:snapToGrid w:val="0"/>
        <w:spacing w:line="500" w:lineRule="exact"/>
        <w:ind w:firstLine="560" w:firstLineChars="200"/>
        <w:rPr>
          <w:rFonts w:hint="eastAsia" w:ascii="宋体" w:hAnsi="宋体"/>
          <w:sz w:val="28"/>
          <w:szCs w:val="28"/>
        </w:rPr>
      </w:pPr>
    </w:p>
    <w:p w14:paraId="6AC1BD0F">
      <w:pPr>
        <w:adjustRightInd w:val="0"/>
        <w:snapToGrid w:val="0"/>
        <w:spacing w:line="500" w:lineRule="exact"/>
        <w:rPr>
          <w:rFonts w:hint="eastAsia" w:ascii="宋体" w:hAnsi="宋体" w:cs="宋体"/>
          <w:bCs/>
          <w:sz w:val="36"/>
          <w:szCs w:val="36"/>
        </w:rPr>
      </w:pPr>
      <w:bookmarkStart w:id="67" w:name="_Toc32735"/>
      <w:r>
        <w:rPr>
          <w:rFonts w:hint="eastAsia" w:ascii="宋体" w:hAnsi="宋体" w:cs="宋体"/>
          <w:bCs/>
          <w:sz w:val="36"/>
          <w:szCs w:val="36"/>
        </w:rPr>
        <w:br w:type="page"/>
      </w:r>
    </w:p>
    <w:p w14:paraId="236A675D">
      <w:pPr>
        <w:pStyle w:val="2"/>
        <w:widowControl/>
        <w:adjustRightInd w:val="0"/>
        <w:snapToGrid w:val="0"/>
        <w:spacing w:before="0" w:after="0" w:line="500" w:lineRule="exact"/>
        <w:jc w:val="center"/>
        <w:rPr>
          <w:rFonts w:hint="eastAsia" w:ascii="方正小标宋_GBK" w:hAnsi="宋体" w:eastAsia="方正小标宋_GBK" w:cs="宋体"/>
          <w:b w:val="0"/>
          <w:sz w:val="36"/>
          <w:szCs w:val="36"/>
        </w:rPr>
      </w:pPr>
      <w:r>
        <w:rPr>
          <w:rFonts w:hint="eastAsia" w:ascii="方正小标宋_GBK" w:hAnsi="宋体" w:eastAsia="方正小标宋_GBK" w:cs="宋体"/>
          <w:b w:val="0"/>
          <w:sz w:val="36"/>
          <w:szCs w:val="36"/>
        </w:rPr>
        <w:t>第三部分  项目需求</w:t>
      </w:r>
    </w:p>
    <w:p w14:paraId="6287C533">
      <w:pPr>
        <w:adjustRightInd w:val="0"/>
        <w:snapToGrid w:val="0"/>
        <w:spacing w:line="500" w:lineRule="exact"/>
        <w:ind w:firstLine="560" w:firstLineChars="200"/>
        <w:rPr>
          <w:rFonts w:ascii="Times New Roman" w:hAnsi="Times New Roman" w:eastAsia="方正仿宋_GBK"/>
          <w:b/>
          <w:bCs/>
          <w:sz w:val="28"/>
          <w:szCs w:val="28"/>
        </w:rPr>
      </w:pPr>
      <w:bookmarkStart w:id="68" w:name="_Toc82505662"/>
      <w:r>
        <w:rPr>
          <w:rFonts w:ascii="Times New Roman" w:hAnsi="Times New Roman" w:eastAsia="方正仿宋_GBK"/>
          <w:b/>
          <w:bCs/>
          <w:sz w:val="28"/>
          <w:szCs w:val="28"/>
        </w:rPr>
        <w:t>响应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6879E1E5">
      <w:pPr>
        <w:adjustRightInd w:val="0"/>
        <w:snapToGrid w:val="0"/>
        <w:spacing w:line="500" w:lineRule="exact"/>
        <w:ind w:firstLine="560" w:firstLineChars="200"/>
        <w:rPr>
          <w:rFonts w:ascii="Times New Roman" w:hAnsi="Times New Roman" w:eastAsia="方正仿宋_GBK"/>
          <w:b/>
          <w:bCs/>
          <w:sz w:val="28"/>
          <w:szCs w:val="28"/>
        </w:rPr>
      </w:pPr>
      <w:r>
        <w:rPr>
          <w:rFonts w:ascii="Times New Roman" w:hAnsi="Times New Roman" w:eastAsia="方正仿宋_GBK"/>
          <w:b/>
          <w:bCs/>
          <w:sz w:val="28"/>
          <w:szCs w:val="28"/>
        </w:rPr>
        <w:t>响应供应商不能简单照搬照抄采购文件项目需求说明中的技术、商务要求，必须作实事求是的响应。如响应供应商提供的货物和服务同采购人提出的项目需求说明中的技术、商务要求不同的，必须在《商务部分正负偏离表》和《技术部分正负偏离表》上明示。</w:t>
      </w:r>
    </w:p>
    <w:p w14:paraId="3209E494">
      <w:pPr>
        <w:adjustRightInd w:val="0"/>
        <w:snapToGrid w:val="0"/>
        <w:spacing w:line="500" w:lineRule="exact"/>
        <w:ind w:firstLine="560" w:firstLineChars="200"/>
        <w:rPr>
          <w:rFonts w:ascii="Times New Roman" w:hAnsi="Times New Roman" w:eastAsia="方正仿宋_GBK"/>
          <w:b/>
          <w:sz w:val="28"/>
          <w:szCs w:val="28"/>
        </w:rPr>
      </w:pPr>
      <w:r>
        <w:rPr>
          <w:rFonts w:hint="eastAsia" w:ascii="Times New Roman" w:hAnsi="Times New Roman" w:eastAsia="方正仿宋_GBK"/>
          <w:b/>
          <w:bCs/>
          <w:sz w:val="28"/>
          <w:szCs w:val="28"/>
        </w:rPr>
        <w:t>项目需求</w:t>
      </w:r>
      <w:r>
        <w:rPr>
          <w:rFonts w:ascii="Times New Roman" w:hAnsi="Times New Roman" w:eastAsia="方正仿宋_GBK"/>
          <w:b/>
          <w:bCs/>
          <w:sz w:val="28"/>
          <w:szCs w:val="28"/>
        </w:rPr>
        <w:t>内容（备注：不限于下述内容）：</w:t>
      </w:r>
    </w:p>
    <w:bookmarkEnd w:id="68"/>
    <w:p w14:paraId="7C3D6976">
      <w:pPr>
        <w:numPr>
          <w:ilvl w:val="0"/>
          <w:numId w:val="1"/>
        </w:numPr>
        <w:adjustRightInd w:val="0"/>
        <w:snapToGrid w:val="0"/>
        <w:spacing w:line="500" w:lineRule="exact"/>
        <w:ind w:firstLine="560" w:firstLineChars="200"/>
        <w:rPr>
          <w:rFonts w:hint="eastAsia" w:ascii="方正黑体_GBK" w:hAnsi="方正黑体_GBK" w:eastAsia="方正黑体_GBK" w:cs="方正黑体_GBK"/>
          <w:sz w:val="28"/>
          <w:szCs w:val="28"/>
        </w:rPr>
      </w:pPr>
      <w:bookmarkStart w:id="69" w:name="_Toc82505665"/>
      <w:r>
        <w:rPr>
          <w:rFonts w:hint="eastAsia" w:ascii="方正黑体_GBK" w:hAnsi="方正黑体_GBK" w:eastAsia="方正黑体_GBK" w:cs="方正黑体_GBK"/>
          <w:sz w:val="28"/>
          <w:szCs w:val="28"/>
        </w:rPr>
        <w:t>采购标的需实现的功能或者目标</w:t>
      </w:r>
    </w:p>
    <w:tbl>
      <w:tblPr>
        <w:tblStyle w:val="15"/>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1089"/>
        <w:gridCol w:w="5233"/>
        <w:gridCol w:w="919"/>
        <w:gridCol w:w="804"/>
      </w:tblGrid>
      <w:tr w14:paraId="76B12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325" w:type="pct"/>
            <w:vAlign w:val="center"/>
          </w:tcPr>
          <w:p w14:paraId="6DE0DAFA">
            <w:pPr>
              <w:jc w:val="center"/>
              <w:rPr>
                <w:rFonts w:hint="eastAsia" w:ascii="仿宋" w:hAnsi="仿宋" w:eastAsia="仿宋" w:cs="仿宋"/>
                <w:szCs w:val="21"/>
              </w:rPr>
            </w:pPr>
            <w:r>
              <w:rPr>
                <w:rFonts w:hint="eastAsia" w:ascii="仿宋" w:hAnsi="仿宋" w:eastAsia="仿宋" w:cs="仿宋"/>
                <w:szCs w:val="21"/>
              </w:rPr>
              <w:t>序号</w:t>
            </w:r>
          </w:p>
        </w:tc>
        <w:tc>
          <w:tcPr>
            <w:tcW w:w="633" w:type="pct"/>
            <w:vAlign w:val="center"/>
          </w:tcPr>
          <w:p w14:paraId="5D633E26">
            <w:pPr>
              <w:jc w:val="center"/>
              <w:rPr>
                <w:rFonts w:hint="eastAsia" w:ascii="仿宋" w:hAnsi="仿宋" w:eastAsia="仿宋" w:cs="仿宋"/>
                <w:szCs w:val="21"/>
              </w:rPr>
            </w:pPr>
            <w:r>
              <w:rPr>
                <w:rFonts w:hint="eastAsia" w:ascii="仿宋" w:hAnsi="仿宋" w:eastAsia="仿宋" w:cs="仿宋"/>
                <w:szCs w:val="21"/>
              </w:rPr>
              <w:t>货物</w:t>
            </w:r>
          </w:p>
          <w:p w14:paraId="6981D578">
            <w:pPr>
              <w:jc w:val="center"/>
              <w:rPr>
                <w:rFonts w:hint="eastAsia" w:ascii="仿宋" w:hAnsi="仿宋" w:eastAsia="仿宋" w:cs="仿宋"/>
                <w:szCs w:val="21"/>
              </w:rPr>
            </w:pPr>
            <w:r>
              <w:rPr>
                <w:rFonts w:hint="eastAsia" w:ascii="仿宋" w:hAnsi="仿宋" w:eastAsia="仿宋" w:cs="仿宋"/>
                <w:szCs w:val="21"/>
              </w:rPr>
              <w:t>名称</w:t>
            </w:r>
          </w:p>
        </w:tc>
        <w:tc>
          <w:tcPr>
            <w:tcW w:w="3041" w:type="pct"/>
            <w:vAlign w:val="center"/>
          </w:tcPr>
          <w:p w14:paraId="0AD74415">
            <w:pPr>
              <w:jc w:val="center"/>
              <w:rPr>
                <w:rFonts w:hint="eastAsia" w:ascii="仿宋" w:hAnsi="仿宋" w:eastAsia="仿宋" w:cs="仿宋"/>
                <w:szCs w:val="21"/>
              </w:rPr>
            </w:pPr>
            <w:r>
              <w:rPr>
                <w:rFonts w:hint="eastAsia" w:ascii="仿宋" w:hAnsi="仿宋" w:eastAsia="仿宋" w:cs="仿宋"/>
                <w:szCs w:val="21"/>
              </w:rPr>
              <w:t>参数</w:t>
            </w:r>
          </w:p>
        </w:tc>
        <w:tc>
          <w:tcPr>
            <w:tcW w:w="534" w:type="pct"/>
            <w:vAlign w:val="center"/>
          </w:tcPr>
          <w:p w14:paraId="495BD344">
            <w:pPr>
              <w:jc w:val="center"/>
              <w:rPr>
                <w:rFonts w:hint="eastAsia" w:ascii="仿宋" w:hAnsi="仿宋" w:eastAsia="仿宋" w:cs="仿宋"/>
                <w:szCs w:val="21"/>
              </w:rPr>
            </w:pPr>
            <w:r>
              <w:rPr>
                <w:rFonts w:hint="eastAsia" w:ascii="仿宋" w:hAnsi="仿宋" w:eastAsia="仿宋" w:cs="仿宋"/>
                <w:szCs w:val="21"/>
              </w:rPr>
              <w:t>单位</w:t>
            </w:r>
          </w:p>
        </w:tc>
        <w:tc>
          <w:tcPr>
            <w:tcW w:w="464" w:type="pct"/>
            <w:vAlign w:val="center"/>
          </w:tcPr>
          <w:p w14:paraId="387D02B0">
            <w:pPr>
              <w:jc w:val="center"/>
              <w:rPr>
                <w:rFonts w:hint="eastAsia" w:ascii="仿宋" w:hAnsi="仿宋" w:eastAsia="仿宋" w:cs="仿宋"/>
                <w:szCs w:val="21"/>
              </w:rPr>
            </w:pPr>
            <w:r>
              <w:rPr>
                <w:rFonts w:hint="eastAsia" w:ascii="仿宋" w:hAnsi="仿宋" w:eastAsia="仿宋" w:cs="仿宋"/>
                <w:szCs w:val="21"/>
              </w:rPr>
              <w:t>预估数量</w:t>
            </w:r>
          </w:p>
        </w:tc>
      </w:tr>
      <w:tr w14:paraId="12F51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25" w:type="pct"/>
            <w:vAlign w:val="center"/>
          </w:tcPr>
          <w:p w14:paraId="10B12498">
            <w:pPr>
              <w:ind w:firstLine="240"/>
              <w:rPr>
                <w:rFonts w:hint="eastAsia" w:ascii="仿宋" w:hAnsi="仿宋" w:eastAsia="仿宋" w:cs="仿宋"/>
                <w:szCs w:val="21"/>
              </w:rPr>
            </w:pPr>
            <w:r>
              <w:rPr>
                <w:rFonts w:hint="eastAsia" w:ascii="仿宋" w:hAnsi="仿宋" w:eastAsia="仿宋" w:cs="仿宋"/>
                <w:szCs w:val="21"/>
              </w:rPr>
              <w:t>1</w:t>
            </w:r>
          </w:p>
        </w:tc>
        <w:tc>
          <w:tcPr>
            <w:tcW w:w="633" w:type="pct"/>
            <w:vAlign w:val="center"/>
          </w:tcPr>
          <w:p w14:paraId="7E212B17">
            <w:pPr>
              <w:jc w:val="center"/>
              <w:rPr>
                <w:rFonts w:hint="eastAsia" w:ascii="仿宋" w:hAnsi="仿宋" w:eastAsia="仿宋" w:cs="仿宋"/>
                <w:szCs w:val="21"/>
              </w:rPr>
            </w:pPr>
            <w:r>
              <w:rPr>
                <w:rFonts w:hint="eastAsia" w:ascii="仿宋" w:hAnsi="仿宋" w:eastAsia="仿宋" w:cs="仿宋"/>
                <w:szCs w:val="21"/>
              </w:rPr>
              <w:t>太阳能路灯（立杆）</w:t>
            </w:r>
          </w:p>
        </w:tc>
        <w:tc>
          <w:tcPr>
            <w:tcW w:w="3041" w:type="pct"/>
            <w:vAlign w:val="center"/>
          </w:tcPr>
          <w:p w14:paraId="268B867E">
            <w:pPr>
              <w:numPr>
                <w:ilvl w:val="0"/>
                <w:numId w:val="2"/>
              </w:numPr>
              <w:rPr>
                <w:rFonts w:hint="eastAsia" w:ascii="仿宋" w:hAnsi="仿宋" w:eastAsia="仿宋" w:cs="仿宋"/>
                <w:szCs w:val="21"/>
              </w:rPr>
            </w:pPr>
            <w:r>
              <w:rPr>
                <w:rFonts w:hint="eastAsia" w:ascii="仿宋" w:hAnsi="仿宋" w:eastAsia="仿宋" w:cs="仿宋"/>
                <w:szCs w:val="21"/>
              </w:rPr>
              <w:t>灯杆材质、规格：灯杆高6米，灯杆热镀锌钢防腐处理后喷优质户外漆；灯杆材料Q235，厚度3MM，上口径60MM，下口径130MM，颜色：白色+1米宝蓝色。</w:t>
            </w:r>
          </w:p>
          <w:p w14:paraId="3AF939F6">
            <w:pPr>
              <w:ind w:firstLine="420" w:firstLineChars="200"/>
              <w:rPr>
                <w:rFonts w:hint="eastAsia" w:ascii="仿宋" w:hAnsi="仿宋" w:eastAsia="仿宋" w:cs="仿宋"/>
                <w:szCs w:val="21"/>
              </w:rPr>
            </w:pPr>
            <w:r>
              <w:rPr>
                <w:rFonts w:hint="eastAsia" w:ascii="仿宋" w:hAnsi="仿宋" w:eastAsia="仿宋" w:cs="仿宋"/>
                <w:szCs w:val="21"/>
              </w:rPr>
              <w:t>★灯杆耐冲击性能：不小于IK10；灯杆防腐层厚度：热浸锌厚度不小于70um，喷塑厚度不小于80um；灯杆168小时及以上盐雾试验结果：表面无明显腐蚀；灯杆焊接质量判定：合格。</w:t>
            </w:r>
          </w:p>
          <w:p w14:paraId="632F2CBB">
            <w:pPr>
              <w:jc w:val="left"/>
              <w:rPr>
                <w:rFonts w:hint="eastAsia" w:ascii="仿宋" w:hAnsi="仿宋" w:eastAsia="仿宋" w:cs="仿宋"/>
                <w:szCs w:val="21"/>
              </w:rPr>
            </w:pPr>
            <w:r>
              <w:rPr>
                <w:rFonts w:hint="eastAsia" w:ascii="仿宋" w:hAnsi="仿宋" w:eastAsia="仿宋" w:cs="仿宋"/>
                <w:szCs w:val="21"/>
              </w:rPr>
              <w:t>2、★</w:t>
            </w:r>
            <w:r>
              <w:rPr>
                <w:rFonts w:hint="eastAsia" w:ascii="仿宋" w:hAnsi="仿宋" w:eastAsia="仿宋" w:cs="仿宋"/>
                <w:szCs w:val="21"/>
                <w:lang w:bidi="ar"/>
              </w:rPr>
              <w:t>灯具</w:t>
            </w:r>
            <w:r>
              <w:rPr>
                <w:rFonts w:hint="eastAsia" w:ascii="仿宋" w:hAnsi="仿宋" w:eastAsia="仿宋" w:cs="仿宋"/>
                <w:szCs w:val="21"/>
              </w:rPr>
              <w:t>：光源功率60W(±1W)，显色指数＞80，色温6500K(±100K)，灯具尺寸520*205*95mm（±5mm）；防护等级IP≥65，符合GB7000.203（GB7000.1）标准耐久性和热试验；480小时及以上盐雾检测结果：灯具上无明显腐蚀。</w:t>
            </w:r>
          </w:p>
          <w:p w14:paraId="568EC505">
            <w:pPr>
              <w:jc w:val="left"/>
              <w:rPr>
                <w:rFonts w:hint="eastAsia" w:ascii="仿宋" w:hAnsi="仿宋" w:eastAsia="仿宋" w:cs="仿宋"/>
                <w:szCs w:val="21"/>
              </w:rPr>
            </w:pPr>
            <w:r>
              <w:rPr>
                <w:rFonts w:hint="eastAsia" w:ascii="仿宋" w:hAnsi="仿宋" w:eastAsia="仿宋" w:cs="仿宋"/>
                <w:szCs w:val="21"/>
              </w:rPr>
              <w:t>3、灯具外壳采用全铝压铸、全密封构、外表光滑，灯具结构设计合理、强度高。平均寿命＞50000小时。光衰＜3%，性能稳定；</w:t>
            </w:r>
          </w:p>
          <w:p w14:paraId="20DFD4E6">
            <w:pPr>
              <w:jc w:val="left"/>
              <w:rPr>
                <w:rFonts w:hint="eastAsia" w:ascii="仿宋" w:hAnsi="仿宋" w:eastAsia="仿宋" w:cs="仿宋"/>
                <w:szCs w:val="21"/>
              </w:rPr>
            </w:pPr>
            <w:r>
              <w:rPr>
                <w:rFonts w:hint="eastAsia" w:ascii="仿宋" w:hAnsi="仿宋" w:eastAsia="仿宋" w:cs="仿宋"/>
                <w:szCs w:val="21"/>
                <w:lang w:bidi="ar"/>
              </w:rPr>
              <w:t>4、★单晶硅</w:t>
            </w:r>
            <w:r>
              <w:rPr>
                <w:rFonts w:hint="eastAsia" w:ascii="仿宋" w:hAnsi="仿宋" w:eastAsia="仿宋" w:cs="仿宋"/>
                <w:szCs w:val="21"/>
              </w:rPr>
              <w:t>太阳能光伏板功率100W（±5%）。</w:t>
            </w:r>
          </w:p>
          <w:p w14:paraId="2D0696DE">
            <w:pPr>
              <w:ind w:firstLine="420" w:firstLineChars="200"/>
              <w:jc w:val="left"/>
              <w:rPr>
                <w:rFonts w:hint="eastAsia" w:ascii="仿宋" w:hAnsi="仿宋" w:eastAsia="仿宋" w:cs="仿宋"/>
                <w:szCs w:val="21"/>
              </w:rPr>
            </w:pPr>
            <w:r>
              <w:rPr>
                <w:rFonts w:hint="eastAsia" w:ascii="仿宋" w:hAnsi="仿宋" w:eastAsia="仿宋" w:cs="仿宋"/>
                <w:szCs w:val="21"/>
              </w:rPr>
              <w:t>4时段控制功能，可变功率，有过充过放及防反接功能，平均寿命≥10年；</w:t>
            </w:r>
          </w:p>
          <w:p w14:paraId="05B760CE">
            <w:pPr>
              <w:numPr>
                <w:ilvl w:val="0"/>
                <w:numId w:val="3"/>
              </w:numPr>
              <w:jc w:val="left"/>
              <w:rPr>
                <w:rFonts w:hint="eastAsia" w:ascii="仿宋" w:hAnsi="仿宋" w:eastAsia="仿宋" w:cs="仿宋"/>
                <w:szCs w:val="21"/>
              </w:rPr>
            </w:pPr>
            <w:r>
              <w:rPr>
                <w:rFonts w:hint="eastAsia" w:ascii="仿宋" w:hAnsi="仿宋" w:eastAsia="仿宋" w:cs="仿宋"/>
                <w:szCs w:val="21"/>
              </w:rPr>
              <w:t>★太阳能专用锂电池额定容量50AH（±5%）。</w:t>
            </w:r>
          </w:p>
          <w:p w14:paraId="62E43820">
            <w:pPr>
              <w:ind w:firstLine="420" w:firstLineChars="200"/>
              <w:jc w:val="left"/>
              <w:rPr>
                <w:rFonts w:hint="eastAsia" w:ascii="仿宋" w:hAnsi="仿宋" w:eastAsia="仿宋" w:cs="仿宋"/>
                <w:szCs w:val="21"/>
              </w:rPr>
            </w:pPr>
            <w:r>
              <w:rPr>
                <w:rFonts w:hint="eastAsia" w:ascii="仿宋" w:hAnsi="仿宋" w:eastAsia="仿宋" w:cs="仿宋"/>
                <w:szCs w:val="21"/>
                <w:shd w:val="clear" w:color="FFFFFF" w:fill="auto"/>
              </w:rPr>
              <w:t>电压3.2伏</w:t>
            </w:r>
            <w:r>
              <w:rPr>
                <w:rFonts w:hint="eastAsia" w:ascii="仿宋" w:hAnsi="仿宋" w:eastAsia="仿宋" w:cs="仿宋"/>
                <w:szCs w:val="21"/>
              </w:rPr>
              <w:t>，灯头内置，寿命≥10年，亮灯时间12小时；</w:t>
            </w:r>
          </w:p>
          <w:p w14:paraId="702D4764">
            <w:pPr>
              <w:jc w:val="left"/>
              <w:rPr>
                <w:rFonts w:hint="eastAsia" w:ascii="仿宋" w:hAnsi="仿宋" w:eastAsia="仿宋" w:cs="仿宋"/>
                <w:szCs w:val="21"/>
              </w:rPr>
            </w:pPr>
            <w:r>
              <w:rPr>
                <w:rFonts w:hint="eastAsia" w:ascii="仿宋" w:hAnsi="仿宋" w:eastAsia="仿宋" w:cs="仿宋"/>
                <w:szCs w:val="21"/>
              </w:rPr>
              <w:t>6.基础开挖：≥500*500*850mm，基坑内放置基础预埋件，预埋件尺寸：总高650*260*260mm,4*M18螺杆对角中心距260mm，采用C20混凝土浇筑，固定螺栓采用混凝土包封防腐处理。</w:t>
            </w:r>
          </w:p>
          <w:p w14:paraId="207EDB7A">
            <w:pPr>
              <w:pStyle w:val="12"/>
              <w:ind w:right="63" w:firstLine="210"/>
              <w:rPr>
                <w:rFonts w:hint="eastAsia" w:ascii="仿宋" w:hAnsi="仿宋" w:eastAsia="仿宋" w:cs="仿宋"/>
                <w:szCs w:val="21"/>
              </w:rPr>
            </w:pPr>
            <w:r>
              <w:rPr>
                <w:rFonts w:hint="eastAsia" w:ascii="仿宋" w:hAnsi="仿宋" w:eastAsia="仿宋" w:cs="仿宋"/>
                <w:szCs w:val="21"/>
              </w:rPr>
              <w:t>上述带“★”为主要规格参数</w:t>
            </w:r>
          </w:p>
        </w:tc>
        <w:tc>
          <w:tcPr>
            <w:tcW w:w="534" w:type="pct"/>
            <w:vAlign w:val="center"/>
          </w:tcPr>
          <w:p w14:paraId="78A5A704">
            <w:pPr>
              <w:jc w:val="center"/>
              <w:rPr>
                <w:rFonts w:hint="eastAsia" w:ascii="仿宋" w:hAnsi="仿宋" w:eastAsia="仿宋" w:cs="仿宋"/>
                <w:szCs w:val="21"/>
              </w:rPr>
            </w:pPr>
            <w:r>
              <w:rPr>
                <w:rFonts w:hint="eastAsia" w:ascii="仿宋" w:hAnsi="仿宋" w:eastAsia="仿宋" w:cs="仿宋"/>
                <w:szCs w:val="21"/>
              </w:rPr>
              <w:t>盏</w:t>
            </w:r>
          </w:p>
        </w:tc>
        <w:tc>
          <w:tcPr>
            <w:tcW w:w="464" w:type="pct"/>
            <w:vAlign w:val="center"/>
          </w:tcPr>
          <w:p w14:paraId="7C118879">
            <w:pPr>
              <w:jc w:val="center"/>
              <w:rPr>
                <w:rFonts w:hint="eastAsia" w:ascii="仿宋" w:hAnsi="仿宋" w:eastAsia="仿宋" w:cs="仿宋"/>
                <w:szCs w:val="21"/>
              </w:rPr>
            </w:pPr>
            <w:r>
              <w:rPr>
                <w:rFonts w:hint="eastAsia" w:ascii="仿宋" w:hAnsi="仿宋" w:eastAsia="仿宋" w:cs="仿宋"/>
                <w:szCs w:val="21"/>
              </w:rPr>
              <w:t>1241</w:t>
            </w:r>
          </w:p>
        </w:tc>
      </w:tr>
      <w:tr w14:paraId="29EF7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25" w:type="pct"/>
            <w:vAlign w:val="center"/>
          </w:tcPr>
          <w:p w14:paraId="118E6832">
            <w:pPr>
              <w:ind w:firstLine="240"/>
              <w:rPr>
                <w:rFonts w:hint="eastAsia" w:ascii="仿宋" w:hAnsi="仿宋" w:eastAsia="仿宋" w:cs="仿宋"/>
                <w:szCs w:val="21"/>
              </w:rPr>
            </w:pPr>
            <w:r>
              <w:rPr>
                <w:rFonts w:hint="eastAsia" w:ascii="仿宋" w:hAnsi="仿宋" w:eastAsia="仿宋" w:cs="仿宋"/>
                <w:szCs w:val="21"/>
              </w:rPr>
              <w:t>2</w:t>
            </w:r>
          </w:p>
        </w:tc>
        <w:tc>
          <w:tcPr>
            <w:tcW w:w="633" w:type="pct"/>
            <w:vAlign w:val="center"/>
          </w:tcPr>
          <w:p w14:paraId="5B7CE8C6">
            <w:pPr>
              <w:jc w:val="center"/>
              <w:rPr>
                <w:rFonts w:hint="eastAsia" w:ascii="仿宋" w:hAnsi="仿宋" w:eastAsia="仿宋" w:cs="仿宋"/>
                <w:szCs w:val="21"/>
              </w:rPr>
            </w:pPr>
            <w:r>
              <w:rPr>
                <w:rFonts w:hint="eastAsia" w:ascii="仿宋" w:hAnsi="仿宋" w:eastAsia="仿宋" w:cs="仿宋"/>
                <w:szCs w:val="21"/>
              </w:rPr>
              <w:t>太阳能路灯（借杆）</w:t>
            </w:r>
          </w:p>
        </w:tc>
        <w:tc>
          <w:tcPr>
            <w:tcW w:w="3041" w:type="pct"/>
            <w:vAlign w:val="center"/>
          </w:tcPr>
          <w:p w14:paraId="7F95A204">
            <w:pPr>
              <w:jc w:val="left"/>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szCs w:val="21"/>
                <w:lang w:bidi="ar"/>
              </w:rPr>
              <w:t>灯具</w:t>
            </w:r>
            <w:r>
              <w:rPr>
                <w:rFonts w:hint="eastAsia" w:ascii="仿宋" w:hAnsi="仿宋" w:eastAsia="仿宋" w:cs="仿宋"/>
                <w:szCs w:val="21"/>
              </w:rPr>
              <w:t>：光源功率60W(±1W)，显色指数＞80，色温6500K(±100K)，灯具尺寸520*205*95mm（±5mm）。防护等级IP≥65，符合GB7000.203（GB7000.1）标准耐久性和热试验。480小时及以上盐雾检测结果：灯具上无明显腐蚀。</w:t>
            </w:r>
          </w:p>
          <w:p w14:paraId="1709C574">
            <w:pPr>
              <w:jc w:val="left"/>
              <w:rPr>
                <w:rFonts w:hint="eastAsia" w:ascii="仿宋" w:hAnsi="仿宋" w:eastAsia="仿宋" w:cs="仿宋"/>
                <w:szCs w:val="21"/>
              </w:rPr>
            </w:pPr>
            <w:r>
              <w:rPr>
                <w:rFonts w:hint="eastAsia" w:ascii="仿宋" w:hAnsi="仿宋" w:eastAsia="仿宋" w:cs="仿宋"/>
                <w:szCs w:val="21"/>
              </w:rPr>
              <w:t>2、灯具外壳采用全铝压铸、全密封构、外表光滑，灯具结构设计合理、强度高。平均寿命＞50000小时。光衰＜3%，性能稳定；</w:t>
            </w:r>
          </w:p>
          <w:p w14:paraId="5A8C0A3C">
            <w:pPr>
              <w:jc w:val="left"/>
              <w:rPr>
                <w:rFonts w:hint="eastAsia" w:ascii="仿宋" w:hAnsi="仿宋" w:eastAsia="仿宋" w:cs="仿宋"/>
                <w:szCs w:val="21"/>
              </w:rPr>
            </w:pPr>
            <w:r>
              <w:rPr>
                <w:rFonts w:hint="eastAsia" w:ascii="仿宋" w:hAnsi="仿宋" w:eastAsia="仿宋" w:cs="仿宋"/>
                <w:b/>
                <w:bCs/>
                <w:szCs w:val="21"/>
                <w:lang w:bidi="ar"/>
              </w:rPr>
              <w:t>3</w:t>
            </w:r>
            <w:r>
              <w:rPr>
                <w:rFonts w:hint="eastAsia" w:ascii="仿宋" w:hAnsi="仿宋" w:eastAsia="仿宋" w:cs="仿宋"/>
                <w:szCs w:val="21"/>
                <w:lang w:bidi="ar"/>
              </w:rPr>
              <w:t>、★单晶硅</w:t>
            </w:r>
            <w:r>
              <w:rPr>
                <w:rFonts w:hint="eastAsia" w:ascii="仿宋" w:hAnsi="仿宋" w:eastAsia="仿宋" w:cs="仿宋"/>
                <w:szCs w:val="21"/>
              </w:rPr>
              <w:t>太阳能光伏板功率100W（±5%）。</w:t>
            </w:r>
          </w:p>
          <w:p w14:paraId="4857E685">
            <w:pPr>
              <w:ind w:firstLine="420" w:firstLineChars="200"/>
              <w:jc w:val="left"/>
              <w:rPr>
                <w:rFonts w:hint="eastAsia" w:ascii="仿宋" w:hAnsi="仿宋" w:eastAsia="仿宋" w:cs="仿宋"/>
                <w:szCs w:val="21"/>
              </w:rPr>
            </w:pPr>
            <w:r>
              <w:rPr>
                <w:rFonts w:hint="eastAsia" w:ascii="仿宋" w:hAnsi="仿宋" w:eastAsia="仿宋" w:cs="仿宋"/>
                <w:szCs w:val="21"/>
              </w:rPr>
              <w:t>4时段控制功能，可变功率，有过充过放及防反接功能，平均寿命≥10年；</w:t>
            </w:r>
          </w:p>
          <w:p w14:paraId="38FF309E">
            <w:pPr>
              <w:jc w:val="left"/>
              <w:rPr>
                <w:rFonts w:hint="eastAsia" w:ascii="仿宋" w:hAnsi="仿宋" w:eastAsia="仿宋" w:cs="仿宋"/>
                <w:szCs w:val="21"/>
              </w:rPr>
            </w:pPr>
            <w:r>
              <w:rPr>
                <w:rFonts w:hint="eastAsia" w:ascii="仿宋" w:hAnsi="仿宋" w:eastAsia="仿宋" w:cs="仿宋"/>
                <w:szCs w:val="21"/>
              </w:rPr>
              <w:t>4、★太阳能专用锂电池额定容量50AH（±5%）。</w:t>
            </w:r>
          </w:p>
          <w:p w14:paraId="78FB7A3E">
            <w:pPr>
              <w:ind w:firstLine="420" w:firstLineChars="200"/>
              <w:jc w:val="left"/>
              <w:rPr>
                <w:rFonts w:hint="eastAsia" w:ascii="仿宋" w:hAnsi="仿宋" w:eastAsia="仿宋" w:cs="仿宋"/>
                <w:szCs w:val="21"/>
              </w:rPr>
            </w:pPr>
            <w:r>
              <w:rPr>
                <w:rFonts w:hint="eastAsia" w:ascii="仿宋" w:hAnsi="仿宋" w:eastAsia="仿宋" w:cs="仿宋"/>
                <w:szCs w:val="21"/>
                <w:shd w:val="clear" w:color="FFFFFF" w:fill="auto"/>
              </w:rPr>
              <w:t>电压3.2伏</w:t>
            </w:r>
            <w:r>
              <w:rPr>
                <w:rFonts w:hint="eastAsia" w:ascii="仿宋" w:hAnsi="仿宋" w:eastAsia="仿宋" w:cs="仿宋"/>
                <w:szCs w:val="21"/>
              </w:rPr>
              <w:t>，灯头内置，寿命≥10年，亮灯时间12小时；</w:t>
            </w:r>
          </w:p>
          <w:p w14:paraId="403A6CB8">
            <w:pPr>
              <w:pStyle w:val="12"/>
              <w:ind w:right="63" w:firstLine="210"/>
              <w:rPr>
                <w:rFonts w:hint="eastAsia" w:ascii="仿宋" w:hAnsi="仿宋" w:eastAsia="仿宋" w:cs="仿宋"/>
                <w:szCs w:val="21"/>
              </w:rPr>
            </w:pPr>
            <w:r>
              <w:rPr>
                <w:rFonts w:hint="eastAsia" w:ascii="仿宋" w:hAnsi="仿宋" w:eastAsia="仿宋" w:cs="仿宋"/>
                <w:szCs w:val="21"/>
              </w:rPr>
              <w:t>上述带“★”为主要规格参数</w:t>
            </w:r>
          </w:p>
        </w:tc>
        <w:tc>
          <w:tcPr>
            <w:tcW w:w="534" w:type="pct"/>
            <w:vAlign w:val="center"/>
          </w:tcPr>
          <w:p w14:paraId="01FD4C90">
            <w:pPr>
              <w:jc w:val="center"/>
              <w:rPr>
                <w:rFonts w:hint="eastAsia" w:ascii="仿宋" w:hAnsi="仿宋" w:eastAsia="仿宋" w:cs="仿宋"/>
                <w:szCs w:val="21"/>
              </w:rPr>
            </w:pPr>
            <w:r>
              <w:rPr>
                <w:rFonts w:hint="eastAsia" w:ascii="仿宋" w:hAnsi="仿宋" w:eastAsia="仿宋" w:cs="仿宋"/>
                <w:szCs w:val="21"/>
              </w:rPr>
              <w:t>盏</w:t>
            </w:r>
          </w:p>
        </w:tc>
        <w:tc>
          <w:tcPr>
            <w:tcW w:w="464" w:type="pct"/>
            <w:vAlign w:val="center"/>
          </w:tcPr>
          <w:p w14:paraId="6A3F6245">
            <w:pPr>
              <w:pStyle w:val="6"/>
              <w:jc w:val="center"/>
              <w:rPr>
                <w:rFonts w:hint="eastAsia" w:ascii="仿宋" w:hAnsi="仿宋" w:eastAsia="仿宋" w:cs="仿宋"/>
                <w:szCs w:val="21"/>
              </w:rPr>
            </w:pPr>
            <w:r>
              <w:rPr>
                <w:rFonts w:hint="eastAsia" w:ascii="仿宋" w:hAnsi="仿宋" w:eastAsia="仿宋" w:cs="仿宋"/>
                <w:szCs w:val="21"/>
              </w:rPr>
              <w:t>83</w:t>
            </w:r>
          </w:p>
        </w:tc>
      </w:tr>
      <w:tr w14:paraId="26C02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5000" w:type="pct"/>
            <w:gridSpan w:val="5"/>
            <w:vAlign w:val="center"/>
          </w:tcPr>
          <w:p w14:paraId="1122C680">
            <w:pPr>
              <w:jc w:val="left"/>
              <w:rPr>
                <w:rFonts w:hint="eastAsia" w:ascii="仿宋" w:hAnsi="仿宋" w:eastAsia="仿宋" w:cs="仿宋"/>
                <w:szCs w:val="21"/>
              </w:rPr>
            </w:pPr>
            <w:r>
              <w:rPr>
                <w:rFonts w:hint="eastAsia" w:ascii="仿宋" w:hAnsi="仿宋" w:eastAsia="仿宋" w:cs="仿宋"/>
                <w:szCs w:val="21"/>
              </w:rPr>
              <w:t>备注：</w:t>
            </w:r>
          </w:p>
          <w:p w14:paraId="07E002BB">
            <w:pPr>
              <w:jc w:val="left"/>
              <w:rPr>
                <w:rFonts w:hint="eastAsia" w:ascii="仿宋" w:hAnsi="仿宋" w:eastAsia="仿宋" w:cs="仿宋"/>
                <w:szCs w:val="21"/>
              </w:rPr>
            </w:pPr>
            <w:r>
              <w:rPr>
                <w:rFonts w:hint="eastAsia" w:ascii="仿宋" w:hAnsi="仿宋" w:eastAsia="仿宋" w:cs="仿宋"/>
                <w:szCs w:val="21"/>
              </w:rPr>
              <w:t>1、请供应商实地考察现场，综合考虑各种因素后报价。</w:t>
            </w:r>
          </w:p>
          <w:p w14:paraId="2A5B4C1A">
            <w:pPr>
              <w:jc w:val="left"/>
              <w:rPr>
                <w:rFonts w:hint="eastAsia" w:ascii="仿宋" w:hAnsi="仿宋" w:eastAsia="仿宋" w:cs="仿宋"/>
                <w:szCs w:val="21"/>
              </w:rPr>
            </w:pPr>
            <w:r>
              <w:rPr>
                <w:rFonts w:hint="eastAsia" w:ascii="仿宋" w:hAnsi="仿宋" w:eastAsia="仿宋" w:cs="仿宋"/>
                <w:szCs w:val="21"/>
              </w:rPr>
              <w:t xml:space="preserve">2、采购标准要求以采购要求、相关国家标准为准，在标准和采购要求不一致时，按要求高的标准执行。 </w:t>
            </w:r>
          </w:p>
          <w:p w14:paraId="7219DE60">
            <w:pPr>
              <w:jc w:val="left"/>
              <w:rPr>
                <w:rFonts w:hint="eastAsia" w:ascii="仿宋" w:hAnsi="仿宋" w:eastAsia="仿宋" w:cs="仿宋"/>
                <w:szCs w:val="21"/>
              </w:rPr>
            </w:pPr>
            <w:r>
              <w:rPr>
                <w:rFonts w:hint="eastAsia" w:ascii="仿宋" w:hAnsi="仿宋" w:eastAsia="仿宋" w:cs="仿宋"/>
                <w:szCs w:val="21"/>
              </w:rPr>
              <w:t>3、成交供应商提供的所有货物都必须为全新的原厂正品，不接受翻新产品，一经查实，取消成交资格，并列入采购人的采购黑名单，同时对成交供应商及负责人追究相关法律责任。</w:t>
            </w:r>
          </w:p>
          <w:p w14:paraId="7AA7631D">
            <w:pPr>
              <w:jc w:val="left"/>
              <w:rPr>
                <w:rFonts w:hint="eastAsia" w:ascii="仿宋" w:hAnsi="仿宋" w:eastAsia="仿宋" w:cs="仿宋"/>
                <w:szCs w:val="21"/>
              </w:rPr>
            </w:pPr>
            <w:r>
              <w:rPr>
                <w:rFonts w:hint="eastAsia" w:ascii="仿宋" w:hAnsi="仿宋" w:eastAsia="仿宋" w:cs="仿宋"/>
                <w:szCs w:val="21"/>
              </w:rPr>
              <w:t>4、成交供应商提供的所有货物及包装、标签、标识都应符合国家相关规定要求，且须在采购人指定地点和规定时间内将货物运送至指定地点完成安装并调试至最佳使用状态，运输、装卸、堆放、安装货物时需考虑货物的结构、承重等，不得因装卸、堆放、安装不当等发生货物被压变形或损坏等情况的发生，如发生货物变形或损坏，由成交供应商提供免费换货并免费运送至指定地点完成安装、调试，必须确保路灯可以正常进行使用。</w:t>
            </w:r>
          </w:p>
          <w:p w14:paraId="3469A823">
            <w:pPr>
              <w:jc w:val="left"/>
              <w:rPr>
                <w:rFonts w:hint="eastAsia" w:ascii="仿宋" w:hAnsi="仿宋" w:eastAsia="仿宋" w:cs="仿宋"/>
                <w:szCs w:val="21"/>
              </w:rPr>
            </w:pPr>
            <w:r>
              <w:rPr>
                <w:rFonts w:hint="eastAsia" w:ascii="仿宋" w:hAnsi="仿宋" w:eastAsia="仿宋" w:cs="仿宋"/>
                <w:szCs w:val="21"/>
              </w:rPr>
              <w:t>5、供应商报价的所有太阳能路灯产品必须为同一品牌及型号，并且须在报价表上明确所投太阳能路灯产品的品牌及型号，否则视为无效响应。</w:t>
            </w:r>
          </w:p>
          <w:p w14:paraId="21E21942">
            <w:pPr>
              <w:jc w:val="left"/>
              <w:rPr>
                <w:rFonts w:hint="eastAsia" w:ascii="仿宋" w:hAnsi="仿宋" w:eastAsia="仿宋" w:cs="仿宋"/>
                <w:szCs w:val="21"/>
              </w:rPr>
            </w:pPr>
            <w:r>
              <w:rPr>
                <w:rFonts w:hint="eastAsia" w:ascii="仿宋" w:hAnsi="仿宋" w:eastAsia="仿宋" w:cs="仿宋"/>
                <w:szCs w:val="21"/>
              </w:rPr>
              <w:t>6、以上太阳能路灯的数量为暂定，实际安装数量以采购人的实际需求为准，按实结算。</w:t>
            </w:r>
          </w:p>
        </w:tc>
      </w:tr>
    </w:tbl>
    <w:p w14:paraId="5B03C981">
      <w:pPr>
        <w:adjustRightInd w:val="0"/>
        <w:snapToGrid w:val="0"/>
        <w:spacing w:line="500" w:lineRule="exact"/>
        <w:ind w:firstLine="560" w:firstLineChars="200"/>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二、采购标的需执行的国家相关标准、行业标准、地方标准或者其他标准、规范</w:t>
      </w:r>
    </w:p>
    <w:p w14:paraId="3B563A99">
      <w:pPr>
        <w:adjustRightInd w:val="0"/>
        <w:snapToGrid w:val="0"/>
        <w:spacing w:line="500" w:lineRule="exact"/>
        <w:ind w:firstLine="560" w:firstLineChars="200"/>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三、采购标的需满足的质量、安全、技术规格、物理特性等要求</w:t>
      </w:r>
    </w:p>
    <w:p w14:paraId="574BD6BF">
      <w:pPr>
        <w:adjustRightInd w:val="0"/>
        <w:snapToGrid w:val="0"/>
        <w:spacing w:line="500" w:lineRule="exact"/>
        <w:ind w:firstLine="560" w:firstLineChars="200"/>
        <w:rPr>
          <w:rFonts w:ascii="Times New Roman" w:hAnsi="Times New Roman" w:eastAsia="方正仿宋_GBK"/>
          <w:sz w:val="28"/>
          <w:szCs w:val="28"/>
          <w:lang w:val="zh-CN"/>
        </w:rPr>
      </w:pPr>
      <w:r>
        <w:rPr>
          <w:rFonts w:hint="eastAsia" w:ascii="Times New Roman" w:hAnsi="Times New Roman" w:eastAsia="方正仿宋_GBK"/>
          <w:sz w:val="28"/>
          <w:szCs w:val="28"/>
        </w:rPr>
        <w:t>1.</w:t>
      </w:r>
      <w:r>
        <w:rPr>
          <w:rFonts w:hint="eastAsia" w:ascii="Times New Roman" w:hAnsi="Times New Roman" w:eastAsia="方正仿宋_GBK"/>
          <w:sz w:val="28"/>
          <w:szCs w:val="28"/>
          <w:lang w:val="zh-CN"/>
        </w:rPr>
        <w:t>质量要求：产品必须是全新、未使用过的原装合格正品，完全符合采购文件规定的质量、规格和性能的要求，与</w:t>
      </w:r>
      <w:r>
        <w:rPr>
          <w:rFonts w:hint="eastAsia" w:ascii="Times New Roman" w:hAnsi="Times New Roman" w:eastAsia="方正仿宋_GBK"/>
          <w:sz w:val="28"/>
          <w:szCs w:val="28"/>
        </w:rPr>
        <w:t>成交</w:t>
      </w:r>
      <w:r>
        <w:rPr>
          <w:rFonts w:hint="eastAsia" w:ascii="Times New Roman" w:hAnsi="Times New Roman" w:eastAsia="方正仿宋_GBK"/>
          <w:sz w:val="28"/>
          <w:szCs w:val="28"/>
          <w:lang w:val="zh-CN"/>
        </w:rPr>
        <w:t>后提供的灯具样品完全一致，达到国家或行业规定的标准。</w:t>
      </w:r>
    </w:p>
    <w:p w14:paraId="371EB4CA">
      <w:pPr>
        <w:adjustRightInd w:val="0"/>
        <w:snapToGrid w:val="0"/>
        <w:spacing w:line="500" w:lineRule="exact"/>
        <w:ind w:firstLine="560" w:firstLineChars="200"/>
        <w:rPr>
          <w:rFonts w:ascii="Times New Roman" w:hAnsi="Times New Roman" w:eastAsia="方正仿宋_GBK"/>
          <w:sz w:val="28"/>
          <w:szCs w:val="28"/>
          <w:lang w:val="zh-CN"/>
        </w:rPr>
      </w:pPr>
      <w:r>
        <w:rPr>
          <w:rFonts w:hint="eastAsia" w:ascii="Times New Roman" w:hAnsi="Times New Roman" w:eastAsia="方正仿宋_GBK"/>
          <w:sz w:val="28"/>
          <w:szCs w:val="28"/>
          <w:lang w:val="zh-CN"/>
        </w:rPr>
        <w:t>或有效的证明文件后方可安装，安装、调试完毕后，由成交供应商向采购单位提出书面验收申请，</w:t>
      </w:r>
      <w:r>
        <w:rPr>
          <w:rFonts w:hint="eastAsia" w:ascii="Times New Roman" w:hAnsi="Times New Roman" w:eastAsia="方正仿宋_GBK"/>
          <w:sz w:val="28"/>
          <w:szCs w:val="28"/>
        </w:rPr>
        <w:t>2.</w:t>
      </w:r>
      <w:r>
        <w:rPr>
          <w:rFonts w:hint="eastAsia" w:ascii="Times New Roman" w:hAnsi="Times New Roman" w:eastAsia="方正仿宋_GBK"/>
          <w:sz w:val="28"/>
          <w:szCs w:val="28"/>
          <w:lang w:val="zh-CN"/>
        </w:rPr>
        <w:t>质保要求：质保期二年，自验收合格报告签字确认日起，开始进入质保期。</w:t>
      </w:r>
    </w:p>
    <w:p w14:paraId="3BE967C8">
      <w:pPr>
        <w:numPr>
          <w:ilvl w:val="0"/>
          <w:numId w:val="4"/>
        </w:numPr>
        <w:adjustRightInd w:val="0"/>
        <w:snapToGrid w:val="0"/>
        <w:spacing w:line="500" w:lineRule="exact"/>
        <w:ind w:firstLine="560" w:firstLineChars="200"/>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采购标的的数量、采购项目交付或者实施的时间和地点（货物类项目采购清单中必须列明主要标的、强制节能产品，本括号内文字发布时删除）</w:t>
      </w:r>
    </w:p>
    <w:p w14:paraId="2F44682A">
      <w:pPr>
        <w:adjustRightInd w:val="0"/>
        <w:snapToGrid w:val="0"/>
        <w:spacing w:line="500" w:lineRule="exact"/>
        <w:ind w:firstLine="560" w:firstLineChars="200"/>
        <w:rPr>
          <w:rFonts w:ascii="Times New Roman" w:hAnsi="Times New Roman" w:eastAsia="方正仿宋_GBK"/>
          <w:sz w:val="28"/>
          <w:szCs w:val="28"/>
          <w:lang w:val="zh-CN"/>
        </w:rPr>
      </w:pPr>
      <w:r>
        <w:rPr>
          <w:rFonts w:hint="eastAsia" w:ascii="Times New Roman" w:hAnsi="Times New Roman" w:eastAsia="方正仿宋_GBK"/>
          <w:sz w:val="28"/>
          <w:szCs w:val="28"/>
        </w:rPr>
        <w:t>1.项目涉及建群、义南、黄英、聚星、安良、元北、大生、久西8个村，路灯数量1324盏，其中立杆1241盏，借杆83盏。</w:t>
      </w:r>
    </w:p>
    <w:p w14:paraId="4C00D092">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2.交货、安装地点：成交供应商应按照采购单位的要求将货物运至采购单位指定地点并安装完成。</w:t>
      </w:r>
    </w:p>
    <w:p w14:paraId="33D7B67F">
      <w:pPr>
        <w:adjustRightInd w:val="0"/>
        <w:snapToGrid w:val="0"/>
        <w:spacing w:line="500" w:lineRule="exact"/>
        <w:ind w:firstLine="560" w:firstLineChars="200"/>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五、采购标的需满足的服务标准、期限、效率等要求</w:t>
      </w:r>
    </w:p>
    <w:p w14:paraId="6B0B2EFE">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1.供货与安装周期：接到采购单位通知后，供应商须在60个日历天内供货、安装完毕。</w:t>
      </w:r>
    </w:p>
    <w:p w14:paraId="49B6E65A">
      <w:pPr>
        <w:adjustRightInd w:val="0"/>
        <w:snapToGrid w:val="0"/>
        <w:spacing w:line="500" w:lineRule="exact"/>
        <w:ind w:firstLine="560" w:firstLineChars="200"/>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六、采购标的的验收标准</w:t>
      </w:r>
    </w:p>
    <w:p w14:paraId="1DC33C4C">
      <w:pPr>
        <w:adjustRightInd w:val="0"/>
        <w:snapToGrid w:val="0"/>
        <w:spacing w:line="500" w:lineRule="exact"/>
        <w:ind w:firstLine="560" w:firstLineChars="200"/>
        <w:rPr>
          <w:rFonts w:ascii="Times New Roman" w:hAnsi="Times New Roman" w:eastAsia="方正仿宋_GBK"/>
          <w:sz w:val="28"/>
          <w:szCs w:val="28"/>
          <w:lang w:val="zh-CN"/>
        </w:rPr>
      </w:pPr>
      <w:r>
        <w:rPr>
          <w:rFonts w:hint="eastAsia" w:ascii="Times New Roman" w:hAnsi="Times New Roman" w:eastAsia="方正仿宋_GBK"/>
          <w:sz w:val="28"/>
          <w:szCs w:val="28"/>
          <w:lang w:val="zh-CN"/>
        </w:rPr>
        <w:t>经启东市市场监督管理局组织抽样检验并取得合格的检测报告采购单位在收到成交供应商提交的书面项目验收申请后7个工作日内，将组织验收小组根据招标公告和供应商投标文件对供应商所供货物及相关产品合格证等进行验收。</w:t>
      </w:r>
    </w:p>
    <w:p w14:paraId="1D856240">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启东市市场监督管理局对没有具体执行标准或者以现有设备条件无法进行检测鉴定的情况下，采购人可以委托第三方检测机构进行鉴定，产品质量鉴定结果不合格的，成交供应商承担检测费用，采购人有权拒收、部分拒收、退货、部分退货直至解除本合同，并要求成交供应商支付因此造成的所有损失。破拆部件由成交供应商负责补齐且采购人不支付任何补偿费用</w:t>
      </w:r>
    </w:p>
    <w:p w14:paraId="52D23678">
      <w:pPr>
        <w:adjustRightInd w:val="0"/>
        <w:snapToGrid w:val="0"/>
        <w:spacing w:line="500" w:lineRule="exact"/>
        <w:ind w:firstLine="560" w:firstLineChars="200"/>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七、采购标的的其他技术、服务等要求</w:t>
      </w:r>
    </w:p>
    <w:p w14:paraId="658077ED">
      <w:pPr>
        <w:spacing w:line="500" w:lineRule="exact"/>
        <w:ind w:firstLine="56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（一）政府采购中实施本国产品标准及相关政策</w:t>
      </w:r>
    </w:p>
    <w:p w14:paraId="0C85B33D">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1.本项目对采购本国产品给予政策支持，具体内容见询价文件“第二部分 响应须知”。</w:t>
      </w:r>
    </w:p>
    <w:p w14:paraId="0039F378">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A3E00EF">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7B6AF76">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4676138A">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品目清单见《关于印发环境标志产品政府采购品目清单的通知》（财库〔2019〕18号）、《关于印发节能产品政府采购品目清单的通知》（财库〔2019〕19号）。</w:t>
      </w:r>
    </w:p>
    <w:p w14:paraId="3AD86E86">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需求标准见《商品包装政府采购需求标准（试行）》《快递包装政府采购需求标准（试行）》（财办库〔2020〕123号）、《绿色数据中心政府采购需求标准（试行）》（财库〔2023〕7号）。</w:t>
      </w:r>
    </w:p>
    <w:p w14:paraId="1C14D8E8">
      <w:pPr>
        <w:adjustRightInd w:val="0"/>
        <w:snapToGrid w:val="0"/>
        <w:spacing w:line="500" w:lineRule="exact"/>
        <w:ind w:firstLine="560" w:firstLineChars="200"/>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八、非单一产品采购项目，采购标的中的核心产品：</w:t>
      </w:r>
      <w:r>
        <w:rPr>
          <w:rFonts w:hint="eastAsia" w:ascii="Times New Roman" w:hAnsi="Times New Roman" w:eastAsia="方正仿宋_GBK"/>
          <w:sz w:val="28"/>
          <w:szCs w:val="28"/>
        </w:rPr>
        <w:t>太阳能路灯。</w:t>
      </w:r>
    </w:p>
    <w:p w14:paraId="228B0D40">
      <w:pPr>
        <w:adjustRightInd w:val="0"/>
        <w:snapToGrid w:val="0"/>
        <w:spacing w:line="500" w:lineRule="exact"/>
        <w:ind w:firstLine="560" w:firstLineChars="200"/>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九、付款方式</w:t>
      </w:r>
    </w:p>
    <w:p w14:paraId="2EC1A02A">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项目竣工验收合格且上级拨款资金到位后付至合同价的90%，设备正常运行满一年后付至合同价的95%，余款待设备正常运行满两年后付清。</w:t>
      </w:r>
      <w:r>
        <w:rPr>
          <w:rFonts w:hint="eastAsia" w:ascii="Times New Roman" w:hAnsi="Times New Roman" w:eastAsia="方正仿宋_GBK"/>
          <w:sz w:val="28"/>
          <w:szCs w:val="28"/>
        </w:rPr>
        <w:tab/>
      </w:r>
    </w:p>
    <w:p w14:paraId="3D11FC16">
      <w:pPr>
        <w:adjustRightInd w:val="0"/>
        <w:snapToGrid w:val="0"/>
        <w:spacing w:line="500" w:lineRule="exact"/>
        <w:ind w:firstLine="560" w:firstLineChars="200"/>
        <w:rPr>
          <w:rFonts w:ascii="Times New Roman" w:hAnsi="Times New Roman" w:eastAsia="方正仿宋_GBK"/>
          <w:sz w:val="28"/>
          <w:szCs w:val="28"/>
        </w:rPr>
      </w:pPr>
      <w:r>
        <w:rPr>
          <w:rFonts w:hint="eastAsia" w:ascii="方正黑体_GBK" w:hAnsi="方正黑体_GBK" w:eastAsia="方正黑体_GBK" w:cs="方正黑体_GBK"/>
          <w:sz w:val="28"/>
          <w:szCs w:val="28"/>
        </w:rPr>
        <w:t>十、履约保证金</w:t>
      </w:r>
    </w:p>
    <w:p w14:paraId="7600ADA2">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1.本项目成交后的履约保证金为项目成交价的</w:t>
      </w:r>
      <w:r>
        <w:rPr>
          <w:rFonts w:hint="eastAsia" w:ascii="Times New Roman" w:hAnsi="Times New Roman" w:eastAsia="方正仿宋_GBK"/>
          <w:sz w:val="28"/>
          <w:szCs w:val="28"/>
          <w:u w:val="single"/>
        </w:rPr>
        <w:t>10%</w:t>
      </w:r>
      <w:r>
        <w:rPr>
          <w:rFonts w:hint="eastAsia" w:ascii="Times New Roman" w:hAnsi="Times New Roman" w:eastAsia="方正仿宋_GBK"/>
          <w:sz w:val="28"/>
          <w:szCs w:val="28"/>
        </w:rPr>
        <w:t>，成交供应商的履约保证金须在成交通知书发出之日起至合同签订前汇入采购单位账户（应当以</w:t>
      </w:r>
      <w:r>
        <w:rPr>
          <w:rFonts w:hint="eastAsia" w:eastAsia="方正仿宋_GBK"/>
          <w:sz w:val="28"/>
          <w:szCs w:val="28"/>
        </w:rPr>
        <w:t>数字人民币、</w:t>
      </w:r>
      <w:r>
        <w:rPr>
          <w:rFonts w:hint="eastAsia" w:ascii="Times New Roman" w:hAnsi="Times New Roman" w:eastAsia="方正仿宋_GBK"/>
          <w:sz w:val="28"/>
          <w:szCs w:val="28"/>
        </w:rPr>
        <w:t>支票、汇票或者金融机构、担保机构出具的保函等非现金形式提交），成交供应商凭成交通知书与采购单位签订合同。超期或未协商一致，则视为自动放弃成交资格。</w:t>
      </w:r>
    </w:p>
    <w:p w14:paraId="1312114C">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2.成交供应商全部履约合同义务，经采购单位验收合格无质量、进度等问题的，采购人在验收合格后一次性退还履约保证金，采购人若逾期退还履约保证金的，按照逾期部分的</w:t>
      </w:r>
      <w:r>
        <w:rPr>
          <w:rFonts w:hint="eastAsia" w:ascii="Times New Roman" w:hAnsi="Times New Roman" w:eastAsia="方正仿宋_GBK"/>
          <w:sz w:val="28"/>
          <w:szCs w:val="28"/>
          <w:u w:val="single"/>
        </w:rPr>
        <w:t>每日0.05%</w:t>
      </w:r>
      <w:r>
        <w:rPr>
          <w:rFonts w:hint="eastAsia" w:ascii="Times New Roman" w:hAnsi="Times New Roman" w:eastAsia="方正仿宋_GBK"/>
          <w:sz w:val="28"/>
          <w:szCs w:val="28"/>
        </w:rPr>
        <w:t>支付违约金。</w:t>
      </w:r>
    </w:p>
    <w:p w14:paraId="372E4463">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3.</w:t>
      </w:r>
      <w:r>
        <w:rPr>
          <w:rFonts w:ascii="Times New Roman" w:hAnsi="Times New Roman" w:eastAsia="方正仿宋_GBK"/>
          <w:sz w:val="28"/>
          <w:szCs w:val="28"/>
        </w:rPr>
        <w:t>发生以下情况的，履约保证金不予退还或部分退还：</w:t>
      </w:r>
    </w:p>
    <w:p w14:paraId="0502512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a.签订合同后，成交供应商不履行合同义务的，采购单位有权全额扣除履约保证金，全额不予退还，同时采购单位亦有权终止合同，成交供应商还须承担相应的法律赔偿责任。</w:t>
      </w:r>
    </w:p>
    <w:p w14:paraId="44EFE7B6">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b.成交供应商在履约过程中发生违约行为，给采购单位造成损失的，采购单位有权在成交供应商缴纳的履约保证金中予以扣款，以弥补采购单位经济损失，不足的部分成交供应商另外补齐。</w:t>
      </w:r>
    </w:p>
    <w:p w14:paraId="02C21C24">
      <w:pPr>
        <w:adjustRightInd w:val="0"/>
        <w:snapToGrid w:val="0"/>
        <w:spacing w:line="500" w:lineRule="exact"/>
        <w:ind w:firstLine="560" w:firstLineChars="200"/>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十一、样品</w:t>
      </w:r>
    </w:p>
    <w:p w14:paraId="55EB793E">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1.投标样品：为满足工期、质量要求，成交供应商候选人须在</w:t>
      </w:r>
      <w:bookmarkStart w:id="70" w:name="OLE_LINK8"/>
      <w:bookmarkStart w:id="71" w:name="OLE_LINK10"/>
      <w:r>
        <w:rPr>
          <w:rFonts w:hint="eastAsia" w:ascii="Times New Roman" w:hAnsi="Times New Roman" w:eastAsia="方正仿宋_GBK"/>
          <w:sz w:val="28"/>
          <w:szCs w:val="28"/>
        </w:rPr>
        <w:t>成交结果公告公示</w:t>
      </w:r>
      <w:bookmarkEnd w:id="70"/>
      <w:bookmarkEnd w:id="71"/>
      <w:r>
        <w:rPr>
          <w:rFonts w:hint="eastAsia" w:ascii="Times New Roman" w:hAnsi="Times New Roman" w:eastAsia="方正仿宋_GBK"/>
          <w:sz w:val="28"/>
          <w:szCs w:val="28"/>
        </w:rPr>
        <w:t>期三天内将样品送至采购单位处，逾期未提供的视为放弃中标资格，并将记入不良信用记录。采购单位将组织相关人员对成交供应商的样品按照询价文件要求进行外观、材质、通电运行等相关检验，只有样品符合询价文件的样品要求才能发放成交通知书。如样品不符合询价文件要求的或没在规定时间内递交样品的则取消其成交资格，并记入不良信用记录，采购单位将组织重新招标。</w:t>
      </w:r>
    </w:p>
    <w:p w14:paraId="57E8E2D6">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2.样品要求：太阳能路灯：光源功率60W(±1W)，显色指数＞80，色温6500K(±100K)，灯具尺寸520*205*95mm（±5mm）。防护等级IP≥65，符合GB7000.203（GB7000.1）标准耐久性和热试验。480小时及以上盐雾检测结果：灯具上无明显腐蚀。</w:t>
      </w:r>
    </w:p>
    <w:p w14:paraId="4FEA47EC">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备注：</w:t>
      </w:r>
    </w:p>
    <w:p w14:paraId="1B7AAD67">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①样品上贴上标签，所有灯具样品的技术参数不低于招标文件中的要求，灯具样品的外观与样品图要求的外观一致，尺寸与招标文件要求相近，尺寸大小允许偏差在±5%以内（含±5%）。</w:t>
      </w:r>
    </w:p>
    <w:p w14:paraId="091A63EB">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②</w:t>
      </w:r>
      <w:r>
        <w:rPr>
          <w:rFonts w:ascii="Times New Roman" w:hAnsi="Times New Roman" w:eastAsia="方正仿宋_GBK"/>
          <w:sz w:val="28"/>
          <w:szCs w:val="28"/>
        </w:rPr>
        <w:t>提供与投标响应文件中检测报告一致的原件【检测报告的封面必须带有CMA标志、有电子版报告的二维码、内页附有灯具照片、外形尺寸、相关技术参数满足样品要求】。</w:t>
      </w:r>
    </w:p>
    <w:p w14:paraId="18A374EA">
      <w:pPr>
        <w:tabs>
          <w:tab w:val="left" w:pos="2520"/>
        </w:tabs>
        <w:adjustRightInd w:val="0"/>
        <w:snapToGrid w:val="0"/>
        <w:spacing w:line="500" w:lineRule="exact"/>
        <w:ind w:firstLine="560" w:firstLineChars="200"/>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十二、投标报价</w:t>
      </w:r>
    </w:p>
    <w:p w14:paraId="7D75882B">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本项目为固定单价报价，报价文件应对本询价公告提出的要求和条件作出实质性响应。否则，均被视为无效投标文件。投标报价包括本项目所有涉及的全部费用，供应商须充分考虑本项目的特殊性和不可预见性在内的所有为完成本项目全过程所需的一切费用，报价中含包括（但不限于）全部货物采购、制作、运输、安装、调试、设备设施、辅材、人工、装卸、货物运输、搬运（含二次搬运）、登高、仓储、工具、劳务费、检测、质保、售后服务、验收、保险、税金、规费、样品、等所有与本项目相关的费用，以及根据国家、省、市、项目所在地政府及相关部门的规定缴纳有关费用。</w:t>
      </w:r>
    </w:p>
    <w:p w14:paraId="769259D0">
      <w:pPr>
        <w:tabs>
          <w:tab w:val="left" w:pos="2520"/>
        </w:tabs>
        <w:adjustRightInd w:val="0"/>
        <w:snapToGrid w:val="0"/>
        <w:spacing w:line="500" w:lineRule="exact"/>
        <w:ind w:firstLine="560" w:firstLineChars="200"/>
        <w:rPr>
          <w:rFonts w:ascii="Times New Roman" w:hAnsi="Times New Roman" w:eastAsia="方正黑体_GBK"/>
          <w:sz w:val="28"/>
          <w:szCs w:val="28"/>
        </w:rPr>
      </w:pPr>
      <w:r>
        <w:rPr>
          <w:rFonts w:hint="eastAsia" w:ascii="方正黑体_GBK" w:hAnsi="方正黑体_GBK" w:eastAsia="方正黑体_GBK" w:cs="方正黑体_GBK"/>
          <w:bCs/>
          <w:sz w:val="28"/>
          <w:szCs w:val="28"/>
        </w:rPr>
        <w:t>十三、本项目不接受进口产品响应。</w:t>
      </w:r>
    </w:p>
    <w:p w14:paraId="678C7BE4">
      <w:pPr>
        <w:pStyle w:val="6"/>
        <w:spacing w:after="0" w:line="500" w:lineRule="exact"/>
        <w:ind w:firstLine="560" w:firstLineChars="200"/>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十四、合同条款</w:t>
      </w:r>
    </w:p>
    <w:p w14:paraId="0B513AC7">
      <w:pPr>
        <w:widowControl/>
        <w:shd w:val="clear" w:color="auto" w:fill="FFFFFF"/>
        <w:spacing w:line="480" w:lineRule="exact"/>
        <w:jc w:val="left"/>
        <w:rPr>
          <w:rFonts w:hint="eastAsia" w:ascii="仿宋" w:hAnsi="仿宋" w:eastAsia="仿宋" w:cs="仿宋"/>
          <w:sz w:val="24"/>
        </w:rPr>
        <w:sectPr>
          <w:footerReference r:id="rId5" w:type="default"/>
          <w:footerReference r:id="rId6" w:type="even"/>
          <w:pgSz w:w="11915" w:h="16840"/>
          <w:pgMar w:top="1440" w:right="1758" w:bottom="1440" w:left="1758" w:header="851" w:footer="850" w:gutter="0"/>
          <w:pgNumType w:start="1"/>
          <w:cols w:space="720" w:num="1"/>
          <w:docGrid w:type="linesAndChars" w:linePitch="312" w:charSpace="0"/>
        </w:sectPr>
      </w:pPr>
    </w:p>
    <w:p w14:paraId="16E8392A">
      <w:pPr>
        <w:widowControl/>
        <w:shd w:val="clear" w:color="auto" w:fill="FFFFFF"/>
        <w:spacing w:line="480" w:lineRule="exact"/>
        <w:jc w:val="left"/>
        <w:rPr>
          <w:rFonts w:hint="eastAsia" w:ascii="仿宋" w:hAnsi="仿宋" w:eastAsia="仿宋" w:cs="仿宋"/>
          <w:sz w:val="24"/>
        </w:rPr>
      </w:pPr>
      <w:r>
        <w:rPr>
          <w:rFonts w:hint="eastAsia" w:ascii="仿宋" w:hAnsi="仿宋" w:eastAsia="仿宋" w:cs="仿宋"/>
          <w:sz w:val="24"/>
        </w:rPr>
        <w:t xml:space="preserve">采购方: </w:t>
      </w:r>
      <w:r>
        <w:rPr>
          <w:rFonts w:hint="eastAsia" w:ascii="仿宋" w:hAnsi="仿宋" w:eastAsia="仿宋" w:cs="仿宋"/>
          <w:sz w:val="24"/>
          <w:u w:val="single"/>
        </w:rPr>
        <w:t xml:space="preserve">                           </w:t>
      </w:r>
      <w:r>
        <w:rPr>
          <w:rFonts w:hint="eastAsia" w:ascii="仿宋" w:hAnsi="仿宋" w:eastAsia="仿宋" w:cs="仿宋"/>
          <w:sz w:val="24"/>
        </w:rPr>
        <w:t>（下称需方）</w:t>
      </w:r>
    </w:p>
    <w:p w14:paraId="2D47CEE0">
      <w:pPr>
        <w:widowControl/>
        <w:shd w:val="clear" w:color="auto" w:fill="FFFFFF"/>
        <w:spacing w:line="480" w:lineRule="exact"/>
        <w:jc w:val="left"/>
        <w:rPr>
          <w:rFonts w:hint="eastAsia" w:ascii="仿宋" w:hAnsi="仿宋" w:eastAsia="仿宋" w:cs="仿宋"/>
          <w:sz w:val="24"/>
        </w:rPr>
      </w:pPr>
      <w:r>
        <w:rPr>
          <w:rFonts w:hint="eastAsia" w:ascii="仿宋" w:hAnsi="仿宋" w:eastAsia="仿宋" w:cs="仿宋"/>
          <w:sz w:val="24"/>
        </w:rPr>
        <w:t>供货方: （下称供方）</w:t>
      </w:r>
    </w:p>
    <w:p w14:paraId="34E59B71">
      <w:pPr>
        <w:spacing w:line="480" w:lineRule="exact"/>
        <w:rPr>
          <w:rFonts w:hint="eastAsia" w:ascii="仿宋" w:hAnsi="仿宋" w:eastAsia="仿宋" w:cs="仿宋"/>
          <w:sz w:val="24"/>
          <w:u w:val="single"/>
        </w:rPr>
      </w:pPr>
      <w:r>
        <w:rPr>
          <w:rFonts w:hint="eastAsia" w:ascii="仿宋" w:hAnsi="仿宋" w:eastAsia="仿宋" w:cs="仿宋"/>
          <w:sz w:val="24"/>
        </w:rPr>
        <w:t>签订地点:</w:t>
      </w:r>
      <w:r>
        <w:rPr>
          <w:rFonts w:hint="eastAsia" w:ascii="仿宋" w:hAnsi="仿宋" w:eastAsia="仿宋" w:cs="仿宋"/>
          <w:sz w:val="24"/>
          <w:u w:val="single"/>
        </w:rPr>
        <w:t xml:space="preserve">                </w:t>
      </w:r>
    </w:p>
    <w:p w14:paraId="33930876">
      <w:pPr>
        <w:spacing w:line="480" w:lineRule="exact"/>
        <w:rPr>
          <w:rFonts w:hint="eastAsia" w:ascii="仿宋" w:hAnsi="仿宋" w:eastAsia="仿宋" w:cs="仿宋"/>
          <w:sz w:val="24"/>
        </w:rPr>
      </w:pPr>
      <w:r>
        <w:rPr>
          <w:rFonts w:hint="eastAsia" w:ascii="仿宋" w:hAnsi="仿宋" w:eastAsia="仿宋" w:cs="仿宋"/>
          <w:sz w:val="24"/>
        </w:rPr>
        <w:t>签订时间:年月日</w:t>
      </w:r>
    </w:p>
    <w:p w14:paraId="22B3FDBA">
      <w:pPr>
        <w:spacing w:line="480" w:lineRule="exact"/>
        <w:ind w:firstLine="555"/>
        <w:rPr>
          <w:rFonts w:hint="eastAsia" w:ascii="仿宋" w:hAnsi="仿宋" w:eastAsia="仿宋" w:cs="仿宋"/>
          <w:sz w:val="24"/>
        </w:rPr>
      </w:pPr>
      <w:r>
        <w:rPr>
          <w:rFonts w:hint="eastAsia" w:ascii="仿宋" w:hAnsi="仿宋" w:eastAsia="仿宋" w:cs="仿宋"/>
          <w:sz w:val="24"/>
        </w:rPr>
        <w:t xml:space="preserve"> 依据《中华人民共和国民法典》及其他有关法律、行政法规，遵循平等、自愿、公平和诚实信用的原则，对</w:t>
      </w:r>
      <w:r>
        <w:rPr>
          <w:rFonts w:hint="eastAsia" w:ascii="仿宋" w:hAnsi="仿宋" w:eastAsia="仿宋" w:cs="仿宋"/>
          <w:sz w:val="24"/>
          <w:u w:val="single"/>
        </w:rPr>
        <w:t>启东市王鲍镇2026年一事一议财政奖补太阳能路灯采购及安装项目</w:t>
      </w:r>
      <w:r>
        <w:rPr>
          <w:rFonts w:hint="eastAsia" w:ascii="仿宋" w:hAnsi="仿宋" w:eastAsia="仿宋" w:cs="仿宋"/>
          <w:sz w:val="24"/>
        </w:rPr>
        <w:t>进行</w:t>
      </w:r>
      <w:r>
        <w:rPr>
          <w:rFonts w:hint="eastAsia" w:ascii="仿宋" w:hAnsi="仿宋" w:eastAsia="仿宋" w:cs="仿宋"/>
          <w:sz w:val="24"/>
          <w:u w:val="single"/>
        </w:rPr>
        <w:t>询价</w:t>
      </w:r>
      <w:r>
        <w:rPr>
          <w:rFonts w:hint="eastAsia" w:ascii="仿宋" w:hAnsi="仿宋" w:eastAsia="仿宋" w:cs="仿宋"/>
          <w:sz w:val="24"/>
        </w:rPr>
        <w:t>采购，经过评委的严格审核评定，确定为本次供方。现就本次供货事宜订立如下合同：</w:t>
      </w:r>
    </w:p>
    <w:p w14:paraId="5D3B7D65">
      <w:pPr>
        <w:spacing w:line="480" w:lineRule="exact"/>
        <w:ind w:firstLine="480"/>
        <w:jc w:val="left"/>
        <w:rPr>
          <w:rFonts w:hint="eastAsia" w:ascii="仿宋" w:hAnsi="仿宋" w:eastAsia="仿宋" w:cs="仿宋"/>
          <w:sz w:val="24"/>
        </w:rPr>
      </w:pPr>
      <w:r>
        <w:rPr>
          <w:rFonts w:hint="eastAsia" w:ascii="仿宋" w:hAnsi="仿宋" w:eastAsia="仿宋" w:cs="仿宋"/>
          <w:b/>
          <w:bCs/>
          <w:sz w:val="24"/>
          <w:lang w:val="zh-CN" w:bidi="zh-CN"/>
        </w:rPr>
        <w:t xml:space="preserve">第一条本合同由合同文本和下列文件组成  </w:t>
      </w:r>
    </w:p>
    <w:p w14:paraId="5D39D46E">
      <w:pPr>
        <w:spacing w:line="480" w:lineRule="exact"/>
        <w:ind w:firstLine="480"/>
        <w:jc w:val="left"/>
        <w:rPr>
          <w:rFonts w:hint="eastAsia" w:ascii="仿宋" w:hAnsi="仿宋" w:eastAsia="仿宋" w:cs="仿宋"/>
          <w:sz w:val="24"/>
          <w:lang w:val="zh-CN" w:bidi="zh-CN"/>
        </w:rPr>
      </w:pPr>
      <w:r>
        <w:rPr>
          <w:rFonts w:hint="eastAsia" w:ascii="仿宋" w:hAnsi="仿宋" w:eastAsia="仿宋" w:cs="仿宋"/>
          <w:sz w:val="24"/>
          <w:lang w:val="zh-CN" w:bidi="zh-CN"/>
        </w:rPr>
        <w:t>1</w:t>
      </w:r>
      <w:r>
        <w:rPr>
          <w:rFonts w:hint="eastAsia" w:ascii="仿宋" w:hAnsi="仿宋" w:eastAsia="仿宋" w:cs="仿宋"/>
          <w:sz w:val="24"/>
          <w:lang w:bidi="zh-CN"/>
        </w:rPr>
        <w:t>.询价</w:t>
      </w:r>
      <w:r>
        <w:rPr>
          <w:rFonts w:hint="eastAsia" w:ascii="仿宋" w:hAnsi="仿宋" w:eastAsia="仿宋" w:cs="仿宋"/>
          <w:sz w:val="24"/>
          <w:lang w:val="zh-CN" w:bidi="zh-CN"/>
        </w:rPr>
        <w:t>文件</w:t>
      </w:r>
    </w:p>
    <w:p w14:paraId="6B525EA0">
      <w:pPr>
        <w:spacing w:line="480" w:lineRule="exact"/>
        <w:ind w:firstLine="480"/>
        <w:jc w:val="left"/>
        <w:rPr>
          <w:rFonts w:hint="eastAsia" w:ascii="仿宋" w:hAnsi="仿宋" w:eastAsia="仿宋" w:cs="仿宋"/>
          <w:sz w:val="24"/>
          <w:lang w:val="zh-CN" w:bidi="zh-CN"/>
        </w:rPr>
      </w:pPr>
      <w:r>
        <w:rPr>
          <w:rFonts w:hint="eastAsia" w:ascii="仿宋" w:hAnsi="仿宋" w:eastAsia="仿宋" w:cs="仿宋"/>
          <w:sz w:val="24"/>
          <w:lang w:val="zh-CN" w:bidi="zh-CN"/>
        </w:rPr>
        <w:t>2</w:t>
      </w:r>
      <w:r>
        <w:rPr>
          <w:rFonts w:hint="eastAsia" w:ascii="仿宋" w:hAnsi="仿宋" w:eastAsia="仿宋" w:cs="仿宋"/>
          <w:sz w:val="24"/>
          <w:lang w:bidi="zh-CN"/>
        </w:rPr>
        <w:t>.</w:t>
      </w:r>
      <w:r>
        <w:rPr>
          <w:rFonts w:hint="eastAsia" w:ascii="仿宋" w:hAnsi="仿宋" w:eastAsia="仿宋" w:cs="仿宋"/>
          <w:sz w:val="24"/>
          <w:lang w:val="zh-CN" w:bidi="zh-CN"/>
        </w:rPr>
        <w:t xml:space="preserve">投标文件     </w:t>
      </w:r>
    </w:p>
    <w:p w14:paraId="0074BC00">
      <w:pPr>
        <w:spacing w:line="480" w:lineRule="exact"/>
        <w:ind w:firstLine="480"/>
        <w:jc w:val="left"/>
        <w:rPr>
          <w:rFonts w:hint="eastAsia" w:ascii="仿宋" w:hAnsi="仿宋" w:eastAsia="仿宋" w:cs="仿宋"/>
          <w:sz w:val="24"/>
          <w:lang w:val="zh-CN" w:bidi="zh-CN"/>
        </w:rPr>
      </w:pPr>
      <w:r>
        <w:rPr>
          <w:rFonts w:hint="eastAsia" w:ascii="仿宋" w:hAnsi="仿宋" w:eastAsia="仿宋" w:cs="仿宋"/>
          <w:sz w:val="24"/>
          <w:lang w:val="zh-CN" w:bidi="zh-CN"/>
        </w:rPr>
        <w:t>3</w:t>
      </w:r>
      <w:r>
        <w:rPr>
          <w:rFonts w:hint="eastAsia" w:ascii="仿宋" w:hAnsi="仿宋" w:eastAsia="仿宋" w:cs="仿宋"/>
          <w:sz w:val="24"/>
          <w:lang w:bidi="zh-CN"/>
        </w:rPr>
        <w:t>.</w:t>
      </w:r>
      <w:r>
        <w:rPr>
          <w:rFonts w:hint="eastAsia" w:ascii="仿宋" w:hAnsi="仿宋" w:eastAsia="仿宋" w:cs="仿宋"/>
          <w:sz w:val="24"/>
          <w:lang w:val="zh-CN" w:bidi="zh-CN"/>
        </w:rPr>
        <w:t>中标（</w:t>
      </w:r>
      <w:r>
        <w:rPr>
          <w:rFonts w:hint="eastAsia" w:ascii="仿宋" w:hAnsi="仿宋" w:eastAsia="仿宋" w:cs="仿宋"/>
          <w:sz w:val="24"/>
          <w:lang w:bidi="zh-CN"/>
        </w:rPr>
        <w:t>成交</w:t>
      </w:r>
      <w:r>
        <w:rPr>
          <w:rFonts w:hint="eastAsia" w:ascii="仿宋" w:hAnsi="仿宋" w:eastAsia="仿宋" w:cs="仿宋"/>
          <w:sz w:val="24"/>
          <w:lang w:val="zh-CN" w:bidi="zh-CN"/>
        </w:rPr>
        <w:t xml:space="preserve">）通知书     </w:t>
      </w:r>
    </w:p>
    <w:p w14:paraId="3075FA63">
      <w:pPr>
        <w:pStyle w:val="40"/>
        <w:spacing w:line="480" w:lineRule="exact"/>
        <w:ind w:firstLine="480"/>
        <w:jc w:val="left"/>
        <w:rPr>
          <w:rFonts w:hint="eastAsia" w:ascii="仿宋" w:hAnsi="仿宋" w:eastAsia="仿宋" w:cs="仿宋"/>
          <w:b/>
          <w:bCs/>
          <w:sz w:val="24"/>
          <w:szCs w:val="24"/>
          <w:lang w:val="en-US"/>
        </w:rPr>
      </w:pPr>
      <w:r>
        <w:rPr>
          <w:rFonts w:hint="eastAsia" w:ascii="仿宋" w:hAnsi="仿宋" w:eastAsia="仿宋" w:cs="仿宋"/>
          <w:sz w:val="24"/>
          <w:szCs w:val="24"/>
        </w:rPr>
        <w:t>4</w:t>
      </w:r>
      <w:r>
        <w:rPr>
          <w:rFonts w:hint="eastAsia" w:ascii="仿宋" w:hAnsi="仿宋" w:eastAsia="仿宋" w:cs="仿宋"/>
          <w:sz w:val="24"/>
          <w:szCs w:val="24"/>
          <w:lang w:val="en-US"/>
        </w:rPr>
        <w:t>.</w:t>
      </w:r>
      <w:r>
        <w:rPr>
          <w:rFonts w:hint="eastAsia" w:ascii="仿宋" w:hAnsi="仿宋" w:eastAsia="仿宋" w:cs="仿宋"/>
          <w:sz w:val="24"/>
          <w:szCs w:val="24"/>
        </w:rPr>
        <w:t xml:space="preserve">供方在评标过程中做出的书面澄清或承诺 </w:t>
      </w:r>
    </w:p>
    <w:p w14:paraId="64180F21">
      <w:pPr>
        <w:spacing w:line="480" w:lineRule="exact"/>
        <w:ind w:firstLine="480"/>
        <w:rPr>
          <w:rFonts w:hint="eastAsia" w:ascii="仿宋" w:hAnsi="仿宋" w:eastAsia="仿宋" w:cs="仿宋"/>
          <w:b/>
          <w:bCs/>
          <w:sz w:val="24"/>
        </w:rPr>
      </w:pPr>
      <w:r>
        <w:rPr>
          <w:rFonts w:hint="eastAsia" w:ascii="仿宋" w:hAnsi="仿宋" w:eastAsia="仿宋" w:cs="仿宋"/>
          <w:b/>
          <w:bCs/>
          <w:sz w:val="24"/>
        </w:rPr>
        <w:t>第二条 货物供应明细如下</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8"/>
        <w:gridCol w:w="1035"/>
        <w:gridCol w:w="1035"/>
        <w:gridCol w:w="629"/>
        <w:gridCol w:w="1441"/>
        <w:gridCol w:w="629"/>
        <w:gridCol w:w="629"/>
        <w:gridCol w:w="846"/>
        <w:gridCol w:w="949"/>
        <w:gridCol w:w="734"/>
      </w:tblGrid>
      <w:tr w14:paraId="66D53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exact"/>
          <w:jc w:val="center"/>
        </w:trPr>
        <w:tc>
          <w:tcPr>
            <w:tcW w:w="0" w:type="auto"/>
            <w:vAlign w:val="center"/>
          </w:tcPr>
          <w:p w14:paraId="2FB7B7DA">
            <w:pPr>
              <w:snapToGrid w:val="0"/>
              <w:spacing w:line="360" w:lineRule="auto"/>
              <w:jc w:val="center"/>
              <w:rPr>
                <w:rFonts w:hint="eastAsia" w:ascii="宋体" w:hAnsi="宋体" w:cs="宋体"/>
                <w:bCs/>
                <w:szCs w:val="21"/>
              </w:rPr>
            </w:pPr>
            <w:r>
              <w:rPr>
                <w:rFonts w:hint="eastAsia" w:ascii="宋体" w:hAnsi="宋体" w:cs="宋体"/>
                <w:bCs/>
                <w:szCs w:val="21"/>
              </w:rPr>
              <w:t>序号</w:t>
            </w:r>
          </w:p>
        </w:tc>
        <w:tc>
          <w:tcPr>
            <w:tcW w:w="0" w:type="auto"/>
            <w:vAlign w:val="center"/>
          </w:tcPr>
          <w:p w14:paraId="3614F984">
            <w:pPr>
              <w:snapToGrid w:val="0"/>
              <w:spacing w:line="360" w:lineRule="auto"/>
              <w:jc w:val="center"/>
              <w:rPr>
                <w:rFonts w:hint="eastAsia" w:ascii="宋体" w:hAnsi="宋体" w:cs="宋体"/>
                <w:bCs/>
                <w:szCs w:val="21"/>
              </w:rPr>
            </w:pPr>
            <w:r>
              <w:rPr>
                <w:rFonts w:hint="eastAsia" w:ascii="宋体" w:hAnsi="宋体" w:cs="宋体"/>
                <w:bCs/>
                <w:szCs w:val="21"/>
              </w:rPr>
              <w:t>货物名称</w:t>
            </w:r>
          </w:p>
        </w:tc>
        <w:tc>
          <w:tcPr>
            <w:tcW w:w="0" w:type="auto"/>
            <w:vAlign w:val="center"/>
          </w:tcPr>
          <w:p w14:paraId="5DB51631">
            <w:pPr>
              <w:snapToGrid w:val="0"/>
              <w:spacing w:line="360" w:lineRule="auto"/>
              <w:jc w:val="center"/>
              <w:rPr>
                <w:rFonts w:hint="eastAsia" w:ascii="宋体" w:hAnsi="宋体" w:cs="宋体"/>
                <w:bCs/>
                <w:szCs w:val="21"/>
              </w:rPr>
            </w:pPr>
            <w:r>
              <w:rPr>
                <w:rFonts w:hint="eastAsia" w:ascii="宋体" w:hAnsi="宋体" w:cs="宋体"/>
                <w:bCs/>
                <w:szCs w:val="21"/>
              </w:rPr>
              <w:t>规格型号</w:t>
            </w:r>
          </w:p>
        </w:tc>
        <w:tc>
          <w:tcPr>
            <w:tcW w:w="0" w:type="auto"/>
            <w:vAlign w:val="center"/>
          </w:tcPr>
          <w:p w14:paraId="07213C75">
            <w:pPr>
              <w:snapToGrid w:val="0"/>
              <w:spacing w:line="360" w:lineRule="auto"/>
              <w:jc w:val="center"/>
              <w:rPr>
                <w:rFonts w:hint="eastAsia" w:ascii="宋体" w:hAnsi="宋体" w:cs="宋体"/>
                <w:bCs/>
                <w:szCs w:val="21"/>
              </w:rPr>
            </w:pPr>
            <w:r>
              <w:rPr>
                <w:rFonts w:hint="eastAsia" w:ascii="宋体" w:hAnsi="宋体" w:cs="宋体"/>
                <w:bCs/>
                <w:szCs w:val="21"/>
              </w:rPr>
              <w:t>品牌</w:t>
            </w:r>
          </w:p>
        </w:tc>
        <w:tc>
          <w:tcPr>
            <w:tcW w:w="0" w:type="auto"/>
            <w:vAlign w:val="center"/>
          </w:tcPr>
          <w:p w14:paraId="21190223">
            <w:pPr>
              <w:snapToGrid w:val="0"/>
              <w:spacing w:line="360" w:lineRule="auto"/>
              <w:jc w:val="center"/>
              <w:rPr>
                <w:rFonts w:hint="eastAsia" w:ascii="宋体" w:hAnsi="宋体" w:cs="宋体"/>
                <w:bCs/>
                <w:szCs w:val="21"/>
              </w:rPr>
            </w:pPr>
            <w:r>
              <w:rPr>
                <w:rFonts w:hint="eastAsia" w:ascii="宋体" w:hAnsi="宋体" w:cs="宋体"/>
                <w:bCs/>
                <w:szCs w:val="21"/>
              </w:rPr>
              <w:t>生产厂家名称</w:t>
            </w:r>
          </w:p>
        </w:tc>
        <w:tc>
          <w:tcPr>
            <w:tcW w:w="0" w:type="auto"/>
            <w:vAlign w:val="center"/>
          </w:tcPr>
          <w:p w14:paraId="5773C3F1">
            <w:pPr>
              <w:snapToGrid w:val="0"/>
              <w:spacing w:line="360" w:lineRule="auto"/>
              <w:jc w:val="center"/>
              <w:rPr>
                <w:rFonts w:hint="eastAsia" w:ascii="宋体" w:hAnsi="宋体" w:cs="宋体"/>
                <w:bCs/>
                <w:szCs w:val="21"/>
              </w:rPr>
            </w:pPr>
            <w:r>
              <w:rPr>
                <w:rFonts w:hint="eastAsia" w:ascii="宋体" w:hAnsi="宋体" w:cs="宋体"/>
                <w:bCs/>
                <w:szCs w:val="21"/>
              </w:rPr>
              <w:t>单位</w:t>
            </w:r>
          </w:p>
        </w:tc>
        <w:tc>
          <w:tcPr>
            <w:tcW w:w="0" w:type="auto"/>
            <w:vAlign w:val="center"/>
          </w:tcPr>
          <w:p w14:paraId="0F30DC7B">
            <w:pPr>
              <w:snapToGrid w:val="0"/>
              <w:spacing w:line="360" w:lineRule="auto"/>
              <w:jc w:val="center"/>
              <w:rPr>
                <w:rFonts w:hint="eastAsia" w:ascii="宋体" w:hAnsi="宋体" w:cs="宋体"/>
                <w:bCs/>
                <w:szCs w:val="21"/>
              </w:rPr>
            </w:pPr>
            <w:r>
              <w:rPr>
                <w:rFonts w:hint="eastAsia" w:ascii="宋体" w:hAnsi="宋体" w:cs="宋体"/>
                <w:bCs/>
                <w:szCs w:val="21"/>
              </w:rPr>
              <w:t>数量</w:t>
            </w:r>
          </w:p>
        </w:tc>
        <w:tc>
          <w:tcPr>
            <w:tcW w:w="742" w:type="dxa"/>
            <w:vAlign w:val="center"/>
          </w:tcPr>
          <w:p w14:paraId="60870BAF">
            <w:pPr>
              <w:snapToGrid w:val="0"/>
              <w:spacing w:line="360" w:lineRule="auto"/>
              <w:jc w:val="center"/>
              <w:rPr>
                <w:rFonts w:hint="eastAsia" w:ascii="宋体" w:hAnsi="宋体" w:cs="宋体"/>
                <w:bCs/>
                <w:szCs w:val="21"/>
              </w:rPr>
            </w:pPr>
            <w:r>
              <w:rPr>
                <w:rFonts w:hint="eastAsia" w:ascii="宋体" w:hAnsi="宋体" w:cs="宋体"/>
                <w:bCs/>
                <w:szCs w:val="21"/>
              </w:rPr>
              <w:t>综合单价（元）</w:t>
            </w:r>
          </w:p>
        </w:tc>
        <w:tc>
          <w:tcPr>
            <w:tcW w:w="950" w:type="dxa"/>
            <w:vAlign w:val="center"/>
          </w:tcPr>
          <w:p w14:paraId="5A1B5CDD">
            <w:pPr>
              <w:jc w:val="center"/>
              <w:rPr>
                <w:rFonts w:hint="eastAsia" w:ascii="宋体" w:hAnsi="宋体" w:cs="宋体"/>
                <w:bCs/>
                <w:szCs w:val="21"/>
              </w:rPr>
            </w:pPr>
            <w:r>
              <w:rPr>
                <w:rFonts w:hint="eastAsia" w:ascii="宋体" w:hAnsi="宋体" w:cs="宋体"/>
                <w:bCs/>
                <w:szCs w:val="21"/>
              </w:rPr>
              <w:t>合价</w:t>
            </w:r>
          </w:p>
          <w:p w14:paraId="37D830D6">
            <w:pPr>
              <w:snapToGrid w:val="0"/>
              <w:spacing w:line="360" w:lineRule="auto"/>
              <w:jc w:val="center"/>
              <w:rPr>
                <w:rFonts w:hint="eastAsia" w:ascii="宋体" w:hAnsi="宋体" w:cs="宋体"/>
                <w:bCs/>
                <w:szCs w:val="21"/>
              </w:rPr>
            </w:pPr>
            <w:r>
              <w:rPr>
                <w:rFonts w:hint="eastAsia" w:ascii="宋体" w:hAnsi="宋体" w:cs="宋体"/>
                <w:bCs/>
                <w:szCs w:val="21"/>
              </w:rPr>
              <w:t>（元）</w:t>
            </w:r>
          </w:p>
        </w:tc>
        <w:tc>
          <w:tcPr>
            <w:tcW w:w="0" w:type="auto"/>
            <w:vAlign w:val="center"/>
          </w:tcPr>
          <w:p w14:paraId="7BD649AC">
            <w:pPr>
              <w:snapToGrid w:val="0"/>
              <w:spacing w:line="360" w:lineRule="auto"/>
              <w:ind w:firstLine="105" w:firstLineChars="50"/>
              <w:jc w:val="center"/>
              <w:rPr>
                <w:rFonts w:hint="eastAsia" w:ascii="宋体" w:hAnsi="宋体" w:cs="宋体"/>
                <w:bCs/>
                <w:szCs w:val="21"/>
              </w:rPr>
            </w:pPr>
            <w:r>
              <w:rPr>
                <w:rFonts w:hint="eastAsia" w:ascii="宋体" w:hAnsi="宋体" w:cs="宋体"/>
                <w:bCs/>
                <w:szCs w:val="21"/>
              </w:rPr>
              <w:t>备注</w:t>
            </w:r>
          </w:p>
        </w:tc>
      </w:tr>
      <w:tr w14:paraId="7735C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0" w:type="auto"/>
            <w:vAlign w:val="center"/>
          </w:tcPr>
          <w:p w14:paraId="1C2D9A12">
            <w:pPr>
              <w:snapToGrid w:val="0"/>
              <w:spacing w:line="360" w:lineRule="auto"/>
              <w:jc w:val="center"/>
              <w:rPr>
                <w:rFonts w:hint="eastAsia" w:ascii="宋体" w:hAnsi="宋体" w:cs="宋体"/>
                <w:szCs w:val="21"/>
              </w:rPr>
            </w:pPr>
            <w:r>
              <w:rPr>
                <w:rFonts w:hint="eastAsia" w:ascii="宋体" w:hAnsi="宋体" w:cs="宋体"/>
                <w:szCs w:val="21"/>
              </w:rPr>
              <w:t>1</w:t>
            </w:r>
          </w:p>
        </w:tc>
        <w:tc>
          <w:tcPr>
            <w:tcW w:w="0" w:type="auto"/>
            <w:vAlign w:val="center"/>
          </w:tcPr>
          <w:p w14:paraId="1C7C6CEC">
            <w:pPr>
              <w:snapToGrid w:val="0"/>
              <w:spacing w:line="360" w:lineRule="auto"/>
              <w:jc w:val="center"/>
              <w:rPr>
                <w:rFonts w:hint="eastAsia" w:ascii="宋体" w:hAnsi="宋体" w:cs="宋体"/>
                <w:sz w:val="24"/>
              </w:rPr>
            </w:pPr>
          </w:p>
        </w:tc>
        <w:tc>
          <w:tcPr>
            <w:tcW w:w="0" w:type="auto"/>
            <w:vAlign w:val="center"/>
          </w:tcPr>
          <w:p w14:paraId="6C6B5F0A">
            <w:pPr>
              <w:snapToGrid w:val="0"/>
              <w:spacing w:line="360" w:lineRule="auto"/>
              <w:jc w:val="center"/>
              <w:rPr>
                <w:rFonts w:hint="eastAsia" w:ascii="宋体" w:hAnsi="宋体" w:cs="宋体"/>
                <w:sz w:val="24"/>
              </w:rPr>
            </w:pPr>
          </w:p>
        </w:tc>
        <w:tc>
          <w:tcPr>
            <w:tcW w:w="0" w:type="auto"/>
            <w:vAlign w:val="center"/>
          </w:tcPr>
          <w:p w14:paraId="6E2A0382">
            <w:pPr>
              <w:snapToGrid w:val="0"/>
              <w:spacing w:line="360" w:lineRule="auto"/>
              <w:jc w:val="center"/>
              <w:rPr>
                <w:rFonts w:hint="eastAsia" w:ascii="宋体" w:hAnsi="宋体" w:cs="宋体"/>
                <w:sz w:val="24"/>
              </w:rPr>
            </w:pPr>
          </w:p>
        </w:tc>
        <w:tc>
          <w:tcPr>
            <w:tcW w:w="0" w:type="auto"/>
            <w:vAlign w:val="center"/>
          </w:tcPr>
          <w:p w14:paraId="5CD57C40">
            <w:pPr>
              <w:snapToGrid w:val="0"/>
              <w:spacing w:line="360" w:lineRule="auto"/>
              <w:jc w:val="center"/>
              <w:rPr>
                <w:rFonts w:hint="eastAsia" w:ascii="宋体" w:hAnsi="宋体" w:cs="宋体"/>
                <w:sz w:val="24"/>
              </w:rPr>
            </w:pPr>
          </w:p>
        </w:tc>
        <w:tc>
          <w:tcPr>
            <w:tcW w:w="0" w:type="auto"/>
            <w:vAlign w:val="center"/>
          </w:tcPr>
          <w:p w14:paraId="050C7DFE">
            <w:pPr>
              <w:snapToGrid w:val="0"/>
              <w:spacing w:line="360" w:lineRule="auto"/>
              <w:jc w:val="center"/>
              <w:rPr>
                <w:rFonts w:hint="eastAsia" w:ascii="宋体" w:hAnsi="宋体" w:cs="宋体"/>
                <w:sz w:val="24"/>
              </w:rPr>
            </w:pPr>
          </w:p>
        </w:tc>
        <w:tc>
          <w:tcPr>
            <w:tcW w:w="0" w:type="auto"/>
            <w:vAlign w:val="center"/>
          </w:tcPr>
          <w:p w14:paraId="4B4A2B7A">
            <w:pPr>
              <w:snapToGrid w:val="0"/>
              <w:spacing w:line="360" w:lineRule="auto"/>
              <w:jc w:val="center"/>
              <w:rPr>
                <w:rFonts w:hint="eastAsia" w:ascii="宋体" w:hAnsi="宋体" w:cs="宋体"/>
                <w:sz w:val="24"/>
              </w:rPr>
            </w:pPr>
          </w:p>
        </w:tc>
        <w:tc>
          <w:tcPr>
            <w:tcW w:w="742" w:type="dxa"/>
            <w:vAlign w:val="center"/>
          </w:tcPr>
          <w:p w14:paraId="7772B59E">
            <w:pPr>
              <w:snapToGrid w:val="0"/>
              <w:spacing w:line="360" w:lineRule="auto"/>
              <w:jc w:val="center"/>
              <w:rPr>
                <w:rFonts w:hint="eastAsia" w:ascii="宋体" w:hAnsi="宋体" w:cs="宋体"/>
                <w:sz w:val="24"/>
              </w:rPr>
            </w:pPr>
          </w:p>
        </w:tc>
        <w:tc>
          <w:tcPr>
            <w:tcW w:w="950" w:type="dxa"/>
            <w:vAlign w:val="center"/>
          </w:tcPr>
          <w:p w14:paraId="06AE677D">
            <w:pPr>
              <w:snapToGrid w:val="0"/>
              <w:spacing w:line="360" w:lineRule="auto"/>
              <w:jc w:val="center"/>
              <w:rPr>
                <w:rFonts w:hint="eastAsia" w:ascii="宋体" w:hAnsi="宋体" w:cs="宋体"/>
                <w:sz w:val="24"/>
              </w:rPr>
            </w:pPr>
          </w:p>
        </w:tc>
        <w:tc>
          <w:tcPr>
            <w:tcW w:w="0" w:type="auto"/>
            <w:vAlign w:val="center"/>
          </w:tcPr>
          <w:p w14:paraId="6BC4C7E7">
            <w:pPr>
              <w:snapToGrid w:val="0"/>
              <w:spacing w:line="360" w:lineRule="auto"/>
              <w:jc w:val="center"/>
              <w:rPr>
                <w:rFonts w:hint="eastAsia" w:ascii="宋体" w:hAnsi="宋体" w:cs="宋体"/>
                <w:sz w:val="24"/>
              </w:rPr>
            </w:pPr>
          </w:p>
        </w:tc>
      </w:tr>
      <w:tr w14:paraId="62F35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0" w:type="auto"/>
            <w:vAlign w:val="center"/>
          </w:tcPr>
          <w:p w14:paraId="6599F17E">
            <w:pPr>
              <w:snapToGrid w:val="0"/>
              <w:spacing w:line="360" w:lineRule="auto"/>
              <w:jc w:val="center"/>
              <w:rPr>
                <w:rFonts w:hint="eastAsia" w:ascii="宋体" w:hAnsi="宋体" w:cs="宋体"/>
                <w:szCs w:val="21"/>
              </w:rPr>
            </w:pPr>
            <w:r>
              <w:rPr>
                <w:rFonts w:hint="eastAsia" w:ascii="宋体" w:hAnsi="宋体" w:cs="宋体"/>
                <w:szCs w:val="21"/>
              </w:rPr>
              <w:t>2</w:t>
            </w:r>
          </w:p>
        </w:tc>
        <w:tc>
          <w:tcPr>
            <w:tcW w:w="0" w:type="auto"/>
            <w:vAlign w:val="center"/>
          </w:tcPr>
          <w:p w14:paraId="5DD2642F">
            <w:pPr>
              <w:snapToGrid w:val="0"/>
              <w:spacing w:line="360" w:lineRule="auto"/>
              <w:jc w:val="center"/>
              <w:rPr>
                <w:rFonts w:hint="eastAsia" w:ascii="宋体" w:hAnsi="宋体" w:cs="宋体"/>
                <w:sz w:val="24"/>
              </w:rPr>
            </w:pPr>
          </w:p>
        </w:tc>
        <w:tc>
          <w:tcPr>
            <w:tcW w:w="0" w:type="auto"/>
            <w:vAlign w:val="center"/>
          </w:tcPr>
          <w:p w14:paraId="6B5A511D">
            <w:pPr>
              <w:snapToGrid w:val="0"/>
              <w:spacing w:line="360" w:lineRule="auto"/>
              <w:jc w:val="center"/>
              <w:rPr>
                <w:rFonts w:hint="eastAsia" w:ascii="宋体" w:hAnsi="宋体" w:cs="宋体"/>
                <w:sz w:val="24"/>
              </w:rPr>
            </w:pPr>
          </w:p>
        </w:tc>
        <w:tc>
          <w:tcPr>
            <w:tcW w:w="0" w:type="auto"/>
            <w:vAlign w:val="center"/>
          </w:tcPr>
          <w:p w14:paraId="02E6B0E9">
            <w:pPr>
              <w:snapToGrid w:val="0"/>
              <w:spacing w:line="360" w:lineRule="auto"/>
              <w:jc w:val="center"/>
              <w:rPr>
                <w:rFonts w:hint="eastAsia" w:ascii="宋体" w:hAnsi="宋体" w:cs="宋体"/>
                <w:sz w:val="24"/>
              </w:rPr>
            </w:pPr>
          </w:p>
        </w:tc>
        <w:tc>
          <w:tcPr>
            <w:tcW w:w="0" w:type="auto"/>
            <w:vAlign w:val="center"/>
          </w:tcPr>
          <w:p w14:paraId="671D995C">
            <w:pPr>
              <w:snapToGrid w:val="0"/>
              <w:spacing w:line="360" w:lineRule="auto"/>
              <w:jc w:val="center"/>
              <w:rPr>
                <w:rFonts w:hint="eastAsia" w:ascii="宋体" w:hAnsi="宋体" w:cs="宋体"/>
                <w:sz w:val="24"/>
              </w:rPr>
            </w:pPr>
          </w:p>
        </w:tc>
        <w:tc>
          <w:tcPr>
            <w:tcW w:w="0" w:type="auto"/>
            <w:vAlign w:val="center"/>
          </w:tcPr>
          <w:p w14:paraId="75913989">
            <w:pPr>
              <w:snapToGrid w:val="0"/>
              <w:spacing w:line="360" w:lineRule="auto"/>
              <w:jc w:val="center"/>
              <w:rPr>
                <w:rFonts w:hint="eastAsia" w:ascii="宋体" w:hAnsi="宋体" w:cs="宋体"/>
                <w:sz w:val="24"/>
              </w:rPr>
            </w:pPr>
          </w:p>
        </w:tc>
        <w:tc>
          <w:tcPr>
            <w:tcW w:w="0" w:type="auto"/>
            <w:vAlign w:val="center"/>
          </w:tcPr>
          <w:p w14:paraId="5F5928D1">
            <w:pPr>
              <w:snapToGrid w:val="0"/>
              <w:spacing w:line="360" w:lineRule="auto"/>
              <w:jc w:val="center"/>
              <w:rPr>
                <w:rFonts w:hint="eastAsia" w:ascii="宋体" w:hAnsi="宋体" w:cs="宋体"/>
                <w:sz w:val="24"/>
              </w:rPr>
            </w:pPr>
          </w:p>
        </w:tc>
        <w:tc>
          <w:tcPr>
            <w:tcW w:w="742" w:type="dxa"/>
            <w:vAlign w:val="center"/>
          </w:tcPr>
          <w:p w14:paraId="7A7FB110">
            <w:pPr>
              <w:snapToGrid w:val="0"/>
              <w:spacing w:line="360" w:lineRule="auto"/>
              <w:jc w:val="center"/>
              <w:rPr>
                <w:rFonts w:hint="eastAsia" w:ascii="宋体" w:hAnsi="宋体" w:cs="宋体"/>
                <w:sz w:val="24"/>
              </w:rPr>
            </w:pPr>
          </w:p>
        </w:tc>
        <w:tc>
          <w:tcPr>
            <w:tcW w:w="950" w:type="dxa"/>
            <w:vAlign w:val="center"/>
          </w:tcPr>
          <w:p w14:paraId="0FB8BC89">
            <w:pPr>
              <w:snapToGrid w:val="0"/>
              <w:spacing w:line="360" w:lineRule="auto"/>
              <w:jc w:val="center"/>
              <w:rPr>
                <w:rFonts w:hint="eastAsia" w:ascii="宋体" w:hAnsi="宋体" w:cs="宋体"/>
                <w:sz w:val="24"/>
              </w:rPr>
            </w:pPr>
          </w:p>
        </w:tc>
        <w:tc>
          <w:tcPr>
            <w:tcW w:w="0" w:type="auto"/>
            <w:vAlign w:val="center"/>
          </w:tcPr>
          <w:p w14:paraId="3D2581DA">
            <w:pPr>
              <w:snapToGrid w:val="0"/>
              <w:spacing w:line="360" w:lineRule="auto"/>
              <w:jc w:val="center"/>
              <w:rPr>
                <w:rFonts w:hint="eastAsia" w:ascii="宋体" w:hAnsi="宋体" w:cs="宋体"/>
                <w:sz w:val="24"/>
              </w:rPr>
            </w:pPr>
          </w:p>
        </w:tc>
      </w:tr>
      <w:tr w14:paraId="5A1A9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0" w:type="auto"/>
            <w:vAlign w:val="center"/>
          </w:tcPr>
          <w:p w14:paraId="2C587836">
            <w:pPr>
              <w:snapToGrid w:val="0"/>
              <w:spacing w:line="360" w:lineRule="auto"/>
              <w:jc w:val="center"/>
              <w:rPr>
                <w:rFonts w:hint="eastAsia" w:ascii="宋体" w:hAnsi="宋体" w:cs="宋体"/>
                <w:szCs w:val="21"/>
              </w:rPr>
            </w:pPr>
            <w:r>
              <w:rPr>
                <w:rFonts w:hint="eastAsia" w:ascii="宋体" w:hAnsi="宋体" w:cs="宋体"/>
                <w:szCs w:val="21"/>
              </w:rPr>
              <w:t>3</w:t>
            </w:r>
          </w:p>
        </w:tc>
        <w:tc>
          <w:tcPr>
            <w:tcW w:w="0" w:type="auto"/>
            <w:vAlign w:val="center"/>
          </w:tcPr>
          <w:p w14:paraId="5908893B">
            <w:pPr>
              <w:snapToGrid w:val="0"/>
              <w:spacing w:line="360" w:lineRule="auto"/>
              <w:jc w:val="center"/>
              <w:rPr>
                <w:rFonts w:hint="eastAsia" w:ascii="宋体" w:hAnsi="宋体" w:cs="宋体"/>
                <w:sz w:val="24"/>
              </w:rPr>
            </w:pPr>
          </w:p>
        </w:tc>
        <w:tc>
          <w:tcPr>
            <w:tcW w:w="0" w:type="auto"/>
            <w:vAlign w:val="center"/>
          </w:tcPr>
          <w:p w14:paraId="37857F91">
            <w:pPr>
              <w:snapToGrid w:val="0"/>
              <w:spacing w:line="360" w:lineRule="auto"/>
              <w:jc w:val="center"/>
              <w:rPr>
                <w:rFonts w:hint="eastAsia" w:ascii="宋体" w:hAnsi="宋体" w:cs="宋体"/>
                <w:sz w:val="24"/>
              </w:rPr>
            </w:pPr>
          </w:p>
        </w:tc>
        <w:tc>
          <w:tcPr>
            <w:tcW w:w="0" w:type="auto"/>
            <w:vAlign w:val="center"/>
          </w:tcPr>
          <w:p w14:paraId="177B9D11">
            <w:pPr>
              <w:snapToGrid w:val="0"/>
              <w:spacing w:line="360" w:lineRule="auto"/>
              <w:jc w:val="center"/>
              <w:rPr>
                <w:rFonts w:hint="eastAsia" w:ascii="宋体" w:hAnsi="宋体" w:cs="宋体"/>
                <w:sz w:val="24"/>
              </w:rPr>
            </w:pPr>
          </w:p>
        </w:tc>
        <w:tc>
          <w:tcPr>
            <w:tcW w:w="0" w:type="auto"/>
            <w:vAlign w:val="center"/>
          </w:tcPr>
          <w:p w14:paraId="7C456246">
            <w:pPr>
              <w:snapToGrid w:val="0"/>
              <w:spacing w:line="360" w:lineRule="auto"/>
              <w:jc w:val="center"/>
              <w:rPr>
                <w:rFonts w:hint="eastAsia" w:ascii="宋体" w:hAnsi="宋体" w:cs="宋体"/>
                <w:sz w:val="24"/>
              </w:rPr>
            </w:pPr>
          </w:p>
        </w:tc>
        <w:tc>
          <w:tcPr>
            <w:tcW w:w="0" w:type="auto"/>
            <w:vAlign w:val="center"/>
          </w:tcPr>
          <w:p w14:paraId="0CD8141D">
            <w:pPr>
              <w:snapToGrid w:val="0"/>
              <w:spacing w:line="360" w:lineRule="auto"/>
              <w:jc w:val="center"/>
              <w:rPr>
                <w:rFonts w:hint="eastAsia" w:ascii="宋体" w:hAnsi="宋体" w:cs="宋体"/>
                <w:sz w:val="24"/>
              </w:rPr>
            </w:pPr>
          </w:p>
        </w:tc>
        <w:tc>
          <w:tcPr>
            <w:tcW w:w="0" w:type="auto"/>
            <w:vAlign w:val="center"/>
          </w:tcPr>
          <w:p w14:paraId="5888599A">
            <w:pPr>
              <w:snapToGrid w:val="0"/>
              <w:spacing w:line="360" w:lineRule="auto"/>
              <w:jc w:val="center"/>
              <w:rPr>
                <w:rFonts w:hint="eastAsia" w:ascii="宋体" w:hAnsi="宋体" w:cs="宋体"/>
                <w:sz w:val="24"/>
              </w:rPr>
            </w:pPr>
          </w:p>
        </w:tc>
        <w:tc>
          <w:tcPr>
            <w:tcW w:w="742" w:type="dxa"/>
            <w:vAlign w:val="center"/>
          </w:tcPr>
          <w:p w14:paraId="01E24436">
            <w:pPr>
              <w:snapToGrid w:val="0"/>
              <w:spacing w:line="360" w:lineRule="auto"/>
              <w:jc w:val="center"/>
              <w:rPr>
                <w:rFonts w:hint="eastAsia" w:ascii="宋体" w:hAnsi="宋体" w:cs="宋体"/>
                <w:sz w:val="24"/>
              </w:rPr>
            </w:pPr>
          </w:p>
        </w:tc>
        <w:tc>
          <w:tcPr>
            <w:tcW w:w="950" w:type="dxa"/>
            <w:vAlign w:val="center"/>
          </w:tcPr>
          <w:p w14:paraId="605F883C">
            <w:pPr>
              <w:snapToGrid w:val="0"/>
              <w:spacing w:line="360" w:lineRule="auto"/>
              <w:jc w:val="center"/>
              <w:rPr>
                <w:rFonts w:hint="eastAsia" w:ascii="宋体" w:hAnsi="宋体" w:cs="宋体"/>
                <w:sz w:val="24"/>
              </w:rPr>
            </w:pPr>
          </w:p>
        </w:tc>
        <w:tc>
          <w:tcPr>
            <w:tcW w:w="0" w:type="auto"/>
            <w:vAlign w:val="center"/>
          </w:tcPr>
          <w:p w14:paraId="4BFA3D9D">
            <w:pPr>
              <w:snapToGrid w:val="0"/>
              <w:spacing w:line="360" w:lineRule="auto"/>
              <w:jc w:val="center"/>
              <w:rPr>
                <w:rFonts w:hint="eastAsia" w:ascii="宋体" w:hAnsi="宋体" w:cs="宋体"/>
                <w:sz w:val="24"/>
              </w:rPr>
            </w:pPr>
          </w:p>
        </w:tc>
      </w:tr>
      <w:tr w14:paraId="54E19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0" w:type="auto"/>
            <w:vAlign w:val="center"/>
          </w:tcPr>
          <w:p w14:paraId="49EE281A">
            <w:pPr>
              <w:snapToGrid w:val="0"/>
              <w:spacing w:line="360" w:lineRule="auto"/>
              <w:jc w:val="center"/>
              <w:rPr>
                <w:rFonts w:hint="eastAsia" w:ascii="宋体" w:hAnsi="宋体" w:cs="宋体"/>
                <w:szCs w:val="21"/>
              </w:rPr>
            </w:pPr>
            <w:r>
              <w:rPr>
                <w:rFonts w:hint="eastAsia" w:ascii="宋体" w:hAnsi="宋体" w:cs="宋体"/>
                <w:szCs w:val="21"/>
              </w:rPr>
              <w:t>4</w:t>
            </w:r>
          </w:p>
        </w:tc>
        <w:tc>
          <w:tcPr>
            <w:tcW w:w="0" w:type="auto"/>
            <w:vAlign w:val="center"/>
          </w:tcPr>
          <w:p w14:paraId="508558BE">
            <w:pPr>
              <w:snapToGrid w:val="0"/>
              <w:spacing w:line="360" w:lineRule="auto"/>
              <w:jc w:val="center"/>
              <w:rPr>
                <w:rFonts w:hint="eastAsia" w:ascii="宋体" w:hAnsi="宋体" w:cs="宋体"/>
                <w:sz w:val="24"/>
              </w:rPr>
            </w:pPr>
          </w:p>
        </w:tc>
        <w:tc>
          <w:tcPr>
            <w:tcW w:w="0" w:type="auto"/>
            <w:vAlign w:val="center"/>
          </w:tcPr>
          <w:p w14:paraId="26AA4F0F">
            <w:pPr>
              <w:snapToGrid w:val="0"/>
              <w:spacing w:line="360" w:lineRule="auto"/>
              <w:jc w:val="center"/>
              <w:rPr>
                <w:rFonts w:hint="eastAsia" w:ascii="宋体" w:hAnsi="宋体" w:cs="宋体"/>
                <w:sz w:val="24"/>
              </w:rPr>
            </w:pPr>
          </w:p>
        </w:tc>
        <w:tc>
          <w:tcPr>
            <w:tcW w:w="0" w:type="auto"/>
            <w:vAlign w:val="center"/>
          </w:tcPr>
          <w:p w14:paraId="6EA7CAB6">
            <w:pPr>
              <w:snapToGrid w:val="0"/>
              <w:spacing w:line="360" w:lineRule="auto"/>
              <w:jc w:val="center"/>
              <w:rPr>
                <w:rFonts w:hint="eastAsia" w:ascii="宋体" w:hAnsi="宋体" w:cs="宋体"/>
                <w:sz w:val="24"/>
              </w:rPr>
            </w:pPr>
          </w:p>
        </w:tc>
        <w:tc>
          <w:tcPr>
            <w:tcW w:w="0" w:type="auto"/>
            <w:vAlign w:val="center"/>
          </w:tcPr>
          <w:p w14:paraId="3618A745">
            <w:pPr>
              <w:snapToGrid w:val="0"/>
              <w:spacing w:line="360" w:lineRule="auto"/>
              <w:jc w:val="center"/>
              <w:rPr>
                <w:rFonts w:hint="eastAsia" w:ascii="宋体" w:hAnsi="宋体" w:cs="宋体"/>
                <w:sz w:val="24"/>
              </w:rPr>
            </w:pPr>
          </w:p>
        </w:tc>
        <w:tc>
          <w:tcPr>
            <w:tcW w:w="0" w:type="auto"/>
            <w:vAlign w:val="center"/>
          </w:tcPr>
          <w:p w14:paraId="6AD5E558">
            <w:pPr>
              <w:snapToGrid w:val="0"/>
              <w:spacing w:line="360" w:lineRule="auto"/>
              <w:jc w:val="center"/>
              <w:rPr>
                <w:rFonts w:hint="eastAsia" w:ascii="宋体" w:hAnsi="宋体" w:cs="宋体"/>
                <w:sz w:val="24"/>
              </w:rPr>
            </w:pPr>
          </w:p>
        </w:tc>
        <w:tc>
          <w:tcPr>
            <w:tcW w:w="0" w:type="auto"/>
            <w:vAlign w:val="center"/>
          </w:tcPr>
          <w:p w14:paraId="2ACC54A9">
            <w:pPr>
              <w:snapToGrid w:val="0"/>
              <w:spacing w:line="360" w:lineRule="auto"/>
              <w:jc w:val="center"/>
              <w:rPr>
                <w:rFonts w:hint="eastAsia" w:ascii="宋体" w:hAnsi="宋体" w:cs="宋体"/>
                <w:sz w:val="24"/>
              </w:rPr>
            </w:pPr>
          </w:p>
        </w:tc>
        <w:tc>
          <w:tcPr>
            <w:tcW w:w="742" w:type="dxa"/>
            <w:vAlign w:val="center"/>
          </w:tcPr>
          <w:p w14:paraId="7BD89C40">
            <w:pPr>
              <w:snapToGrid w:val="0"/>
              <w:spacing w:line="360" w:lineRule="auto"/>
              <w:jc w:val="center"/>
              <w:rPr>
                <w:rFonts w:hint="eastAsia" w:ascii="宋体" w:hAnsi="宋体" w:cs="宋体"/>
                <w:sz w:val="24"/>
              </w:rPr>
            </w:pPr>
          </w:p>
        </w:tc>
        <w:tc>
          <w:tcPr>
            <w:tcW w:w="950" w:type="dxa"/>
            <w:vAlign w:val="center"/>
          </w:tcPr>
          <w:p w14:paraId="3FEF40AE">
            <w:pPr>
              <w:snapToGrid w:val="0"/>
              <w:spacing w:line="360" w:lineRule="auto"/>
              <w:jc w:val="center"/>
              <w:rPr>
                <w:rFonts w:hint="eastAsia" w:ascii="宋体" w:hAnsi="宋体" w:cs="宋体"/>
                <w:sz w:val="24"/>
              </w:rPr>
            </w:pPr>
          </w:p>
        </w:tc>
        <w:tc>
          <w:tcPr>
            <w:tcW w:w="0" w:type="auto"/>
            <w:vAlign w:val="center"/>
          </w:tcPr>
          <w:p w14:paraId="58912FBF">
            <w:pPr>
              <w:snapToGrid w:val="0"/>
              <w:spacing w:line="360" w:lineRule="auto"/>
              <w:jc w:val="center"/>
              <w:rPr>
                <w:rFonts w:hint="eastAsia" w:ascii="宋体" w:hAnsi="宋体" w:cs="宋体"/>
                <w:sz w:val="24"/>
              </w:rPr>
            </w:pPr>
          </w:p>
        </w:tc>
      </w:tr>
      <w:tr w14:paraId="19969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0" w:type="auto"/>
            <w:vAlign w:val="center"/>
          </w:tcPr>
          <w:p w14:paraId="6DAD6924">
            <w:pPr>
              <w:snapToGrid w:val="0"/>
              <w:spacing w:line="360" w:lineRule="auto"/>
              <w:jc w:val="center"/>
              <w:rPr>
                <w:rFonts w:hint="eastAsia" w:ascii="宋体" w:hAnsi="宋体" w:cs="宋体"/>
                <w:sz w:val="24"/>
              </w:rPr>
            </w:pPr>
          </w:p>
        </w:tc>
        <w:tc>
          <w:tcPr>
            <w:tcW w:w="0" w:type="auto"/>
            <w:vAlign w:val="center"/>
          </w:tcPr>
          <w:p w14:paraId="30A78C28">
            <w:pPr>
              <w:snapToGrid w:val="0"/>
              <w:spacing w:line="360" w:lineRule="auto"/>
              <w:jc w:val="center"/>
              <w:rPr>
                <w:rFonts w:hint="eastAsia" w:ascii="宋体" w:hAnsi="宋体" w:cs="宋体"/>
                <w:sz w:val="24"/>
              </w:rPr>
            </w:pPr>
          </w:p>
        </w:tc>
        <w:tc>
          <w:tcPr>
            <w:tcW w:w="0" w:type="auto"/>
            <w:vAlign w:val="center"/>
          </w:tcPr>
          <w:p w14:paraId="26B89A99">
            <w:pPr>
              <w:snapToGrid w:val="0"/>
              <w:spacing w:line="360" w:lineRule="auto"/>
              <w:jc w:val="center"/>
              <w:rPr>
                <w:rFonts w:hint="eastAsia" w:ascii="宋体" w:hAnsi="宋体" w:cs="宋体"/>
                <w:sz w:val="24"/>
              </w:rPr>
            </w:pPr>
          </w:p>
        </w:tc>
        <w:tc>
          <w:tcPr>
            <w:tcW w:w="0" w:type="auto"/>
            <w:vAlign w:val="center"/>
          </w:tcPr>
          <w:p w14:paraId="130F9EAD">
            <w:pPr>
              <w:snapToGrid w:val="0"/>
              <w:spacing w:line="360" w:lineRule="auto"/>
              <w:jc w:val="center"/>
              <w:rPr>
                <w:rFonts w:hint="eastAsia" w:ascii="宋体" w:hAnsi="宋体" w:cs="宋体"/>
                <w:sz w:val="24"/>
              </w:rPr>
            </w:pPr>
          </w:p>
        </w:tc>
        <w:tc>
          <w:tcPr>
            <w:tcW w:w="0" w:type="auto"/>
            <w:vAlign w:val="center"/>
          </w:tcPr>
          <w:p w14:paraId="59470413">
            <w:pPr>
              <w:snapToGrid w:val="0"/>
              <w:spacing w:line="360" w:lineRule="auto"/>
              <w:jc w:val="center"/>
              <w:rPr>
                <w:rFonts w:hint="eastAsia" w:ascii="宋体" w:hAnsi="宋体" w:cs="宋体"/>
                <w:sz w:val="24"/>
              </w:rPr>
            </w:pPr>
          </w:p>
        </w:tc>
        <w:tc>
          <w:tcPr>
            <w:tcW w:w="0" w:type="auto"/>
            <w:vAlign w:val="center"/>
          </w:tcPr>
          <w:p w14:paraId="147433B5">
            <w:pPr>
              <w:snapToGrid w:val="0"/>
              <w:spacing w:line="360" w:lineRule="auto"/>
              <w:jc w:val="center"/>
              <w:rPr>
                <w:rFonts w:hint="eastAsia" w:ascii="宋体" w:hAnsi="宋体" w:cs="宋体"/>
                <w:sz w:val="24"/>
              </w:rPr>
            </w:pPr>
          </w:p>
        </w:tc>
        <w:tc>
          <w:tcPr>
            <w:tcW w:w="0" w:type="auto"/>
            <w:vAlign w:val="center"/>
          </w:tcPr>
          <w:p w14:paraId="48F06252">
            <w:pPr>
              <w:snapToGrid w:val="0"/>
              <w:spacing w:line="360" w:lineRule="auto"/>
              <w:jc w:val="center"/>
              <w:rPr>
                <w:rFonts w:hint="eastAsia" w:ascii="宋体" w:hAnsi="宋体" w:cs="宋体"/>
                <w:sz w:val="24"/>
              </w:rPr>
            </w:pPr>
          </w:p>
        </w:tc>
        <w:tc>
          <w:tcPr>
            <w:tcW w:w="742" w:type="dxa"/>
            <w:vAlign w:val="center"/>
          </w:tcPr>
          <w:p w14:paraId="48F8CD23">
            <w:pPr>
              <w:snapToGrid w:val="0"/>
              <w:spacing w:line="360" w:lineRule="auto"/>
              <w:jc w:val="center"/>
              <w:rPr>
                <w:rFonts w:hint="eastAsia" w:ascii="宋体" w:hAnsi="宋体" w:cs="宋体"/>
                <w:sz w:val="24"/>
              </w:rPr>
            </w:pPr>
          </w:p>
        </w:tc>
        <w:tc>
          <w:tcPr>
            <w:tcW w:w="950" w:type="dxa"/>
            <w:vAlign w:val="center"/>
          </w:tcPr>
          <w:p w14:paraId="0BE2A065">
            <w:pPr>
              <w:snapToGrid w:val="0"/>
              <w:spacing w:line="360" w:lineRule="auto"/>
              <w:jc w:val="center"/>
              <w:rPr>
                <w:rFonts w:hint="eastAsia" w:ascii="宋体" w:hAnsi="宋体" w:cs="宋体"/>
                <w:sz w:val="24"/>
              </w:rPr>
            </w:pPr>
          </w:p>
        </w:tc>
        <w:tc>
          <w:tcPr>
            <w:tcW w:w="0" w:type="auto"/>
            <w:vAlign w:val="center"/>
          </w:tcPr>
          <w:p w14:paraId="102FECA8">
            <w:pPr>
              <w:snapToGrid w:val="0"/>
              <w:spacing w:line="360" w:lineRule="auto"/>
              <w:jc w:val="center"/>
              <w:rPr>
                <w:rFonts w:hint="eastAsia" w:ascii="宋体" w:hAnsi="宋体" w:cs="宋体"/>
                <w:sz w:val="24"/>
              </w:rPr>
            </w:pPr>
          </w:p>
        </w:tc>
      </w:tr>
      <w:tr w14:paraId="64093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0" w:type="auto"/>
            <w:vAlign w:val="center"/>
          </w:tcPr>
          <w:p w14:paraId="40610B86">
            <w:pPr>
              <w:snapToGrid w:val="0"/>
              <w:spacing w:line="360" w:lineRule="auto"/>
              <w:jc w:val="center"/>
              <w:rPr>
                <w:rFonts w:hint="eastAsia" w:ascii="宋体" w:hAnsi="宋体" w:cs="宋体"/>
                <w:sz w:val="24"/>
              </w:rPr>
            </w:pPr>
            <w:r>
              <w:rPr>
                <w:rFonts w:hint="eastAsia" w:ascii="宋体" w:hAnsi="宋体" w:cs="宋体"/>
                <w:sz w:val="24"/>
              </w:rPr>
              <w:t>合计</w:t>
            </w:r>
          </w:p>
        </w:tc>
        <w:tc>
          <w:tcPr>
            <w:tcW w:w="7404" w:type="dxa"/>
            <w:gridSpan w:val="9"/>
            <w:vAlign w:val="center"/>
          </w:tcPr>
          <w:p w14:paraId="666C3C4D">
            <w:pPr>
              <w:snapToGrid w:val="0"/>
              <w:spacing w:line="360" w:lineRule="auto"/>
              <w:rPr>
                <w:rFonts w:hint="eastAsia" w:ascii="宋体" w:hAnsi="宋体" w:cs="宋体"/>
                <w:szCs w:val="21"/>
              </w:rPr>
            </w:pPr>
            <w:r>
              <w:rPr>
                <w:rFonts w:hint="eastAsia" w:ascii="宋体" w:hAnsi="宋体" w:cs="宋体"/>
                <w:szCs w:val="21"/>
              </w:rPr>
              <w:t xml:space="preserve">人民币（大写）：    </w:t>
            </w:r>
          </w:p>
          <w:p w14:paraId="3C9CBCF1">
            <w:pPr>
              <w:snapToGrid w:val="0"/>
              <w:spacing w:line="360" w:lineRule="auto"/>
              <w:rPr>
                <w:rFonts w:hint="eastAsia" w:ascii="宋体" w:hAnsi="宋体" w:cs="宋体"/>
                <w:szCs w:val="21"/>
              </w:rPr>
            </w:pPr>
            <w:r>
              <w:rPr>
                <w:rFonts w:hint="eastAsia" w:ascii="宋体" w:hAnsi="宋体" w:cs="宋体"/>
                <w:szCs w:val="21"/>
              </w:rPr>
              <w:t>（小写）：¥         元</w:t>
            </w:r>
          </w:p>
        </w:tc>
      </w:tr>
    </w:tbl>
    <w:p w14:paraId="44D35542">
      <w:pPr>
        <w:pStyle w:val="6"/>
        <w:spacing w:after="0" w:line="480" w:lineRule="exact"/>
        <w:rPr>
          <w:rFonts w:hint="eastAsia" w:ascii="仿宋" w:hAnsi="仿宋" w:eastAsia="仿宋" w:cs="仿宋"/>
          <w:b/>
          <w:bCs/>
          <w:sz w:val="24"/>
          <w:szCs w:val="24"/>
        </w:rPr>
      </w:pPr>
      <w:r>
        <w:rPr>
          <w:rFonts w:hint="eastAsia" w:ascii="仿宋" w:hAnsi="仿宋" w:eastAsia="仿宋" w:cs="仿宋"/>
          <w:b/>
          <w:bCs/>
          <w:sz w:val="24"/>
          <w:szCs w:val="24"/>
        </w:rPr>
        <w:t>注：每盏路灯杆体上上加上编号铭牌。</w:t>
      </w:r>
    </w:p>
    <w:p w14:paraId="5EFA7E57">
      <w:pPr>
        <w:pStyle w:val="6"/>
        <w:spacing w:after="0" w:line="480" w:lineRule="exact"/>
        <w:ind w:firstLine="480" w:firstLineChars="200"/>
        <w:rPr>
          <w:rFonts w:hint="eastAsia" w:ascii="仿宋" w:hAnsi="仿宋" w:eastAsia="仿宋" w:cs="仿宋"/>
          <w:b/>
          <w:bCs/>
          <w:sz w:val="24"/>
          <w:szCs w:val="24"/>
        </w:rPr>
      </w:pPr>
      <w:r>
        <w:rPr>
          <w:rFonts w:hint="eastAsia" w:ascii="仿宋" w:hAnsi="仿宋" w:eastAsia="仿宋" w:cs="仿宋"/>
          <w:b/>
          <w:bCs/>
          <w:sz w:val="24"/>
          <w:szCs w:val="24"/>
        </w:rPr>
        <w:t>第三条 合同金额</w:t>
      </w:r>
    </w:p>
    <w:p w14:paraId="6F3A1EDA">
      <w:pPr>
        <w:pStyle w:val="6"/>
        <w:spacing w:after="0"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人民币（大写）：；（小写）：元。</w:t>
      </w:r>
    </w:p>
    <w:p w14:paraId="1A2711F3">
      <w:pPr>
        <w:spacing w:line="480" w:lineRule="exact"/>
        <w:ind w:firstLine="480"/>
        <w:rPr>
          <w:rFonts w:hint="eastAsia" w:ascii="仿宋" w:hAnsi="仿宋" w:eastAsia="仿宋" w:cs="仿宋"/>
          <w:sz w:val="24"/>
        </w:rPr>
      </w:pPr>
      <w:r>
        <w:rPr>
          <w:rFonts w:hint="eastAsia" w:ascii="仿宋" w:hAnsi="仿宋" w:eastAsia="仿宋" w:cs="仿宋"/>
          <w:b/>
          <w:bCs/>
          <w:sz w:val="24"/>
        </w:rPr>
        <w:t>第四条 供货与安装周期：</w:t>
      </w:r>
      <w:r>
        <w:rPr>
          <w:rFonts w:hint="eastAsia" w:ascii="仿宋" w:hAnsi="仿宋" w:eastAsia="仿宋" w:cs="仿宋"/>
          <w:sz w:val="24"/>
        </w:rPr>
        <w:t>接到采购单位通知后，供应商须在60个日历天内供货、安装完毕。</w:t>
      </w:r>
    </w:p>
    <w:p w14:paraId="5E94BF29">
      <w:pPr>
        <w:spacing w:line="480" w:lineRule="exact"/>
        <w:ind w:firstLine="480"/>
        <w:rPr>
          <w:rFonts w:hint="eastAsia" w:ascii="仿宋" w:hAnsi="仿宋" w:eastAsia="仿宋" w:cs="仿宋"/>
          <w:b/>
          <w:bCs/>
          <w:sz w:val="24"/>
        </w:rPr>
      </w:pPr>
      <w:r>
        <w:rPr>
          <w:rFonts w:hint="eastAsia" w:ascii="仿宋" w:hAnsi="仿宋" w:eastAsia="仿宋" w:cs="仿宋"/>
          <w:b/>
          <w:bCs/>
          <w:sz w:val="24"/>
        </w:rPr>
        <w:t>第五条 质量要求：</w:t>
      </w:r>
      <w:r>
        <w:rPr>
          <w:rFonts w:hint="eastAsia" w:ascii="仿宋" w:hAnsi="仿宋" w:eastAsia="仿宋" w:cs="仿宋"/>
          <w:sz w:val="24"/>
          <w:lang w:val="zh-CN"/>
        </w:rPr>
        <w:t>产品必须是全新、未使用过的原装合格正品，完全符合采购文件规定的质量、规格和性能的要求，与</w:t>
      </w:r>
      <w:r>
        <w:rPr>
          <w:rFonts w:hint="eastAsia" w:ascii="仿宋" w:hAnsi="仿宋" w:eastAsia="仿宋" w:cs="仿宋"/>
          <w:sz w:val="24"/>
        </w:rPr>
        <w:t>成交</w:t>
      </w:r>
      <w:r>
        <w:rPr>
          <w:rFonts w:hint="eastAsia" w:ascii="仿宋" w:hAnsi="仿宋" w:eastAsia="仿宋" w:cs="仿宋"/>
          <w:sz w:val="24"/>
          <w:lang w:val="zh-CN"/>
        </w:rPr>
        <w:t>后提供的灯具样品完全一致，达到国家或行业规定的标准。</w:t>
      </w:r>
    </w:p>
    <w:p w14:paraId="18B1CD69">
      <w:pPr>
        <w:spacing w:line="480" w:lineRule="exact"/>
        <w:ind w:firstLine="480"/>
        <w:rPr>
          <w:rFonts w:hint="eastAsia" w:ascii="仿宋" w:hAnsi="仿宋" w:eastAsia="仿宋" w:cs="仿宋"/>
          <w:b/>
          <w:bCs/>
          <w:sz w:val="24"/>
        </w:rPr>
      </w:pPr>
      <w:r>
        <w:rPr>
          <w:rFonts w:hint="eastAsia" w:ascii="仿宋" w:hAnsi="仿宋" w:eastAsia="仿宋" w:cs="仿宋"/>
          <w:b/>
          <w:bCs/>
          <w:sz w:val="24"/>
        </w:rPr>
        <w:t>第六条 质保要求及售后要求：</w:t>
      </w:r>
    </w:p>
    <w:p w14:paraId="4EB3C4CD">
      <w:pPr>
        <w:spacing w:line="480" w:lineRule="exact"/>
        <w:ind w:firstLine="480"/>
        <w:rPr>
          <w:rFonts w:hint="eastAsia" w:ascii="仿宋" w:hAnsi="仿宋" w:eastAsia="仿宋" w:cs="仿宋"/>
          <w:sz w:val="24"/>
        </w:rPr>
      </w:pPr>
      <w:r>
        <w:rPr>
          <w:rFonts w:hint="eastAsia" w:ascii="仿宋" w:hAnsi="仿宋" w:eastAsia="仿宋" w:cs="仿宋"/>
          <w:sz w:val="24"/>
        </w:rPr>
        <w:t>质保要求：</w:t>
      </w:r>
      <w:r>
        <w:rPr>
          <w:rFonts w:hint="eastAsia" w:ascii="仿宋" w:hAnsi="仿宋" w:eastAsia="仿宋" w:cs="仿宋"/>
          <w:sz w:val="24"/>
          <w:lang w:val="zh-CN"/>
        </w:rPr>
        <w:t>质保期二年，自验收合格报告签字确认日起，开始进入质保期。</w:t>
      </w:r>
    </w:p>
    <w:p w14:paraId="3E357957">
      <w:pPr>
        <w:spacing w:line="480" w:lineRule="exact"/>
        <w:ind w:firstLine="480"/>
        <w:rPr>
          <w:rFonts w:hint="eastAsia" w:ascii="仿宋" w:hAnsi="仿宋" w:eastAsia="仿宋" w:cs="仿宋"/>
          <w:b/>
          <w:bCs/>
          <w:sz w:val="24"/>
        </w:rPr>
      </w:pPr>
      <w:r>
        <w:rPr>
          <w:rFonts w:hint="eastAsia" w:ascii="仿宋" w:hAnsi="仿宋" w:eastAsia="仿宋" w:cs="仿宋"/>
          <w:b/>
          <w:bCs/>
          <w:sz w:val="24"/>
        </w:rPr>
        <w:t>第七条 交货、安装地点：</w:t>
      </w:r>
      <w:r>
        <w:rPr>
          <w:rFonts w:hint="eastAsia" w:ascii="仿宋" w:hAnsi="仿宋" w:eastAsia="仿宋" w:cs="仿宋"/>
          <w:sz w:val="24"/>
          <w:lang w:val="zh-CN"/>
        </w:rPr>
        <w:t>成交供应商应按照采购单位的要求将货物运至采购单位指定地</w:t>
      </w:r>
      <w:r>
        <w:rPr>
          <w:rFonts w:hint="eastAsia" w:ascii="仿宋" w:hAnsi="仿宋" w:eastAsia="仿宋" w:cs="仿宋"/>
          <w:sz w:val="24"/>
        </w:rPr>
        <w:t>点并安装完成。</w:t>
      </w:r>
    </w:p>
    <w:p w14:paraId="5470530A">
      <w:pPr>
        <w:spacing w:line="480" w:lineRule="exact"/>
        <w:ind w:firstLine="480"/>
        <w:rPr>
          <w:rFonts w:hint="eastAsia" w:ascii="仿宋" w:hAnsi="仿宋" w:eastAsia="仿宋" w:cs="仿宋"/>
          <w:b/>
          <w:bCs/>
          <w:sz w:val="24"/>
        </w:rPr>
      </w:pPr>
      <w:r>
        <w:rPr>
          <w:rFonts w:hint="eastAsia" w:ascii="仿宋" w:hAnsi="仿宋" w:eastAsia="仿宋" w:cs="仿宋"/>
          <w:b/>
          <w:bCs/>
          <w:sz w:val="24"/>
        </w:rPr>
        <w:t>第八条 验收及提出质量异议的期限</w:t>
      </w:r>
    </w:p>
    <w:p w14:paraId="4B54D747">
      <w:pPr>
        <w:spacing w:line="480" w:lineRule="exact"/>
        <w:ind w:firstLine="480"/>
        <w:rPr>
          <w:rFonts w:hint="eastAsia" w:ascii="仿宋" w:hAnsi="仿宋" w:eastAsia="仿宋" w:cs="仿宋"/>
          <w:sz w:val="24"/>
          <w:lang w:val="zh-CN"/>
        </w:rPr>
      </w:pPr>
      <w:r>
        <w:rPr>
          <w:rFonts w:hint="eastAsia" w:ascii="仿宋" w:hAnsi="仿宋" w:eastAsia="仿宋" w:cs="仿宋"/>
          <w:sz w:val="24"/>
          <w:lang w:val="zh-CN"/>
        </w:rPr>
        <w:t>经启东市市场监督管理局组织抽样检验并取得合格的检测报告或有效的证明文件后方可安装，安装、调试完毕后，由成交供应商向采购单位提出书面验收申请，采购单位在收到成交供应商提交的书面项目验收申请后7个工作日内，将组织验收小组根据招标公告和供应商投标文件对供应商所供货物及相关产品合格证等进行验收。</w:t>
      </w:r>
    </w:p>
    <w:p w14:paraId="4DFD9062">
      <w:pPr>
        <w:spacing w:line="480" w:lineRule="exact"/>
        <w:ind w:firstLine="480"/>
        <w:rPr>
          <w:rFonts w:hint="eastAsia" w:ascii="仿宋" w:hAnsi="仿宋" w:eastAsia="仿宋" w:cs="仿宋"/>
          <w:sz w:val="24"/>
          <w:lang w:val="zh-CN"/>
        </w:rPr>
      </w:pPr>
      <w:r>
        <w:rPr>
          <w:rFonts w:hint="eastAsia" w:ascii="仿宋" w:hAnsi="仿宋" w:eastAsia="仿宋" w:cs="仿宋"/>
          <w:sz w:val="24"/>
          <w:lang w:val="zh-CN"/>
        </w:rPr>
        <w:t>启东市市场监督管理局对没有具体执行标准或者以现有设备条件无法进行检测鉴定的情况下，采购人可以委托第三方检测机构进行鉴定，产品质量鉴定结果不合格的，成交供应商承担检测费用，采购人有权拒收、部分拒收、退货、部分退货直至解除本合同，并要求成交供应商支付因此造成的所有损失。破拆部件由成交供应商负责补齐且采购人不支付任何补偿费用</w:t>
      </w:r>
    </w:p>
    <w:p w14:paraId="429AA3B4">
      <w:pPr>
        <w:numPr>
          <w:ilvl w:val="0"/>
          <w:numId w:val="5"/>
        </w:numPr>
        <w:spacing w:line="480" w:lineRule="exact"/>
        <w:ind w:firstLine="480"/>
        <w:rPr>
          <w:rFonts w:hint="eastAsia" w:ascii="仿宋" w:hAnsi="仿宋" w:eastAsia="仿宋" w:cs="仿宋"/>
          <w:b/>
          <w:bCs/>
          <w:sz w:val="24"/>
        </w:rPr>
      </w:pPr>
      <w:r>
        <w:rPr>
          <w:rFonts w:hint="eastAsia" w:ascii="仿宋" w:hAnsi="仿宋" w:eastAsia="仿宋" w:cs="仿宋"/>
          <w:b/>
          <w:bCs/>
          <w:sz w:val="24"/>
        </w:rPr>
        <w:t>结算方式和期限</w:t>
      </w:r>
    </w:p>
    <w:p w14:paraId="3ECF8CC1">
      <w:pPr>
        <w:spacing w:line="480" w:lineRule="exact"/>
        <w:ind w:firstLine="480"/>
        <w:rPr>
          <w:rFonts w:hint="eastAsia" w:ascii="仿宋" w:hAnsi="仿宋" w:eastAsia="仿宋" w:cs="仿宋"/>
          <w:sz w:val="24"/>
          <w:lang w:val="zh-CN"/>
        </w:rPr>
      </w:pPr>
      <w:r>
        <w:rPr>
          <w:rFonts w:hint="eastAsia" w:ascii="仿宋" w:hAnsi="仿宋" w:eastAsia="仿宋" w:cs="仿宋"/>
          <w:sz w:val="24"/>
          <w:lang w:val="zh-CN"/>
        </w:rPr>
        <w:t>项目竣工验收合格且上级拨款资金到位后付至合同价的</w:t>
      </w:r>
      <w:r>
        <w:rPr>
          <w:rFonts w:hint="eastAsia" w:ascii="仿宋" w:hAnsi="仿宋" w:eastAsia="仿宋" w:cs="仿宋"/>
          <w:sz w:val="24"/>
        </w:rPr>
        <w:t>9</w:t>
      </w:r>
      <w:r>
        <w:rPr>
          <w:rFonts w:hint="eastAsia" w:ascii="仿宋" w:hAnsi="仿宋" w:eastAsia="仿宋" w:cs="仿宋"/>
          <w:sz w:val="24"/>
          <w:lang w:val="zh-CN"/>
        </w:rPr>
        <w:t>0%，设备正常运行满一年后付至合同价的9</w:t>
      </w:r>
      <w:r>
        <w:rPr>
          <w:rFonts w:hint="eastAsia" w:ascii="仿宋" w:hAnsi="仿宋" w:eastAsia="仿宋" w:cs="仿宋"/>
          <w:sz w:val="24"/>
        </w:rPr>
        <w:t>5</w:t>
      </w:r>
      <w:r>
        <w:rPr>
          <w:rFonts w:hint="eastAsia" w:ascii="仿宋" w:hAnsi="仿宋" w:eastAsia="仿宋" w:cs="仿宋"/>
          <w:sz w:val="24"/>
          <w:lang w:val="zh-CN"/>
        </w:rPr>
        <w:t>%，余款待设备正常运行满两年后付清。</w:t>
      </w:r>
      <w:r>
        <w:rPr>
          <w:rFonts w:hint="eastAsia" w:ascii="仿宋" w:hAnsi="仿宋" w:eastAsia="仿宋" w:cs="仿宋"/>
          <w:sz w:val="24"/>
          <w:lang w:val="zh-CN"/>
        </w:rPr>
        <w:tab/>
      </w:r>
    </w:p>
    <w:p w14:paraId="50188A9C">
      <w:pPr>
        <w:spacing w:line="480" w:lineRule="exact"/>
        <w:ind w:firstLine="540"/>
        <w:rPr>
          <w:rFonts w:hint="eastAsia" w:ascii="仿宋" w:hAnsi="仿宋" w:eastAsia="仿宋" w:cs="仿宋"/>
          <w:b/>
          <w:bCs/>
          <w:sz w:val="24"/>
        </w:rPr>
      </w:pPr>
      <w:r>
        <w:rPr>
          <w:rFonts w:hint="eastAsia" w:ascii="仿宋" w:hAnsi="仿宋" w:eastAsia="仿宋" w:cs="仿宋"/>
          <w:b/>
          <w:bCs/>
          <w:sz w:val="24"/>
        </w:rPr>
        <w:t>第十条 履约保证金</w:t>
      </w:r>
    </w:p>
    <w:p w14:paraId="36CDAACC">
      <w:pPr>
        <w:spacing w:line="480" w:lineRule="exact"/>
        <w:ind w:firstLine="480"/>
        <w:rPr>
          <w:rFonts w:hint="eastAsia" w:ascii="仿宋" w:hAnsi="仿宋" w:eastAsia="仿宋" w:cs="仿宋"/>
          <w:sz w:val="24"/>
          <w:lang w:val="zh-CN"/>
        </w:rPr>
      </w:pPr>
      <w:r>
        <w:rPr>
          <w:rFonts w:hint="eastAsia" w:ascii="仿宋" w:hAnsi="仿宋" w:eastAsia="仿宋" w:cs="仿宋"/>
          <w:sz w:val="24"/>
          <w:lang w:val="zh-CN"/>
        </w:rPr>
        <w:t>1.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一致，则视为自动放弃成交资格。</w:t>
      </w:r>
    </w:p>
    <w:p w14:paraId="37D3F409">
      <w:pPr>
        <w:spacing w:line="480" w:lineRule="exact"/>
        <w:ind w:firstLine="480"/>
        <w:rPr>
          <w:rFonts w:hint="eastAsia" w:ascii="仿宋" w:hAnsi="仿宋" w:eastAsia="仿宋" w:cs="仿宋"/>
          <w:sz w:val="24"/>
          <w:lang w:val="zh-CN"/>
        </w:rPr>
      </w:pPr>
      <w:r>
        <w:rPr>
          <w:rFonts w:hint="eastAsia" w:ascii="仿宋" w:hAnsi="仿宋" w:eastAsia="仿宋" w:cs="仿宋"/>
          <w:sz w:val="24"/>
          <w:lang w:val="zh-CN"/>
        </w:rPr>
        <w:t>2.成交供应商全部履约合同义务，经采购单位验收合格无质量、进度等问题的，采购人在验收合格后一次性退还履约保证金，采购人若逾期退还履约保证金的，按照逾期部分的每日0.05%支付违约金。</w:t>
      </w:r>
    </w:p>
    <w:p w14:paraId="540B9EBD">
      <w:pPr>
        <w:spacing w:line="480" w:lineRule="exact"/>
        <w:ind w:firstLine="480"/>
        <w:rPr>
          <w:rFonts w:hint="eastAsia" w:ascii="仿宋" w:hAnsi="仿宋" w:eastAsia="仿宋" w:cs="仿宋"/>
          <w:sz w:val="24"/>
          <w:lang w:val="zh-CN"/>
        </w:rPr>
      </w:pPr>
      <w:r>
        <w:rPr>
          <w:rFonts w:hint="eastAsia" w:ascii="仿宋" w:hAnsi="仿宋" w:eastAsia="仿宋" w:cs="仿宋"/>
          <w:sz w:val="24"/>
          <w:lang w:val="zh-CN"/>
        </w:rPr>
        <w:t>3.发生以下情况的，履约保证金不予退还或部分退还：</w:t>
      </w:r>
    </w:p>
    <w:p w14:paraId="422FB63E">
      <w:pPr>
        <w:spacing w:line="480" w:lineRule="exact"/>
        <w:ind w:firstLine="480"/>
        <w:rPr>
          <w:rFonts w:hint="eastAsia" w:ascii="仿宋" w:hAnsi="仿宋" w:eastAsia="仿宋" w:cs="仿宋"/>
          <w:sz w:val="24"/>
          <w:lang w:val="zh-CN"/>
        </w:rPr>
      </w:pPr>
      <w:r>
        <w:rPr>
          <w:rFonts w:hint="eastAsia" w:ascii="仿宋" w:hAnsi="仿宋" w:eastAsia="仿宋" w:cs="仿宋"/>
          <w:sz w:val="24"/>
          <w:lang w:val="zh-CN"/>
        </w:rPr>
        <w:t>a.签订合同后，成交供应商不履行合同义务的，采购单位有权全额扣除履约保证金，全额不予退还，同时采购单位亦有权终止合同，成交供应商还须承担相应的法律赔偿责任。</w:t>
      </w:r>
    </w:p>
    <w:p w14:paraId="483F1347">
      <w:pPr>
        <w:spacing w:line="480" w:lineRule="exact"/>
        <w:ind w:firstLine="480"/>
        <w:rPr>
          <w:rFonts w:hint="eastAsia" w:ascii="仿宋" w:hAnsi="仿宋" w:eastAsia="仿宋" w:cs="仿宋"/>
          <w:sz w:val="24"/>
          <w:lang w:val="zh-CN"/>
        </w:rPr>
      </w:pPr>
      <w:r>
        <w:rPr>
          <w:rFonts w:hint="eastAsia" w:ascii="仿宋" w:hAnsi="仿宋" w:eastAsia="仿宋" w:cs="仿宋"/>
          <w:sz w:val="24"/>
          <w:lang w:val="zh-CN"/>
        </w:rPr>
        <w:t>b.成交供应商在履约过程中发生违约行为，给采购单位造成损失的，采购单位有权在成交供应商缴纳的履约保证金中予以扣款，以弥补采购单位经济损失，不足的部分成交供应商另外补齐。</w:t>
      </w:r>
    </w:p>
    <w:p w14:paraId="21B66BFC">
      <w:pPr>
        <w:spacing w:line="480" w:lineRule="exact"/>
        <w:ind w:firstLine="480"/>
        <w:jc w:val="left"/>
        <w:rPr>
          <w:rFonts w:hint="eastAsia" w:ascii="仿宋" w:hAnsi="仿宋" w:eastAsia="仿宋" w:cs="仿宋"/>
          <w:b/>
          <w:bCs/>
          <w:sz w:val="24"/>
        </w:rPr>
      </w:pPr>
      <w:r>
        <w:rPr>
          <w:rFonts w:hint="eastAsia" w:ascii="仿宋" w:hAnsi="仿宋" w:eastAsia="仿宋" w:cs="仿宋"/>
          <w:b/>
          <w:bCs/>
          <w:sz w:val="24"/>
        </w:rPr>
        <w:t>第十一条 违约责任</w:t>
      </w:r>
    </w:p>
    <w:p w14:paraId="636F52FF">
      <w:pPr>
        <w:spacing w:line="480" w:lineRule="exact"/>
        <w:ind w:firstLine="480"/>
        <w:jc w:val="left"/>
        <w:rPr>
          <w:rFonts w:hint="eastAsia" w:ascii="仿宋" w:hAnsi="仿宋" w:eastAsia="仿宋" w:cs="仿宋"/>
          <w:sz w:val="24"/>
        </w:rPr>
      </w:pPr>
      <w:r>
        <w:rPr>
          <w:rFonts w:hint="eastAsia" w:ascii="仿宋" w:hAnsi="仿宋" w:eastAsia="仿宋" w:cs="仿宋"/>
          <w:sz w:val="24"/>
        </w:rPr>
        <w:t>1.因供方原因延期的，除扣除全部履约保证金外，每推迟一天加罚10000元。</w:t>
      </w:r>
    </w:p>
    <w:p w14:paraId="20F49382">
      <w:pPr>
        <w:spacing w:line="480" w:lineRule="exact"/>
        <w:ind w:firstLine="480"/>
        <w:jc w:val="left"/>
        <w:rPr>
          <w:rFonts w:hint="eastAsia" w:ascii="仿宋" w:hAnsi="仿宋" w:eastAsia="仿宋" w:cs="仿宋"/>
          <w:sz w:val="24"/>
        </w:rPr>
      </w:pPr>
      <w:r>
        <w:rPr>
          <w:rFonts w:hint="eastAsia" w:ascii="仿宋" w:hAnsi="仿宋" w:eastAsia="仿宋" w:cs="仿宋"/>
          <w:sz w:val="24"/>
        </w:rPr>
        <w:t>2.供方交付的货物时质量不符合规定的，应在需方规定的时间内再次供货，逾期供货或再次提交的货物质量仍不符合规定的，需方有权没收全部履约保证金，终止本合同，并要求供方赔偿需方由此造成的损失。</w:t>
      </w:r>
    </w:p>
    <w:p w14:paraId="1D3771A5">
      <w:pPr>
        <w:spacing w:line="480" w:lineRule="exact"/>
        <w:ind w:firstLine="480"/>
        <w:jc w:val="left"/>
        <w:rPr>
          <w:rFonts w:hint="eastAsia" w:ascii="仿宋" w:hAnsi="仿宋" w:eastAsia="仿宋" w:cs="仿宋"/>
          <w:sz w:val="24"/>
        </w:rPr>
      </w:pPr>
      <w:r>
        <w:rPr>
          <w:rFonts w:hint="eastAsia" w:ascii="仿宋" w:hAnsi="仿宋" w:eastAsia="仿宋" w:cs="仿宋"/>
          <w:b/>
          <w:bCs/>
          <w:sz w:val="24"/>
        </w:rPr>
        <w:t>第十二条 其它约定事项</w:t>
      </w:r>
    </w:p>
    <w:p w14:paraId="1A0FD87C">
      <w:pPr>
        <w:spacing w:line="480" w:lineRule="exact"/>
        <w:ind w:firstLine="480"/>
        <w:jc w:val="left"/>
        <w:rPr>
          <w:rFonts w:hint="eastAsia" w:ascii="仿宋" w:hAnsi="仿宋" w:eastAsia="仿宋" w:cs="仿宋"/>
          <w:sz w:val="24"/>
        </w:rPr>
      </w:pPr>
      <w:r>
        <w:rPr>
          <w:rFonts w:hint="eastAsia" w:ascii="仿宋" w:hAnsi="仿宋" w:eastAsia="仿宋" w:cs="仿宋"/>
          <w:sz w:val="24"/>
        </w:rPr>
        <w:t>1.供、需双方如在本合同的履行过程中，对标的物的质量问题发生争议时，以质量技术监督部门或有权鉴定部门的质量鉴定结果为准，由此所产生的一切费用由供方承担。</w:t>
      </w:r>
    </w:p>
    <w:p w14:paraId="71B5A9A9">
      <w:pPr>
        <w:spacing w:line="480" w:lineRule="exact"/>
        <w:ind w:firstLine="480"/>
        <w:jc w:val="left"/>
        <w:rPr>
          <w:rFonts w:hint="eastAsia" w:ascii="仿宋" w:hAnsi="仿宋" w:eastAsia="仿宋" w:cs="仿宋"/>
          <w:sz w:val="24"/>
        </w:rPr>
      </w:pPr>
      <w:r>
        <w:rPr>
          <w:rFonts w:hint="eastAsia" w:ascii="仿宋" w:hAnsi="仿宋" w:eastAsia="仿宋" w:cs="仿宋"/>
          <w:sz w:val="24"/>
        </w:rPr>
        <w:t>2.如供方不履行本合同第六条所规定的保修服务，则需方有权另行聘请其他维修单位进行维修及后续服务，所支出的合理的维修和服务费用在供方的履约保证金中扣付或需方直接向供方索取，如供方的履约保证金不足以支付该维修及后续服务的费用，则需方有权继续向供方追偿。</w:t>
      </w:r>
    </w:p>
    <w:p w14:paraId="0CE826C5">
      <w:pPr>
        <w:spacing w:line="480" w:lineRule="exact"/>
        <w:ind w:firstLine="480"/>
        <w:jc w:val="left"/>
        <w:rPr>
          <w:rFonts w:hint="eastAsia" w:ascii="仿宋" w:hAnsi="仿宋" w:eastAsia="仿宋" w:cs="仿宋"/>
          <w:sz w:val="24"/>
        </w:rPr>
      </w:pPr>
      <w:r>
        <w:rPr>
          <w:rFonts w:hint="eastAsia" w:ascii="仿宋" w:hAnsi="仿宋" w:eastAsia="仿宋" w:cs="仿宋"/>
          <w:sz w:val="24"/>
        </w:rPr>
        <w:t>3.除不可抗力的原因外，供方超过合同规定的履行期限十日内仍不能交付本合同项目货物的，则视为不能交货，需方有权选择决定是否继续履行本合同，如需方决定终止本合同的履行，则供方必须承担不能交货的违约责任，履约保证金不予退还，同时双方出具书面材料。</w:t>
      </w:r>
    </w:p>
    <w:p w14:paraId="3D56F536">
      <w:pPr>
        <w:spacing w:line="480" w:lineRule="exact"/>
        <w:ind w:firstLine="480"/>
        <w:jc w:val="left"/>
        <w:rPr>
          <w:rFonts w:hint="eastAsia" w:ascii="仿宋" w:hAnsi="仿宋" w:eastAsia="仿宋" w:cs="仿宋"/>
          <w:sz w:val="24"/>
        </w:rPr>
      </w:pPr>
      <w:r>
        <w:rPr>
          <w:rFonts w:hint="eastAsia" w:ascii="仿宋" w:hAnsi="仿宋" w:eastAsia="仿宋" w:cs="仿宋"/>
          <w:sz w:val="24"/>
        </w:rPr>
        <w:t>4.供方对需方提出货物或服务有欺诈行为的，依照《中华人民共和国消费者权益保护法》的规定承担损害赔偿责任。</w:t>
      </w:r>
    </w:p>
    <w:p w14:paraId="226BD81D">
      <w:pPr>
        <w:spacing w:line="480" w:lineRule="exact"/>
        <w:ind w:firstLine="480"/>
        <w:jc w:val="left"/>
        <w:rPr>
          <w:rFonts w:hint="eastAsia" w:ascii="仿宋" w:hAnsi="仿宋" w:eastAsia="仿宋" w:cs="仿宋"/>
          <w:b/>
          <w:bCs/>
          <w:sz w:val="24"/>
        </w:rPr>
      </w:pPr>
      <w:r>
        <w:rPr>
          <w:rFonts w:hint="eastAsia" w:ascii="仿宋" w:hAnsi="仿宋" w:eastAsia="仿宋" w:cs="仿宋"/>
          <w:b/>
          <w:bCs/>
          <w:sz w:val="24"/>
        </w:rPr>
        <w:t>第十三条 解决合同争议的方式</w:t>
      </w:r>
    </w:p>
    <w:p w14:paraId="043259B4">
      <w:pPr>
        <w:spacing w:line="480" w:lineRule="exact"/>
        <w:ind w:firstLine="480"/>
        <w:jc w:val="left"/>
        <w:rPr>
          <w:rFonts w:hint="eastAsia" w:ascii="仿宋" w:hAnsi="仿宋" w:eastAsia="仿宋" w:cs="仿宋"/>
          <w:sz w:val="24"/>
        </w:rPr>
      </w:pPr>
      <w:r>
        <w:rPr>
          <w:rFonts w:hint="eastAsia" w:ascii="仿宋" w:hAnsi="仿宋" w:eastAsia="仿宋" w:cs="仿宋"/>
          <w:sz w:val="24"/>
        </w:rPr>
        <w:t>本合同履行过程中如发生争议，供、需双方应协商解决，如协商不成，则任何一方均可向</w:t>
      </w:r>
      <w:r>
        <w:rPr>
          <w:rFonts w:hint="eastAsia" w:ascii="仿宋" w:hAnsi="仿宋" w:eastAsia="仿宋" w:cs="仿宋"/>
          <w:sz w:val="24"/>
          <w:u w:val="single"/>
        </w:rPr>
        <w:t xml:space="preserve">  启东市  </w:t>
      </w:r>
      <w:r>
        <w:rPr>
          <w:rFonts w:hint="eastAsia" w:ascii="仿宋" w:hAnsi="仿宋" w:eastAsia="仿宋" w:cs="仿宋"/>
          <w:sz w:val="24"/>
        </w:rPr>
        <w:t>人民法院提起诉讼。</w:t>
      </w:r>
    </w:p>
    <w:p w14:paraId="11D0FF68">
      <w:pPr>
        <w:spacing w:line="480" w:lineRule="exact"/>
        <w:ind w:firstLine="480"/>
        <w:jc w:val="left"/>
        <w:rPr>
          <w:rFonts w:hint="eastAsia" w:ascii="仿宋" w:hAnsi="仿宋" w:eastAsia="仿宋" w:cs="仿宋"/>
          <w:sz w:val="24"/>
        </w:rPr>
      </w:pPr>
      <w:r>
        <w:rPr>
          <w:rFonts w:hint="eastAsia" w:ascii="仿宋" w:hAnsi="仿宋" w:eastAsia="仿宋" w:cs="仿宋"/>
          <w:b/>
          <w:bCs/>
          <w:sz w:val="24"/>
        </w:rPr>
        <w:t xml:space="preserve">第十四条 </w:t>
      </w:r>
      <w:r>
        <w:rPr>
          <w:rFonts w:hint="eastAsia" w:ascii="仿宋" w:hAnsi="仿宋" w:eastAsia="仿宋" w:cs="仿宋"/>
          <w:sz w:val="24"/>
        </w:rPr>
        <w:t>本合同由供、需双方签订并加盖公章（同时双方应加盖骑缝章）后生效，合同一式柒份（供需双方各执三份，财政局备案一份）。</w:t>
      </w:r>
    </w:p>
    <w:p w14:paraId="6104734C">
      <w:pPr>
        <w:spacing w:line="500" w:lineRule="exact"/>
        <w:rPr>
          <w:rFonts w:hint="eastAsia" w:ascii="仿宋" w:hAnsi="仿宋" w:eastAsia="仿宋" w:cs="仿宋"/>
          <w:sz w:val="24"/>
        </w:rPr>
      </w:pPr>
    </w:p>
    <w:p w14:paraId="6CBBC779">
      <w:pPr>
        <w:spacing w:line="500" w:lineRule="exact"/>
        <w:ind w:firstLine="720"/>
        <w:rPr>
          <w:rFonts w:hint="eastAsia" w:ascii="仿宋" w:hAnsi="仿宋" w:eastAsia="仿宋" w:cs="仿宋"/>
          <w:sz w:val="24"/>
        </w:rPr>
      </w:pPr>
      <w:r>
        <w:rPr>
          <w:rFonts w:hint="eastAsia" w:ascii="仿宋" w:hAnsi="仿宋" w:eastAsia="仿宋" w:cs="仿宋"/>
          <w:sz w:val="24"/>
        </w:rPr>
        <w:t xml:space="preserve">供方（盖章）：                    需方（盖章）：            </w:t>
      </w:r>
    </w:p>
    <w:p w14:paraId="3AFB6AFA">
      <w:pPr>
        <w:spacing w:line="500" w:lineRule="exact"/>
        <w:rPr>
          <w:rFonts w:hint="eastAsia" w:ascii="仿宋" w:hAnsi="仿宋" w:eastAsia="仿宋" w:cs="仿宋"/>
          <w:sz w:val="24"/>
        </w:rPr>
      </w:pPr>
      <w:r>
        <w:rPr>
          <w:rFonts w:hint="eastAsia" w:ascii="仿宋" w:hAnsi="仿宋" w:eastAsia="仿宋" w:cs="仿宋"/>
          <w:sz w:val="24"/>
        </w:rPr>
        <w:t xml:space="preserve">      法定代表人：                      法定代表人：             </w:t>
      </w:r>
    </w:p>
    <w:p w14:paraId="762A52E7">
      <w:pPr>
        <w:spacing w:line="500" w:lineRule="exact"/>
        <w:rPr>
          <w:rFonts w:hint="eastAsia" w:ascii="仿宋" w:hAnsi="仿宋" w:eastAsia="仿宋" w:cs="仿宋"/>
          <w:sz w:val="24"/>
        </w:rPr>
      </w:pPr>
      <w:r>
        <w:rPr>
          <w:rFonts w:hint="eastAsia" w:ascii="仿宋" w:hAnsi="仿宋" w:eastAsia="仿宋" w:cs="仿宋"/>
          <w:sz w:val="24"/>
        </w:rPr>
        <w:t xml:space="preserve">      委托代理人：                      委托代理人：            </w:t>
      </w:r>
    </w:p>
    <w:p w14:paraId="1C761B81">
      <w:pPr>
        <w:spacing w:line="500" w:lineRule="exact"/>
        <w:rPr>
          <w:rFonts w:hint="eastAsia" w:ascii="仿宋" w:hAnsi="仿宋" w:eastAsia="仿宋" w:cs="仿宋"/>
          <w:sz w:val="24"/>
        </w:rPr>
      </w:pPr>
      <w:r>
        <w:rPr>
          <w:rFonts w:hint="eastAsia" w:ascii="仿宋" w:hAnsi="仿宋" w:eastAsia="仿宋" w:cs="仿宋"/>
          <w:sz w:val="24"/>
        </w:rPr>
        <w:t xml:space="preserve">      联系电话：                        联系电话：              </w:t>
      </w:r>
    </w:p>
    <w:p w14:paraId="7FDF9F22">
      <w:pPr>
        <w:spacing w:line="500" w:lineRule="exact"/>
        <w:rPr>
          <w:rFonts w:hint="eastAsia" w:ascii="仿宋" w:hAnsi="仿宋" w:eastAsia="仿宋" w:cs="仿宋"/>
          <w:sz w:val="24"/>
        </w:rPr>
      </w:pPr>
      <w:r>
        <w:rPr>
          <w:rFonts w:hint="eastAsia" w:ascii="仿宋" w:hAnsi="仿宋" w:eastAsia="仿宋" w:cs="仿宋"/>
          <w:sz w:val="24"/>
        </w:rPr>
        <w:t xml:space="preserve">      开户银行：                        开户银行：</w:t>
      </w:r>
    </w:p>
    <w:p w14:paraId="656E0409">
      <w:pPr>
        <w:spacing w:line="500" w:lineRule="exact"/>
        <w:rPr>
          <w:rFonts w:hint="eastAsia" w:ascii="仿宋" w:hAnsi="仿宋" w:eastAsia="仿宋" w:cs="仿宋"/>
        </w:rPr>
      </w:pPr>
      <w:r>
        <w:rPr>
          <w:rFonts w:hint="eastAsia" w:ascii="仿宋" w:hAnsi="仿宋" w:eastAsia="仿宋" w:cs="仿宋"/>
          <w:sz w:val="24"/>
        </w:rPr>
        <w:t xml:space="preserve">      银行账号：                        银行账号：</w:t>
      </w:r>
    </w:p>
    <w:p w14:paraId="12F041BE">
      <w:pPr>
        <w:pStyle w:val="2"/>
        <w:widowControl/>
        <w:adjustRightInd w:val="0"/>
        <w:snapToGrid w:val="0"/>
        <w:spacing w:before="0" w:after="0" w:line="500" w:lineRule="exact"/>
        <w:jc w:val="center"/>
        <w:rPr>
          <w:rFonts w:hint="eastAsia" w:ascii="方正小标宋_GBK" w:hAnsi="宋体" w:eastAsia="方正小标宋_GBK" w:cs="宋体"/>
          <w:b w:val="0"/>
          <w:sz w:val="36"/>
          <w:szCs w:val="36"/>
        </w:rPr>
        <w:sectPr>
          <w:pgSz w:w="11915" w:h="16840"/>
          <w:pgMar w:top="1440" w:right="1758" w:bottom="1440" w:left="1758" w:header="851" w:footer="850" w:gutter="0"/>
          <w:cols w:space="720" w:num="1"/>
          <w:docGrid w:type="linesAndChars" w:linePitch="312" w:charSpace="0"/>
        </w:sectPr>
      </w:pPr>
    </w:p>
    <w:p w14:paraId="6B4ADAF8">
      <w:pPr>
        <w:pStyle w:val="2"/>
        <w:widowControl/>
        <w:adjustRightInd w:val="0"/>
        <w:snapToGrid w:val="0"/>
        <w:spacing w:before="0" w:after="0" w:line="500" w:lineRule="exact"/>
        <w:jc w:val="center"/>
        <w:rPr>
          <w:rFonts w:hint="eastAsia" w:ascii="方正小标宋_GBK" w:hAnsi="宋体" w:eastAsia="方正小标宋_GBK" w:cs="宋体"/>
          <w:b w:val="0"/>
        </w:rPr>
      </w:pPr>
      <w:r>
        <w:rPr>
          <w:rFonts w:hint="eastAsia" w:ascii="方正小标宋_GBK" w:hAnsi="宋体" w:eastAsia="方正小标宋_GBK" w:cs="宋体"/>
          <w:b w:val="0"/>
          <w:sz w:val="36"/>
          <w:szCs w:val="36"/>
        </w:rPr>
        <w:t>第四部分  响应文件</w:t>
      </w:r>
      <w:bookmarkEnd w:id="67"/>
      <w:bookmarkEnd w:id="69"/>
      <w:r>
        <w:rPr>
          <w:rFonts w:hint="eastAsia" w:ascii="方正小标宋_GBK" w:hAnsi="宋体" w:eastAsia="方正小标宋_GBK" w:cs="宋体"/>
          <w:b w:val="0"/>
          <w:sz w:val="36"/>
          <w:szCs w:val="36"/>
        </w:rPr>
        <w:t>格式</w:t>
      </w:r>
    </w:p>
    <w:p w14:paraId="0948F9D2">
      <w:pPr>
        <w:adjustRightInd w:val="0"/>
        <w:snapToGrid w:val="0"/>
        <w:spacing w:line="500" w:lineRule="exact"/>
        <w:rPr>
          <w:rFonts w:ascii="Times New Roman" w:hAnsi="Times New Roman" w:eastAsia="方正仿宋_GBK"/>
          <w:kern w:val="0"/>
          <w:sz w:val="28"/>
          <w:szCs w:val="28"/>
          <w:lang w:val="zh-CN"/>
        </w:rPr>
      </w:pPr>
      <w:r>
        <w:rPr>
          <w:rFonts w:ascii="Times New Roman" w:hAnsi="Times New Roman" w:eastAsia="方正仿宋_GBK"/>
          <w:kern w:val="0"/>
          <w:sz w:val="28"/>
          <w:szCs w:val="28"/>
          <w:lang w:val="zh-CN"/>
        </w:rPr>
        <w:t>1.</w:t>
      </w:r>
      <w:r>
        <w:rPr>
          <w:rFonts w:hint="eastAsia" w:ascii="Times New Roman" w:hAnsi="Times New Roman" w:eastAsia="方正仿宋_GBK"/>
          <w:kern w:val="0"/>
          <w:sz w:val="28"/>
          <w:szCs w:val="28"/>
        </w:rPr>
        <w:t>响应人符合《中华人民共和国政府采购法》第二十二条规定条件的声明函</w:t>
      </w:r>
      <w:r>
        <w:rPr>
          <w:rFonts w:ascii="Times New Roman" w:hAnsi="Times New Roman" w:eastAsia="方正仿宋_GBK"/>
          <w:kern w:val="0"/>
          <w:sz w:val="28"/>
          <w:szCs w:val="28"/>
          <w:lang w:val="zh-CN"/>
        </w:rPr>
        <w:t>（格式见附件1）</w:t>
      </w:r>
      <w:r>
        <w:rPr>
          <w:rFonts w:hint="eastAsia" w:ascii="Times New Roman" w:hAnsi="Times New Roman" w:eastAsia="方正仿宋_GBK"/>
          <w:kern w:val="0"/>
          <w:sz w:val="28"/>
          <w:szCs w:val="28"/>
          <w:lang w:val="zh-CN"/>
        </w:rPr>
        <w:t>（如分公司参加响应的，另需提供总公司的授权证明）</w:t>
      </w:r>
      <w:r>
        <w:rPr>
          <w:rFonts w:ascii="Times New Roman" w:hAnsi="Times New Roman" w:eastAsia="方正仿宋_GBK"/>
          <w:kern w:val="0"/>
          <w:sz w:val="28"/>
          <w:szCs w:val="28"/>
          <w:lang w:val="zh-CN"/>
        </w:rPr>
        <w:t>；</w:t>
      </w:r>
    </w:p>
    <w:p w14:paraId="3DD232D6">
      <w:pPr>
        <w:adjustRightInd w:val="0"/>
        <w:snapToGrid w:val="0"/>
        <w:spacing w:line="500" w:lineRule="exact"/>
        <w:rPr>
          <w:rFonts w:eastAsia="方正仿宋_GBK"/>
          <w:kern w:val="0"/>
          <w:sz w:val="28"/>
          <w:szCs w:val="28"/>
          <w:lang w:val="zh-CN"/>
        </w:rPr>
      </w:pPr>
      <w:r>
        <w:rPr>
          <w:rFonts w:hint="eastAsia" w:ascii="Times New Roman" w:hAnsi="Times New Roman" w:eastAsia="方正仿宋_GBK"/>
          <w:kern w:val="0"/>
          <w:sz w:val="28"/>
          <w:szCs w:val="28"/>
        </w:rPr>
        <w:t>2</w:t>
      </w:r>
      <w:r>
        <w:rPr>
          <w:rFonts w:ascii="Times New Roman" w:hAnsi="Times New Roman" w:eastAsia="方正仿宋_GBK"/>
          <w:kern w:val="0"/>
          <w:sz w:val="28"/>
          <w:szCs w:val="28"/>
          <w:lang w:val="zh-CN"/>
        </w:rPr>
        <w:t>.</w:t>
      </w:r>
      <w:r>
        <w:rPr>
          <w:rFonts w:eastAsia="方正仿宋_GBK"/>
          <w:kern w:val="0"/>
          <w:sz w:val="28"/>
          <w:szCs w:val="28"/>
          <w:lang w:val="zh-CN"/>
        </w:rPr>
        <w:t>法定代表人身份证明书（格式见附件2）</w:t>
      </w:r>
      <w:r>
        <w:rPr>
          <w:rFonts w:hint="eastAsia" w:eastAsia="方正仿宋_GBK"/>
          <w:kern w:val="0"/>
          <w:sz w:val="28"/>
          <w:szCs w:val="28"/>
          <w:lang w:val="zh-CN"/>
        </w:rPr>
        <w:t>及法人或者其他组织的营业执照等证明文件，自然人参加的提供身份证明；</w:t>
      </w:r>
    </w:p>
    <w:p w14:paraId="21E20D9E">
      <w:pPr>
        <w:adjustRightInd w:val="0"/>
        <w:snapToGrid w:val="0"/>
        <w:spacing w:line="500" w:lineRule="exact"/>
        <w:rPr>
          <w:rFonts w:eastAsia="方正仿宋_GBK"/>
          <w:kern w:val="0"/>
          <w:sz w:val="28"/>
          <w:szCs w:val="28"/>
        </w:rPr>
      </w:pPr>
      <w:r>
        <w:rPr>
          <w:rFonts w:hint="eastAsia" w:eastAsia="方正仿宋_GBK"/>
          <w:kern w:val="0"/>
          <w:sz w:val="28"/>
          <w:szCs w:val="28"/>
        </w:rPr>
        <w:t>3.供应商提供有效的营业执照等证明材料；</w:t>
      </w:r>
    </w:p>
    <w:p w14:paraId="08DC9988">
      <w:pPr>
        <w:adjustRightInd w:val="0"/>
        <w:snapToGrid w:val="0"/>
        <w:spacing w:line="500" w:lineRule="exact"/>
        <w:rPr>
          <w:rFonts w:ascii="Times New Roman" w:hAnsi="Times New Roman" w:eastAsia="方正仿宋_GBK"/>
          <w:kern w:val="0"/>
          <w:sz w:val="28"/>
          <w:szCs w:val="28"/>
          <w:lang w:val="zh-CN"/>
        </w:rPr>
      </w:pPr>
      <w:r>
        <w:rPr>
          <w:rFonts w:hint="eastAsia" w:ascii="Times New Roman" w:hAnsi="Times New Roman" w:eastAsia="方正仿宋_GBK"/>
          <w:kern w:val="0"/>
          <w:sz w:val="28"/>
          <w:szCs w:val="28"/>
        </w:rPr>
        <w:t>4</w:t>
      </w:r>
      <w:r>
        <w:rPr>
          <w:rFonts w:ascii="Times New Roman" w:hAnsi="Times New Roman" w:eastAsia="方正仿宋_GBK"/>
          <w:kern w:val="0"/>
          <w:sz w:val="28"/>
          <w:szCs w:val="28"/>
          <w:lang w:val="zh-CN"/>
        </w:rPr>
        <w:t>.法定代表人授权委托书原件（格式见附件3</w:t>
      </w:r>
      <w:r>
        <w:rPr>
          <w:rFonts w:hint="eastAsia" w:ascii="Times New Roman" w:hAnsi="Times New Roman" w:eastAsia="方正仿宋_GBK"/>
          <w:kern w:val="0"/>
          <w:sz w:val="28"/>
          <w:szCs w:val="28"/>
          <w:lang w:val="zh-CN"/>
        </w:rPr>
        <w:t>，法定代表人参加的，无需提供授权委托书），谈判代表本人身份证复印件；</w:t>
      </w:r>
    </w:p>
    <w:p w14:paraId="1C1C983A">
      <w:pPr>
        <w:adjustRightInd w:val="0"/>
        <w:snapToGrid w:val="0"/>
        <w:spacing w:line="500" w:lineRule="exact"/>
        <w:rPr>
          <w:rFonts w:ascii="Times New Roman" w:hAnsi="Times New Roman" w:eastAsia="方正仿宋_GBK"/>
          <w:kern w:val="0"/>
          <w:sz w:val="28"/>
          <w:szCs w:val="28"/>
        </w:rPr>
      </w:pPr>
      <w:r>
        <w:rPr>
          <w:rFonts w:hint="eastAsia" w:ascii="Times New Roman" w:hAnsi="Times New Roman" w:eastAsia="方正仿宋_GBK"/>
          <w:kern w:val="0"/>
          <w:sz w:val="28"/>
          <w:szCs w:val="28"/>
        </w:rPr>
        <w:t>5.</w:t>
      </w:r>
      <w:r>
        <w:rPr>
          <w:rFonts w:ascii="Times New Roman" w:hAnsi="Times New Roman" w:eastAsia="方正仿宋_GBK"/>
          <w:sz w:val="28"/>
          <w:szCs w:val="28"/>
        </w:rPr>
        <w:t>本项目属于专门面向中小企业采购的项目（货物类项目投标供应商提供的货物应全部由符合政策要求的中小微企业制造或者服务类项目的服务全部由符合政策要求的中小微企业承接），残疾人福利性单位、监狱和戒毒企业（简称监狱企业）视同小型、微型企业，投标供应商应按采购文件要求填写并提供《中小企业声明函》或《残疾人福利性单位声明函》，或提供由省级以上监狱管理局、戒毒管理局（含新疆生产建设兵团）出具的属于监狱企业的证明文件。</w:t>
      </w:r>
    </w:p>
    <w:p w14:paraId="5FA2F86B">
      <w:pPr>
        <w:adjustRightInd w:val="0"/>
        <w:snapToGrid w:val="0"/>
        <w:spacing w:line="500" w:lineRule="exact"/>
        <w:rPr>
          <w:rFonts w:ascii="Times New Roman" w:hAnsi="Times New Roman" w:eastAsia="方正仿宋_GBK"/>
          <w:kern w:val="0"/>
          <w:sz w:val="28"/>
          <w:szCs w:val="28"/>
        </w:rPr>
      </w:pPr>
      <w:r>
        <w:rPr>
          <w:rFonts w:hint="eastAsia" w:ascii="Times New Roman" w:hAnsi="Times New Roman" w:eastAsia="方正仿宋_GBK"/>
          <w:kern w:val="0"/>
          <w:sz w:val="28"/>
          <w:szCs w:val="28"/>
        </w:rPr>
        <w:t>6.国家级检验检测机构出具的封面带有CMA标志的检验检测报告扫描件并加盖投标人公章，报告中参数满足《采购需求一览表》中所有带★的规格参数，检测报告封面有 CMA 标志和电子版报告的二维码、内页附有样品照片及外形尺寸。</w:t>
      </w:r>
    </w:p>
    <w:p w14:paraId="3A4B1769">
      <w:pPr>
        <w:adjustRightInd w:val="0"/>
        <w:snapToGrid w:val="0"/>
        <w:spacing w:line="500" w:lineRule="exact"/>
        <w:rPr>
          <w:rFonts w:ascii="Times New Roman" w:hAnsi="Times New Roman" w:eastAsia="方正仿宋_GBK"/>
          <w:kern w:val="0"/>
          <w:sz w:val="28"/>
          <w:szCs w:val="28"/>
        </w:rPr>
      </w:pPr>
      <w:r>
        <w:rPr>
          <w:rFonts w:hint="eastAsia" w:ascii="Times New Roman" w:hAnsi="Times New Roman" w:eastAsia="方正仿宋_GBK"/>
          <w:kern w:val="0"/>
          <w:sz w:val="28"/>
          <w:szCs w:val="28"/>
        </w:rPr>
        <w:t>7.投标供应商需提供国家级检验检测机构的CMA资质认定证书扫描件及全国认证认可信息公共服务平台中国家级资质认定获证机构查询的GB/T9468-2008《灯具分布光度测量的一般要求》、GB7000.203-2013《灯具 第2-3部分：特殊要求 道路与街路照明灯具》，GB/T 2423.18-2021《环境试验 第2部分：试验方法 试验Ka:盐雾，交变（氯化钠溶液）》标准，IEC62620:2014《含碱或其他非酸性电解质的蓄电池和电池组-工业用二次电池和电池组》，IEC60904-1:2020《光伏器件 第1部分 光伏电流-电压特性的测量》截图，并加盖投标供应商公章。</w:t>
      </w:r>
    </w:p>
    <w:p w14:paraId="6209B79F">
      <w:pPr>
        <w:adjustRightInd w:val="0"/>
        <w:snapToGrid w:val="0"/>
        <w:spacing w:line="500" w:lineRule="exact"/>
        <w:rPr>
          <w:rFonts w:ascii="Times New Roman" w:hAnsi="Times New Roman" w:eastAsia="方正仿宋_GBK"/>
          <w:kern w:val="0"/>
          <w:sz w:val="28"/>
          <w:szCs w:val="28"/>
          <w:lang w:val="zh-CN"/>
        </w:rPr>
      </w:pPr>
      <w:r>
        <w:rPr>
          <w:rFonts w:hint="eastAsia" w:ascii="Times New Roman" w:hAnsi="Times New Roman" w:eastAsia="方正仿宋_GBK"/>
          <w:kern w:val="0"/>
          <w:sz w:val="28"/>
          <w:szCs w:val="28"/>
        </w:rPr>
        <w:t>8.</w:t>
      </w:r>
      <w:r>
        <w:rPr>
          <w:rFonts w:hint="eastAsia" w:ascii="Times New Roman" w:hAnsi="Times New Roman" w:eastAsia="方正仿宋_GBK"/>
          <w:kern w:val="0"/>
          <w:sz w:val="28"/>
          <w:szCs w:val="28"/>
          <w:lang w:val="zh-CN"/>
        </w:rPr>
        <w:t>供应商信用承诺书（格式见附件</w:t>
      </w:r>
      <w:r>
        <w:rPr>
          <w:rFonts w:ascii="Times New Roman" w:hAnsi="Times New Roman" w:eastAsia="方正仿宋_GBK"/>
          <w:kern w:val="0"/>
          <w:sz w:val="28"/>
          <w:szCs w:val="28"/>
        </w:rPr>
        <w:t>4</w:t>
      </w:r>
      <w:r>
        <w:rPr>
          <w:rFonts w:hint="eastAsia" w:ascii="Times New Roman" w:hAnsi="Times New Roman" w:eastAsia="方正仿宋_GBK"/>
          <w:kern w:val="0"/>
          <w:sz w:val="28"/>
          <w:szCs w:val="28"/>
          <w:lang w:val="zh-CN"/>
        </w:rPr>
        <w:t>）；</w:t>
      </w:r>
    </w:p>
    <w:p w14:paraId="5FF0E5C8">
      <w:pPr>
        <w:adjustRightInd w:val="0"/>
        <w:snapToGrid w:val="0"/>
        <w:spacing w:line="500" w:lineRule="exact"/>
        <w:rPr>
          <w:rFonts w:ascii="Times New Roman" w:hAnsi="Times New Roman" w:eastAsia="方正仿宋_GBK"/>
          <w:bCs/>
          <w:kern w:val="0"/>
          <w:sz w:val="28"/>
          <w:szCs w:val="28"/>
          <w:lang w:val="zh-CN"/>
        </w:rPr>
      </w:pPr>
      <w:r>
        <w:rPr>
          <w:rFonts w:hint="eastAsia" w:ascii="Times New Roman" w:hAnsi="Times New Roman" w:eastAsia="方正仿宋_GBK"/>
          <w:kern w:val="0"/>
          <w:sz w:val="28"/>
          <w:szCs w:val="28"/>
        </w:rPr>
        <w:t>9</w:t>
      </w:r>
      <w:r>
        <w:rPr>
          <w:rFonts w:ascii="Times New Roman" w:hAnsi="Times New Roman" w:eastAsia="方正仿宋_GBK"/>
          <w:bCs/>
          <w:kern w:val="0"/>
          <w:sz w:val="28"/>
          <w:szCs w:val="28"/>
          <w:lang w:val="zh-CN"/>
        </w:rPr>
        <w:t>.</w:t>
      </w:r>
      <w:r>
        <w:rPr>
          <w:rFonts w:hint="eastAsia" w:ascii="Times New Roman" w:hAnsi="Times New Roman" w:eastAsia="方正仿宋_GBK"/>
          <w:bCs/>
          <w:kern w:val="0"/>
          <w:sz w:val="28"/>
          <w:szCs w:val="28"/>
          <w:lang w:val="zh-CN"/>
        </w:rPr>
        <w:t>询价响应函</w:t>
      </w:r>
      <w:r>
        <w:rPr>
          <w:rFonts w:ascii="Times New Roman" w:hAnsi="Times New Roman" w:eastAsia="方正仿宋_GBK"/>
          <w:bCs/>
          <w:kern w:val="0"/>
          <w:sz w:val="28"/>
          <w:szCs w:val="28"/>
          <w:lang w:val="zh-CN"/>
        </w:rPr>
        <w:t>（格式见附件5）；</w:t>
      </w:r>
    </w:p>
    <w:p w14:paraId="436EEBDB">
      <w:pPr>
        <w:adjustRightInd w:val="0"/>
        <w:snapToGrid w:val="0"/>
        <w:spacing w:line="500" w:lineRule="exact"/>
        <w:rPr>
          <w:rFonts w:ascii="Times New Roman" w:hAnsi="Times New Roman" w:eastAsia="方正仿宋_GBK"/>
          <w:bCs/>
          <w:kern w:val="0"/>
          <w:sz w:val="28"/>
          <w:szCs w:val="28"/>
          <w:lang w:val="zh-CN"/>
        </w:rPr>
      </w:pPr>
      <w:r>
        <w:rPr>
          <w:rFonts w:hint="eastAsia" w:ascii="Times New Roman" w:hAnsi="Times New Roman" w:eastAsia="方正仿宋_GBK"/>
          <w:kern w:val="0"/>
          <w:sz w:val="28"/>
          <w:szCs w:val="28"/>
        </w:rPr>
        <w:t>10</w:t>
      </w:r>
      <w:r>
        <w:rPr>
          <w:rFonts w:ascii="Times New Roman" w:hAnsi="Times New Roman" w:eastAsia="方正仿宋_GBK"/>
          <w:bCs/>
          <w:kern w:val="0"/>
          <w:sz w:val="28"/>
          <w:szCs w:val="28"/>
          <w:lang w:val="zh-CN"/>
        </w:rPr>
        <w:t>.商务部分正负偏离表；（格式见附件6）</w:t>
      </w:r>
    </w:p>
    <w:p w14:paraId="752C4B6B">
      <w:pPr>
        <w:adjustRightInd w:val="0"/>
        <w:snapToGrid w:val="0"/>
        <w:spacing w:line="500" w:lineRule="exact"/>
        <w:ind w:firstLine="280" w:firstLineChars="100"/>
        <w:rPr>
          <w:rFonts w:ascii="Times New Roman" w:hAnsi="Times New Roman" w:eastAsia="方正仿宋_GBK"/>
          <w:bCs/>
          <w:kern w:val="0"/>
          <w:sz w:val="28"/>
          <w:szCs w:val="28"/>
          <w:lang w:val="zh-CN"/>
        </w:rPr>
      </w:pPr>
      <w:r>
        <w:rPr>
          <w:rFonts w:ascii="Times New Roman" w:hAnsi="Times New Roman" w:eastAsia="方正仿宋_GBK"/>
          <w:bCs/>
          <w:kern w:val="0"/>
          <w:sz w:val="28"/>
          <w:szCs w:val="28"/>
          <w:lang w:val="zh-CN"/>
        </w:rPr>
        <w:t>技术部分正负偏离表；（格式见附件7）</w:t>
      </w:r>
    </w:p>
    <w:p w14:paraId="0E655670">
      <w:pPr>
        <w:adjustRightInd w:val="0"/>
        <w:snapToGrid w:val="0"/>
        <w:spacing w:line="500" w:lineRule="exact"/>
        <w:rPr>
          <w:rFonts w:ascii="Times New Roman" w:hAnsi="Times New Roman" w:eastAsia="方正仿宋_GBK"/>
          <w:bCs/>
          <w:kern w:val="0"/>
          <w:sz w:val="28"/>
          <w:szCs w:val="28"/>
          <w:lang w:val="zh-CN"/>
        </w:rPr>
      </w:pPr>
      <w:r>
        <w:rPr>
          <w:rFonts w:hint="eastAsia" w:ascii="Times New Roman" w:hAnsi="Times New Roman" w:eastAsia="方正仿宋_GBK"/>
          <w:bCs/>
          <w:kern w:val="0"/>
          <w:sz w:val="28"/>
          <w:szCs w:val="28"/>
          <w:lang w:val="zh-CN"/>
        </w:rPr>
        <w:t>填制正负偏离表，完全响应的，请以空白表列示。不完全响应的，</w:t>
      </w:r>
    </w:p>
    <w:p w14:paraId="0C98A903">
      <w:pPr>
        <w:adjustRightInd w:val="0"/>
        <w:snapToGrid w:val="0"/>
        <w:spacing w:line="500" w:lineRule="exact"/>
        <w:rPr>
          <w:rFonts w:ascii="Times New Roman" w:hAnsi="Times New Roman" w:eastAsia="方正仿宋_GBK"/>
          <w:bCs/>
          <w:kern w:val="0"/>
          <w:sz w:val="28"/>
          <w:szCs w:val="28"/>
          <w:lang w:val="zh-CN"/>
        </w:rPr>
      </w:pPr>
      <w:r>
        <w:rPr>
          <w:rFonts w:hint="eastAsia" w:ascii="Times New Roman" w:hAnsi="Times New Roman" w:eastAsia="方正仿宋_GBK"/>
          <w:bCs/>
          <w:kern w:val="0"/>
          <w:sz w:val="28"/>
          <w:szCs w:val="28"/>
          <w:lang w:val="zh-CN"/>
        </w:rPr>
        <w:t>必须在偏离表中列示；列示不全的，视同故意隐瞒。</w:t>
      </w:r>
    </w:p>
    <w:p w14:paraId="606A3F32">
      <w:pPr>
        <w:adjustRightInd w:val="0"/>
        <w:snapToGrid w:val="0"/>
        <w:spacing w:line="500" w:lineRule="exact"/>
        <w:rPr>
          <w:rFonts w:ascii="Times New Roman" w:hAnsi="Times New Roman" w:eastAsia="方正仿宋_GBK"/>
          <w:kern w:val="0"/>
          <w:sz w:val="28"/>
          <w:szCs w:val="28"/>
          <w:lang w:val="zh-CN"/>
        </w:rPr>
      </w:pPr>
      <w:r>
        <w:rPr>
          <w:rFonts w:hint="eastAsia" w:ascii="Times New Roman" w:hAnsi="Times New Roman" w:eastAsia="方正仿宋_GBK"/>
          <w:bCs/>
          <w:kern w:val="0"/>
          <w:sz w:val="28"/>
          <w:szCs w:val="28"/>
        </w:rPr>
        <w:t>11.</w:t>
      </w:r>
      <w:r>
        <w:rPr>
          <w:rFonts w:hint="eastAsia" w:ascii="Times New Roman" w:hAnsi="Times New Roman" w:eastAsia="方正仿宋_GBK"/>
          <w:bCs/>
          <w:kern w:val="0"/>
          <w:sz w:val="28"/>
          <w:szCs w:val="28"/>
          <w:lang w:val="zh-CN"/>
        </w:rPr>
        <w:t>询价</w:t>
      </w:r>
      <w:r>
        <w:rPr>
          <w:rFonts w:ascii="Times New Roman" w:hAnsi="Times New Roman" w:eastAsia="方正仿宋_GBK"/>
          <w:kern w:val="0"/>
          <w:sz w:val="28"/>
          <w:szCs w:val="28"/>
        </w:rPr>
        <w:t>报价表</w:t>
      </w:r>
      <w:r>
        <w:rPr>
          <w:rFonts w:eastAsia="方正仿宋_GBK"/>
          <w:kern w:val="0"/>
          <w:sz w:val="28"/>
          <w:szCs w:val="28"/>
          <w:lang w:val="zh-CN"/>
        </w:rPr>
        <w:t>（格式见</w:t>
      </w:r>
      <w:r>
        <w:rPr>
          <w:rFonts w:hint="eastAsia" w:ascii="Times New Roman" w:hAnsi="Times New Roman" w:eastAsia="方正仿宋_GBK"/>
          <w:sz w:val="28"/>
          <w:szCs w:val="28"/>
        </w:rPr>
        <w:t>“苏采云”</w:t>
      </w:r>
      <w:r>
        <w:rPr>
          <w:rFonts w:eastAsia="方正仿宋_GBK"/>
          <w:kern w:val="0"/>
          <w:sz w:val="28"/>
          <w:szCs w:val="28"/>
          <w:lang w:val="zh-CN"/>
        </w:rPr>
        <w:t>系统</w:t>
      </w:r>
      <w:r>
        <w:rPr>
          <w:rFonts w:hint="eastAsia" w:eastAsia="方正仿宋_GBK"/>
          <w:kern w:val="0"/>
          <w:sz w:val="28"/>
          <w:szCs w:val="28"/>
          <w:lang w:val="zh-CN"/>
        </w:rPr>
        <w:t>内</w:t>
      </w:r>
      <w:r>
        <w:rPr>
          <w:rFonts w:eastAsia="方正仿宋_GBK"/>
          <w:kern w:val="0"/>
          <w:sz w:val="28"/>
          <w:szCs w:val="28"/>
          <w:lang w:val="zh-CN"/>
        </w:rPr>
        <w:t>电子投标(响应)文件</w:t>
      </w:r>
      <w:r>
        <w:rPr>
          <w:rFonts w:hint="eastAsia" w:eastAsia="方正仿宋_GBK"/>
          <w:kern w:val="0"/>
          <w:sz w:val="28"/>
          <w:szCs w:val="28"/>
          <w:lang w:val="zh-CN"/>
        </w:rPr>
        <w:t>中表式</w:t>
      </w:r>
      <w:r>
        <w:rPr>
          <w:rFonts w:eastAsia="方正仿宋_GBK"/>
          <w:kern w:val="0"/>
          <w:sz w:val="28"/>
          <w:szCs w:val="28"/>
          <w:lang w:val="zh-CN"/>
        </w:rPr>
        <w:t>）</w:t>
      </w:r>
      <w:r>
        <w:rPr>
          <w:rFonts w:ascii="Times New Roman" w:hAnsi="Times New Roman" w:eastAsia="方正仿宋_GBK"/>
          <w:kern w:val="0"/>
          <w:sz w:val="28"/>
          <w:szCs w:val="28"/>
          <w:lang w:val="zh-CN"/>
        </w:rPr>
        <w:t>；</w:t>
      </w:r>
    </w:p>
    <w:p w14:paraId="7802FE03">
      <w:pPr>
        <w:adjustRightInd w:val="0"/>
        <w:snapToGrid w:val="0"/>
        <w:spacing w:line="500" w:lineRule="exact"/>
        <w:rPr>
          <w:rFonts w:ascii="Times New Roman" w:hAnsi="Times New Roman" w:eastAsia="方正仿宋_GBK"/>
          <w:kern w:val="0"/>
          <w:sz w:val="28"/>
          <w:szCs w:val="28"/>
          <w:lang w:val="zh-CN"/>
        </w:rPr>
      </w:pPr>
      <w:r>
        <w:rPr>
          <w:rFonts w:hint="eastAsia" w:ascii="Times New Roman" w:hAnsi="Times New Roman" w:eastAsia="方正仿宋_GBK"/>
          <w:kern w:val="0"/>
          <w:sz w:val="28"/>
          <w:szCs w:val="28"/>
        </w:rPr>
        <w:t>12</w:t>
      </w:r>
      <w:r>
        <w:rPr>
          <w:rFonts w:ascii="Times New Roman" w:hAnsi="Times New Roman" w:eastAsia="方正仿宋_GBK"/>
          <w:kern w:val="0"/>
          <w:sz w:val="28"/>
          <w:szCs w:val="28"/>
          <w:lang w:val="zh-CN"/>
        </w:rPr>
        <w:t>.分项报价明细表（格式见附件8）</w:t>
      </w:r>
      <w:r>
        <w:rPr>
          <w:rFonts w:hint="eastAsia" w:ascii="Times New Roman" w:hAnsi="Times New Roman" w:eastAsia="方正仿宋_GBK"/>
          <w:kern w:val="0"/>
          <w:sz w:val="28"/>
          <w:szCs w:val="28"/>
          <w:lang w:val="zh-CN"/>
        </w:rPr>
        <w:t>；</w:t>
      </w:r>
    </w:p>
    <w:p w14:paraId="4BD696A9">
      <w:pPr>
        <w:adjustRightInd w:val="0"/>
        <w:snapToGrid w:val="0"/>
        <w:spacing w:line="500" w:lineRule="exact"/>
        <w:ind w:firstLine="560" w:firstLineChars="200"/>
        <w:jc w:val="left"/>
        <w:rPr>
          <w:rFonts w:ascii="Times New Roman" w:hAnsi="Times New Roman" w:eastAsia="方正仿宋_GBK"/>
          <w:b/>
          <w:sz w:val="28"/>
          <w:szCs w:val="28"/>
        </w:rPr>
        <w:sectPr>
          <w:pgSz w:w="11915" w:h="16840"/>
          <w:pgMar w:top="1440" w:right="1758" w:bottom="1440" w:left="1758" w:header="851" w:footer="850" w:gutter="0"/>
          <w:cols w:space="720" w:num="1"/>
          <w:docGrid w:type="linesAndChars" w:linePitch="312" w:charSpace="0"/>
        </w:sectPr>
      </w:pPr>
    </w:p>
    <w:p w14:paraId="3CEE0649">
      <w:pPr>
        <w:snapToGrid w:val="0"/>
        <w:spacing w:line="400" w:lineRule="exact"/>
        <w:contextualSpacing/>
        <w:rPr>
          <w:rFonts w:eastAsia="方正黑体_GBK"/>
          <w:kern w:val="0"/>
          <w:sz w:val="32"/>
          <w:szCs w:val="32"/>
          <w:lang w:val="zh-CN"/>
        </w:rPr>
      </w:pPr>
      <w:r>
        <w:rPr>
          <w:rFonts w:eastAsia="方正黑体_GBK"/>
          <w:kern w:val="0"/>
          <w:sz w:val="32"/>
          <w:szCs w:val="32"/>
          <w:lang w:val="zh-CN"/>
        </w:rPr>
        <w:t>附件1</w:t>
      </w:r>
    </w:p>
    <w:p w14:paraId="49B4D9F4">
      <w:pPr>
        <w:jc w:val="center"/>
        <w:rPr>
          <w:rFonts w:hint="eastAsia" w:ascii="宋体" w:hAnsi="宋体"/>
          <w:b/>
          <w:sz w:val="30"/>
          <w:szCs w:val="30"/>
        </w:rPr>
      </w:pPr>
      <w:r>
        <w:rPr>
          <w:rFonts w:hint="eastAsia" w:ascii="宋体" w:hAnsi="宋体"/>
          <w:b/>
          <w:sz w:val="30"/>
          <w:szCs w:val="30"/>
        </w:rPr>
        <w:t>响应人符合《中华人民共和国政府采购法》第二十二条规定条件的声明函</w:t>
      </w:r>
    </w:p>
    <w:p w14:paraId="13D3935A">
      <w:pPr>
        <w:spacing w:line="460" w:lineRule="exact"/>
        <w:rPr>
          <w:rFonts w:hint="eastAsia" w:ascii="宋体" w:hAnsi="宋体"/>
          <w:b/>
          <w:bCs/>
          <w:sz w:val="44"/>
          <w:szCs w:val="44"/>
        </w:rPr>
      </w:pPr>
    </w:p>
    <w:p w14:paraId="49BCC835">
      <w:pPr>
        <w:spacing w:line="520" w:lineRule="exact"/>
        <w:ind w:firstLine="480" w:firstLineChars="200"/>
        <w:rPr>
          <w:rFonts w:hint="eastAsia" w:ascii="宋体" w:hAnsi="宋体"/>
          <w:b/>
          <w:bCs/>
          <w:sz w:val="24"/>
        </w:rPr>
      </w:pPr>
      <w:r>
        <w:rPr>
          <w:rFonts w:hint="eastAsia" w:ascii="宋体" w:hAnsi="宋体"/>
          <w:bCs/>
          <w:sz w:val="24"/>
        </w:rPr>
        <w:t>我单位参加</w:t>
      </w:r>
      <w:r>
        <w:rPr>
          <w:rFonts w:hint="eastAsia" w:ascii="宋体" w:hAnsi="宋体"/>
          <w:bCs/>
          <w:sz w:val="24"/>
          <w:szCs w:val="21"/>
          <w:u w:val="single"/>
        </w:rPr>
        <w:t>__________________</w:t>
      </w:r>
      <w:r>
        <w:rPr>
          <w:rFonts w:hint="eastAsia" w:ascii="宋体" w:hAnsi="宋体"/>
          <w:bCs/>
          <w:sz w:val="24"/>
          <w:szCs w:val="21"/>
        </w:rPr>
        <w:t>（项目名称），</w:t>
      </w:r>
      <w:r>
        <w:rPr>
          <w:rFonts w:hint="eastAsia" w:ascii="宋体" w:hAnsi="宋体"/>
          <w:bCs/>
          <w:sz w:val="24"/>
          <w:szCs w:val="21"/>
          <w:u w:val="single"/>
        </w:rPr>
        <w:t>__________________</w:t>
      </w:r>
      <w:r>
        <w:rPr>
          <w:rFonts w:hint="eastAsia" w:ascii="宋体" w:hAnsi="宋体"/>
          <w:bCs/>
          <w:sz w:val="24"/>
          <w:szCs w:val="21"/>
        </w:rPr>
        <w:t>（项目编号）响应活动。针对《中华人民共和国政府采购法》第二十二条规定做出如下声明：</w:t>
      </w:r>
    </w:p>
    <w:p w14:paraId="65D51E96">
      <w:pPr>
        <w:spacing w:line="520" w:lineRule="exact"/>
        <w:ind w:firstLine="482"/>
        <w:rPr>
          <w:rFonts w:hint="eastAsia" w:ascii="宋体" w:hAnsi="宋体"/>
          <w:sz w:val="24"/>
        </w:rPr>
      </w:pPr>
      <w:r>
        <w:rPr>
          <w:rFonts w:hint="eastAsia" w:ascii="宋体" w:hAnsi="宋体"/>
          <w:bCs/>
          <w:sz w:val="24"/>
          <w:szCs w:val="21"/>
        </w:rPr>
        <w:t>1.我单位具有独立承担民事责任的能力；</w:t>
      </w:r>
    </w:p>
    <w:p w14:paraId="7618705B">
      <w:pPr>
        <w:spacing w:line="520" w:lineRule="exact"/>
        <w:ind w:firstLine="482"/>
        <w:rPr>
          <w:rFonts w:hint="eastAsia" w:ascii="宋体" w:hAnsi="宋体"/>
          <w:sz w:val="24"/>
        </w:rPr>
      </w:pPr>
      <w:r>
        <w:rPr>
          <w:rFonts w:hint="eastAsia" w:ascii="宋体" w:hAnsi="宋体"/>
          <w:sz w:val="24"/>
        </w:rPr>
        <w:t>2.我单位具有良好的商业信誉和健全的财务会计制度；</w:t>
      </w:r>
    </w:p>
    <w:p w14:paraId="0D8BDFB0">
      <w:pPr>
        <w:spacing w:line="520" w:lineRule="exact"/>
        <w:ind w:firstLine="482"/>
        <w:rPr>
          <w:rFonts w:hint="eastAsia" w:ascii="宋体" w:hAnsi="宋体"/>
          <w:sz w:val="24"/>
        </w:rPr>
      </w:pPr>
      <w:r>
        <w:rPr>
          <w:rFonts w:hint="eastAsia" w:ascii="宋体" w:hAnsi="宋体"/>
          <w:sz w:val="24"/>
        </w:rPr>
        <w:t>3.我单位具有履行合同所必需的设备和专业技术能力；</w:t>
      </w:r>
    </w:p>
    <w:p w14:paraId="345BFE4B">
      <w:pPr>
        <w:spacing w:line="520" w:lineRule="exact"/>
        <w:ind w:firstLine="482"/>
        <w:rPr>
          <w:rFonts w:hint="eastAsia" w:ascii="宋体" w:hAnsi="宋体"/>
          <w:sz w:val="24"/>
        </w:rPr>
      </w:pPr>
      <w:r>
        <w:rPr>
          <w:rFonts w:hint="eastAsia" w:ascii="宋体" w:hAnsi="宋体"/>
          <w:sz w:val="24"/>
        </w:rPr>
        <w:t>4.我单位有依法缴纳税收和社会保障资金的良好记录；</w:t>
      </w:r>
    </w:p>
    <w:p w14:paraId="1C05E8F7">
      <w:pPr>
        <w:spacing w:line="520" w:lineRule="exact"/>
        <w:ind w:firstLine="482"/>
        <w:rPr>
          <w:rFonts w:hint="eastAsia" w:ascii="宋体" w:hAnsi="宋体"/>
          <w:sz w:val="24"/>
        </w:rPr>
      </w:pPr>
      <w:r>
        <w:rPr>
          <w:rFonts w:hint="eastAsia" w:ascii="宋体" w:hAnsi="宋体"/>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78B7BCBE">
      <w:pPr>
        <w:spacing w:line="520" w:lineRule="exact"/>
        <w:ind w:firstLine="482"/>
        <w:rPr>
          <w:rFonts w:hint="eastAsia" w:ascii="宋体" w:hAnsi="宋体"/>
          <w:sz w:val="24"/>
        </w:rPr>
      </w:pPr>
      <w:r>
        <w:rPr>
          <w:rFonts w:hint="eastAsia" w:ascii="宋体" w:hAnsi="宋体"/>
          <w:sz w:val="24"/>
        </w:rPr>
        <w:t>6.我单位满足法律、行政法规规定的其他条件。</w:t>
      </w:r>
    </w:p>
    <w:p w14:paraId="3EC73C52">
      <w:pPr>
        <w:spacing w:line="500" w:lineRule="exact"/>
        <w:ind w:firstLine="482"/>
        <w:rPr>
          <w:rFonts w:hint="eastAsia" w:ascii="宋体" w:hAnsi="宋体"/>
          <w:sz w:val="24"/>
        </w:rPr>
      </w:pPr>
    </w:p>
    <w:p w14:paraId="78377EC2">
      <w:pPr>
        <w:spacing w:line="500" w:lineRule="exact"/>
        <w:rPr>
          <w:rFonts w:hint="eastAsia" w:ascii="宋体" w:hAnsi="宋体"/>
          <w:sz w:val="24"/>
        </w:rPr>
      </w:pPr>
    </w:p>
    <w:p w14:paraId="2E30F0A9">
      <w:pPr>
        <w:spacing w:line="500" w:lineRule="exact"/>
        <w:rPr>
          <w:rFonts w:hint="eastAsia" w:ascii="宋体" w:hAnsi="宋体"/>
          <w:bCs/>
          <w:sz w:val="24"/>
          <w:szCs w:val="21"/>
        </w:rPr>
      </w:pPr>
    </w:p>
    <w:p w14:paraId="503352CE">
      <w:pPr>
        <w:spacing w:line="500" w:lineRule="exact"/>
        <w:rPr>
          <w:rFonts w:hint="eastAsia" w:ascii="宋体" w:hAnsi="宋体"/>
          <w:bCs/>
          <w:sz w:val="24"/>
          <w:szCs w:val="21"/>
        </w:rPr>
      </w:pPr>
    </w:p>
    <w:p w14:paraId="5DF91E48">
      <w:pPr>
        <w:spacing w:line="500" w:lineRule="exact"/>
        <w:rPr>
          <w:rFonts w:hint="eastAsia" w:ascii="宋体" w:hAnsi="宋体"/>
          <w:bCs/>
          <w:sz w:val="24"/>
          <w:szCs w:val="21"/>
        </w:rPr>
      </w:pPr>
    </w:p>
    <w:p w14:paraId="41125D35">
      <w:pPr>
        <w:spacing w:line="460" w:lineRule="exact"/>
        <w:jc w:val="center"/>
        <w:rPr>
          <w:rFonts w:hint="eastAsia" w:ascii="宋体" w:hAnsi="宋体"/>
          <w:bCs/>
          <w:sz w:val="24"/>
          <w:szCs w:val="21"/>
        </w:rPr>
      </w:pPr>
      <w:r>
        <w:rPr>
          <w:rFonts w:hint="eastAsia" w:ascii="宋体" w:hAnsi="宋体"/>
          <w:bCs/>
          <w:sz w:val="24"/>
          <w:szCs w:val="21"/>
        </w:rPr>
        <w:t xml:space="preserve">                                             承诺人名称（公章）：</w:t>
      </w:r>
    </w:p>
    <w:p w14:paraId="6507A966">
      <w:pPr>
        <w:spacing w:line="460" w:lineRule="exact"/>
        <w:jc w:val="right"/>
        <w:rPr>
          <w:rFonts w:hint="eastAsia" w:ascii="宋体" w:hAnsi="宋体"/>
          <w:bCs/>
          <w:sz w:val="24"/>
          <w:szCs w:val="21"/>
        </w:rPr>
      </w:pPr>
    </w:p>
    <w:p w14:paraId="423C8098">
      <w:pPr>
        <w:spacing w:line="460" w:lineRule="exact"/>
        <w:jc w:val="right"/>
        <w:rPr>
          <w:rFonts w:hint="eastAsia" w:ascii="宋体" w:hAnsi="宋体"/>
          <w:bCs/>
          <w:sz w:val="24"/>
          <w:szCs w:val="21"/>
        </w:rPr>
      </w:pPr>
      <w:r>
        <w:rPr>
          <w:rFonts w:hint="eastAsia" w:ascii="宋体" w:hAnsi="宋体"/>
          <w:bCs/>
          <w:sz w:val="24"/>
          <w:szCs w:val="21"/>
        </w:rPr>
        <w:t xml:space="preserve">                                 日期：</w:t>
      </w:r>
      <w:r>
        <w:rPr>
          <w:rFonts w:hint="eastAsia" w:ascii="宋体" w:hAnsi="宋体"/>
          <w:bCs/>
          <w:sz w:val="24"/>
          <w:szCs w:val="21"/>
          <w:u w:val="single"/>
        </w:rPr>
        <w:t>______</w:t>
      </w:r>
      <w:r>
        <w:rPr>
          <w:rFonts w:hint="eastAsia" w:ascii="宋体" w:hAnsi="宋体"/>
          <w:bCs/>
          <w:sz w:val="24"/>
          <w:szCs w:val="21"/>
        </w:rPr>
        <w:t>年月日</w:t>
      </w:r>
    </w:p>
    <w:p w14:paraId="4CBF38F1">
      <w:pPr>
        <w:spacing w:line="360" w:lineRule="auto"/>
        <w:rPr>
          <w:rFonts w:hint="eastAsia" w:ascii="宋体" w:hAnsi="宋体"/>
          <w:bCs/>
          <w:sz w:val="28"/>
          <w:szCs w:val="22"/>
        </w:rPr>
      </w:pPr>
    </w:p>
    <w:p w14:paraId="72DE95A6">
      <w:pPr>
        <w:spacing w:line="360" w:lineRule="auto"/>
        <w:rPr>
          <w:rFonts w:ascii="Times New Roman" w:hAnsi="Times New Roman" w:eastAsia="方正黑体_GBK"/>
          <w:bCs/>
          <w:sz w:val="32"/>
          <w:szCs w:val="32"/>
        </w:rPr>
      </w:pPr>
      <w:r>
        <w:rPr>
          <w:rFonts w:hint="eastAsia" w:ascii="宋体" w:hAnsi="宋体"/>
          <w:bCs/>
          <w:sz w:val="24"/>
          <w:szCs w:val="21"/>
        </w:rPr>
        <w:br w:type="page"/>
      </w:r>
      <w:r>
        <w:rPr>
          <w:rFonts w:ascii="Times New Roman" w:hAnsi="Times New Roman" w:eastAsia="方正黑体_GBK"/>
          <w:bCs/>
          <w:sz w:val="32"/>
          <w:szCs w:val="32"/>
        </w:rPr>
        <w:t>附件2</w:t>
      </w:r>
    </w:p>
    <w:p w14:paraId="08838868">
      <w:pPr>
        <w:spacing w:line="560" w:lineRule="exact"/>
        <w:jc w:val="center"/>
        <w:rPr>
          <w:rFonts w:hint="eastAsia" w:ascii="宋体" w:hAnsi="宋体"/>
          <w:b/>
          <w:bCs/>
          <w:sz w:val="32"/>
          <w:szCs w:val="32"/>
        </w:rPr>
      </w:pPr>
      <w:r>
        <w:rPr>
          <w:rFonts w:hint="eastAsia" w:ascii="宋体" w:hAnsi="宋体"/>
          <w:b/>
          <w:bCs/>
          <w:sz w:val="32"/>
          <w:szCs w:val="32"/>
        </w:rPr>
        <w:t>法定代表人身份证明</w:t>
      </w:r>
    </w:p>
    <w:p w14:paraId="4D7C2A74">
      <w:pPr>
        <w:spacing w:line="480" w:lineRule="exact"/>
        <w:rPr>
          <w:rFonts w:hint="eastAsia" w:ascii="宋体" w:hAnsi="宋体"/>
          <w:sz w:val="24"/>
        </w:rPr>
      </w:pPr>
    </w:p>
    <w:p w14:paraId="446E57E8">
      <w:pPr>
        <w:spacing w:line="480" w:lineRule="exact"/>
        <w:ind w:firstLine="480"/>
        <w:rPr>
          <w:rFonts w:hint="eastAsia" w:ascii="宋体" w:hAnsi="宋体"/>
          <w:sz w:val="24"/>
          <w:u w:val="single"/>
        </w:rPr>
      </w:pPr>
      <w:r>
        <w:rPr>
          <w:rFonts w:hint="eastAsia" w:ascii="宋体" w:hAnsi="宋体"/>
          <w:sz w:val="24"/>
        </w:rPr>
        <w:t>先生/女士，身份证号码：，</w:t>
      </w:r>
    </w:p>
    <w:p w14:paraId="33F586F7">
      <w:pPr>
        <w:spacing w:line="480" w:lineRule="exact"/>
        <w:ind w:firstLine="480" w:firstLineChars="200"/>
        <w:rPr>
          <w:rFonts w:hint="eastAsia" w:ascii="宋体" w:hAnsi="宋体"/>
          <w:sz w:val="24"/>
        </w:rPr>
      </w:pPr>
      <w:r>
        <w:rPr>
          <w:rFonts w:hint="eastAsia" w:ascii="宋体" w:hAnsi="宋体"/>
          <w:sz w:val="24"/>
        </w:rPr>
        <w:t>现任我单位职务，为法定代表人，特此证明。</w:t>
      </w:r>
    </w:p>
    <w:p w14:paraId="0CA3A9EC">
      <w:pPr>
        <w:spacing w:line="480" w:lineRule="exact"/>
        <w:ind w:firstLine="480"/>
        <w:rPr>
          <w:rFonts w:hint="eastAsia" w:ascii="宋体" w:hAnsi="宋体"/>
          <w:sz w:val="24"/>
        </w:rPr>
      </w:pPr>
    </w:p>
    <w:p w14:paraId="091E962E">
      <w:pPr>
        <w:spacing w:after="120"/>
        <w:rPr>
          <w:rFonts w:ascii="Times New Roman" w:hAnsi="Times New Roman"/>
          <w:szCs w:val="20"/>
        </w:rPr>
      </w:pPr>
    </w:p>
    <w:p w14:paraId="2E9C4E09">
      <w:pPr>
        <w:adjustRightInd w:val="0"/>
        <w:spacing w:line="480" w:lineRule="auto"/>
        <w:ind w:left="3255" w:leftChars="1550" w:firstLine="210" w:firstLineChars="100"/>
        <w:rPr>
          <w:rFonts w:ascii="Times New Roman" w:hAnsi="Times New Roman"/>
        </w:rPr>
      </w:pPr>
    </w:p>
    <w:p w14:paraId="7B89E3E5">
      <w:pPr>
        <w:adjustRightInd w:val="0"/>
        <w:spacing w:line="480" w:lineRule="auto"/>
        <w:ind w:left="3255" w:leftChars="1550" w:firstLine="240" w:firstLineChars="100"/>
        <w:rPr>
          <w:rFonts w:hint="eastAsia" w:ascii="宋体" w:hAnsi="宋体"/>
          <w:sz w:val="24"/>
        </w:rPr>
      </w:pPr>
      <w:r>
        <w:rPr>
          <w:rFonts w:hint="eastAsia" w:ascii="宋体" w:hAnsi="宋体"/>
          <w:sz w:val="24"/>
        </w:rPr>
        <w:t>单位名称(盖公章)：</w:t>
      </w:r>
    </w:p>
    <w:p w14:paraId="21EC60B4">
      <w:pPr>
        <w:adjustRightInd w:val="0"/>
        <w:spacing w:line="480" w:lineRule="auto"/>
        <w:ind w:firstLine="3840" w:firstLineChars="1600"/>
        <w:rPr>
          <w:rFonts w:hint="eastAsia" w:ascii="宋体" w:hAnsi="宋体"/>
          <w:sz w:val="24"/>
        </w:rPr>
      </w:pPr>
      <w:r>
        <w:rPr>
          <w:rFonts w:hint="eastAsia" w:ascii="宋体" w:hAnsi="宋体"/>
          <w:sz w:val="24"/>
        </w:rPr>
        <w:t>日 期：     年   月   日</w:t>
      </w:r>
    </w:p>
    <w:p w14:paraId="0B0F8140">
      <w:pPr>
        <w:rPr>
          <w:rFonts w:ascii="Times New Roman" w:hAnsi="Times New Roman"/>
        </w:rPr>
      </w:pPr>
    </w:p>
    <w:p w14:paraId="0053F649">
      <w:pPr>
        <w:widowControl/>
        <w:spacing w:line="360" w:lineRule="auto"/>
        <w:rPr>
          <w:rFonts w:hint="eastAsia" w:ascii="仿宋" w:hAnsi="仿宋" w:eastAsia="仿宋" w:cs="仿宋"/>
          <w:b/>
          <w:bCs/>
          <w:kern w:val="0"/>
          <w:sz w:val="28"/>
          <w:szCs w:val="28"/>
        </w:rPr>
      </w:pPr>
      <w:r>
        <w:rPr>
          <w:rFonts w:hint="eastAsia" w:ascii="宋体" w:hAnsi="宋体"/>
          <w:b/>
          <w:sz w:val="24"/>
        </w:rPr>
        <w:t>附：法定代表人的身份证复印件盖单位公章</w:t>
      </w:r>
    </w:p>
    <w:p w14:paraId="0C59DF4C">
      <w:pPr>
        <w:adjustRightInd w:val="0"/>
        <w:snapToGrid w:val="0"/>
        <w:spacing w:line="312" w:lineRule="auto"/>
        <w:ind w:firstLine="560" w:firstLineChars="200"/>
        <w:jc w:val="left"/>
        <w:rPr>
          <w:rFonts w:hint="eastAsia" w:ascii="宋体" w:hAnsi="宋体" w:cs="宋体"/>
          <w:b/>
          <w:sz w:val="28"/>
          <w:szCs w:val="28"/>
        </w:rPr>
      </w:pPr>
    </w:p>
    <w:p w14:paraId="76D2B867">
      <w:pPr>
        <w:adjustRightInd w:val="0"/>
        <w:snapToGrid w:val="0"/>
        <w:spacing w:line="312" w:lineRule="auto"/>
        <w:jc w:val="left"/>
        <w:rPr>
          <w:rFonts w:ascii="Times New Roman" w:hAnsi="Times New Roman" w:eastAsia="方正黑体_GBK"/>
          <w:sz w:val="32"/>
          <w:szCs w:val="32"/>
        </w:rPr>
      </w:pPr>
      <w:r>
        <w:rPr>
          <w:rFonts w:hint="eastAsia" w:ascii="宋体" w:hAnsi="宋体" w:cs="宋体"/>
          <w:b/>
          <w:bCs/>
          <w:sz w:val="28"/>
          <w:szCs w:val="28"/>
        </w:rPr>
        <w:br w:type="page"/>
      </w:r>
      <w:r>
        <w:rPr>
          <w:rFonts w:ascii="Times New Roman" w:hAnsi="Times New Roman" w:eastAsia="方正黑体_GBK"/>
          <w:sz w:val="32"/>
          <w:szCs w:val="32"/>
        </w:rPr>
        <w:t>附件3</w:t>
      </w:r>
    </w:p>
    <w:p w14:paraId="75F9AB2F">
      <w:pPr>
        <w:jc w:val="center"/>
        <w:rPr>
          <w:sz w:val="32"/>
          <w:szCs w:val="32"/>
        </w:rPr>
      </w:pPr>
      <w:r>
        <w:rPr>
          <w:rFonts w:hint="eastAsia"/>
          <w:sz w:val="32"/>
          <w:szCs w:val="32"/>
        </w:rPr>
        <w:t>法定代表人授权委托书</w:t>
      </w:r>
    </w:p>
    <w:p w14:paraId="0C112F4A">
      <w:pPr>
        <w:rPr>
          <w:sz w:val="32"/>
          <w:szCs w:val="32"/>
        </w:rPr>
      </w:pPr>
    </w:p>
    <w:p w14:paraId="0A81F29F">
      <w:pPr>
        <w:ind w:firstLine="560" w:firstLineChars="200"/>
        <w:rPr>
          <w:rFonts w:hint="eastAsia" w:ascii="宋体" w:hAnsi="宋体"/>
          <w:sz w:val="28"/>
          <w:szCs w:val="28"/>
        </w:rPr>
      </w:pPr>
      <w:r>
        <w:rPr>
          <w:rFonts w:hint="eastAsia" w:ascii="宋体" w:hAnsi="宋体"/>
          <w:sz w:val="28"/>
          <w:szCs w:val="28"/>
        </w:rPr>
        <w:t>本人------（姓名）系————（授权单位名称）的法定代表人，现委托-------（姓名）（身份证号——————）为我方代理人，以我方名义全权处理与</w:t>
      </w:r>
      <w:r>
        <w:rPr>
          <w:rFonts w:hint="eastAsia" w:ascii="仿宋" w:hAnsi="仿宋" w:eastAsia="仿宋" w:cs="仿宋"/>
          <w:sz w:val="24"/>
          <w:u w:val="single"/>
        </w:rPr>
        <w:t>********************</w:t>
      </w:r>
      <w:r>
        <w:rPr>
          <w:rFonts w:hint="eastAsia" w:ascii="宋体" w:hAnsi="宋体"/>
          <w:sz w:val="28"/>
          <w:szCs w:val="28"/>
        </w:rPr>
        <w:t>采购项目（项目编号：----------）有关的一切事务，其法律后果由我方承担。</w:t>
      </w:r>
    </w:p>
    <w:p w14:paraId="70F8DFB8">
      <w:pPr>
        <w:ind w:firstLine="560" w:firstLineChars="200"/>
        <w:rPr>
          <w:rFonts w:hint="eastAsia" w:ascii="宋体" w:hAnsi="宋体"/>
          <w:sz w:val="28"/>
          <w:szCs w:val="28"/>
        </w:rPr>
      </w:pPr>
      <w:r>
        <w:rPr>
          <w:rFonts w:hint="eastAsia" w:ascii="宋体" w:hAnsi="宋体"/>
          <w:sz w:val="28"/>
          <w:szCs w:val="28"/>
        </w:rPr>
        <w:t>本授权书于---年---月---日起生效。代理人无转委托权。</w:t>
      </w:r>
    </w:p>
    <w:p w14:paraId="4CDA45E3">
      <w:pPr>
        <w:ind w:firstLine="420" w:firstLineChars="150"/>
        <w:rPr>
          <w:rFonts w:hint="eastAsia" w:ascii="宋体" w:hAnsi="宋体"/>
          <w:sz w:val="28"/>
          <w:szCs w:val="28"/>
        </w:rPr>
      </w:pPr>
      <w:r>
        <w:rPr>
          <w:rFonts w:hint="eastAsia" w:ascii="宋体" w:hAnsi="宋体"/>
          <w:sz w:val="28"/>
          <w:szCs w:val="28"/>
        </w:rPr>
        <w:t>代理人(被授权人):------</w:t>
      </w:r>
    </w:p>
    <w:p w14:paraId="0C45B9F8">
      <w:pPr>
        <w:ind w:firstLine="420" w:firstLineChars="150"/>
        <w:rPr>
          <w:rFonts w:hint="eastAsia" w:ascii="宋体" w:hAnsi="宋体"/>
          <w:sz w:val="28"/>
          <w:szCs w:val="28"/>
        </w:rPr>
      </w:pPr>
      <w:r>
        <w:rPr>
          <w:rFonts w:hint="eastAsia" w:ascii="宋体" w:hAnsi="宋体"/>
          <w:sz w:val="28"/>
          <w:szCs w:val="28"/>
        </w:rPr>
        <w:t>授权单位名称（盖章）：-----</w:t>
      </w:r>
    </w:p>
    <w:p w14:paraId="462FF13E">
      <w:pPr>
        <w:ind w:firstLine="420" w:firstLineChars="150"/>
        <w:rPr>
          <w:rFonts w:hint="eastAsia" w:ascii="宋体" w:hAnsi="宋体"/>
          <w:sz w:val="28"/>
          <w:szCs w:val="28"/>
        </w:rPr>
      </w:pPr>
      <w:r>
        <w:rPr>
          <w:rFonts w:hint="eastAsia" w:ascii="宋体" w:hAnsi="宋体"/>
          <w:sz w:val="28"/>
          <w:szCs w:val="28"/>
        </w:rPr>
        <w:t>授权单位法定代表人（签字或盖章）：-----</w:t>
      </w:r>
    </w:p>
    <w:p w14:paraId="5E846D81">
      <w:pPr>
        <w:jc w:val="right"/>
        <w:rPr>
          <w:rFonts w:hint="eastAsia" w:ascii="宋体" w:hAnsi="宋体"/>
          <w:sz w:val="28"/>
          <w:szCs w:val="28"/>
        </w:rPr>
      </w:pPr>
    </w:p>
    <w:p w14:paraId="062CDBA0">
      <w:pPr>
        <w:jc w:val="right"/>
        <w:rPr>
          <w:rFonts w:hint="eastAsia" w:ascii="宋体" w:hAnsi="宋体"/>
          <w:sz w:val="28"/>
          <w:szCs w:val="28"/>
        </w:rPr>
      </w:pPr>
      <w:r>
        <w:rPr>
          <w:rFonts w:hint="eastAsia" w:ascii="宋体" w:hAnsi="宋体"/>
          <w:sz w:val="28"/>
          <w:szCs w:val="28"/>
        </w:rPr>
        <w:t>XXXX年XX月XX日</w:t>
      </w:r>
    </w:p>
    <w:p w14:paraId="0C7D2D17">
      <w:pPr>
        <w:snapToGrid w:val="0"/>
        <w:spacing w:line="400" w:lineRule="exact"/>
        <w:ind w:firstLine="537" w:firstLineChars="192"/>
        <w:contextualSpacing/>
        <w:rPr>
          <w:rFonts w:hint="eastAsia" w:ascii="宋体" w:hAnsi="宋体" w:cs="宋体"/>
          <w:b/>
          <w:kern w:val="0"/>
          <w:sz w:val="28"/>
          <w:szCs w:val="28"/>
        </w:rPr>
      </w:pPr>
    </w:p>
    <w:p w14:paraId="38E7B7DF">
      <w:pPr>
        <w:adjustRightInd w:val="0"/>
        <w:snapToGrid w:val="0"/>
        <w:spacing w:line="312" w:lineRule="auto"/>
        <w:ind w:firstLine="560" w:firstLineChars="200"/>
        <w:jc w:val="left"/>
        <w:rPr>
          <w:rFonts w:hint="eastAsia" w:ascii="宋体" w:hAnsi="宋体" w:cs="宋体"/>
          <w:b/>
          <w:sz w:val="24"/>
        </w:rPr>
      </w:pPr>
      <w:r>
        <w:rPr>
          <w:rFonts w:hint="eastAsia" w:ascii="宋体" w:hAnsi="宋体" w:cs="宋体"/>
          <w:b/>
          <w:kern w:val="0"/>
          <w:sz w:val="28"/>
          <w:szCs w:val="28"/>
        </w:rPr>
        <w:t>附：代理人(被授权人)</w:t>
      </w:r>
      <w:r>
        <w:rPr>
          <w:rFonts w:ascii="宋体" w:hAnsi="宋体" w:cs="宋体"/>
          <w:b/>
          <w:kern w:val="0"/>
          <w:sz w:val="28"/>
          <w:szCs w:val="28"/>
        </w:rPr>
        <w:t>身份证复印件</w:t>
      </w:r>
      <w:r>
        <w:rPr>
          <w:rFonts w:hint="eastAsia" w:ascii="宋体" w:hAnsi="宋体" w:cs="宋体"/>
          <w:b/>
          <w:kern w:val="0"/>
          <w:sz w:val="28"/>
          <w:szCs w:val="28"/>
        </w:rPr>
        <w:t>盖公章</w:t>
      </w:r>
      <w:r>
        <w:rPr>
          <w:rFonts w:hint="eastAsia" w:ascii="宋体" w:hAnsi="宋体" w:cs="宋体"/>
          <w:bCs/>
          <w:sz w:val="28"/>
          <w:szCs w:val="28"/>
        </w:rPr>
        <w:br w:type="page"/>
      </w:r>
    </w:p>
    <w:p w14:paraId="3493140B">
      <w:pPr>
        <w:spacing w:line="312" w:lineRule="auto"/>
        <w:rPr>
          <w:rFonts w:ascii="Times New Roman" w:hAnsi="Times New Roman" w:eastAsia="方正黑体_GBK"/>
          <w:sz w:val="32"/>
          <w:szCs w:val="32"/>
        </w:rPr>
      </w:pPr>
      <w:r>
        <w:rPr>
          <w:rFonts w:ascii="Times New Roman" w:hAnsi="Times New Roman" w:eastAsia="方正黑体_GBK"/>
          <w:sz w:val="32"/>
          <w:szCs w:val="32"/>
        </w:rPr>
        <w:t>附件4</w:t>
      </w:r>
    </w:p>
    <w:p w14:paraId="360812FC">
      <w:pPr>
        <w:spacing w:before="240" w:line="312" w:lineRule="auto"/>
        <w:jc w:val="center"/>
        <w:rPr>
          <w:rFonts w:hint="eastAsia" w:ascii="宋体" w:hAnsi="宋体" w:cs="宋体"/>
          <w:b/>
          <w:sz w:val="32"/>
          <w:szCs w:val="32"/>
        </w:rPr>
      </w:pPr>
      <w:r>
        <w:rPr>
          <w:rFonts w:hint="eastAsia" w:ascii="宋体" w:hAnsi="宋体" w:cs="宋体"/>
          <w:b/>
          <w:sz w:val="32"/>
          <w:szCs w:val="32"/>
        </w:rPr>
        <w:t>供应商信用承诺书</w:t>
      </w:r>
    </w:p>
    <w:p w14:paraId="779FD65F">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rPr>
        <w:t>为营造公开、公平、公正的公共资源交易环境，树立诚信守法的投标（响应）人形象，本人代表本单位作出以下承诺：</w:t>
      </w:r>
    </w:p>
    <w:p w14:paraId="48402013">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rPr>
        <w:t>一、本单位对所提交的单位基本信息、单位负责人、项目负责人、技术负责人、从业资质和资格、业绩、财务状况、信誉等所有资料，均合法、真实、准确、有效，无任何伪造、修改、虚假成分；</w:t>
      </w:r>
    </w:p>
    <w:p w14:paraId="0F809A7E">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rPr>
        <w:t>二、严格依照国家和省、市、县关于招标投标等方面的法律、法规、规章、规范性文件，参加公共资源交易招标投标活动；积极履行社会责任，促进廉政建设；</w:t>
      </w:r>
    </w:p>
    <w:p w14:paraId="3C3FC123">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rPr>
        <w:t>三、严格遵守即时信息公示规定，及时更新公共资源采购代理机构主体信息库中信息；</w:t>
      </w:r>
    </w:p>
    <w:p w14:paraId="71758545">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rPr>
        <w:t>四、自我约束、自我管理，守合同、重信用，不参与围标串标、弄虚作假、骗取中标、干扰评标、违约毁约、恶意投诉等行为，主动维护公共资源交易招标投标的良好秩序；</w:t>
      </w:r>
    </w:p>
    <w:p w14:paraId="1D0C6EE3">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62A3AAC3">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rPr>
        <w:t>六、自觉接受政府部门、行业组织、社会公众、新闻舆论等监督；</w:t>
      </w:r>
    </w:p>
    <w:p w14:paraId="4E1445C8">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rPr>
        <w:t>七、上述承诺已向本单位员工作了宣传教育；</w:t>
      </w:r>
    </w:p>
    <w:p w14:paraId="0542C6F5">
      <w:pPr>
        <w:spacing w:line="360" w:lineRule="auto"/>
        <w:ind w:firstLine="480" w:firstLineChars="200"/>
        <w:rPr>
          <w:rFonts w:hint="eastAsia" w:ascii="宋体" w:hAnsi="宋体" w:cs="宋体"/>
          <w:b/>
          <w:kern w:val="0"/>
          <w:sz w:val="24"/>
          <w:lang w:val="zh-CN"/>
        </w:rPr>
      </w:pPr>
      <w:r>
        <w:rPr>
          <w:rFonts w:hint="eastAsia" w:ascii="宋体" w:hAnsi="宋体" w:cs="宋体"/>
          <w:b/>
          <w:kern w:val="0"/>
          <w:sz w:val="24"/>
          <w:lang w:val="zh-CN"/>
        </w:rPr>
        <w:t>如有违反上述承诺的不良行为，本单位同意将其予以上网公示。</w:t>
      </w:r>
    </w:p>
    <w:p w14:paraId="406BC9F9">
      <w:pPr>
        <w:spacing w:line="360" w:lineRule="auto"/>
        <w:rPr>
          <w:rFonts w:hint="eastAsia" w:ascii="宋体" w:hAnsi="宋体" w:cs="宋体"/>
          <w:kern w:val="0"/>
          <w:sz w:val="24"/>
          <w:lang w:val="zh-CN"/>
        </w:rPr>
      </w:pPr>
    </w:p>
    <w:p w14:paraId="07C099B3">
      <w:pPr>
        <w:spacing w:line="360" w:lineRule="auto"/>
        <w:ind w:firstLine="4560" w:firstLineChars="1900"/>
        <w:rPr>
          <w:rFonts w:hint="eastAsia" w:ascii="宋体" w:hAnsi="宋体" w:cs="宋体"/>
          <w:kern w:val="0"/>
          <w:sz w:val="24"/>
          <w:lang w:val="zh-CN"/>
        </w:rPr>
      </w:pPr>
    </w:p>
    <w:p w14:paraId="79B4321C">
      <w:pPr>
        <w:spacing w:line="360" w:lineRule="auto"/>
        <w:ind w:firstLine="4080" w:firstLineChars="1700"/>
        <w:rPr>
          <w:rFonts w:hint="eastAsia" w:ascii="宋体" w:hAnsi="宋体" w:cs="宋体"/>
          <w:kern w:val="0"/>
          <w:sz w:val="24"/>
          <w:lang w:val="zh-CN"/>
        </w:rPr>
      </w:pPr>
      <w:r>
        <w:rPr>
          <w:rFonts w:hint="eastAsia" w:ascii="宋体" w:hAnsi="宋体" w:cs="宋体"/>
          <w:kern w:val="0"/>
          <w:sz w:val="24"/>
          <w:lang w:val="zh-CN"/>
        </w:rPr>
        <w:t>响应供应商全称(盖公章)：</w:t>
      </w:r>
    </w:p>
    <w:p w14:paraId="07013097">
      <w:pPr>
        <w:spacing w:line="360" w:lineRule="auto"/>
        <w:ind w:firstLine="4080" w:firstLineChars="1700"/>
        <w:rPr>
          <w:rFonts w:hint="eastAsia" w:ascii="宋体" w:hAnsi="宋体" w:cs="宋体"/>
          <w:kern w:val="0"/>
          <w:sz w:val="24"/>
          <w:lang w:val="zh-CN"/>
        </w:rPr>
      </w:pPr>
      <w:r>
        <w:rPr>
          <w:rFonts w:hint="eastAsia" w:ascii="宋体" w:hAnsi="宋体" w:cs="宋体"/>
          <w:kern w:val="0"/>
          <w:sz w:val="24"/>
          <w:lang w:val="zh-CN"/>
        </w:rPr>
        <w:t>法定代表人（签字或盖章）：</w:t>
      </w:r>
    </w:p>
    <w:p w14:paraId="288B5600">
      <w:pPr>
        <w:spacing w:line="360" w:lineRule="auto"/>
        <w:ind w:firstLine="4080" w:firstLineChars="1700"/>
        <w:rPr>
          <w:rFonts w:hint="eastAsia" w:ascii="宋体" w:hAnsi="宋体" w:cs="宋体"/>
          <w:kern w:val="0"/>
          <w:sz w:val="24"/>
          <w:lang w:val="zh-CN"/>
        </w:rPr>
      </w:pPr>
      <w:r>
        <w:rPr>
          <w:rFonts w:hint="eastAsia" w:ascii="宋体" w:hAnsi="宋体" w:cs="宋体"/>
          <w:kern w:val="0"/>
          <w:sz w:val="24"/>
          <w:lang w:val="zh-CN"/>
        </w:rPr>
        <w:t>时间：  年  月   日</w:t>
      </w:r>
    </w:p>
    <w:p w14:paraId="7F33F611">
      <w:pPr>
        <w:rPr>
          <w:rFonts w:ascii="Times New Roman" w:hAnsi="Times New Roman" w:eastAsia="方正黑体_GBK"/>
          <w:sz w:val="32"/>
          <w:szCs w:val="32"/>
        </w:rPr>
      </w:pPr>
    </w:p>
    <w:p w14:paraId="0C37A6B6">
      <w:pPr>
        <w:rPr>
          <w:rFonts w:ascii="Times New Roman" w:hAnsi="Times New Roman" w:eastAsia="方正黑体_GBK"/>
          <w:sz w:val="32"/>
          <w:szCs w:val="32"/>
        </w:rPr>
      </w:pPr>
      <w:r>
        <w:rPr>
          <w:rFonts w:ascii="Times New Roman" w:hAnsi="Times New Roman" w:eastAsia="方正黑体_GBK"/>
          <w:sz w:val="32"/>
          <w:szCs w:val="32"/>
        </w:rPr>
        <w:t>附件5</w:t>
      </w:r>
    </w:p>
    <w:p w14:paraId="6977EB72">
      <w:pPr>
        <w:jc w:val="center"/>
        <w:rPr>
          <w:rFonts w:hint="eastAsia" w:ascii="宋体" w:hAnsi="宋体" w:cs="宋体"/>
          <w:b/>
          <w:sz w:val="32"/>
          <w:szCs w:val="32"/>
        </w:rPr>
      </w:pPr>
      <w:r>
        <w:rPr>
          <w:rFonts w:hint="eastAsia" w:ascii="宋体" w:hAnsi="宋体" w:cs="宋体"/>
          <w:b/>
          <w:sz w:val="32"/>
          <w:szCs w:val="32"/>
        </w:rPr>
        <w:t>询价响应函</w:t>
      </w:r>
    </w:p>
    <w:p w14:paraId="2D2FEDD6">
      <w:pPr>
        <w:adjustRightInd w:val="0"/>
        <w:spacing w:line="480" w:lineRule="exact"/>
        <w:jc w:val="left"/>
        <w:textAlignment w:val="baseline"/>
        <w:rPr>
          <w:rFonts w:hint="eastAsia" w:ascii="宋体" w:hAnsi="宋体" w:cs="宋体"/>
          <w:sz w:val="28"/>
          <w:szCs w:val="28"/>
        </w:rPr>
      </w:pPr>
      <w:r>
        <w:rPr>
          <w:rFonts w:hint="eastAsia" w:ascii="宋体" w:hAnsi="宋体" w:cs="宋体"/>
          <w:sz w:val="28"/>
          <w:szCs w:val="28"/>
        </w:rPr>
        <w:t>致：</w:t>
      </w:r>
      <w:r>
        <w:rPr>
          <w:rFonts w:hint="eastAsia" w:ascii="宋体" w:hAnsi="宋体" w:cs="宋体"/>
          <w:sz w:val="28"/>
          <w:szCs w:val="28"/>
          <w:u w:val="single"/>
        </w:rPr>
        <w:t xml:space="preserve">                   </w:t>
      </w:r>
      <w:r>
        <w:rPr>
          <w:rFonts w:hint="eastAsia" w:ascii="宋体" w:hAnsi="宋体" w:cs="宋体"/>
          <w:sz w:val="28"/>
          <w:szCs w:val="28"/>
        </w:rPr>
        <w:t>（采购人名称）</w:t>
      </w:r>
    </w:p>
    <w:p w14:paraId="22C3F526">
      <w:pPr>
        <w:adjustRightInd w:val="0"/>
        <w:spacing w:line="480" w:lineRule="exact"/>
        <w:ind w:firstLine="560" w:firstLineChars="200"/>
        <w:jc w:val="left"/>
        <w:textAlignment w:val="baseline"/>
        <w:rPr>
          <w:rFonts w:hint="eastAsia" w:ascii="宋体" w:hAnsi="宋体" w:cs="宋体"/>
          <w:sz w:val="28"/>
          <w:szCs w:val="28"/>
        </w:rPr>
      </w:pPr>
      <w:r>
        <w:rPr>
          <w:rFonts w:hint="eastAsia" w:ascii="宋体" w:hAnsi="宋体" w:cs="宋体"/>
          <w:sz w:val="28"/>
          <w:szCs w:val="28"/>
        </w:rPr>
        <w:t>根据贵方项目编号为</w:t>
      </w:r>
      <w:r>
        <w:rPr>
          <w:rFonts w:hint="eastAsia" w:ascii="宋体" w:hAnsi="宋体" w:cs="宋体"/>
          <w:sz w:val="28"/>
          <w:szCs w:val="28"/>
          <w:u w:val="single"/>
        </w:rPr>
        <w:t xml:space="preserve">                   </w:t>
      </w:r>
      <w:r>
        <w:rPr>
          <w:rFonts w:hint="eastAsia" w:ascii="宋体" w:hAnsi="宋体" w:cs="宋体"/>
          <w:sz w:val="28"/>
          <w:szCs w:val="28"/>
        </w:rPr>
        <w:t>的询价文件，我方正式提交询价响应函，并宣布同意如下内容：</w:t>
      </w:r>
    </w:p>
    <w:p w14:paraId="52A07471">
      <w:pPr>
        <w:adjustRightInd w:val="0"/>
        <w:spacing w:line="480" w:lineRule="exact"/>
        <w:ind w:firstLine="560" w:firstLineChars="200"/>
        <w:jc w:val="left"/>
        <w:textAlignment w:val="baseline"/>
        <w:rPr>
          <w:rFonts w:hint="eastAsia" w:ascii="宋体" w:hAnsi="宋体" w:cs="宋体"/>
          <w:sz w:val="28"/>
          <w:szCs w:val="28"/>
        </w:rPr>
      </w:pPr>
      <w:r>
        <w:rPr>
          <w:rFonts w:hint="eastAsia" w:ascii="宋体" w:hAnsi="宋体" w:cs="宋体"/>
          <w:sz w:val="28"/>
          <w:szCs w:val="28"/>
        </w:rPr>
        <w:t>1.按询价文件规定的各项要求，向买方提供所需货物、服务（包含与货物相关的服务及与服务相关的货物）。</w:t>
      </w:r>
    </w:p>
    <w:p w14:paraId="709FF162">
      <w:pPr>
        <w:adjustRightInd w:val="0"/>
        <w:spacing w:line="480" w:lineRule="exact"/>
        <w:ind w:firstLine="560" w:firstLineChars="200"/>
        <w:jc w:val="left"/>
        <w:textAlignment w:val="baseline"/>
        <w:rPr>
          <w:rFonts w:hint="eastAsia" w:ascii="宋体" w:hAnsi="宋体" w:cs="宋体"/>
          <w:sz w:val="28"/>
          <w:szCs w:val="28"/>
        </w:rPr>
      </w:pPr>
      <w:r>
        <w:rPr>
          <w:rFonts w:hint="eastAsia" w:ascii="宋体" w:hAnsi="宋体" w:cs="宋体"/>
          <w:sz w:val="28"/>
          <w:szCs w:val="28"/>
        </w:rPr>
        <w:t>2.我们已详细审核全部询价文件及其有效补充文件，我们知道必须放弃提出含糊不清或误解问题的权利。</w:t>
      </w:r>
    </w:p>
    <w:p w14:paraId="42FC30BE">
      <w:pPr>
        <w:adjustRightInd w:val="0"/>
        <w:spacing w:line="480" w:lineRule="exact"/>
        <w:ind w:firstLine="560" w:firstLineChars="200"/>
        <w:jc w:val="left"/>
        <w:textAlignment w:val="baseline"/>
        <w:rPr>
          <w:rFonts w:hint="eastAsia" w:ascii="宋体" w:hAnsi="宋体" w:cs="宋体"/>
          <w:sz w:val="28"/>
          <w:szCs w:val="28"/>
        </w:rPr>
      </w:pPr>
      <w:r>
        <w:rPr>
          <w:rFonts w:hint="eastAsia" w:ascii="宋体" w:hAnsi="宋体" w:cs="宋体"/>
          <w:sz w:val="28"/>
          <w:szCs w:val="28"/>
        </w:rPr>
        <w:t>3.我们同意从规定的开标日期起遵循本响应文件，并在规定的询价有效期期满之前均具有约束力。</w:t>
      </w:r>
    </w:p>
    <w:p w14:paraId="5FE6B17A">
      <w:pPr>
        <w:adjustRightInd w:val="0"/>
        <w:spacing w:line="480" w:lineRule="exact"/>
        <w:ind w:firstLine="560" w:firstLineChars="200"/>
        <w:jc w:val="left"/>
        <w:textAlignment w:val="baseline"/>
        <w:rPr>
          <w:rFonts w:hint="eastAsia" w:ascii="宋体" w:hAnsi="宋体" w:cs="宋体"/>
          <w:sz w:val="28"/>
          <w:szCs w:val="28"/>
        </w:rPr>
      </w:pPr>
      <w:r>
        <w:rPr>
          <w:rFonts w:hint="eastAsia" w:ascii="宋体" w:hAnsi="宋体" w:cs="宋体"/>
          <w:sz w:val="28"/>
          <w:szCs w:val="28"/>
        </w:rPr>
        <w:t>4.同意向贵方提供贵方可能另外要求的与询价有关的任何证据或资料，并保证我方已提供和将要提供的文件是真实的、准确的。</w:t>
      </w:r>
    </w:p>
    <w:p w14:paraId="303387F6">
      <w:pPr>
        <w:adjustRightInd w:val="0"/>
        <w:spacing w:line="480" w:lineRule="exact"/>
        <w:ind w:firstLine="560" w:firstLineChars="200"/>
        <w:jc w:val="left"/>
        <w:textAlignment w:val="baseline"/>
        <w:rPr>
          <w:rFonts w:hint="eastAsia" w:ascii="宋体" w:hAnsi="宋体" w:cs="宋体"/>
          <w:sz w:val="28"/>
          <w:szCs w:val="28"/>
        </w:rPr>
      </w:pPr>
      <w:r>
        <w:rPr>
          <w:rFonts w:hint="eastAsia" w:ascii="宋体" w:hAnsi="宋体" w:cs="宋体"/>
          <w:sz w:val="28"/>
          <w:szCs w:val="28"/>
        </w:rPr>
        <w:t>5.一旦我方成交，我方将根据询价文件的规定，严格履行合同的责任和义务，并保证在询价文件规定的时间内完成项目，交付买方验收、使用。</w:t>
      </w:r>
    </w:p>
    <w:p w14:paraId="43F3BEC2">
      <w:pPr>
        <w:adjustRightInd w:val="0"/>
        <w:spacing w:line="480" w:lineRule="exact"/>
        <w:ind w:firstLine="560" w:firstLineChars="200"/>
        <w:jc w:val="left"/>
        <w:textAlignment w:val="baseline"/>
        <w:rPr>
          <w:rFonts w:hint="eastAsia" w:ascii="宋体" w:hAnsi="宋体" w:cs="宋体"/>
          <w:sz w:val="28"/>
          <w:szCs w:val="28"/>
        </w:rPr>
      </w:pPr>
      <w:r>
        <w:rPr>
          <w:rFonts w:hint="eastAsia" w:ascii="宋体" w:hAnsi="宋体" w:cs="宋体"/>
          <w:sz w:val="28"/>
          <w:szCs w:val="28"/>
        </w:rPr>
        <w:t>6.与本次询价有关的正式通讯地址为：</w:t>
      </w:r>
    </w:p>
    <w:p w14:paraId="78EA02DF">
      <w:pPr>
        <w:adjustRightInd w:val="0"/>
        <w:spacing w:line="480" w:lineRule="exact"/>
        <w:ind w:left="420" w:leftChars="200" w:firstLine="560" w:firstLineChars="200"/>
        <w:jc w:val="left"/>
        <w:textAlignment w:val="baseline"/>
        <w:rPr>
          <w:rFonts w:hint="eastAsia" w:ascii="宋体" w:hAnsi="宋体" w:cs="宋体"/>
          <w:sz w:val="28"/>
          <w:szCs w:val="28"/>
        </w:rPr>
      </w:pPr>
      <w:r>
        <w:rPr>
          <w:rFonts w:hint="eastAsia" w:ascii="宋体" w:hAnsi="宋体" w:cs="宋体"/>
          <w:sz w:val="28"/>
          <w:szCs w:val="28"/>
        </w:rPr>
        <w:t>地          址：</w:t>
      </w:r>
      <w:r>
        <w:rPr>
          <w:rFonts w:hint="eastAsia" w:ascii="宋体" w:hAnsi="宋体" w:cs="宋体"/>
          <w:sz w:val="28"/>
          <w:szCs w:val="28"/>
          <w:u w:val="single"/>
        </w:rPr>
        <w:t xml:space="preserve">                  </w:t>
      </w:r>
    </w:p>
    <w:p w14:paraId="447D2284">
      <w:pPr>
        <w:adjustRightInd w:val="0"/>
        <w:spacing w:line="480" w:lineRule="exact"/>
        <w:ind w:left="420" w:leftChars="200" w:firstLine="560" w:firstLineChars="200"/>
        <w:jc w:val="left"/>
        <w:textAlignment w:val="baseline"/>
        <w:rPr>
          <w:rFonts w:hint="eastAsia" w:ascii="宋体" w:hAnsi="宋体" w:cs="宋体"/>
          <w:sz w:val="28"/>
          <w:szCs w:val="28"/>
        </w:rPr>
      </w:pPr>
      <w:r>
        <w:rPr>
          <w:rFonts w:hint="eastAsia" w:ascii="宋体" w:hAnsi="宋体" w:cs="宋体"/>
          <w:sz w:val="28"/>
          <w:szCs w:val="28"/>
        </w:rPr>
        <w:t>邮          编：</w:t>
      </w:r>
      <w:r>
        <w:rPr>
          <w:rFonts w:hint="eastAsia" w:ascii="宋体" w:hAnsi="宋体" w:cs="宋体"/>
          <w:sz w:val="28"/>
          <w:szCs w:val="28"/>
          <w:u w:val="single"/>
        </w:rPr>
        <w:t xml:space="preserve">                  </w:t>
      </w:r>
    </w:p>
    <w:p w14:paraId="0FA20563">
      <w:pPr>
        <w:adjustRightInd w:val="0"/>
        <w:spacing w:line="480" w:lineRule="exact"/>
        <w:ind w:left="420" w:leftChars="200" w:firstLine="560" w:firstLineChars="200"/>
        <w:jc w:val="left"/>
        <w:textAlignment w:val="baseline"/>
        <w:rPr>
          <w:rFonts w:hint="eastAsia" w:ascii="宋体" w:hAnsi="宋体" w:cs="宋体"/>
          <w:sz w:val="28"/>
          <w:szCs w:val="28"/>
        </w:rPr>
      </w:pPr>
      <w:r>
        <w:rPr>
          <w:rFonts w:hint="eastAsia" w:ascii="宋体" w:hAnsi="宋体" w:cs="宋体"/>
          <w:sz w:val="28"/>
          <w:szCs w:val="28"/>
        </w:rPr>
        <w:t>电          话：</w:t>
      </w:r>
      <w:r>
        <w:rPr>
          <w:rFonts w:hint="eastAsia" w:ascii="宋体" w:hAnsi="宋体" w:cs="宋体"/>
          <w:sz w:val="28"/>
          <w:szCs w:val="28"/>
          <w:u w:val="single"/>
        </w:rPr>
        <w:t xml:space="preserve">                  </w:t>
      </w:r>
    </w:p>
    <w:p w14:paraId="55B55BDD">
      <w:pPr>
        <w:adjustRightInd w:val="0"/>
        <w:spacing w:line="480" w:lineRule="exact"/>
        <w:ind w:left="420" w:leftChars="200" w:firstLine="560" w:firstLineChars="200"/>
        <w:jc w:val="left"/>
        <w:textAlignment w:val="baseline"/>
        <w:rPr>
          <w:rFonts w:hint="eastAsia" w:ascii="宋体" w:hAnsi="宋体" w:cs="宋体"/>
          <w:sz w:val="28"/>
          <w:szCs w:val="28"/>
        </w:rPr>
      </w:pPr>
      <w:r>
        <w:rPr>
          <w:rFonts w:hint="eastAsia" w:ascii="宋体" w:hAnsi="宋体" w:cs="宋体"/>
          <w:sz w:val="28"/>
          <w:szCs w:val="28"/>
        </w:rPr>
        <w:t>电  子  邮  箱：</w:t>
      </w:r>
      <w:r>
        <w:rPr>
          <w:rFonts w:hint="eastAsia" w:ascii="宋体" w:hAnsi="宋体" w:cs="宋体"/>
          <w:sz w:val="28"/>
          <w:szCs w:val="28"/>
          <w:u w:val="single"/>
        </w:rPr>
        <w:t xml:space="preserve">                  </w:t>
      </w:r>
    </w:p>
    <w:p w14:paraId="16B6F8D0">
      <w:pPr>
        <w:spacing w:line="480" w:lineRule="exact"/>
        <w:ind w:right="181" w:firstLine="980" w:firstLineChars="350"/>
        <w:rPr>
          <w:rFonts w:hint="eastAsia" w:ascii="宋体" w:hAnsi="宋体" w:cs="宋体"/>
          <w:sz w:val="28"/>
          <w:szCs w:val="28"/>
        </w:rPr>
      </w:pPr>
    </w:p>
    <w:p w14:paraId="6386D884">
      <w:pPr>
        <w:spacing w:line="480" w:lineRule="exact"/>
        <w:ind w:right="181" w:firstLine="980" w:firstLineChars="350"/>
        <w:rPr>
          <w:rFonts w:hint="eastAsia" w:ascii="宋体" w:hAnsi="宋体" w:cs="宋体"/>
          <w:sz w:val="28"/>
          <w:szCs w:val="28"/>
        </w:rPr>
      </w:pPr>
      <w:r>
        <w:rPr>
          <w:rFonts w:hint="eastAsia" w:ascii="宋体" w:hAnsi="宋体" w:cs="宋体"/>
          <w:sz w:val="28"/>
          <w:szCs w:val="28"/>
        </w:rPr>
        <w:t>供应商名称（</w:t>
      </w:r>
      <w:r>
        <w:rPr>
          <w:rFonts w:hint="eastAsia" w:ascii="宋体" w:hAnsi="宋体" w:cs="宋体"/>
          <w:bCs/>
          <w:sz w:val="28"/>
          <w:szCs w:val="28"/>
        </w:rPr>
        <w:t>加盖</w:t>
      </w:r>
      <w:r>
        <w:rPr>
          <w:rFonts w:hint="eastAsia" w:ascii="宋体" w:hAnsi="宋体" w:cs="宋体"/>
          <w:sz w:val="28"/>
          <w:szCs w:val="28"/>
        </w:rPr>
        <w:t>公章）：</w:t>
      </w:r>
      <w:r>
        <w:rPr>
          <w:rFonts w:hint="eastAsia" w:ascii="宋体" w:hAnsi="宋体" w:cs="宋体"/>
          <w:sz w:val="28"/>
          <w:szCs w:val="28"/>
          <w:u w:val="single"/>
        </w:rPr>
        <w:t xml:space="preserve">                  </w:t>
      </w:r>
    </w:p>
    <w:p w14:paraId="472D3BA9">
      <w:pPr>
        <w:adjustRightInd w:val="0"/>
        <w:spacing w:line="480" w:lineRule="exact"/>
        <w:ind w:left="420" w:leftChars="200" w:firstLine="560" w:firstLineChars="200"/>
        <w:jc w:val="left"/>
        <w:textAlignment w:val="baseline"/>
        <w:rPr>
          <w:rFonts w:hint="eastAsia" w:ascii="宋体" w:hAnsi="宋体" w:cs="宋体"/>
          <w:sz w:val="28"/>
          <w:szCs w:val="28"/>
        </w:rPr>
      </w:pPr>
    </w:p>
    <w:p w14:paraId="2D5697F7">
      <w:pPr>
        <w:adjustRightInd w:val="0"/>
        <w:spacing w:line="480" w:lineRule="exact"/>
        <w:ind w:left="420" w:leftChars="200" w:firstLine="560" w:firstLineChars="200"/>
        <w:jc w:val="left"/>
        <w:textAlignment w:val="baseline"/>
        <w:rPr>
          <w:rFonts w:hint="eastAsia" w:ascii="宋体" w:hAnsi="宋体" w:cs="宋体"/>
          <w:b/>
          <w:sz w:val="32"/>
          <w:szCs w:val="32"/>
        </w:rPr>
      </w:pPr>
      <w:r>
        <w:rPr>
          <w:rFonts w:hint="eastAsia" w:ascii="宋体" w:hAnsi="宋体" w:cs="宋体"/>
          <w:sz w:val="28"/>
          <w:szCs w:val="28"/>
        </w:rPr>
        <w:t>日          期：</w:t>
      </w: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193DEC1B">
      <w:pPr>
        <w:rPr>
          <w:rFonts w:ascii="Times New Roman" w:hAnsi="Times New Roman" w:eastAsia="方正黑体_GBK"/>
          <w:sz w:val="32"/>
          <w:szCs w:val="32"/>
        </w:rPr>
      </w:pPr>
    </w:p>
    <w:p w14:paraId="4A793355">
      <w:pPr>
        <w:rPr>
          <w:rFonts w:ascii="Times New Roman" w:hAnsi="Times New Roman" w:eastAsia="方正黑体_GBK"/>
          <w:sz w:val="32"/>
          <w:szCs w:val="32"/>
        </w:rPr>
      </w:pPr>
    </w:p>
    <w:p w14:paraId="0280BC1E">
      <w:pPr>
        <w:rPr>
          <w:rFonts w:ascii="Times New Roman" w:hAnsi="Times New Roman" w:eastAsia="方正黑体_GBK"/>
          <w:sz w:val="32"/>
          <w:szCs w:val="32"/>
        </w:rPr>
      </w:pPr>
      <w:r>
        <w:rPr>
          <w:rFonts w:ascii="Times New Roman" w:hAnsi="Times New Roman" w:eastAsia="方正黑体_GBK"/>
          <w:sz w:val="32"/>
          <w:szCs w:val="32"/>
        </w:rPr>
        <w:t>附件6</w:t>
      </w:r>
    </w:p>
    <w:p w14:paraId="103C1E75">
      <w:pPr>
        <w:snapToGrid w:val="0"/>
        <w:spacing w:line="300" w:lineRule="auto"/>
        <w:contextualSpacing/>
        <w:jc w:val="center"/>
        <w:rPr>
          <w:rFonts w:hint="eastAsia" w:ascii="宋体" w:hAnsi="宋体"/>
          <w:b/>
          <w:sz w:val="32"/>
          <w:szCs w:val="32"/>
        </w:rPr>
      </w:pPr>
      <w:r>
        <w:rPr>
          <w:rFonts w:hint="eastAsia" w:ascii="宋体" w:hAnsi="宋体"/>
          <w:b/>
          <w:sz w:val="32"/>
          <w:szCs w:val="32"/>
        </w:rPr>
        <w:t>商务部分正负偏离表</w:t>
      </w:r>
    </w:p>
    <w:p w14:paraId="238A37B4">
      <w:pPr>
        <w:ind w:firstLine="560" w:firstLineChars="200"/>
        <w:jc w:val="center"/>
        <w:rPr>
          <w:rFonts w:hint="eastAsia" w:ascii="宋体" w:hAnsi="宋体"/>
          <w:sz w:val="28"/>
          <w:szCs w:val="28"/>
        </w:rPr>
      </w:pPr>
      <w:r>
        <w:rPr>
          <w:rFonts w:hint="eastAsia" w:ascii="宋体" w:hAnsi="宋体"/>
          <w:sz w:val="28"/>
          <w:szCs w:val="28"/>
        </w:rPr>
        <w:t>（由响应供应商据实填写，表格不够自行添加）</w:t>
      </w:r>
    </w:p>
    <w:tbl>
      <w:tblPr>
        <w:tblStyle w:val="1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7"/>
        <w:gridCol w:w="1864"/>
        <w:gridCol w:w="2806"/>
        <w:gridCol w:w="2100"/>
        <w:gridCol w:w="1158"/>
      </w:tblGrid>
      <w:tr w14:paraId="5BD944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30D3885A">
            <w:pPr>
              <w:spacing w:line="340" w:lineRule="exact"/>
              <w:jc w:val="center"/>
              <w:rPr>
                <w:rFonts w:hint="eastAsia" w:ascii="宋体" w:hAnsi="宋体"/>
                <w:sz w:val="28"/>
                <w:szCs w:val="28"/>
              </w:rPr>
            </w:pPr>
            <w:r>
              <w:rPr>
                <w:rFonts w:hint="eastAsia" w:ascii="宋体" w:hAnsi="宋体"/>
                <w:sz w:val="28"/>
                <w:szCs w:val="28"/>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5A95C22A">
            <w:pPr>
              <w:spacing w:line="340" w:lineRule="exact"/>
              <w:jc w:val="center"/>
              <w:rPr>
                <w:rFonts w:hint="eastAsia" w:ascii="宋体" w:hAnsi="宋体"/>
                <w:sz w:val="28"/>
                <w:szCs w:val="28"/>
              </w:rPr>
            </w:pPr>
            <w:r>
              <w:rPr>
                <w:rFonts w:hint="eastAsia" w:ascii="宋体" w:hAnsi="宋体"/>
                <w:sz w:val="28"/>
                <w:szCs w:val="28"/>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1A5776DF">
            <w:pPr>
              <w:spacing w:line="340" w:lineRule="exact"/>
              <w:jc w:val="center"/>
              <w:rPr>
                <w:rFonts w:hint="eastAsia" w:ascii="宋体" w:hAnsi="宋体"/>
                <w:sz w:val="28"/>
                <w:szCs w:val="28"/>
              </w:rPr>
            </w:pPr>
            <w:r>
              <w:rPr>
                <w:rFonts w:hint="eastAsia" w:ascii="宋体" w:hAnsi="宋体"/>
                <w:sz w:val="28"/>
                <w:szCs w:val="28"/>
              </w:rPr>
              <w:t>采购文件要求的商务条款</w:t>
            </w:r>
          </w:p>
        </w:tc>
        <w:tc>
          <w:tcPr>
            <w:tcW w:w="1413" w:type="pct"/>
            <w:tcBorders>
              <w:top w:val="single" w:color="auto" w:sz="12" w:space="0"/>
              <w:left w:val="single" w:color="auto" w:sz="6" w:space="0"/>
              <w:bottom w:val="single" w:color="auto" w:sz="6" w:space="0"/>
              <w:right w:val="single" w:color="auto" w:sz="6" w:space="0"/>
            </w:tcBorders>
            <w:noWrap/>
            <w:vAlign w:val="center"/>
          </w:tcPr>
          <w:p w14:paraId="36715B2A">
            <w:pPr>
              <w:spacing w:line="340" w:lineRule="exact"/>
              <w:jc w:val="center"/>
              <w:rPr>
                <w:rFonts w:hint="eastAsia" w:ascii="宋体" w:hAnsi="宋体"/>
                <w:sz w:val="28"/>
                <w:szCs w:val="28"/>
              </w:rPr>
            </w:pPr>
            <w:r>
              <w:rPr>
                <w:rFonts w:hint="eastAsia" w:ascii="宋体" w:hAnsi="宋体"/>
                <w:sz w:val="28"/>
                <w:szCs w:val="28"/>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046647E3">
            <w:pPr>
              <w:spacing w:line="340" w:lineRule="exact"/>
              <w:jc w:val="center"/>
              <w:rPr>
                <w:rFonts w:hint="eastAsia" w:ascii="宋体" w:hAnsi="宋体"/>
                <w:sz w:val="28"/>
                <w:szCs w:val="28"/>
              </w:rPr>
            </w:pPr>
          </w:p>
          <w:p w14:paraId="6158CC60">
            <w:pPr>
              <w:spacing w:line="340" w:lineRule="exact"/>
              <w:jc w:val="center"/>
              <w:rPr>
                <w:rFonts w:hint="eastAsia" w:ascii="宋体" w:hAnsi="宋体"/>
                <w:sz w:val="28"/>
                <w:szCs w:val="28"/>
              </w:rPr>
            </w:pPr>
            <w:r>
              <w:rPr>
                <w:rFonts w:hint="eastAsia" w:ascii="宋体" w:hAnsi="宋体"/>
                <w:sz w:val="28"/>
                <w:szCs w:val="28"/>
              </w:rPr>
              <w:t>偏离说明</w:t>
            </w:r>
          </w:p>
        </w:tc>
      </w:tr>
      <w:tr w14:paraId="04710D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1EA112F7">
            <w:pPr>
              <w:spacing w:line="340" w:lineRule="exact"/>
              <w:jc w:val="center"/>
              <w:rPr>
                <w:rFonts w:hint="eastAsia" w:ascii="宋体" w:hAnsi="宋体"/>
                <w:sz w:val="28"/>
                <w:szCs w:val="28"/>
              </w:rPr>
            </w:pPr>
            <w:r>
              <w:rPr>
                <w:rFonts w:hint="eastAsia" w:ascii="宋体" w:hAnsi="宋体"/>
                <w:sz w:val="28"/>
                <w:szCs w:val="28"/>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198D07B8">
            <w:pPr>
              <w:spacing w:line="340" w:lineRule="exact"/>
              <w:jc w:val="left"/>
              <w:rPr>
                <w:rFonts w:hint="eastAsia" w:ascii="宋体" w:hAnsi="宋体"/>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EA8DFD6">
            <w:pPr>
              <w:spacing w:line="340" w:lineRule="exact"/>
              <w:jc w:val="left"/>
              <w:rPr>
                <w:rFonts w:hint="eastAsia" w:ascii="宋体" w:hAnsi="宋体"/>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638B8F69">
            <w:pPr>
              <w:spacing w:line="340" w:lineRule="exact"/>
              <w:jc w:val="left"/>
              <w:rPr>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5DB3B995">
            <w:pPr>
              <w:spacing w:line="340" w:lineRule="exact"/>
              <w:jc w:val="left"/>
              <w:rPr>
                <w:sz w:val="28"/>
                <w:szCs w:val="28"/>
              </w:rPr>
            </w:pPr>
          </w:p>
        </w:tc>
      </w:tr>
      <w:tr w14:paraId="6CDA34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341D39BF">
            <w:pPr>
              <w:spacing w:line="340" w:lineRule="exact"/>
              <w:jc w:val="center"/>
              <w:rPr>
                <w:rFonts w:hint="eastAsia" w:ascii="宋体" w:hAnsi="宋体"/>
                <w:sz w:val="28"/>
                <w:szCs w:val="28"/>
              </w:rPr>
            </w:pPr>
            <w:r>
              <w:rPr>
                <w:rFonts w:hint="eastAsia" w:ascii="宋体" w:hAnsi="宋体"/>
                <w:sz w:val="28"/>
                <w:szCs w:val="28"/>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061BD4A7">
            <w:pPr>
              <w:spacing w:line="340" w:lineRule="exact"/>
              <w:jc w:val="left"/>
              <w:rPr>
                <w:rFonts w:hint="eastAsia" w:ascii="宋体" w:hAnsi="宋体"/>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30303A47">
            <w:pPr>
              <w:spacing w:line="340" w:lineRule="exact"/>
              <w:jc w:val="left"/>
              <w:rPr>
                <w:rFonts w:hint="eastAsia" w:ascii="宋体" w:hAnsi="宋体"/>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66CF72C5">
            <w:pPr>
              <w:spacing w:line="340" w:lineRule="exact"/>
              <w:jc w:val="left"/>
              <w:rPr>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0E9EFAC8">
            <w:pPr>
              <w:spacing w:line="340" w:lineRule="exact"/>
              <w:jc w:val="left"/>
              <w:rPr>
                <w:sz w:val="28"/>
                <w:szCs w:val="28"/>
              </w:rPr>
            </w:pPr>
          </w:p>
        </w:tc>
      </w:tr>
      <w:tr w14:paraId="702847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4AC58843">
            <w:pPr>
              <w:spacing w:line="340" w:lineRule="exact"/>
              <w:jc w:val="center"/>
              <w:rPr>
                <w:rFonts w:hint="eastAsia" w:ascii="宋体" w:hAnsi="宋体"/>
                <w:sz w:val="28"/>
                <w:szCs w:val="28"/>
              </w:rPr>
            </w:pPr>
            <w:r>
              <w:rPr>
                <w:rFonts w:hint="eastAsia" w:ascii="宋体" w:hAnsi="宋体"/>
                <w:sz w:val="28"/>
                <w:szCs w:val="28"/>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786B0FD3">
            <w:pPr>
              <w:spacing w:line="340" w:lineRule="exact"/>
              <w:jc w:val="left"/>
              <w:rPr>
                <w:rFonts w:hint="eastAsia" w:ascii="宋体" w:hAnsi="宋体"/>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4B822F31">
            <w:pPr>
              <w:spacing w:line="340" w:lineRule="exact"/>
              <w:jc w:val="left"/>
              <w:rPr>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2CBAEC40">
            <w:pPr>
              <w:spacing w:line="340" w:lineRule="exact"/>
              <w:jc w:val="left"/>
              <w:rPr>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268F9B1A">
            <w:pPr>
              <w:spacing w:line="340" w:lineRule="exact"/>
              <w:jc w:val="left"/>
              <w:rPr>
                <w:sz w:val="28"/>
                <w:szCs w:val="28"/>
              </w:rPr>
            </w:pPr>
          </w:p>
        </w:tc>
      </w:tr>
      <w:tr w14:paraId="701CA8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02E8F604">
            <w:pPr>
              <w:spacing w:line="340" w:lineRule="exact"/>
              <w:jc w:val="center"/>
              <w:rPr>
                <w:rFonts w:hint="eastAsia" w:ascii="宋体" w:hAnsi="宋体"/>
                <w:sz w:val="28"/>
                <w:szCs w:val="28"/>
              </w:rPr>
            </w:pPr>
            <w:r>
              <w:rPr>
                <w:rFonts w:hint="eastAsia" w:ascii="宋体" w:hAnsi="宋体"/>
                <w:sz w:val="28"/>
                <w:szCs w:val="28"/>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7A8F49AA">
            <w:pPr>
              <w:spacing w:line="340" w:lineRule="exact"/>
              <w:jc w:val="left"/>
              <w:rPr>
                <w:rFonts w:hint="eastAsia" w:ascii="宋体" w:hAnsi="宋体"/>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1E19109">
            <w:pPr>
              <w:spacing w:line="340" w:lineRule="exact"/>
              <w:jc w:val="left"/>
              <w:rPr>
                <w:rFonts w:hint="eastAsia" w:ascii="宋体" w:hAnsi="宋体"/>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05C327C4">
            <w:pPr>
              <w:spacing w:line="340" w:lineRule="exact"/>
              <w:jc w:val="left"/>
              <w:rPr>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2CA5D55C">
            <w:pPr>
              <w:spacing w:line="340" w:lineRule="exact"/>
              <w:jc w:val="left"/>
              <w:rPr>
                <w:sz w:val="28"/>
                <w:szCs w:val="28"/>
              </w:rPr>
            </w:pPr>
          </w:p>
        </w:tc>
      </w:tr>
    </w:tbl>
    <w:p w14:paraId="6E8D011F">
      <w:pPr>
        <w:snapToGrid w:val="0"/>
        <w:spacing w:line="300" w:lineRule="auto"/>
        <w:contextualSpacing/>
        <w:rPr>
          <w:rFonts w:hint="eastAsia" w:ascii="宋体" w:hAnsi="宋体"/>
          <w:b/>
          <w:sz w:val="28"/>
          <w:szCs w:val="28"/>
        </w:rPr>
      </w:pPr>
      <w:r>
        <w:rPr>
          <w:rFonts w:hint="eastAsia" w:ascii="宋体" w:hAnsi="宋体"/>
          <w:b/>
          <w:sz w:val="28"/>
          <w:szCs w:val="28"/>
        </w:rPr>
        <w:t>注：</w:t>
      </w:r>
    </w:p>
    <w:p w14:paraId="689EF194">
      <w:pPr>
        <w:adjustRightInd w:val="0"/>
        <w:spacing w:line="480" w:lineRule="exact"/>
        <w:ind w:firstLine="560" w:firstLineChars="200"/>
        <w:jc w:val="left"/>
        <w:textAlignment w:val="baseline"/>
        <w:rPr>
          <w:rFonts w:hint="eastAsia" w:ascii="宋体" w:hAnsi="宋体" w:cs="宋体"/>
          <w:sz w:val="28"/>
          <w:szCs w:val="28"/>
        </w:rPr>
      </w:pPr>
      <w:r>
        <w:rPr>
          <w:rFonts w:hint="eastAsia" w:ascii="宋体" w:hAnsi="宋体" w:cs="宋体"/>
          <w:sz w:val="28"/>
          <w:szCs w:val="28"/>
        </w:rPr>
        <w:t>1.未说明偏离的，将被认为响应询价文件的规定，但该表不作为供应商对所响应内容关于商务部分等详细描述和说明的替代。</w:t>
      </w:r>
    </w:p>
    <w:p w14:paraId="163FBF00">
      <w:pPr>
        <w:adjustRightInd w:val="0"/>
        <w:spacing w:line="480" w:lineRule="exact"/>
        <w:ind w:firstLine="560" w:firstLineChars="200"/>
        <w:jc w:val="left"/>
        <w:textAlignment w:val="baseline"/>
        <w:rPr>
          <w:rFonts w:hint="eastAsia" w:ascii="宋体" w:hAnsi="宋体" w:cs="宋体"/>
          <w:sz w:val="28"/>
          <w:szCs w:val="28"/>
        </w:rPr>
      </w:pPr>
      <w:r>
        <w:rPr>
          <w:rFonts w:hint="eastAsia" w:ascii="宋体" w:hAnsi="宋体" w:cs="宋体"/>
          <w:sz w:val="28"/>
          <w:szCs w:val="28"/>
        </w:rPr>
        <w:t>2.如有偏离的，在“偏离说明”一栏选择“正偏离”或者“负偏离”进行填写。正偏离、负偏离的确认和负偏离的是否响应询价文件，由询价小组认定。</w:t>
      </w:r>
    </w:p>
    <w:p w14:paraId="16EE89BF">
      <w:pPr>
        <w:adjustRightInd w:val="0"/>
        <w:spacing w:line="480" w:lineRule="exact"/>
        <w:ind w:firstLine="560" w:firstLineChars="200"/>
        <w:jc w:val="left"/>
        <w:textAlignment w:val="baseline"/>
        <w:rPr>
          <w:rFonts w:hint="eastAsia" w:ascii="宋体" w:hAnsi="宋体" w:cs="宋体"/>
          <w:sz w:val="28"/>
          <w:szCs w:val="28"/>
        </w:rPr>
      </w:pPr>
      <w:r>
        <w:rPr>
          <w:rFonts w:hint="eastAsia" w:ascii="宋体" w:hAnsi="宋体" w:cs="宋体"/>
          <w:sz w:val="28"/>
          <w:szCs w:val="28"/>
        </w:rPr>
        <w:t>3.供应商若提供其他增值服务，可以在表中自行据实填写。</w:t>
      </w:r>
    </w:p>
    <w:p w14:paraId="61F060D9">
      <w:pPr>
        <w:snapToGrid w:val="0"/>
        <w:spacing w:line="400" w:lineRule="exact"/>
        <w:ind w:firstLine="537" w:firstLineChars="192"/>
        <w:contextualSpacing/>
        <w:rPr>
          <w:rFonts w:hint="eastAsia" w:ascii="宋体" w:hAnsi="宋体" w:cs="宋体"/>
          <w:b/>
          <w:kern w:val="0"/>
          <w:sz w:val="28"/>
          <w:szCs w:val="28"/>
        </w:rPr>
      </w:pPr>
    </w:p>
    <w:p w14:paraId="62CC8A02">
      <w:pPr>
        <w:spacing w:line="312" w:lineRule="auto"/>
        <w:ind w:firstLine="803" w:firstLineChars="287"/>
        <w:rPr>
          <w:rFonts w:hint="eastAsia" w:ascii="宋体" w:hAnsi="宋体" w:cs="宋体"/>
          <w:b/>
          <w:sz w:val="28"/>
          <w:szCs w:val="28"/>
        </w:rPr>
      </w:pPr>
    </w:p>
    <w:p w14:paraId="7839870E">
      <w:pPr>
        <w:spacing w:line="312" w:lineRule="auto"/>
        <w:ind w:firstLine="1960" w:firstLineChars="700"/>
        <w:rPr>
          <w:rFonts w:hint="eastAsia" w:ascii="宋体" w:hAnsi="宋体" w:cs="宋体"/>
          <w:sz w:val="28"/>
          <w:szCs w:val="28"/>
          <w:u w:val="single"/>
        </w:rPr>
      </w:pPr>
      <w:r>
        <w:rPr>
          <w:rFonts w:hint="eastAsia" w:ascii="宋体" w:hAnsi="宋体" w:cs="宋体"/>
          <w:sz w:val="28"/>
          <w:szCs w:val="28"/>
        </w:rPr>
        <w:t>响应供应商全称（盖公章）：</w:t>
      </w:r>
    </w:p>
    <w:p w14:paraId="30048D2D">
      <w:pPr>
        <w:spacing w:line="312" w:lineRule="auto"/>
        <w:ind w:firstLine="1960" w:firstLineChars="700"/>
        <w:rPr>
          <w:rFonts w:hint="eastAsia" w:ascii="宋体" w:hAnsi="宋体" w:cs="宋体"/>
          <w:sz w:val="28"/>
          <w:szCs w:val="28"/>
        </w:rPr>
      </w:pPr>
      <w:r>
        <w:rPr>
          <w:rFonts w:hint="eastAsia" w:ascii="宋体" w:hAnsi="宋体" w:cs="宋体"/>
          <w:sz w:val="28"/>
          <w:szCs w:val="28"/>
        </w:rPr>
        <w:t>法定代表人（签字或盖章）：</w:t>
      </w:r>
    </w:p>
    <w:p w14:paraId="4776DE2E">
      <w:pPr>
        <w:spacing w:line="312" w:lineRule="auto"/>
        <w:ind w:firstLine="1960" w:firstLineChars="700"/>
        <w:rPr>
          <w:rFonts w:hint="eastAsia" w:ascii="宋体" w:hAnsi="宋体" w:cs="宋体"/>
          <w:sz w:val="28"/>
          <w:szCs w:val="28"/>
        </w:rPr>
      </w:pPr>
      <w:r>
        <w:rPr>
          <w:rFonts w:hint="eastAsia" w:ascii="宋体" w:hAnsi="宋体" w:cs="宋体"/>
          <w:sz w:val="28"/>
          <w:szCs w:val="28"/>
        </w:rPr>
        <w:t>日期：年月日</w:t>
      </w:r>
    </w:p>
    <w:p w14:paraId="3D637873">
      <w:pPr>
        <w:widowControl/>
        <w:spacing w:line="312" w:lineRule="auto"/>
        <w:jc w:val="left"/>
        <w:rPr>
          <w:rFonts w:hint="eastAsia" w:ascii="宋体" w:hAnsi="宋体" w:cs="宋体"/>
          <w:b/>
          <w:bCs/>
          <w:sz w:val="32"/>
          <w:szCs w:val="32"/>
        </w:rPr>
      </w:pPr>
      <w:r>
        <w:rPr>
          <w:rFonts w:hint="eastAsia" w:ascii="宋体" w:hAnsi="宋体" w:cs="宋体"/>
          <w:b/>
          <w:sz w:val="24"/>
        </w:rPr>
        <w:br w:type="page"/>
      </w:r>
    </w:p>
    <w:p w14:paraId="289F1408">
      <w:pPr>
        <w:widowControl/>
        <w:spacing w:line="312" w:lineRule="auto"/>
        <w:jc w:val="left"/>
        <w:rPr>
          <w:rFonts w:ascii="Times New Roman" w:hAnsi="Times New Roman" w:eastAsia="方正黑体_GBK"/>
          <w:sz w:val="24"/>
        </w:rPr>
      </w:pPr>
      <w:r>
        <w:rPr>
          <w:rFonts w:ascii="Times New Roman" w:hAnsi="Times New Roman" w:eastAsia="方正黑体_GBK"/>
          <w:sz w:val="32"/>
          <w:szCs w:val="32"/>
        </w:rPr>
        <w:t>附件7</w:t>
      </w:r>
    </w:p>
    <w:p w14:paraId="4FB01161">
      <w:pPr>
        <w:snapToGrid w:val="0"/>
        <w:spacing w:line="300" w:lineRule="auto"/>
        <w:contextualSpacing/>
        <w:jc w:val="center"/>
        <w:rPr>
          <w:rFonts w:hint="eastAsia" w:ascii="宋体" w:hAnsi="宋体"/>
          <w:b/>
          <w:sz w:val="32"/>
          <w:szCs w:val="32"/>
        </w:rPr>
      </w:pPr>
      <w:r>
        <w:rPr>
          <w:rFonts w:hint="eastAsia" w:ascii="宋体" w:hAnsi="宋体"/>
          <w:b/>
          <w:sz w:val="32"/>
          <w:szCs w:val="32"/>
        </w:rPr>
        <w:t>技术部分正负偏离表</w:t>
      </w:r>
    </w:p>
    <w:p w14:paraId="6F3461EF">
      <w:pPr>
        <w:ind w:firstLine="560" w:firstLineChars="200"/>
        <w:jc w:val="center"/>
        <w:rPr>
          <w:rFonts w:hint="eastAsia" w:ascii="宋体" w:hAnsi="宋体"/>
          <w:sz w:val="28"/>
          <w:szCs w:val="28"/>
        </w:rPr>
      </w:pPr>
      <w:r>
        <w:rPr>
          <w:rFonts w:hint="eastAsia" w:ascii="宋体" w:hAnsi="宋体"/>
          <w:sz w:val="28"/>
          <w:szCs w:val="28"/>
        </w:rPr>
        <w:t>（由响应供应商据实填写，表格不够自行添加）</w:t>
      </w:r>
    </w:p>
    <w:tbl>
      <w:tblPr>
        <w:tblStyle w:val="1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7"/>
        <w:gridCol w:w="1864"/>
        <w:gridCol w:w="2806"/>
        <w:gridCol w:w="2100"/>
        <w:gridCol w:w="1158"/>
      </w:tblGrid>
      <w:tr w14:paraId="7BB6D4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6863574F">
            <w:pPr>
              <w:spacing w:line="340" w:lineRule="exact"/>
              <w:jc w:val="center"/>
              <w:rPr>
                <w:rFonts w:hint="eastAsia" w:ascii="宋体" w:hAnsi="宋体"/>
                <w:sz w:val="28"/>
                <w:szCs w:val="28"/>
              </w:rPr>
            </w:pPr>
            <w:r>
              <w:rPr>
                <w:rFonts w:hint="eastAsia" w:ascii="宋体" w:hAnsi="宋体"/>
                <w:sz w:val="28"/>
                <w:szCs w:val="28"/>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10F9C338">
            <w:pPr>
              <w:spacing w:line="340" w:lineRule="exact"/>
              <w:jc w:val="center"/>
              <w:rPr>
                <w:rFonts w:hint="eastAsia" w:ascii="宋体" w:hAnsi="宋体"/>
                <w:sz w:val="28"/>
                <w:szCs w:val="28"/>
              </w:rPr>
            </w:pPr>
            <w:r>
              <w:rPr>
                <w:rFonts w:hint="eastAsia" w:ascii="宋体" w:hAnsi="宋体"/>
                <w:sz w:val="28"/>
                <w:szCs w:val="28"/>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5698BF33">
            <w:pPr>
              <w:spacing w:line="340" w:lineRule="exact"/>
              <w:jc w:val="center"/>
              <w:rPr>
                <w:rFonts w:hint="eastAsia" w:ascii="宋体" w:hAnsi="宋体"/>
                <w:sz w:val="28"/>
                <w:szCs w:val="28"/>
              </w:rPr>
            </w:pPr>
            <w:r>
              <w:rPr>
                <w:rFonts w:hint="eastAsia" w:ascii="宋体" w:hAnsi="宋体"/>
                <w:sz w:val="28"/>
                <w:szCs w:val="28"/>
              </w:rPr>
              <w:t>采购文件要求的技术要求</w:t>
            </w:r>
          </w:p>
        </w:tc>
        <w:tc>
          <w:tcPr>
            <w:tcW w:w="1413" w:type="pct"/>
            <w:tcBorders>
              <w:top w:val="single" w:color="auto" w:sz="12" w:space="0"/>
              <w:left w:val="single" w:color="auto" w:sz="6" w:space="0"/>
              <w:bottom w:val="single" w:color="auto" w:sz="6" w:space="0"/>
              <w:right w:val="single" w:color="auto" w:sz="6" w:space="0"/>
            </w:tcBorders>
            <w:noWrap/>
            <w:vAlign w:val="center"/>
          </w:tcPr>
          <w:p w14:paraId="0C5BA971">
            <w:pPr>
              <w:spacing w:line="340" w:lineRule="exact"/>
              <w:jc w:val="center"/>
              <w:rPr>
                <w:rFonts w:hint="eastAsia" w:ascii="宋体" w:hAnsi="宋体"/>
                <w:sz w:val="28"/>
                <w:szCs w:val="28"/>
              </w:rPr>
            </w:pPr>
            <w:r>
              <w:rPr>
                <w:rFonts w:hint="eastAsia" w:ascii="宋体" w:hAnsi="宋体"/>
                <w:sz w:val="28"/>
                <w:szCs w:val="28"/>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5AC3EC5B">
            <w:pPr>
              <w:spacing w:line="340" w:lineRule="exact"/>
              <w:jc w:val="center"/>
              <w:rPr>
                <w:rFonts w:hint="eastAsia" w:ascii="宋体" w:hAnsi="宋体"/>
                <w:sz w:val="28"/>
                <w:szCs w:val="28"/>
              </w:rPr>
            </w:pPr>
          </w:p>
          <w:p w14:paraId="05AE79F3">
            <w:pPr>
              <w:spacing w:line="340" w:lineRule="exact"/>
              <w:jc w:val="center"/>
              <w:rPr>
                <w:rFonts w:hint="eastAsia" w:ascii="宋体" w:hAnsi="宋体"/>
                <w:sz w:val="28"/>
                <w:szCs w:val="28"/>
              </w:rPr>
            </w:pPr>
            <w:r>
              <w:rPr>
                <w:rFonts w:hint="eastAsia" w:ascii="宋体" w:hAnsi="宋体"/>
                <w:sz w:val="28"/>
                <w:szCs w:val="28"/>
              </w:rPr>
              <w:t>偏离说明</w:t>
            </w:r>
          </w:p>
        </w:tc>
      </w:tr>
      <w:tr w14:paraId="4C841D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6B550F2A">
            <w:pPr>
              <w:spacing w:line="340" w:lineRule="exact"/>
              <w:jc w:val="center"/>
              <w:rPr>
                <w:rFonts w:hint="eastAsia" w:ascii="宋体" w:hAnsi="宋体"/>
                <w:sz w:val="28"/>
                <w:szCs w:val="28"/>
              </w:rPr>
            </w:pPr>
            <w:r>
              <w:rPr>
                <w:rFonts w:hint="eastAsia" w:ascii="宋体" w:hAnsi="宋体"/>
                <w:sz w:val="28"/>
                <w:szCs w:val="28"/>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5E61949F">
            <w:pPr>
              <w:spacing w:line="340" w:lineRule="exact"/>
              <w:jc w:val="left"/>
              <w:rPr>
                <w:rFonts w:hint="eastAsia" w:ascii="宋体" w:hAnsi="宋体"/>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48EC1614">
            <w:pPr>
              <w:spacing w:line="340" w:lineRule="exact"/>
              <w:jc w:val="left"/>
              <w:rPr>
                <w:rFonts w:hint="eastAsia" w:ascii="宋体" w:hAnsi="宋体"/>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05808891">
            <w:pPr>
              <w:spacing w:line="340" w:lineRule="exact"/>
              <w:jc w:val="left"/>
              <w:rPr>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106F7573">
            <w:pPr>
              <w:spacing w:line="340" w:lineRule="exact"/>
              <w:jc w:val="left"/>
              <w:rPr>
                <w:sz w:val="28"/>
                <w:szCs w:val="28"/>
              </w:rPr>
            </w:pPr>
          </w:p>
        </w:tc>
      </w:tr>
      <w:tr w14:paraId="0CD6FB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532BB33C">
            <w:pPr>
              <w:spacing w:line="340" w:lineRule="exact"/>
              <w:jc w:val="center"/>
              <w:rPr>
                <w:rFonts w:hint="eastAsia" w:ascii="宋体" w:hAnsi="宋体"/>
                <w:sz w:val="28"/>
                <w:szCs w:val="28"/>
              </w:rPr>
            </w:pPr>
            <w:r>
              <w:rPr>
                <w:rFonts w:hint="eastAsia" w:ascii="宋体" w:hAnsi="宋体"/>
                <w:sz w:val="28"/>
                <w:szCs w:val="28"/>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290E47ED">
            <w:pPr>
              <w:spacing w:line="340" w:lineRule="exact"/>
              <w:jc w:val="left"/>
              <w:rPr>
                <w:rFonts w:hint="eastAsia" w:ascii="宋体" w:hAnsi="宋体"/>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0F07EC6B">
            <w:pPr>
              <w:spacing w:line="340" w:lineRule="exact"/>
              <w:jc w:val="left"/>
              <w:rPr>
                <w:rFonts w:hint="eastAsia" w:ascii="宋体" w:hAnsi="宋体"/>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0B9125E5">
            <w:pPr>
              <w:spacing w:line="340" w:lineRule="exact"/>
              <w:jc w:val="left"/>
              <w:rPr>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77C3451E">
            <w:pPr>
              <w:spacing w:line="340" w:lineRule="exact"/>
              <w:jc w:val="left"/>
              <w:rPr>
                <w:sz w:val="28"/>
                <w:szCs w:val="28"/>
              </w:rPr>
            </w:pPr>
          </w:p>
        </w:tc>
      </w:tr>
      <w:tr w14:paraId="1B6BC5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6AA20F0D">
            <w:pPr>
              <w:spacing w:line="340" w:lineRule="exact"/>
              <w:jc w:val="center"/>
              <w:rPr>
                <w:rFonts w:hint="eastAsia" w:ascii="宋体" w:hAnsi="宋体"/>
                <w:sz w:val="28"/>
                <w:szCs w:val="28"/>
              </w:rPr>
            </w:pPr>
            <w:r>
              <w:rPr>
                <w:rFonts w:hint="eastAsia" w:ascii="宋体" w:hAnsi="宋体"/>
                <w:sz w:val="28"/>
                <w:szCs w:val="28"/>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7A829689">
            <w:pPr>
              <w:spacing w:line="340" w:lineRule="exact"/>
              <w:jc w:val="left"/>
              <w:rPr>
                <w:rFonts w:hint="eastAsia" w:ascii="宋体" w:hAnsi="宋体"/>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1D76FD3">
            <w:pPr>
              <w:spacing w:line="340" w:lineRule="exact"/>
              <w:jc w:val="left"/>
              <w:rPr>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1DBF8765">
            <w:pPr>
              <w:spacing w:line="340" w:lineRule="exact"/>
              <w:jc w:val="left"/>
              <w:rPr>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489D0927">
            <w:pPr>
              <w:spacing w:line="340" w:lineRule="exact"/>
              <w:jc w:val="left"/>
              <w:rPr>
                <w:sz w:val="28"/>
                <w:szCs w:val="28"/>
              </w:rPr>
            </w:pPr>
          </w:p>
        </w:tc>
      </w:tr>
      <w:tr w14:paraId="5A077B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44B57F94">
            <w:pPr>
              <w:spacing w:line="340" w:lineRule="exact"/>
              <w:jc w:val="center"/>
              <w:rPr>
                <w:rFonts w:hint="eastAsia" w:ascii="宋体" w:hAnsi="宋体"/>
                <w:sz w:val="28"/>
                <w:szCs w:val="28"/>
              </w:rPr>
            </w:pPr>
            <w:r>
              <w:rPr>
                <w:rFonts w:hint="eastAsia" w:ascii="宋体" w:hAnsi="宋体"/>
                <w:sz w:val="28"/>
                <w:szCs w:val="28"/>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06815FD9">
            <w:pPr>
              <w:spacing w:line="340" w:lineRule="exact"/>
              <w:jc w:val="left"/>
              <w:rPr>
                <w:rFonts w:hint="eastAsia" w:ascii="宋体" w:hAnsi="宋体"/>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6CB597AF">
            <w:pPr>
              <w:spacing w:line="340" w:lineRule="exact"/>
              <w:jc w:val="left"/>
              <w:rPr>
                <w:rFonts w:hint="eastAsia" w:ascii="宋体" w:hAnsi="宋体"/>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12B3788B">
            <w:pPr>
              <w:spacing w:line="340" w:lineRule="exact"/>
              <w:jc w:val="left"/>
              <w:rPr>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2B463934">
            <w:pPr>
              <w:spacing w:line="340" w:lineRule="exact"/>
              <w:jc w:val="left"/>
              <w:rPr>
                <w:sz w:val="28"/>
                <w:szCs w:val="28"/>
              </w:rPr>
            </w:pPr>
          </w:p>
        </w:tc>
      </w:tr>
    </w:tbl>
    <w:p w14:paraId="1C3030B4">
      <w:pPr>
        <w:snapToGrid w:val="0"/>
        <w:spacing w:line="300" w:lineRule="auto"/>
        <w:contextualSpacing/>
        <w:rPr>
          <w:rFonts w:hint="eastAsia" w:ascii="宋体" w:hAnsi="宋体"/>
          <w:b/>
          <w:sz w:val="28"/>
          <w:szCs w:val="28"/>
        </w:rPr>
      </w:pPr>
      <w:r>
        <w:rPr>
          <w:rFonts w:hint="eastAsia" w:ascii="宋体" w:hAnsi="宋体"/>
          <w:b/>
          <w:sz w:val="28"/>
          <w:szCs w:val="28"/>
        </w:rPr>
        <w:t>注：</w:t>
      </w:r>
    </w:p>
    <w:p w14:paraId="14409CB0">
      <w:pPr>
        <w:adjustRightInd w:val="0"/>
        <w:spacing w:line="480" w:lineRule="exact"/>
        <w:ind w:firstLine="560" w:firstLineChars="200"/>
        <w:jc w:val="left"/>
        <w:textAlignment w:val="baseline"/>
        <w:rPr>
          <w:rFonts w:hint="eastAsia" w:ascii="宋体" w:hAnsi="宋体" w:cs="宋体"/>
          <w:sz w:val="28"/>
          <w:szCs w:val="28"/>
        </w:rPr>
      </w:pPr>
      <w:r>
        <w:rPr>
          <w:rFonts w:hint="eastAsia" w:ascii="宋体" w:hAnsi="宋体" w:cs="宋体"/>
          <w:sz w:val="28"/>
          <w:szCs w:val="28"/>
        </w:rPr>
        <w:t>1.未说明偏离的，将被认为响应询价文件的规定，但该表不作为供应商对所响应内容关于商务部分等详细描述和说明的替代。</w:t>
      </w:r>
    </w:p>
    <w:p w14:paraId="4BACAC8A">
      <w:pPr>
        <w:adjustRightInd w:val="0"/>
        <w:spacing w:line="480" w:lineRule="exact"/>
        <w:ind w:firstLine="560" w:firstLineChars="200"/>
        <w:jc w:val="left"/>
        <w:textAlignment w:val="baseline"/>
        <w:rPr>
          <w:rFonts w:hint="eastAsia" w:ascii="宋体" w:hAnsi="宋体" w:cs="宋体"/>
          <w:sz w:val="28"/>
          <w:szCs w:val="28"/>
        </w:rPr>
      </w:pPr>
      <w:r>
        <w:rPr>
          <w:rFonts w:hint="eastAsia" w:ascii="宋体" w:hAnsi="宋体" w:cs="宋体"/>
          <w:sz w:val="28"/>
          <w:szCs w:val="28"/>
        </w:rPr>
        <w:t>2.如有偏离的，在“偏离说明”一栏选择“正偏离”或者“负偏离”进行填写。正偏离、负偏离的确认和负偏离的是否响应询价文件，由询价小组认定。</w:t>
      </w:r>
    </w:p>
    <w:p w14:paraId="1E6203A9">
      <w:pPr>
        <w:adjustRightInd w:val="0"/>
        <w:spacing w:line="480" w:lineRule="exact"/>
        <w:ind w:firstLine="560" w:firstLineChars="200"/>
        <w:jc w:val="left"/>
        <w:textAlignment w:val="baseline"/>
        <w:rPr>
          <w:rFonts w:hint="eastAsia" w:ascii="宋体" w:hAnsi="宋体" w:cs="宋体"/>
          <w:sz w:val="28"/>
          <w:szCs w:val="28"/>
        </w:rPr>
      </w:pPr>
      <w:r>
        <w:rPr>
          <w:rFonts w:hint="eastAsia" w:ascii="宋体" w:hAnsi="宋体" w:cs="宋体"/>
          <w:sz w:val="28"/>
          <w:szCs w:val="28"/>
        </w:rPr>
        <w:t>3.供应商若提供其他增值服务，可以在表中自行据实填写。</w:t>
      </w:r>
    </w:p>
    <w:p w14:paraId="6466F010">
      <w:pPr>
        <w:spacing w:line="312" w:lineRule="auto"/>
        <w:ind w:firstLine="2520" w:firstLineChars="900"/>
        <w:rPr>
          <w:rFonts w:hint="eastAsia" w:ascii="宋体" w:hAnsi="宋体" w:cs="宋体"/>
          <w:sz w:val="28"/>
          <w:szCs w:val="28"/>
        </w:rPr>
      </w:pPr>
    </w:p>
    <w:p w14:paraId="288CD509">
      <w:pPr>
        <w:spacing w:line="312" w:lineRule="auto"/>
        <w:ind w:firstLine="2520" w:firstLineChars="900"/>
        <w:rPr>
          <w:rFonts w:hint="eastAsia" w:ascii="宋体" w:hAnsi="宋体" w:cs="宋体"/>
          <w:sz w:val="28"/>
          <w:szCs w:val="28"/>
        </w:rPr>
      </w:pPr>
    </w:p>
    <w:p w14:paraId="5DFE69DE">
      <w:pPr>
        <w:spacing w:line="312" w:lineRule="auto"/>
        <w:ind w:firstLine="2520" w:firstLineChars="900"/>
        <w:rPr>
          <w:rFonts w:hint="eastAsia" w:ascii="宋体" w:hAnsi="宋体" w:cs="宋体"/>
          <w:sz w:val="28"/>
          <w:szCs w:val="28"/>
          <w:u w:val="single"/>
        </w:rPr>
      </w:pPr>
      <w:r>
        <w:rPr>
          <w:rFonts w:hint="eastAsia" w:ascii="宋体" w:hAnsi="宋体" w:cs="宋体"/>
          <w:sz w:val="28"/>
          <w:szCs w:val="28"/>
        </w:rPr>
        <w:t>响应供应商全称（盖公章）：</w:t>
      </w:r>
    </w:p>
    <w:p w14:paraId="31C91E47">
      <w:pPr>
        <w:spacing w:line="312" w:lineRule="auto"/>
        <w:ind w:left="480" w:firstLine="1960" w:firstLineChars="700"/>
        <w:rPr>
          <w:rFonts w:hint="eastAsia" w:ascii="宋体" w:hAnsi="宋体" w:cs="宋体"/>
          <w:sz w:val="28"/>
          <w:szCs w:val="28"/>
          <w:u w:val="single"/>
        </w:rPr>
      </w:pPr>
      <w:r>
        <w:rPr>
          <w:rFonts w:hint="eastAsia" w:ascii="宋体" w:hAnsi="宋体" w:cs="宋体"/>
          <w:sz w:val="28"/>
          <w:szCs w:val="28"/>
        </w:rPr>
        <w:t>法定代表人（签字或盖章）：</w:t>
      </w:r>
    </w:p>
    <w:p w14:paraId="1B03D050">
      <w:pPr>
        <w:spacing w:line="312" w:lineRule="auto"/>
        <w:ind w:firstLine="2520" w:firstLineChars="900"/>
        <w:rPr>
          <w:rFonts w:hint="eastAsia" w:ascii="宋体" w:hAnsi="宋体" w:cs="宋体"/>
          <w:sz w:val="28"/>
          <w:szCs w:val="28"/>
        </w:rPr>
      </w:pPr>
      <w:bookmarkStart w:id="72" w:name="_Toc71282449"/>
      <w:bookmarkStart w:id="73" w:name="_Toc71282604"/>
      <w:bookmarkStart w:id="74" w:name="_Toc71282465"/>
      <w:r>
        <w:rPr>
          <w:rFonts w:hint="eastAsia" w:ascii="宋体" w:hAnsi="宋体" w:cs="宋体"/>
          <w:sz w:val="28"/>
          <w:szCs w:val="28"/>
        </w:rPr>
        <w:t>日期：年月日</w:t>
      </w:r>
      <w:bookmarkEnd w:id="72"/>
      <w:bookmarkEnd w:id="73"/>
      <w:bookmarkEnd w:id="74"/>
    </w:p>
    <w:p w14:paraId="58988364">
      <w:pPr>
        <w:rPr>
          <w:rFonts w:hint="eastAsia" w:ascii="宋体" w:hAnsi="宋体" w:cs="宋体"/>
          <w:b/>
          <w:bCs/>
          <w:sz w:val="32"/>
          <w:szCs w:val="32"/>
        </w:rPr>
      </w:pPr>
      <w:r>
        <w:rPr>
          <w:rFonts w:hint="eastAsia" w:ascii="宋体" w:hAnsi="宋体" w:cs="宋体"/>
          <w:b/>
          <w:bCs/>
          <w:sz w:val="32"/>
          <w:szCs w:val="32"/>
        </w:rPr>
        <w:br w:type="page"/>
      </w:r>
    </w:p>
    <w:p w14:paraId="2D4EBD05">
      <w:pPr>
        <w:spacing w:line="312" w:lineRule="auto"/>
        <w:rPr>
          <w:rFonts w:ascii="Times New Roman" w:hAnsi="Times New Roman" w:eastAsia="方正黑体_GBK"/>
          <w:sz w:val="32"/>
          <w:szCs w:val="32"/>
        </w:rPr>
      </w:pPr>
      <w:r>
        <w:rPr>
          <w:rFonts w:ascii="Times New Roman" w:hAnsi="Times New Roman" w:eastAsia="方正黑体_GBK"/>
          <w:sz w:val="32"/>
          <w:szCs w:val="32"/>
        </w:rPr>
        <w:t>附件8</w:t>
      </w:r>
    </w:p>
    <w:p w14:paraId="1AAAE163">
      <w:pPr>
        <w:jc w:val="center"/>
        <w:rPr>
          <w:b/>
          <w:bCs/>
          <w:sz w:val="32"/>
          <w:szCs w:val="40"/>
        </w:rPr>
      </w:pPr>
      <w:r>
        <w:rPr>
          <w:rFonts w:hint="eastAsia"/>
          <w:b/>
          <w:bCs/>
          <w:sz w:val="32"/>
          <w:szCs w:val="40"/>
        </w:rPr>
        <w:t>分项报价明细表（货物类）</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1011"/>
        <w:gridCol w:w="1011"/>
        <w:gridCol w:w="675"/>
        <w:gridCol w:w="1347"/>
        <w:gridCol w:w="675"/>
        <w:gridCol w:w="675"/>
        <w:gridCol w:w="1011"/>
        <w:gridCol w:w="675"/>
        <w:gridCol w:w="800"/>
      </w:tblGrid>
      <w:tr w14:paraId="7197D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exact"/>
          <w:jc w:val="center"/>
        </w:trPr>
        <w:tc>
          <w:tcPr>
            <w:tcW w:w="0" w:type="auto"/>
            <w:vAlign w:val="center"/>
          </w:tcPr>
          <w:p w14:paraId="22B27491">
            <w:pPr>
              <w:snapToGrid w:val="0"/>
              <w:spacing w:line="360" w:lineRule="auto"/>
              <w:jc w:val="center"/>
              <w:rPr>
                <w:rFonts w:hint="eastAsia" w:ascii="宋体" w:hAnsi="宋体" w:cs="宋体"/>
                <w:bCs/>
                <w:szCs w:val="21"/>
              </w:rPr>
            </w:pPr>
            <w:r>
              <w:rPr>
                <w:rFonts w:hint="eastAsia" w:ascii="宋体" w:hAnsi="宋体" w:cs="宋体"/>
                <w:bCs/>
                <w:szCs w:val="21"/>
              </w:rPr>
              <w:t>序号</w:t>
            </w:r>
          </w:p>
        </w:tc>
        <w:tc>
          <w:tcPr>
            <w:tcW w:w="0" w:type="auto"/>
            <w:vAlign w:val="center"/>
          </w:tcPr>
          <w:p w14:paraId="332EA9FB">
            <w:pPr>
              <w:snapToGrid w:val="0"/>
              <w:spacing w:line="360" w:lineRule="auto"/>
              <w:jc w:val="center"/>
              <w:rPr>
                <w:rFonts w:hint="eastAsia" w:ascii="宋体" w:hAnsi="宋体" w:cs="宋体"/>
                <w:bCs/>
                <w:szCs w:val="21"/>
              </w:rPr>
            </w:pPr>
            <w:r>
              <w:rPr>
                <w:rFonts w:hint="eastAsia" w:ascii="宋体" w:hAnsi="宋体" w:cs="宋体"/>
                <w:bCs/>
                <w:szCs w:val="21"/>
              </w:rPr>
              <w:t>货物名称</w:t>
            </w:r>
          </w:p>
        </w:tc>
        <w:tc>
          <w:tcPr>
            <w:tcW w:w="0" w:type="auto"/>
            <w:vAlign w:val="center"/>
          </w:tcPr>
          <w:p w14:paraId="203BCAB7">
            <w:pPr>
              <w:snapToGrid w:val="0"/>
              <w:spacing w:line="360" w:lineRule="auto"/>
              <w:jc w:val="center"/>
              <w:rPr>
                <w:rFonts w:hint="eastAsia" w:ascii="宋体" w:hAnsi="宋体" w:cs="宋体"/>
                <w:bCs/>
                <w:szCs w:val="21"/>
              </w:rPr>
            </w:pPr>
            <w:r>
              <w:rPr>
                <w:rFonts w:hint="eastAsia" w:ascii="宋体" w:hAnsi="宋体" w:cs="宋体"/>
                <w:bCs/>
                <w:szCs w:val="21"/>
              </w:rPr>
              <w:t>规格型号</w:t>
            </w:r>
          </w:p>
        </w:tc>
        <w:tc>
          <w:tcPr>
            <w:tcW w:w="0" w:type="auto"/>
            <w:vAlign w:val="center"/>
          </w:tcPr>
          <w:p w14:paraId="30DCA1BA">
            <w:pPr>
              <w:snapToGrid w:val="0"/>
              <w:spacing w:line="360" w:lineRule="auto"/>
              <w:jc w:val="center"/>
              <w:rPr>
                <w:rFonts w:hint="eastAsia" w:ascii="宋体" w:hAnsi="宋体" w:cs="宋体"/>
                <w:bCs/>
                <w:szCs w:val="21"/>
              </w:rPr>
            </w:pPr>
            <w:r>
              <w:rPr>
                <w:rFonts w:hint="eastAsia" w:ascii="宋体" w:hAnsi="宋体" w:cs="宋体"/>
                <w:bCs/>
                <w:szCs w:val="21"/>
              </w:rPr>
              <w:t>品牌</w:t>
            </w:r>
          </w:p>
        </w:tc>
        <w:tc>
          <w:tcPr>
            <w:tcW w:w="0" w:type="auto"/>
            <w:vAlign w:val="center"/>
          </w:tcPr>
          <w:p w14:paraId="1B352ED8">
            <w:pPr>
              <w:snapToGrid w:val="0"/>
              <w:spacing w:line="360" w:lineRule="auto"/>
              <w:jc w:val="center"/>
              <w:rPr>
                <w:rFonts w:hint="eastAsia" w:ascii="宋体" w:hAnsi="宋体" w:cs="宋体"/>
                <w:bCs/>
                <w:szCs w:val="21"/>
              </w:rPr>
            </w:pPr>
            <w:r>
              <w:rPr>
                <w:rFonts w:hint="eastAsia" w:ascii="宋体" w:hAnsi="宋体" w:cs="宋体"/>
                <w:bCs/>
                <w:szCs w:val="21"/>
              </w:rPr>
              <w:t>生产厂家名称</w:t>
            </w:r>
          </w:p>
        </w:tc>
        <w:tc>
          <w:tcPr>
            <w:tcW w:w="0" w:type="auto"/>
            <w:vAlign w:val="center"/>
          </w:tcPr>
          <w:p w14:paraId="6252D8E0">
            <w:pPr>
              <w:snapToGrid w:val="0"/>
              <w:spacing w:line="360" w:lineRule="auto"/>
              <w:jc w:val="center"/>
              <w:rPr>
                <w:rFonts w:hint="eastAsia" w:ascii="宋体" w:hAnsi="宋体" w:cs="宋体"/>
                <w:bCs/>
                <w:szCs w:val="21"/>
              </w:rPr>
            </w:pPr>
            <w:r>
              <w:rPr>
                <w:rFonts w:hint="eastAsia" w:ascii="宋体" w:hAnsi="宋体" w:cs="宋体"/>
                <w:bCs/>
                <w:szCs w:val="21"/>
              </w:rPr>
              <w:t>单位</w:t>
            </w:r>
          </w:p>
        </w:tc>
        <w:tc>
          <w:tcPr>
            <w:tcW w:w="0" w:type="auto"/>
            <w:vAlign w:val="center"/>
          </w:tcPr>
          <w:p w14:paraId="1F57035C">
            <w:pPr>
              <w:snapToGrid w:val="0"/>
              <w:spacing w:line="360" w:lineRule="auto"/>
              <w:jc w:val="center"/>
              <w:rPr>
                <w:rFonts w:hint="eastAsia" w:ascii="宋体" w:hAnsi="宋体" w:cs="宋体"/>
                <w:bCs/>
                <w:szCs w:val="21"/>
              </w:rPr>
            </w:pPr>
            <w:r>
              <w:rPr>
                <w:rFonts w:hint="eastAsia" w:ascii="宋体" w:hAnsi="宋体" w:cs="宋体"/>
                <w:bCs/>
                <w:szCs w:val="21"/>
              </w:rPr>
              <w:t>数量</w:t>
            </w:r>
          </w:p>
        </w:tc>
        <w:tc>
          <w:tcPr>
            <w:tcW w:w="0" w:type="auto"/>
            <w:vAlign w:val="center"/>
          </w:tcPr>
          <w:p w14:paraId="6828AF2B">
            <w:pPr>
              <w:snapToGrid w:val="0"/>
              <w:spacing w:line="360" w:lineRule="auto"/>
              <w:jc w:val="center"/>
              <w:rPr>
                <w:rFonts w:hint="eastAsia" w:ascii="宋体" w:hAnsi="宋体" w:cs="宋体"/>
                <w:bCs/>
                <w:szCs w:val="21"/>
              </w:rPr>
            </w:pPr>
            <w:r>
              <w:rPr>
                <w:rFonts w:hint="eastAsia" w:ascii="宋体" w:hAnsi="宋体" w:cs="宋体"/>
                <w:bCs/>
                <w:szCs w:val="21"/>
              </w:rPr>
              <w:t>综合单价</w:t>
            </w:r>
          </w:p>
        </w:tc>
        <w:tc>
          <w:tcPr>
            <w:tcW w:w="0" w:type="auto"/>
            <w:vAlign w:val="center"/>
          </w:tcPr>
          <w:p w14:paraId="7639AA3F">
            <w:pPr>
              <w:jc w:val="center"/>
              <w:rPr>
                <w:rFonts w:hint="eastAsia" w:ascii="宋体" w:hAnsi="宋体" w:cs="宋体"/>
                <w:bCs/>
                <w:szCs w:val="21"/>
              </w:rPr>
            </w:pPr>
            <w:r>
              <w:rPr>
                <w:rFonts w:hint="eastAsia" w:ascii="宋体" w:hAnsi="宋体" w:cs="宋体"/>
                <w:bCs/>
                <w:szCs w:val="21"/>
              </w:rPr>
              <w:t>合价</w:t>
            </w:r>
          </w:p>
          <w:p w14:paraId="7BD50126">
            <w:pPr>
              <w:snapToGrid w:val="0"/>
              <w:spacing w:line="360" w:lineRule="auto"/>
              <w:jc w:val="center"/>
              <w:rPr>
                <w:rFonts w:hint="eastAsia" w:ascii="宋体" w:hAnsi="宋体" w:cs="宋体"/>
                <w:bCs/>
                <w:szCs w:val="21"/>
              </w:rPr>
            </w:pPr>
          </w:p>
        </w:tc>
        <w:tc>
          <w:tcPr>
            <w:tcW w:w="0" w:type="auto"/>
            <w:vAlign w:val="center"/>
          </w:tcPr>
          <w:p w14:paraId="359A0AAA">
            <w:pPr>
              <w:snapToGrid w:val="0"/>
              <w:spacing w:line="360" w:lineRule="auto"/>
              <w:ind w:firstLine="105" w:firstLineChars="50"/>
              <w:jc w:val="center"/>
              <w:rPr>
                <w:rFonts w:hint="eastAsia" w:ascii="宋体" w:hAnsi="宋体" w:cs="宋体"/>
                <w:bCs/>
                <w:szCs w:val="21"/>
              </w:rPr>
            </w:pPr>
            <w:r>
              <w:rPr>
                <w:rFonts w:hint="eastAsia" w:ascii="宋体" w:hAnsi="宋体" w:cs="宋体"/>
                <w:bCs/>
                <w:szCs w:val="21"/>
              </w:rPr>
              <w:t>备注</w:t>
            </w:r>
          </w:p>
        </w:tc>
      </w:tr>
      <w:tr w14:paraId="1D904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0" w:type="auto"/>
            <w:vAlign w:val="center"/>
          </w:tcPr>
          <w:p w14:paraId="696BB1A7">
            <w:pPr>
              <w:snapToGrid w:val="0"/>
              <w:spacing w:line="360" w:lineRule="auto"/>
              <w:jc w:val="center"/>
              <w:rPr>
                <w:rFonts w:hint="eastAsia" w:ascii="宋体" w:hAnsi="宋体" w:cs="宋体"/>
                <w:szCs w:val="21"/>
              </w:rPr>
            </w:pPr>
            <w:r>
              <w:rPr>
                <w:rFonts w:hint="eastAsia" w:ascii="宋体" w:hAnsi="宋体" w:cs="宋体"/>
                <w:szCs w:val="21"/>
              </w:rPr>
              <w:t>1</w:t>
            </w:r>
          </w:p>
        </w:tc>
        <w:tc>
          <w:tcPr>
            <w:tcW w:w="0" w:type="auto"/>
            <w:vAlign w:val="center"/>
          </w:tcPr>
          <w:p w14:paraId="638B54C4">
            <w:pPr>
              <w:snapToGrid w:val="0"/>
              <w:spacing w:line="360" w:lineRule="auto"/>
              <w:jc w:val="center"/>
              <w:rPr>
                <w:rFonts w:hint="eastAsia" w:ascii="宋体" w:hAnsi="宋体" w:cs="宋体"/>
                <w:sz w:val="24"/>
              </w:rPr>
            </w:pPr>
          </w:p>
        </w:tc>
        <w:tc>
          <w:tcPr>
            <w:tcW w:w="0" w:type="auto"/>
            <w:vAlign w:val="center"/>
          </w:tcPr>
          <w:p w14:paraId="733FE221">
            <w:pPr>
              <w:snapToGrid w:val="0"/>
              <w:spacing w:line="360" w:lineRule="auto"/>
              <w:jc w:val="center"/>
              <w:rPr>
                <w:rFonts w:hint="eastAsia" w:ascii="宋体" w:hAnsi="宋体" w:cs="宋体"/>
                <w:sz w:val="24"/>
              </w:rPr>
            </w:pPr>
          </w:p>
        </w:tc>
        <w:tc>
          <w:tcPr>
            <w:tcW w:w="0" w:type="auto"/>
            <w:vAlign w:val="center"/>
          </w:tcPr>
          <w:p w14:paraId="74D300A6">
            <w:pPr>
              <w:snapToGrid w:val="0"/>
              <w:spacing w:line="360" w:lineRule="auto"/>
              <w:jc w:val="center"/>
              <w:rPr>
                <w:rFonts w:hint="eastAsia" w:ascii="宋体" w:hAnsi="宋体" w:cs="宋体"/>
                <w:sz w:val="24"/>
              </w:rPr>
            </w:pPr>
          </w:p>
        </w:tc>
        <w:tc>
          <w:tcPr>
            <w:tcW w:w="0" w:type="auto"/>
            <w:vAlign w:val="center"/>
          </w:tcPr>
          <w:p w14:paraId="5DCCD976">
            <w:pPr>
              <w:snapToGrid w:val="0"/>
              <w:spacing w:line="360" w:lineRule="auto"/>
              <w:jc w:val="center"/>
              <w:rPr>
                <w:rFonts w:hint="eastAsia" w:ascii="宋体" w:hAnsi="宋体" w:cs="宋体"/>
                <w:sz w:val="24"/>
              </w:rPr>
            </w:pPr>
          </w:p>
        </w:tc>
        <w:tc>
          <w:tcPr>
            <w:tcW w:w="0" w:type="auto"/>
            <w:vAlign w:val="center"/>
          </w:tcPr>
          <w:p w14:paraId="16BF7922">
            <w:pPr>
              <w:snapToGrid w:val="0"/>
              <w:spacing w:line="360" w:lineRule="auto"/>
              <w:jc w:val="center"/>
              <w:rPr>
                <w:rFonts w:hint="eastAsia" w:ascii="宋体" w:hAnsi="宋体" w:cs="宋体"/>
                <w:sz w:val="24"/>
              </w:rPr>
            </w:pPr>
          </w:p>
        </w:tc>
        <w:tc>
          <w:tcPr>
            <w:tcW w:w="0" w:type="auto"/>
            <w:vAlign w:val="center"/>
          </w:tcPr>
          <w:p w14:paraId="4A96CB18">
            <w:pPr>
              <w:snapToGrid w:val="0"/>
              <w:spacing w:line="360" w:lineRule="auto"/>
              <w:jc w:val="center"/>
              <w:rPr>
                <w:rFonts w:hint="eastAsia" w:ascii="宋体" w:hAnsi="宋体" w:cs="宋体"/>
                <w:sz w:val="24"/>
              </w:rPr>
            </w:pPr>
          </w:p>
        </w:tc>
        <w:tc>
          <w:tcPr>
            <w:tcW w:w="0" w:type="auto"/>
            <w:vAlign w:val="center"/>
          </w:tcPr>
          <w:p w14:paraId="15FA24F9">
            <w:pPr>
              <w:snapToGrid w:val="0"/>
              <w:spacing w:line="360" w:lineRule="auto"/>
              <w:jc w:val="center"/>
              <w:rPr>
                <w:rFonts w:hint="eastAsia" w:ascii="宋体" w:hAnsi="宋体" w:cs="宋体"/>
                <w:sz w:val="24"/>
              </w:rPr>
            </w:pPr>
          </w:p>
        </w:tc>
        <w:tc>
          <w:tcPr>
            <w:tcW w:w="0" w:type="auto"/>
            <w:vAlign w:val="center"/>
          </w:tcPr>
          <w:p w14:paraId="38692259">
            <w:pPr>
              <w:snapToGrid w:val="0"/>
              <w:spacing w:line="360" w:lineRule="auto"/>
              <w:jc w:val="center"/>
              <w:rPr>
                <w:rFonts w:hint="eastAsia" w:ascii="宋体" w:hAnsi="宋体" w:cs="宋体"/>
                <w:sz w:val="24"/>
              </w:rPr>
            </w:pPr>
          </w:p>
        </w:tc>
        <w:tc>
          <w:tcPr>
            <w:tcW w:w="0" w:type="auto"/>
            <w:vAlign w:val="center"/>
          </w:tcPr>
          <w:p w14:paraId="34578B85">
            <w:pPr>
              <w:snapToGrid w:val="0"/>
              <w:spacing w:line="360" w:lineRule="auto"/>
              <w:jc w:val="center"/>
              <w:rPr>
                <w:rFonts w:hint="eastAsia" w:ascii="宋体" w:hAnsi="宋体" w:cs="宋体"/>
                <w:sz w:val="24"/>
              </w:rPr>
            </w:pPr>
          </w:p>
        </w:tc>
      </w:tr>
      <w:tr w14:paraId="64F32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0" w:type="auto"/>
            <w:vAlign w:val="center"/>
          </w:tcPr>
          <w:p w14:paraId="4359F774">
            <w:pPr>
              <w:snapToGrid w:val="0"/>
              <w:spacing w:line="360" w:lineRule="auto"/>
              <w:jc w:val="center"/>
              <w:rPr>
                <w:rFonts w:hint="eastAsia" w:ascii="宋体" w:hAnsi="宋体" w:cs="宋体"/>
                <w:szCs w:val="21"/>
              </w:rPr>
            </w:pPr>
            <w:r>
              <w:rPr>
                <w:rFonts w:hint="eastAsia" w:ascii="宋体" w:hAnsi="宋体" w:cs="宋体"/>
                <w:szCs w:val="21"/>
              </w:rPr>
              <w:t>2</w:t>
            </w:r>
          </w:p>
        </w:tc>
        <w:tc>
          <w:tcPr>
            <w:tcW w:w="0" w:type="auto"/>
            <w:vAlign w:val="center"/>
          </w:tcPr>
          <w:p w14:paraId="6D76F21B">
            <w:pPr>
              <w:snapToGrid w:val="0"/>
              <w:spacing w:line="360" w:lineRule="auto"/>
              <w:jc w:val="center"/>
              <w:rPr>
                <w:rFonts w:hint="eastAsia" w:ascii="宋体" w:hAnsi="宋体" w:cs="宋体"/>
                <w:sz w:val="24"/>
              </w:rPr>
            </w:pPr>
          </w:p>
        </w:tc>
        <w:tc>
          <w:tcPr>
            <w:tcW w:w="0" w:type="auto"/>
            <w:vAlign w:val="center"/>
          </w:tcPr>
          <w:p w14:paraId="0732F544">
            <w:pPr>
              <w:snapToGrid w:val="0"/>
              <w:spacing w:line="360" w:lineRule="auto"/>
              <w:jc w:val="center"/>
              <w:rPr>
                <w:rFonts w:hint="eastAsia" w:ascii="宋体" w:hAnsi="宋体" w:cs="宋体"/>
                <w:sz w:val="24"/>
              </w:rPr>
            </w:pPr>
          </w:p>
        </w:tc>
        <w:tc>
          <w:tcPr>
            <w:tcW w:w="0" w:type="auto"/>
            <w:vAlign w:val="center"/>
          </w:tcPr>
          <w:p w14:paraId="48F7E421">
            <w:pPr>
              <w:snapToGrid w:val="0"/>
              <w:spacing w:line="360" w:lineRule="auto"/>
              <w:jc w:val="center"/>
              <w:rPr>
                <w:rFonts w:hint="eastAsia" w:ascii="宋体" w:hAnsi="宋体" w:cs="宋体"/>
                <w:sz w:val="24"/>
              </w:rPr>
            </w:pPr>
          </w:p>
        </w:tc>
        <w:tc>
          <w:tcPr>
            <w:tcW w:w="0" w:type="auto"/>
            <w:vAlign w:val="center"/>
          </w:tcPr>
          <w:p w14:paraId="68F7A931">
            <w:pPr>
              <w:snapToGrid w:val="0"/>
              <w:spacing w:line="360" w:lineRule="auto"/>
              <w:jc w:val="center"/>
              <w:rPr>
                <w:rFonts w:hint="eastAsia" w:ascii="宋体" w:hAnsi="宋体" w:cs="宋体"/>
                <w:sz w:val="24"/>
              </w:rPr>
            </w:pPr>
          </w:p>
        </w:tc>
        <w:tc>
          <w:tcPr>
            <w:tcW w:w="0" w:type="auto"/>
            <w:vAlign w:val="center"/>
          </w:tcPr>
          <w:p w14:paraId="0022A987">
            <w:pPr>
              <w:snapToGrid w:val="0"/>
              <w:spacing w:line="360" w:lineRule="auto"/>
              <w:jc w:val="center"/>
              <w:rPr>
                <w:rFonts w:hint="eastAsia" w:ascii="宋体" w:hAnsi="宋体" w:cs="宋体"/>
                <w:sz w:val="24"/>
              </w:rPr>
            </w:pPr>
          </w:p>
        </w:tc>
        <w:tc>
          <w:tcPr>
            <w:tcW w:w="0" w:type="auto"/>
            <w:vAlign w:val="center"/>
          </w:tcPr>
          <w:p w14:paraId="4CCE42A9">
            <w:pPr>
              <w:snapToGrid w:val="0"/>
              <w:spacing w:line="360" w:lineRule="auto"/>
              <w:jc w:val="center"/>
              <w:rPr>
                <w:rFonts w:hint="eastAsia" w:ascii="宋体" w:hAnsi="宋体" w:cs="宋体"/>
                <w:sz w:val="24"/>
              </w:rPr>
            </w:pPr>
          </w:p>
        </w:tc>
        <w:tc>
          <w:tcPr>
            <w:tcW w:w="0" w:type="auto"/>
            <w:vAlign w:val="center"/>
          </w:tcPr>
          <w:p w14:paraId="1FE02417">
            <w:pPr>
              <w:snapToGrid w:val="0"/>
              <w:spacing w:line="360" w:lineRule="auto"/>
              <w:jc w:val="center"/>
              <w:rPr>
                <w:rFonts w:hint="eastAsia" w:ascii="宋体" w:hAnsi="宋体" w:cs="宋体"/>
                <w:sz w:val="24"/>
              </w:rPr>
            </w:pPr>
          </w:p>
        </w:tc>
        <w:tc>
          <w:tcPr>
            <w:tcW w:w="0" w:type="auto"/>
            <w:vAlign w:val="center"/>
          </w:tcPr>
          <w:p w14:paraId="74D54E49">
            <w:pPr>
              <w:snapToGrid w:val="0"/>
              <w:spacing w:line="360" w:lineRule="auto"/>
              <w:jc w:val="center"/>
              <w:rPr>
                <w:rFonts w:hint="eastAsia" w:ascii="宋体" w:hAnsi="宋体" w:cs="宋体"/>
                <w:sz w:val="24"/>
              </w:rPr>
            </w:pPr>
          </w:p>
        </w:tc>
        <w:tc>
          <w:tcPr>
            <w:tcW w:w="0" w:type="auto"/>
            <w:vAlign w:val="center"/>
          </w:tcPr>
          <w:p w14:paraId="36292EBF">
            <w:pPr>
              <w:snapToGrid w:val="0"/>
              <w:spacing w:line="360" w:lineRule="auto"/>
              <w:jc w:val="center"/>
              <w:rPr>
                <w:rFonts w:hint="eastAsia" w:ascii="宋体" w:hAnsi="宋体" w:cs="宋体"/>
                <w:sz w:val="24"/>
              </w:rPr>
            </w:pPr>
          </w:p>
        </w:tc>
      </w:tr>
      <w:tr w14:paraId="7DA4B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0" w:type="auto"/>
            <w:vAlign w:val="center"/>
          </w:tcPr>
          <w:p w14:paraId="5E792BFC">
            <w:pPr>
              <w:snapToGrid w:val="0"/>
              <w:spacing w:line="360" w:lineRule="auto"/>
              <w:jc w:val="center"/>
              <w:rPr>
                <w:rFonts w:hint="eastAsia" w:ascii="宋体" w:hAnsi="宋体" w:cs="宋体"/>
                <w:szCs w:val="21"/>
              </w:rPr>
            </w:pPr>
            <w:r>
              <w:rPr>
                <w:rFonts w:hint="eastAsia" w:ascii="宋体" w:hAnsi="宋体" w:cs="宋体"/>
                <w:szCs w:val="21"/>
              </w:rPr>
              <w:t>3</w:t>
            </w:r>
          </w:p>
        </w:tc>
        <w:tc>
          <w:tcPr>
            <w:tcW w:w="0" w:type="auto"/>
            <w:vAlign w:val="center"/>
          </w:tcPr>
          <w:p w14:paraId="69994E37">
            <w:pPr>
              <w:snapToGrid w:val="0"/>
              <w:spacing w:line="360" w:lineRule="auto"/>
              <w:jc w:val="center"/>
              <w:rPr>
                <w:rFonts w:hint="eastAsia" w:ascii="宋体" w:hAnsi="宋体" w:cs="宋体"/>
                <w:sz w:val="24"/>
              </w:rPr>
            </w:pPr>
          </w:p>
        </w:tc>
        <w:tc>
          <w:tcPr>
            <w:tcW w:w="0" w:type="auto"/>
            <w:vAlign w:val="center"/>
          </w:tcPr>
          <w:p w14:paraId="395A94DC">
            <w:pPr>
              <w:snapToGrid w:val="0"/>
              <w:spacing w:line="360" w:lineRule="auto"/>
              <w:jc w:val="center"/>
              <w:rPr>
                <w:rFonts w:hint="eastAsia" w:ascii="宋体" w:hAnsi="宋体" w:cs="宋体"/>
                <w:sz w:val="24"/>
              </w:rPr>
            </w:pPr>
          </w:p>
        </w:tc>
        <w:tc>
          <w:tcPr>
            <w:tcW w:w="0" w:type="auto"/>
            <w:vAlign w:val="center"/>
          </w:tcPr>
          <w:p w14:paraId="630D7F95">
            <w:pPr>
              <w:snapToGrid w:val="0"/>
              <w:spacing w:line="360" w:lineRule="auto"/>
              <w:jc w:val="center"/>
              <w:rPr>
                <w:rFonts w:hint="eastAsia" w:ascii="宋体" w:hAnsi="宋体" w:cs="宋体"/>
                <w:sz w:val="24"/>
              </w:rPr>
            </w:pPr>
          </w:p>
        </w:tc>
        <w:tc>
          <w:tcPr>
            <w:tcW w:w="0" w:type="auto"/>
            <w:vAlign w:val="center"/>
          </w:tcPr>
          <w:p w14:paraId="17E451CB">
            <w:pPr>
              <w:snapToGrid w:val="0"/>
              <w:spacing w:line="360" w:lineRule="auto"/>
              <w:jc w:val="center"/>
              <w:rPr>
                <w:rFonts w:hint="eastAsia" w:ascii="宋体" w:hAnsi="宋体" w:cs="宋体"/>
                <w:sz w:val="24"/>
              </w:rPr>
            </w:pPr>
          </w:p>
        </w:tc>
        <w:tc>
          <w:tcPr>
            <w:tcW w:w="0" w:type="auto"/>
            <w:vAlign w:val="center"/>
          </w:tcPr>
          <w:p w14:paraId="2D22AA58">
            <w:pPr>
              <w:snapToGrid w:val="0"/>
              <w:spacing w:line="360" w:lineRule="auto"/>
              <w:jc w:val="center"/>
              <w:rPr>
                <w:rFonts w:hint="eastAsia" w:ascii="宋体" w:hAnsi="宋体" w:cs="宋体"/>
                <w:sz w:val="24"/>
              </w:rPr>
            </w:pPr>
          </w:p>
        </w:tc>
        <w:tc>
          <w:tcPr>
            <w:tcW w:w="0" w:type="auto"/>
            <w:vAlign w:val="center"/>
          </w:tcPr>
          <w:p w14:paraId="25EDC464">
            <w:pPr>
              <w:snapToGrid w:val="0"/>
              <w:spacing w:line="360" w:lineRule="auto"/>
              <w:jc w:val="center"/>
              <w:rPr>
                <w:rFonts w:hint="eastAsia" w:ascii="宋体" w:hAnsi="宋体" w:cs="宋体"/>
                <w:sz w:val="24"/>
              </w:rPr>
            </w:pPr>
          </w:p>
        </w:tc>
        <w:tc>
          <w:tcPr>
            <w:tcW w:w="0" w:type="auto"/>
            <w:vAlign w:val="center"/>
          </w:tcPr>
          <w:p w14:paraId="2D9402AD">
            <w:pPr>
              <w:snapToGrid w:val="0"/>
              <w:spacing w:line="360" w:lineRule="auto"/>
              <w:jc w:val="center"/>
              <w:rPr>
                <w:rFonts w:hint="eastAsia" w:ascii="宋体" w:hAnsi="宋体" w:cs="宋体"/>
                <w:sz w:val="24"/>
              </w:rPr>
            </w:pPr>
          </w:p>
        </w:tc>
        <w:tc>
          <w:tcPr>
            <w:tcW w:w="0" w:type="auto"/>
            <w:vAlign w:val="center"/>
          </w:tcPr>
          <w:p w14:paraId="2237723A">
            <w:pPr>
              <w:snapToGrid w:val="0"/>
              <w:spacing w:line="360" w:lineRule="auto"/>
              <w:jc w:val="center"/>
              <w:rPr>
                <w:rFonts w:hint="eastAsia" w:ascii="宋体" w:hAnsi="宋体" w:cs="宋体"/>
                <w:sz w:val="24"/>
              </w:rPr>
            </w:pPr>
          </w:p>
        </w:tc>
        <w:tc>
          <w:tcPr>
            <w:tcW w:w="0" w:type="auto"/>
            <w:vAlign w:val="center"/>
          </w:tcPr>
          <w:p w14:paraId="4425EA92">
            <w:pPr>
              <w:snapToGrid w:val="0"/>
              <w:spacing w:line="360" w:lineRule="auto"/>
              <w:jc w:val="center"/>
              <w:rPr>
                <w:rFonts w:hint="eastAsia" w:ascii="宋体" w:hAnsi="宋体" w:cs="宋体"/>
                <w:sz w:val="24"/>
              </w:rPr>
            </w:pPr>
          </w:p>
        </w:tc>
      </w:tr>
      <w:tr w14:paraId="5BA30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0" w:type="auto"/>
            <w:vAlign w:val="center"/>
          </w:tcPr>
          <w:p w14:paraId="3253C7E8">
            <w:pPr>
              <w:snapToGrid w:val="0"/>
              <w:spacing w:line="360" w:lineRule="auto"/>
              <w:jc w:val="center"/>
              <w:rPr>
                <w:rFonts w:hint="eastAsia" w:ascii="宋体" w:hAnsi="宋体" w:cs="宋体"/>
                <w:szCs w:val="21"/>
              </w:rPr>
            </w:pPr>
            <w:r>
              <w:rPr>
                <w:rFonts w:hint="eastAsia" w:ascii="宋体" w:hAnsi="宋体" w:cs="宋体"/>
                <w:szCs w:val="21"/>
              </w:rPr>
              <w:t>4</w:t>
            </w:r>
          </w:p>
        </w:tc>
        <w:tc>
          <w:tcPr>
            <w:tcW w:w="0" w:type="auto"/>
            <w:vAlign w:val="center"/>
          </w:tcPr>
          <w:p w14:paraId="5328D03E">
            <w:pPr>
              <w:snapToGrid w:val="0"/>
              <w:spacing w:line="360" w:lineRule="auto"/>
              <w:jc w:val="center"/>
              <w:rPr>
                <w:rFonts w:hint="eastAsia" w:ascii="宋体" w:hAnsi="宋体" w:cs="宋体"/>
                <w:sz w:val="24"/>
              </w:rPr>
            </w:pPr>
          </w:p>
        </w:tc>
        <w:tc>
          <w:tcPr>
            <w:tcW w:w="0" w:type="auto"/>
            <w:vAlign w:val="center"/>
          </w:tcPr>
          <w:p w14:paraId="5FC9C6DE">
            <w:pPr>
              <w:snapToGrid w:val="0"/>
              <w:spacing w:line="360" w:lineRule="auto"/>
              <w:jc w:val="center"/>
              <w:rPr>
                <w:rFonts w:hint="eastAsia" w:ascii="宋体" w:hAnsi="宋体" w:cs="宋体"/>
                <w:sz w:val="24"/>
              </w:rPr>
            </w:pPr>
          </w:p>
        </w:tc>
        <w:tc>
          <w:tcPr>
            <w:tcW w:w="0" w:type="auto"/>
            <w:vAlign w:val="center"/>
          </w:tcPr>
          <w:p w14:paraId="5ADF2583">
            <w:pPr>
              <w:snapToGrid w:val="0"/>
              <w:spacing w:line="360" w:lineRule="auto"/>
              <w:jc w:val="center"/>
              <w:rPr>
                <w:rFonts w:hint="eastAsia" w:ascii="宋体" w:hAnsi="宋体" w:cs="宋体"/>
                <w:sz w:val="24"/>
              </w:rPr>
            </w:pPr>
          </w:p>
        </w:tc>
        <w:tc>
          <w:tcPr>
            <w:tcW w:w="0" w:type="auto"/>
            <w:vAlign w:val="center"/>
          </w:tcPr>
          <w:p w14:paraId="3DAEFDE3">
            <w:pPr>
              <w:snapToGrid w:val="0"/>
              <w:spacing w:line="360" w:lineRule="auto"/>
              <w:jc w:val="center"/>
              <w:rPr>
                <w:rFonts w:hint="eastAsia" w:ascii="宋体" w:hAnsi="宋体" w:cs="宋体"/>
                <w:sz w:val="24"/>
              </w:rPr>
            </w:pPr>
          </w:p>
        </w:tc>
        <w:tc>
          <w:tcPr>
            <w:tcW w:w="0" w:type="auto"/>
            <w:vAlign w:val="center"/>
          </w:tcPr>
          <w:p w14:paraId="7D4ECB7F">
            <w:pPr>
              <w:snapToGrid w:val="0"/>
              <w:spacing w:line="360" w:lineRule="auto"/>
              <w:jc w:val="center"/>
              <w:rPr>
                <w:rFonts w:hint="eastAsia" w:ascii="宋体" w:hAnsi="宋体" w:cs="宋体"/>
                <w:sz w:val="24"/>
              </w:rPr>
            </w:pPr>
          </w:p>
        </w:tc>
        <w:tc>
          <w:tcPr>
            <w:tcW w:w="0" w:type="auto"/>
            <w:vAlign w:val="center"/>
          </w:tcPr>
          <w:p w14:paraId="52E1C5C4">
            <w:pPr>
              <w:snapToGrid w:val="0"/>
              <w:spacing w:line="360" w:lineRule="auto"/>
              <w:jc w:val="center"/>
              <w:rPr>
                <w:rFonts w:hint="eastAsia" w:ascii="宋体" w:hAnsi="宋体" w:cs="宋体"/>
                <w:sz w:val="24"/>
              </w:rPr>
            </w:pPr>
          </w:p>
        </w:tc>
        <w:tc>
          <w:tcPr>
            <w:tcW w:w="0" w:type="auto"/>
            <w:vAlign w:val="center"/>
          </w:tcPr>
          <w:p w14:paraId="3A6CC925">
            <w:pPr>
              <w:snapToGrid w:val="0"/>
              <w:spacing w:line="360" w:lineRule="auto"/>
              <w:jc w:val="center"/>
              <w:rPr>
                <w:rFonts w:hint="eastAsia" w:ascii="宋体" w:hAnsi="宋体" w:cs="宋体"/>
                <w:sz w:val="24"/>
              </w:rPr>
            </w:pPr>
          </w:p>
        </w:tc>
        <w:tc>
          <w:tcPr>
            <w:tcW w:w="0" w:type="auto"/>
            <w:vAlign w:val="center"/>
          </w:tcPr>
          <w:p w14:paraId="7A6D5B37">
            <w:pPr>
              <w:snapToGrid w:val="0"/>
              <w:spacing w:line="360" w:lineRule="auto"/>
              <w:jc w:val="center"/>
              <w:rPr>
                <w:rFonts w:hint="eastAsia" w:ascii="宋体" w:hAnsi="宋体" w:cs="宋体"/>
                <w:sz w:val="24"/>
              </w:rPr>
            </w:pPr>
          </w:p>
        </w:tc>
        <w:tc>
          <w:tcPr>
            <w:tcW w:w="0" w:type="auto"/>
            <w:vAlign w:val="center"/>
          </w:tcPr>
          <w:p w14:paraId="505157D2">
            <w:pPr>
              <w:snapToGrid w:val="0"/>
              <w:spacing w:line="360" w:lineRule="auto"/>
              <w:jc w:val="center"/>
              <w:rPr>
                <w:rFonts w:hint="eastAsia" w:ascii="宋体" w:hAnsi="宋体" w:cs="宋体"/>
                <w:sz w:val="24"/>
              </w:rPr>
            </w:pPr>
          </w:p>
        </w:tc>
      </w:tr>
      <w:tr w14:paraId="4F06B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0" w:type="auto"/>
            <w:vAlign w:val="center"/>
          </w:tcPr>
          <w:p w14:paraId="17C87620">
            <w:pPr>
              <w:snapToGrid w:val="0"/>
              <w:spacing w:line="360" w:lineRule="auto"/>
              <w:jc w:val="center"/>
              <w:rPr>
                <w:rFonts w:hint="eastAsia" w:ascii="宋体" w:hAnsi="宋体" w:cs="宋体"/>
                <w:sz w:val="24"/>
              </w:rPr>
            </w:pPr>
          </w:p>
        </w:tc>
        <w:tc>
          <w:tcPr>
            <w:tcW w:w="0" w:type="auto"/>
            <w:vAlign w:val="center"/>
          </w:tcPr>
          <w:p w14:paraId="00685C35">
            <w:pPr>
              <w:snapToGrid w:val="0"/>
              <w:spacing w:line="360" w:lineRule="auto"/>
              <w:jc w:val="center"/>
              <w:rPr>
                <w:rFonts w:hint="eastAsia" w:ascii="宋体" w:hAnsi="宋体" w:cs="宋体"/>
                <w:sz w:val="24"/>
              </w:rPr>
            </w:pPr>
          </w:p>
        </w:tc>
        <w:tc>
          <w:tcPr>
            <w:tcW w:w="0" w:type="auto"/>
            <w:vAlign w:val="center"/>
          </w:tcPr>
          <w:p w14:paraId="3EA601AB">
            <w:pPr>
              <w:snapToGrid w:val="0"/>
              <w:spacing w:line="360" w:lineRule="auto"/>
              <w:jc w:val="center"/>
              <w:rPr>
                <w:rFonts w:hint="eastAsia" w:ascii="宋体" w:hAnsi="宋体" w:cs="宋体"/>
                <w:sz w:val="24"/>
              </w:rPr>
            </w:pPr>
          </w:p>
        </w:tc>
        <w:tc>
          <w:tcPr>
            <w:tcW w:w="0" w:type="auto"/>
            <w:vAlign w:val="center"/>
          </w:tcPr>
          <w:p w14:paraId="019AE19B">
            <w:pPr>
              <w:snapToGrid w:val="0"/>
              <w:spacing w:line="360" w:lineRule="auto"/>
              <w:jc w:val="center"/>
              <w:rPr>
                <w:rFonts w:hint="eastAsia" w:ascii="宋体" w:hAnsi="宋体" w:cs="宋体"/>
                <w:sz w:val="24"/>
              </w:rPr>
            </w:pPr>
          </w:p>
        </w:tc>
        <w:tc>
          <w:tcPr>
            <w:tcW w:w="0" w:type="auto"/>
            <w:vAlign w:val="center"/>
          </w:tcPr>
          <w:p w14:paraId="2DCDA910">
            <w:pPr>
              <w:snapToGrid w:val="0"/>
              <w:spacing w:line="360" w:lineRule="auto"/>
              <w:jc w:val="center"/>
              <w:rPr>
                <w:rFonts w:hint="eastAsia" w:ascii="宋体" w:hAnsi="宋体" w:cs="宋体"/>
                <w:sz w:val="24"/>
              </w:rPr>
            </w:pPr>
          </w:p>
        </w:tc>
        <w:tc>
          <w:tcPr>
            <w:tcW w:w="0" w:type="auto"/>
            <w:vAlign w:val="center"/>
          </w:tcPr>
          <w:p w14:paraId="45DB95AB">
            <w:pPr>
              <w:snapToGrid w:val="0"/>
              <w:spacing w:line="360" w:lineRule="auto"/>
              <w:jc w:val="center"/>
              <w:rPr>
                <w:rFonts w:hint="eastAsia" w:ascii="宋体" w:hAnsi="宋体" w:cs="宋体"/>
                <w:sz w:val="24"/>
              </w:rPr>
            </w:pPr>
          </w:p>
        </w:tc>
        <w:tc>
          <w:tcPr>
            <w:tcW w:w="0" w:type="auto"/>
            <w:vAlign w:val="center"/>
          </w:tcPr>
          <w:p w14:paraId="140991B6">
            <w:pPr>
              <w:snapToGrid w:val="0"/>
              <w:spacing w:line="360" w:lineRule="auto"/>
              <w:jc w:val="center"/>
              <w:rPr>
                <w:rFonts w:hint="eastAsia" w:ascii="宋体" w:hAnsi="宋体" w:cs="宋体"/>
                <w:sz w:val="24"/>
              </w:rPr>
            </w:pPr>
          </w:p>
        </w:tc>
        <w:tc>
          <w:tcPr>
            <w:tcW w:w="0" w:type="auto"/>
            <w:vAlign w:val="center"/>
          </w:tcPr>
          <w:p w14:paraId="4E27A0F9">
            <w:pPr>
              <w:snapToGrid w:val="0"/>
              <w:spacing w:line="360" w:lineRule="auto"/>
              <w:jc w:val="center"/>
              <w:rPr>
                <w:rFonts w:hint="eastAsia" w:ascii="宋体" w:hAnsi="宋体" w:cs="宋体"/>
                <w:sz w:val="24"/>
              </w:rPr>
            </w:pPr>
          </w:p>
        </w:tc>
        <w:tc>
          <w:tcPr>
            <w:tcW w:w="0" w:type="auto"/>
            <w:vAlign w:val="center"/>
          </w:tcPr>
          <w:p w14:paraId="61575097">
            <w:pPr>
              <w:snapToGrid w:val="0"/>
              <w:spacing w:line="360" w:lineRule="auto"/>
              <w:jc w:val="center"/>
              <w:rPr>
                <w:rFonts w:hint="eastAsia" w:ascii="宋体" w:hAnsi="宋体" w:cs="宋体"/>
                <w:sz w:val="24"/>
              </w:rPr>
            </w:pPr>
          </w:p>
        </w:tc>
        <w:tc>
          <w:tcPr>
            <w:tcW w:w="0" w:type="auto"/>
            <w:vAlign w:val="center"/>
          </w:tcPr>
          <w:p w14:paraId="6DBB8C6A">
            <w:pPr>
              <w:snapToGrid w:val="0"/>
              <w:spacing w:line="360" w:lineRule="auto"/>
              <w:jc w:val="center"/>
              <w:rPr>
                <w:rFonts w:hint="eastAsia" w:ascii="宋体" w:hAnsi="宋体" w:cs="宋体"/>
                <w:sz w:val="24"/>
              </w:rPr>
            </w:pPr>
          </w:p>
        </w:tc>
      </w:tr>
      <w:tr w14:paraId="294E6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0" w:type="auto"/>
            <w:vAlign w:val="center"/>
          </w:tcPr>
          <w:p w14:paraId="509B6031">
            <w:pPr>
              <w:snapToGrid w:val="0"/>
              <w:spacing w:line="360" w:lineRule="auto"/>
              <w:jc w:val="center"/>
              <w:rPr>
                <w:rFonts w:hint="eastAsia" w:ascii="宋体" w:hAnsi="宋体" w:cs="宋体"/>
                <w:sz w:val="24"/>
              </w:rPr>
            </w:pPr>
            <w:r>
              <w:rPr>
                <w:rFonts w:hint="eastAsia" w:ascii="宋体" w:hAnsi="宋体" w:cs="宋体"/>
                <w:sz w:val="24"/>
              </w:rPr>
              <w:t>合计</w:t>
            </w:r>
          </w:p>
        </w:tc>
        <w:tc>
          <w:tcPr>
            <w:tcW w:w="0" w:type="auto"/>
            <w:gridSpan w:val="7"/>
            <w:vAlign w:val="center"/>
          </w:tcPr>
          <w:p w14:paraId="73C6159C">
            <w:pPr>
              <w:snapToGrid w:val="0"/>
              <w:spacing w:line="360" w:lineRule="auto"/>
              <w:rPr>
                <w:rFonts w:hint="eastAsia" w:ascii="宋体" w:hAnsi="宋体" w:cs="宋体"/>
                <w:szCs w:val="21"/>
              </w:rPr>
            </w:pPr>
            <w:r>
              <w:rPr>
                <w:rFonts w:hint="eastAsia" w:ascii="宋体" w:hAnsi="宋体" w:cs="宋体"/>
                <w:szCs w:val="21"/>
              </w:rPr>
              <w:t xml:space="preserve">人民币（大写）：      </w:t>
            </w:r>
          </w:p>
        </w:tc>
        <w:tc>
          <w:tcPr>
            <w:tcW w:w="0" w:type="auto"/>
            <w:gridSpan w:val="2"/>
            <w:vAlign w:val="center"/>
          </w:tcPr>
          <w:p w14:paraId="1137EB66">
            <w:pPr>
              <w:snapToGrid w:val="0"/>
              <w:spacing w:line="360" w:lineRule="auto"/>
              <w:rPr>
                <w:rFonts w:hint="eastAsia" w:ascii="宋体" w:hAnsi="宋体" w:cs="宋体"/>
                <w:szCs w:val="21"/>
              </w:rPr>
            </w:pPr>
            <w:r>
              <w:rPr>
                <w:rFonts w:hint="eastAsia" w:ascii="宋体" w:hAnsi="宋体" w:cs="宋体"/>
                <w:szCs w:val="21"/>
              </w:rPr>
              <w:t>（小写）：¥</w:t>
            </w:r>
          </w:p>
        </w:tc>
      </w:tr>
      <w:tr w14:paraId="0A34B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0" w:type="auto"/>
            <w:gridSpan w:val="10"/>
            <w:vAlign w:val="center"/>
          </w:tcPr>
          <w:p w14:paraId="3FCF2E6C">
            <w:pPr>
              <w:snapToGrid w:val="0"/>
              <w:spacing w:line="360" w:lineRule="auto"/>
              <w:jc w:val="left"/>
              <w:rPr>
                <w:rFonts w:hint="eastAsia" w:ascii="宋体" w:hAnsi="宋体" w:cs="宋体"/>
                <w:b/>
                <w:bCs/>
                <w:sz w:val="24"/>
              </w:rPr>
            </w:pPr>
            <w:r>
              <w:rPr>
                <w:rFonts w:hint="eastAsia" w:ascii="宋体" w:hAnsi="宋体" w:cs="宋体"/>
                <w:b/>
                <w:bCs/>
                <w:sz w:val="24"/>
              </w:rPr>
              <w:t>本采购包中提供的符合本国产品标准的产品成本之和占该采购包提供的全部产品成本之和的比例为</w:t>
            </w:r>
            <w:r>
              <w:rPr>
                <w:rFonts w:hint="eastAsia" w:ascii="宋体" w:hAnsi="宋体" w:cs="宋体"/>
                <w:b/>
                <w:bCs/>
                <w:sz w:val="24"/>
                <w:u w:val="single"/>
              </w:rPr>
              <w:t>***</w:t>
            </w:r>
            <w:r>
              <w:rPr>
                <w:rFonts w:hint="eastAsia" w:ascii="宋体" w:hAnsi="宋体" w:cs="宋体"/>
                <w:b/>
                <w:bCs/>
                <w:sz w:val="24"/>
              </w:rPr>
              <w:t>%。</w:t>
            </w:r>
          </w:p>
        </w:tc>
      </w:tr>
    </w:tbl>
    <w:p w14:paraId="44A0A0D1">
      <w:pPr>
        <w:adjustRightInd w:val="0"/>
        <w:spacing w:line="480" w:lineRule="exact"/>
        <w:ind w:firstLine="480" w:firstLineChars="200"/>
        <w:jc w:val="left"/>
        <w:textAlignment w:val="baseline"/>
        <w:rPr>
          <w:rFonts w:hint="eastAsia" w:ascii="宋体" w:hAnsi="宋体" w:cs="宋体"/>
          <w:sz w:val="24"/>
          <w:lang w:val="zh-CN"/>
        </w:rPr>
      </w:pPr>
      <w:r>
        <w:rPr>
          <w:rFonts w:hint="eastAsia" w:ascii="宋体" w:hAnsi="宋体" w:cs="宋体"/>
          <w:sz w:val="24"/>
          <w:lang w:val="zh-CN"/>
        </w:rPr>
        <w:t>注：1.本项目一次性报价，响应供应商必须详细报出分项报价明细表中各个子项的内容，且本表各分项报价合计应当与询价报价表中的响应总报价相等，请各供应商务必按照以上要求填报。</w:t>
      </w:r>
    </w:p>
    <w:p w14:paraId="61464BB0">
      <w:pPr>
        <w:adjustRightInd w:val="0"/>
        <w:spacing w:line="480" w:lineRule="exact"/>
        <w:ind w:firstLine="480" w:firstLineChars="200"/>
        <w:jc w:val="left"/>
        <w:textAlignment w:val="baseline"/>
        <w:rPr>
          <w:rFonts w:hint="eastAsia" w:ascii="宋体" w:hAnsi="宋体" w:cs="宋体"/>
          <w:sz w:val="24"/>
          <w:lang w:val="zh-CN"/>
        </w:rPr>
      </w:pPr>
      <w:r>
        <w:rPr>
          <w:rFonts w:hint="eastAsia" w:ascii="宋体" w:hAnsi="宋体" w:cs="宋体"/>
          <w:sz w:val="24"/>
          <w:lang w:val="zh-CN"/>
        </w:rPr>
        <w:t>2.主要标的信息将随中标（成交）结果公告进行公示。内容不实的，属于提供虚假材料谋取中标、成交，依照《中华人民共和国政府采购法》等国家有关规定追究相应责任。</w:t>
      </w:r>
    </w:p>
    <w:p w14:paraId="60D29001">
      <w:pPr>
        <w:adjustRightInd w:val="0"/>
        <w:spacing w:line="480" w:lineRule="exact"/>
        <w:ind w:firstLine="480" w:firstLineChars="200"/>
        <w:jc w:val="left"/>
        <w:textAlignment w:val="baseline"/>
        <w:rPr>
          <w:rFonts w:hint="eastAsia" w:ascii="宋体" w:hAnsi="宋体" w:cs="宋体"/>
          <w:sz w:val="24"/>
          <w:lang w:val="zh-CN"/>
        </w:rPr>
      </w:pPr>
      <w:r>
        <w:rPr>
          <w:rFonts w:hint="eastAsia" w:ascii="宋体" w:hAnsi="宋体" w:cs="宋体"/>
          <w:sz w:val="24"/>
          <w:lang w:val="zh-CN"/>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C1D554D">
      <w:pPr>
        <w:adjustRightInd w:val="0"/>
        <w:snapToGrid w:val="0"/>
        <w:spacing w:line="312" w:lineRule="auto"/>
        <w:ind w:firstLine="3360" w:firstLineChars="1400"/>
        <w:jc w:val="left"/>
        <w:rPr>
          <w:rFonts w:hint="eastAsia" w:ascii="宋体" w:hAnsi="宋体" w:cs="宋体"/>
          <w:sz w:val="24"/>
        </w:rPr>
      </w:pPr>
    </w:p>
    <w:p w14:paraId="792D05F1">
      <w:pPr>
        <w:adjustRightInd w:val="0"/>
        <w:snapToGrid w:val="0"/>
        <w:spacing w:line="312" w:lineRule="auto"/>
        <w:ind w:firstLine="3360" w:firstLineChars="1400"/>
        <w:jc w:val="left"/>
        <w:rPr>
          <w:rFonts w:hint="eastAsia" w:ascii="宋体" w:hAnsi="宋体" w:cs="宋体"/>
          <w:b/>
          <w:bCs/>
          <w:sz w:val="24"/>
          <w:u w:val="single"/>
        </w:rPr>
      </w:pPr>
      <w:r>
        <w:rPr>
          <w:rFonts w:hint="eastAsia" w:ascii="宋体" w:hAnsi="宋体" w:cs="宋体"/>
          <w:sz w:val="24"/>
        </w:rPr>
        <w:t>响应供应商全称（盖公章）：</w:t>
      </w:r>
    </w:p>
    <w:p w14:paraId="33552FB5">
      <w:pPr>
        <w:adjustRightInd w:val="0"/>
        <w:snapToGrid w:val="0"/>
        <w:spacing w:line="312" w:lineRule="auto"/>
        <w:ind w:firstLine="3360" w:firstLineChars="1400"/>
        <w:jc w:val="left"/>
        <w:rPr>
          <w:rFonts w:hint="eastAsia" w:ascii="宋体" w:hAnsi="宋体" w:cs="宋体"/>
          <w:sz w:val="24"/>
        </w:rPr>
      </w:pPr>
      <w:r>
        <w:rPr>
          <w:rFonts w:hint="eastAsia" w:ascii="宋体" w:hAnsi="宋体" w:cs="宋体"/>
          <w:sz w:val="24"/>
        </w:rPr>
        <w:t>法定代表人（签字或盖章）：</w:t>
      </w:r>
    </w:p>
    <w:p w14:paraId="3269D507">
      <w:pPr>
        <w:adjustRightInd w:val="0"/>
        <w:snapToGrid w:val="0"/>
        <w:spacing w:line="312" w:lineRule="auto"/>
        <w:ind w:firstLine="3360" w:firstLineChars="1400"/>
        <w:jc w:val="left"/>
        <w:rPr>
          <w:rFonts w:hint="eastAsia" w:ascii="宋体" w:hAnsi="宋体" w:cs="宋体"/>
          <w:sz w:val="24"/>
        </w:rPr>
      </w:pPr>
      <w:r>
        <w:rPr>
          <w:rFonts w:hint="eastAsia" w:ascii="宋体" w:hAnsi="宋体" w:cs="宋体"/>
          <w:sz w:val="24"/>
        </w:rPr>
        <w:t>日期：年月日</w:t>
      </w:r>
    </w:p>
    <w:p w14:paraId="7C48EB35">
      <w:pPr>
        <w:snapToGrid w:val="0"/>
        <w:spacing w:line="300" w:lineRule="auto"/>
        <w:outlineLvl w:val="0"/>
        <w:rPr>
          <w:rFonts w:hint="eastAsia" w:ascii="宋体" w:hAnsi="宋体" w:cs="宋体"/>
          <w:sz w:val="32"/>
          <w:szCs w:val="32"/>
        </w:rPr>
      </w:pPr>
      <w:r>
        <w:rPr>
          <w:rFonts w:hint="eastAsia" w:ascii="宋体" w:hAnsi="宋体" w:cs="宋体"/>
          <w:b/>
          <w:bCs/>
          <w:sz w:val="24"/>
        </w:rPr>
        <w:br w:type="page"/>
      </w:r>
      <w:r>
        <w:rPr>
          <w:rFonts w:hint="eastAsia" w:ascii="宋体" w:hAnsi="宋体" w:cs="宋体"/>
          <w:sz w:val="32"/>
          <w:szCs w:val="32"/>
        </w:rPr>
        <w:t>附件9</w:t>
      </w:r>
    </w:p>
    <w:p w14:paraId="05E5C68E">
      <w:pPr>
        <w:spacing w:line="400" w:lineRule="exact"/>
        <w:jc w:val="center"/>
        <w:rPr>
          <w:rFonts w:hint="eastAsia" w:ascii="宋体" w:hAnsi="宋体" w:cs="宋体"/>
          <w:bCs/>
          <w:sz w:val="30"/>
          <w:szCs w:val="30"/>
        </w:rPr>
      </w:pPr>
      <w:r>
        <w:rPr>
          <w:rFonts w:hint="eastAsia" w:ascii="宋体" w:hAnsi="宋体" w:cs="宋体"/>
          <w:bCs/>
          <w:sz w:val="30"/>
          <w:szCs w:val="30"/>
        </w:rPr>
        <w:t>中小微企业声明函（货物类项目）（项目编号：**）</w:t>
      </w:r>
    </w:p>
    <w:p w14:paraId="5AFEEE3B">
      <w:pPr>
        <w:ind w:firstLine="240"/>
        <w:jc w:val="center"/>
        <w:rPr>
          <w:rFonts w:hint="eastAsia" w:ascii="宋体" w:hAnsi="宋体" w:cs="宋体"/>
          <w:kern w:val="0"/>
          <w:sz w:val="24"/>
        </w:rPr>
      </w:pPr>
      <w:r>
        <w:rPr>
          <w:rFonts w:hint="eastAsia" w:ascii="宋体" w:hAnsi="宋体" w:cs="宋体"/>
          <w:kern w:val="0"/>
          <w:sz w:val="24"/>
        </w:rPr>
        <w:t> </w:t>
      </w:r>
    </w:p>
    <w:p w14:paraId="01063391">
      <w:pPr>
        <w:spacing w:line="380" w:lineRule="exact"/>
        <w:ind w:firstLine="360"/>
        <w:rPr>
          <w:rFonts w:hint="eastAsia" w:ascii="宋体" w:hAnsi="宋体" w:cs="宋体"/>
          <w:kern w:val="0"/>
          <w:sz w:val="24"/>
        </w:rPr>
      </w:pPr>
      <w:r>
        <w:rPr>
          <w:rFonts w:hint="eastAsia" w:ascii="宋体" w:hAnsi="宋体" w:cs="宋体"/>
          <w:kern w:val="0"/>
          <w:sz w:val="24"/>
        </w:rPr>
        <w:t>本公司（联合体）郑重声明，根据《政府采购促进中小企业发展管理办法》（财库〔2020〕46号）的规定，本公司（联合体）参加</w:t>
      </w:r>
      <w:r>
        <w:rPr>
          <w:rFonts w:hint="eastAsia" w:ascii="宋体" w:hAnsi="宋体" w:cs="宋体"/>
          <w:kern w:val="0"/>
          <w:sz w:val="24"/>
          <w:u w:val="single"/>
        </w:rPr>
        <w:t xml:space="preserve">（单位名称）  </w:t>
      </w:r>
      <w:r>
        <w:rPr>
          <w:rFonts w:hint="eastAsia" w:ascii="宋体" w:hAnsi="宋体" w:cs="宋体"/>
          <w:kern w:val="0"/>
          <w:sz w:val="24"/>
        </w:rPr>
        <w:t>项目编号为</w:t>
      </w:r>
      <w:r>
        <w:rPr>
          <w:rFonts w:hint="eastAsia" w:ascii="宋体" w:hAnsi="宋体" w:cs="宋体"/>
          <w:kern w:val="0"/>
          <w:sz w:val="24"/>
          <w:u w:val="single"/>
        </w:rPr>
        <w:t xml:space="preserve">             </w:t>
      </w:r>
      <w:r>
        <w:rPr>
          <w:rFonts w:hint="eastAsia" w:ascii="宋体" w:hAnsi="宋体" w:cs="宋体"/>
          <w:kern w:val="0"/>
          <w:sz w:val="24"/>
        </w:rPr>
        <w:t>，</w:t>
      </w:r>
      <w:r>
        <w:rPr>
          <w:rFonts w:hint="eastAsia" w:ascii="宋体" w:hAnsi="宋体" w:cs="宋体"/>
          <w:kern w:val="0"/>
          <w:sz w:val="24"/>
          <w:u w:val="single"/>
        </w:rPr>
        <w:t xml:space="preserve">       </w:t>
      </w:r>
      <w:r>
        <w:rPr>
          <w:rFonts w:hint="eastAsia" w:ascii="宋体" w:hAnsi="宋体" w:cs="宋体"/>
          <w:kern w:val="0"/>
          <w:sz w:val="24"/>
        </w:rPr>
        <w:t>项目（项目名称）的采购活动，提供的货物全部由符合政策要求的中小微企业制造。相关企业（含联合体中的中小微企业、签订采购包意向协议的中小微企业）的具体情况如下：</w:t>
      </w:r>
    </w:p>
    <w:p w14:paraId="65F4E4E4">
      <w:pPr>
        <w:spacing w:line="380" w:lineRule="exact"/>
        <w:ind w:firstLine="360"/>
        <w:rPr>
          <w:rFonts w:hint="eastAsia" w:ascii="宋体" w:hAnsi="宋体" w:cs="宋体"/>
          <w:kern w:val="0"/>
          <w:sz w:val="24"/>
        </w:rPr>
      </w:pPr>
      <w:r>
        <w:rPr>
          <w:rFonts w:hint="eastAsia" w:ascii="宋体" w:hAnsi="宋体" w:cs="宋体"/>
          <w:kern w:val="0"/>
          <w:sz w:val="24"/>
        </w:rPr>
        <w:t>1.</w:t>
      </w:r>
      <w:r>
        <w:rPr>
          <w:rFonts w:hint="eastAsia" w:ascii="宋体" w:hAnsi="宋体" w:cs="宋体"/>
          <w:kern w:val="0"/>
          <w:sz w:val="24"/>
          <w:u w:val="single"/>
        </w:rPr>
        <w:t>（标的名称）</w:t>
      </w:r>
      <w:r>
        <w:rPr>
          <w:rFonts w:hint="eastAsia" w:ascii="宋体" w:hAnsi="宋体" w:cs="宋体"/>
          <w:i/>
          <w:iCs/>
          <w:kern w:val="0"/>
          <w:sz w:val="24"/>
        </w:rPr>
        <w:t>，</w:t>
      </w:r>
      <w:r>
        <w:rPr>
          <w:rFonts w:hint="eastAsia" w:ascii="宋体" w:hAnsi="宋体" w:cs="宋体"/>
          <w:kern w:val="0"/>
          <w:sz w:val="24"/>
        </w:rPr>
        <w:t>属于</w:t>
      </w:r>
      <w:r>
        <w:rPr>
          <w:rFonts w:hint="eastAsia" w:ascii="宋体" w:hAnsi="宋体" w:cs="宋体"/>
          <w:kern w:val="0"/>
          <w:sz w:val="24"/>
          <w:u w:val="single"/>
        </w:rPr>
        <w:t>（供应商填写询价文件中明确的所属行业）</w:t>
      </w:r>
      <w:r>
        <w:rPr>
          <w:rFonts w:hint="eastAsia" w:ascii="宋体" w:hAnsi="宋体" w:cs="宋体"/>
          <w:kern w:val="0"/>
          <w:sz w:val="24"/>
        </w:rPr>
        <w:t>行业；响应产品制造商为</w:t>
      </w:r>
      <w:r>
        <w:rPr>
          <w:rFonts w:hint="eastAsia" w:ascii="宋体" w:hAnsi="宋体" w:cs="宋体"/>
          <w:kern w:val="0"/>
          <w:sz w:val="24"/>
          <w:u w:val="single"/>
        </w:rPr>
        <w:t>（企业名称）</w:t>
      </w:r>
      <w:r>
        <w:rPr>
          <w:rFonts w:hint="eastAsia" w:ascii="宋体" w:hAnsi="宋体" w:cs="宋体"/>
          <w:kern w:val="0"/>
          <w:sz w:val="24"/>
        </w:rPr>
        <w:t>，从业人员</w:t>
      </w:r>
      <w:r>
        <w:rPr>
          <w:rFonts w:hint="eastAsia" w:ascii="宋体" w:hAnsi="宋体" w:cs="宋体"/>
          <w:kern w:val="0"/>
          <w:sz w:val="24"/>
          <w:u w:val="single"/>
        </w:rPr>
        <w:t xml:space="preserve">      </w:t>
      </w:r>
      <w:r>
        <w:rPr>
          <w:rFonts w:hint="eastAsia" w:ascii="宋体" w:hAnsi="宋体" w:cs="宋体"/>
          <w:kern w:val="0"/>
          <w:sz w:val="24"/>
        </w:rPr>
        <w:t>人，营业收入为</w:t>
      </w:r>
      <w:r>
        <w:rPr>
          <w:rFonts w:hint="eastAsia" w:ascii="宋体" w:hAnsi="宋体" w:cs="宋体"/>
          <w:kern w:val="0"/>
          <w:sz w:val="24"/>
          <w:u w:val="single"/>
        </w:rPr>
        <w:t xml:space="preserve">     </w:t>
      </w:r>
      <w:r>
        <w:rPr>
          <w:rFonts w:hint="eastAsia" w:ascii="宋体" w:hAnsi="宋体" w:cs="宋体"/>
          <w:kern w:val="0"/>
          <w:sz w:val="24"/>
        </w:rPr>
        <w:t>万元，资产总额为</w:t>
      </w:r>
      <w:r>
        <w:rPr>
          <w:rFonts w:hint="eastAsia" w:ascii="宋体" w:hAnsi="宋体" w:cs="宋体"/>
          <w:kern w:val="0"/>
          <w:sz w:val="24"/>
          <w:u w:val="single"/>
        </w:rPr>
        <w:t xml:space="preserve">      </w:t>
      </w:r>
      <w:r>
        <w:rPr>
          <w:rFonts w:hint="eastAsia" w:ascii="宋体" w:hAnsi="宋体" w:cs="宋体"/>
          <w:kern w:val="0"/>
          <w:sz w:val="24"/>
        </w:rPr>
        <w:t>万元，属于</w:t>
      </w:r>
      <w:r>
        <w:rPr>
          <w:rFonts w:hint="eastAsia" w:ascii="宋体" w:hAnsi="宋体" w:cs="宋体"/>
          <w:kern w:val="0"/>
          <w:sz w:val="24"/>
          <w:u w:val="single"/>
        </w:rPr>
        <w:t>（□中型企业 □小型企业 □微型企业）；</w:t>
      </w:r>
    </w:p>
    <w:p w14:paraId="7EFDE6E7">
      <w:pPr>
        <w:spacing w:line="380" w:lineRule="exact"/>
        <w:ind w:firstLine="360"/>
        <w:rPr>
          <w:rFonts w:hint="eastAsia" w:ascii="宋体" w:hAnsi="宋体" w:cs="宋体"/>
          <w:kern w:val="0"/>
          <w:sz w:val="24"/>
        </w:rPr>
      </w:pPr>
      <w:r>
        <w:rPr>
          <w:rFonts w:hint="eastAsia" w:ascii="宋体" w:hAnsi="宋体" w:cs="宋体"/>
          <w:kern w:val="0"/>
          <w:sz w:val="24"/>
        </w:rPr>
        <w:t>2.</w:t>
      </w:r>
      <w:r>
        <w:rPr>
          <w:rFonts w:hint="eastAsia" w:ascii="宋体" w:hAnsi="宋体" w:cs="宋体"/>
          <w:kern w:val="0"/>
          <w:sz w:val="24"/>
          <w:u w:val="single"/>
        </w:rPr>
        <w:t>（标的名称）</w:t>
      </w:r>
      <w:r>
        <w:rPr>
          <w:rFonts w:hint="eastAsia" w:ascii="宋体" w:hAnsi="宋体" w:cs="宋体"/>
          <w:i/>
          <w:iCs/>
          <w:kern w:val="0"/>
          <w:sz w:val="24"/>
        </w:rPr>
        <w:t>，</w:t>
      </w:r>
      <w:r>
        <w:rPr>
          <w:rFonts w:hint="eastAsia" w:ascii="宋体" w:hAnsi="宋体" w:cs="宋体"/>
          <w:kern w:val="0"/>
          <w:sz w:val="24"/>
        </w:rPr>
        <w:t>属于</w:t>
      </w:r>
      <w:r>
        <w:rPr>
          <w:rFonts w:hint="eastAsia" w:ascii="宋体" w:hAnsi="宋体" w:cs="宋体"/>
          <w:kern w:val="0"/>
          <w:sz w:val="24"/>
          <w:u w:val="single"/>
        </w:rPr>
        <w:t>（供应商填写询价文件中明确的所属行业）</w:t>
      </w:r>
      <w:r>
        <w:rPr>
          <w:rFonts w:hint="eastAsia" w:ascii="宋体" w:hAnsi="宋体" w:cs="宋体"/>
          <w:kern w:val="0"/>
          <w:sz w:val="24"/>
        </w:rPr>
        <w:t>行业；响应产品制造商为</w:t>
      </w:r>
      <w:r>
        <w:rPr>
          <w:rFonts w:hint="eastAsia" w:ascii="宋体" w:hAnsi="宋体" w:cs="宋体"/>
          <w:kern w:val="0"/>
          <w:sz w:val="24"/>
          <w:u w:val="single"/>
        </w:rPr>
        <w:t>（企业名称）</w:t>
      </w:r>
      <w:r>
        <w:rPr>
          <w:rFonts w:hint="eastAsia" w:ascii="宋体" w:hAnsi="宋体" w:cs="宋体"/>
          <w:kern w:val="0"/>
          <w:sz w:val="24"/>
        </w:rPr>
        <w:t>，从业人员</w:t>
      </w:r>
      <w:r>
        <w:rPr>
          <w:rFonts w:hint="eastAsia" w:ascii="宋体" w:hAnsi="宋体" w:cs="宋体"/>
          <w:kern w:val="0"/>
          <w:sz w:val="24"/>
          <w:u w:val="single"/>
        </w:rPr>
        <w:t xml:space="preserve">      </w:t>
      </w:r>
      <w:r>
        <w:rPr>
          <w:rFonts w:hint="eastAsia" w:ascii="宋体" w:hAnsi="宋体" w:cs="宋体"/>
          <w:kern w:val="0"/>
          <w:sz w:val="24"/>
        </w:rPr>
        <w:t>人，营业收入为</w:t>
      </w:r>
      <w:r>
        <w:rPr>
          <w:rFonts w:hint="eastAsia" w:ascii="宋体" w:hAnsi="宋体" w:cs="宋体"/>
          <w:kern w:val="0"/>
          <w:sz w:val="24"/>
          <w:u w:val="single"/>
        </w:rPr>
        <w:t xml:space="preserve">     </w:t>
      </w:r>
      <w:r>
        <w:rPr>
          <w:rFonts w:hint="eastAsia" w:ascii="宋体" w:hAnsi="宋体" w:cs="宋体"/>
          <w:kern w:val="0"/>
          <w:sz w:val="24"/>
        </w:rPr>
        <w:t>万元，资产总额为</w:t>
      </w:r>
      <w:r>
        <w:rPr>
          <w:rFonts w:hint="eastAsia" w:ascii="宋体" w:hAnsi="宋体" w:cs="宋体"/>
          <w:kern w:val="0"/>
          <w:sz w:val="24"/>
          <w:u w:val="single"/>
        </w:rPr>
        <w:t xml:space="preserve">      </w:t>
      </w:r>
      <w:r>
        <w:rPr>
          <w:rFonts w:hint="eastAsia" w:ascii="宋体" w:hAnsi="宋体" w:cs="宋体"/>
          <w:kern w:val="0"/>
          <w:sz w:val="24"/>
        </w:rPr>
        <w:t>万元，属于</w:t>
      </w:r>
      <w:r>
        <w:rPr>
          <w:rFonts w:hint="eastAsia" w:ascii="宋体" w:hAnsi="宋体" w:cs="宋体"/>
          <w:kern w:val="0"/>
          <w:sz w:val="24"/>
          <w:u w:val="single"/>
        </w:rPr>
        <w:t>（□中型企业 □小型企业 □微型企业）；</w:t>
      </w:r>
    </w:p>
    <w:p w14:paraId="6D901CAF">
      <w:pPr>
        <w:spacing w:line="380" w:lineRule="exact"/>
        <w:ind w:firstLine="360"/>
        <w:rPr>
          <w:rFonts w:hint="eastAsia" w:ascii="宋体" w:hAnsi="宋体" w:cs="宋体"/>
          <w:kern w:val="0"/>
          <w:sz w:val="24"/>
        </w:rPr>
      </w:pPr>
      <w:r>
        <w:rPr>
          <w:rFonts w:hint="eastAsia" w:ascii="宋体" w:hAnsi="宋体" w:cs="宋体"/>
          <w:kern w:val="0"/>
          <w:sz w:val="24"/>
        </w:rPr>
        <w:t>……</w:t>
      </w:r>
    </w:p>
    <w:p w14:paraId="4CA94DA6">
      <w:pPr>
        <w:spacing w:line="380" w:lineRule="exact"/>
        <w:ind w:firstLine="360"/>
        <w:rPr>
          <w:rFonts w:hint="eastAsia" w:ascii="宋体" w:hAnsi="宋体" w:cs="宋体"/>
          <w:kern w:val="0"/>
          <w:sz w:val="24"/>
        </w:rPr>
      </w:pPr>
      <w:r>
        <w:rPr>
          <w:rFonts w:hint="eastAsia" w:ascii="宋体" w:hAnsi="宋体" w:cs="宋体"/>
          <w:kern w:val="0"/>
          <w:sz w:val="24"/>
        </w:rPr>
        <w:t>以上企业，不属于大企业的分支机构，不存在控股股东为大企业的情形，也不存在与大企业的负责人为同一人的情形。</w:t>
      </w:r>
    </w:p>
    <w:p w14:paraId="1614BEB0">
      <w:pPr>
        <w:spacing w:line="380" w:lineRule="exact"/>
        <w:ind w:firstLine="360"/>
        <w:rPr>
          <w:rFonts w:hint="eastAsia" w:ascii="宋体" w:hAnsi="宋体" w:cs="宋体"/>
          <w:kern w:val="0"/>
          <w:sz w:val="24"/>
        </w:rPr>
      </w:pPr>
      <w:r>
        <w:rPr>
          <w:rFonts w:hint="eastAsia" w:ascii="宋体" w:hAnsi="宋体" w:cs="宋体"/>
          <w:kern w:val="0"/>
          <w:sz w:val="24"/>
        </w:rPr>
        <w:t>本企业对上述声明内容的真实性负责。如有虚假，将依法承担相应责任</w:t>
      </w:r>
    </w:p>
    <w:p w14:paraId="34E41033">
      <w:pPr>
        <w:spacing w:line="380" w:lineRule="exact"/>
        <w:ind w:right="720"/>
        <w:rPr>
          <w:rFonts w:hint="eastAsia" w:ascii="宋体" w:hAnsi="宋体" w:cs="宋体"/>
          <w:kern w:val="0"/>
          <w:sz w:val="24"/>
        </w:rPr>
      </w:pPr>
      <w:r>
        <w:rPr>
          <w:rFonts w:hint="eastAsia" w:ascii="宋体" w:hAnsi="宋体" w:cs="宋体"/>
          <w:kern w:val="0"/>
          <w:sz w:val="24"/>
        </w:rPr>
        <w:t> </w:t>
      </w:r>
    </w:p>
    <w:p w14:paraId="2C4E3917">
      <w:pPr>
        <w:spacing w:line="380" w:lineRule="exact"/>
        <w:ind w:right="180" w:firstLine="2570" w:firstLineChars="1071"/>
        <w:rPr>
          <w:rFonts w:hint="eastAsia" w:ascii="宋体" w:hAnsi="宋体" w:cs="宋体"/>
          <w:kern w:val="0"/>
          <w:sz w:val="24"/>
        </w:rPr>
      </w:pPr>
      <w:r>
        <w:rPr>
          <w:rFonts w:hint="eastAsia" w:ascii="宋体" w:hAnsi="宋体" w:cs="宋体"/>
          <w:kern w:val="0"/>
          <w:sz w:val="24"/>
        </w:rPr>
        <w:t>企业名称（加盖CA电子公章）：</w:t>
      </w:r>
    </w:p>
    <w:p w14:paraId="4FF0E28C">
      <w:pPr>
        <w:snapToGrid w:val="0"/>
        <w:spacing w:line="300" w:lineRule="auto"/>
        <w:ind w:firstLine="2640" w:firstLineChars="1100"/>
        <w:contextualSpacing/>
        <w:rPr>
          <w:rFonts w:hint="eastAsia" w:ascii="宋体" w:hAnsi="宋体" w:cs="宋体"/>
          <w:kern w:val="0"/>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673001BA">
      <w:pPr>
        <w:spacing w:line="380" w:lineRule="exact"/>
        <w:rPr>
          <w:rFonts w:hint="eastAsia" w:ascii="宋体" w:hAnsi="宋体" w:cs="宋体"/>
          <w:kern w:val="0"/>
          <w:sz w:val="24"/>
        </w:rPr>
      </w:pPr>
      <w:r>
        <w:rPr>
          <w:rFonts w:hint="eastAsia" w:ascii="宋体" w:hAnsi="宋体" w:cs="宋体"/>
          <w:kern w:val="0"/>
          <w:sz w:val="24"/>
        </w:rPr>
        <w:t> </w:t>
      </w:r>
    </w:p>
    <w:p w14:paraId="37BF39DA">
      <w:pPr>
        <w:spacing w:line="380" w:lineRule="exact"/>
        <w:ind w:firstLine="480"/>
        <w:rPr>
          <w:rFonts w:hint="eastAsia" w:ascii="宋体" w:hAnsi="宋体" w:cs="宋体"/>
          <w:kern w:val="0"/>
          <w:sz w:val="24"/>
        </w:rPr>
      </w:pPr>
      <w:r>
        <w:rPr>
          <w:rFonts w:hint="eastAsia" w:ascii="宋体" w:hAnsi="宋体" w:cs="宋体"/>
          <w:kern w:val="0"/>
          <w:sz w:val="24"/>
        </w:rPr>
        <w:t>备注：</w:t>
      </w:r>
    </w:p>
    <w:p w14:paraId="3E1B2EA5">
      <w:pPr>
        <w:spacing w:line="380" w:lineRule="exact"/>
        <w:ind w:firstLine="480"/>
        <w:rPr>
          <w:rFonts w:hint="eastAsia" w:ascii="宋体" w:hAnsi="宋体" w:cs="宋体"/>
          <w:kern w:val="0"/>
          <w:sz w:val="24"/>
        </w:rPr>
      </w:pPr>
      <w:r>
        <w:rPr>
          <w:rFonts w:hint="eastAsia" w:ascii="宋体" w:hAnsi="宋体" w:cs="宋体"/>
          <w:kern w:val="0"/>
          <w:sz w:val="24"/>
        </w:rPr>
        <w:t>1.从业人员、营业收入、资产总额填报上一年度数据，无上一年度数据的新成立企业可不填报。</w:t>
      </w:r>
    </w:p>
    <w:p w14:paraId="33D9509A">
      <w:pPr>
        <w:spacing w:line="380" w:lineRule="exact"/>
        <w:ind w:firstLine="480"/>
        <w:rPr>
          <w:rFonts w:hint="eastAsia" w:ascii="宋体" w:hAnsi="宋体" w:cs="宋体"/>
          <w:kern w:val="0"/>
          <w:sz w:val="24"/>
        </w:rPr>
      </w:pPr>
      <w:r>
        <w:rPr>
          <w:rFonts w:hint="eastAsia" w:ascii="宋体" w:hAnsi="宋体" w:cs="宋体"/>
          <w:kern w:val="0"/>
          <w:sz w:val="24"/>
        </w:rPr>
        <w:t>2.专门面向中小微型企业采购的项目，供应商如不提供此声明函，则不能通过资格审查；非专门面向中小微型企业采购的项目，供应商如不提供此声明函，价格将不做相应扣除。</w:t>
      </w:r>
    </w:p>
    <w:p w14:paraId="32F5E390">
      <w:pPr>
        <w:spacing w:line="380" w:lineRule="exact"/>
        <w:ind w:left="540" w:hanging="120"/>
        <w:rPr>
          <w:rFonts w:hint="eastAsia" w:ascii="宋体" w:hAnsi="宋体" w:cs="宋体"/>
          <w:kern w:val="0"/>
          <w:sz w:val="24"/>
        </w:rPr>
      </w:pPr>
      <w:r>
        <w:rPr>
          <w:rFonts w:hint="eastAsia" w:ascii="宋体" w:hAnsi="宋体" w:cs="宋体"/>
          <w:kern w:val="0"/>
          <w:sz w:val="24"/>
        </w:rPr>
        <w:t>3.供应商应对照《工业和信息化部、国家统计局、国家发展和改革委员会、</w:t>
      </w:r>
    </w:p>
    <w:p w14:paraId="1E27C6F5">
      <w:pPr>
        <w:snapToGrid w:val="0"/>
        <w:spacing w:line="300" w:lineRule="auto"/>
        <w:outlineLvl w:val="0"/>
        <w:rPr>
          <w:rFonts w:hint="eastAsia" w:ascii="宋体" w:hAnsi="宋体" w:cs="宋体"/>
          <w:kern w:val="0"/>
          <w:sz w:val="24"/>
        </w:rPr>
      </w:pPr>
      <w:r>
        <w:rPr>
          <w:rFonts w:hint="eastAsia" w:ascii="宋体" w:hAnsi="宋体" w:cs="宋体"/>
          <w:kern w:val="0"/>
          <w:sz w:val="24"/>
        </w:rPr>
        <w:t>财政部关于印发中小企业划型标准规定的通知》（工信部联企业〔2011〕300号）《国家统计局关于印发〈统计上大中小微型企业划分办法（2017）〉的通知》（国统字〔2017〕213号）的规定，自行勾选制造商的企业规模类型。</w:t>
      </w:r>
    </w:p>
    <w:p w14:paraId="404014AE">
      <w:pPr>
        <w:snapToGrid w:val="0"/>
        <w:spacing w:line="300" w:lineRule="auto"/>
        <w:outlineLvl w:val="0"/>
        <w:rPr>
          <w:rFonts w:hint="eastAsia" w:ascii="宋体" w:hAnsi="宋体" w:cs="宋体"/>
          <w:sz w:val="32"/>
          <w:szCs w:val="32"/>
        </w:rPr>
        <w:sectPr>
          <w:pgSz w:w="11915" w:h="16840"/>
          <w:pgMar w:top="1440" w:right="1758" w:bottom="1440" w:left="1758" w:header="851" w:footer="850" w:gutter="0"/>
          <w:cols w:space="720" w:num="1"/>
          <w:docGrid w:type="linesAndChars" w:linePitch="312" w:charSpace="0"/>
        </w:sectPr>
      </w:pPr>
    </w:p>
    <w:p w14:paraId="77086EF5">
      <w:pPr>
        <w:snapToGrid w:val="0"/>
        <w:spacing w:line="300" w:lineRule="auto"/>
        <w:outlineLvl w:val="0"/>
        <w:rPr>
          <w:rFonts w:hint="eastAsia" w:ascii="宋体" w:hAnsi="宋体" w:cs="宋体"/>
          <w:sz w:val="32"/>
          <w:szCs w:val="32"/>
        </w:rPr>
      </w:pPr>
      <w:r>
        <w:rPr>
          <w:rFonts w:hint="eastAsia" w:ascii="宋体" w:hAnsi="宋体" w:cs="宋体"/>
          <w:sz w:val="32"/>
          <w:szCs w:val="32"/>
        </w:rPr>
        <w:t>附件10</w:t>
      </w:r>
    </w:p>
    <w:p w14:paraId="1995918F">
      <w:pPr>
        <w:spacing w:line="400" w:lineRule="exact"/>
        <w:jc w:val="center"/>
        <w:rPr>
          <w:rFonts w:hint="eastAsia" w:ascii="宋体" w:hAnsi="宋体" w:cs="宋体"/>
        </w:rPr>
      </w:pPr>
      <w:r>
        <w:rPr>
          <w:rFonts w:hint="eastAsia" w:ascii="宋体" w:hAnsi="宋体" w:cs="宋体"/>
          <w:bCs/>
          <w:sz w:val="30"/>
          <w:szCs w:val="30"/>
        </w:rPr>
        <w:t>残疾人福利性单位声明函（项目编号：**）</w:t>
      </w:r>
      <w:r>
        <w:rPr>
          <w:rFonts w:hint="eastAsia" w:ascii="宋体" w:hAnsi="宋体" w:cs="宋体"/>
        </w:rPr>
        <w:t> </w:t>
      </w:r>
    </w:p>
    <w:p w14:paraId="19FDEBCD">
      <w:pPr>
        <w:pStyle w:val="11"/>
        <w:spacing w:before="0" w:beforeAutospacing="0" w:after="0" w:afterAutospacing="0" w:line="400" w:lineRule="exact"/>
        <w:ind w:firstLine="482"/>
        <w:jc w:val="both"/>
        <w:rPr>
          <w:rFonts w:ascii="宋体" w:hAnsi="宋体" w:cs="宋体"/>
          <w:sz w:val="28"/>
          <w:szCs w:val="28"/>
        </w:rPr>
      </w:pPr>
    </w:p>
    <w:p w14:paraId="3D4BCA93">
      <w:pPr>
        <w:pStyle w:val="11"/>
        <w:spacing w:beforeAutospacing="0" w:afterAutospacing="0" w:line="360" w:lineRule="auto"/>
        <w:ind w:firstLine="480"/>
        <w:jc w:val="both"/>
        <w:rPr>
          <w:rFonts w:ascii="宋体" w:hAnsi="宋体" w:cs="宋体"/>
          <w:sz w:val="28"/>
          <w:szCs w:val="28"/>
        </w:rPr>
      </w:pPr>
      <w:r>
        <w:rPr>
          <w:rFonts w:ascii="宋体" w:hAnsi="宋体" w:cs="宋体"/>
          <w:sz w:val="28"/>
          <w:szCs w:val="28"/>
        </w:rPr>
        <w:t>本单位郑重声明，根据《财政部 民政部 中国残疾人联合会关于促进残疾人就业政府采购政策的通知》（财库〔2017〕141号）的规定，本单位为符合条件的残疾人福利性单位，且本单位参加</w:t>
      </w:r>
      <w:r>
        <w:rPr>
          <w:rFonts w:ascii="宋体" w:hAnsi="宋体" w:cs="宋体"/>
          <w:sz w:val="28"/>
          <w:szCs w:val="28"/>
          <w:u w:val="single"/>
        </w:rPr>
        <w:t>（单位名称）</w:t>
      </w:r>
      <w:r>
        <w:rPr>
          <w:rFonts w:ascii="宋体" w:hAnsi="宋体" w:cs="宋体"/>
          <w:sz w:val="28"/>
          <w:szCs w:val="28"/>
        </w:rPr>
        <w:t>项目编号为</w:t>
      </w:r>
      <w:r>
        <w:rPr>
          <w:rFonts w:ascii="宋体" w:hAnsi="宋体" w:cs="宋体"/>
          <w:sz w:val="28"/>
          <w:szCs w:val="28"/>
          <w:u w:val="single"/>
        </w:rPr>
        <w:t xml:space="preserve">                  </w:t>
      </w:r>
      <w:r>
        <w:rPr>
          <w:rFonts w:ascii="宋体" w:hAnsi="宋体" w:cs="宋体"/>
          <w:sz w:val="28"/>
          <w:szCs w:val="28"/>
        </w:rPr>
        <w:t>， </w:t>
      </w:r>
      <w:r>
        <w:rPr>
          <w:rFonts w:ascii="宋体" w:hAnsi="宋体" w:cs="宋体"/>
          <w:szCs w:val="24"/>
          <w:u w:val="single"/>
        </w:rPr>
        <w:t xml:space="preserve">            </w:t>
      </w:r>
      <w:r>
        <w:rPr>
          <w:rFonts w:ascii="宋体" w:hAnsi="宋体" w:cs="宋体"/>
          <w:sz w:val="28"/>
          <w:szCs w:val="28"/>
        </w:rPr>
        <w:t>项目（项目名称）采购活动由本单位提供服务。</w:t>
      </w:r>
    </w:p>
    <w:p w14:paraId="1FA73E99">
      <w:pPr>
        <w:pStyle w:val="11"/>
        <w:spacing w:beforeAutospacing="0" w:afterAutospacing="0" w:line="360" w:lineRule="auto"/>
        <w:ind w:firstLine="480"/>
        <w:jc w:val="both"/>
        <w:rPr>
          <w:rFonts w:ascii="宋体" w:hAnsi="宋体" w:cs="宋体"/>
          <w:sz w:val="28"/>
          <w:szCs w:val="28"/>
        </w:rPr>
      </w:pPr>
      <w:r>
        <w:rPr>
          <w:rFonts w:ascii="宋体" w:hAnsi="宋体" w:cs="宋体"/>
          <w:sz w:val="28"/>
          <w:szCs w:val="28"/>
        </w:rPr>
        <w:t>本单位对上述声明的真实性负责。如有虚假，将依法承担相应责任。</w:t>
      </w:r>
    </w:p>
    <w:p w14:paraId="6E193B36">
      <w:pPr>
        <w:pStyle w:val="11"/>
        <w:spacing w:beforeAutospacing="0" w:afterAutospacing="0" w:line="360" w:lineRule="auto"/>
        <w:ind w:firstLine="480"/>
        <w:jc w:val="both"/>
        <w:rPr>
          <w:rFonts w:ascii="宋体" w:hAnsi="宋体" w:cs="宋体"/>
          <w:sz w:val="28"/>
          <w:szCs w:val="28"/>
        </w:rPr>
      </w:pPr>
      <w:r>
        <w:rPr>
          <w:rFonts w:ascii="宋体" w:hAnsi="宋体" w:cs="宋体"/>
          <w:sz w:val="28"/>
          <w:szCs w:val="28"/>
        </w:rPr>
        <w:t>备注：</w:t>
      </w:r>
    </w:p>
    <w:p w14:paraId="59017955">
      <w:pPr>
        <w:pStyle w:val="11"/>
        <w:spacing w:beforeAutospacing="0" w:afterAutospacing="0" w:line="360" w:lineRule="auto"/>
        <w:ind w:firstLine="480"/>
        <w:jc w:val="both"/>
        <w:rPr>
          <w:rFonts w:ascii="宋体" w:hAnsi="宋体" w:cs="宋体"/>
          <w:sz w:val="28"/>
          <w:szCs w:val="28"/>
        </w:rPr>
      </w:pPr>
      <w:r>
        <w:rPr>
          <w:rFonts w:ascii="宋体" w:hAnsi="宋体" w:cs="宋体"/>
          <w:sz w:val="28"/>
          <w:szCs w:val="28"/>
        </w:rPr>
        <w:t>1.专门面向中小微型企业采购的项目，供应商为残疾人福利性单位并提供服务的必须提供此声明函，否则将不能通过资格审查。</w:t>
      </w:r>
    </w:p>
    <w:p w14:paraId="28988F51">
      <w:pPr>
        <w:pStyle w:val="11"/>
        <w:spacing w:beforeAutospacing="0" w:afterAutospacing="0" w:line="360" w:lineRule="auto"/>
        <w:ind w:firstLine="480"/>
        <w:jc w:val="both"/>
        <w:rPr>
          <w:rFonts w:ascii="宋体" w:hAnsi="宋体" w:cs="宋体"/>
          <w:sz w:val="28"/>
          <w:szCs w:val="28"/>
        </w:rPr>
      </w:pPr>
      <w:r>
        <w:rPr>
          <w:rFonts w:ascii="宋体" w:hAnsi="宋体" w:cs="宋体"/>
          <w:sz w:val="28"/>
          <w:szCs w:val="28"/>
        </w:rPr>
        <w:t>2.非专门面向中小微型企业采购的项目，供应商如不提供此声明函，价格将不做相应扣除。</w:t>
      </w:r>
    </w:p>
    <w:p w14:paraId="7FBEDD4E">
      <w:pPr>
        <w:pStyle w:val="11"/>
        <w:spacing w:beforeAutospacing="0" w:afterAutospacing="0" w:line="360" w:lineRule="auto"/>
        <w:ind w:firstLine="480"/>
        <w:jc w:val="both"/>
        <w:rPr>
          <w:rFonts w:ascii="宋体" w:hAnsi="宋体" w:cs="宋体"/>
          <w:sz w:val="28"/>
          <w:szCs w:val="28"/>
        </w:rPr>
      </w:pPr>
      <w:r>
        <w:rPr>
          <w:rFonts w:ascii="宋体" w:hAnsi="宋体" w:cs="宋体"/>
          <w:sz w:val="28"/>
          <w:szCs w:val="28"/>
        </w:rPr>
        <w:t>3.中标/成交供应商为残疾人福利性单位的，此声明函将随中标/成交结果同时公告，接受社会监督。</w:t>
      </w:r>
    </w:p>
    <w:p w14:paraId="583CF318">
      <w:pPr>
        <w:pStyle w:val="11"/>
        <w:spacing w:beforeAutospacing="0" w:afterAutospacing="0" w:line="360" w:lineRule="auto"/>
        <w:ind w:firstLine="624"/>
        <w:jc w:val="both"/>
        <w:rPr>
          <w:rFonts w:ascii="宋体" w:hAnsi="宋体" w:cs="宋体"/>
          <w:sz w:val="28"/>
          <w:szCs w:val="28"/>
        </w:rPr>
      </w:pPr>
      <w:r>
        <w:rPr>
          <w:rFonts w:ascii="宋体" w:hAnsi="宋体" w:cs="宋体"/>
          <w:sz w:val="28"/>
          <w:szCs w:val="28"/>
        </w:rPr>
        <w:t> </w:t>
      </w:r>
    </w:p>
    <w:p w14:paraId="3546C001">
      <w:pPr>
        <w:pStyle w:val="11"/>
        <w:tabs>
          <w:tab w:val="left" w:pos="4864"/>
        </w:tabs>
        <w:spacing w:beforeAutospacing="0" w:afterAutospacing="0" w:line="360" w:lineRule="auto"/>
        <w:ind w:right="1559" w:firstLine="624"/>
        <w:jc w:val="center"/>
        <w:rPr>
          <w:rFonts w:ascii="宋体" w:hAnsi="宋体" w:cs="宋体"/>
          <w:sz w:val="28"/>
          <w:szCs w:val="28"/>
        </w:rPr>
      </w:pPr>
      <w:r>
        <w:rPr>
          <w:rFonts w:ascii="宋体" w:hAnsi="宋体" w:cs="宋体"/>
          <w:sz w:val="28"/>
          <w:szCs w:val="28"/>
        </w:rPr>
        <w:t>      供应商全称（加盖CA电子公章）：</w:t>
      </w:r>
    </w:p>
    <w:p w14:paraId="7640A97F">
      <w:pPr>
        <w:snapToGrid w:val="0"/>
        <w:spacing w:line="300" w:lineRule="auto"/>
        <w:ind w:firstLine="2240" w:firstLineChars="800"/>
        <w:contextualSpacing/>
        <w:rPr>
          <w:rFonts w:hint="eastAsia" w:ascii="宋体" w:hAnsi="宋体" w:cs="宋体"/>
          <w:kern w:val="0"/>
          <w:sz w:val="32"/>
          <w:szCs w:val="32"/>
        </w:rPr>
      </w:pPr>
      <w:r>
        <w:rPr>
          <w:rFonts w:hint="eastAsia" w:ascii="宋体" w:hAnsi="宋体" w:cs="宋体"/>
          <w:sz w:val="28"/>
          <w:szCs w:val="28"/>
        </w:rPr>
        <w:t>日期：</w:t>
      </w: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29B363C0">
      <w:pPr>
        <w:pStyle w:val="11"/>
        <w:tabs>
          <w:tab w:val="left" w:pos="4864"/>
        </w:tabs>
        <w:spacing w:beforeAutospacing="0" w:afterAutospacing="0" w:line="360" w:lineRule="auto"/>
        <w:ind w:right="1559" w:firstLine="480"/>
        <w:jc w:val="both"/>
      </w:pPr>
      <w:r>
        <w:rPr>
          <w:rFonts w:cs="宋体"/>
          <w:shd w:val="clear" w:color="auto" w:fill="FFFFFF"/>
        </w:rPr>
        <w:t xml:space="preserve">   </w:t>
      </w:r>
    </w:p>
    <w:p w14:paraId="52918AAF">
      <w:pPr>
        <w:snapToGrid w:val="0"/>
        <w:spacing w:line="300" w:lineRule="auto"/>
        <w:outlineLvl w:val="0"/>
        <w:rPr>
          <w:rFonts w:eastAsia="方正黑体_GBK"/>
          <w:sz w:val="32"/>
          <w:szCs w:val="32"/>
        </w:rPr>
        <w:sectPr>
          <w:pgSz w:w="11915" w:h="16840"/>
          <w:pgMar w:top="1440" w:right="1758" w:bottom="1440" w:left="1758" w:header="851" w:footer="850" w:gutter="0"/>
          <w:cols w:space="720" w:num="1"/>
          <w:docGrid w:type="linesAndChars" w:linePitch="312" w:charSpace="0"/>
        </w:sectPr>
      </w:pPr>
    </w:p>
    <w:p w14:paraId="620684E7">
      <w:pPr>
        <w:snapToGrid w:val="0"/>
        <w:spacing w:line="300" w:lineRule="auto"/>
        <w:outlineLvl w:val="0"/>
        <w:rPr>
          <w:rFonts w:hint="eastAsia" w:ascii="宋体" w:hAnsi="宋体" w:cs="宋体"/>
          <w:sz w:val="32"/>
          <w:szCs w:val="32"/>
        </w:rPr>
      </w:pPr>
      <w:r>
        <w:rPr>
          <w:rFonts w:hint="eastAsia" w:ascii="宋体" w:hAnsi="宋体" w:cs="宋体"/>
          <w:sz w:val="32"/>
          <w:szCs w:val="32"/>
        </w:rPr>
        <w:t>附件11</w:t>
      </w:r>
    </w:p>
    <w:p w14:paraId="2F258F0D">
      <w:pPr>
        <w:spacing w:line="400" w:lineRule="exact"/>
        <w:jc w:val="center"/>
        <w:rPr>
          <w:rFonts w:hint="eastAsia" w:ascii="宋体" w:hAnsi="宋体" w:cs="宋体"/>
          <w:bCs/>
          <w:sz w:val="30"/>
          <w:szCs w:val="30"/>
        </w:rPr>
      </w:pPr>
      <w:r>
        <w:rPr>
          <w:rFonts w:hint="eastAsia" w:ascii="宋体" w:hAnsi="宋体" w:cs="宋体"/>
          <w:bCs/>
          <w:sz w:val="30"/>
          <w:szCs w:val="30"/>
        </w:rPr>
        <w:t>监狱和戒毒企业证明材料</w:t>
      </w:r>
    </w:p>
    <w:p w14:paraId="4EEDA63C">
      <w:pPr>
        <w:snapToGrid w:val="0"/>
        <w:spacing w:line="420" w:lineRule="exact"/>
        <w:ind w:firstLine="495" w:firstLineChars="177"/>
        <w:rPr>
          <w:rFonts w:hint="eastAsia" w:ascii="宋体" w:hAnsi="宋体" w:cs="宋体"/>
          <w:sz w:val="28"/>
          <w:szCs w:val="28"/>
        </w:rPr>
      </w:pPr>
    </w:p>
    <w:p w14:paraId="0E0F34B3">
      <w:pPr>
        <w:snapToGrid w:val="0"/>
        <w:spacing w:line="420" w:lineRule="exact"/>
        <w:ind w:firstLine="495" w:firstLineChars="177"/>
        <w:rPr>
          <w:rFonts w:hint="eastAsia" w:ascii="宋体" w:hAnsi="宋体" w:cs="宋体"/>
          <w:b/>
          <w:sz w:val="28"/>
          <w:szCs w:val="28"/>
        </w:rPr>
      </w:pPr>
      <w:r>
        <w:rPr>
          <w:rFonts w:hint="eastAsia" w:ascii="宋体" w:hAnsi="宋体" w:cs="宋体"/>
          <w:b/>
          <w:sz w:val="28"/>
          <w:szCs w:val="28"/>
        </w:rPr>
        <w:t>（格式自拟）</w:t>
      </w:r>
    </w:p>
    <w:p w14:paraId="786575E4">
      <w:pPr>
        <w:snapToGrid w:val="0"/>
        <w:spacing w:line="420" w:lineRule="exact"/>
        <w:ind w:firstLine="495" w:firstLineChars="177"/>
        <w:rPr>
          <w:rFonts w:hint="eastAsia" w:ascii="宋体" w:hAnsi="宋体" w:cs="宋体"/>
          <w:sz w:val="28"/>
          <w:szCs w:val="28"/>
        </w:rPr>
      </w:pPr>
    </w:p>
    <w:p w14:paraId="676894E0">
      <w:pPr>
        <w:snapToGrid w:val="0"/>
        <w:spacing w:line="420" w:lineRule="exact"/>
        <w:ind w:firstLine="660" w:firstLineChars="236"/>
        <w:rPr>
          <w:rFonts w:hint="eastAsia" w:ascii="宋体" w:hAnsi="宋体" w:cs="宋体"/>
          <w:sz w:val="28"/>
          <w:szCs w:val="28"/>
        </w:rPr>
      </w:pPr>
      <w:r>
        <w:rPr>
          <w:rFonts w:hint="eastAsia" w:ascii="宋体" w:hAnsi="宋体" w:cs="宋体"/>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322448B1">
      <w:pPr>
        <w:snapToGrid w:val="0"/>
        <w:spacing w:line="300" w:lineRule="auto"/>
        <w:outlineLvl w:val="0"/>
        <w:rPr>
          <w:rFonts w:hint="eastAsia" w:ascii="宋体" w:hAnsi="宋体" w:cs="宋体"/>
          <w:sz w:val="28"/>
          <w:szCs w:val="28"/>
        </w:rPr>
      </w:pPr>
    </w:p>
    <w:p w14:paraId="350576AF">
      <w:pPr>
        <w:snapToGrid w:val="0"/>
        <w:spacing w:line="300" w:lineRule="auto"/>
        <w:outlineLvl w:val="0"/>
        <w:rPr>
          <w:rFonts w:hint="eastAsia" w:ascii="宋体" w:hAnsi="宋体" w:cs="宋体"/>
          <w:sz w:val="28"/>
          <w:szCs w:val="28"/>
        </w:rPr>
      </w:pPr>
    </w:p>
    <w:p w14:paraId="2DA6DCE2">
      <w:pPr>
        <w:snapToGrid w:val="0"/>
        <w:spacing w:line="300" w:lineRule="auto"/>
        <w:outlineLvl w:val="0"/>
        <w:rPr>
          <w:rFonts w:hint="eastAsia" w:ascii="宋体" w:hAnsi="宋体" w:cs="宋体"/>
          <w:sz w:val="28"/>
          <w:szCs w:val="28"/>
        </w:rPr>
      </w:pPr>
    </w:p>
    <w:p w14:paraId="7574A49D">
      <w:pPr>
        <w:snapToGrid w:val="0"/>
        <w:spacing w:line="300" w:lineRule="auto"/>
        <w:outlineLvl w:val="0"/>
        <w:rPr>
          <w:rFonts w:hint="eastAsia" w:ascii="宋体" w:hAnsi="宋体" w:cs="宋体"/>
          <w:sz w:val="28"/>
          <w:szCs w:val="28"/>
        </w:rPr>
      </w:pPr>
    </w:p>
    <w:p w14:paraId="16DC0510">
      <w:pPr>
        <w:snapToGrid w:val="0"/>
        <w:spacing w:line="300" w:lineRule="auto"/>
        <w:outlineLvl w:val="0"/>
        <w:rPr>
          <w:rFonts w:hint="eastAsia"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11BAEB31">
      <w:pPr>
        <w:snapToGrid w:val="0"/>
        <w:spacing w:line="300" w:lineRule="auto"/>
        <w:ind w:firstLine="560" w:firstLineChars="200"/>
        <w:outlineLvl w:val="0"/>
        <w:rPr>
          <w:rFonts w:hint="eastAsia" w:ascii="宋体" w:hAnsi="宋体" w:cs="宋体"/>
          <w:sz w:val="28"/>
          <w:szCs w:val="28"/>
        </w:rPr>
      </w:pPr>
      <w:r>
        <w:rPr>
          <w:rFonts w:hint="eastAsia" w:ascii="宋体" w:hAnsi="宋体" w:cs="宋体"/>
          <w:sz w:val="28"/>
          <w:szCs w:val="28"/>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4ADD6901">
      <w:pPr>
        <w:snapToGrid w:val="0"/>
        <w:spacing w:line="300" w:lineRule="auto"/>
        <w:outlineLvl w:val="0"/>
        <w:rPr>
          <w:rFonts w:ascii="Times New Roman" w:hAnsi="Times New Roman"/>
          <w:sz w:val="28"/>
          <w:szCs w:val="28"/>
        </w:rPr>
      </w:pPr>
    </w:p>
    <w:p w14:paraId="2B1219AA">
      <w:pPr>
        <w:snapToGrid w:val="0"/>
        <w:spacing w:line="300" w:lineRule="auto"/>
        <w:outlineLvl w:val="0"/>
        <w:rPr>
          <w:rFonts w:ascii="Times New Roman" w:hAnsi="Times New Roman"/>
          <w:sz w:val="28"/>
          <w:szCs w:val="28"/>
        </w:rPr>
      </w:pPr>
    </w:p>
    <w:p w14:paraId="706F617A">
      <w:pPr>
        <w:snapToGrid w:val="0"/>
        <w:spacing w:line="300" w:lineRule="auto"/>
        <w:outlineLvl w:val="0"/>
        <w:rPr>
          <w:rFonts w:ascii="Times New Roman" w:hAnsi="Times New Roman"/>
          <w:sz w:val="28"/>
          <w:szCs w:val="28"/>
        </w:rPr>
      </w:pPr>
    </w:p>
    <w:p w14:paraId="7BFB7389">
      <w:pPr>
        <w:snapToGrid w:val="0"/>
        <w:spacing w:line="300" w:lineRule="auto"/>
        <w:outlineLvl w:val="0"/>
        <w:rPr>
          <w:rFonts w:ascii="Times New Roman" w:hAnsi="Times New Roman"/>
          <w:sz w:val="28"/>
          <w:szCs w:val="28"/>
        </w:rPr>
      </w:pPr>
    </w:p>
    <w:p w14:paraId="788C5676">
      <w:pPr>
        <w:snapToGrid w:val="0"/>
        <w:spacing w:line="300" w:lineRule="auto"/>
        <w:outlineLvl w:val="0"/>
        <w:rPr>
          <w:rFonts w:ascii="Times New Roman" w:hAnsi="Times New Roman"/>
          <w:sz w:val="28"/>
          <w:szCs w:val="28"/>
        </w:rPr>
      </w:pPr>
    </w:p>
    <w:p w14:paraId="3ADDEB46">
      <w:pPr>
        <w:snapToGrid w:val="0"/>
        <w:spacing w:line="300" w:lineRule="auto"/>
        <w:outlineLvl w:val="0"/>
        <w:rPr>
          <w:rFonts w:ascii="Times New Roman" w:hAnsi="Times New Roman"/>
          <w:sz w:val="28"/>
          <w:szCs w:val="28"/>
        </w:rPr>
      </w:pPr>
    </w:p>
    <w:p w14:paraId="6E97A063">
      <w:pPr>
        <w:snapToGrid w:val="0"/>
        <w:spacing w:line="300" w:lineRule="auto"/>
        <w:outlineLvl w:val="0"/>
        <w:rPr>
          <w:rFonts w:ascii="Times New Roman" w:hAnsi="Times New Roman"/>
          <w:sz w:val="28"/>
          <w:szCs w:val="28"/>
        </w:rPr>
      </w:pPr>
    </w:p>
    <w:p w14:paraId="49F0EC80">
      <w:pPr>
        <w:snapToGrid w:val="0"/>
        <w:spacing w:line="300" w:lineRule="auto"/>
        <w:outlineLvl w:val="0"/>
        <w:rPr>
          <w:rFonts w:ascii="Times New Roman" w:hAnsi="Times New Roman"/>
          <w:sz w:val="28"/>
          <w:szCs w:val="28"/>
        </w:rPr>
      </w:pPr>
    </w:p>
    <w:p w14:paraId="3AADD220">
      <w:pPr>
        <w:snapToGrid w:val="0"/>
        <w:spacing w:line="300" w:lineRule="auto"/>
        <w:outlineLvl w:val="0"/>
        <w:rPr>
          <w:rFonts w:ascii="Times New Roman" w:hAnsi="Times New Roman"/>
          <w:sz w:val="28"/>
          <w:szCs w:val="28"/>
        </w:rPr>
      </w:pPr>
    </w:p>
    <w:p w14:paraId="3962F77B">
      <w:pPr>
        <w:snapToGrid w:val="0"/>
        <w:spacing w:line="300" w:lineRule="auto"/>
        <w:outlineLvl w:val="0"/>
        <w:rPr>
          <w:rFonts w:ascii="Times New Roman" w:hAnsi="Times New Roman"/>
          <w:sz w:val="28"/>
          <w:szCs w:val="28"/>
        </w:rPr>
      </w:pPr>
    </w:p>
    <w:p w14:paraId="24BD0C11">
      <w:pPr>
        <w:snapToGrid w:val="0"/>
        <w:spacing w:line="300" w:lineRule="auto"/>
        <w:outlineLvl w:val="0"/>
        <w:rPr>
          <w:rFonts w:ascii="Times New Roman" w:hAnsi="Times New Roman"/>
          <w:sz w:val="28"/>
          <w:szCs w:val="28"/>
        </w:rPr>
      </w:pPr>
    </w:p>
    <w:p w14:paraId="0384AE9D">
      <w:pPr>
        <w:snapToGrid w:val="0"/>
        <w:spacing w:line="300" w:lineRule="auto"/>
        <w:outlineLvl w:val="0"/>
        <w:rPr>
          <w:rFonts w:ascii="Times New Roman" w:hAnsi="Times New Roman"/>
          <w:sz w:val="28"/>
          <w:szCs w:val="28"/>
        </w:rPr>
      </w:pPr>
    </w:p>
    <w:p w14:paraId="2BA544F4">
      <w:pPr>
        <w:snapToGrid w:val="0"/>
        <w:spacing w:line="300" w:lineRule="auto"/>
        <w:outlineLvl w:val="0"/>
        <w:rPr>
          <w:rFonts w:ascii="Times New Roman" w:hAnsi="Times New Roman" w:eastAsia="方正黑体_GBK"/>
          <w:sz w:val="32"/>
          <w:szCs w:val="32"/>
        </w:rPr>
        <w:sectPr>
          <w:pgSz w:w="11915" w:h="16840"/>
          <w:pgMar w:top="1440" w:right="1758" w:bottom="1440" w:left="1758" w:header="851" w:footer="850" w:gutter="0"/>
          <w:cols w:space="720" w:num="1"/>
          <w:docGrid w:type="linesAndChars" w:linePitch="312" w:charSpace="0"/>
        </w:sectPr>
      </w:pPr>
    </w:p>
    <w:p w14:paraId="142B66A0">
      <w:pPr>
        <w:snapToGrid w:val="0"/>
        <w:spacing w:line="300" w:lineRule="auto"/>
        <w:outlineLvl w:val="0"/>
        <w:rPr>
          <w:rFonts w:hint="eastAsia" w:ascii="宋体" w:hAnsi="宋体" w:cs="宋体"/>
          <w:sz w:val="32"/>
          <w:szCs w:val="32"/>
        </w:rPr>
      </w:pPr>
      <w:r>
        <w:rPr>
          <w:rFonts w:hint="eastAsia" w:ascii="宋体" w:hAnsi="宋体" w:cs="宋体"/>
          <w:sz w:val="32"/>
          <w:szCs w:val="32"/>
        </w:rPr>
        <w:t xml:space="preserve">附件12  </w:t>
      </w:r>
    </w:p>
    <w:p w14:paraId="600CB455">
      <w:pPr>
        <w:spacing w:line="400" w:lineRule="exact"/>
        <w:jc w:val="center"/>
        <w:rPr>
          <w:rFonts w:hint="eastAsia" w:ascii="宋体" w:hAnsi="宋体" w:cs="宋体"/>
          <w:bCs/>
          <w:sz w:val="30"/>
          <w:szCs w:val="30"/>
        </w:rPr>
      </w:pPr>
      <w:r>
        <w:rPr>
          <w:rFonts w:hint="eastAsia" w:ascii="宋体" w:hAnsi="宋体" w:cs="宋体"/>
          <w:bCs/>
          <w:sz w:val="30"/>
          <w:szCs w:val="30"/>
        </w:rPr>
        <w:t>关于符合本国产品标准的声明函</w:t>
      </w:r>
    </w:p>
    <w:p w14:paraId="626F0129">
      <w:pPr>
        <w:widowControl/>
        <w:shd w:val="clear" w:color="auto" w:fill="FFFFFF"/>
        <w:spacing w:before="15" w:after="15"/>
        <w:ind w:firstLine="420"/>
        <w:jc w:val="left"/>
        <w:rPr>
          <w:rFonts w:hint="eastAsia" w:ascii="宋体" w:hAnsi="宋体" w:cs="宋体"/>
          <w:kern w:val="0"/>
          <w:sz w:val="24"/>
        </w:rPr>
      </w:pPr>
      <w:r>
        <w:rPr>
          <w:rFonts w:hint="eastAsia" w:ascii="宋体" w:hAnsi="宋体" w:cs="宋体"/>
          <w:kern w:val="0"/>
          <w:sz w:val="24"/>
        </w:rPr>
        <w:t> </w:t>
      </w:r>
    </w:p>
    <w:p w14:paraId="578C6B64">
      <w:pPr>
        <w:widowControl/>
        <w:spacing w:line="440" w:lineRule="exact"/>
        <w:ind w:firstLine="420"/>
        <w:jc w:val="left"/>
        <w:rPr>
          <w:rFonts w:hint="eastAsia" w:ascii="宋体" w:hAnsi="宋体" w:cs="宋体"/>
          <w:kern w:val="0"/>
          <w:sz w:val="28"/>
          <w:szCs w:val="28"/>
        </w:rPr>
      </w:pPr>
      <w:r>
        <w:rPr>
          <w:rFonts w:hint="eastAsia" w:ascii="宋体" w:hAnsi="宋体" w:cs="宋体"/>
          <w:kern w:val="0"/>
          <w:sz w:val="28"/>
          <w:szCs w:val="28"/>
        </w:rPr>
        <w:t>本公司（单位）郑重声明，根据《国务院办公厅关于在政府采购中实施本国产品标准及相关政策的通知》（国办发〔2025〕34号）的规定，本公司（单位）提供的以下产品属于本国产品。具体情况如下：</w:t>
      </w:r>
    </w:p>
    <w:p w14:paraId="4100D1F1">
      <w:pPr>
        <w:widowControl/>
        <w:shd w:val="clear" w:color="auto" w:fill="FFFFFF"/>
        <w:spacing w:line="440" w:lineRule="exact"/>
        <w:ind w:firstLine="420"/>
        <w:rPr>
          <w:rFonts w:hint="eastAsia" w:ascii="宋体" w:hAnsi="宋体" w:cs="宋体"/>
          <w:kern w:val="0"/>
          <w:sz w:val="28"/>
          <w:szCs w:val="28"/>
        </w:rPr>
      </w:pPr>
      <w:r>
        <w:rPr>
          <w:rFonts w:hint="eastAsia" w:ascii="宋体" w:hAnsi="宋体" w:cs="宋体"/>
          <w:kern w:val="0"/>
          <w:sz w:val="28"/>
          <w:szCs w:val="28"/>
          <w:shd w:val="clear" w:color="auto" w:fill="FFFFFF"/>
        </w:rPr>
        <w:t>1.</w:t>
      </w:r>
      <w:r>
        <w:rPr>
          <w:rFonts w:hint="eastAsia" w:ascii="宋体" w:hAnsi="宋体" w:cs="宋体"/>
          <w:kern w:val="0"/>
          <w:sz w:val="28"/>
          <w:szCs w:val="28"/>
          <w:u w:val="single"/>
          <w:shd w:val="clear" w:color="auto" w:fill="FFFFFF"/>
        </w:rPr>
        <w:t>（产品名称1）</w:t>
      </w:r>
      <w:r>
        <w:rPr>
          <w:rFonts w:hint="eastAsia" w:ascii="宋体" w:hAnsi="宋体" w:cs="宋体"/>
          <w:kern w:val="0"/>
          <w:sz w:val="28"/>
          <w:szCs w:val="28"/>
          <w:shd w:val="clear" w:color="auto" w:fill="FFFFFF"/>
          <w:vertAlign w:val="superscript"/>
        </w:rPr>
        <w:t>1</w:t>
      </w:r>
      <w:r>
        <w:rPr>
          <w:rFonts w:hint="eastAsia" w:ascii="宋体" w:hAnsi="宋体" w:cs="宋体"/>
          <w:kern w:val="0"/>
          <w:sz w:val="28"/>
          <w:szCs w:val="28"/>
          <w:shd w:val="clear" w:color="auto" w:fill="FFFFFF"/>
        </w:rPr>
        <w:t>，生产厂为</w:t>
      </w:r>
      <w:r>
        <w:rPr>
          <w:rFonts w:hint="eastAsia" w:ascii="宋体" w:hAnsi="宋体" w:cs="宋体"/>
          <w:kern w:val="0"/>
          <w:sz w:val="28"/>
          <w:szCs w:val="28"/>
          <w:u w:val="single"/>
          <w:shd w:val="clear" w:color="auto" w:fill="FFFFFF"/>
        </w:rPr>
        <w:t>（厂名）</w:t>
      </w:r>
      <w:r>
        <w:rPr>
          <w:rFonts w:hint="eastAsia" w:ascii="宋体" w:hAnsi="宋体" w:cs="宋体"/>
          <w:kern w:val="0"/>
          <w:sz w:val="28"/>
          <w:szCs w:val="28"/>
          <w:shd w:val="clear" w:color="auto" w:fill="FFFFFF"/>
          <w:vertAlign w:val="superscript"/>
        </w:rPr>
        <w:t>2</w:t>
      </w:r>
      <w:r>
        <w:rPr>
          <w:rFonts w:hint="eastAsia" w:ascii="宋体" w:hAnsi="宋体" w:cs="宋体"/>
          <w:kern w:val="0"/>
          <w:sz w:val="28"/>
          <w:szCs w:val="28"/>
          <w:shd w:val="clear" w:color="auto" w:fill="FFFFFF"/>
        </w:rPr>
        <w:t>，厂址为</w:t>
      </w:r>
      <w:r>
        <w:rPr>
          <w:rFonts w:hint="eastAsia" w:ascii="宋体" w:hAnsi="宋体" w:cs="宋体"/>
          <w:kern w:val="0"/>
          <w:sz w:val="28"/>
          <w:szCs w:val="28"/>
          <w:u w:val="single"/>
          <w:shd w:val="clear" w:color="auto" w:fill="FFFFFF"/>
        </w:rPr>
        <w:t>（生产厂址）</w:t>
      </w:r>
      <w:r>
        <w:rPr>
          <w:rFonts w:hint="eastAsia" w:ascii="宋体" w:hAnsi="宋体" w:cs="宋体"/>
          <w:kern w:val="0"/>
          <w:sz w:val="28"/>
          <w:szCs w:val="28"/>
          <w:shd w:val="clear" w:color="auto" w:fill="FFFFFF"/>
        </w:rPr>
        <w:t>。</w:t>
      </w:r>
      <w:r>
        <w:rPr>
          <w:rFonts w:hint="eastAsia" w:ascii="宋体" w:hAnsi="宋体" w:cs="宋体"/>
          <w:kern w:val="0"/>
          <w:sz w:val="28"/>
          <w:szCs w:val="28"/>
          <w:u w:val="single"/>
          <w:shd w:val="clear" w:color="auto" w:fill="FFFFFF"/>
        </w:rPr>
        <w:t xml:space="preserve">  /  </w:t>
      </w:r>
      <w:r>
        <w:rPr>
          <w:rFonts w:hint="eastAsia" w:ascii="宋体" w:hAnsi="宋体" w:cs="宋体"/>
          <w:kern w:val="0"/>
          <w:sz w:val="28"/>
          <w:szCs w:val="28"/>
          <w:shd w:val="clear" w:color="auto" w:fill="FFFFFF"/>
        </w:rPr>
        <w:t>的中国境内生产的组件成本占比≥</w:t>
      </w:r>
      <w:r>
        <w:rPr>
          <w:rFonts w:hint="eastAsia" w:ascii="宋体" w:hAnsi="宋体" w:cs="宋体"/>
          <w:kern w:val="0"/>
          <w:sz w:val="28"/>
          <w:szCs w:val="28"/>
          <w:u w:val="single"/>
          <w:shd w:val="clear" w:color="auto" w:fill="FFFFFF"/>
        </w:rPr>
        <w:t xml:space="preserve">  /  </w:t>
      </w:r>
      <w:r>
        <w:rPr>
          <w:rFonts w:hint="eastAsia" w:ascii="宋体" w:hAnsi="宋体" w:cs="宋体"/>
          <w:kern w:val="0"/>
          <w:sz w:val="28"/>
          <w:szCs w:val="28"/>
          <w:shd w:val="clear" w:color="auto" w:fill="FFFFFF"/>
          <w:vertAlign w:val="superscript"/>
        </w:rPr>
        <w:t>3</w:t>
      </w:r>
      <w:r>
        <w:rPr>
          <w:rFonts w:hint="eastAsia" w:ascii="宋体" w:hAnsi="宋体" w:cs="宋体"/>
          <w:kern w:val="0"/>
          <w:sz w:val="28"/>
          <w:szCs w:val="28"/>
          <w:shd w:val="clear" w:color="auto" w:fill="FFFFFF"/>
        </w:rPr>
        <w:t>。</w:t>
      </w:r>
      <w:r>
        <w:rPr>
          <w:rFonts w:hint="eastAsia" w:ascii="宋体" w:hAnsi="宋体" w:cs="宋体"/>
          <w:kern w:val="0"/>
          <w:sz w:val="28"/>
          <w:szCs w:val="28"/>
          <w:u w:val="single"/>
          <w:shd w:val="clear" w:color="auto" w:fill="FFFFFF"/>
        </w:rPr>
        <w:t xml:space="preserve">  /  </w:t>
      </w:r>
      <w:r>
        <w:rPr>
          <w:rFonts w:hint="eastAsia" w:ascii="宋体" w:hAnsi="宋体" w:cs="宋体"/>
          <w:kern w:val="0"/>
          <w:sz w:val="28"/>
          <w:szCs w:val="28"/>
          <w:shd w:val="clear" w:color="auto" w:fill="FFFFFF"/>
        </w:rPr>
        <w:t>的</w:t>
      </w:r>
      <w:r>
        <w:rPr>
          <w:rFonts w:hint="eastAsia" w:ascii="宋体" w:hAnsi="宋体" w:cs="宋体"/>
          <w:kern w:val="0"/>
          <w:sz w:val="28"/>
          <w:szCs w:val="28"/>
          <w:u w:val="single"/>
          <w:shd w:val="clear" w:color="auto" w:fill="FFFFFF"/>
        </w:rPr>
        <w:t xml:space="preserve">  /  </w:t>
      </w:r>
      <w:r>
        <w:rPr>
          <w:rFonts w:hint="eastAsia" w:ascii="宋体" w:hAnsi="宋体" w:cs="宋体"/>
          <w:kern w:val="0"/>
          <w:sz w:val="28"/>
          <w:szCs w:val="28"/>
          <w:shd w:val="clear" w:color="auto" w:fill="FFFFFF"/>
          <w:vertAlign w:val="superscript"/>
        </w:rPr>
        <w:t>4</w:t>
      </w:r>
      <w:r>
        <w:rPr>
          <w:rFonts w:hint="eastAsia" w:ascii="宋体" w:hAnsi="宋体" w:cs="宋体"/>
          <w:kern w:val="0"/>
          <w:sz w:val="28"/>
          <w:szCs w:val="28"/>
          <w:shd w:val="clear" w:color="auto" w:fill="FFFFFF"/>
        </w:rPr>
        <w:t>在中国境内生产。</w:t>
      </w:r>
      <w:r>
        <w:rPr>
          <w:rFonts w:hint="eastAsia" w:ascii="宋体" w:hAnsi="宋体" w:cs="宋体"/>
          <w:kern w:val="0"/>
          <w:sz w:val="28"/>
          <w:szCs w:val="28"/>
          <w:u w:val="single"/>
          <w:shd w:val="clear" w:color="auto" w:fill="FFFFFF"/>
        </w:rPr>
        <w:t xml:space="preserve">  /  </w:t>
      </w:r>
      <w:r>
        <w:rPr>
          <w:rFonts w:hint="eastAsia" w:ascii="宋体" w:hAnsi="宋体" w:cs="宋体"/>
          <w:kern w:val="0"/>
          <w:sz w:val="28"/>
          <w:szCs w:val="28"/>
          <w:shd w:val="clear" w:color="auto" w:fill="FFFFFF"/>
        </w:rPr>
        <w:t>的</w:t>
      </w:r>
      <w:r>
        <w:rPr>
          <w:rFonts w:hint="eastAsia" w:ascii="宋体" w:hAnsi="宋体" w:cs="宋体"/>
          <w:kern w:val="0"/>
          <w:sz w:val="28"/>
          <w:szCs w:val="28"/>
          <w:u w:val="single"/>
          <w:shd w:val="clear" w:color="auto" w:fill="FFFFFF"/>
        </w:rPr>
        <w:t xml:space="preserve">  /  </w:t>
      </w:r>
      <w:r>
        <w:rPr>
          <w:rFonts w:hint="eastAsia" w:ascii="宋体" w:hAnsi="宋体" w:cs="宋体"/>
          <w:kern w:val="0"/>
          <w:sz w:val="28"/>
          <w:szCs w:val="28"/>
          <w:shd w:val="clear" w:color="auto" w:fill="FFFFFF"/>
          <w:vertAlign w:val="superscript"/>
        </w:rPr>
        <w:t>5</w:t>
      </w:r>
      <w:r>
        <w:rPr>
          <w:rFonts w:hint="eastAsia" w:ascii="宋体" w:hAnsi="宋体" w:cs="宋体"/>
          <w:kern w:val="0"/>
          <w:sz w:val="28"/>
          <w:szCs w:val="28"/>
          <w:shd w:val="clear" w:color="auto" w:fill="FFFFFF"/>
        </w:rPr>
        <w:t>在中国境内完成。</w:t>
      </w:r>
    </w:p>
    <w:p w14:paraId="5782D2A1">
      <w:pPr>
        <w:widowControl/>
        <w:shd w:val="clear" w:color="auto" w:fill="FFFFFF"/>
        <w:spacing w:line="440" w:lineRule="exact"/>
        <w:ind w:firstLine="420"/>
        <w:rPr>
          <w:rFonts w:hint="eastAsia" w:ascii="宋体" w:hAnsi="宋体" w:cs="宋体"/>
          <w:kern w:val="0"/>
          <w:sz w:val="28"/>
          <w:szCs w:val="28"/>
        </w:rPr>
      </w:pPr>
      <w:r>
        <w:rPr>
          <w:rFonts w:hint="eastAsia" w:ascii="宋体" w:hAnsi="宋体" w:cs="宋体"/>
          <w:kern w:val="0"/>
          <w:sz w:val="28"/>
          <w:szCs w:val="28"/>
          <w:shd w:val="clear" w:color="auto" w:fill="FFFFFF"/>
        </w:rPr>
        <w:t>2.</w:t>
      </w:r>
      <w:r>
        <w:rPr>
          <w:rFonts w:hint="eastAsia" w:ascii="宋体" w:hAnsi="宋体" w:cs="宋体"/>
          <w:kern w:val="0"/>
          <w:sz w:val="28"/>
          <w:szCs w:val="28"/>
          <w:u w:val="single"/>
          <w:shd w:val="clear" w:color="auto" w:fill="FFFFFF"/>
        </w:rPr>
        <w:t>（产品名称2）</w:t>
      </w:r>
      <w:r>
        <w:rPr>
          <w:rFonts w:hint="eastAsia" w:ascii="宋体" w:hAnsi="宋体" w:cs="宋体"/>
          <w:kern w:val="0"/>
          <w:sz w:val="28"/>
          <w:szCs w:val="28"/>
          <w:shd w:val="clear" w:color="auto" w:fill="FFFFFF"/>
        </w:rPr>
        <w:t>，生产厂为</w:t>
      </w:r>
      <w:r>
        <w:rPr>
          <w:rFonts w:hint="eastAsia" w:ascii="宋体" w:hAnsi="宋体" w:cs="宋体"/>
          <w:kern w:val="0"/>
          <w:sz w:val="28"/>
          <w:szCs w:val="28"/>
          <w:u w:val="single"/>
          <w:shd w:val="clear" w:color="auto" w:fill="FFFFFF"/>
        </w:rPr>
        <w:t>（厂名）</w:t>
      </w:r>
      <w:r>
        <w:rPr>
          <w:rFonts w:hint="eastAsia" w:ascii="宋体" w:hAnsi="宋体" w:cs="宋体"/>
          <w:kern w:val="0"/>
          <w:sz w:val="28"/>
          <w:szCs w:val="28"/>
          <w:shd w:val="clear" w:color="auto" w:fill="FFFFFF"/>
        </w:rPr>
        <w:t>，厂址为</w:t>
      </w:r>
      <w:r>
        <w:rPr>
          <w:rFonts w:hint="eastAsia" w:ascii="宋体" w:hAnsi="宋体" w:cs="宋体"/>
          <w:kern w:val="0"/>
          <w:sz w:val="28"/>
          <w:szCs w:val="28"/>
          <w:u w:val="single"/>
          <w:shd w:val="clear" w:color="auto" w:fill="FFFFFF"/>
        </w:rPr>
        <w:t>（生产厂址）</w:t>
      </w:r>
      <w:r>
        <w:rPr>
          <w:rFonts w:hint="eastAsia" w:ascii="宋体" w:hAnsi="宋体" w:cs="宋体"/>
          <w:kern w:val="0"/>
          <w:sz w:val="28"/>
          <w:szCs w:val="28"/>
          <w:shd w:val="clear" w:color="auto" w:fill="FFFFFF"/>
        </w:rPr>
        <w:t>。</w:t>
      </w:r>
      <w:r>
        <w:rPr>
          <w:rFonts w:hint="eastAsia" w:ascii="宋体" w:hAnsi="宋体" w:cs="宋体"/>
          <w:kern w:val="0"/>
          <w:sz w:val="28"/>
          <w:szCs w:val="28"/>
          <w:u w:val="single"/>
          <w:shd w:val="clear" w:color="auto" w:fill="FFFFFF"/>
        </w:rPr>
        <w:t xml:space="preserve">  /  </w:t>
      </w:r>
      <w:r>
        <w:rPr>
          <w:rFonts w:hint="eastAsia" w:ascii="宋体" w:hAnsi="宋体" w:cs="宋体"/>
          <w:kern w:val="0"/>
          <w:sz w:val="28"/>
          <w:szCs w:val="28"/>
          <w:shd w:val="clear" w:color="auto" w:fill="FFFFFF"/>
        </w:rPr>
        <w:t>的中国境内生产的组件成本占比≥</w:t>
      </w:r>
      <w:r>
        <w:rPr>
          <w:rFonts w:hint="eastAsia" w:ascii="宋体" w:hAnsi="宋体" w:cs="宋体"/>
          <w:kern w:val="0"/>
          <w:sz w:val="28"/>
          <w:szCs w:val="28"/>
          <w:u w:val="single"/>
          <w:shd w:val="clear" w:color="auto" w:fill="FFFFFF"/>
        </w:rPr>
        <w:t xml:space="preserve">  /  </w:t>
      </w:r>
      <w:r>
        <w:rPr>
          <w:rFonts w:hint="eastAsia" w:ascii="宋体" w:hAnsi="宋体" w:cs="宋体"/>
          <w:kern w:val="0"/>
          <w:sz w:val="28"/>
          <w:szCs w:val="28"/>
          <w:shd w:val="clear" w:color="auto" w:fill="FFFFFF"/>
        </w:rPr>
        <w:t>。</w:t>
      </w:r>
      <w:r>
        <w:rPr>
          <w:rFonts w:hint="eastAsia" w:ascii="宋体" w:hAnsi="宋体" w:cs="宋体"/>
          <w:kern w:val="0"/>
          <w:sz w:val="28"/>
          <w:szCs w:val="28"/>
          <w:u w:val="single"/>
          <w:shd w:val="clear" w:color="auto" w:fill="FFFFFF"/>
        </w:rPr>
        <w:t xml:space="preserve">  /  </w:t>
      </w:r>
      <w:r>
        <w:rPr>
          <w:rFonts w:hint="eastAsia" w:ascii="宋体" w:hAnsi="宋体" w:cs="宋体"/>
          <w:kern w:val="0"/>
          <w:sz w:val="28"/>
          <w:szCs w:val="28"/>
          <w:shd w:val="clear" w:color="auto" w:fill="FFFFFF"/>
        </w:rPr>
        <w:t>的</w:t>
      </w:r>
      <w:r>
        <w:rPr>
          <w:rFonts w:hint="eastAsia" w:ascii="宋体" w:hAnsi="宋体" w:cs="宋体"/>
          <w:kern w:val="0"/>
          <w:sz w:val="28"/>
          <w:szCs w:val="28"/>
          <w:u w:val="single"/>
          <w:shd w:val="clear" w:color="auto" w:fill="FFFFFF"/>
        </w:rPr>
        <w:t xml:space="preserve">  /  </w:t>
      </w:r>
      <w:r>
        <w:rPr>
          <w:rFonts w:hint="eastAsia" w:ascii="宋体" w:hAnsi="宋体" w:cs="宋体"/>
          <w:kern w:val="0"/>
          <w:sz w:val="28"/>
          <w:szCs w:val="28"/>
          <w:shd w:val="clear" w:color="auto" w:fill="FFFFFF"/>
        </w:rPr>
        <w:t>在中国境内生产。</w:t>
      </w:r>
      <w:r>
        <w:rPr>
          <w:rFonts w:hint="eastAsia" w:ascii="宋体" w:hAnsi="宋体" w:cs="宋体"/>
          <w:kern w:val="0"/>
          <w:sz w:val="28"/>
          <w:szCs w:val="28"/>
          <w:u w:val="single"/>
          <w:shd w:val="clear" w:color="auto" w:fill="FFFFFF"/>
        </w:rPr>
        <w:t xml:space="preserve">  /  </w:t>
      </w:r>
      <w:r>
        <w:rPr>
          <w:rFonts w:hint="eastAsia" w:ascii="宋体" w:hAnsi="宋体" w:cs="宋体"/>
          <w:kern w:val="0"/>
          <w:sz w:val="28"/>
          <w:szCs w:val="28"/>
          <w:shd w:val="clear" w:color="auto" w:fill="FFFFFF"/>
        </w:rPr>
        <w:t>的</w:t>
      </w:r>
      <w:r>
        <w:rPr>
          <w:rFonts w:hint="eastAsia" w:ascii="宋体" w:hAnsi="宋体" w:cs="宋体"/>
          <w:kern w:val="0"/>
          <w:sz w:val="28"/>
          <w:szCs w:val="28"/>
          <w:u w:val="single"/>
          <w:shd w:val="clear" w:color="auto" w:fill="FFFFFF"/>
        </w:rPr>
        <w:t xml:space="preserve">  /  </w:t>
      </w:r>
      <w:r>
        <w:rPr>
          <w:rFonts w:hint="eastAsia" w:ascii="宋体" w:hAnsi="宋体" w:cs="宋体"/>
          <w:kern w:val="0"/>
          <w:sz w:val="28"/>
          <w:szCs w:val="28"/>
          <w:shd w:val="clear" w:color="auto" w:fill="FFFFFF"/>
        </w:rPr>
        <w:t>在中国境内完成。</w:t>
      </w:r>
    </w:p>
    <w:p w14:paraId="50D760A6">
      <w:pPr>
        <w:widowControl/>
        <w:shd w:val="clear" w:color="auto" w:fill="FFFFFF"/>
        <w:spacing w:line="440" w:lineRule="exact"/>
        <w:ind w:firstLine="420"/>
        <w:jc w:val="left"/>
        <w:rPr>
          <w:rFonts w:hint="eastAsia" w:ascii="宋体" w:hAnsi="宋体" w:cs="宋体"/>
          <w:kern w:val="0"/>
          <w:sz w:val="28"/>
          <w:szCs w:val="28"/>
        </w:rPr>
      </w:pPr>
      <w:r>
        <w:rPr>
          <w:rFonts w:hint="eastAsia" w:ascii="宋体" w:hAnsi="宋体" w:cs="宋体"/>
          <w:kern w:val="0"/>
          <w:sz w:val="28"/>
          <w:szCs w:val="28"/>
          <w:shd w:val="clear" w:color="auto" w:fill="FFFFFF"/>
        </w:rPr>
        <w:t>……</w:t>
      </w:r>
    </w:p>
    <w:p w14:paraId="71A3AB4D">
      <w:pPr>
        <w:widowControl/>
        <w:shd w:val="clear" w:color="auto" w:fill="FFFFFF"/>
        <w:spacing w:line="440" w:lineRule="exact"/>
        <w:ind w:firstLine="420"/>
        <w:jc w:val="left"/>
        <w:rPr>
          <w:rFonts w:hint="eastAsia" w:ascii="宋体" w:hAnsi="宋体" w:cs="宋体"/>
          <w:kern w:val="0"/>
          <w:sz w:val="28"/>
          <w:szCs w:val="28"/>
        </w:rPr>
      </w:pPr>
      <w:r>
        <w:rPr>
          <w:rFonts w:hint="eastAsia" w:ascii="宋体" w:hAnsi="宋体" w:cs="宋体"/>
          <w:kern w:val="0"/>
          <w:sz w:val="28"/>
          <w:szCs w:val="28"/>
          <w:shd w:val="clear" w:color="auto" w:fill="FFFFFF"/>
        </w:rPr>
        <w:t>本公司（单位）对上述声明内容的真实性负责。如有虚假，愿承担相应法律责任。</w:t>
      </w:r>
    </w:p>
    <w:p w14:paraId="2EEF9180">
      <w:pPr>
        <w:widowControl/>
        <w:shd w:val="clear" w:color="auto" w:fill="FFFFFF"/>
        <w:spacing w:line="440" w:lineRule="exact"/>
        <w:jc w:val="left"/>
        <w:rPr>
          <w:rFonts w:hint="eastAsia" w:ascii="宋体" w:hAnsi="宋体" w:cs="宋体"/>
          <w:kern w:val="0"/>
          <w:sz w:val="28"/>
          <w:szCs w:val="28"/>
        </w:rPr>
      </w:pPr>
      <w:r>
        <w:rPr>
          <w:rFonts w:hint="eastAsia" w:ascii="宋体" w:hAnsi="宋体" w:cs="宋体"/>
          <w:kern w:val="0"/>
          <w:sz w:val="28"/>
          <w:szCs w:val="28"/>
        </w:rPr>
        <w:t> </w:t>
      </w:r>
    </w:p>
    <w:p w14:paraId="37AD9DF6">
      <w:pPr>
        <w:widowControl/>
        <w:shd w:val="clear" w:color="auto" w:fill="FFFFFF"/>
        <w:spacing w:line="440" w:lineRule="exact"/>
        <w:ind w:firstLine="560"/>
        <w:jc w:val="center"/>
        <w:rPr>
          <w:rFonts w:hint="eastAsia" w:ascii="宋体" w:hAnsi="宋体" w:cs="宋体"/>
          <w:kern w:val="0"/>
          <w:sz w:val="28"/>
          <w:szCs w:val="28"/>
          <w:shd w:val="clear" w:color="auto" w:fill="FFFFFF"/>
        </w:rPr>
      </w:pPr>
      <w:r>
        <w:rPr>
          <w:rFonts w:hint="eastAsia" w:ascii="宋体" w:hAnsi="宋体" w:cs="宋体"/>
          <w:kern w:val="0"/>
          <w:sz w:val="28"/>
          <w:szCs w:val="28"/>
          <w:shd w:val="clear" w:color="auto" w:fill="FFFFFF"/>
        </w:rPr>
        <w:t xml:space="preserve">公司（单位）名称（加盖CA电子公章）：         </w:t>
      </w:r>
    </w:p>
    <w:p w14:paraId="1A91C4A1">
      <w:pPr>
        <w:widowControl/>
        <w:shd w:val="clear" w:color="auto" w:fill="FFFFFF"/>
        <w:spacing w:line="440" w:lineRule="exact"/>
        <w:ind w:firstLine="1862" w:firstLineChars="665"/>
        <w:rPr>
          <w:rFonts w:hint="eastAsia" w:ascii="宋体" w:hAnsi="宋体" w:cs="宋体"/>
          <w:kern w:val="0"/>
          <w:sz w:val="32"/>
          <w:szCs w:val="32"/>
        </w:rPr>
      </w:pPr>
      <w:r>
        <w:rPr>
          <w:rFonts w:hint="eastAsia" w:ascii="宋体" w:hAnsi="宋体" w:cs="宋体"/>
          <w:sz w:val="28"/>
          <w:szCs w:val="28"/>
        </w:rPr>
        <w:t>日期：</w:t>
      </w: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65311B4B">
      <w:pPr>
        <w:widowControl/>
        <w:shd w:val="clear" w:color="auto" w:fill="FFFFFF"/>
        <w:spacing w:line="440" w:lineRule="exact"/>
        <w:jc w:val="center"/>
        <w:rPr>
          <w:rFonts w:hint="eastAsia" w:ascii="宋体" w:hAnsi="宋体" w:cs="宋体"/>
          <w:kern w:val="0"/>
          <w:sz w:val="28"/>
          <w:szCs w:val="28"/>
        </w:rPr>
      </w:pPr>
      <w:r>
        <w:rPr>
          <w:rFonts w:hint="eastAsia" w:ascii="宋体" w:hAnsi="宋体" w:cs="宋体"/>
          <w:kern w:val="0"/>
          <w:sz w:val="28"/>
          <w:szCs w:val="28"/>
          <w:shd w:val="clear" w:color="auto" w:fill="FFFFFF"/>
        </w:rPr>
        <w:t xml:space="preserve">         </w:t>
      </w:r>
    </w:p>
    <w:p w14:paraId="27F0FF0A">
      <w:pPr>
        <w:widowControl/>
        <w:shd w:val="clear" w:color="auto" w:fill="FFFFFF"/>
        <w:spacing w:line="440" w:lineRule="exact"/>
        <w:jc w:val="left"/>
        <w:rPr>
          <w:rFonts w:hint="eastAsia" w:ascii="宋体" w:hAnsi="宋体" w:cs="宋体"/>
          <w:kern w:val="0"/>
          <w:sz w:val="28"/>
          <w:szCs w:val="28"/>
        </w:rPr>
      </w:pPr>
      <w:r>
        <w:rPr>
          <w:rFonts w:hint="eastAsia" w:ascii="宋体" w:hAnsi="宋体" w:cs="宋体"/>
          <w:kern w:val="0"/>
          <w:sz w:val="28"/>
          <w:szCs w:val="28"/>
        </w:rPr>
        <w:t> </w:t>
      </w:r>
    </w:p>
    <w:p w14:paraId="6374E099">
      <w:pPr>
        <w:widowControl/>
        <w:shd w:val="clear" w:color="auto" w:fill="FFFFFF"/>
        <w:spacing w:line="440" w:lineRule="exact"/>
        <w:jc w:val="left"/>
        <w:rPr>
          <w:rFonts w:hint="eastAsia" w:ascii="宋体" w:hAnsi="宋体" w:cs="宋体"/>
          <w:kern w:val="0"/>
          <w:sz w:val="28"/>
          <w:szCs w:val="28"/>
        </w:rPr>
      </w:pPr>
      <w:r>
        <w:rPr>
          <w:rFonts w:hint="eastAsia" w:ascii="宋体" w:hAnsi="宋体" w:cs="宋体"/>
          <w:kern w:val="0"/>
          <w:sz w:val="28"/>
          <w:szCs w:val="28"/>
          <w:shd w:val="clear" w:color="auto" w:fill="FFFFFF"/>
        </w:rPr>
        <w:t>_________________</w:t>
      </w:r>
    </w:p>
    <w:p w14:paraId="15D92FBE">
      <w:pPr>
        <w:widowControl/>
        <w:shd w:val="clear" w:color="auto" w:fill="FFFFFF"/>
        <w:spacing w:line="440" w:lineRule="exact"/>
        <w:jc w:val="left"/>
        <w:rPr>
          <w:rFonts w:hint="eastAsia" w:ascii="宋体" w:hAnsi="宋体" w:cs="宋体"/>
          <w:kern w:val="0"/>
          <w:sz w:val="28"/>
          <w:szCs w:val="28"/>
        </w:rPr>
      </w:pPr>
      <w:r>
        <w:rPr>
          <w:rFonts w:hint="eastAsia" w:ascii="宋体" w:hAnsi="宋体" w:cs="宋体"/>
          <w:kern w:val="0"/>
          <w:sz w:val="28"/>
          <w:szCs w:val="28"/>
          <w:shd w:val="clear" w:color="auto" w:fill="FFFFFF"/>
        </w:rPr>
        <w:t>1.产品如有型号，请在“产品名称”栏一并填写。</w:t>
      </w:r>
    </w:p>
    <w:p w14:paraId="48093D8D">
      <w:pPr>
        <w:widowControl/>
        <w:shd w:val="clear" w:color="auto" w:fill="FFFFFF"/>
        <w:spacing w:line="440" w:lineRule="exact"/>
        <w:jc w:val="left"/>
        <w:rPr>
          <w:rFonts w:hint="eastAsia" w:ascii="宋体" w:hAnsi="宋体" w:cs="宋体"/>
          <w:kern w:val="0"/>
          <w:sz w:val="28"/>
          <w:szCs w:val="28"/>
        </w:rPr>
      </w:pPr>
      <w:r>
        <w:rPr>
          <w:rFonts w:hint="eastAsia" w:ascii="宋体" w:hAnsi="宋体" w:cs="宋体"/>
          <w:kern w:val="0"/>
          <w:sz w:val="28"/>
          <w:szCs w:val="28"/>
          <w:shd w:val="clear" w:color="auto" w:fill="FFFFFF"/>
        </w:rPr>
        <w:t>2.生产厂名与厂址应与生产厂营业执照载明的相关信息保持一致。</w:t>
      </w:r>
    </w:p>
    <w:p w14:paraId="258B2689">
      <w:pPr>
        <w:widowControl/>
        <w:shd w:val="clear" w:color="auto" w:fill="FFFFFF"/>
        <w:spacing w:line="440" w:lineRule="exact"/>
        <w:jc w:val="left"/>
        <w:rPr>
          <w:rFonts w:hint="eastAsia" w:ascii="宋体" w:hAnsi="宋体" w:cs="宋体"/>
          <w:kern w:val="0"/>
          <w:sz w:val="28"/>
          <w:szCs w:val="28"/>
        </w:rPr>
      </w:pPr>
      <w:r>
        <w:rPr>
          <w:rFonts w:hint="eastAsia" w:ascii="宋体" w:hAnsi="宋体" w:cs="宋体"/>
          <w:kern w:val="0"/>
          <w:sz w:val="28"/>
          <w:szCs w:val="28"/>
          <w:shd w:val="clear" w:color="auto" w:fill="FFFFFF"/>
        </w:rPr>
        <w:t>3.该产品的中国境内生产的组件成本占比相关要求实施前，“规定比例”栏可不填，下同。</w:t>
      </w:r>
    </w:p>
    <w:p w14:paraId="66522737">
      <w:pPr>
        <w:widowControl/>
        <w:shd w:val="clear" w:color="auto" w:fill="FFFFFF"/>
        <w:spacing w:line="440" w:lineRule="exact"/>
        <w:jc w:val="left"/>
        <w:rPr>
          <w:rFonts w:hint="eastAsia" w:ascii="宋体" w:hAnsi="宋体" w:cs="宋体"/>
          <w:kern w:val="0"/>
          <w:sz w:val="28"/>
          <w:szCs w:val="28"/>
        </w:rPr>
      </w:pPr>
      <w:r>
        <w:rPr>
          <w:rFonts w:hint="eastAsia" w:ascii="宋体" w:hAnsi="宋体" w:cs="宋体"/>
          <w:kern w:val="0"/>
          <w:sz w:val="28"/>
          <w:szCs w:val="28"/>
          <w:shd w:val="clear" w:color="auto" w:fill="FFFFFF"/>
        </w:rPr>
        <w:t>4.该产品的关键组件要求实施前，“关键组件”栏可不填，下同。</w:t>
      </w:r>
    </w:p>
    <w:p w14:paraId="78B753D3">
      <w:pPr>
        <w:widowControl/>
        <w:shd w:val="clear" w:color="auto" w:fill="FFFFFF"/>
        <w:spacing w:line="440" w:lineRule="exact"/>
        <w:jc w:val="left"/>
        <w:rPr>
          <w:rFonts w:hint="eastAsia" w:ascii="宋体" w:hAnsi="宋体" w:cs="宋体"/>
          <w:kern w:val="0"/>
          <w:sz w:val="28"/>
          <w:szCs w:val="28"/>
        </w:rPr>
      </w:pPr>
      <w:r>
        <w:rPr>
          <w:rFonts w:hint="eastAsia" w:ascii="宋体" w:hAnsi="宋体" w:cs="宋体"/>
          <w:kern w:val="0"/>
          <w:sz w:val="28"/>
          <w:szCs w:val="28"/>
          <w:shd w:val="clear" w:color="auto" w:fill="FFFFFF"/>
        </w:rPr>
        <w:t>5.该产品的关键工序要求实施前，“关键工序”栏可不填，下同。</w:t>
      </w:r>
    </w:p>
    <w:p w14:paraId="2C17C69B">
      <w:pPr>
        <w:snapToGrid w:val="0"/>
        <w:spacing w:line="300" w:lineRule="auto"/>
        <w:outlineLvl w:val="0"/>
        <w:rPr>
          <w:rFonts w:hint="eastAsia" w:ascii="宋体" w:hAnsi="宋体" w:cs="宋体"/>
          <w:sz w:val="28"/>
          <w:szCs w:val="28"/>
        </w:rPr>
      </w:pPr>
      <w:r>
        <w:rPr>
          <w:rFonts w:hint="eastAsia" w:ascii="宋体" w:hAnsi="宋体" w:cs="宋体"/>
          <w:kern w:val="0"/>
          <w:sz w:val="28"/>
          <w:szCs w:val="28"/>
          <w:shd w:val="clear" w:color="auto" w:fill="FFFFFF"/>
        </w:rPr>
        <w:t>6.《声明函》中标注“</w:t>
      </w:r>
      <w:r>
        <w:rPr>
          <w:rFonts w:hint="eastAsia" w:ascii="宋体" w:hAnsi="宋体" w:cs="宋体"/>
          <w:kern w:val="0"/>
          <w:sz w:val="28"/>
          <w:szCs w:val="28"/>
          <w:u w:val="single"/>
          <w:shd w:val="clear" w:color="auto" w:fill="FFFFFF"/>
        </w:rPr>
        <w:t xml:space="preserve">  /  </w:t>
      </w:r>
      <w:r>
        <w:rPr>
          <w:rFonts w:hint="eastAsia" w:ascii="宋体" w:hAnsi="宋体" w:cs="宋体"/>
          <w:kern w:val="0"/>
          <w:sz w:val="28"/>
          <w:szCs w:val="28"/>
          <w:shd w:val="clear" w:color="auto" w:fill="FFFFFF"/>
        </w:rPr>
        <w:t>”的地方无需填写。</w:t>
      </w:r>
    </w:p>
    <w:p w14:paraId="13BF292C">
      <w:pPr>
        <w:snapToGrid w:val="0"/>
        <w:spacing w:line="300" w:lineRule="auto"/>
        <w:outlineLvl w:val="0"/>
        <w:rPr>
          <w:rFonts w:ascii="Times New Roman" w:hAnsi="Times New Roman"/>
          <w:sz w:val="28"/>
          <w:szCs w:val="28"/>
        </w:rPr>
      </w:pPr>
    </w:p>
    <w:p w14:paraId="52BACD48">
      <w:pPr>
        <w:snapToGrid w:val="0"/>
        <w:spacing w:line="300" w:lineRule="auto"/>
        <w:outlineLvl w:val="0"/>
        <w:rPr>
          <w:rFonts w:ascii="Times New Roman" w:hAnsi="Times New Roman"/>
          <w:sz w:val="28"/>
          <w:szCs w:val="28"/>
        </w:rPr>
      </w:pPr>
    </w:p>
    <w:p w14:paraId="56D2DF37">
      <w:pPr>
        <w:snapToGrid w:val="0"/>
        <w:spacing w:line="300" w:lineRule="auto"/>
        <w:outlineLvl w:val="0"/>
        <w:rPr>
          <w:rFonts w:ascii="Times New Roman" w:hAnsi="Times New Roman"/>
          <w:sz w:val="28"/>
          <w:szCs w:val="28"/>
        </w:rPr>
      </w:pPr>
    </w:p>
    <w:p w14:paraId="75ED16A9">
      <w:pPr>
        <w:snapToGrid w:val="0"/>
        <w:spacing w:line="300" w:lineRule="auto"/>
        <w:outlineLvl w:val="0"/>
        <w:rPr>
          <w:rFonts w:ascii="Times New Roman" w:hAnsi="Times New Roman"/>
          <w:sz w:val="28"/>
          <w:szCs w:val="28"/>
        </w:rPr>
      </w:pPr>
    </w:p>
    <w:p w14:paraId="30517018">
      <w:pPr>
        <w:snapToGrid w:val="0"/>
        <w:spacing w:line="300" w:lineRule="auto"/>
        <w:outlineLvl w:val="0"/>
        <w:rPr>
          <w:rFonts w:ascii="Times New Roman" w:hAnsi="Times New Roman"/>
          <w:sz w:val="28"/>
          <w:szCs w:val="28"/>
        </w:rPr>
      </w:pPr>
    </w:p>
    <w:p w14:paraId="50C560A9">
      <w:pPr>
        <w:snapToGrid w:val="0"/>
        <w:spacing w:line="300" w:lineRule="auto"/>
        <w:outlineLvl w:val="0"/>
        <w:rPr>
          <w:rFonts w:ascii="Times New Roman" w:hAnsi="Times New Roman"/>
          <w:sz w:val="28"/>
          <w:szCs w:val="28"/>
        </w:rPr>
      </w:pPr>
    </w:p>
    <w:p w14:paraId="42CB5BCE">
      <w:pPr>
        <w:snapToGrid w:val="0"/>
        <w:spacing w:line="300" w:lineRule="auto"/>
        <w:outlineLvl w:val="0"/>
        <w:rPr>
          <w:rFonts w:ascii="Times New Roman" w:hAnsi="Times New Roman"/>
          <w:sz w:val="28"/>
          <w:szCs w:val="28"/>
        </w:rPr>
      </w:pPr>
    </w:p>
    <w:p w14:paraId="55DCD244">
      <w:pPr>
        <w:snapToGrid w:val="0"/>
        <w:spacing w:line="300" w:lineRule="auto"/>
        <w:outlineLvl w:val="0"/>
        <w:rPr>
          <w:rFonts w:ascii="Times New Roman" w:hAnsi="Times New Roman"/>
          <w:sz w:val="28"/>
          <w:szCs w:val="28"/>
        </w:rPr>
      </w:pPr>
    </w:p>
    <w:p w14:paraId="546FEB0F">
      <w:pPr>
        <w:snapToGrid w:val="0"/>
        <w:spacing w:line="300" w:lineRule="auto"/>
        <w:outlineLvl w:val="0"/>
        <w:rPr>
          <w:rFonts w:ascii="Times New Roman" w:hAnsi="Times New Roman"/>
          <w:sz w:val="28"/>
          <w:szCs w:val="28"/>
        </w:rPr>
      </w:pPr>
    </w:p>
    <w:p w14:paraId="764614F9">
      <w:pPr>
        <w:snapToGrid w:val="0"/>
        <w:spacing w:line="300" w:lineRule="auto"/>
        <w:outlineLvl w:val="0"/>
        <w:rPr>
          <w:rFonts w:ascii="Times New Roman" w:hAnsi="Times New Roman"/>
          <w:sz w:val="28"/>
          <w:szCs w:val="28"/>
        </w:rPr>
      </w:pPr>
    </w:p>
    <w:p w14:paraId="5646316F">
      <w:pPr>
        <w:rPr>
          <w:rFonts w:ascii="Times New Roman" w:hAnsi="Times New Roman" w:eastAsia="方正黑体_GBK"/>
          <w:bCs/>
          <w:sz w:val="32"/>
          <w:szCs w:val="32"/>
        </w:rPr>
      </w:pPr>
      <w:r>
        <w:rPr>
          <w:rFonts w:ascii="Times New Roman" w:hAnsi="Times New Roman" w:eastAsia="方正黑体_GBK"/>
          <w:bCs/>
          <w:sz w:val="32"/>
          <w:szCs w:val="32"/>
        </w:rPr>
        <w:t>附件1</w:t>
      </w:r>
      <w:r>
        <w:rPr>
          <w:rFonts w:hint="eastAsia" w:ascii="Times New Roman" w:hAnsi="Times New Roman" w:eastAsia="方正黑体_GBK"/>
          <w:bCs/>
          <w:sz w:val="32"/>
          <w:szCs w:val="32"/>
        </w:rPr>
        <w:t>3</w:t>
      </w:r>
    </w:p>
    <w:p w14:paraId="58E016FD">
      <w:pPr>
        <w:jc w:val="center"/>
        <w:rPr>
          <w:rFonts w:hint="eastAsia" w:ascii="宋体" w:hAnsi="宋体" w:cs="宋体"/>
          <w:bCs/>
          <w:sz w:val="36"/>
          <w:szCs w:val="36"/>
        </w:rPr>
      </w:pPr>
      <w:r>
        <w:rPr>
          <w:rFonts w:hint="eastAsia" w:ascii="宋体" w:hAnsi="宋体" w:cs="宋体"/>
          <w:bCs/>
          <w:sz w:val="36"/>
          <w:szCs w:val="36"/>
        </w:rPr>
        <w:t>质疑函范本</w:t>
      </w:r>
    </w:p>
    <w:p w14:paraId="55E1ABBE">
      <w:pPr>
        <w:adjustRightInd w:val="0"/>
        <w:snapToGrid w:val="0"/>
        <w:spacing w:before="312" w:beforeLines="100" w:line="312" w:lineRule="auto"/>
        <w:rPr>
          <w:rFonts w:hint="eastAsia" w:ascii="宋体" w:hAnsi="宋体" w:cs="宋体"/>
          <w:bCs/>
          <w:sz w:val="28"/>
          <w:szCs w:val="28"/>
        </w:rPr>
      </w:pPr>
      <w:r>
        <w:rPr>
          <w:rFonts w:hint="eastAsia" w:ascii="宋体" w:hAnsi="宋体" w:cs="宋体"/>
          <w:bCs/>
          <w:sz w:val="28"/>
          <w:szCs w:val="28"/>
        </w:rPr>
        <w:t>一、质疑供应商基本信息</w:t>
      </w:r>
    </w:p>
    <w:p w14:paraId="562D4D5F">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质疑供应商：</w:t>
      </w:r>
    </w:p>
    <w:p w14:paraId="340C3EF6">
      <w:pPr>
        <w:adjustRightInd w:val="0"/>
        <w:snapToGrid w:val="0"/>
        <w:spacing w:line="312" w:lineRule="auto"/>
        <w:rPr>
          <w:rFonts w:hint="eastAsia" w:ascii="宋体" w:hAnsi="宋体" w:cs="宋体"/>
          <w:sz w:val="28"/>
          <w:szCs w:val="28"/>
        </w:rPr>
      </w:pPr>
      <w:r>
        <w:rPr>
          <w:rFonts w:hint="eastAsia" w:ascii="宋体" w:hAnsi="宋体" w:cs="宋体"/>
          <w:sz w:val="28"/>
          <w:szCs w:val="28"/>
        </w:rPr>
        <w:t>地址：邮编：</w:t>
      </w:r>
    </w:p>
    <w:p w14:paraId="2112849C">
      <w:pPr>
        <w:adjustRightInd w:val="0"/>
        <w:snapToGrid w:val="0"/>
        <w:spacing w:line="312" w:lineRule="auto"/>
        <w:rPr>
          <w:rFonts w:hint="eastAsia" w:ascii="宋体" w:hAnsi="宋体" w:cs="宋体"/>
          <w:sz w:val="28"/>
          <w:szCs w:val="28"/>
        </w:rPr>
      </w:pPr>
      <w:r>
        <w:rPr>
          <w:rFonts w:hint="eastAsia" w:ascii="宋体" w:hAnsi="宋体" w:cs="宋体"/>
          <w:sz w:val="28"/>
          <w:szCs w:val="28"/>
        </w:rPr>
        <w:t>联系人：联系电话：</w:t>
      </w:r>
    </w:p>
    <w:p w14:paraId="2AFCF3F7">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授权代表：</w:t>
      </w:r>
    </w:p>
    <w:p w14:paraId="18BD5E62">
      <w:pPr>
        <w:adjustRightInd w:val="0"/>
        <w:snapToGrid w:val="0"/>
        <w:spacing w:line="312" w:lineRule="auto"/>
        <w:rPr>
          <w:rFonts w:hint="eastAsia" w:ascii="宋体" w:hAnsi="宋体" w:cs="宋体"/>
          <w:sz w:val="28"/>
          <w:szCs w:val="28"/>
        </w:rPr>
      </w:pPr>
      <w:r>
        <w:rPr>
          <w:rFonts w:hint="eastAsia" w:ascii="宋体" w:hAnsi="宋体" w:cs="宋体"/>
          <w:sz w:val="28"/>
          <w:szCs w:val="28"/>
        </w:rPr>
        <w:t>联系电话：</w:t>
      </w:r>
    </w:p>
    <w:p w14:paraId="1ECF9924">
      <w:pPr>
        <w:adjustRightInd w:val="0"/>
        <w:snapToGrid w:val="0"/>
        <w:spacing w:line="312" w:lineRule="auto"/>
        <w:rPr>
          <w:rFonts w:hint="eastAsia" w:ascii="宋体" w:hAnsi="宋体" w:cs="宋体"/>
          <w:sz w:val="28"/>
          <w:szCs w:val="28"/>
        </w:rPr>
      </w:pPr>
      <w:r>
        <w:rPr>
          <w:rFonts w:hint="eastAsia" w:ascii="宋体" w:hAnsi="宋体" w:cs="宋体"/>
          <w:sz w:val="28"/>
          <w:szCs w:val="28"/>
        </w:rPr>
        <w:t>地址：邮编：</w:t>
      </w:r>
    </w:p>
    <w:p w14:paraId="01CECE35">
      <w:pPr>
        <w:adjustRightInd w:val="0"/>
        <w:snapToGrid w:val="0"/>
        <w:spacing w:line="312" w:lineRule="auto"/>
        <w:rPr>
          <w:rFonts w:hint="eastAsia" w:ascii="宋体" w:hAnsi="宋体" w:cs="宋体"/>
          <w:bCs/>
          <w:sz w:val="28"/>
          <w:szCs w:val="28"/>
        </w:rPr>
      </w:pPr>
      <w:r>
        <w:rPr>
          <w:rFonts w:hint="eastAsia" w:ascii="宋体" w:hAnsi="宋体" w:cs="宋体"/>
          <w:bCs/>
          <w:sz w:val="28"/>
          <w:szCs w:val="28"/>
        </w:rPr>
        <w:t>二、质疑项目基本情况</w:t>
      </w:r>
    </w:p>
    <w:p w14:paraId="3597DE42">
      <w:pPr>
        <w:adjustRightInd w:val="0"/>
        <w:snapToGrid w:val="0"/>
        <w:spacing w:line="312" w:lineRule="auto"/>
        <w:rPr>
          <w:rFonts w:hint="eastAsia" w:ascii="宋体" w:hAnsi="宋体" w:cs="宋体"/>
          <w:sz w:val="28"/>
          <w:szCs w:val="28"/>
        </w:rPr>
      </w:pPr>
      <w:r>
        <w:rPr>
          <w:rFonts w:hint="eastAsia" w:ascii="宋体" w:hAnsi="宋体" w:cs="宋体"/>
          <w:sz w:val="28"/>
          <w:szCs w:val="28"/>
        </w:rPr>
        <w:t>质疑项目的名称：</w:t>
      </w:r>
    </w:p>
    <w:p w14:paraId="37A0C456">
      <w:pPr>
        <w:adjustRightInd w:val="0"/>
        <w:snapToGrid w:val="0"/>
        <w:spacing w:line="312" w:lineRule="auto"/>
        <w:rPr>
          <w:rFonts w:hint="eastAsia" w:ascii="宋体" w:hAnsi="宋体" w:cs="宋体"/>
          <w:sz w:val="28"/>
          <w:szCs w:val="28"/>
        </w:rPr>
      </w:pPr>
      <w:r>
        <w:rPr>
          <w:rFonts w:hint="eastAsia" w:ascii="宋体" w:hAnsi="宋体" w:cs="宋体"/>
          <w:sz w:val="28"/>
          <w:szCs w:val="28"/>
        </w:rPr>
        <w:t>质疑项目的编号：包号：</w:t>
      </w:r>
    </w:p>
    <w:p w14:paraId="37DB32AD">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采购人名称：</w:t>
      </w:r>
    </w:p>
    <w:p w14:paraId="4927BE2E">
      <w:pPr>
        <w:adjustRightInd w:val="0"/>
        <w:snapToGrid w:val="0"/>
        <w:spacing w:line="312" w:lineRule="auto"/>
        <w:rPr>
          <w:rFonts w:hint="eastAsia" w:ascii="宋体" w:hAnsi="宋体" w:cs="宋体"/>
          <w:sz w:val="28"/>
          <w:szCs w:val="28"/>
        </w:rPr>
      </w:pPr>
      <w:r>
        <w:rPr>
          <w:rFonts w:hint="eastAsia" w:ascii="宋体" w:hAnsi="宋体" w:cs="宋体"/>
          <w:sz w:val="28"/>
          <w:szCs w:val="28"/>
        </w:rPr>
        <w:t>采购文件获取日期：</w:t>
      </w:r>
    </w:p>
    <w:p w14:paraId="4EEB4BAE">
      <w:pPr>
        <w:adjustRightInd w:val="0"/>
        <w:snapToGrid w:val="0"/>
        <w:spacing w:line="312" w:lineRule="auto"/>
        <w:rPr>
          <w:rFonts w:hint="eastAsia" w:ascii="宋体" w:hAnsi="宋体" w:cs="宋体"/>
          <w:bCs/>
          <w:sz w:val="28"/>
          <w:szCs w:val="28"/>
        </w:rPr>
      </w:pPr>
      <w:r>
        <w:rPr>
          <w:rFonts w:hint="eastAsia" w:ascii="宋体" w:hAnsi="宋体" w:cs="宋体"/>
          <w:bCs/>
          <w:sz w:val="28"/>
          <w:szCs w:val="28"/>
        </w:rPr>
        <w:t>三、质疑事项具体内容</w:t>
      </w:r>
    </w:p>
    <w:p w14:paraId="3E500202">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质疑事项1：</w:t>
      </w:r>
    </w:p>
    <w:p w14:paraId="676248F3">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事实依据：</w:t>
      </w:r>
    </w:p>
    <w:p w14:paraId="12950A9E">
      <w:pPr>
        <w:adjustRightInd w:val="0"/>
        <w:snapToGrid w:val="0"/>
        <w:spacing w:line="312" w:lineRule="auto"/>
        <w:rPr>
          <w:rFonts w:hint="eastAsia" w:ascii="宋体" w:hAnsi="宋体" w:cs="宋体"/>
          <w:sz w:val="28"/>
          <w:szCs w:val="28"/>
        </w:rPr>
      </w:pPr>
    </w:p>
    <w:p w14:paraId="51E82896">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法律依据：</w:t>
      </w:r>
    </w:p>
    <w:p w14:paraId="50468E8D">
      <w:pPr>
        <w:adjustRightInd w:val="0"/>
        <w:snapToGrid w:val="0"/>
        <w:spacing w:line="312" w:lineRule="auto"/>
        <w:rPr>
          <w:rFonts w:hint="eastAsia" w:ascii="宋体" w:hAnsi="宋体" w:cs="宋体"/>
          <w:sz w:val="28"/>
          <w:szCs w:val="28"/>
          <w:u w:val="dotted"/>
        </w:rPr>
      </w:pPr>
    </w:p>
    <w:p w14:paraId="0C2939AF">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质疑事项2</w:t>
      </w:r>
    </w:p>
    <w:p w14:paraId="211B53A3">
      <w:pPr>
        <w:adjustRightInd w:val="0"/>
        <w:snapToGrid w:val="0"/>
        <w:spacing w:line="312" w:lineRule="auto"/>
        <w:rPr>
          <w:rFonts w:hint="eastAsia" w:ascii="宋体" w:hAnsi="宋体" w:cs="宋体"/>
          <w:sz w:val="28"/>
          <w:szCs w:val="28"/>
        </w:rPr>
      </w:pPr>
      <w:r>
        <w:rPr>
          <w:rFonts w:hint="eastAsia" w:ascii="宋体" w:hAnsi="宋体" w:cs="宋体"/>
          <w:sz w:val="28"/>
          <w:szCs w:val="28"/>
        </w:rPr>
        <w:t>……</w:t>
      </w:r>
    </w:p>
    <w:p w14:paraId="61470114">
      <w:pPr>
        <w:adjustRightInd w:val="0"/>
        <w:snapToGrid w:val="0"/>
        <w:spacing w:line="312" w:lineRule="auto"/>
        <w:rPr>
          <w:rFonts w:hint="eastAsia" w:ascii="宋体" w:hAnsi="宋体" w:cs="宋体"/>
          <w:bCs/>
          <w:sz w:val="28"/>
          <w:szCs w:val="28"/>
        </w:rPr>
      </w:pPr>
      <w:r>
        <w:rPr>
          <w:rFonts w:hint="eastAsia" w:ascii="宋体" w:hAnsi="宋体" w:cs="宋体"/>
          <w:bCs/>
          <w:sz w:val="28"/>
          <w:szCs w:val="28"/>
        </w:rPr>
        <w:t>四、与质疑事项相关的质疑请求</w:t>
      </w:r>
    </w:p>
    <w:p w14:paraId="41C7A51D">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请求：</w:t>
      </w:r>
    </w:p>
    <w:p w14:paraId="7CAA9AA9">
      <w:pPr>
        <w:spacing w:line="312" w:lineRule="auto"/>
        <w:rPr>
          <w:rFonts w:hint="eastAsia" w:ascii="宋体" w:hAnsi="宋体" w:cs="宋体"/>
          <w:sz w:val="28"/>
          <w:szCs w:val="28"/>
        </w:rPr>
      </w:pPr>
      <w:r>
        <w:rPr>
          <w:rFonts w:hint="eastAsia" w:ascii="宋体" w:hAnsi="宋体" w:cs="宋体"/>
          <w:sz w:val="28"/>
          <w:szCs w:val="28"/>
        </w:rPr>
        <w:t xml:space="preserve">签字(签章)：                   公章：                      </w:t>
      </w:r>
    </w:p>
    <w:p w14:paraId="2D6F47FC">
      <w:pPr>
        <w:spacing w:line="312" w:lineRule="auto"/>
        <w:rPr>
          <w:rFonts w:hint="eastAsia" w:ascii="宋体" w:hAnsi="宋体" w:cs="宋体"/>
          <w:sz w:val="28"/>
          <w:szCs w:val="28"/>
        </w:rPr>
      </w:pPr>
      <w:r>
        <w:rPr>
          <w:rFonts w:hint="eastAsia" w:ascii="宋体" w:hAnsi="宋体" w:cs="宋体"/>
          <w:sz w:val="28"/>
          <w:szCs w:val="28"/>
        </w:rPr>
        <w:t>日期：</w:t>
      </w:r>
    </w:p>
    <w:p w14:paraId="62B66818">
      <w:pPr>
        <w:adjustRightInd w:val="0"/>
        <w:snapToGrid w:val="0"/>
        <w:spacing w:line="288" w:lineRule="auto"/>
        <w:rPr>
          <w:rFonts w:hint="eastAsia" w:ascii="宋体" w:hAnsi="宋体" w:cs="宋体"/>
          <w:sz w:val="28"/>
          <w:szCs w:val="28"/>
        </w:rPr>
      </w:pPr>
    </w:p>
    <w:p w14:paraId="626B354D">
      <w:pPr>
        <w:rPr>
          <w:rFonts w:hint="eastAsia" w:ascii="宋体" w:hAnsi="宋体" w:cs="宋体"/>
          <w:b/>
          <w:sz w:val="28"/>
          <w:szCs w:val="28"/>
        </w:rPr>
      </w:pPr>
      <w:r>
        <w:rPr>
          <w:rFonts w:hint="eastAsia" w:ascii="宋体" w:hAnsi="宋体" w:cs="宋体"/>
          <w:b/>
          <w:sz w:val="28"/>
          <w:szCs w:val="28"/>
        </w:rPr>
        <w:t>质疑函制作说明：</w:t>
      </w:r>
    </w:p>
    <w:p w14:paraId="5FC15E86">
      <w:pPr>
        <w:widowControl/>
        <w:ind w:firstLine="560" w:firstLineChars="200"/>
        <w:jc w:val="left"/>
        <w:rPr>
          <w:rFonts w:hint="eastAsia" w:ascii="宋体" w:hAnsi="宋体" w:cs="宋体"/>
          <w:sz w:val="28"/>
          <w:szCs w:val="28"/>
        </w:rPr>
      </w:pPr>
      <w:r>
        <w:rPr>
          <w:rFonts w:hint="eastAsia" w:ascii="宋体" w:hAnsi="宋体" w:cs="宋体"/>
          <w:sz w:val="28"/>
          <w:szCs w:val="28"/>
        </w:rPr>
        <w:t>1.供应商提出质疑时，应提交质疑函和必要的证明材料。</w:t>
      </w:r>
    </w:p>
    <w:p w14:paraId="2FD0FE08">
      <w:pPr>
        <w:widowControl/>
        <w:ind w:firstLine="560" w:firstLineChars="200"/>
        <w:jc w:val="left"/>
        <w:rPr>
          <w:rFonts w:hint="eastAsia" w:ascii="宋体" w:hAnsi="宋体" w:cs="宋体"/>
          <w:sz w:val="28"/>
          <w:szCs w:val="28"/>
        </w:rPr>
      </w:pPr>
      <w:r>
        <w:rPr>
          <w:rFonts w:hint="eastAsia" w:ascii="宋体" w:hAnsi="宋体" w:cs="宋体"/>
          <w:sz w:val="28"/>
          <w:szCs w:val="28"/>
        </w:rPr>
        <w:t>2.质疑供应商若委托代理人进行质疑的，质疑函应按要求列明“授权代表”的有关内容，并在附件中提交由质疑</w:t>
      </w:r>
      <w:r>
        <w:rPr>
          <w:rFonts w:hint="eastAsia" w:ascii="宋体" w:hAnsi="宋体" w:cs="宋体"/>
          <w:kern w:val="0"/>
          <w:sz w:val="28"/>
          <w:szCs w:val="28"/>
        </w:rPr>
        <w:t>供应商签署的授权委托书。授权委托书应载明代理人的姓名或者名称、代理事项、具体权限、期限和相关事项。</w:t>
      </w:r>
    </w:p>
    <w:p w14:paraId="7E18FFA9">
      <w:pPr>
        <w:widowControl/>
        <w:ind w:firstLine="560" w:firstLineChars="200"/>
        <w:jc w:val="left"/>
        <w:rPr>
          <w:rFonts w:hint="eastAsia" w:ascii="宋体" w:hAnsi="宋体" w:cs="宋体"/>
          <w:sz w:val="28"/>
          <w:szCs w:val="28"/>
        </w:rPr>
      </w:pPr>
      <w:r>
        <w:rPr>
          <w:rFonts w:hint="eastAsia" w:ascii="宋体" w:hAnsi="宋体" w:cs="宋体"/>
          <w:sz w:val="28"/>
          <w:szCs w:val="28"/>
        </w:rPr>
        <w:t>3.质疑供应商若对项目的某一分包进行质疑，质疑函中应列明具体分包号。</w:t>
      </w:r>
    </w:p>
    <w:p w14:paraId="61CFDC9C">
      <w:pPr>
        <w:widowControl/>
        <w:ind w:firstLine="560" w:firstLineChars="200"/>
        <w:jc w:val="left"/>
        <w:rPr>
          <w:rFonts w:hint="eastAsia" w:ascii="宋体" w:hAnsi="宋体" w:cs="宋体"/>
          <w:sz w:val="28"/>
          <w:szCs w:val="28"/>
        </w:rPr>
      </w:pPr>
      <w:r>
        <w:rPr>
          <w:rFonts w:hint="eastAsia" w:ascii="宋体" w:hAnsi="宋体" w:cs="宋体"/>
          <w:sz w:val="28"/>
          <w:szCs w:val="28"/>
        </w:rPr>
        <w:t>4.质疑函的质疑事项应具体、明确，并有必要的事实依据和法律依据。</w:t>
      </w:r>
    </w:p>
    <w:p w14:paraId="1222F1E0">
      <w:pPr>
        <w:widowControl/>
        <w:ind w:firstLine="560" w:firstLineChars="200"/>
        <w:jc w:val="left"/>
        <w:rPr>
          <w:rFonts w:hint="eastAsia" w:ascii="宋体" w:hAnsi="宋体" w:cs="宋体"/>
          <w:sz w:val="28"/>
          <w:szCs w:val="28"/>
        </w:rPr>
      </w:pPr>
      <w:r>
        <w:rPr>
          <w:rFonts w:hint="eastAsia" w:ascii="宋体" w:hAnsi="宋体" w:cs="宋体"/>
          <w:sz w:val="28"/>
          <w:szCs w:val="28"/>
        </w:rPr>
        <w:t>5.质疑函的质疑请求应与质疑事项相关。</w:t>
      </w:r>
    </w:p>
    <w:p w14:paraId="403EE526">
      <w:pPr>
        <w:widowControl/>
        <w:ind w:firstLine="560" w:firstLineChars="200"/>
        <w:jc w:val="left"/>
        <w:rPr>
          <w:rFonts w:hint="eastAsia" w:ascii="宋体" w:hAnsi="宋体" w:cs="宋体"/>
          <w:sz w:val="28"/>
          <w:szCs w:val="28"/>
        </w:rPr>
      </w:pPr>
      <w:r>
        <w:rPr>
          <w:rFonts w:hint="eastAsia" w:ascii="宋体" w:hAnsi="宋体" w:cs="宋体"/>
          <w:sz w:val="28"/>
          <w:szCs w:val="28"/>
        </w:rPr>
        <w:t>6.质疑供应商为自然人的，质疑函应由本人签字；质疑供应商为法人或者其他组织的，质疑函应由法定代表人、主要负责人，或者其授权代表签字或者盖章，并加盖公章。</w:t>
      </w:r>
    </w:p>
    <w:p w14:paraId="6C478509">
      <w:pPr>
        <w:snapToGrid w:val="0"/>
        <w:spacing w:line="300" w:lineRule="auto"/>
        <w:outlineLvl w:val="0"/>
        <w:rPr>
          <w:rFonts w:hint="eastAsia" w:ascii="宋体" w:hAnsi="宋体" w:cs="宋体"/>
          <w:sz w:val="28"/>
          <w:szCs w:val="28"/>
        </w:rPr>
      </w:pPr>
    </w:p>
    <w:p w14:paraId="42AE51E7">
      <w:pPr>
        <w:snapToGrid w:val="0"/>
        <w:spacing w:line="300" w:lineRule="auto"/>
        <w:outlineLvl w:val="0"/>
        <w:rPr>
          <w:rFonts w:hint="eastAsia" w:ascii="宋体" w:hAnsi="宋体" w:cs="宋体"/>
          <w:sz w:val="28"/>
          <w:szCs w:val="28"/>
        </w:rPr>
      </w:pPr>
    </w:p>
    <w:p w14:paraId="50DFC88A">
      <w:pPr>
        <w:spacing w:line="312" w:lineRule="auto"/>
        <w:rPr>
          <w:rFonts w:hint="eastAsia" w:ascii="宋体" w:hAnsi="宋体" w:cs="宋体"/>
          <w:sz w:val="28"/>
          <w:szCs w:val="28"/>
        </w:rPr>
      </w:pPr>
    </w:p>
    <w:sectPr>
      <w:pgSz w:w="11915" w:h="16840"/>
      <w:pgMar w:top="1440" w:right="1758" w:bottom="1440" w:left="1758" w:header="851" w:footer="850"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83" w:usb1="288F0000" w:usb2="00000006" w:usb3="00000000" w:csb0="00040001" w:csb1="00000000"/>
  </w:font>
  <w:font w:name="Microsoft YaHei UI">
    <w:panose1 w:val="020B0503020204020204"/>
    <w:charset w:val="86"/>
    <w:family w:val="swiss"/>
    <w:pitch w:val="default"/>
    <w:sig w:usb0="80000287" w:usb1="2ACF3C50" w:usb2="00000016" w:usb3="00000000" w:csb0="0004001F" w:csb1="00000000"/>
  </w:font>
  <w:font w:name="Courier New">
    <w:panose1 w:val="02070309020205020404"/>
    <w:charset w:val="00"/>
    <w:family w:val="modern"/>
    <w:pitch w:val="default"/>
    <w:sig w:usb0="E0002EFF" w:usb1="C0007843" w:usb2="00000009" w:usb3="00000000" w:csb0="400001FF" w:csb1="FFFF0000"/>
  </w:font>
  <w:font w:name="Arial Unicode MS">
    <w:altName w:val="Malgun Gothic Semilight"/>
    <w:panose1 w:val="020B0604020202020204"/>
    <w:charset w:val="86"/>
    <w:family w:val="swiss"/>
    <w:pitch w:val="default"/>
    <w:sig w:usb0="00000000" w:usb1="00000000" w:usb2="0000003F" w:usb3="00000000" w:csb0="003F01FF" w:csb1="00000000"/>
  </w:font>
  <w:font w:name="Malgun Gothic Semilight">
    <w:panose1 w:val="020B0502040204020203"/>
    <w:charset w:val="86"/>
    <w:family w:val="auto"/>
    <w:pitch w:val="default"/>
    <w:sig w:usb0="900002AF" w:usb1="01D77CFB" w:usb2="00000012" w:usb3="00000000" w:csb0="203E01BD" w:csb1="D7FF0000"/>
  </w:font>
  <w:font w:name="monospace">
    <w:altName w:val="Microsoft YaHei UI"/>
    <w:panose1 w:val="00000000000000000000"/>
    <w:charset w:val="00"/>
    <w:family w:val="auto"/>
    <w:pitch w:val="default"/>
    <w:sig w:usb0="00000000" w:usb1="00000000" w:usb2="00000000"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1" w:fontKey="{CA8CAAF8-7E0F-4A39-930F-B84DFF0009CA}"/>
  </w:font>
  <w:font w:name="Arial">
    <w:panose1 w:val="020B0604020202020204"/>
    <w:charset w:val="00"/>
    <w:family w:val="swiss"/>
    <w:pitch w:val="default"/>
    <w:sig w:usb0="E0002EFF" w:usb1="C000785B" w:usb2="00000009" w:usb3="00000000" w:csb0="400001FF" w:csb1="FFFF0000"/>
  </w:font>
  <w:font w:name="方正仿宋_GBK">
    <w:panose1 w:val="02000000000000000000"/>
    <w:charset w:val="86"/>
    <w:family w:val="script"/>
    <w:pitch w:val="default"/>
    <w:sig w:usb0="A00002BF" w:usb1="38CF7CFA" w:usb2="00082016" w:usb3="00000000" w:csb0="00040001" w:csb1="00000000"/>
    <w:embedRegular r:id="rId2" w:fontKey="{55CD88CD-F077-4AD6-88E9-AC22D85025F5}"/>
  </w:font>
  <w:font w:name="方正黑体_GBK">
    <w:altName w:val="微软雅黑"/>
    <w:panose1 w:val="00000000000000000000"/>
    <w:charset w:val="86"/>
    <w:family w:val="script"/>
    <w:pitch w:val="default"/>
    <w:sig w:usb0="00000000" w:usb1="00000000" w:usb2="00000010" w:usb3="00000000" w:csb0="00040000" w:csb1="00000000"/>
    <w:embedRegular r:id="rId3" w:fontKey="{93A24270-3FC7-496A-AE8E-2635F3B09B81}"/>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script"/>
    <w:pitch w:val="default"/>
    <w:sig w:usb0="A00002BF" w:usb1="38CF7CFA" w:usb2="00082016" w:usb3="00000000" w:csb0="00040001" w:csb1="00000000"/>
    <w:embedRegular r:id="rId4" w:fontKey="{4E0A78D3-FB06-4805-9F3A-A17DEE74461B}"/>
  </w:font>
  <w:font w:name="方正楷体_GBK">
    <w:panose1 w:val="02000000000000000000"/>
    <w:charset w:val="86"/>
    <w:family w:val="script"/>
    <w:pitch w:val="default"/>
    <w:sig w:usb0="800002BF" w:usb1="38CF7CFA" w:usb2="00000016" w:usb3="00000000" w:csb0="00040000" w:csb1="00000000"/>
    <w:embedRegular r:id="rId5" w:fontKey="{A3AD52F7-CDFD-4268-B630-81A3AA462402}"/>
  </w:font>
  <w:font w:name="KSOFEC83043A">
    <w:panose1 w:val="020B0503020204020204"/>
    <w:charset w:val="86"/>
    <w:family w:val="auto"/>
    <w:pitch w:val="default"/>
    <w:sig w:usb0="00000001" w:usb1="00000000" w:usb2="00000000" w:usb3="00000000" w:csb0="00040001" w:csb1="00000000"/>
  </w:font>
  <w:font w:name="KSOF2EEBCA72">
    <w:panose1 w:val="020B0502040204020203"/>
    <w:charset w:val="86"/>
    <w:family w:val="auto"/>
    <w:pitch w:val="default"/>
    <w:sig w:usb0="00000001" w:usb1="00000000" w:usb2="00000000" w:usb3="00000000" w:csb0="003E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68871">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60C6A">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0A9F20">
    <w:pPr>
      <w:pStyle w:val="9"/>
    </w:pPr>
    <w:r>
      <w:pict>
        <v:shape id="_x0000_s3073"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38368B1D">
                <w:pPr>
                  <w:pStyle w:val="9"/>
                </w:pPr>
                <w:r>
                  <w:fldChar w:fldCharType="begin"/>
                </w:r>
                <w:r>
                  <w:instrText xml:space="preserve"> PAGE  \* MERGEFORMAT </w:instrText>
                </w:r>
                <w:r>
                  <w:fldChar w:fldCharType="separate"/>
                </w:r>
                <w:r>
                  <w:t>133</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9CD18">
    <w:pPr>
      <w:pStyle w:val="9"/>
    </w:pPr>
    <w:r>
      <w:pict>
        <v:shape id="_x0000_s3074" o:spid="_x0000_s307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07054691">
                <w:pPr>
                  <w:pStyle w:val="9"/>
                </w:pPr>
                <w:r>
                  <w:fldChar w:fldCharType="begin"/>
                </w:r>
                <w:r>
                  <w:instrText xml:space="preserve"> PAGE  \* MERGEFORMAT </w:instrText>
                </w:r>
                <w:r>
                  <w:fldChar w:fldCharType="separate"/>
                </w:r>
                <w:r>
                  <w:t>134</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1F8FDA"/>
    <w:multiLevelType w:val="singleLevel"/>
    <w:tmpl w:val="891F8FDA"/>
    <w:lvl w:ilvl="0" w:tentative="0">
      <w:start w:val="1"/>
      <w:numFmt w:val="chineseCounting"/>
      <w:suff w:val="nothing"/>
      <w:lvlText w:val="%1、"/>
      <w:lvlJc w:val="left"/>
      <w:rPr>
        <w:rFonts w:hint="eastAsia"/>
      </w:rPr>
    </w:lvl>
  </w:abstractNum>
  <w:abstractNum w:abstractNumId="1">
    <w:nsid w:val="A0158C60"/>
    <w:multiLevelType w:val="singleLevel"/>
    <w:tmpl w:val="A0158C60"/>
    <w:lvl w:ilvl="0" w:tentative="0">
      <w:start w:val="5"/>
      <w:numFmt w:val="decimal"/>
      <w:suff w:val="nothing"/>
      <w:lvlText w:val="%1、"/>
      <w:lvlJc w:val="left"/>
    </w:lvl>
  </w:abstractNum>
  <w:abstractNum w:abstractNumId="2">
    <w:nsid w:val="D81A72EA"/>
    <w:multiLevelType w:val="singleLevel"/>
    <w:tmpl w:val="D81A72EA"/>
    <w:lvl w:ilvl="0" w:tentative="0">
      <w:start w:val="4"/>
      <w:numFmt w:val="chineseCounting"/>
      <w:suff w:val="nothing"/>
      <w:lvlText w:val="%1、"/>
      <w:lvlJc w:val="left"/>
      <w:rPr>
        <w:rFonts w:hint="eastAsia"/>
      </w:rPr>
    </w:lvl>
  </w:abstractNum>
  <w:abstractNum w:abstractNumId="3">
    <w:nsid w:val="3382A3D7"/>
    <w:multiLevelType w:val="singleLevel"/>
    <w:tmpl w:val="3382A3D7"/>
    <w:lvl w:ilvl="0" w:tentative="0">
      <w:start w:val="1"/>
      <w:numFmt w:val="decimal"/>
      <w:suff w:val="nothing"/>
      <w:lvlText w:val="%1、"/>
      <w:lvlJc w:val="left"/>
    </w:lvl>
  </w:abstractNum>
  <w:abstractNum w:abstractNumId="4">
    <w:nsid w:val="6872E05A"/>
    <w:multiLevelType w:val="singleLevel"/>
    <w:tmpl w:val="6872E05A"/>
    <w:lvl w:ilvl="0" w:tentative="0">
      <w:start w:val="9"/>
      <w:numFmt w:val="chineseCounting"/>
      <w:suff w:val="space"/>
      <w:lvlText w:val="第%1条"/>
      <w:lvlJc w:val="left"/>
      <w:rPr>
        <w:rFonts w:hint="eastAsia"/>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NTY1ZjNlYzYxNDY0NDIxZjM3YjY5YTY5ZjI0ZjdiMTkifQ=="/>
  </w:docVars>
  <w:rsids>
    <w:rsidRoot w:val="72DA44FF"/>
    <w:rsid w:val="000031BB"/>
    <w:rsid w:val="000120F6"/>
    <w:rsid w:val="00013AEC"/>
    <w:rsid w:val="00023F33"/>
    <w:rsid w:val="00030D94"/>
    <w:rsid w:val="0005603F"/>
    <w:rsid w:val="00082B3E"/>
    <w:rsid w:val="00093FAB"/>
    <w:rsid w:val="000971F5"/>
    <w:rsid w:val="000A7995"/>
    <w:rsid w:val="000B0D5B"/>
    <w:rsid w:val="000B37FA"/>
    <w:rsid w:val="000B6F40"/>
    <w:rsid w:val="000C1502"/>
    <w:rsid w:val="000C59DE"/>
    <w:rsid w:val="000D23CC"/>
    <w:rsid w:val="000D624E"/>
    <w:rsid w:val="000F24EA"/>
    <w:rsid w:val="000F5F73"/>
    <w:rsid w:val="00102AD3"/>
    <w:rsid w:val="00103299"/>
    <w:rsid w:val="0010361F"/>
    <w:rsid w:val="00104A30"/>
    <w:rsid w:val="00104F7B"/>
    <w:rsid w:val="00106C4E"/>
    <w:rsid w:val="001125F2"/>
    <w:rsid w:val="00116193"/>
    <w:rsid w:val="00123BCF"/>
    <w:rsid w:val="001372F1"/>
    <w:rsid w:val="0014136A"/>
    <w:rsid w:val="0014771D"/>
    <w:rsid w:val="00151A61"/>
    <w:rsid w:val="00175786"/>
    <w:rsid w:val="00177C0D"/>
    <w:rsid w:val="001A44DD"/>
    <w:rsid w:val="001A768E"/>
    <w:rsid w:val="001D4F48"/>
    <w:rsid w:val="001E0D3F"/>
    <w:rsid w:val="001F141B"/>
    <w:rsid w:val="001F3BB0"/>
    <w:rsid w:val="001F68BD"/>
    <w:rsid w:val="00203E2B"/>
    <w:rsid w:val="002058E2"/>
    <w:rsid w:val="00205D51"/>
    <w:rsid w:val="00207D4F"/>
    <w:rsid w:val="00210BA2"/>
    <w:rsid w:val="00217FBF"/>
    <w:rsid w:val="00236474"/>
    <w:rsid w:val="002378FE"/>
    <w:rsid w:val="00241ACF"/>
    <w:rsid w:val="00244DEB"/>
    <w:rsid w:val="002500D3"/>
    <w:rsid w:val="0025265F"/>
    <w:rsid w:val="00257691"/>
    <w:rsid w:val="00275980"/>
    <w:rsid w:val="00286C87"/>
    <w:rsid w:val="002B613D"/>
    <w:rsid w:val="002C0F03"/>
    <w:rsid w:val="002C64E7"/>
    <w:rsid w:val="002D309B"/>
    <w:rsid w:val="002D5236"/>
    <w:rsid w:val="003037A3"/>
    <w:rsid w:val="00307862"/>
    <w:rsid w:val="00310D5F"/>
    <w:rsid w:val="003121C2"/>
    <w:rsid w:val="0031332F"/>
    <w:rsid w:val="00315121"/>
    <w:rsid w:val="00317474"/>
    <w:rsid w:val="00322348"/>
    <w:rsid w:val="00323215"/>
    <w:rsid w:val="003364F4"/>
    <w:rsid w:val="00342187"/>
    <w:rsid w:val="00345DED"/>
    <w:rsid w:val="00377A37"/>
    <w:rsid w:val="00380875"/>
    <w:rsid w:val="003820DA"/>
    <w:rsid w:val="003A4DF6"/>
    <w:rsid w:val="003A5FBD"/>
    <w:rsid w:val="003B0EC9"/>
    <w:rsid w:val="003B0F20"/>
    <w:rsid w:val="003C03B5"/>
    <w:rsid w:val="003C130D"/>
    <w:rsid w:val="003C21FD"/>
    <w:rsid w:val="003C50A5"/>
    <w:rsid w:val="003C693E"/>
    <w:rsid w:val="003C76E6"/>
    <w:rsid w:val="003C7B0B"/>
    <w:rsid w:val="003E732F"/>
    <w:rsid w:val="003F4FD8"/>
    <w:rsid w:val="004004D4"/>
    <w:rsid w:val="00421872"/>
    <w:rsid w:val="0043270D"/>
    <w:rsid w:val="00433C8F"/>
    <w:rsid w:val="004366FE"/>
    <w:rsid w:val="004378CD"/>
    <w:rsid w:val="004444FD"/>
    <w:rsid w:val="0044663C"/>
    <w:rsid w:val="004541EF"/>
    <w:rsid w:val="004570AF"/>
    <w:rsid w:val="00460E4A"/>
    <w:rsid w:val="0046257E"/>
    <w:rsid w:val="00466F4E"/>
    <w:rsid w:val="0047403B"/>
    <w:rsid w:val="00487902"/>
    <w:rsid w:val="00491D67"/>
    <w:rsid w:val="00497694"/>
    <w:rsid w:val="004A0780"/>
    <w:rsid w:val="004A7ADC"/>
    <w:rsid w:val="004C4933"/>
    <w:rsid w:val="004E5643"/>
    <w:rsid w:val="004F6873"/>
    <w:rsid w:val="004F6F7F"/>
    <w:rsid w:val="0050377F"/>
    <w:rsid w:val="0052647E"/>
    <w:rsid w:val="00534B7C"/>
    <w:rsid w:val="00535E2F"/>
    <w:rsid w:val="00536EBF"/>
    <w:rsid w:val="00543DB1"/>
    <w:rsid w:val="00544FA2"/>
    <w:rsid w:val="0055753D"/>
    <w:rsid w:val="0056132A"/>
    <w:rsid w:val="0056629C"/>
    <w:rsid w:val="00570FAB"/>
    <w:rsid w:val="00580847"/>
    <w:rsid w:val="005827AC"/>
    <w:rsid w:val="00585220"/>
    <w:rsid w:val="00590012"/>
    <w:rsid w:val="005962CC"/>
    <w:rsid w:val="005B0162"/>
    <w:rsid w:val="005C5DCC"/>
    <w:rsid w:val="005D23AE"/>
    <w:rsid w:val="005D378A"/>
    <w:rsid w:val="005E605F"/>
    <w:rsid w:val="005F05EF"/>
    <w:rsid w:val="00602CBB"/>
    <w:rsid w:val="006050D1"/>
    <w:rsid w:val="006166DC"/>
    <w:rsid w:val="00624A21"/>
    <w:rsid w:val="00635D3A"/>
    <w:rsid w:val="00645991"/>
    <w:rsid w:val="00672711"/>
    <w:rsid w:val="0067318C"/>
    <w:rsid w:val="00683185"/>
    <w:rsid w:val="006910F6"/>
    <w:rsid w:val="0069144B"/>
    <w:rsid w:val="00692BF4"/>
    <w:rsid w:val="006937C8"/>
    <w:rsid w:val="006A3707"/>
    <w:rsid w:val="006A76F6"/>
    <w:rsid w:val="006B111D"/>
    <w:rsid w:val="006B386F"/>
    <w:rsid w:val="006B5AD4"/>
    <w:rsid w:val="006B7CD3"/>
    <w:rsid w:val="006C05FC"/>
    <w:rsid w:val="006C10CF"/>
    <w:rsid w:val="006C7881"/>
    <w:rsid w:val="006D6F4F"/>
    <w:rsid w:val="006E382D"/>
    <w:rsid w:val="006F435E"/>
    <w:rsid w:val="006F61CB"/>
    <w:rsid w:val="006F72CE"/>
    <w:rsid w:val="006F7F49"/>
    <w:rsid w:val="0071021D"/>
    <w:rsid w:val="00711944"/>
    <w:rsid w:val="00715C56"/>
    <w:rsid w:val="00734BD1"/>
    <w:rsid w:val="007412AA"/>
    <w:rsid w:val="00747FCA"/>
    <w:rsid w:val="00750D27"/>
    <w:rsid w:val="00751867"/>
    <w:rsid w:val="0076392A"/>
    <w:rsid w:val="0076663F"/>
    <w:rsid w:val="00781367"/>
    <w:rsid w:val="00793C13"/>
    <w:rsid w:val="007C4F8B"/>
    <w:rsid w:val="007C6704"/>
    <w:rsid w:val="007D2FB6"/>
    <w:rsid w:val="007E05F9"/>
    <w:rsid w:val="007E1FC8"/>
    <w:rsid w:val="007E4447"/>
    <w:rsid w:val="00803D68"/>
    <w:rsid w:val="008076E2"/>
    <w:rsid w:val="00810BD0"/>
    <w:rsid w:val="00814356"/>
    <w:rsid w:val="00825213"/>
    <w:rsid w:val="0083002F"/>
    <w:rsid w:val="00835E9C"/>
    <w:rsid w:val="00852DE3"/>
    <w:rsid w:val="008802F0"/>
    <w:rsid w:val="00884B1D"/>
    <w:rsid w:val="00893CDE"/>
    <w:rsid w:val="008A7402"/>
    <w:rsid w:val="008B1B56"/>
    <w:rsid w:val="008B441F"/>
    <w:rsid w:val="008B5DEC"/>
    <w:rsid w:val="008D4AE6"/>
    <w:rsid w:val="008D5924"/>
    <w:rsid w:val="008D7681"/>
    <w:rsid w:val="008E1BAD"/>
    <w:rsid w:val="008F4E65"/>
    <w:rsid w:val="009048FA"/>
    <w:rsid w:val="0091137A"/>
    <w:rsid w:val="00923838"/>
    <w:rsid w:val="009312BD"/>
    <w:rsid w:val="009469C4"/>
    <w:rsid w:val="00975836"/>
    <w:rsid w:val="00977060"/>
    <w:rsid w:val="009860DC"/>
    <w:rsid w:val="009937E8"/>
    <w:rsid w:val="009A58D1"/>
    <w:rsid w:val="009B68F8"/>
    <w:rsid w:val="009B79B1"/>
    <w:rsid w:val="009C0E7F"/>
    <w:rsid w:val="009C1141"/>
    <w:rsid w:val="009C3F85"/>
    <w:rsid w:val="009D047A"/>
    <w:rsid w:val="009E04A4"/>
    <w:rsid w:val="009F049D"/>
    <w:rsid w:val="009F5E2A"/>
    <w:rsid w:val="00A0044C"/>
    <w:rsid w:val="00A01372"/>
    <w:rsid w:val="00A019A2"/>
    <w:rsid w:val="00A02BBB"/>
    <w:rsid w:val="00A23CEC"/>
    <w:rsid w:val="00A23D2F"/>
    <w:rsid w:val="00A273B3"/>
    <w:rsid w:val="00A27C99"/>
    <w:rsid w:val="00A470C5"/>
    <w:rsid w:val="00A4744A"/>
    <w:rsid w:val="00A6197F"/>
    <w:rsid w:val="00A66D3B"/>
    <w:rsid w:val="00A70A9B"/>
    <w:rsid w:val="00A737C2"/>
    <w:rsid w:val="00A751DC"/>
    <w:rsid w:val="00A77BDF"/>
    <w:rsid w:val="00A802A0"/>
    <w:rsid w:val="00A818AF"/>
    <w:rsid w:val="00AD3E11"/>
    <w:rsid w:val="00B01D53"/>
    <w:rsid w:val="00B16617"/>
    <w:rsid w:val="00B61542"/>
    <w:rsid w:val="00B654EA"/>
    <w:rsid w:val="00B82506"/>
    <w:rsid w:val="00B87E72"/>
    <w:rsid w:val="00B9181B"/>
    <w:rsid w:val="00B94CE5"/>
    <w:rsid w:val="00BA2423"/>
    <w:rsid w:val="00BA611D"/>
    <w:rsid w:val="00BD6400"/>
    <w:rsid w:val="00BE5D54"/>
    <w:rsid w:val="00BE6F5B"/>
    <w:rsid w:val="00BF679C"/>
    <w:rsid w:val="00C00A45"/>
    <w:rsid w:val="00C01D06"/>
    <w:rsid w:val="00C01E89"/>
    <w:rsid w:val="00C212F4"/>
    <w:rsid w:val="00C21739"/>
    <w:rsid w:val="00C23DFA"/>
    <w:rsid w:val="00C26813"/>
    <w:rsid w:val="00C46100"/>
    <w:rsid w:val="00C57D84"/>
    <w:rsid w:val="00C7080C"/>
    <w:rsid w:val="00C85DF0"/>
    <w:rsid w:val="00CA3D2D"/>
    <w:rsid w:val="00CA65AA"/>
    <w:rsid w:val="00CB17F4"/>
    <w:rsid w:val="00CB3C17"/>
    <w:rsid w:val="00CD332E"/>
    <w:rsid w:val="00CD6FDE"/>
    <w:rsid w:val="00CE346F"/>
    <w:rsid w:val="00D0051C"/>
    <w:rsid w:val="00D061D0"/>
    <w:rsid w:val="00D07D82"/>
    <w:rsid w:val="00D112D6"/>
    <w:rsid w:val="00D114FD"/>
    <w:rsid w:val="00D24CF9"/>
    <w:rsid w:val="00D30BC0"/>
    <w:rsid w:val="00D33A55"/>
    <w:rsid w:val="00D35140"/>
    <w:rsid w:val="00D3580A"/>
    <w:rsid w:val="00D372DA"/>
    <w:rsid w:val="00D40E78"/>
    <w:rsid w:val="00D42457"/>
    <w:rsid w:val="00D63E03"/>
    <w:rsid w:val="00D75781"/>
    <w:rsid w:val="00D817F3"/>
    <w:rsid w:val="00D8449B"/>
    <w:rsid w:val="00D94BE9"/>
    <w:rsid w:val="00D97CD4"/>
    <w:rsid w:val="00DA7FDD"/>
    <w:rsid w:val="00DB0445"/>
    <w:rsid w:val="00DB19D8"/>
    <w:rsid w:val="00DB4CE7"/>
    <w:rsid w:val="00DC77AF"/>
    <w:rsid w:val="00DD0017"/>
    <w:rsid w:val="00DD0B98"/>
    <w:rsid w:val="00DD1B55"/>
    <w:rsid w:val="00DD3CB2"/>
    <w:rsid w:val="00DD6AE4"/>
    <w:rsid w:val="00DE7AB0"/>
    <w:rsid w:val="00DF0125"/>
    <w:rsid w:val="00DF7C9E"/>
    <w:rsid w:val="00E0598E"/>
    <w:rsid w:val="00E12985"/>
    <w:rsid w:val="00E27C07"/>
    <w:rsid w:val="00E3196B"/>
    <w:rsid w:val="00E47C75"/>
    <w:rsid w:val="00E56192"/>
    <w:rsid w:val="00E57C52"/>
    <w:rsid w:val="00E612F6"/>
    <w:rsid w:val="00E66E9B"/>
    <w:rsid w:val="00E67873"/>
    <w:rsid w:val="00E90ABE"/>
    <w:rsid w:val="00EA05C0"/>
    <w:rsid w:val="00EA3731"/>
    <w:rsid w:val="00EA4BC5"/>
    <w:rsid w:val="00EA5A08"/>
    <w:rsid w:val="00EB4B03"/>
    <w:rsid w:val="00EC29E7"/>
    <w:rsid w:val="00EC4009"/>
    <w:rsid w:val="00EF5DB7"/>
    <w:rsid w:val="00F21BDD"/>
    <w:rsid w:val="00F25735"/>
    <w:rsid w:val="00F34615"/>
    <w:rsid w:val="00F459CA"/>
    <w:rsid w:val="00F54BE6"/>
    <w:rsid w:val="00F7090D"/>
    <w:rsid w:val="00F9663B"/>
    <w:rsid w:val="00FA0D33"/>
    <w:rsid w:val="00FA62B9"/>
    <w:rsid w:val="00FC35B2"/>
    <w:rsid w:val="00FF2CF6"/>
    <w:rsid w:val="00FF4D3F"/>
    <w:rsid w:val="00FF6AE3"/>
    <w:rsid w:val="01064C9A"/>
    <w:rsid w:val="011B466A"/>
    <w:rsid w:val="015C4CBF"/>
    <w:rsid w:val="01DF2B34"/>
    <w:rsid w:val="01E46D89"/>
    <w:rsid w:val="01F17356"/>
    <w:rsid w:val="0221497E"/>
    <w:rsid w:val="02411B93"/>
    <w:rsid w:val="030671D3"/>
    <w:rsid w:val="03871047"/>
    <w:rsid w:val="03A3046B"/>
    <w:rsid w:val="03DA2C38"/>
    <w:rsid w:val="04231D23"/>
    <w:rsid w:val="04820ADC"/>
    <w:rsid w:val="048D195A"/>
    <w:rsid w:val="04A8035C"/>
    <w:rsid w:val="05065269"/>
    <w:rsid w:val="057143DC"/>
    <w:rsid w:val="057B186A"/>
    <w:rsid w:val="059E7B97"/>
    <w:rsid w:val="05F96B7B"/>
    <w:rsid w:val="061439B5"/>
    <w:rsid w:val="066E30C6"/>
    <w:rsid w:val="06EE0437"/>
    <w:rsid w:val="06F207A1"/>
    <w:rsid w:val="075020E6"/>
    <w:rsid w:val="075C1AB8"/>
    <w:rsid w:val="07754928"/>
    <w:rsid w:val="078B0A57"/>
    <w:rsid w:val="07B0770E"/>
    <w:rsid w:val="07F86416"/>
    <w:rsid w:val="082F0F7A"/>
    <w:rsid w:val="083572E7"/>
    <w:rsid w:val="085A3487"/>
    <w:rsid w:val="08670714"/>
    <w:rsid w:val="088F5575"/>
    <w:rsid w:val="08953153"/>
    <w:rsid w:val="08BE28F9"/>
    <w:rsid w:val="09336848"/>
    <w:rsid w:val="09391A25"/>
    <w:rsid w:val="097A4477"/>
    <w:rsid w:val="09F76F99"/>
    <w:rsid w:val="0A3E0E20"/>
    <w:rsid w:val="0A7037CF"/>
    <w:rsid w:val="0A821835"/>
    <w:rsid w:val="0A862501"/>
    <w:rsid w:val="0AA413E9"/>
    <w:rsid w:val="0AC765D1"/>
    <w:rsid w:val="0ACC256D"/>
    <w:rsid w:val="0AE20526"/>
    <w:rsid w:val="0AFA13CC"/>
    <w:rsid w:val="0B0B11BF"/>
    <w:rsid w:val="0B1A381C"/>
    <w:rsid w:val="0B56577A"/>
    <w:rsid w:val="0B685928"/>
    <w:rsid w:val="0B700E0C"/>
    <w:rsid w:val="0B7205B8"/>
    <w:rsid w:val="0BF027CF"/>
    <w:rsid w:val="0BFB13A4"/>
    <w:rsid w:val="0C0A7D34"/>
    <w:rsid w:val="0C4D5E73"/>
    <w:rsid w:val="0C524C79"/>
    <w:rsid w:val="0C91467A"/>
    <w:rsid w:val="0C925FED"/>
    <w:rsid w:val="0CAF3874"/>
    <w:rsid w:val="0CC32F3E"/>
    <w:rsid w:val="0CDD2B94"/>
    <w:rsid w:val="0D2E1801"/>
    <w:rsid w:val="0D576FA9"/>
    <w:rsid w:val="0DB37F58"/>
    <w:rsid w:val="0DCE5486"/>
    <w:rsid w:val="0DDF0D4D"/>
    <w:rsid w:val="0E1C7049"/>
    <w:rsid w:val="0E305629"/>
    <w:rsid w:val="0E3B3D37"/>
    <w:rsid w:val="0E5E4367"/>
    <w:rsid w:val="0E867A2B"/>
    <w:rsid w:val="0EF820C6"/>
    <w:rsid w:val="0EFB3964"/>
    <w:rsid w:val="0F802ABC"/>
    <w:rsid w:val="0FFC0273"/>
    <w:rsid w:val="1001144E"/>
    <w:rsid w:val="100F6863"/>
    <w:rsid w:val="101F6CD7"/>
    <w:rsid w:val="10254FCF"/>
    <w:rsid w:val="10423A34"/>
    <w:rsid w:val="106477BA"/>
    <w:rsid w:val="1066305F"/>
    <w:rsid w:val="107C30FC"/>
    <w:rsid w:val="1082242A"/>
    <w:rsid w:val="10953945"/>
    <w:rsid w:val="1098758C"/>
    <w:rsid w:val="10CA7A92"/>
    <w:rsid w:val="10DE1449"/>
    <w:rsid w:val="11005262"/>
    <w:rsid w:val="11220644"/>
    <w:rsid w:val="112C24FB"/>
    <w:rsid w:val="1173012A"/>
    <w:rsid w:val="11902A8A"/>
    <w:rsid w:val="11AE7288"/>
    <w:rsid w:val="11E701D0"/>
    <w:rsid w:val="12691182"/>
    <w:rsid w:val="127C39BF"/>
    <w:rsid w:val="129B6365"/>
    <w:rsid w:val="12B0299F"/>
    <w:rsid w:val="12C86253"/>
    <w:rsid w:val="12FE7EC7"/>
    <w:rsid w:val="130C5129"/>
    <w:rsid w:val="132344BD"/>
    <w:rsid w:val="13255FEB"/>
    <w:rsid w:val="13890B33"/>
    <w:rsid w:val="139D37F3"/>
    <w:rsid w:val="14172962"/>
    <w:rsid w:val="14593E59"/>
    <w:rsid w:val="146B6E96"/>
    <w:rsid w:val="14B922F8"/>
    <w:rsid w:val="14D902A4"/>
    <w:rsid w:val="14F25809"/>
    <w:rsid w:val="150C6762"/>
    <w:rsid w:val="159F14ED"/>
    <w:rsid w:val="15A8272D"/>
    <w:rsid w:val="15E83826"/>
    <w:rsid w:val="16276709"/>
    <w:rsid w:val="162E5E8B"/>
    <w:rsid w:val="164825DB"/>
    <w:rsid w:val="16B41D43"/>
    <w:rsid w:val="17065CE6"/>
    <w:rsid w:val="17B500E2"/>
    <w:rsid w:val="17B940DE"/>
    <w:rsid w:val="17C47C72"/>
    <w:rsid w:val="18252F5E"/>
    <w:rsid w:val="18300B23"/>
    <w:rsid w:val="18597894"/>
    <w:rsid w:val="18714C97"/>
    <w:rsid w:val="18B93533"/>
    <w:rsid w:val="18CA1F29"/>
    <w:rsid w:val="18D5761B"/>
    <w:rsid w:val="190B6E9A"/>
    <w:rsid w:val="19113420"/>
    <w:rsid w:val="1912647A"/>
    <w:rsid w:val="19687E48"/>
    <w:rsid w:val="19C73348"/>
    <w:rsid w:val="19D10F62"/>
    <w:rsid w:val="1A266AA0"/>
    <w:rsid w:val="1A3B49D3"/>
    <w:rsid w:val="1A473F02"/>
    <w:rsid w:val="1A7C336C"/>
    <w:rsid w:val="1A8769F4"/>
    <w:rsid w:val="1AB23A71"/>
    <w:rsid w:val="1AB5530F"/>
    <w:rsid w:val="1B1C798F"/>
    <w:rsid w:val="1B525A3A"/>
    <w:rsid w:val="1B66485B"/>
    <w:rsid w:val="1B7C7BDB"/>
    <w:rsid w:val="1B83337F"/>
    <w:rsid w:val="1BD15BBA"/>
    <w:rsid w:val="1BF60EA2"/>
    <w:rsid w:val="1CA613B3"/>
    <w:rsid w:val="1CBD5968"/>
    <w:rsid w:val="1D2B7B0B"/>
    <w:rsid w:val="1D6512B9"/>
    <w:rsid w:val="1D6F2EBB"/>
    <w:rsid w:val="1D952971"/>
    <w:rsid w:val="1DAF6046"/>
    <w:rsid w:val="1DFE3E65"/>
    <w:rsid w:val="1E0A586C"/>
    <w:rsid w:val="1E253203"/>
    <w:rsid w:val="1E411798"/>
    <w:rsid w:val="1E57677C"/>
    <w:rsid w:val="1EA82360"/>
    <w:rsid w:val="1EAA0146"/>
    <w:rsid w:val="1EE01533"/>
    <w:rsid w:val="1F5A0233"/>
    <w:rsid w:val="1F9415B5"/>
    <w:rsid w:val="1F980D5B"/>
    <w:rsid w:val="1FB02549"/>
    <w:rsid w:val="1FCF0C21"/>
    <w:rsid w:val="1FD706C4"/>
    <w:rsid w:val="1FFA6007"/>
    <w:rsid w:val="2004056C"/>
    <w:rsid w:val="20092447"/>
    <w:rsid w:val="200A53E9"/>
    <w:rsid w:val="20730C48"/>
    <w:rsid w:val="2096173F"/>
    <w:rsid w:val="20EC794F"/>
    <w:rsid w:val="210D5718"/>
    <w:rsid w:val="213C22E6"/>
    <w:rsid w:val="21411C9A"/>
    <w:rsid w:val="21471D75"/>
    <w:rsid w:val="216B497A"/>
    <w:rsid w:val="21875CAB"/>
    <w:rsid w:val="21AE2AB8"/>
    <w:rsid w:val="21C1459A"/>
    <w:rsid w:val="21FF41F3"/>
    <w:rsid w:val="22323786"/>
    <w:rsid w:val="2274785E"/>
    <w:rsid w:val="228E4DC3"/>
    <w:rsid w:val="2297354C"/>
    <w:rsid w:val="22A52EFA"/>
    <w:rsid w:val="22A81D4C"/>
    <w:rsid w:val="232E2103"/>
    <w:rsid w:val="23360FB7"/>
    <w:rsid w:val="237F295E"/>
    <w:rsid w:val="238B4E5F"/>
    <w:rsid w:val="23A97579"/>
    <w:rsid w:val="23AD74CB"/>
    <w:rsid w:val="240115C5"/>
    <w:rsid w:val="246B0F38"/>
    <w:rsid w:val="24756566"/>
    <w:rsid w:val="24A26904"/>
    <w:rsid w:val="24C90335"/>
    <w:rsid w:val="251E1D03"/>
    <w:rsid w:val="251E34B0"/>
    <w:rsid w:val="256873B1"/>
    <w:rsid w:val="256F266F"/>
    <w:rsid w:val="259B0AB8"/>
    <w:rsid w:val="25A247EC"/>
    <w:rsid w:val="26061132"/>
    <w:rsid w:val="26926A95"/>
    <w:rsid w:val="26A526DC"/>
    <w:rsid w:val="26B71E93"/>
    <w:rsid w:val="26C61DE3"/>
    <w:rsid w:val="270F7B55"/>
    <w:rsid w:val="273F2F53"/>
    <w:rsid w:val="27961885"/>
    <w:rsid w:val="27AB3D22"/>
    <w:rsid w:val="284C7177"/>
    <w:rsid w:val="286001FB"/>
    <w:rsid w:val="287E31E4"/>
    <w:rsid w:val="28E31747"/>
    <w:rsid w:val="28FD7399"/>
    <w:rsid w:val="29950680"/>
    <w:rsid w:val="2A7C7BF7"/>
    <w:rsid w:val="2AC5334C"/>
    <w:rsid w:val="2AD417E1"/>
    <w:rsid w:val="2AE92B8B"/>
    <w:rsid w:val="2B185933"/>
    <w:rsid w:val="2B7F6702"/>
    <w:rsid w:val="2BC2788C"/>
    <w:rsid w:val="2BD56553"/>
    <w:rsid w:val="2BF92E4C"/>
    <w:rsid w:val="2C2B3683"/>
    <w:rsid w:val="2C311191"/>
    <w:rsid w:val="2C416D72"/>
    <w:rsid w:val="2CA7770C"/>
    <w:rsid w:val="2CB43679"/>
    <w:rsid w:val="2CE81574"/>
    <w:rsid w:val="2D492C1D"/>
    <w:rsid w:val="2D494239"/>
    <w:rsid w:val="2D6501FC"/>
    <w:rsid w:val="2D9A3018"/>
    <w:rsid w:val="2DAF65B5"/>
    <w:rsid w:val="2DC8087F"/>
    <w:rsid w:val="2DC95F1F"/>
    <w:rsid w:val="2DE63220"/>
    <w:rsid w:val="2E0223CE"/>
    <w:rsid w:val="2E4E18AB"/>
    <w:rsid w:val="2E6C46A3"/>
    <w:rsid w:val="2E700D71"/>
    <w:rsid w:val="2EA72180"/>
    <w:rsid w:val="2F5C288F"/>
    <w:rsid w:val="2FA33530"/>
    <w:rsid w:val="2FF63FA8"/>
    <w:rsid w:val="304A60A2"/>
    <w:rsid w:val="306E4114"/>
    <w:rsid w:val="30AD0B0B"/>
    <w:rsid w:val="31395673"/>
    <w:rsid w:val="3182062E"/>
    <w:rsid w:val="32145A07"/>
    <w:rsid w:val="32456E89"/>
    <w:rsid w:val="326F0462"/>
    <w:rsid w:val="32DD31FD"/>
    <w:rsid w:val="33233306"/>
    <w:rsid w:val="3341378C"/>
    <w:rsid w:val="335F3C12"/>
    <w:rsid w:val="33A855B9"/>
    <w:rsid w:val="33C00B55"/>
    <w:rsid w:val="341B5D8B"/>
    <w:rsid w:val="34346E4D"/>
    <w:rsid w:val="3454132E"/>
    <w:rsid w:val="346314E0"/>
    <w:rsid w:val="346F60D7"/>
    <w:rsid w:val="348451A1"/>
    <w:rsid w:val="349C3C37"/>
    <w:rsid w:val="35395478"/>
    <w:rsid w:val="356203CC"/>
    <w:rsid w:val="35C52022"/>
    <w:rsid w:val="35EF72F8"/>
    <w:rsid w:val="361E2B75"/>
    <w:rsid w:val="361E7DB5"/>
    <w:rsid w:val="36342AA6"/>
    <w:rsid w:val="36582663"/>
    <w:rsid w:val="36B44275"/>
    <w:rsid w:val="36B50719"/>
    <w:rsid w:val="36D026DB"/>
    <w:rsid w:val="36E719C4"/>
    <w:rsid w:val="36FF7BE6"/>
    <w:rsid w:val="3724764D"/>
    <w:rsid w:val="375A7D60"/>
    <w:rsid w:val="37896C52"/>
    <w:rsid w:val="379A4996"/>
    <w:rsid w:val="37A23C7A"/>
    <w:rsid w:val="37D36393"/>
    <w:rsid w:val="37EE4E6A"/>
    <w:rsid w:val="38072EB2"/>
    <w:rsid w:val="380D1E8F"/>
    <w:rsid w:val="382C4A0B"/>
    <w:rsid w:val="38417D8A"/>
    <w:rsid w:val="38782879"/>
    <w:rsid w:val="391060DB"/>
    <w:rsid w:val="398F2F9E"/>
    <w:rsid w:val="39AB195F"/>
    <w:rsid w:val="39CA2D8A"/>
    <w:rsid w:val="39E9692C"/>
    <w:rsid w:val="3A163157"/>
    <w:rsid w:val="3A277620"/>
    <w:rsid w:val="3A695E0A"/>
    <w:rsid w:val="3A993EAE"/>
    <w:rsid w:val="3AA23689"/>
    <w:rsid w:val="3AAC27E9"/>
    <w:rsid w:val="3AB94550"/>
    <w:rsid w:val="3ACE232F"/>
    <w:rsid w:val="3B883444"/>
    <w:rsid w:val="3BA269CE"/>
    <w:rsid w:val="3C0B4511"/>
    <w:rsid w:val="3C0D4B53"/>
    <w:rsid w:val="3C211133"/>
    <w:rsid w:val="3C477110"/>
    <w:rsid w:val="3C485B8B"/>
    <w:rsid w:val="3C7945AF"/>
    <w:rsid w:val="3CD3774B"/>
    <w:rsid w:val="3D0F66A9"/>
    <w:rsid w:val="3D580050"/>
    <w:rsid w:val="3D651D55"/>
    <w:rsid w:val="3DB41ED8"/>
    <w:rsid w:val="3DBB5DC7"/>
    <w:rsid w:val="3DC207FD"/>
    <w:rsid w:val="3DC76F84"/>
    <w:rsid w:val="3DD06A30"/>
    <w:rsid w:val="3DD86A9B"/>
    <w:rsid w:val="3DF44458"/>
    <w:rsid w:val="3DF80EEB"/>
    <w:rsid w:val="3E0B50C2"/>
    <w:rsid w:val="3E611D45"/>
    <w:rsid w:val="3E6E0D3D"/>
    <w:rsid w:val="3E9450B8"/>
    <w:rsid w:val="3E9A1FA2"/>
    <w:rsid w:val="3F1A520D"/>
    <w:rsid w:val="3F1B42A4"/>
    <w:rsid w:val="3F2B772D"/>
    <w:rsid w:val="3F3B19D7"/>
    <w:rsid w:val="3F4211EE"/>
    <w:rsid w:val="3FAB3A69"/>
    <w:rsid w:val="40640ABA"/>
    <w:rsid w:val="40A40D4F"/>
    <w:rsid w:val="40F36293"/>
    <w:rsid w:val="416C06CB"/>
    <w:rsid w:val="419B2E13"/>
    <w:rsid w:val="41AF3473"/>
    <w:rsid w:val="42051A04"/>
    <w:rsid w:val="420E6F4C"/>
    <w:rsid w:val="42201879"/>
    <w:rsid w:val="42240501"/>
    <w:rsid w:val="4242307D"/>
    <w:rsid w:val="424A4629"/>
    <w:rsid w:val="4280593C"/>
    <w:rsid w:val="42AD499A"/>
    <w:rsid w:val="42FF2D1C"/>
    <w:rsid w:val="431A5637"/>
    <w:rsid w:val="43290586"/>
    <w:rsid w:val="43782C30"/>
    <w:rsid w:val="438C112A"/>
    <w:rsid w:val="43AD4526"/>
    <w:rsid w:val="43BF2BD7"/>
    <w:rsid w:val="43C261C2"/>
    <w:rsid w:val="43E17924"/>
    <w:rsid w:val="43E91A02"/>
    <w:rsid w:val="44000AFA"/>
    <w:rsid w:val="44020D16"/>
    <w:rsid w:val="440B0B14"/>
    <w:rsid w:val="442A7828"/>
    <w:rsid w:val="442C24EA"/>
    <w:rsid w:val="44390965"/>
    <w:rsid w:val="44511DC0"/>
    <w:rsid w:val="448939E8"/>
    <w:rsid w:val="450308A1"/>
    <w:rsid w:val="45036AF3"/>
    <w:rsid w:val="452503B2"/>
    <w:rsid w:val="45284A5E"/>
    <w:rsid w:val="456B6431"/>
    <w:rsid w:val="45EC57D9"/>
    <w:rsid w:val="45F97EF6"/>
    <w:rsid w:val="464C0026"/>
    <w:rsid w:val="466E680B"/>
    <w:rsid w:val="46A2058E"/>
    <w:rsid w:val="46D32666"/>
    <w:rsid w:val="46E26BDC"/>
    <w:rsid w:val="46EE4FD8"/>
    <w:rsid w:val="4721401A"/>
    <w:rsid w:val="47460F19"/>
    <w:rsid w:val="475E44B5"/>
    <w:rsid w:val="47631ACB"/>
    <w:rsid w:val="47874EA9"/>
    <w:rsid w:val="47B44676"/>
    <w:rsid w:val="47C167F2"/>
    <w:rsid w:val="47F45528"/>
    <w:rsid w:val="4803701A"/>
    <w:rsid w:val="48713234"/>
    <w:rsid w:val="48811844"/>
    <w:rsid w:val="48D03190"/>
    <w:rsid w:val="492F7ED0"/>
    <w:rsid w:val="49470D20"/>
    <w:rsid w:val="49530312"/>
    <w:rsid w:val="49706721"/>
    <w:rsid w:val="49ED64C9"/>
    <w:rsid w:val="4A8E63F2"/>
    <w:rsid w:val="4A9A02DD"/>
    <w:rsid w:val="4AE61BBC"/>
    <w:rsid w:val="4AF36E2F"/>
    <w:rsid w:val="4B48499E"/>
    <w:rsid w:val="4B876D4C"/>
    <w:rsid w:val="4BC6087B"/>
    <w:rsid w:val="4BDB5372"/>
    <w:rsid w:val="4C2630C7"/>
    <w:rsid w:val="4C270A49"/>
    <w:rsid w:val="4C4023DB"/>
    <w:rsid w:val="4C731095"/>
    <w:rsid w:val="4C7A32E7"/>
    <w:rsid w:val="4CAD5597"/>
    <w:rsid w:val="4DE163BF"/>
    <w:rsid w:val="4DED6593"/>
    <w:rsid w:val="4E023E15"/>
    <w:rsid w:val="4E135294"/>
    <w:rsid w:val="4E50267E"/>
    <w:rsid w:val="4E573A0C"/>
    <w:rsid w:val="4ECA741E"/>
    <w:rsid w:val="4EEA0D24"/>
    <w:rsid w:val="4EF120B3"/>
    <w:rsid w:val="4F05790C"/>
    <w:rsid w:val="4F100820"/>
    <w:rsid w:val="4F122EB7"/>
    <w:rsid w:val="4F870321"/>
    <w:rsid w:val="4FCD667C"/>
    <w:rsid w:val="50235F85"/>
    <w:rsid w:val="502F20CC"/>
    <w:rsid w:val="503009B9"/>
    <w:rsid w:val="507A635B"/>
    <w:rsid w:val="50E579F5"/>
    <w:rsid w:val="514207FD"/>
    <w:rsid w:val="518B234A"/>
    <w:rsid w:val="51A73905"/>
    <w:rsid w:val="51BE3B1A"/>
    <w:rsid w:val="51C94C21"/>
    <w:rsid w:val="51DA19BA"/>
    <w:rsid w:val="527C6137"/>
    <w:rsid w:val="52877AD8"/>
    <w:rsid w:val="52992845"/>
    <w:rsid w:val="52C74869"/>
    <w:rsid w:val="53032F5F"/>
    <w:rsid w:val="53364538"/>
    <w:rsid w:val="533B38FC"/>
    <w:rsid w:val="53531332"/>
    <w:rsid w:val="536B2536"/>
    <w:rsid w:val="53A27940"/>
    <w:rsid w:val="53BC7CB1"/>
    <w:rsid w:val="53DB2795"/>
    <w:rsid w:val="54036E8C"/>
    <w:rsid w:val="54896BD1"/>
    <w:rsid w:val="549D0001"/>
    <w:rsid w:val="54DB230D"/>
    <w:rsid w:val="551F4635"/>
    <w:rsid w:val="554F7048"/>
    <w:rsid w:val="55944C0E"/>
    <w:rsid w:val="55D32512"/>
    <w:rsid w:val="55F94345"/>
    <w:rsid w:val="56553C8D"/>
    <w:rsid w:val="56602ACE"/>
    <w:rsid w:val="567B0721"/>
    <w:rsid w:val="57345D57"/>
    <w:rsid w:val="576553EC"/>
    <w:rsid w:val="576D3087"/>
    <w:rsid w:val="57995095"/>
    <w:rsid w:val="57C15D0E"/>
    <w:rsid w:val="57EF2F07"/>
    <w:rsid w:val="5866141B"/>
    <w:rsid w:val="58A253FD"/>
    <w:rsid w:val="58CB5722"/>
    <w:rsid w:val="58D60B50"/>
    <w:rsid w:val="58F72073"/>
    <w:rsid w:val="590A73C2"/>
    <w:rsid w:val="593A06B5"/>
    <w:rsid w:val="5962291D"/>
    <w:rsid w:val="59633BAD"/>
    <w:rsid w:val="598F2D76"/>
    <w:rsid w:val="59F111B9"/>
    <w:rsid w:val="5A0507C0"/>
    <w:rsid w:val="5A0F4859"/>
    <w:rsid w:val="5A2E5F69"/>
    <w:rsid w:val="5A762450"/>
    <w:rsid w:val="5AC35A6B"/>
    <w:rsid w:val="5AEB5FAC"/>
    <w:rsid w:val="5B056A50"/>
    <w:rsid w:val="5B084A0C"/>
    <w:rsid w:val="5B4377F2"/>
    <w:rsid w:val="5B5714EF"/>
    <w:rsid w:val="5B6B2007"/>
    <w:rsid w:val="5B835E40"/>
    <w:rsid w:val="5BD111F4"/>
    <w:rsid w:val="5C5D2B35"/>
    <w:rsid w:val="5C8D2F1F"/>
    <w:rsid w:val="5CC33AC5"/>
    <w:rsid w:val="5CC86EA4"/>
    <w:rsid w:val="5CDA23D8"/>
    <w:rsid w:val="5CE5193F"/>
    <w:rsid w:val="5D056F10"/>
    <w:rsid w:val="5E194310"/>
    <w:rsid w:val="5E231B5D"/>
    <w:rsid w:val="5E3D507A"/>
    <w:rsid w:val="5E59518E"/>
    <w:rsid w:val="5E7F7ED1"/>
    <w:rsid w:val="5E8E5228"/>
    <w:rsid w:val="5F243677"/>
    <w:rsid w:val="5F4A16A1"/>
    <w:rsid w:val="5F5E5780"/>
    <w:rsid w:val="5F9C69B7"/>
    <w:rsid w:val="5FC01868"/>
    <w:rsid w:val="60392C69"/>
    <w:rsid w:val="60564844"/>
    <w:rsid w:val="60997EB4"/>
    <w:rsid w:val="60D13AF2"/>
    <w:rsid w:val="60E07891"/>
    <w:rsid w:val="60EF08C9"/>
    <w:rsid w:val="61096DE8"/>
    <w:rsid w:val="6130766C"/>
    <w:rsid w:val="614620E8"/>
    <w:rsid w:val="618A0228"/>
    <w:rsid w:val="61BD0199"/>
    <w:rsid w:val="61D13D7D"/>
    <w:rsid w:val="61DC7186"/>
    <w:rsid w:val="620A7F23"/>
    <w:rsid w:val="621F0086"/>
    <w:rsid w:val="623844F4"/>
    <w:rsid w:val="62766E03"/>
    <w:rsid w:val="62F72908"/>
    <w:rsid w:val="63120E73"/>
    <w:rsid w:val="63312626"/>
    <w:rsid w:val="634603C6"/>
    <w:rsid w:val="63531F8D"/>
    <w:rsid w:val="637B1AF3"/>
    <w:rsid w:val="63827325"/>
    <w:rsid w:val="638C227F"/>
    <w:rsid w:val="639B7CD8"/>
    <w:rsid w:val="63A13DD1"/>
    <w:rsid w:val="63A63014"/>
    <w:rsid w:val="63B95028"/>
    <w:rsid w:val="63E979AA"/>
    <w:rsid w:val="63F01943"/>
    <w:rsid w:val="64256973"/>
    <w:rsid w:val="647E0EAE"/>
    <w:rsid w:val="64901CDF"/>
    <w:rsid w:val="64B472D0"/>
    <w:rsid w:val="64E102CB"/>
    <w:rsid w:val="64E12312"/>
    <w:rsid w:val="64F13D73"/>
    <w:rsid w:val="64F25DE5"/>
    <w:rsid w:val="651E6108"/>
    <w:rsid w:val="652F32E1"/>
    <w:rsid w:val="654D6299"/>
    <w:rsid w:val="655A40B6"/>
    <w:rsid w:val="65A77661"/>
    <w:rsid w:val="65DB74FA"/>
    <w:rsid w:val="65F938CF"/>
    <w:rsid w:val="66355F50"/>
    <w:rsid w:val="6660661B"/>
    <w:rsid w:val="668A09CB"/>
    <w:rsid w:val="66BC5FE0"/>
    <w:rsid w:val="672506F4"/>
    <w:rsid w:val="678642E6"/>
    <w:rsid w:val="67B53825"/>
    <w:rsid w:val="67CE0F15"/>
    <w:rsid w:val="67D22629"/>
    <w:rsid w:val="67EE6D37"/>
    <w:rsid w:val="68476448"/>
    <w:rsid w:val="687D6CA0"/>
    <w:rsid w:val="687F1367"/>
    <w:rsid w:val="68962DD3"/>
    <w:rsid w:val="69232A11"/>
    <w:rsid w:val="69531548"/>
    <w:rsid w:val="69B35505"/>
    <w:rsid w:val="69B705EC"/>
    <w:rsid w:val="6A2D7FEB"/>
    <w:rsid w:val="6A4B1865"/>
    <w:rsid w:val="6AF059AE"/>
    <w:rsid w:val="6B3739CD"/>
    <w:rsid w:val="6B442F1F"/>
    <w:rsid w:val="6B937A01"/>
    <w:rsid w:val="6BC4672D"/>
    <w:rsid w:val="6BE83CEB"/>
    <w:rsid w:val="6C9A123C"/>
    <w:rsid w:val="6CA13C29"/>
    <w:rsid w:val="6CA24723"/>
    <w:rsid w:val="6CA332C1"/>
    <w:rsid w:val="6CA34594"/>
    <w:rsid w:val="6CB92618"/>
    <w:rsid w:val="6D1B1F03"/>
    <w:rsid w:val="6D7535E6"/>
    <w:rsid w:val="6DEC505A"/>
    <w:rsid w:val="6E39717B"/>
    <w:rsid w:val="6E3B3B2D"/>
    <w:rsid w:val="6EFB592F"/>
    <w:rsid w:val="6F172DD9"/>
    <w:rsid w:val="6F377216"/>
    <w:rsid w:val="6FCA2ACC"/>
    <w:rsid w:val="700F08C0"/>
    <w:rsid w:val="703379DD"/>
    <w:rsid w:val="704F0ED7"/>
    <w:rsid w:val="705B714E"/>
    <w:rsid w:val="70691D55"/>
    <w:rsid w:val="706A5D9D"/>
    <w:rsid w:val="706F2E94"/>
    <w:rsid w:val="70934920"/>
    <w:rsid w:val="709541F4"/>
    <w:rsid w:val="709A03B2"/>
    <w:rsid w:val="70A0670E"/>
    <w:rsid w:val="70BF74C3"/>
    <w:rsid w:val="712A7458"/>
    <w:rsid w:val="713E0F09"/>
    <w:rsid w:val="713F6856"/>
    <w:rsid w:val="714B0D57"/>
    <w:rsid w:val="71933005"/>
    <w:rsid w:val="71C04F18"/>
    <w:rsid w:val="71D34078"/>
    <w:rsid w:val="725325B9"/>
    <w:rsid w:val="72665E89"/>
    <w:rsid w:val="727E6F0A"/>
    <w:rsid w:val="72D9462C"/>
    <w:rsid w:val="72DA44FF"/>
    <w:rsid w:val="72EB15F3"/>
    <w:rsid w:val="73131D48"/>
    <w:rsid w:val="736A5E0C"/>
    <w:rsid w:val="73A330CC"/>
    <w:rsid w:val="73E01848"/>
    <w:rsid w:val="73F0491D"/>
    <w:rsid w:val="742762A4"/>
    <w:rsid w:val="745D327B"/>
    <w:rsid w:val="74640AAD"/>
    <w:rsid w:val="74C6415A"/>
    <w:rsid w:val="74E22F5B"/>
    <w:rsid w:val="74E60521"/>
    <w:rsid w:val="75821800"/>
    <w:rsid w:val="75C953C1"/>
    <w:rsid w:val="75D339A9"/>
    <w:rsid w:val="75FF78D6"/>
    <w:rsid w:val="761C0F14"/>
    <w:rsid w:val="767945B8"/>
    <w:rsid w:val="767B0330"/>
    <w:rsid w:val="77037899"/>
    <w:rsid w:val="77141A07"/>
    <w:rsid w:val="775D19FB"/>
    <w:rsid w:val="776E2043"/>
    <w:rsid w:val="776F784A"/>
    <w:rsid w:val="77AB445A"/>
    <w:rsid w:val="77BC7B01"/>
    <w:rsid w:val="780D320A"/>
    <w:rsid w:val="783F037E"/>
    <w:rsid w:val="78564BB1"/>
    <w:rsid w:val="78D705A5"/>
    <w:rsid w:val="7901354B"/>
    <w:rsid w:val="791F31F5"/>
    <w:rsid w:val="795E51BB"/>
    <w:rsid w:val="79960FDD"/>
    <w:rsid w:val="799D1CF3"/>
    <w:rsid w:val="799D21DA"/>
    <w:rsid w:val="7A2F16EC"/>
    <w:rsid w:val="7A523156"/>
    <w:rsid w:val="7A604E8D"/>
    <w:rsid w:val="7ABD0F17"/>
    <w:rsid w:val="7B2C2AEB"/>
    <w:rsid w:val="7B436059"/>
    <w:rsid w:val="7BB52A0C"/>
    <w:rsid w:val="7BC96B49"/>
    <w:rsid w:val="7BF24BF0"/>
    <w:rsid w:val="7C0D4B58"/>
    <w:rsid w:val="7C8B294F"/>
    <w:rsid w:val="7CA73C2D"/>
    <w:rsid w:val="7CB26CCA"/>
    <w:rsid w:val="7CC540B3"/>
    <w:rsid w:val="7CD41461"/>
    <w:rsid w:val="7CF60710"/>
    <w:rsid w:val="7CFE62F8"/>
    <w:rsid w:val="7D00333D"/>
    <w:rsid w:val="7D2E05C0"/>
    <w:rsid w:val="7D3038A0"/>
    <w:rsid w:val="7D7A30EF"/>
    <w:rsid w:val="7D935B5C"/>
    <w:rsid w:val="7DFA5FDE"/>
    <w:rsid w:val="7E394D59"/>
    <w:rsid w:val="7E4D7032"/>
    <w:rsid w:val="7E730C9D"/>
    <w:rsid w:val="7E915EB0"/>
    <w:rsid w:val="7EE97F06"/>
    <w:rsid w:val="7F022716"/>
    <w:rsid w:val="7F594F87"/>
    <w:rsid w:val="7F5B485B"/>
    <w:rsid w:val="7F5E1D37"/>
    <w:rsid w:val="7FC41FE6"/>
    <w:rsid w:val="7FD10B7C"/>
    <w:rsid w:val="7FD1487B"/>
    <w:rsid w:val="7FF007F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iPriority="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7"/>
    <w:qFormat/>
    <w:uiPriority w:val="0"/>
    <w:pPr>
      <w:keepNext/>
      <w:keepLines/>
      <w:spacing w:before="340" w:after="330" w:line="576" w:lineRule="auto"/>
      <w:outlineLvl w:val="0"/>
    </w:pPr>
    <w:rPr>
      <w:rFonts w:ascii="Times New Roman" w:hAnsi="Times New Roman"/>
      <w:b/>
      <w:kern w:val="44"/>
      <w:sz w:val="44"/>
      <w:szCs w:val="20"/>
    </w:rPr>
  </w:style>
  <w:style w:type="paragraph" w:styleId="3">
    <w:name w:val="heading 3"/>
    <w:basedOn w:val="1"/>
    <w:next w:val="1"/>
    <w:qFormat/>
    <w:uiPriority w:val="0"/>
    <w:pPr>
      <w:keepNext/>
      <w:keepLines/>
      <w:autoSpaceDE w:val="0"/>
      <w:autoSpaceDN w:val="0"/>
      <w:adjustRightInd w:val="0"/>
      <w:spacing w:before="260" w:after="260" w:line="416" w:lineRule="atLeast"/>
      <w:jc w:val="left"/>
      <w:outlineLvl w:val="2"/>
    </w:pPr>
    <w:rPr>
      <w:rFonts w:hint="eastAsia" w:ascii="宋体" w:hAnsi="宋体"/>
      <w:b/>
      <w:sz w:val="32"/>
      <w:szCs w:val="20"/>
    </w:rPr>
  </w:style>
  <w:style w:type="paragraph" w:styleId="4">
    <w:name w:val="heading 4"/>
    <w:basedOn w:val="1"/>
    <w:next w:val="1"/>
    <w:qFormat/>
    <w:uiPriority w:val="0"/>
    <w:pPr>
      <w:keepNext/>
      <w:jc w:val="center"/>
      <w:outlineLvl w:val="3"/>
    </w:pPr>
    <w:rPr>
      <w:rFonts w:eastAsia="新宋体"/>
      <w:kern w:val="0"/>
      <w:sz w:val="30"/>
      <w:szCs w:val="21"/>
    </w:rPr>
  </w:style>
  <w:style w:type="character" w:default="1" w:styleId="16">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5">
    <w:name w:val="Document Map"/>
    <w:basedOn w:val="1"/>
    <w:link w:val="38"/>
    <w:semiHidden/>
    <w:unhideWhenUsed/>
    <w:qFormat/>
    <w:uiPriority w:val="0"/>
    <w:rPr>
      <w:rFonts w:ascii="Microsoft YaHei UI" w:eastAsia="Microsoft YaHei UI"/>
      <w:sz w:val="18"/>
      <w:szCs w:val="18"/>
    </w:rPr>
  </w:style>
  <w:style w:type="paragraph" w:styleId="6">
    <w:name w:val="Body Text"/>
    <w:basedOn w:val="1"/>
    <w:next w:val="1"/>
    <w:qFormat/>
    <w:uiPriority w:val="0"/>
    <w:pPr>
      <w:spacing w:after="120"/>
    </w:pPr>
    <w:rPr>
      <w:rFonts w:ascii="Times New Roman" w:hAnsi="Times New Roman"/>
      <w:szCs w:val="20"/>
    </w:rPr>
  </w:style>
  <w:style w:type="paragraph" w:styleId="7">
    <w:name w:val="Body Text Indent"/>
    <w:basedOn w:val="1"/>
    <w:qFormat/>
    <w:uiPriority w:val="0"/>
    <w:pPr>
      <w:ind w:left="420" w:leftChars="200"/>
    </w:pPr>
  </w:style>
  <w:style w:type="paragraph" w:styleId="8">
    <w:name w:val="Plain Text"/>
    <w:basedOn w:val="1"/>
    <w:next w:val="1"/>
    <w:qFormat/>
    <w:uiPriority w:val="0"/>
    <w:rPr>
      <w:rFonts w:hint="eastAsia" w:ascii="宋体" w:hAnsi="Courier New"/>
      <w:szCs w:val="20"/>
    </w:rPr>
  </w:style>
  <w:style w:type="paragraph" w:styleId="9">
    <w:name w:val="footer"/>
    <w:basedOn w:val="1"/>
    <w:link w:val="35"/>
    <w:qFormat/>
    <w:uiPriority w:val="99"/>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Normal (Web)"/>
    <w:basedOn w:val="1"/>
    <w:qFormat/>
    <w:uiPriority w:val="0"/>
    <w:pPr>
      <w:widowControl/>
      <w:spacing w:before="100" w:beforeAutospacing="1" w:after="100" w:afterAutospacing="1"/>
      <w:jc w:val="left"/>
    </w:pPr>
    <w:rPr>
      <w:rFonts w:hint="eastAsia" w:ascii="Arial Unicode MS" w:hAnsi="Arial Unicode MS"/>
      <w:kern w:val="0"/>
      <w:sz w:val="24"/>
      <w:szCs w:val="20"/>
    </w:rPr>
  </w:style>
  <w:style w:type="paragraph" w:styleId="12">
    <w:name w:val="Body Text First Indent"/>
    <w:basedOn w:val="6"/>
    <w:qFormat/>
    <w:uiPriority w:val="0"/>
    <w:pPr>
      <w:ind w:firstLine="420" w:firstLineChars="100"/>
    </w:pPr>
  </w:style>
  <w:style w:type="paragraph" w:styleId="13">
    <w:name w:val="Body Text First Indent 2"/>
    <w:basedOn w:val="7"/>
    <w:next w:val="1"/>
    <w:qFormat/>
    <w:uiPriority w:val="0"/>
    <w:pPr>
      <w:spacing w:after="120"/>
      <w:ind w:firstLine="420" w:firstLineChars="200"/>
    </w:pPr>
    <w:rPr>
      <w:rFonts w:ascii="Times New Roman" w:hAnsi="Times New Roman"/>
      <w:szCs w:val="20"/>
    </w:rPr>
  </w:style>
  <w:style w:type="table" w:styleId="15">
    <w:name w:val="Table Grid"/>
    <w:basedOn w:val="14"/>
    <w:unhideWhenUse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
    <w:name w:val="FollowedHyperlink"/>
    <w:qFormat/>
    <w:uiPriority w:val="0"/>
    <w:rPr>
      <w:color w:val="800080"/>
      <w:u w:val="none"/>
    </w:rPr>
  </w:style>
  <w:style w:type="character" w:styleId="18">
    <w:name w:val="HTML Definition"/>
    <w:basedOn w:val="16"/>
    <w:qFormat/>
    <w:uiPriority w:val="0"/>
  </w:style>
  <w:style w:type="character" w:styleId="19">
    <w:name w:val="HTML Typewriter"/>
    <w:basedOn w:val="16"/>
    <w:qFormat/>
    <w:uiPriority w:val="0"/>
    <w:rPr>
      <w:rFonts w:hint="default" w:ascii="monospace" w:hAnsi="monospace" w:eastAsia="monospace" w:cs="monospace"/>
      <w:sz w:val="20"/>
    </w:rPr>
  </w:style>
  <w:style w:type="character" w:styleId="20">
    <w:name w:val="HTML Acronym"/>
    <w:basedOn w:val="16"/>
    <w:qFormat/>
    <w:uiPriority w:val="0"/>
  </w:style>
  <w:style w:type="character" w:styleId="21">
    <w:name w:val="HTML Variable"/>
    <w:basedOn w:val="16"/>
    <w:qFormat/>
    <w:uiPriority w:val="0"/>
  </w:style>
  <w:style w:type="character" w:styleId="22">
    <w:name w:val="Hyperlink"/>
    <w:basedOn w:val="16"/>
    <w:qFormat/>
    <w:uiPriority w:val="0"/>
    <w:rPr>
      <w:color w:val="0000FF"/>
      <w:u w:val="none"/>
    </w:rPr>
  </w:style>
  <w:style w:type="character" w:styleId="23">
    <w:name w:val="HTML Code"/>
    <w:basedOn w:val="16"/>
    <w:qFormat/>
    <w:uiPriority w:val="0"/>
    <w:rPr>
      <w:rFonts w:ascii="monospace" w:hAnsi="monospace" w:eastAsia="monospace" w:cs="monospace"/>
      <w:sz w:val="20"/>
    </w:rPr>
  </w:style>
  <w:style w:type="character" w:styleId="24">
    <w:name w:val="HTML Cite"/>
    <w:basedOn w:val="16"/>
    <w:qFormat/>
    <w:uiPriority w:val="0"/>
  </w:style>
  <w:style w:type="character" w:styleId="25">
    <w:name w:val="HTML Keyboard"/>
    <w:basedOn w:val="16"/>
    <w:qFormat/>
    <w:uiPriority w:val="0"/>
    <w:rPr>
      <w:rFonts w:hint="default" w:ascii="monospace" w:hAnsi="monospace" w:eastAsia="monospace" w:cs="monospace"/>
      <w:sz w:val="20"/>
    </w:rPr>
  </w:style>
  <w:style w:type="character" w:styleId="26">
    <w:name w:val="HTML Sample"/>
    <w:basedOn w:val="16"/>
    <w:qFormat/>
    <w:uiPriority w:val="0"/>
    <w:rPr>
      <w:rFonts w:hint="default" w:ascii="monospace" w:hAnsi="monospace" w:eastAsia="monospace" w:cs="monospace"/>
    </w:rPr>
  </w:style>
  <w:style w:type="paragraph" w:customStyle="1" w:styleId="27">
    <w:name w:val="二级目录"/>
    <w:basedOn w:val="1"/>
    <w:next w:val="1"/>
    <w:qFormat/>
    <w:uiPriority w:val="0"/>
    <w:pPr>
      <w:widowControl/>
      <w:tabs>
        <w:tab w:val="left" w:pos="720"/>
      </w:tabs>
      <w:ind w:left="720" w:hanging="720"/>
      <w:jc w:val="left"/>
      <w:outlineLvl w:val="1"/>
    </w:pPr>
    <w:rPr>
      <w:rFonts w:ascii="Times New Roman" w:hAnsi="Times New Roman"/>
      <w:b/>
      <w:sz w:val="30"/>
      <w:szCs w:val="28"/>
    </w:rPr>
  </w:style>
  <w:style w:type="paragraph" w:customStyle="1" w:styleId="28">
    <w:name w:val="首行缩进"/>
    <w:basedOn w:val="1"/>
    <w:qFormat/>
    <w:uiPriority w:val="0"/>
    <w:pPr>
      <w:spacing w:line="360" w:lineRule="auto"/>
      <w:ind w:firstLine="480" w:firstLineChars="200"/>
    </w:pPr>
    <w:rPr>
      <w:rFonts w:ascii="Times New Roman" w:hAnsi="Times New Roman"/>
      <w:szCs w:val="20"/>
    </w:rPr>
  </w:style>
  <w:style w:type="character" w:customStyle="1" w:styleId="29">
    <w:name w:val="first-child"/>
    <w:basedOn w:val="16"/>
    <w:qFormat/>
    <w:uiPriority w:val="0"/>
  </w:style>
  <w:style w:type="character" w:customStyle="1" w:styleId="30">
    <w:name w:val="hover2"/>
    <w:basedOn w:val="16"/>
    <w:qFormat/>
    <w:uiPriority w:val="0"/>
    <w:rPr>
      <w:color w:val="5FB878"/>
    </w:rPr>
  </w:style>
  <w:style w:type="character" w:customStyle="1" w:styleId="31">
    <w:name w:val="hover3"/>
    <w:basedOn w:val="16"/>
    <w:qFormat/>
    <w:uiPriority w:val="0"/>
    <w:rPr>
      <w:color w:val="5FB878"/>
    </w:rPr>
  </w:style>
  <w:style w:type="character" w:customStyle="1" w:styleId="32">
    <w:name w:val="hover4"/>
    <w:basedOn w:val="16"/>
    <w:qFormat/>
    <w:uiPriority w:val="0"/>
    <w:rPr>
      <w:color w:val="FFFFFF"/>
    </w:rPr>
  </w:style>
  <w:style w:type="character" w:customStyle="1" w:styleId="33">
    <w:name w:val="layui-this"/>
    <w:basedOn w:val="16"/>
    <w:qFormat/>
    <w:uiPriority w:val="0"/>
    <w:rPr>
      <w:bdr w:val="single" w:color="EEEEEE" w:sz="6" w:space="0"/>
      <w:shd w:val="clear" w:color="auto" w:fill="FFFFFF"/>
    </w:rPr>
  </w:style>
  <w:style w:type="paragraph" w:customStyle="1" w:styleId="34">
    <w:name w:val="正文缩进2格"/>
    <w:basedOn w:val="1"/>
    <w:qFormat/>
    <w:uiPriority w:val="0"/>
    <w:pPr>
      <w:spacing w:line="600" w:lineRule="exact"/>
      <w:ind w:firstLine="639" w:firstLineChars="206"/>
    </w:pPr>
    <w:rPr>
      <w:rFonts w:ascii="仿宋_GB2312" w:hAnsi="宋体" w:eastAsia="仿宋_GB2312"/>
      <w:sz w:val="31"/>
      <w:szCs w:val="28"/>
    </w:rPr>
  </w:style>
  <w:style w:type="character" w:customStyle="1" w:styleId="35">
    <w:name w:val="页脚 字符"/>
    <w:basedOn w:val="16"/>
    <w:link w:val="9"/>
    <w:qFormat/>
    <w:uiPriority w:val="99"/>
    <w:rPr>
      <w:rFonts w:ascii="Calibri" w:hAnsi="Calibri"/>
      <w:kern w:val="2"/>
      <w:sz w:val="18"/>
      <w:szCs w:val="24"/>
    </w:rPr>
  </w:style>
  <w:style w:type="paragraph" w:styleId="36">
    <w:name w:val="List Paragraph"/>
    <w:basedOn w:val="1"/>
    <w:qFormat/>
    <w:uiPriority w:val="99"/>
    <w:pPr>
      <w:ind w:firstLine="420" w:firstLineChars="200"/>
    </w:pPr>
  </w:style>
  <w:style w:type="character" w:customStyle="1" w:styleId="37">
    <w:name w:val="标题 1 字符"/>
    <w:link w:val="2"/>
    <w:qFormat/>
    <w:uiPriority w:val="0"/>
    <w:rPr>
      <w:b/>
      <w:kern w:val="44"/>
      <w:sz w:val="44"/>
    </w:rPr>
  </w:style>
  <w:style w:type="character" w:customStyle="1" w:styleId="38">
    <w:name w:val="文档结构图 字符"/>
    <w:basedOn w:val="16"/>
    <w:link w:val="5"/>
    <w:semiHidden/>
    <w:qFormat/>
    <w:uiPriority w:val="0"/>
    <w:rPr>
      <w:rFonts w:ascii="Microsoft YaHei UI" w:hAnsi="Calibri" w:eastAsia="Microsoft YaHei UI"/>
      <w:kern w:val="2"/>
      <w:sz w:val="18"/>
      <w:szCs w:val="18"/>
    </w:rPr>
  </w:style>
  <w:style w:type="paragraph" w:customStyle="1" w:styleId="39">
    <w:name w:val="普通正文"/>
    <w:basedOn w:val="1"/>
    <w:qFormat/>
    <w:uiPriority w:val="0"/>
    <w:pPr>
      <w:spacing w:before="120" w:after="120" w:line="360" w:lineRule="auto"/>
      <w:ind w:left="-2" w:right="120" w:firstLine="480"/>
      <w:jc w:val="center"/>
    </w:pPr>
    <w:rPr>
      <w:rFonts w:ascii="Arial" w:hAnsi="Arial"/>
      <w:sz w:val="24"/>
    </w:rPr>
  </w:style>
  <w:style w:type="paragraph" w:customStyle="1" w:styleId="40">
    <w:name w:val="Body text|1"/>
    <w:basedOn w:val="1"/>
    <w:qFormat/>
    <w:uiPriority w:val="0"/>
    <w:pPr>
      <w:spacing w:line="432" w:lineRule="auto"/>
      <w:ind w:firstLine="280"/>
    </w:pPr>
    <w:rPr>
      <w:rFonts w:ascii="宋体" w:hAnsi="宋体" w:cs="宋体"/>
      <w:sz w:val="17"/>
      <w:szCs w:val="17"/>
      <w:lang w:val="zh-CN" w:bidi="zh-CN"/>
    </w:rPr>
  </w:style>
  <w:style w:type="character" w:customStyle="1" w:styleId="41">
    <w:name w:val="NormalCharacter"/>
    <w:qFormat/>
    <w:uiPriority w:val="99"/>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3073"/>
    <customShpInfo spid="_x0000_s307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6155BD-2FB9-47C5-B92B-89EE37A6606B}">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52</Pages>
  <Words>2857</Words>
  <Characters>3218</Characters>
  <Lines>832</Lines>
  <Paragraphs>690</Paragraphs>
  <TotalTime>0</TotalTime>
  <ScaleCrop>false</ScaleCrop>
  <LinksUpToDate>false</LinksUpToDate>
  <CharactersWithSpaces>3279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2025-04-03T01:27:00Z</dcterms:created>
  <dc:creator>Administrator</dc:creator>
  <cp:lastModifiedBy>Ugly Betty</cp:lastModifiedBy>
  <cp:lastPrinted>2021-11-19T02:14:00Z</cp:lastPrinted>
  <dcterms:modified xsi:type="dcterms:W3CDTF">2026-07-24T09:20:27Z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B04AB27B0E3646F1AA67DF491C0A1590</vt:lpwstr>
  </property>
  <property fmtid="{D5CDD505-2E9C-101B-9397-08002B2CF9AE}" pid="4" name="KSOTemplateDocerSaveRecord">
    <vt:lpwstr>eyJoZGlkIjoiZDUzMzlmYzRjZWUzY2RiZDI2ZThlZmRiNGIzNTI2MjUiLCJ1c2VySWQiOiI0ODc5MjUyOTMifQ==</vt:lpwstr>
  </property>
</Properties>
</file>