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ind w:firstLine="0"/>
        <w:jc w:val="center"/>
        <w:spacing w:before="120" w:after="120" w:line="360" w:lineRule="auto"/>
        <w:widowControl/>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t xml:space="preserve">连云港市政府采购</w:t>
      </w:r>
      <w:r/>
    </w:p>
    <w:p>
      <w:pPr>
        <w:pStyle w:val="1389"/>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p>
    <w:p>
      <w:pPr>
        <w:pStyle w:val="1389"/>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89"/>
        <w:ind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tbl>
      <w:tblPr>
        <w:tblStyle w:val="863"/>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项目名称</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eastAsia="Arial" w:cs="宋体"/>
                <w:b/>
                <w:bCs/>
                <w:color w:val="auto"/>
                <w:sz w:val="32"/>
                <w:szCs w:val="24"/>
                <w:highlight w:val="none"/>
                <w:lang w:val="en-US" w:eastAsia="zh-CN" w:bidi="ar-SA"/>
              </w:rPr>
              <w:t xml:space="preserve">江苏省海州高级中学2026年暑期维修改造工程</w:t>
            </w:r>
            <w:r>
              <w:rPr>
                <w:rFonts w:hint="eastAsia" w:ascii="宋体" w:hAnsi="宋体" w:cs="宋体"/>
                <w:b/>
                <w:bCs/>
                <w:color w:val="auto"/>
                <w:sz w:val="32"/>
                <w:highlight w:val="none"/>
                <w:lang w:eastAsia="zh-CN"/>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项目编号</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jc w:val="both"/>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val="en-US" w:eastAsia="zh-CN"/>
              </w:rPr>
              <w:t xml:space="preserve"> JSZC-320700-XZBM-C2026-0009 </w:t>
            </w:r>
            <w:r/>
          </w:p>
        </w:tc>
      </w:tr>
    </w:tbl>
    <w:p>
      <w:pPr>
        <w:pStyle w:val="1389"/>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89"/>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89"/>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spacing w:line="360" w:lineRule="auto"/>
        <w:shd w:val="clear" w:color="auto" w:fill="auto"/>
        <w:rPr>
          <w:rFonts w:ascii="宋体" w:hAnsi="宋体" w:cs="宋体"/>
          <w:szCs w:val="21"/>
          <w:highlight w:val="none"/>
        </w:rPr>
      </w:pPr>
      <w:r>
        <w:rPr>
          <w:rFonts w:ascii="宋体" w:hAnsi="宋体" w:cs="宋体"/>
          <w:szCs w:val="21"/>
          <w:highlight w:val="none"/>
        </w:rPr>
      </w:r>
      <w:r/>
    </w:p>
    <w:tbl>
      <w:tblPr>
        <w:tblStyle w:val="863"/>
        <w:tblW w:w="9207" w:type="dxa"/>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3"/>
        <w:gridCol w:w="5262"/>
        <w:gridCol w:w="892"/>
      </w:tblGrid>
      <w:tr>
        <w:trPr>
          <w:trHeight w:val="827"/>
        </w:trPr>
        <w:tc>
          <w:tcPr>
            <w:tcW w:w="3053" w:type="dxa"/>
            <w:vAlign w:val="center"/>
            <w:textDirection w:val="lrTb"/>
            <w:noWrap w:val="false"/>
          </w:tcPr>
          <w:p>
            <w:pPr>
              <w:ind w:left="0" w:firstLine="0"/>
              <w:jc w:val="left"/>
              <w:spacing w:line="360" w:lineRule="auto"/>
              <w:shd w:val="clear" w:color="auto" w:fill="auto"/>
              <w:rPr>
                <w:rFonts w:ascii="宋体" w:hAnsi="宋体" w:cs="宋体"/>
                <w:highlight w:val="none"/>
              </w:rPr>
              <w:framePr w:w="8633" w:wrap="auto" w:vAnchor="page" w:hAnchor="page" w:x="1381" w:y="9915"/>
            </w:pPr>
            <w:r/>
            <w:bookmarkStart w:id="0" w:name="OLE_LINK4"/>
            <w:r/>
            <w:bookmarkStart w:id="1" w:name="OLE_LINK31"/>
            <w:r>
              <w:rPr>
                <w:rFonts w:hint="eastAsia" w:ascii="宋体" w:hAnsi="宋体" w:cs="宋体"/>
                <w:b/>
                <w:bCs/>
                <w:sz w:val="32"/>
                <w:highlight w:val="none"/>
              </w:rPr>
              <w:t xml:space="preserve">采   购  人：</w:t>
            </w:r>
            <w:bookmarkEnd w:id="0"/>
            <w:r/>
            <w:bookmarkEnd w:id="1"/>
            <w:r/>
            <w:r/>
          </w:p>
        </w:tc>
        <w:tc>
          <w:tcPr>
            <w:gridSpan w:val="2"/>
            <w:tcW w:w="6154" w:type="dxa"/>
            <w:vAlign w:val="center"/>
            <w:textDirection w:val="lrTb"/>
            <w:noWrap w:val="false"/>
          </w:tcPr>
          <w:p>
            <w:pPr>
              <w:pStyle w:val="1058"/>
              <w:ind w:left="0" w:firstLine="0"/>
              <w:spacing w:line="360" w:lineRule="auto"/>
              <w:shd w:val="clear" w:color="auto" w:fill="auto"/>
              <w:rPr>
                <w:rFonts w:hint="eastAsia" w:hAnsi="宋体" w:eastAsia="宋体" w:cs="宋体"/>
                <w:b/>
                <w:bCs/>
                <w:sz w:val="32"/>
                <w:szCs w:val="32"/>
                <w:highlight w:val="none"/>
                <w:lang w:eastAsia="zh-CN"/>
              </w:rPr>
              <w:framePr w:w="8633" w:wrap="auto" w:vAnchor="page" w:hAnchor="page" w:x="1381" w:y="9915"/>
            </w:pPr>
            <w:r>
              <w:rPr>
                <w:rFonts w:hint="eastAsia" w:hAnsi="宋体" w:cs="宋体"/>
                <w:b/>
                <w:bCs/>
                <w:sz w:val="32"/>
                <w:szCs w:val="32"/>
                <w:highlight w:val="none"/>
                <w:lang w:eastAsia="zh-CN"/>
              </w:rPr>
              <w:t xml:space="preserve">江苏省海州高级中学</w:t>
            </w:r>
            <w:r/>
          </w:p>
        </w:tc>
      </w:tr>
      <w:tr>
        <w:trPr>
          <w:trHeight w:val="797"/>
        </w:trPr>
        <w:tc>
          <w:tcPr>
            <w:tcW w:w="3053" w:type="dxa"/>
            <w:vAlign w:val="center"/>
            <w:textDirection w:val="lrTb"/>
            <w:noWrap w:val="false"/>
          </w:tcPr>
          <w:p>
            <w:pPr>
              <w:ind w:left="0" w:firstLine="0"/>
              <w:jc w:val="left"/>
              <w:spacing w:line="360" w:lineRule="auto"/>
              <w:shd w:val="clear" w:color="auto" w:fill="auto"/>
              <w:rPr>
                <w:rFonts w:ascii="宋体" w:hAnsi="宋体" w:cs="宋体"/>
                <w:highlight w:val="none"/>
              </w:rPr>
              <w:framePr w:w="8633" w:wrap="auto" w:vAnchor="page" w:hAnchor="page" w:x="1381" w:y="9915"/>
            </w:pPr>
            <w:r>
              <w:rPr>
                <w:rFonts w:hint="eastAsia" w:ascii="宋体" w:hAnsi="宋体" w:cs="宋体"/>
                <w:b/>
                <w:bCs/>
                <w:sz w:val="32"/>
                <w:highlight w:val="none"/>
              </w:rPr>
              <w:t xml:space="preserve">采购代理机构：</w:t>
            </w:r>
            <w:r/>
          </w:p>
        </w:tc>
        <w:tc>
          <w:tcPr>
            <w:gridSpan w:val="2"/>
            <w:tcW w:w="6154" w:type="dxa"/>
            <w:vAlign w:val="center"/>
            <w:textDirection w:val="lrTb"/>
            <w:noWrap w:val="false"/>
          </w:tcPr>
          <w:p>
            <w:pPr>
              <w:pStyle w:val="1058"/>
              <w:ind w:left="0" w:firstLine="0"/>
              <w:spacing w:line="360" w:lineRule="auto"/>
              <w:shd w:val="clear" w:color="auto" w:fill="auto"/>
              <w:rPr>
                <w:rFonts w:hint="eastAsia" w:hAnsi="宋体" w:eastAsia="宋体" w:cs="宋体"/>
                <w:b/>
                <w:bCs/>
                <w:sz w:val="28"/>
                <w:szCs w:val="28"/>
                <w:highlight w:val="none"/>
                <w:lang w:eastAsia="zh-CN"/>
              </w:rPr>
              <w:framePr w:w="8633" w:wrap="auto" w:vAnchor="page" w:hAnchor="page" w:x="1381" w:y="9915"/>
            </w:pPr>
            <w:r>
              <w:rPr>
                <w:rFonts w:hint="eastAsia" w:hAnsi="宋体" w:cs="宋体"/>
                <w:b/>
                <w:bCs/>
                <w:color w:val="auto"/>
                <w:sz w:val="32"/>
                <w:szCs w:val="24"/>
                <w:highlight w:val="none"/>
                <w:lang w:val="en-US" w:eastAsia="zh-CN" w:bidi="ar-SA"/>
              </w:rPr>
              <w:t xml:space="preserve">江苏博茂项目管理有限公司</w:t>
            </w:r>
            <w:r>
              <w:rPr>
                <w:rFonts w:hint="eastAsia" w:hAnsi="宋体" w:cs="宋体"/>
                <w:b/>
                <w:bCs/>
                <w:spacing w:val="20"/>
                <w:sz w:val="32"/>
                <w:highlight w:val="none"/>
                <w:lang w:eastAsia="zh-CN"/>
              </w:rPr>
              <w:t xml:space="preserve"> </w:t>
            </w:r>
            <w:r/>
          </w:p>
        </w:tc>
      </w:tr>
      <w:tr>
        <w:trPr>
          <w:gridAfter w:val="1"/>
          <w:trHeight w:val="385"/>
        </w:trPr>
        <w:tc>
          <w:tcPr>
            <w:gridSpan w:val="2"/>
            <w:tcBorders>
              <w:top w:val="none" w:color="000000" w:sz="4" w:space="0"/>
              <w:left w:val="none" w:color="000000" w:sz="4" w:space="0"/>
              <w:bottom w:val="none" w:color="000000" w:sz="4" w:space="0"/>
              <w:right w:val="none" w:color="000000" w:sz="4" w:space="0"/>
            </w:tcBorders>
            <w:tcW w:w="8315" w:type="dxa"/>
            <w:vAlign w:val="top"/>
            <w:textDirection w:val="lrTb"/>
            <w:noWrap w:val="false"/>
          </w:tcPr>
          <w:p>
            <w:pPr>
              <w:pStyle w:val="1058"/>
              <w:ind w:left="0" w:firstLine="0"/>
              <w:jc w:val="center"/>
              <w:spacing w:line="360" w:lineRule="auto"/>
              <w:shd w:val="clear" w:color="auto" w:fill="auto"/>
              <w:rPr>
                <w:rFonts w:hAnsi="宋体" w:eastAsia="宋体" w:cs="宋体"/>
                <w:b/>
                <w:sz w:val="32"/>
                <w:szCs w:val="32"/>
                <w:highlight w:val="none"/>
                <w:lang w:val="en-US" w:eastAsia="zh-CN"/>
              </w:rPr>
              <w:framePr w:w="8633" w:wrap="auto" w:vAnchor="page" w:hAnchor="page" w:x="1381" w:y="9915"/>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月</w:t>
            </w:r>
            <w:bookmarkEnd w:id="2"/>
            <w:r/>
            <w:bookmarkEnd w:id="3"/>
            <w:r/>
            <w:r/>
          </w:p>
        </w:tc>
      </w:tr>
    </w:tbl>
    <w:p>
      <w:pPr>
        <w:ind w:firstLine="0"/>
        <w:shd w:val="clear" w:color="auto" w:fill="auto"/>
        <w:rPr>
          <w:rFonts w:ascii="宋体" w:hAnsi="宋体" w:cs="宋体"/>
          <w:b/>
          <w:bCs/>
          <w:sz w:val="44"/>
          <w:szCs w:val="44"/>
          <w:highlight w:val="none"/>
        </w:rPr>
      </w:pPr>
      <w:r>
        <w:rPr>
          <w:rFonts w:ascii="宋体" w:hAnsi="宋体" w:cs="宋体"/>
          <w:b/>
          <w:bCs/>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_Toc14904 </w:instrText>
      </w:r>
      <w:r>
        <w:rPr>
          <w:rFonts w:hint="eastAsia" w:ascii="宋体" w:hAnsi="宋体" w:eastAsia="宋体" w:cs="宋体"/>
          <w:highlight w:val="none"/>
        </w:rPr>
        <w:fldChar w:fldCharType="separate"/>
      </w:r>
      <w:r>
        <w:rPr>
          <w:rFonts w:hint="eastAsia"/>
          <w:lang w:val="en-US" w:eastAsia="zh-CN"/>
        </w:rPr>
        <w:t xml:space="preserve">第一章 竞争性磋商公告</w:t>
      </w:r>
      <w:r>
        <w:tab/>
      </w:r>
      <w:r>
        <w:fldChar w:fldCharType="begin"/>
      </w:r>
      <w:r>
        <w:instrText xml:space="preserve"> PAGEREF _Toc14904 \h </w:instrText>
      </w:r>
      <w:r>
        <w:fldChar w:fldCharType="separate"/>
      </w:r>
      <w:r>
        <w:t xml:space="preserve">3</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_Toc15613 </w:instrText>
      </w:r>
      <w:r>
        <w:rPr>
          <w:rFonts w:hint="eastAsia" w:ascii="宋体" w:hAnsi="宋体" w:eastAsia="宋体" w:cs="宋体"/>
          <w:highlight w:val="none"/>
        </w:rPr>
        <w:fldChar w:fldCharType="separate"/>
      </w:r>
      <w:r>
        <w:rPr>
          <w:rFonts w:hint="eastAsia"/>
        </w:rPr>
        <w:t xml:space="preserve">第二章 </w:t>
      </w:r>
      <w:r>
        <w:rPr>
          <w:rFonts w:hint="eastAsia"/>
          <w:lang w:val="en-US" w:eastAsia="zh-CN"/>
        </w:rPr>
        <w:t xml:space="preserve">供应商</w:t>
      </w:r>
      <w:r>
        <w:rPr>
          <w:rFonts w:hint="eastAsia"/>
        </w:rPr>
        <w:t xml:space="preserve">须知</w:t>
      </w:r>
      <w:r>
        <w:tab/>
      </w:r>
      <w:r>
        <w:fldChar w:fldCharType="begin"/>
      </w:r>
      <w:r>
        <w:instrText xml:space="preserve"> PAGEREF _Toc15613 \h </w:instrText>
      </w:r>
      <w:r>
        <w:fldChar w:fldCharType="separate"/>
      </w:r>
      <w:r>
        <w:t xml:space="preserve">8</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_Toc15795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三</w:t>
      </w:r>
      <w:r>
        <w:rPr>
          <w:rFonts w:hint="eastAsia" w:ascii="宋体" w:hAnsi="宋体" w:eastAsia="宋体" w:cs="宋体"/>
          <w:bCs/>
          <w:szCs w:val="44"/>
          <w:highlight w:val="none"/>
        </w:rPr>
        <w:t xml:space="preserve">章 政府采购合同格式</w:t>
      </w:r>
      <w:r>
        <w:tab/>
      </w:r>
      <w:r>
        <w:fldChar w:fldCharType="begin"/>
      </w:r>
      <w:r>
        <w:instrText xml:space="preserve"> PAGEREF _Toc15795 \h </w:instrText>
      </w:r>
      <w:r>
        <w:fldChar w:fldCharType="separate"/>
      </w:r>
      <w:r>
        <w:t xml:space="preserve">27</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_Toc14833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四</w:t>
      </w:r>
      <w:r>
        <w:rPr>
          <w:rFonts w:hint="eastAsia" w:ascii="宋体" w:hAnsi="宋体" w:eastAsia="宋体" w:cs="宋体"/>
          <w:bCs/>
          <w:szCs w:val="44"/>
          <w:highlight w:val="none"/>
        </w:rPr>
        <w:t xml:space="preserve">章 </w:t>
      </w:r>
      <w:r>
        <w:rPr>
          <w:rFonts w:hint="eastAsia" w:ascii="宋体" w:hAnsi="宋体" w:cs="宋体"/>
          <w:bCs/>
          <w:szCs w:val="44"/>
          <w:highlight w:val="none"/>
          <w:lang w:val="en-US" w:eastAsia="zh-CN"/>
        </w:rPr>
        <w:t xml:space="preserve">项目需求</w:t>
      </w:r>
      <w:r>
        <w:tab/>
      </w:r>
      <w:r>
        <w:fldChar w:fldCharType="begin"/>
      </w:r>
      <w:r>
        <w:instrText xml:space="preserve"> PAGEREF _Toc14833 \h </w:instrText>
      </w:r>
      <w:r>
        <w:fldChar w:fldCharType="separate"/>
      </w:r>
      <w:r>
        <w:t xml:space="preserve">79</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_Toc24031 </w:instrText>
      </w:r>
      <w:r>
        <w:rPr>
          <w:rFonts w:hint="eastAsia" w:ascii="宋体" w:hAnsi="宋体" w:eastAsia="宋体" w:cs="宋体"/>
          <w:highlight w:val="none"/>
        </w:rPr>
        <w:fldChar w:fldCharType="separate"/>
      </w:r>
      <w:r>
        <w:rPr>
          <w:rFonts w:hint="eastAsia"/>
        </w:rPr>
        <w:t xml:space="preserve">第</w:t>
      </w:r>
      <w:r>
        <w:rPr>
          <w:rFonts w:hint="eastAsia"/>
          <w:lang w:eastAsia="zh-CN"/>
        </w:rPr>
        <w:t xml:space="preserve">五</w:t>
      </w:r>
      <w:r>
        <w:rPr>
          <w:rFonts w:hint="eastAsia"/>
        </w:rPr>
        <w:t xml:space="preserve">章 工程量清单</w:t>
      </w:r>
      <w:r>
        <w:tab/>
      </w:r>
      <w:r>
        <w:fldChar w:fldCharType="begin"/>
      </w:r>
      <w:r>
        <w:instrText xml:space="preserve"> PAGEREF _Toc24031 \h </w:instrText>
      </w:r>
      <w:r>
        <w:fldChar w:fldCharType="separate"/>
      </w:r>
      <w:r>
        <w:t xml:space="preserve">84</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_Toc20086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w:t>
      </w:r>
      <w:r>
        <w:rPr>
          <w:rFonts w:hint="eastAsia" w:ascii="宋体" w:hAnsi="宋体" w:eastAsia="宋体" w:cs="宋体"/>
          <w:bCs/>
          <w:szCs w:val="32"/>
          <w:highlight w:val="none"/>
          <w:lang w:eastAsia="zh-CN"/>
        </w:rPr>
        <w:t xml:space="preserve">六</w:t>
      </w:r>
      <w:r>
        <w:rPr>
          <w:rFonts w:hint="eastAsia" w:ascii="宋体" w:hAnsi="宋体" w:eastAsia="宋体" w:cs="宋体"/>
          <w:bCs/>
          <w:szCs w:val="32"/>
          <w:highlight w:val="none"/>
        </w:rPr>
        <w:t xml:space="preserve">章 图纸和技术资料</w:t>
      </w:r>
      <w:r>
        <w:tab/>
      </w:r>
      <w:r>
        <w:fldChar w:fldCharType="begin"/>
      </w:r>
      <w:r>
        <w:instrText xml:space="preserve"> PAGEREF _Toc20086 \h </w:instrText>
      </w:r>
      <w:r>
        <w:fldChar w:fldCharType="separate"/>
      </w:r>
      <w:r>
        <w:t xml:space="preserve">85</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_Toc8505 </w:instrText>
      </w:r>
      <w:r>
        <w:rPr>
          <w:rFonts w:hint="eastAsia" w:ascii="宋体" w:hAnsi="宋体" w:eastAsia="宋体" w:cs="宋体"/>
          <w:highlight w:val="none"/>
        </w:rPr>
        <w:fldChar w:fldCharType="separate"/>
      </w:r>
      <w:r>
        <w:rPr>
          <w:rFonts w:hint="eastAsia"/>
          <w:lang w:val="en-US" w:eastAsia="zh-CN"/>
        </w:rPr>
        <w:t xml:space="preserve">第七章 </w:t>
      </w:r>
      <w:r>
        <w:rPr>
          <w:rFonts w:hint="eastAsia"/>
        </w:rPr>
        <w:t xml:space="preserve">评审方法和评审标准</w:t>
      </w:r>
      <w:r>
        <w:tab/>
      </w:r>
      <w:r>
        <w:fldChar w:fldCharType="begin"/>
      </w:r>
      <w:r>
        <w:instrText xml:space="preserve"> PAGEREF _Toc8505 \h </w:instrText>
      </w:r>
      <w:r>
        <w:fldChar w:fldCharType="separate"/>
      </w:r>
      <w:r>
        <w:t xml:space="preserve">86</w:t>
      </w:r>
      <w:r>
        <w:fldChar w:fldCharType="end"/>
      </w:r>
      <w:r>
        <w:rPr>
          <w:rFonts w:hint="eastAsia" w:ascii="宋体" w:hAnsi="宋体" w:eastAsia="宋体" w:cs="宋体"/>
          <w:color w:val="000000"/>
          <w:highlight w:val="none"/>
        </w:rPr>
        <w:fldChar w:fldCharType="end"/>
      </w:r>
      <w:r/>
    </w:p>
    <w:p>
      <w:pPr>
        <w:pStyle w:val="874"/>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_Toc20041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 xml:space="preserve">第八章 </w:t>
      </w:r>
      <w:r>
        <w:rPr>
          <w:rFonts w:hint="eastAsia" w:ascii="宋体" w:hAnsi="宋体" w:eastAsia="宋体" w:cs="宋体"/>
          <w:bCs/>
          <w:szCs w:val="32"/>
          <w:highlight w:val="none"/>
          <w:lang w:eastAsia="zh-CN"/>
        </w:rPr>
        <w:t xml:space="preserve">响应文件</w:t>
      </w:r>
      <w:r>
        <w:rPr>
          <w:rFonts w:hint="eastAsia" w:ascii="宋体" w:hAnsi="宋体" w:eastAsia="宋体" w:cs="宋体"/>
          <w:bCs/>
          <w:szCs w:val="32"/>
          <w:highlight w:val="none"/>
        </w:rPr>
        <w:t xml:space="preserve">格式</w:t>
      </w:r>
      <w:r>
        <w:tab/>
      </w:r>
      <w:r>
        <w:fldChar w:fldCharType="begin"/>
      </w:r>
      <w:r>
        <w:instrText xml:space="preserve"> PAGEREF _Toc20041 \h </w:instrText>
      </w:r>
      <w:r>
        <w:fldChar w:fldCharType="separate"/>
      </w:r>
      <w:r>
        <w:t xml:space="preserve">89</w:t>
      </w:r>
      <w:r>
        <w:fldChar w:fldCharType="end"/>
      </w:r>
      <w:r>
        <w:rPr>
          <w:rFonts w:hint="eastAsia" w:ascii="宋体" w:hAnsi="宋体" w:eastAsia="宋体" w:cs="宋体"/>
          <w:color w:val="000000"/>
          <w:highlight w:val="none"/>
        </w:rPr>
        <w:fldChar w:fldCharType="end"/>
      </w:r>
      <w:r/>
    </w:p>
    <w:p>
      <w:pPr>
        <w:pStyle w:val="1072"/>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footerReference w:type="default" r:id="rId10"/>
          <w:footerReference w:type="even" r:id="rId11"/>
          <w:footerReference w:type="first" r:id="rId12"/>
          <w:footnotePr/>
          <w:endnotePr/>
          <w:type w:val="nextPage"/>
          <w:pgSz w:w="11907" w:h="16840" w:orient="portrait"/>
          <w:pgMar w:top="1440" w:right="1423" w:bottom="1440" w:left="1423" w:header="964" w:footer="964" w:gutter="0"/>
          <w:cols w:num="1" w:sep="0" w:space="1701" w:equalWidth="1"/>
          <w:docGrid w:linePitch="360"/>
          <w:titlePg/>
        </w:sectPr>
        <w:outlineLvl w:val="9"/>
      </w:pPr>
      <w:r/>
      <w:bookmarkStart w:id="4" w:name="_Toc513622226"/>
      <w:r/>
      <w:bookmarkEnd w:id="4"/>
      <w:r/>
      <w:bookmarkStart w:id="5" w:name="_Toc15864"/>
      <w:r/>
      <w:bookmarkEnd w:id="5"/>
      <w:r/>
      <w:bookmarkStart w:id="6" w:name="_Toc19488"/>
      <w:r/>
      <w:bookmarkEnd w:id="6"/>
      <w:r/>
      <w:bookmarkStart w:id="7" w:name="_Toc204595692"/>
      <w:r/>
      <w:bookmarkStart w:id="8" w:name="_Toc224532086"/>
      <w:r/>
      <w:r/>
    </w:p>
    <w:p>
      <w:pPr>
        <w:pStyle w:val="853"/>
        <w:ind w:left="0" w:firstLine="0"/>
        <w:jc w:val="center"/>
        <w:rPr>
          <w:rFonts w:hint="eastAsia"/>
          <w:color w:val="auto"/>
          <w:lang w:val="en-US" w:eastAsia="zh-CN"/>
        </w:rPr>
      </w:pPr>
      <w:r/>
      <w:bookmarkStart w:id="9" w:name="_Toc14904"/>
      <w:r>
        <w:rPr>
          <w:rFonts w:hint="eastAsia"/>
          <w:lang w:val="en-US" w:eastAsia="zh-CN"/>
        </w:rPr>
        <w:t xml:space="preserve">第一章</w:t>
      </w:r>
      <w:r>
        <w:rPr>
          <w:rFonts w:hint="eastAsia"/>
          <w:color w:val="auto"/>
          <w:lang w:val="en-US" w:eastAsia="zh-CN"/>
        </w:rPr>
        <w:t xml:space="preserve"> 竞争性磋商公告</w:t>
      </w:r>
      <w:bookmarkEnd w:id="9"/>
      <w:r/>
      <w:r/>
    </w:p>
    <w:tbl>
      <w:tblPr>
        <w:tblStyle w:val="8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6"/>
      </w:tblGrid>
      <w:tr>
        <w:trPr>
          <w:trHeight w:val="1380"/>
        </w:trPr>
        <w:tc>
          <w:tcPr>
            <w:tcW w:w="9854" w:type="dxa"/>
            <w:vAlign w:val="center"/>
            <w:textDirection w:val="lrTb"/>
            <w:noWrap w:val="false"/>
          </w:tcPr>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highlight w:val="none"/>
                <w:u w:val="none"/>
                <w:lang w:val="en-US" w:eastAsia="zh-CN" w:bidi="ar"/>
              </w:rPr>
              <w:outlineLvl w:val="0"/>
            </w:pPr>
            <w:r/>
            <w:bookmarkStart w:id="10" w:name="_Toc8347"/>
            <w:r>
              <w:rPr>
                <w:rFonts w:hint="eastAsia" w:ascii="宋体" w:hAnsi="宋体" w:eastAsia="宋体" w:cs="宋体"/>
                <w:color w:val="auto"/>
                <w:sz w:val="24"/>
                <w:highlight w:val="none"/>
                <w:u w:val="none"/>
                <w:lang w:val="en-US" w:eastAsia="zh-CN" w:bidi="ar"/>
              </w:rPr>
              <w:t xml:space="preserve">项目概况</w:t>
            </w:r>
            <w:bookmarkEnd w:id="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cs="宋体"/>
                <w:color w:val="auto"/>
                <w:sz w:val="24"/>
                <w:highlight w:val="none"/>
                <w:u w:val="single"/>
                <w:lang w:eastAsia="zh-CN" w:bidi="ar"/>
              </w:rPr>
              <w:t xml:space="preserve">江苏省海州高级中学2026年暑期维修改造工程</w:t>
            </w:r>
            <w:r>
              <w:rPr>
                <w:rFonts w:hint="eastAsia" w:ascii="宋体" w:hAnsi="宋体" w:eastAsia="宋体" w:cs="宋体"/>
                <w:color w:val="auto"/>
                <w:sz w:val="24"/>
                <w:highlight w:val="none"/>
                <w:u w:val="single"/>
                <w:lang w:bidi="ar"/>
              </w:rPr>
              <w:t xml:space="preserve">（专门面向中小企业）采购项目</w:t>
            </w:r>
            <w:r>
              <w:rPr>
                <w:rFonts w:hint="eastAsia" w:ascii="宋体" w:hAnsi="宋体" w:eastAsia="宋体" w:cs="宋体"/>
                <w:color w:val="auto"/>
                <w:sz w:val="24"/>
                <w:highlight w:val="none"/>
                <w:u w:val="none"/>
                <w:lang w:bidi="ar"/>
              </w:rPr>
              <w:t xml:space="preserve">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 xml:space="preserve">获取</w:t>
            </w:r>
            <w:r>
              <w:rPr>
                <w:rFonts w:hint="eastAsia" w:ascii="宋体" w:hAnsi="宋体" w:eastAsia="宋体" w:cs="宋体"/>
                <w:color w:val="auto"/>
                <w:sz w:val="24"/>
                <w:highlight w:val="none"/>
                <w:u w:val="none"/>
                <w:lang w:eastAsia="zh-CN" w:bidi="ar"/>
              </w:rPr>
              <w:t xml:space="preserve">磋商文件</w:t>
            </w:r>
            <w:r>
              <w:rPr>
                <w:rFonts w:hint="eastAsia" w:ascii="宋体" w:hAnsi="宋体" w:eastAsia="宋体" w:cs="宋体"/>
                <w:color w:val="auto"/>
                <w:sz w:val="24"/>
                <w:highlight w:val="none"/>
                <w:u w:val="none"/>
                <w:lang w:bidi="ar"/>
              </w:rPr>
              <w:t xml:space="preserve">，</w:t>
            </w:r>
            <w:r>
              <w:rPr>
                <w:rFonts w:hint="eastAsia" w:ascii="宋体" w:hAnsi="宋体" w:eastAsia="宋体" w:cs="宋体"/>
                <w:b/>
                <w:bCs/>
                <w:color w:val="auto"/>
                <w:sz w:val="24"/>
                <w:highlight w:val="none"/>
                <w:u w:val="single"/>
                <w:lang w:bidi="ar"/>
              </w:rPr>
              <w:t xml:space="preserve">并于202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cs="宋体"/>
                <w:b/>
                <w:bCs/>
                <w:color w:val="auto"/>
                <w:sz w:val="24"/>
                <w:highlight w:val="none"/>
                <w:u w:val="single"/>
                <w:lang w:val="en-US" w:eastAsia="zh-CN" w:bidi="ar"/>
              </w:rPr>
              <w:t xml:space="preserve">7</w:t>
            </w:r>
            <w:r>
              <w:rPr>
                <w:rFonts w:hint="eastAsia" w:ascii="宋体" w:hAnsi="宋体" w:eastAsia="宋体" w:cs="宋体"/>
                <w:b/>
                <w:bCs/>
                <w:color w:val="auto"/>
                <w:sz w:val="24"/>
                <w:highlight w:val="none"/>
                <w:u w:val="single"/>
                <w:lang w:bidi="ar"/>
              </w:rPr>
              <w:t xml:space="preserve">月</w:t>
            </w:r>
            <w:r>
              <w:rPr>
                <w:rFonts w:hint="eastAsia" w:ascii="宋体" w:hAnsi="宋体" w:cs="宋体"/>
                <w:b/>
                <w:bCs/>
                <w:color w:val="auto"/>
                <w:sz w:val="24"/>
                <w:highlight w:val="none"/>
                <w:u w:val="single"/>
                <w:lang w:val="en-US" w:eastAsia="zh-CN" w:bidi="ar"/>
              </w:rPr>
              <w:t xml:space="preserve">3</w:t>
            </w:r>
            <w:r>
              <w:rPr>
                <w:rFonts w:hint="eastAsia" w:ascii="宋体" w:hAnsi="宋体" w:eastAsia="宋体" w:cs="宋体"/>
                <w:b/>
                <w:bCs/>
                <w:color w:val="auto"/>
                <w:sz w:val="24"/>
                <w:highlight w:val="none"/>
                <w:u w:val="single"/>
                <w:lang w:bidi="ar"/>
              </w:rPr>
              <w:t xml:space="preserve">日9点00分00 秒</w:t>
            </w:r>
            <w:r>
              <w:rPr>
                <w:rFonts w:hint="eastAsia" w:ascii="宋体" w:hAnsi="宋体" w:eastAsia="宋体" w:cs="宋体"/>
                <w:color w:val="auto"/>
                <w:sz w:val="24"/>
                <w:highlight w:val="none"/>
                <w:u w:val="none"/>
                <w:lang w:bidi="ar"/>
              </w:rPr>
              <w:t xml:space="preserve">（北京时间）</w:t>
            </w:r>
            <w:r>
              <w:rPr>
                <w:rFonts w:hint="eastAsia" w:ascii="宋体" w:hAnsi="宋体" w:eastAsia="Arial"/>
                <w:bCs/>
                <w:color w:val="auto"/>
                <w:sz w:val="24"/>
                <w:szCs w:val="24"/>
                <w:highlight w:val="none"/>
              </w:rPr>
              <w:t xml:space="preserve">前提交响应</w:t>
            </w:r>
            <w:r>
              <w:rPr>
                <w:rFonts w:ascii="宋体" w:hAnsi="宋体" w:eastAsia="Arial"/>
                <w:bCs/>
                <w:color w:val="auto"/>
                <w:sz w:val="24"/>
                <w:szCs w:val="24"/>
                <w:highlight w:val="none"/>
              </w:rPr>
              <w:t xml:space="preserve">文件</w:t>
            </w:r>
            <w:r>
              <w:rPr>
                <w:rFonts w:hint="eastAsia" w:ascii="宋体" w:hAnsi="宋体" w:eastAsia="Arial"/>
                <w:color w:val="auto"/>
                <w:sz w:val="24"/>
                <w:szCs w:val="24"/>
                <w:highlight w:val="none"/>
              </w:rPr>
              <w:t xml:space="preserve">。</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24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项目编号：JSZC-320700-XZBM-C2026-0009 </w:t>
      </w:r>
      <w:r/>
    </w:p>
    <w:p>
      <w:pPr>
        <w:ind w:left="240" w:firstLine="0"/>
        <w:keepLines w:val="0"/>
        <w:keepNext w:val="0"/>
        <w:pageBreakBefore w:val="0"/>
        <w:spacing w:line="360" w:lineRule="auto"/>
        <w:rPr>
          <w:rFonts w:hint="eastAsia" w:ascii="宋体" w:hAnsi="宋体" w:eastAsia="宋体" w:cs="宋体"/>
          <w:color w:val="auto"/>
          <w:spacing w:val="-11"/>
          <w:sz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cs="宋体"/>
          <w:color w:val="auto"/>
          <w:spacing w:val="-11"/>
          <w:sz w:val="24"/>
          <w:highlight w:val="none"/>
          <w:u w:val="none"/>
          <w:lang w:eastAsia="zh-CN" w:bidi="ar"/>
        </w:rPr>
        <w:t xml:space="preserve">江苏省海州高级中学2026年暑期维修改造工程</w:t>
      </w:r>
      <w:r>
        <w:rPr>
          <w:rFonts w:hint="eastAsia" w:ascii="宋体" w:hAnsi="宋体" w:eastAsia="宋体" w:cs="宋体"/>
          <w:color w:val="auto"/>
          <w:spacing w:val="-11"/>
          <w:sz w:val="24"/>
          <w:highlight w:val="none"/>
          <w:u w:val="none"/>
          <w:lang w:bidi="ar"/>
        </w:rPr>
        <w:t xml:space="preserve">（专门面向中小企业）</w:t>
      </w:r>
      <w:r>
        <w:rPr>
          <w:rFonts w:hint="eastAsia" w:ascii="宋体" w:hAnsi="宋体" w:cs="宋体"/>
          <w:color w:val="auto"/>
          <w:spacing w:val="-11"/>
          <w:sz w:val="24"/>
          <w:highlight w:val="none"/>
          <w:u w:val="none"/>
          <w:lang w:val="en-US" w:eastAsia="zh-CN" w:bidi="ar"/>
        </w:rPr>
        <w:t xml:space="preserve">;</w:t>
      </w:r>
      <w:r/>
    </w:p>
    <w:p>
      <w:pPr>
        <w:ind w:left="0"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p>
    <w:p>
      <w:pPr>
        <w:numPr>
          <w:ilvl w:val="3"/>
          <w:numId w:val="0"/>
        </w:numPr>
        <w:ind w:left="24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4、预算金额：人民币</w:t>
      </w:r>
      <w:r>
        <w:rPr>
          <w:rFonts w:hint="eastAsia" w:cs="Times New Roman"/>
          <w:color w:val="auto"/>
          <w:sz w:val="24"/>
          <w:szCs w:val="24"/>
          <w:lang w:val="en-US" w:eastAsia="zh-CN" w:bidi="ar-SA"/>
        </w:rPr>
        <w:t xml:space="preserve">185万元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包1预算金额</w:t>
      </w:r>
      <w:r>
        <w:rPr>
          <w:rFonts w:hint="eastAsia" w:ascii="宋体" w:hAnsi="宋体" w:cs="宋体"/>
          <w:color w:val="auto"/>
          <w:sz w:val="24"/>
          <w:highlight w:val="none"/>
          <w:lang w:val="en-US" w:eastAsia="zh-CN"/>
        </w:rPr>
        <w:t xml:space="preserve">95</w:t>
      </w:r>
      <w:r>
        <w:rPr>
          <w:rFonts w:hint="eastAsia" w:ascii="宋体" w:hAnsi="宋体" w:eastAsia="宋体" w:cs="宋体"/>
          <w:color w:val="auto"/>
          <w:sz w:val="24"/>
          <w:highlight w:val="none"/>
          <w:lang w:val="en-US" w:eastAsia="zh-CN"/>
        </w:rPr>
        <w:t xml:space="preserve">万，包2预算金额</w:t>
      </w:r>
      <w:r>
        <w:rPr>
          <w:rFonts w:hint="eastAsia" w:ascii="宋体" w:hAnsi="宋体" w:cs="宋体"/>
          <w:color w:val="auto"/>
          <w:sz w:val="24"/>
          <w:highlight w:val="none"/>
          <w:lang w:val="en-US" w:eastAsia="zh-CN"/>
        </w:rPr>
        <w:t xml:space="preserve">90</w:t>
      </w:r>
      <w:r>
        <w:rPr>
          <w:rFonts w:hint="eastAsia" w:ascii="宋体" w:hAnsi="宋体" w:eastAsia="宋体" w:cs="宋体"/>
          <w:color w:val="auto"/>
          <w:sz w:val="24"/>
          <w:highlight w:val="none"/>
          <w:lang w:val="en-US" w:eastAsia="zh-CN"/>
        </w:rPr>
        <w:t xml:space="preserve">万）</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本项目共分为</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个采购包：</w:t>
      </w:r>
      <w:r/>
    </w:p>
    <w:p>
      <w:pPr>
        <w:ind w:firstLine="480"/>
        <w:keepLines w:val="0"/>
        <w:keepNext w:val="0"/>
        <w:pageBreakBefore w:val="0"/>
        <w:spacing w:line="360" w:lineRule="auto"/>
        <w:widowControl w:val="off"/>
        <w:rPr>
          <w:rFonts w:hint="eastAsia" w:ascii="宋体" w:hAnsi="宋体" w:cs="宋体"/>
          <w:color w:val="000000" w:themeColor="text1"/>
          <w:spacing w:val="0"/>
          <w:sz w:val="24"/>
          <w:highlight w:val="white"/>
          <w:u w:val="none"/>
        </w:rPr>
      </w:pPr>
      <w:r>
        <w:rPr>
          <w:rFonts w:hint="eastAsia" w:ascii="宋体" w:hAnsi="宋体" w:eastAsia="宋体" w:cs="宋体"/>
          <w:color w:val="auto"/>
          <w:spacing w:val="0"/>
          <w:sz w:val="24"/>
          <w:szCs w:val="24"/>
          <w:highlight w:val="none"/>
        </w:rPr>
        <w:t xml:space="preserve">采购包1：</w:t>
      </w:r>
      <w:r>
        <w:rPr>
          <w:rFonts w:hint="eastAsia" w:ascii="宋体" w:hAnsi="宋体" w:cs="宋体"/>
          <w:color w:val="000000" w:themeColor="text1"/>
          <w:spacing w:val="0"/>
          <w:sz w:val="24"/>
          <w:highlight w:val="white"/>
          <w:u w:val="none"/>
          <w:lang w:eastAsia="zh-CN" w:bidi="ar"/>
        </w:rPr>
        <w:t xml:space="preserve">2026年暑期维修改造工程</w:t>
      </w:r>
      <w:r>
        <w:rPr>
          <w:rFonts w:hint="eastAsia" w:ascii="宋体" w:hAnsi="宋体" w:cs="宋体"/>
          <w:color w:val="000000" w:themeColor="text1"/>
          <w:spacing w:val="0"/>
          <w:sz w:val="24"/>
          <w:highlight w:val="white"/>
          <w:u w:val="none"/>
          <w:lang w:val="en-US" w:eastAsia="zh-CN" w:bidi="ar"/>
        </w:rPr>
        <w:t xml:space="preserve">分包1外立面改造工程</w:t>
      </w:r>
      <w:r>
        <w:rPr>
          <w:rFonts w:hint="eastAsia" w:ascii="宋体" w:hAnsi="宋体" w:eastAsia="宋体" w:cs="宋体"/>
          <w:color w:val="000000" w:themeColor="text1"/>
          <w:spacing w:val="0"/>
          <w:sz w:val="24"/>
          <w:szCs w:val="24"/>
          <w:highlight w:val="white"/>
        </w:rPr>
        <w:t xml:space="preserve">，预算金额人民币</w:t>
      </w:r>
      <w:r>
        <w:rPr>
          <w:rFonts w:hint="eastAsia" w:ascii="宋体" w:hAnsi="宋体" w:cs="宋体"/>
          <w:color w:val="000000" w:themeColor="text1"/>
          <w:spacing w:val="0"/>
          <w:sz w:val="24"/>
          <w:szCs w:val="24"/>
          <w:highlight w:val="white"/>
          <w:lang w:val="en-US" w:eastAsia="zh-CN"/>
        </w:rPr>
        <w:t xml:space="preserve">95</w:t>
      </w:r>
      <w:r>
        <w:rPr>
          <w:rFonts w:hint="eastAsia" w:ascii="宋体" w:hAnsi="宋体" w:eastAsia="宋体" w:cs="宋体"/>
          <w:color w:val="000000" w:themeColor="text1"/>
          <w:spacing w:val="0"/>
          <w:sz w:val="24"/>
          <w:szCs w:val="24"/>
          <w:highlight w:val="white"/>
        </w:rPr>
        <w:t xml:space="preserve">万</w:t>
      </w:r>
      <w:r>
        <w:rPr>
          <w:rFonts w:hint="eastAsia" w:ascii="宋体" w:hAnsi="宋体" w:cs="宋体"/>
          <w:color w:val="000000" w:themeColor="text1"/>
          <w:spacing w:val="0"/>
          <w:sz w:val="24"/>
          <w:highlight w:val="white"/>
          <w:u w:val="none"/>
          <w:lang w:eastAsia="zh-CN" w:bidi="ar"/>
        </w:rPr>
        <w:t xml:space="preserve">元；</w:t>
      </w:r>
      <w:r>
        <w:rPr>
          <w:color w:val="000000" w:themeColor="text1"/>
          <w:highlight w:val="white"/>
        </w:rPr>
      </w:r>
      <w:r/>
    </w:p>
    <w:p>
      <w:pPr>
        <w:ind w:firstLine="480"/>
        <w:keepLines w:val="0"/>
        <w:keepNext w:val="0"/>
        <w:pageBreakBefore w:val="0"/>
        <w:spacing w:line="360" w:lineRule="auto"/>
        <w:widowControl w:val="off"/>
        <w:rPr>
          <w:rFonts w:hint="eastAsia" w:ascii="宋体" w:hAnsi="宋体" w:cs="宋体"/>
          <w:color w:val="000000" w:themeColor="text1"/>
          <w:spacing w:val="0"/>
          <w:sz w:val="24"/>
          <w:highlight w:val="white"/>
          <w:u w:val="none"/>
        </w:rPr>
      </w:pPr>
      <w:r>
        <w:rPr>
          <w:rFonts w:hint="eastAsia" w:ascii="宋体" w:hAnsi="宋体" w:cs="宋体"/>
          <w:color w:val="000000" w:themeColor="text1"/>
          <w:spacing w:val="0"/>
          <w:sz w:val="24"/>
          <w:highlight w:val="white"/>
          <w:u w:val="none"/>
          <w:lang w:eastAsia="zh-CN" w:bidi="ar"/>
        </w:rPr>
        <w:t xml:space="preserve">采购包2：2026年暑期维修改造工程</w:t>
      </w:r>
      <w:r>
        <w:rPr>
          <w:rFonts w:hint="eastAsia" w:ascii="宋体" w:hAnsi="宋体" w:cs="宋体"/>
          <w:color w:val="000000" w:themeColor="text1"/>
          <w:spacing w:val="0"/>
          <w:sz w:val="24"/>
          <w:highlight w:val="white"/>
          <w:u w:val="none"/>
          <w:lang w:val="en-US" w:eastAsia="zh-CN" w:bidi="ar"/>
        </w:rPr>
        <w:t xml:space="preserve">分包2消防改造工程</w:t>
      </w:r>
      <w:r>
        <w:rPr>
          <w:rFonts w:hint="eastAsia" w:ascii="宋体" w:hAnsi="宋体" w:cs="宋体"/>
          <w:color w:val="000000" w:themeColor="text1"/>
          <w:spacing w:val="0"/>
          <w:sz w:val="24"/>
          <w:highlight w:val="white"/>
          <w:u w:val="none"/>
          <w:lang w:eastAsia="zh-CN" w:bidi="ar"/>
        </w:rPr>
        <w:t xml:space="preserve">，预算金额人民币</w:t>
      </w:r>
      <w:r>
        <w:rPr>
          <w:rFonts w:hint="eastAsia" w:ascii="宋体" w:hAnsi="宋体" w:cs="宋体"/>
          <w:color w:val="000000" w:themeColor="text1"/>
          <w:spacing w:val="0"/>
          <w:sz w:val="24"/>
          <w:highlight w:val="white"/>
          <w:u w:val="none"/>
          <w:lang w:val="en-US" w:eastAsia="zh-CN" w:bidi="ar"/>
        </w:rPr>
        <w:t xml:space="preserve">90</w:t>
      </w:r>
      <w:r>
        <w:rPr>
          <w:rFonts w:hint="eastAsia" w:ascii="宋体" w:hAnsi="宋体" w:cs="宋体"/>
          <w:color w:val="000000" w:themeColor="text1"/>
          <w:spacing w:val="0"/>
          <w:sz w:val="24"/>
          <w:highlight w:val="white"/>
          <w:u w:val="none"/>
          <w:lang w:eastAsia="zh-CN" w:bidi="ar"/>
        </w:rPr>
        <w:t xml:space="preserve">万元；</w:t>
      </w:r>
      <w:r>
        <w:rPr>
          <w:color w:val="000000" w:themeColor="text1"/>
          <w:highlight w:val="white"/>
        </w:rPr>
      </w:r>
      <w:r/>
    </w:p>
    <w:p>
      <w:pPr>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最高限价</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包1：人民币</w:t>
      </w:r>
      <w:r>
        <w:rPr>
          <w:rFonts w:hint="eastAsia" w:ascii="宋体" w:hAnsi="宋体" w:cs="宋体"/>
          <w:color w:val="000000" w:themeColor="text1"/>
          <w:sz w:val="24"/>
          <w:szCs w:val="24"/>
          <w:highlight w:val="white"/>
          <w:lang w:val="en-US" w:eastAsia="zh-CN"/>
        </w:rPr>
        <w:t xml:space="preserve">95万</w:t>
      </w:r>
      <w:r>
        <w:rPr>
          <w:rFonts w:hint="eastAsia" w:ascii="宋体" w:hAnsi="宋体" w:eastAsia="宋体" w:cs="宋体"/>
          <w:color w:val="000000" w:themeColor="text1"/>
          <w:sz w:val="24"/>
          <w:szCs w:val="24"/>
          <w:highlight w:val="white"/>
        </w:rPr>
        <w:t xml:space="preserve">元，</w:t>
      </w:r>
      <w:r>
        <w:rPr>
          <w:rFonts w:hint="eastAsia" w:ascii="宋体" w:hAnsi="宋体" w:eastAsia="宋体" w:cs="宋体"/>
          <w:color w:val="000000" w:themeColor="text1"/>
          <w:sz w:val="24"/>
          <w:szCs w:val="24"/>
          <w:highlight w:val="white"/>
          <w:lang w:val="en-US" w:eastAsia="zh-CN"/>
        </w:rPr>
        <w:t xml:space="preserve">包2：人民币</w:t>
      </w:r>
      <w:r>
        <w:rPr>
          <w:rFonts w:hint="eastAsia" w:ascii="宋体" w:hAnsi="宋体" w:cs="宋体"/>
          <w:color w:val="000000" w:themeColor="text1"/>
          <w:sz w:val="24"/>
          <w:szCs w:val="24"/>
          <w:highlight w:val="white"/>
          <w:lang w:val="en-US" w:eastAsia="zh-CN"/>
        </w:rPr>
        <w:t xml:space="preserve">90万</w:t>
      </w:r>
      <w:r>
        <w:rPr>
          <w:rFonts w:hint="eastAsia" w:ascii="宋体" w:hAnsi="宋体" w:eastAsia="宋体" w:cs="宋体"/>
          <w:color w:val="000000" w:themeColor="text1"/>
          <w:sz w:val="24"/>
          <w:szCs w:val="24"/>
          <w:highlight w:val="white"/>
        </w:rPr>
        <w:t xml:space="preserve">元</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报价超过最高限价的按无效响应处理</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ind w:left="0" w:firstLine="24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、采购需求：</w:t>
      </w:r>
      <w:r>
        <w:rPr>
          <w:rFonts w:hint="eastAsia" w:ascii="宋体" w:hAnsi="宋体" w:eastAsia="宋体" w:cs="宋体"/>
          <w:color w:val="000000" w:themeColor="text1"/>
          <w:sz w:val="24"/>
          <w:szCs w:val="24"/>
          <w:highlight w:val="white"/>
          <w:lang w:val="en-US" w:eastAsia="zh-CN"/>
        </w:rPr>
        <w:t xml:space="preserve">本项目共分为2个采购包，</w:t>
      </w:r>
      <w:r>
        <w:rPr>
          <w:rFonts w:hint="eastAsia" w:ascii="宋体" w:hAnsi="宋体" w:eastAsia="宋体" w:cs="宋体"/>
          <w:b/>
          <w:bCs/>
          <w:color w:val="000000" w:themeColor="text1"/>
          <w:sz w:val="24"/>
          <w:szCs w:val="24"/>
          <w:highlight w:val="white"/>
        </w:rPr>
        <w:t xml:space="preserve">采购包1</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高一教学楼外立面改造，外立面瓷砖脱落，存在较大安全隐患,</w:t>
      </w:r>
      <w:r>
        <w:rPr>
          <w:rFonts w:hint="eastAsia" w:ascii="宋体" w:hAnsi="宋体" w:eastAsia="宋体" w:cs="宋体"/>
          <w:color w:val="000000" w:themeColor="text1"/>
          <w:sz w:val="24"/>
          <w:szCs w:val="24"/>
          <w:highlight w:val="white"/>
          <w:lang w:val="en-US" w:eastAsia="zh-CN"/>
        </w:rPr>
        <w:t xml:space="preserve">具体详见工程量清单</w:t>
      </w:r>
      <w:r>
        <w:rPr>
          <w:rFonts w:hint="eastAsia" w:ascii="宋体" w:hAnsi="宋体" w:cs="宋体"/>
          <w:color w:val="000000" w:themeColor="text1"/>
          <w:sz w:val="24"/>
          <w:szCs w:val="24"/>
          <w:highlight w:val="white"/>
          <w:lang w:val="en-US" w:eastAsia="zh-CN"/>
        </w:rPr>
        <w:t xml:space="preserve">及图纸</w:t>
      </w:r>
      <w:r>
        <w:rPr>
          <w:rFonts w:hint="eastAsia" w:ascii="宋体" w:hAnsi="宋体" w:eastAsia="宋体" w:cs="宋体"/>
          <w:color w:val="000000" w:themeColor="text1"/>
          <w:sz w:val="24"/>
          <w:szCs w:val="24"/>
          <w:highlight w:val="white"/>
          <w:lang w:val="en-US" w:eastAsia="zh-CN"/>
        </w:rPr>
        <w:t xml:space="preserve">；</w:t>
      </w:r>
      <w:r>
        <w:rPr>
          <w:rFonts w:hint="eastAsia" w:ascii="宋体" w:hAnsi="宋体" w:eastAsia="宋体" w:cs="宋体"/>
          <w:b/>
          <w:bCs/>
          <w:color w:val="000000" w:themeColor="text1"/>
          <w:sz w:val="24"/>
          <w:szCs w:val="24"/>
          <w:highlight w:val="white"/>
        </w:rPr>
        <w:t xml:space="preserve">采购包2</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消防</w:t>
      </w:r>
      <w:r>
        <w:rPr>
          <w:rFonts w:hint="eastAsia" w:ascii="宋体" w:hAnsi="宋体" w:cs="宋体"/>
          <w:color w:val="auto"/>
          <w:sz w:val="24"/>
          <w:szCs w:val="24"/>
          <w:highlight w:val="none"/>
          <w:lang w:val="en-US" w:eastAsia="zh-CN"/>
        </w:rPr>
        <w:t xml:space="preserve">改造</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原有消防管道出现破损，</w:t>
      </w:r>
      <w:r>
        <w:rPr>
          <w:rFonts w:hint="eastAsia" w:ascii="宋体" w:hAnsi="宋体" w:eastAsia="宋体" w:cs="宋体"/>
          <w:color w:val="auto"/>
          <w:sz w:val="24"/>
          <w:szCs w:val="24"/>
          <w:highlight w:val="none"/>
          <w:lang w:val="en-US" w:eastAsia="zh-CN"/>
        </w:rPr>
        <w:t xml:space="preserve">具体详见工程量清单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注：符合资格条件的供应商可对本项目二个</w:t>
      </w:r>
      <w:r>
        <w:rPr>
          <w:rFonts w:hint="eastAsia" w:ascii="宋体" w:hAnsi="宋体" w:eastAsia="宋体" w:cs="宋体"/>
          <w:b/>
          <w:color w:val="auto"/>
          <w:sz w:val="24"/>
          <w:szCs w:val="24"/>
          <w:highlight w:val="none"/>
        </w:rPr>
        <w:t xml:space="preserve">采购包</w:t>
      </w:r>
      <w:r>
        <w:rPr>
          <w:rFonts w:hint="eastAsia" w:ascii="宋体" w:hAnsi="宋体" w:eastAsia="宋体" w:cs="宋体"/>
          <w:b/>
          <w:bCs/>
          <w:i w:val="0"/>
          <w:iCs w:val="0"/>
          <w:color w:val="auto"/>
          <w:sz w:val="24"/>
          <w:szCs w:val="24"/>
          <w:highlight w:val="none"/>
          <w:lang w:val="en-US" w:eastAsia="zh-CN"/>
        </w:rPr>
        <w:t xml:space="preserve">同时参与投标，但最多只能做为一个</w:t>
      </w:r>
      <w:r>
        <w:rPr>
          <w:rFonts w:hint="eastAsia" w:ascii="宋体" w:hAnsi="宋体" w:eastAsia="宋体" w:cs="宋体"/>
          <w:b/>
          <w:color w:val="auto"/>
          <w:sz w:val="24"/>
          <w:szCs w:val="24"/>
          <w:highlight w:val="none"/>
        </w:rPr>
        <w:t xml:space="preserve">采购包</w:t>
      </w:r>
      <w:r>
        <w:rPr>
          <w:rFonts w:hint="eastAsia" w:ascii="宋体" w:hAnsi="宋体" w:eastAsia="宋体" w:cs="宋体"/>
          <w:b/>
          <w:bCs/>
          <w:i w:val="0"/>
          <w:iCs w:val="0"/>
          <w:color w:val="auto"/>
          <w:sz w:val="24"/>
          <w:szCs w:val="24"/>
          <w:highlight w:val="none"/>
          <w:lang w:val="en-US" w:eastAsia="zh-CN"/>
        </w:rPr>
        <w:t xml:space="preserve">的成交供应商。</w:t>
      </w:r>
      <w:r>
        <w:rPr>
          <w:rFonts w:hint="eastAsia" w:ascii="宋体" w:hAnsi="宋体" w:eastAsia="宋体" w:cs="宋体"/>
          <w:b/>
          <w:color w:val="auto"/>
          <w:sz w:val="24"/>
          <w:szCs w:val="24"/>
          <w:highlight w:val="none"/>
        </w:rPr>
        <w:t xml:space="preserve">开标、评标的顺序按照一、二采购包依次进行，中标顺序根据评标顺序确定。</w:t>
      </w:r>
      <w:r>
        <w:rPr>
          <w:rFonts w:hint="eastAsia" w:ascii="宋体" w:hAnsi="宋体" w:eastAsia="宋体" w:cs="宋体"/>
          <w:b/>
          <w:bCs/>
          <w:i w:val="0"/>
          <w:iCs w:val="0"/>
          <w:color w:val="auto"/>
          <w:sz w:val="24"/>
          <w:szCs w:val="24"/>
          <w:highlight w:val="none"/>
          <w:lang w:val="en-US" w:eastAsia="zh-CN"/>
        </w:rPr>
        <w:t xml:space="preserve">如供应商在</w:t>
      </w:r>
      <w:r>
        <w:rPr>
          <w:rFonts w:hint="eastAsia" w:ascii="宋体" w:hAnsi="宋体" w:eastAsia="宋体" w:cs="宋体"/>
          <w:b/>
          <w:color w:val="auto"/>
          <w:sz w:val="24"/>
          <w:szCs w:val="24"/>
          <w:highlight w:val="none"/>
        </w:rPr>
        <w:t xml:space="preserve">采购包</w:t>
      </w:r>
      <w:r>
        <w:rPr>
          <w:rFonts w:hint="eastAsia" w:ascii="宋体" w:hAnsi="宋体" w:eastAsia="宋体" w:cs="宋体"/>
          <w:b/>
          <w:bCs/>
          <w:i w:val="0"/>
          <w:iCs w:val="0"/>
          <w:color w:val="auto"/>
          <w:sz w:val="24"/>
          <w:szCs w:val="24"/>
          <w:highlight w:val="none"/>
          <w:lang w:val="en-US" w:eastAsia="zh-CN"/>
        </w:rPr>
        <w:t xml:space="preserve">一被确定为成交供应商，则</w:t>
      </w:r>
      <w:r>
        <w:rPr>
          <w:rFonts w:hint="eastAsia" w:ascii="宋体" w:hAnsi="宋体" w:eastAsia="宋体" w:cs="宋体"/>
          <w:b/>
          <w:color w:val="auto"/>
          <w:sz w:val="24"/>
          <w:szCs w:val="24"/>
          <w:highlight w:val="none"/>
        </w:rPr>
        <w:t xml:space="preserve">采购包</w:t>
      </w:r>
      <w:r>
        <w:rPr>
          <w:rFonts w:hint="eastAsia" w:ascii="宋体" w:hAnsi="宋体" w:eastAsia="宋体" w:cs="宋体"/>
          <w:b/>
          <w:bCs/>
          <w:i w:val="0"/>
          <w:iCs w:val="0"/>
          <w:color w:val="auto"/>
          <w:sz w:val="24"/>
          <w:szCs w:val="24"/>
          <w:highlight w:val="none"/>
          <w:lang w:val="en-US" w:eastAsia="zh-CN"/>
        </w:rPr>
        <w:t xml:space="preserve">二参与评审但不再推荐为成交候选供应商，以此类推。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对项目需求部分的询问、质疑请与采购人联系，由采购人负责答复。</w:t>
      </w:r>
      <w:r/>
    </w:p>
    <w:p>
      <w:pPr>
        <w:ind w:left="0" w:firstLine="480"/>
        <w:keepLines w:val="0"/>
        <w:keepNext w:val="0"/>
        <w:pageBreakBefore w:val="0"/>
        <w:spacing w:line="360" w:lineRule="auto"/>
        <w:rPr>
          <w:rFonts w:hint="default" w:ascii="宋体" w:hAnsi="宋体" w:eastAsia="宋体" w:cs="宋体"/>
          <w:color w:val="auto"/>
          <w:sz w:val="24"/>
          <w:highlight w:val="none"/>
          <w:lang w:val="en-US" w:eastAsia="zh-CN" w:bidi="ar"/>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w:t>
      </w: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江苏省海州高级中学</w:t>
      </w:r>
      <w:r>
        <w:rPr>
          <w:rFonts w:hint="eastAsia" w:ascii="宋体" w:hAnsi="宋体" w:cs="宋体"/>
          <w:color w:val="auto"/>
          <w:sz w:val="24"/>
          <w:szCs w:val="24"/>
          <w:highlight w:val="none"/>
          <w:lang w:val="en-US" w:eastAsia="zh-CN"/>
        </w:rPr>
        <w:t xml:space="preserve">院内</w:t>
      </w:r>
      <w:r/>
    </w:p>
    <w:p>
      <w:pPr>
        <w:ind w:left="240"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p>
    <w:p>
      <w:pPr>
        <w:ind w:left="240"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质量标准：合格；</w:t>
      </w:r>
      <w:r/>
    </w:p>
    <w:p>
      <w:pPr>
        <w:ind w:left="240"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采购包1：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0日历天（具体开工日期以采购人发出的书面开工令为准）</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采购包</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en-US" w:eastAsia="zh-CN"/>
        </w:rPr>
        <w:t xml:space="preserve">日历天（具体开工日期以采购人发出的书面开工令为准）</w:t>
      </w:r>
      <w:r/>
    </w:p>
    <w:p>
      <w:pPr>
        <w:numPr>
          <w:ilvl w:val="0"/>
          <w:numId w:val="0"/>
        </w:numPr>
        <w:ind w:right="0" w:firstLine="24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91"/>
      <w:r/>
      <w:bookmarkStart w:id="12" w:name="_Toc28359014"/>
      <w:r>
        <w:rPr>
          <w:rFonts w:hint="eastAsia" w:ascii="宋体" w:hAnsi="宋体" w:eastAsia="宋体" w:cs="宋体"/>
          <w:b/>
          <w:bCs/>
          <w:color w:val="000000"/>
          <w:sz w:val="24"/>
          <w:szCs w:val="24"/>
          <w:highlight w:val="none"/>
          <w:lang w:val="zh-CN"/>
        </w:rPr>
        <w:t xml:space="preserve">（一）满足《中华人民共和国政府采购法》第二十二条规定，并提供以下材料</w:t>
      </w:r>
      <w:r>
        <w:rPr>
          <w:rFonts w:hint="eastAsia" w:ascii="宋体" w:hAnsi="宋体" w:eastAsia="宋体" w:cs="宋体"/>
          <w:color w:val="000000"/>
          <w:sz w:val="24"/>
          <w:szCs w:val="24"/>
          <w:highlight w:val="none"/>
          <w:lang w:val="zh-CN"/>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szCs w:val="28"/>
          <w:highlight w:val="none"/>
          <w:lang w:val="en-US" w:eastAsia="zh-CN"/>
        </w:rPr>
        <w:t xml:space="preserve">5.</w:t>
      </w:r>
      <w:r>
        <w:rPr>
          <w:rFonts w:hint="eastAsia" w:ascii="宋体" w:hAnsi="宋体" w:eastAsia="宋体" w:cs="宋体"/>
          <w:spacing w:val="-6"/>
          <w:sz w:val="24"/>
          <w:highlight w:val="none"/>
        </w:rPr>
        <w:t xml:space="preserve">参加政府采购活动前</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rPr>
        <w:t xml:space="preserve">年内在经营活动中没有重大违法记录的书面声明</w:t>
      </w:r>
      <w:r>
        <w:rPr>
          <w:rFonts w:hint="eastAsia" w:ascii="宋体" w:hAnsi="宋体" w:eastAsia="宋体" w:cs="宋体"/>
          <w:color w:val="auto"/>
          <w:spacing w:val="-6"/>
          <w:sz w:val="24"/>
          <w:szCs w:val="24"/>
          <w:highlight w:val="none"/>
          <w:lang w:val="en-US" w:eastAsia="zh-CN"/>
        </w:rPr>
        <w:t xml:space="preserve">（见格式）</w:t>
      </w:r>
      <w:r>
        <w:rPr>
          <w:rFonts w:hint="eastAsia" w:ascii="宋体" w:hAnsi="宋体" w:eastAsia="宋体" w:cs="宋体"/>
          <w:spacing w:val="-6"/>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w:t>
      </w:r>
      <w:r>
        <w:rPr>
          <w:rFonts w:hint="eastAsia" w:ascii="宋体" w:hAnsi="宋体" w:eastAsia="宋体" w:cs="宋体"/>
          <w:b/>
          <w:bCs/>
          <w:color w:val="auto"/>
          <w:sz w:val="24"/>
          <w:highlight w:val="none"/>
        </w:rPr>
        <w:t xml:space="preserve">纳情况承诺函》</w:t>
      </w:r>
      <w:r>
        <w:rPr>
          <w:rFonts w:hint="eastAsia" w:ascii="宋体" w:hAnsi="宋体" w:eastAsia="宋体" w:cs="宋体"/>
          <w:b/>
          <w:bCs/>
          <w:color w:val="auto"/>
          <w:sz w:val="24"/>
          <w:highlight w:val="none"/>
          <w:lang w:eastAsia="zh-CN"/>
        </w:rPr>
        <w:t xml:space="preserve">，</w:t>
      </w:r>
      <w:r>
        <w:rPr>
          <w:rFonts w:hint="eastAsia"/>
          <w:b/>
          <w:bCs/>
          <w:color w:val="auto"/>
          <w:sz w:val="24"/>
          <w:szCs w:val="24"/>
          <w:highlight w:val="none"/>
        </w:rPr>
        <w:t xml:space="preserve">详见</w:t>
      </w:r>
      <w:r>
        <w:rPr>
          <w:rFonts w:hint="eastAsia" w:eastAsia="宋体"/>
          <w:b/>
          <w:bCs/>
          <w:color w:val="auto"/>
          <w:sz w:val="24"/>
          <w:szCs w:val="24"/>
          <w:highlight w:val="none"/>
          <w:lang w:val="en-US" w:eastAsia="zh-CN"/>
        </w:rPr>
        <w:t xml:space="preserve">磋商文件</w:t>
      </w:r>
      <w:r>
        <w:rPr>
          <w:rFonts w:hint="eastAsia"/>
          <w:b/>
          <w:bCs/>
          <w:color w:val="auto"/>
          <w:sz w:val="24"/>
          <w:szCs w:val="24"/>
          <w:highlight w:val="none"/>
        </w:rPr>
        <w:t xml:space="preserve">第</w:t>
      </w:r>
      <w:r>
        <w:rPr>
          <w:rFonts w:hint="eastAsia"/>
          <w:b/>
          <w:bCs/>
          <w:color w:val="auto"/>
          <w:sz w:val="24"/>
          <w:szCs w:val="24"/>
          <w:highlight w:val="none"/>
          <w:lang w:val="en-US" w:eastAsia="zh-CN"/>
        </w:rPr>
        <w:t xml:space="preserve">八</w:t>
      </w:r>
      <w:r>
        <w:rPr>
          <w:rFonts w:hint="eastAsia"/>
          <w:b/>
          <w:bCs/>
          <w:color w:val="auto"/>
          <w:sz w:val="24"/>
          <w:szCs w:val="24"/>
          <w:highlight w:val="none"/>
        </w:rPr>
        <w:t xml:space="preserve">章</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文件格式</w:t>
      </w:r>
      <w:r>
        <w:rPr>
          <w:rFonts w:hint="eastAsia" w:ascii="宋体" w:hAnsi="宋体" w:eastAsia="宋体" w:cs="宋体"/>
          <w:b/>
          <w:bCs/>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（二）落实政府采购需满足的资格要求</w:t>
      </w:r>
      <w:r>
        <w:rPr>
          <w:rFonts w:hint="eastAsia" w:ascii="宋体" w:hAnsi="宋体" w:eastAsia="宋体" w:cs="宋体"/>
          <w:color w:val="auto"/>
          <w:sz w:val="24"/>
          <w:szCs w:val="24"/>
          <w:highlight w:val="none"/>
          <w:lang w:val="zh-CN"/>
        </w:rPr>
        <w:t xml:space="preserve">：根据财政部、工业和信息化部关于印发《政府采购促进中</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zh-CN"/>
        </w:rPr>
        <w:t xml:space="preserve">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章响应文件格式。</w:t>
      </w:r>
      <w:r/>
    </w:p>
    <w:p>
      <w:pPr>
        <w:pStyle w:val="1051"/>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（三）本项目的特定资格要求：</w:t>
      </w:r>
      <w:r/>
    </w:p>
    <w:p>
      <w:pPr>
        <w:pStyle w:val="1051"/>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采购包1：</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磋商供应商须具备</w:t>
      </w:r>
      <w:r>
        <w:rPr>
          <w:rFonts w:hint="eastAsia" w:ascii="宋体" w:hAnsi="宋体" w:eastAsia="宋体" w:cs="宋体"/>
          <w:color w:val="auto"/>
          <w:sz w:val="24"/>
          <w:szCs w:val="24"/>
          <w:highlight w:val="none"/>
          <w:lang w:val="en-US" w:eastAsia="zh-CN"/>
        </w:rPr>
        <w:t xml:space="preserve">建设</w:t>
      </w:r>
      <w:r>
        <w:rPr>
          <w:rFonts w:hint="eastAsia" w:ascii="宋体" w:hAnsi="宋体"/>
          <w:color w:val="auto"/>
          <w:highlight w:val="none"/>
        </w:rPr>
        <w:t xml:space="preserve">行政主管部门核发的</w:t>
      </w:r>
      <w:r>
        <w:rPr>
          <w:rFonts w:hint="eastAsia" w:ascii="宋体" w:hAnsi="宋体" w:eastAsia="宋体" w:cs="Times New Roman"/>
          <w:b/>
          <w:bCs/>
          <w:color w:val="auto"/>
          <w:sz w:val="24"/>
          <w:szCs w:val="24"/>
          <w:highlight w:val="none"/>
          <w:lang w:val="en-US" w:eastAsia="zh-CN" w:bidi="ar-SA"/>
        </w:rPr>
        <w:t xml:space="preserve">建筑工程施工总承包叁级及以上资质</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auto"/>
          <w:sz w:val="24"/>
          <w:szCs w:val="24"/>
          <w:highlight w:val="none"/>
          <w:lang w:val="en-US" w:eastAsia="zh-CN" w:bidi="ar-SA"/>
        </w:rPr>
        <w:t xml:space="preserve">,且具备有效的企业安全生产许可证</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zh-CN" w:eastAsia="zh-CN" w:bidi="ar-SA"/>
        </w:rPr>
        <w:t xml:space="preserve">在人员、设备、资金等方面具有相应的施工能力。</w:t>
      </w:r>
      <w:r/>
    </w:p>
    <w:p>
      <w:pPr>
        <w:pStyle w:val="1051"/>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bookmarkEnd w:id="11"/>
      <w:r/>
      <w:bookmarkEnd w:id="12"/>
      <w:r>
        <w:rPr>
          <w:rFonts w:hint="eastAsia" w:ascii="宋体" w:hAnsi="宋体" w:eastAsia="宋体" w:cs="Times New Roman"/>
          <w:b/>
          <w:bCs/>
          <w:color w:val="auto"/>
          <w:sz w:val="24"/>
          <w:szCs w:val="24"/>
          <w:highlight w:val="none"/>
          <w:lang w:val="en-US" w:eastAsia="zh-CN" w:bidi="ar-SA"/>
        </w:rPr>
        <w:t xml:space="preserve">建筑工程注册建造师贰级及以上注册建造师执业资格（在有效期内）,</w:t>
      </w:r>
      <w:r>
        <w:rPr>
          <w:rFonts w:hint="eastAsia" w:ascii="宋体" w:hAnsi="宋体" w:eastAsia="宋体" w:cs="宋体"/>
          <w:b/>
          <w:color w:val="auto"/>
          <w:spacing w:val="0"/>
          <w:sz w:val="24"/>
          <w:szCs w:val="24"/>
          <w:highlight w:val="none"/>
          <w:lang w:val="en-US" w:eastAsia="zh-CN" w:bidi="ar"/>
        </w:rPr>
        <w:t xml:space="preserve">并具备安全生产考核合格证B类证（有效的）。</w:t>
      </w:r>
      <w:r/>
    </w:p>
    <w:p>
      <w:pPr>
        <w:ind w:right="0" w:firstLine="480"/>
        <w:jc w:val="both"/>
        <w:keepLines w:val="0"/>
        <w:keepNext w:val="0"/>
        <w:pageBreakBefore w:val="0"/>
        <w:spacing w:line="360" w:lineRule="auto"/>
        <w:widowControl w:val="off"/>
        <w:rPr>
          <w:rFonts w:hint="eastAsia" w:ascii="宋体" w:hAnsi="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03</w:t>
      </w:r>
      <w:r>
        <w:rPr>
          <w:rFonts w:hint="eastAsia" w:ascii="宋体" w:hAnsi="宋体" w:cs="宋体"/>
          <w:b/>
          <w:bCs/>
          <w:color w:val="auto"/>
          <w:highlight w:val="none"/>
        </w:rPr>
        <w:t xml:space="preserve">月至今任意一个月由供应商为其缴纳的社保缴纳证明</w:t>
      </w:r>
      <w:r>
        <w:rPr>
          <w:rFonts w:hint="eastAsia" w:ascii="宋体" w:hAnsi="宋体" w:cs="宋体"/>
          <w:b w:val="0"/>
          <w:bCs w:val="0"/>
          <w:color w:val="auto"/>
          <w:highlight w:val="none"/>
        </w:rPr>
        <w:t xml:space="preserve">（加盖社保中心章或社保中心参保缴费证明电子专用章）</w:t>
      </w:r>
      <w:r>
        <w:rPr>
          <w:rFonts w:hint="eastAsia" w:ascii="宋体" w:hAnsi="宋体" w:cs="宋体"/>
          <w:b w:val="0"/>
          <w:bCs w:val="0"/>
          <w:color w:val="auto"/>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 本项目招标工作遵照苏建建管【2013】508号文、苏建招函〔2017〕12号文等执行，磋商供应商及项目负责人未被限制在招标项目所在地投标、项目负责人无在建工程、不出借挂靠资质等采用信用承诺方式由供应商自行承诺；（格式详见磋商文件）</w:t>
      </w:r>
      <w:r/>
    </w:p>
    <w:p>
      <w:pPr>
        <w:ind w:right="0"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 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r/>
    </w:p>
    <w:p>
      <w:pPr>
        <w:ind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Arial" w:cs="宋体"/>
          <w:color w:val="auto"/>
          <w:sz w:val="24"/>
          <w:highlight w:val="none"/>
        </w:rPr>
        <w:t xml:space="preserve">磋商供应商及项目负责人无不良行为</w:t>
      </w:r>
      <w:r>
        <w:rPr>
          <w:rFonts w:hint="eastAsia" w:ascii="宋体" w:hAnsi="宋体" w:eastAsia="Arial" w:cs="宋体"/>
          <w:b/>
          <w:bCs/>
          <w:color w:val="auto"/>
          <w:sz w:val="24"/>
          <w:highlight w:val="none"/>
        </w:rPr>
        <w:t xml:space="preserve">承诺</w:t>
      </w:r>
      <w:r>
        <w:rPr>
          <w:rFonts w:hint="eastAsia" w:ascii="宋体" w:hAnsi="宋体" w:eastAsia="宋体" w:cs="宋体"/>
          <w:color w:val="auto"/>
          <w:sz w:val="24"/>
          <w:highlight w:val="none"/>
        </w:rPr>
        <w:t xml:space="preserve">。（格式详见磋商文件）；</w:t>
      </w:r>
      <w:r/>
    </w:p>
    <w:p>
      <w:pPr>
        <w:ind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采购包2：</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供应商须具备建设行政主管部门核发的</w:t>
      </w:r>
      <w:r>
        <w:rPr>
          <w:rFonts w:hint="eastAsia" w:ascii="宋体" w:hAnsi="宋体" w:eastAsia="宋体" w:cs="宋体"/>
          <w:b/>
          <w:bCs/>
          <w:color w:val="auto"/>
          <w:sz w:val="24"/>
          <w:szCs w:val="24"/>
          <w:highlight w:val="none"/>
          <w:lang w:val="en-US" w:eastAsia="zh-CN"/>
        </w:rPr>
        <w:t xml:space="preserve">有效的消防设施工程专业承包贰级（含）及以上资质；并取得安全生产许可证（有效的），并在人员、设备、资金等方面具有相应的施工能力；</w:t>
      </w:r>
      <w:r/>
    </w:p>
    <w:p>
      <w:pPr>
        <w:ind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拟派项目负责人须</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b/>
          <w:bCs/>
          <w:color w:val="auto"/>
          <w:sz w:val="24"/>
          <w:szCs w:val="24"/>
          <w:highlight w:val="none"/>
          <w:lang w:val="en-US" w:eastAsia="zh-CN"/>
        </w:rPr>
        <w:t xml:space="preserve">建设行政主管部门核发的机电工程专业二级注册建造师及以上资格（在有效期内）；并具备有效的安全生产考核合格证（B类）（在有效期内）；</w:t>
      </w:r>
      <w:r/>
    </w:p>
    <w:p>
      <w:pPr>
        <w:ind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cs="宋体"/>
          <w:b w:val="0"/>
          <w:bCs w:val="0"/>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03</w:t>
      </w:r>
      <w:r>
        <w:rPr>
          <w:rFonts w:hint="eastAsia" w:ascii="宋体" w:hAnsi="宋体" w:cs="宋体"/>
          <w:b/>
          <w:bCs/>
          <w:color w:val="auto"/>
          <w:highlight w:val="none"/>
        </w:rPr>
        <w:t xml:space="preserve">月至今任意一个月由供应商为其缴纳的社保缴纳证明</w:t>
      </w:r>
      <w:r>
        <w:rPr>
          <w:rFonts w:hint="eastAsia" w:ascii="宋体" w:hAnsi="宋体" w:cs="宋体"/>
          <w:b w:val="0"/>
          <w:bCs w:val="0"/>
          <w:color w:val="auto"/>
          <w:highlight w:val="none"/>
        </w:rPr>
        <w:t xml:space="preserve">（加盖社保中心章或社保中心参保缴费证明电子专用章）</w:t>
      </w:r>
      <w:r>
        <w:rPr>
          <w:rFonts w:hint="eastAsia" w:ascii="宋体" w:hAnsi="宋体" w:cs="宋体"/>
          <w:b w:val="0"/>
          <w:bCs w:val="0"/>
          <w:color w:val="auto"/>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 本项目招标工作遵照苏建建管【2013】508号文、苏建招函〔2017〕12号文等执行，磋商供应商及项目负责人未被限制在招标项目所在地投标、项目负责人无在建工程、不出借挂靠资质等采用信用承诺方式由供应商自行承诺；（格式详见磋商文件）</w:t>
      </w:r>
      <w:r/>
    </w:p>
    <w:p>
      <w:pPr>
        <w:ind w:firstLine="482"/>
        <w:keepLines w:val="0"/>
        <w:keepNext w:val="0"/>
        <w:pageBreakBefore w:val="0"/>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r/>
    </w:p>
    <w:p>
      <w:pPr>
        <w:ind w:right="0" w:firstLine="482"/>
        <w:jc w:val="both"/>
        <w:keepLines w:val="0"/>
        <w:keepNext w:val="0"/>
        <w:pageBreakBefore w:val="0"/>
        <w:spacing w:line="360" w:lineRule="auto"/>
        <w:widowControl w:val="off"/>
        <w:rPr>
          <w:rFonts w:hint="eastAsia" w:ascii="宋体" w:hAnsi="宋体" w:cs="宋体"/>
          <w:b w:val="0"/>
          <w:bCs w:val="0"/>
          <w:color w:val="auto"/>
          <w:highlight w:val="none"/>
          <w:lang w:eastAsia="zh-CN"/>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bookmarkStart w:id="721" w:name="_GoBack"/>
      <w:r/>
      <w:bookmarkEnd w:id="721"/>
      <w:r>
        <w:rPr>
          <w:rFonts w:hint="eastAsia" w:ascii="宋体" w:hAnsi="宋体" w:eastAsia="宋体" w:cs="宋体"/>
          <w:color w:val="auto"/>
          <w:sz w:val="24"/>
          <w:highlight w:val="none"/>
        </w:rPr>
        <w:t xml:space="preserve">)</w:t>
      </w:r>
      <w:r>
        <w:rPr>
          <w:rFonts w:hint="eastAsia" w:ascii="宋体" w:hAnsi="宋体" w:eastAsia="Arial" w:cs="宋体"/>
          <w:color w:val="auto"/>
          <w:sz w:val="24"/>
          <w:highlight w:val="none"/>
        </w:rPr>
        <w:t xml:space="preserve">磋商供应商及项目负责人无不良行为</w:t>
      </w:r>
      <w:r>
        <w:rPr>
          <w:rFonts w:hint="eastAsia" w:ascii="宋体" w:hAnsi="宋体" w:eastAsia="Arial" w:cs="宋体"/>
          <w:b/>
          <w:bCs/>
          <w:color w:val="auto"/>
          <w:sz w:val="24"/>
          <w:highlight w:val="none"/>
        </w:rPr>
        <w:t xml:space="preserve">承诺</w:t>
      </w:r>
      <w:r>
        <w:rPr>
          <w:rFonts w:hint="eastAsia" w:ascii="宋体" w:hAnsi="宋体" w:eastAsia="宋体" w:cs="宋体"/>
          <w:color w:val="auto"/>
          <w:sz w:val="24"/>
          <w:highlight w:val="none"/>
        </w:rPr>
        <w:t xml:space="preserve">。（格式详见磋商文件）；</w:t>
      </w:r>
      <w:bookmarkEnd w:id="7"/>
      <w:r/>
      <w:bookmarkEnd w:id="8"/>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3" w:name="_Toc204595693"/>
      <w:r/>
      <w:bookmarkStart w:id="14" w:name="_Toc31104"/>
      <w:r/>
      <w:bookmarkStart w:id="15" w:name="_Toc515874988"/>
      <w:r/>
      <w:bookmarkStart w:id="16" w:name="_Toc224532087"/>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rPr>
        <w:t xml:space="preserve"> 本项目其他资格要求：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响应文件递交截止前，被信用中国、中国政府采购网列入失信被执行人、重大税收违法案件当事人名单、政府采购严重违法失信行为记录名单的供应商，拒绝其参与政府采购活动；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备注：采购人或采购代理机构通过信用中国网站（www.creditchina.gov.cn）、中国政府采购网（www.ccgp.gov.cn），对供应商信用记录情况进行查询，查询结果页面打印留存；</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(2)本项目成交后不允许分包或转包。</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法律法规规定的其他条件。</w:t>
      </w:r>
      <w:r/>
    </w:p>
    <w:p>
      <w:pPr>
        <w:pStyle w:val="1086"/>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auto"/>
          <w:sz w:val="32"/>
          <w:szCs w:val="32"/>
          <w:highlight w:val="none"/>
        </w:rPr>
        <w:t xml:space="preserve">三、获取</w:t>
      </w:r>
      <w:r>
        <w:rPr>
          <w:rFonts w:hint="eastAsia" w:cs="宋体"/>
          <w:b/>
          <w:color w:val="auto"/>
          <w:sz w:val="32"/>
          <w:szCs w:val="32"/>
          <w:highlight w:val="none"/>
          <w:lang w:val="en-US" w:eastAsia="zh-CN"/>
        </w:rPr>
        <w:t xml:space="preserve">采购</w:t>
      </w:r>
      <w:r>
        <w:rPr>
          <w:rFonts w:hint="eastAsia" w:ascii="宋体" w:hAnsi="宋体" w:cs="宋体"/>
          <w:b/>
          <w:color w:val="auto"/>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color w:val="auto"/>
          <w:sz w:val="24"/>
          <w:highlight w:val="none"/>
          <w:lang w:eastAsia="zh-CN"/>
        </w:rPr>
      </w:pPr>
      <w:r/>
      <w:bookmarkStart w:id="17" w:name="_Toc35393801"/>
      <w:r/>
      <w:bookmarkStart w:id="18" w:name="_Toc28359092"/>
      <w:r/>
      <w:bookmarkStart w:id="19" w:name="_Toc28359015"/>
      <w:r/>
      <w:bookmarkStart w:id="20" w:name="_Toc35393632"/>
      <w:r>
        <w:rPr>
          <w:rFonts w:hint="eastAsia" w:ascii="宋体" w:hAnsi="宋体" w:cs="宋体"/>
          <w:color w:val="auto"/>
          <w:sz w:val="24"/>
          <w:highlight w:val="none"/>
        </w:rPr>
        <w:t xml:space="preserve">1、时间：</w:t>
      </w:r>
      <w:r>
        <w:rPr>
          <w:rFonts w:hint="eastAsia" w:ascii="宋体" w:hAnsi="宋体" w:cs="宋体"/>
          <w:color w:val="auto"/>
          <w:highlight w:val="none"/>
        </w:rPr>
        <w:t xml:space="preserve">自磋商文件公告发布之日起5个工作日</w:t>
      </w:r>
      <w:r>
        <w:rPr>
          <w:rFonts w:hint="eastAsia" w:ascii="宋体" w:hAnsi="宋体" w:cs="宋体"/>
          <w:color w:val="auto"/>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售价：0</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元</w:t>
      </w:r>
      <w:r/>
    </w:p>
    <w:p>
      <w:pPr>
        <w:ind w:left="0" w:firstLine="0"/>
        <w:keepLines/>
        <w:keepNext/>
        <w:spacing w:line="360" w:lineRule="auto"/>
        <w:shd w:val="clear" w:color="auto" w:fill="auto"/>
        <w:rPr>
          <w:rFonts w:ascii="宋体" w:hAnsi="宋体" w:eastAsia="宋体" w:cs="宋体"/>
          <w:b/>
          <w:color w:val="auto"/>
          <w:sz w:val="32"/>
          <w:szCs w:val="32"/>
          <w:highlight w:val="none"/>
          <w:lang w:val="en-US" w:eastAsia="zh-CN"/>
        </w:rPr>
        <w:outlineLvl w:val="1"/>
      </w:pPr>
      <w:r>
        <w:rPr>
          <w:rFonts w:hint="eastAsia" w:ascii="宋体" w:hAnsi="宋体" w:cs="宋体"/>
          <w:b/>
          <w:color w:val="auto"/>
          <w:sz w:val="32"/>
          <w:szCs w:val="32"/>
          <w:highlight w:val="none"/>
        </w:rPr>
        <w:t xml:space="preserve">四、</w:t>
      </w:r>
      <w:bookmarkEnd w:id="17"/>
      <w:r/>
      <w:bookmarkEnd w:id="18"/>
      <w:r/>
      <w:bookmarkEnd w:id="19"/>
      <w:r/>
      <w:bookmarkEnd w:id="20"/>
      <w:r>
        <w:rPr>
          <w:rFonts w:hint="eastAsia" w:ascii="宋体" w:hAnsi="宋体" w:cs="宋体"/>
          <w:b/>
          <w:bCs/>
          <w:color w:val="auto"/>
          <w:sz w:val="32"/>
          <w:szCs w:val="32"/>
          <w:highlight w:val="none"/>
          <w:lang w:val="en-US" w:eastAsia="zh-CN"/>
        </w:rPr>
        <w:t xml:space="preserve">响应</w:t>
      </w:r>
      <w:r>
        <w:rPr>
          <w:rFonts w:hint="eastAsia" w:ascii="宋体" w:hAnsi="宋体" w:cs="宋体"/>
          <w:b/>
          <w:bCs/>
          <w:color w:val="auto"/>
          <w:sz w:val="32"/>
          <w:szCs w:val="32"/>
          <w:highlight w:val="none"/>
          <w:lang w:eastAsia="zh-CN"/>
        </w:rPr>
        <w:t xml:space="preserve">文件</w:t>
      </w:r>
      <w:r>
        <w:rPr>
          <w:rFonts w:hint="eastAsia" w:ascii="宋体" w:hAnsi="宋体" w:cs="宋体"/>
          <w:b/>
          <w:bCs/>
          <w:color w:val="auto"/>
          <w:sz w:val="32"/>
          <w:szCs w:val="32"/>
          <w:highlight w:val="none"/>
          <w:lang w:val="en-US" w:eastAsia="zh-CN"/>
        </w:rPr>
        <w:t xml:space="preserve">提交</w:t>
      </w:r>
      <w:r/>
    </w:p>
    <w:p>
      <w:pPr>
        <w:ind w:firstLine="480"/>
        <w:jc w:val="left"/>
        <w:spacing w:line="360" w:lineRule="auto"/>
        <w:rPr>
          <w:rFonts w:ascii="宋体" w:hAnsi="宋体" w:eastAsia="宋体" w:cs="Times New Roman"/>
          <w:color w:val="auto"/>
          <w:sz w:val="24"/>
          <w:szCs w:val="24"/>
          <w:highlight w:val="none"/>
        </w:rPr>
      </w:pPr>
      <w:r/>
      <w:bookmarkStart w:id="21" w:name="_Toc20177"/>
      <w:r/>
      <w:bookmarkStart w:id="22" w:name="_Toc28359094"/>
      <w:r/>
      <w:bookmarkStart w:id="23" w:name="_Toc35393634"/>
      <w:r/>
      <w:bookmarkStart w:id="24" w:name="_Toc28359017"/>
      <w:r/>
      <w:bookmarkStart w:id="25" w:name="_Toc35393803"/>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日9时00分</w:t>
      </w:r>
      <w:r>
        <w:rPr>
          <w:rFonts w:hint="eastAsia" w:ascii="宋体" w:hAnsi="宋体" w:eastAsia="宋体" w:cs="宋体"/>
          <w:b w:val="0"/>
          <w:color w:val="auto"/>
          <w:sz w:val="24"/>
          <w:szCs w:val="24"/>
          <w:highlight w:val="none"/>
        </w:rPr>
        <w:t xml:space="preserve">（北京时间）</w:t>
      </w:r>
      <w:r>
        <w:rPr>
          <w:rFonts w:hint="eastAsia" w:ascii="宋体" w:hAnsi="宋体" w:cs="宋体"/>
          <w:b w:val="0"/>
          <w:color w:val="auto"/>
          <w:sz w:val="24"/>
          <w:szCs w:val="24"/>
          <w:highlight w:val="none"/>
          <w:lang w:eastAsia="zh-CN"/>
        </w:rPr>
        <w:t xml:space="preserve">。</w:t>
      </w:r>
      <w:bookmarkEnd w:id="21"/>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 xml:space="preserve">地点</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“苏采云”政府采购交易系统网上开标大厅</w:t>
      </w:r>
      <w:r>
        <w:rPr>
          <w:rFonts w:hint="eastAsia" w:ascii="宋体" w:hAnsi="宋体" w:cs="Times New Roman"/>
          <w:color w:val="auto"/>
          <w:sz w:val="24"/>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color w:val="auto"/>
          <w:sz w:val="32"/>
          <w:szCs w:val="32"/>
          <w:highlight w:val="none"/>
          <w:lang w:val="en-US" w:eastAsia="zh-CN"/>
        </w:rPr>
        <w:outlineLvl w:val="1"/>
      </w:pPr>
      <w:r>
        <w:rPr>
          <w:rFonts w:hint="eastAsia" w:ascii="宋体" w:hAnsi="宋体" w:eastAsia="宋体" w:cs="宋体"/>
          <w:b/>
          <w:color w:val="auto"/>
          <w:sz w:val="32"/>
          <w:szCs w:val="32"/>
          <w:highlight w:val="none"/>
          <w:lang w:val="en-US" w:eastAsia="zh-CN"/>
        </w:rPr>
        <w:t xml:space="preserve">五、开启</w:t>
      </w:r>
      <w:r/>
    </w:p>
    <w:p>
      <w:pPr>
        <w:pStyle w:val="1111"/>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日9时00分</w:t>
      </w:r>
      <w:r>
        <w:rPr>
          <w:rFonts w:hint="eastAsia" w:ascii="宋体" w:hAnsi="宋体" w:eastAsia="宋体" w:cs="宋体"/>
          <w:b w:val="0"/>
          <w:color w:val="auto"/>
          <w:sz w:val="24"/>
          <w:szCs w:val="24"/>
          <w:highlight w:val="none"/>
        </w:rPr>
        <w:t xml:space="preserve">（北京时间）</w:t>
      </w:r>
      <w:r/>
    </w:p>
    <w:p>
      <w:pPr>
        <w:pStyle w:val="1111"/>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地点：“苏采云”政府采购交易系统网上开标大厅</w:t>
      </w:r>
      <w:r>
        <w:rPr>
          <w:rFonts w:ascii="宋体" w:hAnsi="宋体" w:eastAsia="宋体" w:cs="宋体"/>
          <w:color w:val="auto"/>
          <w:sz w:val="24"/>
        </w:rPr>
        <w:t xml:space="preserve"> </w:t>
      </w:r>
      <w:r/>
    </w:p>
    <w:p>
      <w:pPr>
        <w:pStyle w:val="1111"/>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000000"/>
          <w:sz w:val="24"/>
          <w:szCs w:val="24"/>
          <w:highlight w:val="none"/>
        </w:rPr>
      </w:pPr>
      <w:r/>
      <w:bookmarkStart w:id="26" w:name="_Toc35393626"/>
      <w:r/>
      <w:bookmarkStart w:id="27" w:name="_Toc35393795"/>
      <w:r/>
      <w:bookmarkStart w:id="28" w:name="_Toc38985268"/>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804"/>
      <w:r/>
      <w:bookmarkStart w:id="30" w:name="_Toc35393635"/>
      <w:r/>
      <w:r/>
    </w:p>
    <w:p>
      <w:pPr>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
    </w:p>
    <w:p>
      <w:pPr>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p>
    <w:p>
      <w:pPr>
        <w:ind w:firstLine="480"/>
        <w:jc w:val="left"/>
        <w:pageBreakBefore w:val="0"/>
        <w:spacing w:line="500" w:lineRule="exact"/>
        <w:widowControl w:val="off"/>
        <w:rPr>
          <w:rFonts w:hint="eastAsia" w:ascii="宋体" w:hAnsi="宋体" w:cs="宋体"/>
          <w:color w:val="auto"/>
          <w:sz w:val="24"/>
          <w:highlight w:val="none"/>
        </w:rPr>
      </w:pPr>
      <w:r>
        <w:rPr>
          <w:rFonts w:hint="eastAsia" w:ascii="宋体" w:hAnsi="宋体" w:cs="宋体"/>
          <w:i w:val="0"/>
          <w:iCs w:val="0"/>
          <w:sz w:val="24"/>
          <w:szCs w:val="28"/>
          <w:highlight w:val="none"/>
          <w:u w:val="none"/>
        </w:rPr>
        <w:t xml:space="preserve">2.</w:t>
      </w:r>
      <w:r>
        <w:rPr>
          <w:rFonts w:hint="eastAsia" w:ascii="宋体" w:hAnsi="宋体" w:cs="宋体"/>
          <w:color w:val="auto"/>
          <w:sz w:val="24"/>
          <w:highlight w:val="none"/>
        </w:rPr>
        <w:t xml:space="preserve">本项目竞争性磋商文件中标注★的款项为实质性响应要求和条件，如不满足将按无效响应文件处理。</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086"/>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p>
    <w:p>
      <w:pPr>
        <w:pStyle w:val="1086"/>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p>
    <w:p>
      <w:pPr>
        <w:pStyle w:val="1111"/>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p>
    <w:p>
      <w:pPr>
        <w:pStyle w:val="1111"/>
        <w:ind w:firstLine="480"/>
        <w:spacing w:line="360" w:lineRule="auto"/>
        <w:rPr>
          <w:rFonts w:hint="eastAsia" w:ascii="宋体" w:hAnsi="宋体" w:eastAsia="宋体" w:cs="宋体"/>
          <w:color w:val="000000"/>
          <w:sz w:val="24"/>
          <w:szCs w:val="24"/>
          <w:highlight w:val="none"/>
        </w:rPr>
      </w:pPr>
      <w:r/>
      <w:bookmarkStart w:id="31" w:name="_Toc35393636"/>
      <w:r/>
      <w:bookmarkStart w:id="32" w:name="_Toc28359018"/>
      <w:r/>
      <w:bookmarkStart w:id="33" w:name="_Toc35393805"/>
      <w:r/>
      <w:bookmarkStart w:id="34" w:name="_Toc28359095"/>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sz w:val="24"/>
          <w:szCs w:val="24"/>
          <w:highlight w:val="none"/>
        </w:rPr>
      </w:pPr>
      <w:r/>
      <w:bookmarkStart w:id="35" w:name="_Toc35393637"/>
      <w:r/>
      <w:bookmarkStart w:id="36" w:name="_Toc28359019"/>
      <w:r/>
      <w:bookmarkStart w:id="37" w:name="_Toc35393806"/>
      <w:r/>
      <w:bookmarkStart w:id="38" w:name="_Toc28359096"/>
      <w:r>
        <w:rPr>
          <w:rFonts w:hint="eastAsia" w:ascii="宋体" w:hAnsi="宋体" w:eastAsia="宋体" w:cs="宋体"/>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江苏省海州高级中学</w:t>
      </w:r>
      <w:r/>
    </w:p>
    <w:p>
      <w:pPr>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连云港市海州经济技术开发区青圃路1号</w:t>
      </w:r>
      <w:r>
        <w:rPr>
          <w:rFonts w:hint="eastAsia" w:ascii="宋体" w:hAnsi="宋体" w:eastAsia="宋体" w:cs="宋体"/>
          <w:sz w:val="24"/>
          <w:szCs w:val="24"/>
          <w:highlight w:val="none"/>
        </w:rPr>
        <w:t xml:space="preserve"> </w:t>
      </w:r>
      <w:bookmarkEnd w:id="35"/>
      <w:r/>
      <w:bookmarkEnd w:id="36"/>
      <w:r/>
      <w:bookmarkEnd w:id="37"/>
      <w:r/>
      <w:bookmarkEnd w:id="38"/>
      <w:r/>
      <w:r/>
    </w:p>
    <w:p>
      <w:pPr>
        <w:ind w:firstLine="480"/>
        <w:jc w:val="left"/>
        <w:spacing w:line="360" w:lineRule="auto"/>
        <w:shd w:val="clear" w:color="auto" w:fill="auto"/>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联系人：刘主任</w:t>
      </w:r>
      <w:r/>
    </w:p>
    <w:p>
      <w:pPr>
        <w:ind w:left="0" w:firstLine="480"/>
        <w:jc w:val="left"/>
        <w:spacing w:line="360" w:lineRule="auto"/>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联系方式：18061382850</w:t>
      </w:r>
      <w:r/>
    </w:p>
    <w:p>
      <w:pPr>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left="0" w:firstLine="480"/>
        <w:jc w:val="left"/>
        <w:spacing w:line="360" w:lineRule="auto"/>
        <w:shd w:val="clear" w:color="auto" w:fill="auto"/>
        <w:rPr>
          <w:rFonts w:hint="eastAsia" w:ascii="宋体" w:hAnsi="宋体" w:eastAsia="宋体" w:cs="宋体"/>
          <w:sz w:val="24"/>
          <w:szCs w:val="24"/>
          <w:highlight w:val="none"/>
          <w:lang w:eastAsia="zh-CN"/>
        </w:rPr>
      </w:pPr>
      <w:r/>
      <w:bookmarkStart w:id="39" w:name="_Toc28359021"/>
      <w:r/>
      <w:bookmarkStart w:id="40" w:name="_Toc35393639"/>
      <w:r/>
      <w:bookmarkStart w:id="41" w:name="_Toc28359098"/>
      <w:r/>
      <w:bookmarkStart w:id="42" w:name="_Toc35393808"/>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江苏博茂项目管理有限公司</w:t>
      </w:r>
      <w:r/>
    </w:p>
    <w:p>
      <w:pPr>
        <w:ind w:left="0"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址：连云港市海州区经济技术开发区朐凤路116号</w:t>
      </w:r>
      <w:r/>
    </w:p>
    <w:p>
      <w:pPr>
        <w:ind w:left="0"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eastAsia="宋体" w:cs="宋体"/>
          <w:color w:val="auto"/>
          <w:szCs w:val="21"/>
          <w:highlight w:val="none"/>
        </w:rPr>
        <w:t xml:space="preserve">于工</w:t>
      </w:r>
      <w:r>
        <w:rPr>
          <w:rFonts w:hint="eastAsia" w:ascii="宋体" w:hAnsi="宋体" w:eastAsia="宋体" w:cs="宋体"/>
          <w:sz w:val="24"/>
          <w:szCs w:val="24"/>
          <w:highlight w:val="none"/>
        </w:rPr>
        <w:t xml:space="preserve">  </w:t>
      </w:r>
      <w:bookmarkEnd w:id="39"/>
      <w:r/>
      <w:bookmarkEnd w:id="40"/>
      <w:r/>
      <w:bookmarkEnd w:id="41"/>
      <w:r/>
      <w:bookmarkEnd w:id="42"/>
      <w:r/>
      <w:r/>
    </w:p>
    <w:p>
      <w:pPr>
        <w:ind w:left="0" w:firstLine="480"/>
        <w:jc w:val="left"/>
        <w:spacing w:line="360" w:lineRule="auto"/>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联系方式：13675293742</w:t>
      </w:r>
      <w:r/>
    </w:p>
    <w:p>
      <w:pPr>
        <w:ind w:left="0" w:firstLine="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keepLines w:val="0"/>
        <w:keepNext w:val="0"/>
        <w:pageBreakBefore w:val="0"/>
        <w:spacing w:line="48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刘主任</w:t>
      </w:r>
      <w:r/>
    </w:p>
    <w:p>
      <w:pPr>
        <w:ind w:firstLine="480"/>
        <w:keepLines w:val="0"/>
        <w:keepNext w:val="0"/>
        <w:pageBreakBefore w:val="0"/>
        <w:spacing w:line="48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联系方式：18061382850</w:t>
      </w:r>
      <w:r/>
    </w:p>
    <w:p>
      <w:pPr>
        <w:ind w:left="0" w:firstLine="480"/>
        <w:jc w:val="left"/>
        <w:spacing w:line="360" w:lineRule="auto"/>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853"/>
        <w:ind w:left="0" w:firstLine="0"/>
        <w:jc w:val="center"/>
        <w:rPr>
          <w:rFonts w:hint="eastAsia"/>
        </w:rPr>
      </w:pPr>
      <w:r>
        <w:rPr>
          <w:rFonts w:hint="eastAsia" w:ascii="宋体" w:hAnsi="宋体" w:eastAsia="宋体" w:cs="宋体"/>
          <w:b/>
          <w:bCs/>
          <w:color w:val="000000"/>
          <w:szCs w:val="44"/>
          <w:highlight w:val="none"/>
        </w:rPr>
        <w:br w:type="page" w:clear="all"/>
      </w:r>
      <w:bookmarkStart w:id="43" w:name="_Toc15613"/>
      <w:r>
        <w:rPr>
          <w:rFonts w:hint="eastAsia"/>
        </w:rPr>
        <w:t xml:space="preserve">第二章 </w:t>
      </w:r>
      <w:r>
        <w:rPr>
          <w:rFonts w:hint="eastAsia"/>
          <w:lang w:val="en-US" w:eastAsia="zh-CN"/>
        </w:rPr>
        <w:t xml:space="preserve">供应商</w:t>
      </w:r>
      <w:r>
        <w:rPr>
          <w:rFonts w:hint="eastAsia"/>
        </w:rPr>
        <w:t xml:space="preserve">须知</w:t>
      </w:r>
      <w:bookmarkEnd w:id="43"/>
      <w:r/>
      <w:r/>
    </w:p>
    <w:p>
      <w:pPr>
        <w:ind w:left="0" w:firstLine="0"/>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44" w:name="_Toc27940"/>
      <w:r>
        <w:rPr>
          <w:rFonts w:hint="eastAsia" w:ascii="宋体" w:hAnsi="宋体" w:eastAsia="宋体" w:cs="宋体"/>
          <w:b/>
          <w:bCs/>
          <w:sz w:val="28"/>
          <w:szCs w:val="28"/>
          <w:highlight w:val="none"/>
          <w:lang w:val="en-US" w:eastAsia="zh-CN"/>
        </w:rPr>
        <w:t xml:space="preserve">一、总则</w:t>
      </w:r>
      <w:bookmarkEnd w:id="44"/>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5" w:name="_Toc20823276"/>
      <w:r/>
      <w:bookmarkStart w:id="46" w:name="_Toc16938520"/>
      <w:r/>
      <w:bookmarkStart w:id="47" w:name="_Toc458694821"/>
      <w:r/>
      <w:bookmarkStart w:id="48" w:name="_Toc513029204"/>
      <w:r>
        <w:rPr>
          <w:rFonts w:hint="eastAsia" w:ascii="宋体" w:hAnsi="宋体" w:eastAsia="宋体" w:cs="宋体"/>
          <w:b/>
          <w:bCs/>
          <w:sz w:val="28"/>
          <w:szCs w:val="28"/>
          <w:highlight w:val="none"/>
          <w:lang w:val="en-US" w:eastAsia="zh-CN"/>
        </w:rPr>
        <w:t xml:space="preserve">1</w:t>
      </w:r>
      <w:bookmarkEnd w:id="45"/>
      <w:r>
        <w:rPr>
          <w:rFonts w:hint="eastAsia" w:ascii="宋体" w:hAnsi="宋体" w:eastAsia="宋体" w:cs="宋体"/>
          <w:b/>
          <w:bCs/>
          <w:sz w:val="28"/>
          <w:szCs w:val="28"/>
          <w:highlight w:val="none"/>
          <w:lang w:val="en-US" w:eastAsia="zh-CN"/>
        </w:rPr>
        <w:t xml:space="preserve">、采购方式</w:t>
      </w:r>
      <w:bookmarkEnd w:id="46"/>
      <w:r/>
      <w:bookmarkEnd w:id="47"/>
      <w:r/>
      <w:bookmarkEnd w:id="4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9" w:name="_Toc20823277"/>
      <w:r/>
      <w:bookmarkStart w:id="50" w:name="_Toc16938521"/>
      <w:r/>
      <w:bookmarkStart w:id="51" w:name="_Toc513029205"/>
      <w:r>
        <w:rPr>
          <w:rFonts w:hint="eastAsia" w:ascii="宋体" w:hAnsi="宋体" w:eastAsia="宋体" w:cs="宋体"/>
          <w:b/>
          <w:bCs/>
          <w:sz w:val="28"/>
          <w:szCs w:val="28"/>
          <w:highlight w:val="none"/>
          <w:lang w:val="en-US" w:eastAsia="zh-CN"/>
        </w:rPr>
        <w:t xml:space="preserve">2、合格的</w:t>
      </w:r>
      <w:bookmarkEnd w:id="49"/>
      <w:r/>
      <w:bookmarkEnd w:id="50"/>
      <w:r/>
      <w:bookmarkEnd w:id="51"/>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2" w:name="_Toc16938522"/>
      <w:r/>
      <w:bookmarkStart w:id="53" w:name="_Toc20823278"/>
      <w:r/>
      <w:bookmarkStart w:id="54" w:name="_Toc513029206"/>
      <w:r>
        <w:rPr>
          <w:rFonts w:hint="eastAsia" w:ascii="宋体" w:hAnsi="宋体" w:eastAsia="宋体" w:cs="宋体"/>
          <w:b/>
          <w:bCs/>
          <w:sz w:val="28"/>
          <w:szCs w:val="28"/>
          <w:highlight w:val="none"/>
          <w:lang w:val="en-US" w:eastAsia="zh-CN"/>
        </w:rPr>
        <w:t xml:space="preserve">3、适用法律</w:t>
      </w:r>
      <w:bookmarkEnd w:id="52"/>
      <w:r/>
      <w:bookmarkEnd w:id="53"/>
      <w:r/>
      <w:bookmarkEnd w:id="54"/>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5" w:name="_Toc20823279"/>
      <w:r/>
      <w:bookmarkStart w:id="56" w:name="_Toc513029207"/>
      <w:r/>
      <w:bookmarkStart w:id="57" w:name="_Toc462564067"/>
      <w:r/>
      <w:bookmarkStart w:id="58" w:name="_Toc16938523"/>
      <w:r>
        <w:rPr>
          <w:rFonts w:hint="eastAsia" w:ascii="宋体" w:hAnsi="宋体" w:eastAsia="宋体" w:cs="宋体"/>
          <w:b/>
          <w:bCs/>
          <w:sz w:val="28"/>
          <w:szCs w:val="28"/>
          <w:highlight w:val="none"/>
          <w:lang w:val="en-US" w:eastAsia="zh-CN"/>
        </w:rPr>
        <w:t xml:space="preserve">4、磋商费用</w:t>
      </w:r>
      <w:bookmarkEnd w:id="55"/>
      <w:r/>
      <w:bookmarkEnd w:id="56"/>
      <w:r/>
      <w:bookmarkEnd w:id="57"/>
      <w:r/>
      <w:bookmarkEnd w:id="58"/>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sz w:val="24"/>
          <w:highlight w:val="none"/>
        </w:rPr>
        <w:t xml:space="preserve">4.1供应商应</w:t>
      </w:r>
      <w:r>
        <w:rPr>
          <w:rFonts w:hint="eastAsia" w:ascii="宋体" w:hAnsi="宋体" w:eastAsia="宋体" w:cs="宋体"/>
          <w:color w:val="auto"/>
          <w:sz w:val="24"/>
          <w:highlight w:val="none"/>
        </w:rPr>
        <w:t xml:space="preserve">自行承担所有与参加本次磋商有关的费用，无论磋商过程中的做法和结果如何，</w:t>
      </w:r>
      <w:r>
        <w:rPr>
          <w:rFonts w:hint="eastAsia" w:ascii="宋体" w:hAnsi="宋体" w:cs="宋体"/>
          <w:color w:val="auto"/>
          <w:sz w:val="24"/>
          <w:highlight w:val="none"/>
          <w:lang w:val="en-US" w:eastAsia="zh-CN"/>
        </w:rPr>
        <w:t xml:space="preserve">江苏博茂项目管理有限公司</w:t>
      </w:r>
      <w:r>
        <w:rPr>
          <w:rFonts w:hint="eastAsia" w:ascii="宋体" w:hAnsi="宋体" w:eastAsia="宋体" w:cs="宋体"/>
          <w:color w:val="auto"/>
          <w:sz w:val="24"/>
          <w:highlight w:val="none"/>
          <w:lang w:eastAsia="zh-CN"/>
        </w:rPr>
        <w:t xml:space="preserve">公司 </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4.2 此次磋商代理机构和采购人不收取磋商文件工本费。 </w:t>
      </w:r>
      <w:r/>
    </w:p>
    <w:p>
      <w:pPr>
        <w:ind w:left="0" w:right="0" w:firstLine="480"/>
        <w:jc w:val="left"/>
        <w:keepLines w:val="0"/>
        <w:keepNext w:val="0"/>
        <w:pageBreakBefore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4.3 </w:t>
      </w:r>
      <w:r>
        <w:rPr>
          <w:rFonts w:hint="eastAsia" w:ascii="宋体" w:hAnsi="宋体" w:eastAsia="Arial" w:cs="宋体"/>
          <w:color w:val="auto"/>
          <w:sz w:val="24"/>
          <w:highlight w:val="none"/>
        </w:rPr>
        <w:t xml:space="preserve">本次</w:t>
      </w:r>
      <w:r>
        <w:rPr>
          <w:rFonts w:hint="eastAsia" w:ascii="宋体" w:hAnsi="宋体" w:eastAsia="宋体" w:cs="宋体"/>
          <w:color w:val="auto"/>
          <w:sz w:val="24"/>
          <w:highlight w:val="none"/>
          <w:lang w:eastAsia="zh-CN"/>
        </w:rPr>
        <w:t xml:space="preserve">招标代理服务收费为按苏政采协</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2024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20号收费标准</w:t>
      </w:r>
      <w:r>
        <w:rPr>
          <w:rFonts w:hint="eastAsia" w:ascii="宋体" w:hAnsi="宋体" w:cs="宋体"/>
          <w:color w:val="auto"/>
          <w:sz w:val="24"/>
          <w:highlight w:val="none"/>
          <w:lang w:val="en-US" w:eastAsia="zh-CN"/>
        </w:rPr>
        <w:t xml:space="preserve">的60%计取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清单编制费按苏价服（2014）383号收费标准的</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计取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以上费用均</w:t>
      </w:r>
      <w:r>
        <w:rPr>
          <w:rFonts w:hint="eastAsia" w:ascii="宋体" w:hAnsi="宋体" w:eastAsia="宋体" w:cs="宋体"/>
          <w:color w:val="auto"/>
          <w:sz w:val="24"/>
          <w:highlight w:val="none"/>
          <w:lang w:val="en-US" w:eastAsia="zh-CN"/>
        </w:rPr>
        <w:t xml:space="preserve">由中标人支付</w:t>
      </w:r>
      <w:r>
        <w:rPr>
          <w:rFonts w:hint="eastAsia" w:ascii="宋体" w:hAnsi="宋体" w:cs="宋体"/>
          <w:color w:val="auto"/>
          <w:sz w:val="24"/>
          <w:highlight w:val="none"/>
          <w:lang w:val="en-US" w:eastAsia="zh-CN"/>
        </w:rPr>
        <w:t xml:space="preserve">，由供应商在报价中综合考虑</w:t>
      </w:r>
      <w:r>
        <w:rPr>
          <w:rFonts w:hint="eastAsia" w:ascii="宋体" w:hAnsi="宋体" w:eastAsia="宋体" w:cs="宋体"/>
          <w:color w:val="auto"/>
          <w:sz w:val="24"/>
          <w:szCs w:val="24"/>
          <w:highlight w:val="none"/>
          <w:lang w:val="en-US" w:eastAsia="en-US" w:bidi="ar-SA"/>
        </w:rPr>
        <w:t xml:space="preserve">；</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5.1供应商一旦参加本项目采购活动，即被认为接受了本磋商文件的规定和约束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并且视为已经知道或应当知道自身权益是否受到了损害。</w:t>
      </w:r>
      <w:r/>
    </w:p>
    <w:p>
      <w:pPr>
        <w:ind w:left="0" w:firstLine="0"/>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9" w:name="_Toc12541"/>
      <w:r>
        <w:rPr>
          <w:rFonts w:hint="eastAsia" w:ascii="宋体" w:hAnsi="宋体" w:eastAsia="宋体" w:cs="宋体"/>
          <w:b/>
          <w:bCs/>
          <w:color w:val="auto"/>
          <w:sz w:val="28"/>
          <w:szCs w:val="28"/>
          <w:highlight w:val="none"/>
          <w:lang w:val="en-US" w:eastAsia="zh-CN"/>
        </w:rPr>
        <w:t xml:space="preserve">二、磋商文件</w:t>
      </w:r>
      <w:bookmarkEnd w:id="59"/>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0" w:name="_Toc31736"/>
      <w:r>
        <w:rPr>
          <w:rFonts w:hint="eastAsia" w:ascii="宋体" w:hAnsi="宋体" w:eastAsia="宋体" w:cs="宋体"/>
          <w:b/>
          <w:bCs/>
          <w:sz w:val="28"/>
          <w:szCs w:val="28"/>
          <w:highlight w:val="none"/>
          <w:lang w:val="en-US" w:eastAsia="zh-CN"/>
        </w:rPr>
        <w:t xml:space="preserve">三、响应文件的编制</w:t>
      </w:r>
      <w:bookmarkEnd w:id="60"/>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1" w:name="_Toc14577354"/>
      <w:r/>
      <w:bookmarkStart w:id="62" w:name="_Toc513029219"/>
      <w:r/>
      <w:bookmarkStart w:id="63" w:name="_Toc49090508"/>
      <w:r/>
      <w:bookmarkStart w:id="64" w:name="_Toc14577357"/>
      <w:r/>
      <w:bookmarkStart w:id="65" w:name="_Toc49090507"/>
      <w:r/>
      <w:bookmarkStart w:id="66" w:name="_Toc49090509"/>
      <w:r/>
      <w:bookmarkStart w:id="67"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61"/>
      <w:r/>
      <w:bookmarkEnd w:id="62"/>
      <w:r/>
      <w:bookmarkEnd w:id="63"/>
      <w:r/>
      <w:bookmarkEnd w:id="64"/>
      <w:r/>
      <w:bookmarkEnd w:id="65"/>
      <w:r/>
      <w:bookmarkEnd w:id="66"/>
      <w:r/>
      <w:bookmarkEnd w:id="67"/>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8" w:name="_Toc23844"/>
      <w:r>
        <w:rPr>
          <w:rFonts w:hint="eastAsia" w:ascii="宋体" w:hAnsi="宋体" w:eastAsia="宋体" w:cs="宋体"/>
          <w:b/>
          <w:bCs/>
          <w:color w:val="auto"/>
          <w:sz w:val="28"/>
          <w:szCs w:val="28"/>
          <w:highlight w:val="none"/>
          <w:lang w:val="en-US" w:eastAsia="zh-CN"/>
        </w:rPr>
        <w:t xml:space="preserve">四、磋商报价</w:t>
      </w:r>
      <w:bookmarkEnd w:id="6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14、磋商报价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 磋商响应报价应是采购文件所确定的采购范围内的全部工作内容的价格体现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并包括</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技术标中提出的所有工程内容及措施的费用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其应包括但不限于施工设备、劳务、管理、材料、采购、运输、装卸、保管、制造、安装、维护、利润、税金及政策性文件规定的各项应有费用（含现场垃圾清理费用）。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）可调价格报价：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的磋商响应报价可根据合同实施期间的市场变化和政策性调整而变动。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left="0" w:right="0" w:firstLine="482"/>
        <w:jc w:val="both"/>
        <w:keepLines w:val="0"/>
        <w:keepNext w:val="0"/>
        <w:pageBreakBefore w:val="0"/>
        <w:spacing w:beforeAutospacing="0" w:afterAutospacing="0" w:line="360" w:lineRule="auto"/>
        <w:widowControl w:val="off"/>
        <w:rPr>
          <w:rFonts w:hint="eastAsia"/>
          <w:color w:val="auto"/>
          <w:highlight w:val="none"/>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lang w:val="en-US" w:eastAsia="zh-CN"/>
        </w:rPr>
        <w:t xml:space="preserve">14</w:t>
      </w:r>
      <w:r>
        <w:rPr>
          <w:rFonts w:hint="eastAsia" w:ascii="宋体" w:hAnsi="宋体" w:eastAsia="宋体" w:cs="宋体"/>
          <w:b w:val="0"/>
          <w:bCs w:val="0"/>
          <w:color w:val="auto"/>
          <w:highlight w:val="none"/>
        </w:rPr>
        <w:t xml:space="preserve">.3 磋商报价的计价方法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应根据采购人提供的工程量清单计算单价、合价以及各种政策性费用。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施工用水电，采购人不再另行支付。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.4 可选用的工程预算、费用定额和政策性文件</w:t>
      </w:r>
      <w:r/>
    </w:p>
    <w:p>
      <w:pPr>
        <w:ind w:left="0" w:firstLine="480"/>
        <w:spacing w:line="360" w:lineRule="auto"/>
        <w:tabs>
          <w:tab w:val="left" w:pos="900" w:leader="none"/>
        </w:tabs>
        <w:rPr>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eastAsia="宋体"/>
          <w:color w:val="auto"/>
          <w:highlight w:val="none"/>
        </w:rPr>
        <w:t xml:space="preserve"> 按《建设工程工程量清单计价标准》（GB/T 50500-2024）、《房屋建筑与装饰工程工程量计算</w:t>
      </w:r>
      <w:r>
        <w:rPr>
          <w:rFonts w:hint="eastAsia" w:eastAsia="宋体"/>
          <w:color w:val="auto"/>
          <w:highlight w:val="none"/>
          <w:lang w:eastAsia="zh-CN"/>
        </w:rPr>
        <w:t xml:space="preserve">标准</w:t>
      </w:r>
      <w:r>
        <w:rPr>
          <w:rFonts w:hint="eastAsia" w:eastAsia="宋体"/>
          <w:color w:val="auto"/>
          <w:highlight w:val="none"/>
        </w:rPr>
        <w:t xml:space="preserve">》</w:t>
      </w:r>
      <w:r>
        <w:rPr>
          <w:rFonts w:hint="eastAsia" w:eastAsia="宋体"/>
          <w:color w:val="auto"/>
          <w:highlight w:val="none"/>
          <w:lang w:val="en-US" w:eastAsia="zh-CN"/>
        </w:rPr>
        <w:t xml:space="preserve">GB/T 50854—2024</w:t>
      </w:r>
      <w:r>
        <w:rPr>
          <w:rFonts w:hint="eastAsia" w:eastAsia="宋体"/>
          <w:color w:val="auto"/>
          <w:highlight w:val="none"/>
        </w:rPr>
        <w:t xml:space="preserve">、《通用安装工程工程量计算标准》GB/T50856-2024及各级建设行政主管部门发布的有关文件</w:t>
      </w:r>
      <w:r>
        <w:rPr>
          <w:rFonts w:eastAsia="宋体"/>
          <w:color w:val="auto"/>
          <w:highlight w:val="none"/>
        </w:rPr>
        <w:t xml:space="preserve">、近期的《连云港市建设工程材料市场参考价》。</w:t>
      </w:r>
      <w:r/>
    </w:p>
    <w:p>
      <w:pPr>
        <w:ind w:left="0" w:firstLine="480"/>
        <w:spacing w:line="360" w:lineRule="auto"/>
        <w:tabs>
          <w:tab w:val="left" w:pos="90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lang w:val="en-US" w:eastAsia="zh-CN"/>
        </w:rPr>
        <w:t xml:space="preserve">2</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lang w:bidi="ar"/>
        </w:rPr>
        <w:t xml:space="preserve">参与第二次报价的供应商未报价，按照无效响应处理。</w:t>
      </w:r>
      <w:r>
        <w:rPr>
          <w:rFonts w:hint="eastAsia" w:ascii="宋体" w:hAnsi="宋体" w:eastAsia="宋体" w:cs="宋体"/>
          <w:b/>
          <w:bCs/>
          <w:color w:val="auto"/>
          <w:sz w:val="24"/>
          <w:highlight w:val="none"/>
        </w:rPr>
        <w:t xml:space="preserve">经磋商后，如果最后报价高于或低于</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在响应文件首次报价的，分项报价同比例调整。最低报价不能作为成交的保证。</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eastAsia="zh-CN"/>
        </w:rPr>
        <w:outlineLvl w:val="9"/>
      </w:pPr>
      <w:r>
        <w:rPr>
          <w:rFonts w:hint="eastAsia" w:ascii="宋体" w:hAnsi="宋体" w:eastAsia="宋体" w:cs="宋体"/>
          <w:b/>
          <w:color w:val="auto"/>
          <w:sz w:val="24"/>
          <w:szCs w:val="24"/>
          <w:highlight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4"/>
          <w:szCs w:val="24"/>
          <w:highlight w:val="none"/>
          <w:u w:val="single"/>
          <w:lang w:val="en-US" w:eastAsia="en-US" w:bidi="ar-SA"/>
        </w:rPr>
        <w:t xml:space="preserve">20分钟</w:t>
      </w:r>
      <w:r>
        <w:rPr>
          <w:rFonts w:hint="eastAsia" w:ascii="宋体" w:hAnsi="宋体" w:eastAsia="宋体" w:cs="宋体"/>
          <w:b/>
          <w:color w:val="auto"/>
          <w:sz w:val="24"/>
          <w:szCs w:val="24"/>
          <w:highlight w:val="none"/>
          <w:lang w:val="en-US" w:eastAsia="en-US" w:bidi="ar-SA"/>
        </w:rPr>
        <w:t xml:space="preserve">内填写并提交最后报价，未在规定时间内提交最后报价的，视作无效响应处理。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15、报价货币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16、磋商报价的编制要求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.1 磋商供应商必须按工程量清单，用综合单价法编制磋商</w:t>
      </w:r>
      <w:r>
        <w:rPr>
          <w:rFonts w:hint="eastAsia" w:ascii="宋体" w:hAnsi="宋体" w:eastAsia="宋体" w:cs="宋体"/>
          <w:b w:val="0"/>
          <w:bCs w:val="0"/>
          <w:color w:val="auto"/>
          <w:highlight w:val="none"/>
          <w:lang w:val="en-US" w:eastAsia="zh-CN"/>
        </w:rPr>
        <w:t xml:space="preserve">报价</w:t>
      </w:r>
      <w:r>
        <w:rPr>
          <w:rFonts w:hint="eastAsia" w:ascii="宋体" w:hAnsi="宋体" w:eastAsia="宋体" w:cs="宋体"/>
          <w:b w:val="0"/>
          <w:bCs w:val="0"/>
          <w:color w:val="auto"/>
          <w:highlight w:val="none"/>
          <w:lang w:eastAsia="zh-CN"/>
        </w:rPr>
        <w:t xml:space="preserve">。工程量清单数量、暂定价、暂估价不得变更、不得优惠，否则视为重大偏差。</w:t>
      </w:r>
      <w:r/>
    </w:p>
    <w:p>
      <w:pPr>
        <w:ind w:left="0"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110"/>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16.3暂定价材料具体内容详见工程量清单编制说明。</w:t>
      </w:r>
      <w:r/>
    </w:p>
    <w:p>
      <w:pPr>
        <w:pStyle w:val="1110"/>
        <w:ind w:left="0" w:firstLine="48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不可竞争费用应严格执行有关费用标准，不得</w:t>
      </w:r>
      <w:r>
        <w:rPr>
          <w:rFonts w:hint="eastAsia" w:ascii="宋体" w:hAnsi="宋体" w:eastAsia="宋体" w:cs="宋体"/>
          <w:b w:val="0"/>
          <w:bCs w:val="0"/>
          <w:color w:val="auto"/>
          <w:highlight w:val="none"/>
          <w:lang w:val="en-US" w:eastAsia="zh-CN"/>
        </w:rPr>
        <w:t xml:space="preserve">改变</w:t>
      </w:r>
      <w:r>
        <w:rPr>
          <w:rFonts w:hint="eastAsia" w:ascii="宋体" w:hAnsi="宋体" w:eastAsia="宋体" w:cs="宋体"/>
          <w:b w:val="0"/>
          <w:bCs w:val="0"/>
          <w:color w:val="auto"/>
          <w:highlight w:val="none"/>
          <w:lang w:eastAsia="zh-CN"/>
        </w:rPr>
        <w:t xml:space="preserve">进行磋商，否则作无效响应处理。</w:t>
      </w:r>
      <w:r/>
    </w:p>
    <w:p>
      <w:pPr>
        <w:pStyle w:val="1110"/>
        <w:ind w:left="0" w:firstLine="48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 xml:space="preserve">16.5</w:t>
      </w:r>
      <w:r>
        <w:rPr>
          <w:rFonts w:hint="eastAsia" w:ascii="宋体" w:hAnsi="宋体" w:eastAsia="宋体" w:cs="宋体"/>
          <w:b w:val="0"/>
          <w:bCs w:val="0"/>
          <w:color w:val="auto"/>
          <w:highlight w:val="none"/>
          <w:lang w:eastAsia="zh-CN"/>
        </w:rPr>
        <w:t xml:space="preserve">工程中产生的垃圾均需由成交供应商自行负责清运，费用由成交供应商承担。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16.6</w:t>
      </w:r>
      <w:r>
        <w:rPr>
          <w:rFonts w:hint="eastAsia" w:ascii="宋体" w:hAnsi="宋体" w:eastAsia="宋体" w:cs="宋体"/>
          <w:b w:val="0"/>
          <w:bCs w:val="0"/>
          <w:color w:val="auto"/>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16.7</w:t>
      </w:r>
      <w:r>
        <w:rPr>
          <w:rFonts w:hint="eastAsia" w:ascii="宋体" w:hAnsi="宋体" w:eastAsia="宋体" w:cs="宋体"/>
          <w:b w:val="0"/>
          <w:bCs w:val="0"/>
          <w:color w:val="auto"/>
          <w:highlight w:val="none"/>
          <w:lang w:eastAsia="zh-CN"/>
        </w:rPr>
        <w:t xml:space="preserve">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16.8</w:t>
      </w:r>
      <w:r>
        <w:rPr>
          <w:rFonts w:hint="eastAsia" w:ascii="宋体" w:hAnsi="宋体" w:eastAsia="宋体" w:cs="宋体"/>
          <w:b w:val="0"/>
          <w:bCs w:val="0"/>
          <w:color w:val="auto"/>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9" w:name="_Toc8755"/>
      <w:r>
        <w:rPr>
          <w:rFonts w:hint="eastAsia" w:ascii="宋体" w:hAnsi="宋体" w:eastAsia="宋体" w:cs="宋体"/>
          <w:b/>
          <w:bCs/>
          <w:color w:val="auto"/>
          <w:sz w:val="28"/>
          <w:szCs w:val="28"/>
          <w:highlight w:val="none"/>
          <w:lang w:val="en-US" w:eastAsia="zh-CN"/>
        </w:rPr>
        <w:t xml:space="preserve">五、响应文件的提交</w:t>
      </w:r>
      <w:bookmarkEnd w:id="69"/>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17、电子磋商响应文件的递交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18、提交响应文件截止时间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lang w:val="en-US" w:eastAsia="zh-CN"/>
        </w:rPr>
        <w:t xml:space="preserve">18</w:t>
      </w:r>
      <w:r>
        <w:rPr>
          <w:rFonts w:hint="eastAsia" w:ascii="宋体" w:hAnsi="宋体" w:eastAsia="宋体" w:cs="宋体"/>
          <w:color w:val="auto"/>
          <w:highlight w:val="none"/>
          <w:u w:val="none"/>
        </w:rPr>
        <w:t xml:space="preserve">.1</w:t>
      </w:r>
      <w:r>
        <w:rPr>
          <w:rFonts w:hint="eastAsia" w:ascii="宋体" w:hAnsi="宋体" w:eastAsia="宋体" w:cs="宋体"/>
          <w:i w:val="0"/>
          <w:iCs w:val="0"/>
          <w:color w:val="auto"/>
          <w:highlight w:val="none"/>
          <w:u w:val="none"/>
        </w:rPr>
        <w:t xml:space="preserve">供应商上传电子响应文件的时间不得迟于磋商公告中规定的提交响应文件截止时间。</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19、响应文件的拒收</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1086"/>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rPr>
        <w:t xml:space="preserve">、响应文件的撤回和修改</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.1.2供应商撤回电子响应文件，则认为其不再参与本项目磋商活动。</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0" w:name="_Toc19581"/>
      <w:r>
        <w:rPr>
          <w:rFonts w:hint="eastAsia" w:ascii="宋体" w:hAnsi="宋体" w:eastAsia="宋体" w:cs="宋体"/>
          <w:b/>
          <w:bCs/>
          <w:color w:val="auto"/>
          <w:sz w:val="28"/>
          <w:szCs w:val="28"/>
          <w:highlight w:val="none"/>
          <w:lang w:val="en-US" w:eastAsia="zh-CN"/>
        </w:rPr>
        <w:t xml:space="preserve">六、响应文件的解密与评审</w:t>
      </w:r>
      <w:bookmarkEnd w:id="70"/>
      <w:r/>
      <w:r/>
    </w:p>
    <w:p>
      <w:pPr>
        <w:pStyle w:val="1086"/>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、响应文件解密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21.2</w:t>
      </w:r>
      <w:r>
        <w:rPr>
          <w:rFonts w:hint="eastAsia" w:ascii="宋体" w:hAnsi="宋体" w:eastAsia="宋体" w:cs="宋体"/>
          <w:b/>
          <w:bCs/>
          <w:color w:val="auto"/>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 xml:space="preserve">电子交易</w:t>
      </w:r>
      <w:r>
        <w:rPr>
          <w:rFonts w:hint="eastAsia" w:ascii="宋体" w:hAnsi="宋体" w:eastAsia="宋体" w:cs="宋体"/>
          <w:b/>
          <w:bCs/>
          <w:color w:val="auto"/>
          <w:highlight w:val="none"/>
        </w:rPr>
        <w:t xml:space="preserve">平台发生故障，导致无法按时完成响应文件解密或开、评标工作无法进行的，可根据实际情况相应延迟解密时间或调整开、评标时间。</w:t>
      </w:r>
      <w:r/>
    </w:p>
    <w:p>
      <w:pPr>
        <w:pStyle w:val="108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、磋商小组</w:t>
      </w:r>
      <w:r/>
    </w:p>
    <w:p>
      <w:pPr>
        <w:pStyle w:val="108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108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auto"/>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108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8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108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23、</w:t>
      </w:r>
      <w:r>
        <w:rPr>
          <w:rFonts w:hint="eastAsia" w:ascii="宋体" w:hAnsi="宋体" w:eastAsia="宋体" w:cs="宋体"/>
          <w:b/>
          <w:bCs/>
          <w:color w:val="auto"/>
          <w:sz w:val="28"/>
          <w:szCs w:val="28"/>
          <w:highlight w:val="none"/>
        </w:rPr>
        <w:t xml:space="preserve">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pStyle w:val="108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24、评审过程中的澄清</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磋商小组并非对每个供应商都作澄清要求。</w:t>
      </w:r>
      <w:r/>
    </w:p>
    <w:p>
      <w:pPr>
        <w:pStyle w:val="108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8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接到磋商小组澄清、说明和更正要求的供应商如未按规定做出澄清、说明和更正，其风险由供应商自行承担。</w:t>
      </w:r>
      <w:r/>
    </w:p>
    <w:p>
      <w:pPr>
        <w:pStyle w:val="108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25、对响应文件的审查</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25.1响应文件审查分为资格审查和符合性审查。</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.1.1资格审查：由磋商小组依据法律法规和磋商文件的规定，对响应文件中的资格证明文件进行审查，以确定供应商是否具备参加磋商的资格。</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25.3.1</w:t>
      </w:r>
      <w:r>
        <w:rPr>
          <w:rFonts w:hint="eastAsia" w:ascii="宋体" w:hAnsi="宋体" w:eastAsia="宋体" w:cs="宋体"/>
          <w:color w:val="auto"/>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25.5未实质性响应磋商文件的情形</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.1供应商在苏采云系统规定的时间内未成功解密电子响应文件的。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25.5.2</w:t>
      </w:r>
      <w:r>
        <w:rPr>
          <w:rFonts w:hint="eastAsia" w:ascii="宋体" w:hAnsi="宋体" w:eastAsia="宋体" w:cs="宋体"/>
          <w:b/>
          <w:bCs/>
          <w:color w:val="auto"/>
          <w:sz w:val="24"/>
          <w:szCs w:val="24"/>
          <w:highlight w:val="none"/>
        </w:rPr>
        <w:t xml:space="preserve">供应商未按照磋商文件要求上传电子响应文件的。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.3同一供应商提交两个（含两个）以上不同的响应文件或者最后报价的。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24.5.4</w:t>
      </w:r>
      <w:r>
        <w:rPr>
          <w:rFonts w:hint="eastAsia" w:ascii="宋体" w:hAnsi="宋体" w:eastAsia="宋体" w:cs="宋体"/>
          <w:b/>
          <w:bCs/>
          <w:color w:val="auto"/>
          <w:sz w:val="24"/>
          <w:szCs w:val="24"/>
          <w:highlight w:val="none"/>
        </w:rPr>
        <w:t xml:space="preserve">供应商未按照要求对磋商或者最后报价作出响应的。</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25.5.5</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25.5.6</w:t>
      </w:r>
      <w:r>
        <w:rPr>
          <w:rFonts w:hint="eastAsia" w:ascii="宋体" w:hAnsi="宋体" w:eastAsia="宋体" w:cs="宋体"/>
          <w:b/>
          <w:bCs/>
          <w:color w:val="auto"/>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25.5.7</w:t>
      </w:r>
      <w:r>
        <w:rPr>
          <w:rFonts w:hint="eastAsia" w:ascii="宋体" w:hAnsi="宋体" w:eastAsia="宋体" w:cs="宋体"/>
          <w:b/>
          <w:bCs/>
          <w:color w:val="auto"/>
          <w:sz w:val="24"/>
          <w:szCs w:val="24"/>
          <w:highlight w:val="none"/>
        </w:rPr>
        <w:t xml:space="preserve">供应商未通过符合性审查的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25.5.8</w:t>
      </w:r>
      <w:r>
        <w:rPr>
          <w:rFonts w:hint="eastAsia" w:ascii="宋体" w:hAnsi="宋体" w:eastAsia="宋体" w:cs="宋体"/>
          <w:b/>
          <w:bCs/>
          <w:color w:val="auto"/>
          <w:sz w:val="24"/>
          <w:szCs w:val="24"/>
          <w:highlight w:val="none"/>
        </w:rPr>
        <w:t xml:space="preserve">供应商的最后报价超过了采购预算</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最高限价</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color w:val="auto"/>
          <w:sz w:val="24"/>
          <w:szCs w:val="24"/>
          <w:highlight w:val="none"/>
          <w:lang w:val="en-US" w:eastAsia="zh-CN"/>
        </w:rPr>
        <w:t xml:space="preserve">25.5.9</w:t>
      </w:r>
      <w:r>
        <w:rPr>
          <w:rFonts w:hint="eastAsia" w:ascii="宋体" w:hAnsi="宋体" w:eastAsia="宋体" w:cs="宋体"/>
          <w:b/>
          <w:bCs/>
          <w:color w:val="auto"/>
          <w:sz w:val="24"/>
          <w:szCs w:val="24"/>
          <w:highlight w:val="none"/>
        </w:rPr>
        <w:t xml:space="preserve">不符合磋商文件中规定的实质性要求和条件的</w:t>
      </w:r>
      <w:r>
        <w:rPr>
          <w:rFonts w:hint="eastAsia" w:ascii="宋体" w:hAnsi="宋体" w:eastAsia="宋体" w:cs="宋体"/>
          <w:b/>
          <w:bCs/>
          <w:i w:val="0"/>
          <w:iCs w:val="0"/>
          <w:color w:val="auto"/>
          <w:sz w:val="24"/>
          <w:szCs w:val="24"/>
          <w:highlight w:val="none"/>
          <w:u w:val="none"/>
        </w:rPr>
        <w:t xml:space="preserve">（</w:t>
      </w:r>
      <w:r>
        <w:rPr>
          <w:rFonts w:hint="eastAsia" w:ascii="宋体" w:hAnsi="宋体" w:cs="宋体"/>
          <w:i w:val="0"/>
          <w:iCs w:val="0"/>
          <w:color w:val="auto"/>
          <w:sz w:val="24"/>
          <w:highlight w:val="none"/>
          <w:u w:val="none"/>
        </w:rPr>
        <w:t xml:space="preserve">本</w:t>
      </w:r>
      <w:r>
        <w:rPr>
          <w:rFonts w:hint="eastAsia" w:ascii="宋体" w:hAnsi="宋体" w:cs="宋体"/>
          <w:color w:val="auto"/>
          <w:sz w:val="24"/>
          <w:highlight w:val="none"/>
        </w:rPr>
        <w:t xml:space="preserve">项目竞争性磋商文件中标注★的款项为实质性响应要求和条件</w:t>
      </w:r>
      <w:r>
        <w:rPr>
          <w:rFonts w:hint="eastAsia" w:ascii="宋体" w:hAnsi="宋体" w:eastAsia="宋体" w:cs="宋体"/>
          <w:b/>
          <w:bCs/>
          <w:i w:val="0"/>
          <w:iCs w:val="0"/>
          <w:color w:val="auto"/>
          <w:sz w:val="24"/>
          <w:szCs w:val="24"/>
          <w:highlight w:val="none"/>
          <w:u w:val="none"/>
        </w:rPr>
        <w:t xml:space="preserve">）。</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25.5.10</w:t>
      </w:r>
      <w:r>
        <w:rPr>
          <w:rFonts w:hint="eastAsia" w:ascii="宋体" w:hAnsi="宋体" w:eastAsia="宋体" w:cs="宋体"/>
          <w:b/>
          <w:bCs/>
          <w:color w:val="auto"/>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rPr>
        <w:outlineLvl w:val="9"/>
      </w:pPr>
      <w:r>
        <w:rPr>
          <w:rFonts w:hint="eastAsia" w:ascii="宋体" w:hAnsi="宋体" w:eastAsia="宋体" w:cs="宋体"/>
          <w:b/>
          <w:bCs/>
          <w:color w:val="auto"/>
          <w:sz w:val="24"/>
          <w:szCs w:val="24"/>
          <w:highlight w:val="none"/>
          <w:lang w:val="en-US" w:eastAsia="zh-CN"/>
        </w:rPr>
        <w:t xml:space="preserve">25.5.11</w:t>
      </w:r>
      <w:r>
        <w:rPr>
          <w:rFonts w:hint="eastAsia" w:ascii="宋体" w:hAnsi="宋体" w:eastAsia="宋体" w:cs="宋体"/>
          <w:b/>
          <w:bCs/>
          <w:color w:val="auto"/>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25.5.12本</w:t>
      </w:r>
      <w:r>
        <w:rPr>
          <w:rFonts w:hint="eastAsia" w:ascii="宋体" w:hAnsi="宋体" w:eastAsia="宋体" w:cs="宋体"/>
          <w:b/>
          <w:bCs/>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25.5.14不同的供应商响应文件MAC地址、标书制作工具客户端标识码一致的。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25.5.15响应文件中已标价工程量清单与磋商文件规定的暂估价、暂列金额及甲供材料价格不一致的。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25.5.16响应文件中已标价工程量清单与磋商文件明确列出的不可竞争费用项目或费率或计算基础不一致的。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pacing w:val="-6"/>
          <w:sz w:val="24"/>
          <w:szCs w:val="24"/>
          <w:highlight w:val="none"/>
          <w:lang w:val="en-US" w:eastAsia="zh-CN"/>
        </w:rPr>
        <w:outlineLvl w:val="9"/>
      </w:pPr>
      <w:r>
        <w:rPr>
          <w:rFonts w:hint="eastAsia" w:ascii="宋体" w:hAnsi="宋体" w:eastAsia="宋体" w:cs="宋体"/>
          <w:b/>
          <w:bCs/>
          <w:color w:val="auto"/>
          <w:spacing w:val="-6"/>
          <w:sz w:val="24"/>
          <w:szCs w:val="24"/>
          <w:highlight w:val="none"/>
          <w:lang w:val="en-US" w:eastAsia="zh-CN"/>
        </w:rPr>
        <w:t xml:space="preserve">25.5.18不符合其他法律、法规规定的情形及本磋商文件规定的属无效响应的情形。</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未实质性响应磋商文件的响应文件按无效响应处理。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供应商在项目评审全过程中应保持通讯畅通，并安排专人与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r/>
    </w:p>
    <w:p>
      <w:pPr>
        <w:pStyle w:val="108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26、磋商程序及</w:t>
      </w:r>
      <w:r>
        <w:rPr>
          <w:rFonts w:hint="eastAsia" w:eastAsia="宋体" w:cs="宋体"/>
          <w:b/>
          <w:bCs/>
          <w:color w:val="auto"/>
          <w:sz w:val="28"/>
          <w:szCs w:val="28"/>
          <w:highlight w:val="none"/>
          <w:lang w:val="en-US" w:eastAsia="zh-CN"/>
        </w:rPr>
        <w:t xml:space="preserve">评审方法和评审标准</w:t>
      </w:r>
      <w:r/>
    </w:p>
    <w:p>
      <w:pPr>
        <w:pStyle w:val="1086"/>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.1磋商程序</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 xml:space="preserve">管</w:t>
      </w:r>
      <w:r>
        <w:rPr>
          <w:rFonts w:hint="eastAsia" w:ascii="宋体" w:hAnsi="宋体" w:eastAsia="宋体" w:cs="宋体"/>
          <w:b w:val="0"/>
          <w:bCs w:val="0"/>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pStyle w:val="1086"/>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 </w:t>
      </w:r>
      <w:r>
        <w:rPr>
          <w:rFonts w:hint="eastAsia" w:eastAsia="宋体" w:cs="宋体"/>
          <w:b/>
          <w:bCs/>
          <w:color w:val="auto"/>
          <w:sz w:val="24"/>
          <w:szCs w:val="24"/>
          <w:highlight w:val="none"/>
          <w:lang w:eastAsia="zh-CN"/>
        </w:rPr>
        <w:t xml:space="preserve">评审方法和评审标准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86"/>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w:t>
      </w:r>
      <w:r>
        <w:rPr>
          <w:rFonts w:hint="eastAsia"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评审标准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见本磋商文件第五章</w:t>
      </w:r>
      <w:r>
        <w:rPr>
          <w:rFonts w:hint="eastAsia" w:ascii="宋体" w:hAnsi="宋体" w:eastAsia="宋体" w:cs="宋体"/>
          <w:color w:val="auto"/>
          <w:sz w:val="24"/>
          <w:szCs w:val="24"/>
          <w:highlight w:val="none"/>
          <w:lang w:eastAsia="zh-CN"/>
        </w:rPr>
        <w:t xml:space="preserve">“</w:t>
      </w:r>
      <w:r>
        <w:rPr>
          <w:rFonts w:hint="eastAsia" w:eastAsia="宋体" w:cs="宋体"/>
          <w:color w:val="auto"/>
          <w:sz w:val="24"/>
          <w:szCs w:val="24"/>
          <w:highlight w:val="none"/>
          <w:lang w:eastAsia="zh-CN"/>
        </w:rPr>
        <w:t xml:space="preserve">评审方法和评审标准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p>
    <w:p>
      <w:pPr>
        <w:pStyle w:val="1086"/>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.3采购活动终止的情况</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出现下列情形之一的，本次竞争性磋商采购活动将被终止：</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1" w:name="_Toc120614219"/>
      <w:r/>
      <w:bookmarkStart w:id="72" w:name="_Toc1962"/>
      <w:r>
        <w:rPr>
          <w:rFonts w:hint="eastAsia" w:ascii="宋体" w:hAnsi="宋体" w:eastAsia="宋体" w:cs="宋体"/>
          <w:b/>
          <w:bCs/>
          <w:color w:val="auto"/>
          <w:sz w:val="28"/>
          <w:szCs w:val="28"/>
          <w:highlight w:val="none"/>
          <w:lang w:val="en-US" w:eastAsia="zh-CN"/>
        </w:rPr>
        <w:t xml:space="preserve">七、</w:t>
      </w:r>
      <w:bookmarkEnd w:id="71"/>
      <w:r>
        <w:rPr>
          <w:rFonts w:hint="eastAsia" w:ascii="宋体" w:hAnsi="宋体" w:eastAsia="宋体" w:cs="宋体"/>
          <w:b/>
          <w:bCs/>
          <w:color w:val="auto"/>
          <w:sz w:val="28"/>
          <w:szCs w:val="28"/>
          <w:highlight w:val="none"/>
          <w:lang w:val="en-US" w:eastAsia="zh-CN"/>
        </w:rPr>
        <w:t xml:space="preserve">成交</w:t>
      </w:r>
      <w:bookmarkEnd w:id="72"/>
      <w:r/>
      <w:r/>
    </w:p>
    <w:p>
      <w:pPr>
        <w:pStyle w:val="1086"/>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、确定成交单位</w:t>
      </w:r>
      <w:r/>
    </w:p>
    <w:p>
      <w:pPr>
        <w:pStyle w:val="108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.3若有充分证据证明，成交供应商出现下列情况之一的，一经查实，将被取消成交资格：</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.3.1提供虚假材料谋取成交的。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.3.4恶意竞争，最后报价明显低于其自身合理成本且又无法提供证明的。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73" w:name="_Toc200451960"/>
      <w:r>
        <w:rPr>
          <w:rFonts w:hint="eastAsia" w:ascii="宋体" w:hAnsi="宋体" w:eastAsia="宋体" w:cs="宋体"/>
          <w:b/>
          <w:bCs/>
          <w:color w:val="auto"/>
          <w:sz w:val="28"/>
          <w:szCs w:val="28"/>
          <w:highlight w:val="none"/>
          <w:lang w:val="en-US" w:eastAsia="zh-CN"/>
        </w:rPr>
        <w:t xml:space="preserve">28、质疑处理</w:t>
      </w:r>
      <w:bookmarkEnd w:id="73"/>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采购人提出质疑。上述应知其权益受到损害之日，是指：</w:t>
      </w:r>
      <w:r/>
    </w:p>
    <w:p>
      <w:pPr>
        <w:pStyle w:val="1086"/>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pStyle w:val="1086"/>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pStyle w:val="1086"/>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供应商（含潜在供应商）对与本项目有关的所有询问、质疑均请向采购人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提出，由采购人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负责答复</w:t>
      </w:r>
      <w:r>
        <w:rPr>
          <w:rFonts w:hint="eastAsia" w:ascii="宋体" w:hAnsi="宋体" w:eastAsia="宋体" w:cs="宋体"/>
          <w:color w:val="auto"/>
          <w:sz w:val="24"/>
          <w:szCs w:val="24"/>
          <w:highlight w:val="none"/>
          <w:lang w:eastAsia="zh-CN"/>
        </w:rPr>
        <w:t xml:space="preserve">。</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代理机构质疑接收人及联系方式见招标文件第一章。</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29、成交通知书</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29.3成交后领取中标通知之时，成交供应商须提供给代理机构上传苏彩云系统的响应文件纸质版：正本1份，副本2份。为此产生的费用磋商供应商须考虑在报价内。</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4" w:name="_Toc513029236"/>
      <w:r/>
      <w:bookmarkStart w:id="75" w:name="_Toc120614220"/>
      <w:r/>
      <w:bookmarkStart w:id="76" w:name="_Toc20823308"/>
      <w:r/>
      <w:bookmarkStart w:id="77" w:name="_Toc29874"/>
      <w:r/>
      <w:bookmarkStart w:id="78" w:name="_Toc16938552"/>
      <w:r>
        <w:rPr>
          <w:rFonts w:hint="eastAsia" w:ascii="宋体" w:hAnsi="宋体" w:eastAsia="宋体" w:cs="宋体"/>
          <w:b/>
          <w:bCs/>
          <w:color w:val="auto"/>
          <w:sz w:val="28"/>
          <w:szCs w:val="28"/>
          <w:highlight w:val="none"/>
          <w:lang w:val="en-US" w:eastAsia="zh-CN"/>
        </w:rPr>
        <w:t xml:space="preserve">八、授予合同</w:t>
      </w:r>
      <w:bookmarkEnd w:id="74"/>
      <w:r/>
      <w:bookmarkEnd w:id="75"/>
      <w:r/>
      <w:bookmarkEnd w:id="76"/>
      <w:r/>
      <w:bookmarkEnd w:id="77"/>
      <w:r/>
      <w:bookmarkEnd w:id="7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30、签订合同</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31</w:t>
      </w:r>
      <w:r>
        <w:rPr>
          <w:rFonts w:hint="eastAsia" w:ascii="宋体" w:hAnsi="宋体" w:eastAsia="宋体" w:cs="宋体"/>
          <w:b/>
          <w:bCs/>
          <w:i w:val="0"/>
          <w:iCs w:val="0"/>
          <w:color w:val="auto"/>
          <w:sz w:val="28"/>
          <w:szCs w:val="28"/>
          <w:highlight w:val="none"/>
        </w:rPr>
        <w:t xml:space="preserve">、履约保证金</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.3 履约保证金自合同生效之日起至合同约定的成交供应商主要义务履行完毕止，采购人应当按合同约定及时退还履约保证金。</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31.5 本项目履约保证金要求详见第四章</w:t>
      </w:r>
      <w:r>
        <w:rPr>
          <w:rFonts w:hint="eastAsia" w:cs="宋体"/>
          <w:b w:val="0"/>
          <w:bCs w:val="0"/>
          <w:i w:val="0"/>
          <w:iCs w:val="0"/>
          <w:color w:val="auto"/>
          <w:sz w:val="24"/>
          <w:szCs w:val="24"/>
          <w:highlight w:val="none"/>
          <w:lang w:val="en-US" w:eastAsia="zh-CN"/>
        </w:rPr>
        <w:t xml:space="preserve"> </w:t>
      </w:r>
      <w:r>
        <w:rPr>
          <w:rFonts w:hint="eastAsia" w:ascii="宋体" w:hAnsi="宋体" w:eastAsia="宋体" w:cs="宋体"/>
          <w:b w:val="0"/>
          <w:bCs w:val="0"/>
          <w:i w:val="0"/>
          <w:iCs w:val="0"/>
          <w:color w:val="auto"/>
          <w:sz w:val="24"/>
          <w:szCs w:val="24"/>
          <w:highlight w:val="none"/>
          <w:lang w:val="en-US" w:eastAsia="zh-CN"/>
        </w:rPr>
        <w:t xml:space="preserve">采购需求。</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32、履约验收</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8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32.2本项目履约验收要求详见第三章 合同文本。</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33、标的物的追加</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相关的货物）的，在不改变合同其他条款的前提下，可以与成交供应商协商签订补充合同，但所有补充合同的采购金额不超过原合同金额10%。</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9" w:name="_Toc16938558"/>
      <w:r/>
      <w:bookmarkStart w:id="80" w:name="_Toc513029242"/>
      <w:r/>
      <w:bookmarkStart w:id="81" w:name="_Toc120614221"/>
      <w:r/>
      <w:bookmarkStart w:id="82" w:name="_Toc20823314"/>
      <w:r/>
      <w:bookmarkStart w:id="83" w:name="_Toc479757207"/>
      <w:r>
        <w:rPr>
          <w:rFonts w:hint="eastAsia" w:ascii="宋体" w:hAnsi="宋体" w:eastAsia="宋体" w:cs="宋体"/>
          <w:b/>
          <w:bCs/>
          <w:i w:val="0"/>
          <w:iCs w:val="0"/>
          <w:color w:val="auto"/>
          <w:sz w:val="28"/>
          <w:szCs w:val="28"/>
          <w:highlight w:val="none"/>
          <w:lang w:val="en-US" w:eastAsia="zh-CN"/>
        </w:rPr>
        <w:t xml:space="preserve">34、政府采购履约资金扶持政策</w:t>
      </w:r>
      <w:bookmarkEnd w:id="79"/>
      <w:r/>
      <w:bookmarkEnd w:id="80"/>
      <w:r/>
      <w:bookmarkEnd w:id="81"/>
      <w:r/>
      <w:bookmarkEnd w:id="82"/>
      <w:r/>
      <w:bookmarkEnd w:id="83"/>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84" w:name="_Toc513029237"/>
      <w:r/>
      <w:bookmarkStart w:id="85" w:name="_Toc20823309"/>
      <w:r/>
      <w:bookmarkStart w:id="86" w:name="_Toc11232"/>
      <w:r/>
      <w:bookmarkStart w:id="87" w:name="_Toc16938553"/>
      <w:r>
        <w:rPr>
          <w:rFonts w:hint="eastAsia" w:ascii="宋体" w:hAnsi="宋体" w:eastAsia="宋体" w:cs="宋体"/>
          <w:b/>
          <w:bCs/>
          <w:color w:val="auto"/>
          <w:sz w:val="28"/>
          <w:szCs w:val="28"/>
          <w:highlight w:val="none"/>
          <w:lang w:val="en-US" w:eastAsia="zh-CN"/>
        </w:rPr>
        <w:t xml:space="preserve">九、政策功能</w:t>
      </w:r>
      <w:bookmarkEnd w:id="84"/>
      <w:r/>
      <w:bookmarkEnd w:id="85"/>
      <w:r/>
      <w:bookmarkEnd w:id="86"/>
      <w:r/>
      <w:bookmarkEnd w:id="87"/>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35.2</w:t>
      </w:r>
      <w:r>
        <w:rPr>
          <w:rFonts w:hint="eastAsia" w:ascii="宋体" w:hAnsi="宋体" w:eastAsia="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 xml:space="preserve">在工程采购项目中，工程由中小企业承建，即工程施工单位为中小企业；</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35.3</w:t>
      </w:r>
      <w:r>
        <w:rPr>
          <w:rFonts w:hint="eastAsia" w:ascii="宋体" w:hAnsi="宋体" w:eastAsia="宋体" w:cs="宋体"/>
          <w:color w:val="auto"/>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1、供应商为小型企业、微型企业的，提供《</w:t>
      </w:r>
      <w:r>
        <w:rPr>
          <w:rFonts w:hint="eastAsia" w:ascii="宋体" w:hAnsi="宋体" w:eastAsia="宋体" w:cs="宋体"/>
          <w:b w:val="0"/>
          <w:bCs w:val="0"/>
          <w:color w:val="auto"/>
          <w:sz w:val="24"/>
          <w:highlight w:val="none"/>
          <w:lang w:val="en-US" w:eastAsia="zh-CN"/>
        </w:rPr>
        <w:t xml:space="preserve">中小微企业声明函</w:t>
      </w:r>
      <w:r>
        <w:rPr>
          <w:rFonts w:hint="eastAsia" w:ascii="宋体" w:hAnsi="宋体" w:eastAsia="宋体" w:cs="宋体"/>
          <w:b w:val="0"/>
          <w:bCs w:val="0"/>
          <w:color w:val="auto"/>
          <w:sz w:val="24"/>
          <w:highlight w:val="none"/>
          <w:lang w:val="en-US"/>
        </w:rPr>
        <w:t xml:space="preserve">》（第</w:t>
      </w:r>
      <w:r>
        <w:rPr>
          <w:rFonts w:hint="eastAsia" w:ascii="宋体" w:hAnsi="宋体" w:eastAsia="宋体" w:cs="宋体"/>
          <w:b w:val="0"/>
          <w:bCs w:val="0"/>
          <w:color w:val="auto"/>
          <w:sz w:val="24"/>
          <w:highlight w:val="none"/>
          <w:lang w:val="en-US" w:eastAsia="zh-CN"/>
        </w:rPr>
        <w:t xml:space="preserve">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 xml:space="preserve">。</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8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highlight w:val="none"/>
          <w:lang w:val="en-US" w:eastAsia="zh-CN"/>
        </w:rPr>
        <w:t xml:space="preserve">37</w:t>
      </w:r>
      <w:r>
        <w:rPr>
          <w:rFonts w:hint="eastAsia" w:ascii="宋体" w:hAnsi="宋体" w:eastAsia="宋体" w:cs="宋体"/>
          <w:b w:val="0"/>
          <w:bCs w:val="0"/>
          <w:color w:val="auto"/>
          <w:sz w:val="24"/>
          <w:highlight w:val="none"/>
          <w:lang w:val="en-US"/>
        </w:rPr>
        <w:t xml:space="preserve">.1 本项目执行《绿色数据中心政府采购需求</w:t>
      </w:r>
      <w:r>
        <w:rPr>
          <w:rFonts w:hint="eastAsia" w:ascii="宋体" w:hAnsi="宋体" w:eastAsia="宋体" w:cs="宋体"/>
          <w:b w:val="0"/>
          <w:bCs w:val="0"/>
          <w:color w:val="auto"/>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38、采购本国产品的支持政策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供应商需按照招标文件的要求提供《关于符合本国产品标准的声明函》（以下简称《声明函》），如不提供将不享受本国产品价格评审优惠。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政府采购中的本国产品标准及其他未尽事宜详见《国务院办公厅关于在政府采购中实施本国产品标准及相关政策的通知》（国办发〔2025〕34号）</w:t>
      </w:r>
      <w:r/>
    </w:p>
    <w:p>
      <w:pPr>
        <w:ind w:firstLine="482"/>
        <w:jc w:val="left"/>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rPr>
      </w:r>
      <w:r>
        <w:rPr>
          <w:rFonts w:hint="eastAsia" w:ascii="宋体" w:hAnsi="宋体" w:eastAsia="宋体" w:cs="宋体"/>
          <w:b w:val="0"/>
          <w:bCs w:val="0"/>
          <w:color w:val="auto"/>
          <w:sz w:val="24"/>
          <w:highlight w:val="none"/>
          <w:lang w:val="en-US"/>
        </w:rPr>
      </w:r>
      <w:r/>
    </w:p>
    <w:p>
      <w:pPr>
        <w:ind w:left="0" w:right="0" w:firstLine="480"/>
        <w:spacing w:before="0" w:after="0" w:line="360" w:lineRule="auto"/>
        <w:shd w:val="clear" w:color="auto" w:fill="auto"/>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rPr>
      </w:r>
      <w:r/>
    </w:p>
    <w:p>
      <w:pPr>
        <w:ind w:left="0" w:right="0" w:firstLine="480"/>
        <w:spacing w:before="0" w:after="0" w:line="360" w:lineRule="auto"/>
        <w:shd w:val="clear" w:color="auto" w:fill="auto"/>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rPr>
      </w:r>
      <w:r/>
    </w:p>
    <w:p>
      <w:pPr>
        <w:pStyle w:val="853"/>
        <w:ind w:left="0"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Start w:id="88" w:name="_Toc15795"/>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3"/>
      <w:r/>
      <w:bookmarkEnd w:id="14"/>
      <w:r/>
      <w:bookmarkEnd w:id="15"/>
      <w:r/>
      <w:bookmarkEnd w:id="16"/>
      <w:r/>
      <w:bookmarkEnd w:id="88"/>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eastAsia="华文中宋"/>
          <w:b/>
          <w:bCs/>
          <w:color w:val="auto"/>
          <w:highlight w:val="none"/>
        </w:rPr>
        <w:outlineLvl w:val="9"/>
      </w:pPr>
      <w:r>
        <w:rPr>
          <w:rFonts w:hint="eastAsia" w:ascii="宋体" w:hAnsi="宋体" w:eastAsia="宋体" w:cs="宋体"/>
          <w:color w:val="auto"/>
          <w:highlight w:val="none"/>
        </w:rPr>
        <w:br w:type="page" w:clear="all"/>
      </w:r>
      <w:bookmarkStart w:id="89" w:name="_Toc498006744"/>
      <w:r/>
      <w:bookmarkStart w:id="90" w:name="_Toc515874991"/>
      <w:r/>
      <w:bookmarkStart w:id="91" w:name="_Toc142708870"/>
      <w:r/>
      <w:bookmarkStart w:id="92" w:name="_Toc18837"/>
      <w:r/>
      <w:bookmarkStart w:id="93" w:name="_Toc224532088"/>
      <w:r/>
      <w:bookmarkStart w:id="94" w:name="_Toc153678433"/>
      <w:r/>
      <w:bookmarkStart w:id="95" w:name="OLE_LINK6"/>
      <w:r>
        <w:rPr>
          <w:rFonts w:hint="eastAsia" w:ascii="宋体" w:hAnsi="宋体" w:eastAsia="宋体"/>
          <w:b/>
          <w:bCs/>
          <w:color w:val="auto"/>
          <w:highlight w:val="none"/>
        </w:rPr>
        <w:t xml:space="preserve">第一部分 合同协议书</w:t>
      </w:r>
      <w:bookmarkEnd w:id="89"/>
      <w:r/>
      <w:r/>
    </w:p>
    <w:p>
      <w:pPr>
        <w:ind w:firstLine="0"/>
        <w:rPr>
          <w:rFonts w:ascii="宋体" w:hAnsi="宋体" w:eastAsia="宋体"/>
          <w:b/>
          <w:color w:val="auto"/>
          <w:szCs w:val="30"/>
          <w:highlight w:val="none"/>
          <w:u w:val="single"/>
          <w:lang w:val="en-US" w:eastAsia="zh-CN"/>
        </w:rPr>
      </w:pPr>
      <w:r>
        <w:rPr>
          <w:rFonts w:hint="eastAsia" w:ascii="宋体" w:hAnsi="宋体"/>
          <w:b/>
          <w:color w:val="auto"/>
          <w:szCs w:val="30"/>
          <w:highlight w:val="none"/>
        </w:rPr>
        <w:t xml:space="preserve">发包人（全称）：</w:t>
      </w:r>
      <w:r>
        <w:rPr>
          <w:rFonts w:hint="eastAsia" w:ascii="宋体" w:hAnsi="宋体"/>
          <w:color w:val="auto"/>
          <w:szCs w:val="30"/>
          <w:highlight w:val="none"/>
          <w:u w:val="single"/>
          <w:lang w:val="en-US" w:eastAsia="zh-CN"/>
        </w:rPr>
        <w:t xml:space="preserve">              </w:t>
      </w:r>
      <w:r/>
    </w:p>
    <w:p>
      <w:pPr>
        <w:ind w:firstLine="0"/>
        <w:rPr>
          <w:rFonts w:ascii="宋体" w:hAnsi="宋体" w:eastAsia="宋体"/>
          <w:color w:val="auto"/>
          <w:szCs w:val="30"/>
          <w:highlight w:val="none"/>
          <w:u w:val="single"/>
          <w:lang w:val="en-US" w:eastAsia="zh-CN"/>
        </w:rPr>
      </w:pPr>
      <w:r>
        <w:rPr>
          <w:rFonts w:hint="eastAsia" w:ascii="宋体" w:hAnsi="宋体"/>
          <w:b/>
          <w:color w:val="auto"/>
          <w:szCs w:val="30"/>
          <w:highlight w:val="none"/>
        </w:rPr>
        <w:t xml:space="preserve">承包人（全称）：</w:t>
      </w:r>
      <w:r>
        <w:rPr>
          <w:rFonts w:hint="eastAsia" w:ascii="宋体" w:hAnsi="宋体"/>
          <w:b/>
          <w:color w:val="auto"/>
          <w:szCs w:val="30"/>
          <w:highlight w:val="none"/>
          <w:u w:val="single"/>
          <w:lang w:val="en-US" w:eastAsia="zh-CN"/>
        </w:rPr>
        <w:t xml:space="preserve">              </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及有关事项协商一致，共同达成如下协议：</w:t>
      </w:r>
      <w:bookmarkStart w:id="96" w:name="_Toc351203481"/>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一、工程概况</w:t>
      </w:r>
      <w:bookmarkEnd w:id="96"/>
      <w:r/>
      <w:r/>
    </w:p>
    <w:p>
      <w:pPr>
        <w:ind w:firstLine="470"/>
        <w:rPr>
          <w:rFonts w:hint="eastAsia" w:ascii="宋体" w:hAnsi="宋体" w:eastAsia="宋体"/>
          <w:color w:val="auto"/>
          <w:szCs w:val="30"/>
          <w:highlight w:val="none"/>
          <w:u w:val="single"/>
          <w:lang w:eastAsia="zh-CN"/>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 xml:space="preserve">。</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highlight w:val="none"/>
          <w:u w:val="singl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bookmarkStart w:id="97" w:name="_Toc351203482"/>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bCs/>
          <w:color w:val="auto"/>
          <w:szCs w:val="32"/>
          <w:highlight w:val="none"/>
        </w:rPr>
      </w:pPr>
      <w:r>
        <w:rPr>
          <w:rFonts w:hint="eastAsia" w:ascii="宋体" w:hAnsi="宋体"/>
          <w:bCs/>
          <w:color w:val="auto"/>
          <w:szCs w:val="32"/>
          <w:highlight w:val="none"/>
        </w:rPr>
        <w:t xml:space="preserve">二、合同工期</w:t>
      </w:r>
      <w:bookmarkEnd w:id="97"/>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计划开工日期：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工期总日历天数：</w:t>
      </w:r>
      <w:r>
        <w:rPr>
          <w:rFonts w:hint="eastAsia" w:ascii="宋体" w:hAnsi="宋体"/>
          <w:color w:val="auto"/>
          <w:szCs w:val="30"/>
          <w:highlight w:val="none"/>
          <w:u w:val="single"/>
        </w:rPr>
        <w:t xml:space="preserve">      </w:t>
      </w:r>
      <w:r>
        <w:rPr>
          <w:rFonts w:hint="eastAsia" w:ascii="宋体" w:hAnsi="宋体" w:cs="宋体"/>
          <w:color w:val="auto"/>
          <w:szCs w:val="21"/>
          <w:highlight w:val="none"/>
        </w:rPr>
        <w:t xml:space="preserve">天</w:t>
      </w:r>
      <w:r>
        <w:rPr>
          <w:rFonts w:hint="eastAsia" w:ascii="宋体" w:hAnsi="宋体"/>
          <w:color w:val="auto"/>
          <w:szCs w:val="30"/>
          <w:highlight w:val="none"/>
        </w:rPr>
        <w:t xml:space="preserve">。工期总日历天数与根据前述计划开竣工日期计算的工期天数不一致的，以工期总日历天数为准。</w:t>
      </w:r>
      <w:bookmarkStart w:id="98" w:name="_Toc351203483"/>
      <w:r/>
      <w:r/>
    </w:p>
    <w:p>
      <w:pPr>
        <w:ind w:firstLine="470"/>
        <w:rPr>
          <w:rFonts w:hint="eastAsia" w:ascii="宋体" w:hAnsi="宋体"/>
          <w:color w:val="auto"/>
          <w:szCs w:val="32"/>
          <w:highlight w:val="none"/>
        </w:rPr>
      </w:pPr>
      <w:r>
        <w:rPr>
          <w:rFonts w:hint="eastAsia" w:ascii="宋体" w:hAnsi="宋体"/>
          <w:color w:val="auto"/>
          <w:szCs w:val="32"/>
          <w:highlight w:val="none"/>
        </w:rPr>
        <w:t xml:space="preserve">三、质量标准</w:t>
      </w:r>
      <w:bookmarkEnd w:id="98"/>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工程质量符合</w:t>
      </w:r>
      <w:r>
        <w:rPr>
          <w:rFonts w:hint="eastAsia" w:ascii="宋体" w:hAnsi="宋体"/>
          <w:color w:val="auto"/>
          <w:szCs w:val="30"/>
          <w:highlight w:val="none"/>
          <w:u w:val="single"/>
        </w:rPr>
        <w:t xml:space="preserve">国家验收</w:t>
      </w:r>
      <w:r>
        <w:rPr>
          <w:rFonts w:hint="eastAsia" w:ascii="宋体" w:hAnsi="宋体"/>
          <w:color w:val="auto"/>
          <w:szCs w:val="30"/>
          <w:highlight w:val="none"/>
        </w:rPr>
        <w:t xml:space="preserve">标准，等级为</w:t>
      </w:r>
      <w:r>
        <w:rPr>
          <w:rFonts w:hint="eastAsia" w:ascii="宋体" w:hAnsi="宋体"/>
          <w:color w:val="auto"/>
          <w:szCs w:val="30"/>
          <w:highlight w:val="none"/>
          <w:u w:val="single"/>
        </w:rPr>
        <w:t xml:space="preserve"> 合格 </w:t>
      </w:r>
      <w:r>
        <w:rPr>
          <w:rFonts w:hint="eastAsia" w:ascii="宋体" w:hAnsi="宋体"/>
          <w:color w:val="auto"/>
          <w:szCs w:val="30"/>
          <w:highlight w:val="none"/>
        </w:rPr>
        <w:t xml:space="preserve">。</w:t>
      </w:r>
      <w:bookmarkStart w:id="99" w:name="_Toc351203484"/>
      <w:r/>
      <w:r/>
    </w:p>
    <w:p>
      <w:pPr>
        <w:ind w:firstLine="470"/>
        <w:rPr>
          <w:rFonts w:hint="eastAsia" w:ascii="宋体" w:hAnsi="宋体"/>
          <w:color w:val="auto"/>
          <w:szCs w:val="32"/>
          <w:highlight w:val="none"/>
        </w:rPr>
      </w:pPr>
      <w:r>
        <w:rPr>
          <w:rFonts w:hint="eastAsia" w:ascii="宋体" w:hAnsi="宋体"/>
          <w:color w:val="auto"/>
          <w:szCs w:val="32"/>
          <w:highlight w:val="none"/>
        </w:rPr>
        <w:t xml:space="preserve">四、签约合同价与合同价格形式</w:t>
      </w:r>
      <w:bookmarkEnd w:id="99"/>
      <w:r>
        <w:rPr>
          <w:rFonts w:ascii="宋体" w:hAnsi="宋体"/>
          <w:color w:val="auto"/>
          <w:szCs w:val="32"/>
          <w:highlight w:val="none"/>
        </w:rPr>
        <w:tab/>
      </w:r>
      <w:r/>
    </w:p>
    <w:p>
      <w:pPr>
        <w:ind w:firstLine="470"/>
        <w:rPr>
          <w:rFonts w:hint="eastAsia"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其中：</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）材料和工程设备暂估价金额：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）专业工程暂估价金额：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）暂列金额：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hint="eastAsia" w:ascii="宋体" w:hAnsi="宋体"/>
          <w:color w:val="auto"/>
          <w:szCs w:val="30"/>
          <w:highlight w:val="none"/>
          <w:u w:val="single"/>
        </w:rPr>
        <w:t xml:space="preserve">固定单价合同</w:t>
      </w:r>
      <w:r>
        <w:rPr>
          <w:rFonts w:hint="eastAsia" w:ascii="宋体" w:hAnsi="宋体"/>
          <w:color w:val="auto"/>
          <w:szCs w:val="30"/>
          <w:highlight w:val="none"/>
        </w:rPr>
        <w:t xml:space="preserve">。</w:t>
      </w:r>
      <w:bookmarkStart w:id="100" w:name="_Toc351203486"/>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五、项目经理</w:t>
      </w:r>
      <w:r/>
    </w:p>
    <w:p>
      <w:pPr>
        <w:ind w:firstLine="960"/>
        <w:jc w:val="left"/>
        <w:rPr>
          <w:rFonts w:hint="eastAsia" w:ascii="宋体" w:hAnsi="宋体"/>
          <w:color w:val="auto"/>
          <w:szCs w:val="32"/>
          <w:highlight w:val="none"/>
        </w:rPr>
      </w:pPr>
      <w:r>
        <w:rPr>
          <w:rFonts w:hint="eastAsia" w:ascii="宋体" w:hAnsi="宋体"/>
          <w:color w:val="auto"/>
          <w:szCs w:val="30"/>
          <w:highlight w:val="none"/>
        </w:rPr>
        <w:t xml:space="preserve">承包人项目经理：</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六、合同文件构成</w:t>
      </w:r>
      <w:bookmarkEnd w:id="100"/>
      <w:r/>
      <w:r/>
    </w:p>
    <w:p>
      <w:pPr>
        <w:rPr>
          <w:rFonts w:hint="eastAsia"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）投标函及其附录（如果有）；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80"/>
        <w:jc w:val="left"/>
        <w:spacing w:line="360"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80"/>
        <w:jc w:val="left"/>
        <w:spacing w:line="360"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80"/>
        <w:jc w:val="left"/>
        <w:spacing w:line="360"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80"/>
        <w:jc w:val="left"/>
        <w:spacing w:line="360"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80"/>
        <w:jc w:val="left"/>
        <w:spacing w:line="360" w:lineRule="auto"/>
        <w:rPr>
          <w:rFonts w:hint="eastAsia"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01" w:name="_Toc351203485"/>
      <w:r/>
      <w:bookmarkEnd w:id="101"/>
      <w:r/>
      <w:bookmarkStart w:id="102" w:name="_Toc351203487"/>
      <w:r/>
      <w:r/>
    </w:p>
    <w:p>
      <w:pPr>
        <w:ind w:firstLine="480"/>
        <w:jc w:val="left"/>
        <w:spacing w:line="360" w:lineRule="auto"/>
        <w:rPr>
          <w:rFonts w:hint="eastAsia" w:ascii="宋体" w:hAnsi="宋体"/>
          <w:color w:val="auto"/>
          <w:szCs w:val="32"/>
          <w:highlight w:val="none"/>
        </w:rPr>
      </w:pPr>
      <w:r>
        <w:rPr>
          <w:rFonts w:hint="eastAsia" w:ascii="宋体" w:hAnsi="宋体"/>
          <w:color w:val="auto"/>
          <w:szCs w:val="32"/>
          <w:highlight w:val="none"/>
        </w:rPr>
        <w:t xml:space="preserve">七、承诺</w:t>
      </w:r>
      <w:bookmarkEnd w:id="102"/>
      <w:r/>
      <w:r/>
    </w:p>
    <w:p>
      <w:pPr>
        <w:ind w:firstLine="480"/>
        <w:jc w:val="left"/>
        <w:spacing w:line="360" w:lineRule="auto"/>
        <w:rPr>
          <w:rFonts w:hint="eastAsia"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bookmarkStart w:id="103" w:name="_Toc351203488"/>
      <w:r/>
      <w:r/>
    </w:p>
    <w:p>
      <w:pPr>
        <w:ind w:firstLine="480"/>
        <w:jc w:val="left"/>
        <w:spacing w:line="360" w:lineRule="auto"/>
        <w:rPr>
          <w:rFonts w:hint="eastAsia" w:ascii="宋体" w:hAnsi="宋体"/>
          <w:color w:val="auto"/>
          <w:szCs w:val="32"/>
          <w:highlight w:val="none"/>
        </w:rPr>
      </w:pPr>
      <w:r>
        <w:rPr>
          <w:rFonts w:hint="eastAsia" w:ascii="宋体" w:hAnsi="宋体"/>
          <w:color w:val="auto"/>
          <w:szCs w:val="32"/>
          <w:highlight w:val="none"/>
        </w:rPr>
        <w:t xml:space="preserve">八、词语含义</w:t>
      </w:r>
      <w:bookmarkEnd w:id="103"/>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bookmarkStart w:id="104" w:name="_Toc351203489"/>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九、签订时间</w:t>
      </w:r>
      <w:bookmarkEnd w:id="104"/>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本合同于</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日签订。</w:t>
      </w:r>
      <w:bookmarkStart w:id="105" w:name="_Toc351203490"/>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十、签订地点</w:t>
      </w:r>
      <w:bookmarkEnd w:id="105"/>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本合同在</w:t>
      </w:r>
      <w:r>
        <w:rPr>
          <w:rFonts w:hint="eastAsia" w:ascii="宋体" w:hAnsi="宋体"/>
          <w:bCs/>
          <w:color w:val="auto"/>
          <w:szCs w:val="30"/>
          <w:highlight w:val="none"/>
          <w:u w:val="single"/>
          <w:lang w:val="en-US" w:eastAsia="zh-CN"/>
        </w:rPr>
        <w:t xml:space="preserve"> </w:t>
      </w:r>
      <w:r>
        <w:rPr>
          <w:rFonts w:hint="eastAsia" w:ascii="宋体" w:hAnsi="宋体"/>
          <w:b/>
          <w:bCs w:val="0"/>
          <w:color w:val="auto"/>
          <w:szCs w:val="30"/>
          <w:highlight w:val="none"/>
          <w:u w:val="single"/>
          <w:lang w:eastAsia="zh-CN"/>
        </w:rPr>
        <w:t xml:space="preserve">江苏省海州高级中学</w:t>
      </w:r>
      <w:r>
        <w:rPr>
          <w:rFonts w:hint="eastAsia" w:ascii="宋体" w:hAnsi="宋体"/>
          <w:bCs/>
          <w:color w:val="auto"/>
          <w:szCs w:val="30"/>
          <w:highlight w:val="none"/>
          <w:lang w:val="en-US" w:eastAsia="zh-CN"/>
        </w:rPr>
        <w:t xml:space="preserve"> </w:t>
      </w:r>
      <w:r>
        <w:rPr>
          <w:rFonts w:hint="eastAsia" w:ascii="宋体" w:hAnsi="宋体"/>
          <w:bCs/>
          <w:color w:val="auto"/>
          <w:szCs w:val="30"/>
          <w:highlight w:val="none"/>
        </w:rPr>
        <w:t xml:space="preserve">签订。</w:t>
      </w:r>
      <w:bookmarkStart w:id="106" w:name="_Toc351203491"/>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十一、补充协议</w:t>
      </w:r>
      <w:bookmarkEnd w:id="106"/>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bookmarkStart w:id="107" w:name="_Toc351203492"/>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十二、合同生效</w:t>
      </w:r>
      <w:bookmarkEnd w:id="107"/>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本合同自</w:t>
      </w:r>
      <w:r>
        <w:rPr>
          <w:rFonts w:hint="eastAsia" w:ascii="宋体" w:hAnsi="宋体"/>
          <w:bCs/>
          <w:color w:val="auto"/>
          <w:szCs w:val="30"/>
          <w:highlight w:val="none"/>
          <w:u w:val="single"/>
        </w:rPr>
        <w:t xml:space="preserve">双方</w:t>
      </w:r>
      <w:r>
        <w:rPr>
          <w:rFonts w:hint="eastAsia" w:ascii="宋体" w:hAnsi="宋体"/>
          <w:color w:val="auto"/>
          <w:szCs w:val="30"/>
          <w:highlight w:val="none"/>
        </w:rPr>
        <w:t xml:space="preserve">法定代表人或其委托代理人签字或盖章</w:t>
      </w:r>
      <w:r>
        <w:rPr>
          <w:rFonts w:hint="eastAsia" w:ascii="宋体" w:hAnsi="宋体"/>
          <w:bCs/>
          <w:color w:val="auto"/>
          <w:szCs w:val="30"/>
          <w:highlight w:val="none"/>
          <w:u w:val="single"/>
          <w:lang w:val="en-US" w:eastAsia="zh-CN"/>
        </w:rPr>
        <w:t xml:space="preserve">并加盖单位公</w:t>
      </w:r>
      <w:r>
        <w:rPr>
          <w:rFonts w:hint="eastAsia" w:ascii="宋体" w:hAnsi="宋体"/>
          <w:bCs/>
          <w:color w:val="auto"/>
          <w:szCs w:val="30"/>
          <w:highlight w:val="none"/>
          <w:u w:val="single"/>
        </w:rPr>
        <w:t xml:space="preserve">章之日起</w:t>
      </w:r>
      <w:r>
        <w:rPr>
          <w:rFonts w:hint="eastAsia" w:ascii="宋体" w:hAnsi="宋体"/>
          <w:bCs/>
          <w:color w:val="auto"/>
          <w:szCs w:val="30"/>
          <w:highlight w:val="none"/>
        </w:rPr>
        <w:t xml:space="preserve">生效。</w:t>
      </w:r>
      <w:bookmarkStart w:id="108" w:name="_Toc351203493"/>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十三、合同份数</w:t>
      </w:r>
      <w:bookmarkEnd w:id="108"/>
      <w:r/>
      <w:r/>
    </w:p>
    <w:p>
      <w:pPr>
        <w:ind w:firstLine="480"/>
        <w:jc w:val="left"/>
        <w:rPr>
          <w:rFonts w:hint="eastAsia" w:ascii="宋体" w:hAnsi="宋体" w:cs="宋体"/>
          <w:bCs/>
          <w:color w:val="auto"/>
          <w:highlight w:val="none"/>
          <w:lang w:bidi="ar"/>
        </w:rPr>
      </w:pPr>
      <w:r>
        <w:rPr>
          <w:rFonts w:hint="eastAsia" w:ascii="宋体" w:hAnsi="宋体" w:cs="宋体"/>
          <w:bCs/>
          <w:color w:val="auto"/>
          <w:highlight w:val="none"/>
          <w:lang w:bidi="ar"/>
        </w:rPr>
        <w:t xml:space="preserve">本合同一式</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陆</w:t>
      </w:r>
      <w:r>
        <w:rPr>
          <w:rFonts w:hint="eastAsia" w:ascii="宋体" w:hAnsi="宋体" w:cs="宋体"/>
          <w:bCs/>
          <w:color w:val="auto"/>
          <w:highlight w:val="none"/>
          <w:lang w:bidi="ar"/>
        </w:rPr>
        <w:t xml:space="preserve">份，均具有同等法律效力，发包人执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份，承包人执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w:t>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r>
      <w:r/>
    </w:p>
    <w:p>
      <w:pPr>
        <w:pStyle w:val="1047"/>
        <w:rPr>
          <w:color w:val="auto"/>
          <w:highlight w:val="none"/>
        </w:rPr>
      </w:pPr>
      <w:r>
        <w:rPr>
          <w:color w:val="auto"/>
          <w:highlight w:val="non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ind w:firstLine="799"/>
        <w:spacing w:line="480" w:lineRule="auto"/>
        <w:rPr>
          <w:rFonts w:hint="eastAsia" w:ascii="宋体" w:hAnsi="宋体"/>
          <w:color w:val="auto"/>
          <w:szCs w:val="30"/>
          <w:highlight w:val="none"/>
          <w:u w:val="single"/>
        </w:rPr>
      </w:pPr>
      <w:r>
        <w:rPr>
          <w:rFonts w:hint="eastAsia" w:ascii="宋体" w:hAnsi="宋体"/>
          <w:color w:val="auto"/>
          <w:szCs w:val="30"/>
          <w:highlight w:val="none"/>
          <w:u w:val="singl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法定代表人或其委托代理人：             法定代表人或其委托代理人：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（签字或盖章）                          （签字或盖章）</w:t>
      </w:r>
      <w:r/>
    </w:p>
    <w:p>
      <w:pPr>
        <w:ind w:firstLine="799"/>
        <w:spacing w:line="480" w:lineRule="auto"/>
        <w:rPr>
          <w:rFonts w:eastAsia="仿宋_GB2312"/>
          <w:color w:val="auto"/>
          <w:szCs w:val="30"/>
          <w:highlight w:val="none"/>
          <w:u w:val="single"/>
        </w:rPr>
      </w:pPr>
      <w:r>
        <w:rPr>
          <w:rFonts w:eastAsia="仿宋_GB2312"/>
          <w:color w:val="auto"/>
          <w:szCs w:val="30"/>
          <w:highlight w:val="none"/>
          <w:u w:val="single"/>
        </w:rPr>
      </w:r>
      <w:r/>
    </w:p>
    <w:p>
      <w:pPr>
        <w:ind w:firstLine="799"/>
        <w:spacing w:line="480" w:lineRule="auto"/>
        <w:tabs>
          <w:tab w:val="left" w:pos="4410" w:leader="none"/>
        </w:tabs>
        <w:rPr>
          <w:rFonts w:hint="eastAsia" w:ascii="宋体" w:hAnsi="宋体"/>
          <w:color w:val="auto"/>
          <w:szCs w:val="30"/>
          <w:highlight w:val="none"/>
        </w:rPr>
      </w:pPr>
      <w:r>
        <w:rPr>
          <w:rFonts w:hint="eastAsia" w:ascii="宋体" w:hAnsi="宋体"/>
          <w:color w:val="auto"/>
          <w:szCs w:val="30"/>
          <w:highlight w:val="none"/>
        </w:rPr>
        <w:t xml:space="preserve">组织机构代码：                          组织机构代码：</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地址：                                  地址：</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邮政编码：                              邮政编码：</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法定代表人：                            法定代表人：</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委托代理人：                            委托代理人：</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电话：                                  电话：</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传真：                                  传真：</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电子信箱：                              电子信箱：</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开户银行：                              开户银行：</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账号：                                  账号：</w:t>
      </w:r>
      <w:r/>
    </w:p>
    <w:p>
      <w:pPr>
        <w:rPr>
          <w:rFonts w:hint="eastAsia" w:ascii="宋体" w:hAnsi="宋体" w:eastAsia="宋体"/>
          <w:b/>
          <w:bCs/>
          <w:highlight w:val="none"/>
        </w:rPr>
      </w:pPr>
      <w:r/>
      <w:bookmarkStart w:id="109" w:name="_Toc498006745"/>
      <w:r>
        <w:rPr>
          <w:rFonts w:hint="eastAsia" w:ascii="宋体" w:hAnsi="宋体" w:eastAsia="宋体"/>
          <w:b/>
          <w:bCs/>
          <w:highlight w:val="none"/>
        </w:rPr>
        <w:br w:type="page" w:clear="all"/>
      </w:r>
      <w:r/>
    </w:p>
    <w:p>
      <w:pPr>
        <w:pStyle w:val="1023"/>
        <w:ind w:firstLine="0"/>
        <w:jc w:val="center"/>
        <w:rPr>
          <w:rFonts w:hint="eastAsia" w:ascii="宋体" w:hAnsi="宋体" w:eastAsia="宋体"/>
          <w:b/>
          <w:bCs/>
          <w:highlight w:val="none"/>
        </w:rPr>
      </w:pPr>
      <w:r>
        <w:rPr>
          <w:rFonts w:hint="eastAsia" w:ascii="宋体" w:hAnsi="宋体" w:eastAsia="宋体"/>
          <w:b/>
          <w:bCs/>
          <w:highlight w:val="none"/>
        </w:rPr>
      </w:r>
      <w:r/>
    </w:p>
    <w:p>
      <w:pPr>
        <w:pStyle w:val="1023"/>
        <w:ind w:firstLine="0"/>
        <w:jc w:val="center"/>
        <w:rPr>
          <w:rFonts w:hint="eastAsia" w:ascii="宋体" w:hAnsi="宋体" w:eastAsia="宋体"/>
          <w:b/>
          <w:bCs/>
          <w:highlight w:val="none"/>
        </w:rPr>
      </w:pPr>
      <w:r>
        <w:rPr>
          <w:rFonts w:hint="eastAsia" w:ascii="宋体" w:hAnsi="宋体" w:eastAsia="宋体"/>
          <w:b/>
          <w:bCs/>
          <w:highlight w:val="none"/>
        </w:rPr>
      </w:r>
      <w:r/>
    </w:p>
    <w:p>
      <w:pPr>
        <w:pStyle w:val="1023"/>
        <w:ind w:firstLine="0"/>
        <w:jc w:val="center"/>
        <w:rPr>
          <w:rFonts w:hint="eastAsia" w:ascii="宋体" w:hAnsi="宋体" w:eastAsia="宋体"/>
          <w:b/>
          <w:bCs/>
          <w:highlight w:val="none"/>
        </w:rPr>
      </w:pPr>
      <w:r>
        <w:rPr>
          <w:rFonts w:hint="eastAsia" w:ascii="宋体" w:hAnsi="宋体" w:eastAsia="宋体"/>
          <w:b/>
          <w:bCs/>
          <w:highlight w:val="none"/>
        </w:rPr>
        <w:t xml:space="preserve">第二部分 通用合同条款</w:t>
      </w:r>
      <w:bookmarkEnd w:id="109"/>
      <w:r/>
      <w:r/>
    </w:p>
    <w:p>
      <w:pPr>
        <w:ind w:firstLine="480"/>
        <w:rPr>
          <w:rFonts w:hint="eastAsia" w:hAnsi="宋体"/>
          <w:szCs w:val="21"/>
          <w:highlight w:val="none"/>
        </w:rPr>
      </w:pPr>
      <w:r>
        <w:rPr>
          <w:rFonts w:hint="eastAsia" w:hAnsi="宋体"/>
          <w:szCs w:val="21"/>
          <w:highlight w:val="none"/>
        </w:rPr>
      </w:r>
      <w:r/>
    </w:p>
    <w:p>
      <w:pPr>
        <w:ind w:firstLine="0"/>
        <w:jc w:val="center"/>
        <w:rPr>
          <w:rFonts w:hint="eastAsia" w:ascii="宋体" w:hAnsi="宋体" w:cs="宋体"/>
          <w:szCs w:val="21"/>
          <w:highlight w:val="none"/>
        </w:rPr>
      </w:pPr>
      <w:r>
        <w:rPr>
          <w:rFonts w:hint="eastAsia" w:hAnsi="宋体"/>
          <w:b/>
          <w:szCs w:val="21"/>
          <w:highlight w:val="none"/>
        </w:rPr>
        <w:t xml:space="preserve">采用《</w:t>
      </w:r>
      <w:r>
        <w:rPr>
          <w:rFonts w:hAnsi="宋体"/>
          <w:b/>
          <w:szCs w:val="21"/>
          <w:highlight w:val="none"/>
        </w:rPr>
        <w:t xml:space="preserve">建设工程施工合同（示范文本）</w:t>
      </w:r>
      <w:r>
        <w:rPr>
          <w:rFonts w:hint="eastAsia" w:hAnsi="宋体"/>
          <w:b/>
          <w:szCs w:val="21"/>
          <w:highlight w:val="none"/>
        </w:rPr>
        <w:t xml:space="preserve">》</w:t>
      </w:r>
      <w:r>
        <w:rPr>
          <w:rFonts w:hAnsi="宋体"/>
          <w:b/>
          <w:szCs w:val="21"/>
          <w:highlight w:val="none"/>
        </w:rPr>
        <w:t xml:space="preserve">（GF—201</w:t>
      </w:r>
      <w:r>
        <w:rPr>
          <w:rFonts w:hint="eastAsia" w:hAnsi="宋体"/>
          <w:b/>
          <w:szCs w:val="21"/>
          <w:highlight w:val="none"/>
        </w:rPr>
        <w:t xml:space="preserve">7</w:t>
      </w:r>
      <w:r>
        <w:rPr>
          <w:rFonts w:hAnsi="宋体"/>
          <w:b/>
          <w:szCs w:val="21"/>
          <w:highlight w:val="none"/>
        </w:rPr>
        <w:t xml:space="preserve">—</w:t>
      </w:r>
      <w:r>
        <w:rPr>
          <w:rFonts w:hint="eastAsia" w:hAnsi="宋体"/>
          <w:b/>
          <w:szCs w:val="21"/>
          <w:highlight w:val="none"/>
        </w:rPr>
        <w:t xml:space="preserve">0201）。</w:t>
      </w:r>
      <w:r/>
    </w:p>
    <w:p>
      <w:pPr>
        <w:ind w:right="-36" w:firstLine="604"/>
        <w:spacing w:line="540" w:lineRule="exact"/>
        <w:tabs>
          <w:tab w:val="left" w:pos="0" w:leader="none"/>
        </w:tabs>
        <w:rPr>
          <w:rFonts w:hint="eastAsia" w:ascii="宋体" w:hAnsi="宋体"/>
          <w:highlight w:val="none"/>
        </w:rPr>
      </w:pPr>
      <w:r>
        <w:rPr>
          <w:rFonts w:hint="eastAsia" w:ascii="宋体" w:hAnsi="宋体"/>
          <w:highlight w:val="none"/>
        </w:rPr>
      </w:r>
      <w:r/>
    </w:p>
    <w:p>
      <w:pPr>
        <w:pStyle w:val="1023"/>
        <w:ind w:firstLine="0"/>
        <w:jc w:val="center"/>
        <w:rPr>
          <w:rFonts w:hint="eastAsia" w:ascii="宋体" w:hAnsi="宋体" w:eastAsia="宋体"/>
          <w:b/>
          <w:bCs/>
          <w:highlight w:val="none"/>
        </w:rPr>
      </w:pPr>
      <w:r>
        <w:rPr>
          <w:rFonts w:ascii="宋体" w:hAnsi="宋体" w:eastAsia="宋体"/>
          <w:highlight w:val="none"/>
        </w:rPr>
        <w:br w:type="page" w:clear="all"/>
      </w:r>
      <w:bookmarkStart w:id="110" w:name="_Toc498006746"/>
      <w:r>
        <w:rPr>
          <w:rFonts w:hint="eastAsia" w:ascii="宋体" w:hAnsi="宋体" w:eastAsia="宋体"/>
          <w:b/>
          <w:bCs/>
          <w:highlight w:val="none"/>
        </w:rPr>
        <w:t xml:space="preserve">第三部分 专用合同条款</w:t>
      </w:r>
      <w:bookmarkEnd w:id="110"/>
      <w:r/>
      <w:r/>
    </w:p>
    <w:p>
      <w:pPr>
        <w:pStyle w:val="1024"/>
        <w:ind w:left="0" w:right="0" w:firstLine="0"/>
        <w:pageBreakBefore w:val="0"/>
        <w:spacing w:before="0" w:after="0" w:line="360" w:lineRule="auto"/>
        <w:widowControl w:val="off"/>
        <w:rPr>
          <w:rFonts w:ascii="宋体" w:hAnsi="宋体"/>
          <w:b w:val="0"/>
          <w:sz w:val="24"/>
          <w:szCs w:val="24"/>
          <w:highlight w:val="none"/>
        </w:rPr>
      </w:pPr>
      <w:r/>
      <w:bookmarkStart w:id="111" w:name="_Toc351203633"/>
      <w:r>
        <w:rPr>
          <w:rFonts w:ascii="宋体" w:hAnsi="宋体"/>
          <w:b w:val="0"/>
          <w:sz w:val="24"/>
          <w:szCs w:val="24"/>
          <w:highlight w:val="none"/>
        </w:rPr>
        <w:t xml:space="preserve">1</w:t>
      </w:r>
      <w:bookmarkStart w:id="112" w:name="_Toc297120456"/>
      <w:r/>
      <w:bookmarkStart w:id="113" w:name="_Toc296503156"/>
      <w:r/>
      <w:bookmarkStart w:id="114" w:name="_Toc296891196"/>
      <w:r/>
      <w:bookmarkStart w:id="115" w:name="_Toc296347155"/>
      <w:r/>
      <w:bookmarkStart w:id="116" w:name="_Toc292559866"/>
      <w:r/>
      <w:bookmarkStart w:id="117" w:name="_Toc296346657"/>
      <w:r/>
      <w:bookmarkStart w:id="118" w:name="_Toc296944495"/>
      <w:r/>
      <w:bookmarkStart w:id="119" w:name="_Toc297048342"/>
      <w:r/>
      <w:bookmarkStart w:id="120" w:name="_Toc296890984"/>
      <w:r/>
      <w:bookmarkStart w:id="121" w:name="_Toc292559361"/>
      <w:r>
        <w:rPr>
          <w:rFonts w:ascii="宋体" w:hAnsi="宋体"/>
          <w:b w:val="0"/>
          <w:sz w:val="24"/>
          <w:szCs w:val="24"/>
          <w:highlight w:val="none"/>
        </w:rPr>
        <w:t xml:space="preserve">. </w:t>
      </w:r>
      <w:r>
        <w:rPr>
          <w:rFonts w:hint="eastAsia" w:ascii="宋体" w:hAnsi="宋体"/>
          <w:b w:val="0"/>
          <w:sz w:val="24"/>
          <w:szCs w:val="24"/>
          <w:highlight w:val="none"/>
        </w:rPr>
        <w:t xml:space="preserve">一般约定</w:t>
      </w:r>
      <w:bookmarkEnd w:id="111"/>
      <w:r/>
      <w:bookmarkEnd w:id="112"/>
      <w:r/>
      <w:bookmarkEnd w:id="113"/>
      <w:r/>
      <w:bookmarkEnd w:id="114"/>
      <w:r/>
      <w:bookmarkEnd w:id="115"/>
      <w:r/>
      <w:bookmarkEnd w:id="116"/>
      <w:r/>
      <w:bookmarkEnd w:id="117"/>
      <w:r/>
      <w:bookmarkEnd w:id="118"/>
      <w:r/>
      <w:bookmarkEnd w:id="119"/>
      <w:r/>
      <w:bookmarkEnd w:id="120"/>
      <w:r/>
      <w:bookmarkEnd w:id="121"/>
      <w:r/>
      <w:r/>
    </w:p>
    <w:p>
      <w:pPr>
        <w:ind w:left="0" w:right="0" w:firstLine="480"/>
        <w:pageBreakBefore w:val="0"/>
        <w:spacing w:line="360" w:lineRule="auto"/>
        <w:widowControl w:val="off"/>
        <w:rPr>
          <w:rFonts w:ascii="宋体" w:hAnsi="宋体"/>
          <w:sz w:val="24"/>
          <w:szCs w:val="24"/>
          <w:highlight w:val="none"/>
        </w:rPr>
        <w:outlineLvl w:val="0"/>
      </w:pPr>
      <w:r/>
      <w:bookmarkStart w:id="122" w:name="_Toc17325"/>
      <w:r/>
      <w:bookmarkStart w:id="123" w:name="_Toc2967"/>
      <w:r>
        <w:rPr>
          <w:rFonts w:ascii="宋体" w:hAnsi="宋体"/>
          <w:sz w:val="24"/>
          <w:szCs w:val="24"/>
          <w:highlight w:val="none"/>
        </w:rPr>
        <w:t xml:space="preserve">1.1 </w:t>
      </w:r>
      <w:r>
        <w:rPr>
          <w:rFonts w:hint="eastAsia" w:ascii="宋体" w:hAnsi="宋体"/>
          <w:sz w:val="24"/>
          <w:szCs w:val="24"/>
          <w:highlight w:val="none"/>
        </w:rPr>
        <w:t xml:space="preserve">词语定义</w:t>
      </w:r>
      <w:bookmarkEnd w:id="122"/>
      <w:r/>
      <w:bookmarkEnd w:id="123"/>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w:t>
      </w:r>
      <w:r>
        <w:rPr>
          <w:rFonts w:hint="eastAsia" w:ascii="宋体" w:hAnsi="宋体"/>
          <w:sz w:val="24"/>
          <w:szCs w:val="24"/>
          <w:highlight w:val="none"/>
        </w:rPr>
        <w:t xml:space="preserve">合同</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1.1.1.10</w:t>
      </w:r>
      <w:r>
        <w:rPr>
          <w:rFonts w:hint="eastAsia" w:ascii="宋体" w:hAnsi="宋体"/>
          <w:sz w:val="24"/>
          <w:szCs w:val="24"/>
          <w:highlight w:val="none"/>
        </w:rPr>
        <w:t xml:space="preserve">其他合同文件包括：</w:t>
      </w:r>
      <w:r>
        <w:rPr>
          <w:rFonts w:ascii="宋体" w:hAnsi="宋体"/>
          <w:sz w:val="24"/>
          <w:szCs w:val="24"/>
          <w:highlight w:val="none"/>
          <w:u w:val="single"/>
        </w:rPr>
        <w:t xml:space="preserve">合同履行中，发包人、承包人有关工程的洽商、变更等书面协议或文件视为本合同的组成部分</w:t>
      </w:r>
      <w:r>
        <w:rPr>
          <w:rFonts w:hint="eastAsia" w:ascii="宋体" w:hAnsi="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1.1.2.4监理人：</w:t>
      </w:r>
      <w:r>
        <w:rPr>
          <w:rFonts w:hint="eastAsia" w:ascii="宋体" w:hAnsi="宋体" w:cs="宋体"/>
          <w:sz w:val="24"/>
          <w:szCs w:val="24"/>
          <w:highlight w:val="none"/>
          <w:u w:val="single"/>
        </w:rPr>
        <w:t xml:space="preserve">详见监理合同</w:t>
      </w:r>
      <w:r>
        <w:rPr>
          <w:rFonts w:hint="eastAsia" w:ascii="宋体" w:hAnsi="宋体" w:cs="宋体"/>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1.1.2.5 设计人：</w:t>
      </w:r>
      <w:r>
        <w:rPr>
          <w:rFonts w:hint="eastAsia" w:ascii="宋体" w:hAnsi="宋体" w:cs="宋体"/>
          <w:sz w:val="24"/>
          <w:szCs w:val="24"/>
          <w:highlight w:val="none"/>
          <w:u w:val="single"/>
        </w:rPr>
        <w:t xml:space="preserve">详见设计合同</w:t>
      </w:r>
      <w:r>
        <w:rPr>
          <w:rFonts w:hint="eastAsia" w:ascii="宋体" w:hAnsi="宋体" w:cs="宋体"/>
          <w:sz w:val="24"/>
          <w:szCs w:val="24"/>
          <w:highlight w:val="none"/>
          <w:u w:val="single"/>
          <w:lang w:eastAsia="zh-CN"/>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 </w:t>
      </w:r>
      <w:r>
        <w:rPr>
          <w:rFonts w:hint="eastAsia" w:ascii="宋体" w:hAnsi="宋体"/>
          <w:sz w:val="24"/>
          <w:szCs w:val="24"/>
          <w:highlight w:val="none"/>
        </w:rPr>
        <w:t xml:space="preserve">工程和设备</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1.1.3.7 作为施工现场组成部分的其他场所包括：</w:t>
      </w:r>
      <w:r>
        <w:rPr>
          <w:rFonts w:hint="eastAsia" w:ascii="宋体" w:hAnsi="宋体" w:cs="宋体"/>
          <w:sz w:val="24"/>
          <w:szCs w:val="24"/>
          <w:highlight w:val="none"/>
          <w:u w:val="single"/>
        </w:rPr>
        <w:t xml:space="preserve">临时设施及永久占地</w:t>
      </w:r>
      <w:r>
        <w:rPr>
          <w:rFonts w:hint="eastAsia" w:ascii="宋体" w:hAnsi="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1.1.3.9 永久占地包括：</w:t>
      </w:r>
      <w:r>
        <w:rPr>
          <w:rFonts w:hint="eastAsia" w:ascii="宋体" w:hAnsi="宋体" w:cs="宋体"/>
          <w:sz w:val="24"/>
          <w:szCs w:val="24"/>
          <w:highlight w:val="none"/>
          <w:u w:val="single"/>
        </w:rPr>
        <w:t xml:space="preserve">红线范围内</w:t>
      </w:r>
      <w:r>
        <w:rPr>
          <w:rFonts w:hint="eastAsia" w:ascii="宋体" w:hAnsi="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1.1.3.10 临时占地包括：</w:t>
      </w:r>
      <w:r>
        <w:rPr>
          <w:rFonts w:hint="eastAsia" w:ascii="宋体" w:hAnsi="宋体" w:cs="宋体"/>
          <w:sz w:val="24"/>
          <w:szCs w:val="24"/>
          <w:highlight w:val="none"/>
          <w:u w:val="single"/>
        </w:rPr>
        <w:t xml:space="preserve">项目部及生产生活用地等</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法律</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 </w:t>
      </w:r>
      <w:r>
        <w:rPr>
          <w:rFonts w:hint="eastAsia" w:ascii="宋体" w:hAnsi="宋体"/>
          <w:sz w:val="24"/>
          <w:szCs w:val="24"/>
          <w:highlight w:val="none"/>
        </w:rPr>
        <w:t xml:space="preserve">标准和规范</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w:t>
      </w:r>
      <w:r>
        <w:rPr>
          <w:rFonts w:hint="eastAsia" w:ascii="宋体" w:hAnsi="宋体"/>
          <w:sz w:val="24"/>
          <w:szCs w:val="24"/>
          <w:highlight w:val="none"/>
        </w:rPr>
        <w:t xml:space="preserve">适用于工程的标准规范包括：</w:t>
      </w:r>
      <w:r>
        <w:rPr>
          <w:rFonts w:hint="eastAsia" w:ascii="宋体" w:hAnsi="宋体"/>
          <w:sz w:val="24"/>
          <w:szCs w:val="24"/>
          <w:highlight w:val="none"/>
          <w:u w:val="single"/>
        </w:rPr>
        <w:t xml:space="preserve">无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24" w:name="_Toc28788"/>
      <w:r/>
      <w:bookmarkStart w:id="125" w:name="_Toc23427"/>
      <w:r>
        <w:rPr>
          <w:rFonts w:ascii="宋体" w:hAnsi="宋体"/>
          <w:sz w:val="24"/>
          <w:szCs w:val="24"/>
          <w:highlight w:val="none"/>
        </w:rPr>
        <w:t xml:space="preserve">1.4.2 </w:t>
      </w: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bookmarkEnd w:id="124"/>
      <w:r/>
      <w:bookmarkEnd w:id="125"/>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发包人提供国外标准、规范的份数：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1.4.3</w:t>
      </w:r>
      <w:r>
        <w:rPr>
          <w:rFonts w:hint="eastAsia" w:ascii="宋体" w:hAnsi="宋体"/>
          <w:sz w:val="24"/>
          <w:szCs w:val="24"/>
          <w:highlight w:val="none"/>
        </w:rPr>
        <w:t xml:space="preserve">发包人对工程的技术标准和功能要求的特殊要求：</w:t>
      </w:r>
      <w:r>
        <w:rPr>
          <w:rFonts w:hint="eastAsia" w:ascii="宋体" w:hAnsi="宋体"/>
          <w:sz w:val="24"/>
          <w:szCs w:val="24"/>
          <w:highlight w:val="none"/>
          <w:u w:val="single"/>
        </w:rPr>
        <w:t xml:space="preserve"> 无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26" w:name="_Toc13286"/>
      <w:r/>
      <w:bookmarkStart w:id="127" w:name="_Toc26813"/>
      <w:r>
        <w:rPr>
          <w:rFonts w:ascii="宋体" w:hAnsi="宋体"/>
          <w:sz w:val="24"/>
          <w:szCs w:val="24"/>
          <w:highlight w:val="none"/>
        </w:rPr>
        <w:t xml:space="preserve">1.5 </w:t>
      </w:r>
      <w:r>
        <w:rPr>
          <w:rFonts w:hint="eastAsia" w:ascii="宋体" w:hAnsi="宋体"/>
          <w:sz w:val="24"/>
          <w:szCs w:val="24"/>
          <w:highlight w:val="none"/>
        </w:rPr>
        <w:t xml:space="preserve">合同文件的优先顺序</w:t>
      </w:r>
      <w:bookmarkEnd w:id="126"/>
      <w:r/>
      <w:bookmarkEnd w:id="127"/>
      <w:r/>
      <w:r/>
    </w:p>
    <w:p>
      <w:pPr>
        <w:pStyle w:val="1382"/>
        <w:ind w:left="0" w:right="0" w:firstLine="480"/>
        <w:jc w:val="left"/>
        <w:pageBreakBefore w:val="0"/>
        <w:spacing w:after="0" w:line="360" w:lineRule="auto"/>
        <w:widowControl w:val="off"/>
        <w:rPr>
          <w:rFonts w:ascii="宋体" w:hAnsi="宋体"/>
          <w:sz w:val="24"/>
          <w:szCs w:val="24"/>
          <w:highlight w:val="none"/>
          <w:u w:val="single"/>
        </w:rPr>
      </w:pPr>
      <w:r>
        <w:rPr>
          <w:rFonts w:hint="eastAsia" w:ascii="宋体" w:hAnsi="宋体"/>
          <w:sz w:val="24"/>
          <w:szCs w:val="24"/>
          <w:highlight w:val="none"/>
        </w:rPr>
        <w:t xml:space="preserve">合同文件组成及优先顺序为：</w:t>
      </w:r>
      <w:r>
        <w:rPr>
          <w:rFonts w:ascii="宋体" w:hAnsi="宋体"/>
          <w:sz w:val="24"/>
          <w:szCs w:val="24"/>
          <w:highlight w:val="none"/>
          <w:u w:val="single"/>
        </w:rPr>
        <w:t xml:space="preserve">（1）合同协议书；（2）中标通知书；（3）投标函及其附录；（4）专用合同条款及其附件；（5）通用合同条款；（6）</w:t>
      </w:r>
      <w:r>
        <w:rPr>
          <w:rFonts w:hint="eastAsia" w:ascii="宋体" w:hAnsi="宋体"/>
          <w:sz w:val="24"/>
          <w:szCs w:val="24"/>
          <w:highlight w:val="none"/>
          <w:u w:val="single"/>
        </w:rPr>
        <w:t xml:space="preserve">招标函及招标函附录</w:t>
      </w:r>
      <w:r>
        <w:rPr>
          <w:rFonts w:ascii="宋体" w:hAnsi="宋体"/>
          <w:sz w:val="24"/>
          <w:szCs w:val="24"/>
          <w:highlight w:val="none"/>
          <w:u w:val="single"/>
        </w:rPr>
        <w:t xml:space="preserve">；</w:t>
      </w:r>
      <w:r>
        <w:rPr>
          <w:rFonts w:hint="eastAsia" w:ascii="宋体" w:hAnsi="宋体"/>
          <w:sz w:val="24"/>
          <w:szCs w:val="24"/>
          <w:highlight w:val="none"/>
          <w:u w:val="single"/>
        </w:rPr>
        <w:t xml:space="preserve">（7）</w:t>
      </w:r>
      <w:r>
        <w:rPr>
          <w:rFonts w:ascii="宋体" w:hAnsi="宋体"/>
          <w:sz w:val="24"/>
          <w:szCs w:val="24"/>
          <w:highlight w:val="none"/>
          <w:u w:val="single"/>
        </w:rPr>
        <w:t xml:space="preserve">技术标准和要求；（</w:t>
      </w:r>
      <w:r>
        <w:rPr>
          <w:rFonts w:hint="eastAsia" w:ascii="宋体" w:hAnsi="宋体"/>
          <w:sz w:val="24"/>
          <w:szCs w:val="24"/>
          <w:highlight w:val="none"/>
          <w:u w:val="single"/>
        </w:rPr>
        <w:t xml:space="preserve">8</w:t>
      </w:r>
      <w:r>
        <w:rPr>
          <w:rFonts w:ascii="宋体" w:hAnsi="宋体"/>
          <w:sz w:val="24"/>
          <w:szCs w:val="24"/>
          <w:highlight w:val="none"/>
          <w:u w:val="single"/>
        </w:rPr>
        <w:t xml:space="preserve">）图纸；（</w:t>
      </w:r>
      <w:r>
        <w:rPr>
          <w:rFonts w:hint="eastAsia" w:ascii="宋体" w:hAnsi="宋体"/>
          <w:sz w:val="24"/>
          <w:szCs w:val="24"/>
          <w:highlight w:val="none"/>
          <w:u w:val="single"/>
        </w:rPr>
        <w:t xml:space="preserve">9</w:t>
      </w:r>
      <w:r>
        <w:rPr>
          <w:rFonts w:ascii="宋体" w:hAnsi="宋体"/>
          <w:sz w:val="24"/>
          <w:szCs w:val="24"/>
          <w:highlight w:val="none"/>
          <w:u w:val="single"/>
        </w:rPr>
        <w:t xml:space="preserve">）已标价工程量清单或预算书；（</w:t>
      </w:r>
      <w:r>
        <w:rPr>
          <w:rFonts w:hint="eastAsia" w:ascii="宋体" w:hAnsi="宋体"/>
          <w:sz w:val="24"/>
          <w:szCs w:val="24"/>
          <w:highlight w:val="none"/>
          <w:u w:val="single"/>
        </w:rPr>
        <w:t xml:space="preserve">10</w:t>
      </w:r>
      <w:r>
        <w:rPr>
          <w:rFonts w:ascii="宋体" w:hAnsi="宋体"/>
          <w:sz w:val="24"/>
          <w:szCs w:val="24"/>
          <w:highlight w:val="none"/>
          <w:u w:val="single"/>
        </w:rPr>
        <w:t xml:space="preserve">）其他合同文件</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含招标文件</w:t>
      </w:r>
      <w:r>
        <w:rPr>
          <w:rFonts w:hint="eastAsia" w:ascii="宋体" w:hAnsi="宋体"/>
          <w:sz w:val="24"/>
          <w:szCs w:val="24"/>
          <w:highlight w:val="none"/>
          <w:u w:val="single"/>
          <w:lang w:eastAsia="zh-CN"/>
        </w:rPr>
        <w:t xml:space="preserve">）</w:t>
      </w:r>
      <w:r>
        <w:rPr>
          <w:rFonts w:ascii="宋体" w:hAnsi="宋体"/>
          <w:sz w:val="24"/>
          <w:szCs w:val="24"/>
          <w:highlight w:val="none"/>
          <w:u w:val="single"/>
        </w:rPr>
        <w:t xml:space="preserve">。</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sz w:val="24"/>
          <w:szCs w:val="24"/>
          <w:highlight w:val="none"/>
          <w:u w:val="single"/>
        </w:rPr>
      </w:pPr>
      <w:r>
        <w:rPr>
          <w:rFonts w:hint="eastAsia" w:ascii="宋体" w:hAnsi="宋体" w:cs="宋体"/>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sz w:val="24"/>
          <w:szCs w:val="24"/>
          <w:highlight w:val="none"/>
        </w:rPr>
        <w:outlineLvl w:val="0"/>
      </w:pPr>
      <w:r/>
      <w:bookmarkStart w:id="128" w:name="_Toc14390"/>
      <w:r/>
      <w:bookmarkStart w:id="129" w:name="_Toc13177"/>
      <w:r>
        <w:rPr>
          <w:rFonts w:ascii="宋体" w:hAnsi="宋体"/>
          <w:sz w:val="24"/>
          <w:szCs w:val="24"/>
          <w:highlight w:val="none"/>
        </w:rPr>
        <w:t xml:space="preserve">1.6 </w:t>
      </w:r>
      <w:r>
        <w:rPr>
          <w:rFonts w:hint="eastAsia" w:ascii="宋体" w:hAnsi="宋体"/>
          <w:sz w:val="24"/>
          <w:szCs w:val="24"/>
          <w:highlight w:val="none"/>
        </w:rPr>
        <w:t xml:space="preserve">图纸和承包人文件</w:t>
      </w:r>
      <w:bookmarkEnd w:id="128"/>
      <w:r/>
      <w:bookmarkEnd w:id="129"/>
      <w:r>
        <w:rPr>
          <w:rFonts w:ascii="宋体" w:hAnsi="宋体"/>
          <w:sz w:val="24"/>
          <w:szCs w:val="24"/>
          <w:highlight w:val="none"/>
        </w:rPr>
        <w:tab/>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 </w:t>
      </w:r>
      <w:r>
        <w:rPr>
          <w:rFonts w:hint="eastAsia" w:ascii="宋体" w:hAnsi="宋体"/>
          <w:sz w:val="24"/>
          <w:szCs w:val="24"/>
          <w:highlight w:val="none"/>
        </w:rPr>
        <w:t xml:space="preserve">图纸的提供</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发包人向承包人提供图纸的期限：</w:t>
      </w:r>
      <w:r>
        <w:rPr>
          <w:rFonts w:ascii="宋体" w:hAnsi="宋体"/>
          <w:sz w:val="24"/>
          <w:szCs w:val="24"/>
          <w:highlight w:val="none"/>
          <w:u w:val="single"/>
        </w:rPr>
        <w:t xml:space="preserve">合同签订后3天内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发包人向承包人提供图纸的数量：</w:t>
      </w:r>
      <w:r>
        <w:rPr>
          <w:rFonts w:hint="eastAsia" w:ascii="宋体" w:hAnsi="宋体" w:cs="宋体"/>
          <w:sz w:val="24"/>
          <w:szCs w:val="24"/>
          <w:highlight w:val="none"/>
          <w:u w:val="single"/>
        </w:rPr>
        <w:t xml:space="preserve">开工前提供全套施工图纸</w:t>
      </w:r>
      <w:r>
        <w:rPr>
          <w:rFonts w:hint="eastAsia" w:ascii="宋体" w:hAnsi="宋体"/>
          <w:sz w:val="24"/>
          <w:szCs w:val="24"/>
          <w:highlight w:val="none"/>
          <w:u w:val="single"/>
        </w:rPr>
        <w:t xml:space="preserve">2套；若承包人需增加图纸份数，经发包人同意后由承包人复制，费用由承包人承担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发包人向承包人提供图纸的内容：</w:t>
      </w:r>
      <w:r>
        <w:rPr>
          <w:rFonts w:hint="eastAsia" w:ascii="宋体" w:hAnsi="宋体"/>
          <w:sz w:val="24"/>
          <w:szCs w:val="24"/>
          <w:highlight w:val="none"/>
          <w:u w:val="single"/>
        </w:rPr>
        <w:t xml:space="preserve">施工图纸</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1.6.4 </w:t>
      </w:r>
      <w:r>
        <w:rPr>
          <w:rFonts w:hint="eastAsia" w:ascii="宋体" w:hAnsi="宋体"/>
          <w:sz w:val="24"/>
          <w:szCs w:val="24"/>
          <w:highlight w:val="none"/>
        </w:rPr>
        <w:t xml:space="preserve">承包人文件</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需要由承包人提供的文件，包括：</w:t>
      </w:r>
      <w:r>
        <w:rPr>
          <w:rFonts w:hint="eastAsia" w:ascii="宋体" w:hAnsi="宋体"/>
          <w:sz w:val="24"/>
          <w:szCs w:val="24"/>
          <w:highlight w:val="none"/>
          <w:u w:val="single"/>
        </w:rPr>
        <w:t xml:space="preserve">施工组织方案、施工进度计划，材料计划。已完工程量报表（含工程变更及签证预算）、承包人购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材料清单、劳动力及用款计划等及发包人要求提供的其他资料</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承包人提供的文件的期限为：</w:t>
      </w:r>
      <w:r>
        <w:rPr>
          <w:rFonts w:hint="eastAsia" w:ascii="宋体" w:hAnsi="宋体"/>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材料清单、材料进场计划、劳动力及用款计划等及发包人要求提供的其他资料</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承包人提供的文件的数量为：</w:t>
      </w:r>
      <w:r>
        <w:rPr>
          <w:rFonts w:hint="eastAsia" w:ascii="宋体" w:hAnsi="宋体"/>
          <w:sz w:val="24"/>
          <w:szCs w:val="24"/>
          <w:highlight w:val="none"/>
          <w:u w:val="single"/>
        </w:rPr>
        <w:t xml:space="preserve">3套</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承包人提供的文件的形式为：</w:t>
      </w:r>
      <w:r>
        <w:rPr>
          <w:rFonts w:hint="eastAsia" w:ascii="宋体" w:hAnsi="宋体"/>
          <w:sz w:val="24"/>
          <w:szCs w:val="24"/>
          <w:highlight w:val="none"/>
          <w:u w:val="single"/>
        </w:rPr>
        <w:t xml:space="preserve">书面文件</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发包人审批承包人文件的期限：</w:t>
      </w:r>
      <w:r>
        <w:rPr>
          <w:rFonts w:hint="eastAsia" w:ascii="宋体" w:hAnsi="宋体"/>
          <w:sz w:val="24"/>
          <w:szCs w:val="24"/>
          <w:highlight w:val="none"/>
          <w:u w:val="single"/>
        </w:rPr>
        <w:t xml:space="preserve">收到书面文件后7日内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1.6.5 </w:t>
      </w:r>
      <w:r>
        <w:rPr>
          <w:rFonts w:hint="eastAsia" w:ascii="宋体" w:hAnsi="宋体"/>
          <w:sz w:val="24"/>
          <w:szCs w:val="24"/>
          <w:highlight w:val="none"/>
        </w:rPr>
        <w:t xml:space="preserve">现场图纸准备</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关于现场图纸准备的约定：</w:t>
      </w:r>
      <w:r>
        <w:rPr>
          <w:rFonts w:ascii="宋体" w:hAnsi="宋体"/>
          <w:sz w:val="24"/>
          <w:szCs w:val="24"/>
          <w:highlight w:val="none"/>
          <w:u w:val="single"/>
        </w:rPr>
        <w:t xml:space="preserve">承包人应在施工现场保留一套完整图纸，供工程师及有关人员进行工程检查时使用</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30" w:name="_Toc14074"/>
      <w:r/>
      <w:bookmarkStart w:id="131" w:name="_Toc17476"/>
      <w:r>
        <w:rPr>
          <w:rFonts w:ascii="宋体" w:hAnsi="宋体"/>
          <w:sz w:val="24"/>
          <w:szCs w:val="24"/>
          <w:highlight w:val="none"/>
        </w:rPr>
        <w:t xml:space="preserve">1.7 </w:t>
      </w:r>
      <w:r>
        <w:rPr>
          <w:rFonts w:hint="eastAsia" w:ascii="宋体" w:hAnsi="宋体"/>
          <w:sz w:val="24"/>
          <w:szCs w:val="24"/>
          <w:highlight w:val="none"/>
        </w:rPr>
        <w:t xml:space="preserve">联络</w:t>
      </w:r>
      <w:bookmarkEnd w:id="130"/>
      <w:r/>
      <w:bookmarkEnd w:id="131"/>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w:t>
      </w:r>
      <w:r>
        <w:rPr>
          <w:rFonts w:hint="eastAsia" w:ascii="宋体" w:hAnsi="宋体"/>
          <w:sz w:val="24"/>
          <w:szCs w:val="24"/>
          <w:highlight w:val="none"/>
        </w:rPr>
        <w:t xml:space="preserve">发包人和承包人应当在</w:t>
      </w:r>
      <w:r>
        <w:rPr>
          <w:rFonts w:hint="eastAsia" w:ascii="宋体" w:hAnsi="宋体"/>
          <w:sz w:val="24"/>
          <w:szCs w:val="24"/>
          <w:highlight w:val="none"/>
          <w:u w:val="single"/>
        </w:rPr>
        <w:t xml:space="preserve">3</w:t>
      </w:r>
      <w:r>
        <w:rPr>
          <w:rFonts w:hint="eastAsia" w:ascii="宋体" w:hAnsi="宋体"/>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1.7.2 </w:t>
      </w:r>
      <w:r>
        <w:rPr>
          <w:rFonts w:hint="eastAsia" w:ascii="宋体" w:hAnsi="宋体"/>
          <w:sz w:val="24"/>
          <w:szCs w:val="24"/>
          <w:highlight w:val="none"/>
        </w:rPr>
        <w:t xml:space="preserve">发包人接收文件的地点：</w:t>
      </w:r>
      <w:r>
        <w:rPr>
          <w:rFonts w:hint="eastAsia" w:ascii="宋体" w:hAnsi="宋体"/>
          <w:sz w:val="24"/>
          <w:szCs w:val="24"/>
          <w:highlight w:val="none"/>
          <w:u w:val="single"/>
        </w:rPr>
        <w:t xml:space="preserve">工地业主办公室</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发包人指定的接收人为：</w:t>
      </w:r>
      <w:r>
        <w:rPr>
          <w:rFonts w:hint="eastAsia" w:ascii="宋体" w:hAnsi="宋体"/>
          <w:sz w:val="24"/>
          <w:szCs w:val="24"/>
          <w:highlight w:val="none"/>
          <w:u w:val="single"/>
        </w:rPr>
        <w:t xml:space="preserve">甲方代表</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承包人接收文件的地点：</w:t>
      </w:r>
      <w:r>
        <w:rPr>
          <w:rFonts w:hint="eastAsia" w:ascii="宋体" w:hAnsi="宋体"/>
          <w:sz w:val="24"/>
          <w:szCs w:val="24"/>
          <w:highlight w:val="none"/>
          <w:u w:val="single"/>
        </w:rPr>
        <w:t xml:space="preserve">工地承包人项目部</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承包人指定的接收人为：</w:t>
      </w:r>
      <w:r>
        <w:rPr>
          <w:rFonts w:hint="eastAsia" w:ascii="宋体" w:hAnsi="宋体"/>
          <w:sz w:val="24"/>
          <w:szCs w:val="24"/>
          <w:highlight w:val="none"/>
          <w:u w:val="single"/>
        </w:rPr>
        <w:t xml:space="preserve">项目负责人</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监理人接收文件的地点：</w:t>
      </w:r>
      <w:r>
        <w:rPr>
          <w:rFonts w:hint="eastAsia" w:ascii="宋体" w:hAnsi="宋体"/>
          <w:sz w:val="24"/>
          <w:szCs w:val="24"/>
          <w:highlight w:val="none"/>
          <w:u w:val="single"/>
        </w:rPr>
        <w:t xml:space="preserve">工地监理部办公室</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监理人指定的接收人为：</w:t>
      </w:r>
      <w:r>
        <w:rPr>
          <w:rFonts w:hint="eastAsia" w:ascii="宋体" w:hAnsi="宋体"/>
          <w:sz w:val="24"/>
          <w:szCs w:val="24"/>
          <w:highlight w:val="none"/>
          <w:u w:val="single"/>
        </w:rPr>
        <w:t xml:space="preserve">项目总监</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32" w:name="_Toc1628"/>
      <w:r/>
      <w:bookmarkStart w:id="133" w:name="_Toc4216"/>
      <w:r>
        <w:rPr>
          <w:rFonts w:ascii="宋体" w:hAnsi="宋体"/>
          <w:sz w:val="24"/>
          <w:szCs w:val="24"/>
          <w:highlight w:val="none"/>
        </w:rPr>
        <w:t xml:space="preserve">1.10 </w:t>
      </w:r>
      <w:r>
        <w:rPr>
          <w:rFonts w:hint="eastAsia" w:ascii="宋体" w:hAnsi="宋体"/>
          <w:sz w:val="24"/>
          <w:szCs w:val="24"/>
          <w:highlight w:val="none"/>
        </w:rPr>
        <w:t xml:space="preserve">交通运输</w:t>
      </w:r>
      <w:bookmarkEnd w:id="132"/>
      <w:r/>
      <w:bookmarkEnd w:id="133"/>
      <w:r/>
      <w:r/>
    </w:p>
    <w:p>
      <w:pPr>
        <w:ind w:left="0" w:right="0" w:firstLine="480"/>
        <w:pageBreakBefore w:val="0"/>
        <w:spacing w:line="360" w:lineRule="auto"/>
        <w:widowControl w:val="off"/>
        <w:rPr>
          <w:rFonts w:ascii="宋体" w:hAnsi="宋体"/>
          <w:sz w:val="24"/>
          <w:szCs w:val="24"/>
          <w:highlight w:val="none"/>
        </w:rPr>
        <w:outlineLvl w:val="0"/>
      </w:pPr>
      <w:r/>
      <w:bookmarkStart w:id="134" w:name="_Toc22510"/>
      <w:r/>
      <w:bookmarkStart w:id="135" w:name="_Toc19515"/>
      <w:r>
        <w:rPr>
          <w:rFonts w:ascii="宋体" w:hAnsi="宋体"/>
          <w:sz w:val="24"/>
          <w:szCs w:val="24"/>
          <w:highlight w:val="none"/>
        </w:rPr>
        <w:t xml:space="preserve">1</w:t>
      </w:r>
      <w:bookmarkStart w:id="136" w:name="_Toc304295521"/>
      <w:r/>
      <w:bookmarkStart w:id="137" w:name="_Toc318581155"/>
      <w:r/>
      <w:bookmarkStart w:id="138" w:name="_Toc300934943"/>
      <w:r/>
      <w:bookmarkStart w:id="139" w:name="_Toc303539100"/>
      <w:r/>
      <w:bookmarkStart w:id="140" w:name="_Toc312677986"/>
      <w:r>
        <w:rPr>
          <w:rFonts w:ascii="宋体" w:hAnsi="宋体"/>
          <w:sz w:val="24"/>
          <w:szCs w:val="24"/>
          <w:highlight w:val="none"/>
        </w:rPr>
        <w:t xml:space="preserve">.10.1 </w:t>
      </w:r>
      <w:r>
        <w:rPr>
          <w:rFonts w:hint="eastAsia" w:ascii="宋体" w:hAnsi="宋体"/>
          <w:sz w:val="24"/>
          <w:szCs w:val="24"/>
          <w:highlight w:val="none"/>
        </w:rPr>
        <w:t xml:space="preserve">出入现场的权利</w:t>
      </w:r>
      <w:bookmarkEnd w:id="134"/>
      <w:r/>
      <w:bookmarkEnd w:id="135"/>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关于出入现场的权利的约定：</w:t>
      </w:r>
      <w:r>
        <w:rPr>
          <w:rFonts w:hint="eastAsia" w:ascii="宋体" w:hAnsi="宋体"/>
          <w:sz w:val="24"/>
          <w:szCs w:val="24"/>
          <w:highlight w:val="none"/>
          <w:u w:val="single"/>
        </w:rPr>
        <w:t xml:space="preserve">由承包人统一管理</w:t>
      </w:r>
      <w:r>
        <w:rPr>
          <w:rFonts w:hint="eastAsia" w:ascii="宋体" w:hAnsi="宋体"/>
          <w:sz w:val="24"/>
          <w:szCs w:val="24"/>
          <w:highlight w:val="none"/>
        </w:rPr>
        <w:t xml:space="preserve">。</w:t>
      </w:r>
      <w:bookmarkEnd w:id="136"/>
      <w:r/>
      <w:bookmarkEnd w:id="137"/>
      <w:r/>
      <w:bookmarkEnd w:id="138"/>
      <w:r/>
      <w:bookmarkEnd w:id="139"/>
      <w:r/>
      <w:bookmarkEnd w:id="140"/>
      <w:r/>
      <w:r/>
    </w:p>
    <w:p>
      <w:pPr>
        <w:ind w:left="0" w:right="0" w:firstLine="480"/>
        <w:jc w:val="left"/>
        <w:pageBreakBefore w:val="0"/>
        <w:spacing w:line="360" w:lineRule="auto"/>
        <w:widowControl w:val="off"/>
        <w:rPr>
          <w:rFonts w:ascii="宋体" w:hAnsi="宋体"/>
          <w:sz w:val="24"/>
          <w:szCs w:val="24"/>
          <w:highlight w:val="none"/>
        </w:rPr>
        <w:outlineLvl w:val="0"/>
      </w:pPr>
      <w:r/>
      <w:bookmarkStart w:id="141" w:name="_Toc22872"/>
      <w:r/>
      <w:bookmarkStart w:id="142" w:name="_Toc17894"/>
      <w:r>
        <w:rPr>
          <w:rFonts w:ascii="宋体" w:hAnsi="宋体"/>
          <w:sz w:val="24"/>
          <w:szCs w:val="24"/>
          <w:highlight w:val="none"/>
        </w:rPr>
        <w:t xml:space="preserve">1</w:t>
      </w:r>
      <w:bookmarkStart w:id="143" w:name="_Toc300934944"/>
      <w:r/>
      <w:bookmarkStart w:id="144" w:name="_Toc304295522"/>
      <w:r/>
      <w:bookmarkStart w:id="145" w:name="_Toc312677987"/>
      <w:r/>
      <w:bookmarkStart w:id="146" w:name="_Toc318581156"/>
      <w:r/>
      <w:bookmarkStart w:id="147" w:name="_Toc303539101"/>
      <w:r>
        <w:rPr>
          <w:rFonts w:ascii="宋体" w:hAnsi="宋体"/>
          <w:sz w:val="24"/>
          <w:szCs w:val="24"/>
          <w:highlight w:val="none"/>
        </w:rPr>
        <w:t xml:space="preserve">.10.3 </w:t>
      </w:r>
      <w:r>
        <w:rPr>
          <w:rFonts w:hint="eastAsia" w:ascii="宋体" w:hAnsi="宋体"/>
          <w:sz w:val="24"/>
          <w:szCs w:val="24"/>
          <w:highlight w:val="none"/>
        </w:rPr>
        <w:t xml:space="preserve">场内交通</w:t>
      </w:r>
      <w:bookmarkEnd w:id="141"/>
      <w:r/>
      <w:bookmarkEnd w:id="142"/>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关于场外交通和场内交通的边界的约定：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关于发包人向承包人免费提供满足工程施工需要的场内道路和交通设施的约定：</w:t>
      </w:r>
      <w:r>
        <w:rPr>
          <w:rFonts w:hint="eastAsia" w:ascii="宋体" w:hAnsi="宋体"/>
          <w:sz w:val="24"/>
          <w:szCs w:val="24"/>
          <w:highlight w:val="none"/>
          <w:u w:val="single"/>
        </w:rPr>
        <w:t xml:space="preserve">现状</w:t>
      </w:r>
      <w:r>
        <w:rPr>
          <w:rFonts w:hint="eastAsia" w:ascii="宋体" w:hAnsi="宋体"/>
          <w:sz w:val="24"/>
          <w:szCs w:val="24"/>
          <w:highlight w:val="none"/>
        </w:rPr>
        <w:t xml:space="preserve">。</w:t>
      </w:r>
      <w:bookmarkEnd w:id="143"/>
      <w:r/>
      <w:bookmarkEnd w:id="144"/>
      <w:r/>
      <w:bookmarkEnd w:id="145"/>
      <w:r/>
      <w:bookmarkEnd w:id="146"/>
      <w:r/>
      <w:bookmarkEnd w:id="147"/>
      <w:r/>
      <w:bookmarkStart w:id="148" w:name="_Toc318581157"/>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1.10.4</w:t>
      </w:r>
      <w:r>
        <w:rPr>
          <w:rFonts w:hint="eastAsia" w:ascii="宋体" w:hAnsi="宋体"/>
          <w:sz w:val="24"/>
          <w:szCs w:val="24"/>
          <w:highlight w:val="none"/>
        </w:rPr>
        <w:t xml:space="preserve">超大件和超重件的运输</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运输超大件或超重件所需的道路和桥梁临时加固改造费用和其他有关费用由</w:t>
      </w:r>
      <w:r>
        <w:rPr>
          <w:rFonts w:hint="eastAsia" w:ascii="宋体" w:hAnsi="宋体"/>
          <w:sz w:val="24"/>
          <w:szCs w:val="24"/>
          <w:highlight w:val="none"/>
          <w:u w:val="single"/>
        </w:rPr>
        <w:t xml:space="preserve">承包人</w:t>
      </w:r>
      <w:r>
        <w:rPr>
          <w:rFonts w:hint="eastAsia" w:ascii="宋体" w:hAnsi="宋体"/>
          <w:sz w:val="24"/>
          <w:szCs w:val="24"/>
          <w:highlight w:val="none"/>
        </w:rPr>
        <w:t xml:space="preserve">承担。</w:t>
      </w:r>
      <w:bookmarkEnd w:id="148"/>
      <w:r/>
      <w:r/>
    </w:p>
    <w:p>
      <w:pPr>
        <w:ind w:left="0" w:right="0" w:firstLine="480"/>
        <w:pageBreakBefore w:val="0"/>
        <w:spacing w:line="360" w:lineRule="auto"/>
        <w:widowControl w:val="off"/>
        <w:rPr>
          <w:rFonts w:ascii="宋体" w:hAnsi="宋体"/>
          <w:sz w:val="24"/>
          <w:szCs w:val="24"/>
          <w:highlight w:val="none"/>
        </w:rPr>
        <w:outlineLvl w:val="0"/>
      </w:pPr>
      <w:r/>
      <w:bookmarkStart w:id="149" w:name="_Toc11875"/>
      <w:r/>
      <w:bookmarkStart w:id="150" w:name="_Toc19521"/>
      <w:r>
        <w:rPr>
          <w:rFonts w:ascii="宋体" w:hAnsi="宋体"/>
          <w:sz w:val="24"/>
          <w:szCs w:val="24"/>
          <w:highlight w:val="none"/>
        </w:rPr>
        <w:t xml:space="preserve">1.11 </w:t>
      </w:r>
      <w:r>
        <w:rPr>
          <w:rFonts w:hint="eastAsia" w:ascii="宋体" w:hAnsi="宋体"/>
          <w:sz w:val="24"/>
          <w:szCs w:val="24"/>
          <w:highlight w:val="none"/>
        </w:rPr>
        <w:t xml:space="preserve">知识产权</w:t>
      </w:r>
      <w:bookmarkEnd w:id="149"/>
      <w:r/>
      <w:bookmarkEnd w:id="150"/>
      <w:r/>
      <w:r/>
    </w:p>
    <w:p>
      <w:pPr>
        <w:ind w:left="240" w:right="0" w:firstLine="24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w:t>
      </w:r>
      <w:r>
        <w:rPr>
          <w:rFonts w:hint="eastAsia" w:ascii="宋体" w:hAnsi="宋体"/>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r/>
    </w:p>
    <w:p>
      <w:pPr>
        <w:ind w:left="0" w:right="0"/>
        <w:pageBreakBefore w:val="0"/>
        <w:spacing w:line="360" w:lineRule="auto"/>
        <w:widowControl w:val="off"/>
        <w:rPr>
          <w:rFonts w:ascii="宋体" w:hAnsi="宋体"/>
          <w:color w:val="auto"/>
          <w:sz w:val="24"/>
          <w:szCs w:val="24"/>
          <w:highlight w:val="none"/>
        </w:rPr>
      </w:pPr>
      <w:r>
        <w:rPr>
          <w:rFonts w:hint="eastAsia" w:ascii="宋体" w:hAnsi="宋体"/>
          <w:sz w:val="24"/>
          <w:szCs w:val="24"/>
          <w:highlight w:val="none"/>
        </w:rPr>
        <w:t xml:space="preserve">关于发</w:t>
      </w:r>
      <w:r>
        <w:rPr>
          <w:rFonts w:hint="eastAsia" w:ascii="宋体" w:hAnsi="宋体"/>
          <w:color w:val="auto"/>
          <w:sz w:val="24"/>
          <w:szCs w:val="24"/>
          <w:highlight w:val="none"/>
        </w:rPr>
        <w:t xml:space="preserve">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151" w:name="_Toc16760"/>
      <w:r/>
      <w:bookmarkStart w:id="152" w:name="_Toc8047"/>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bookmarkEnd w:id="151"/>
      <w:r/>
      <w:bookmarkEnd w:id="152"/>
      <w:r/>
      <w:r/>
    </w:p>
    <w:p>
      <w:pPr>
        <w:ind w:left="0" w:right="0" w:firstLine="60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153" w:name="_Toc18355"/>
      <w:r/>
      <w:bookmarkStart w:id="154" w:name="_Toc25070"/>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153"/>
      <w:r/>
      <w:bookmarkEnd w:id="15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ind w:left="0" w:right="0" w:firstLine="480"/>
        <w:pageBreakBefore w:val="0"/>
        <w:spacing w:line="360" w:lineRule="auto"/>
        <w:widowControl w:val="off"/>
        <w:rPr>
          <w:rFonts w:ascii="宋体" w:hAnsi="宋体"/>
          <w:color w:val="auto"/>
          <w:sz w:val="24"/>
          <w:szCs w:val="24"/>
          <w:highlight w:val="none"/>
        </w:rPr>
      </w:pPr>
      <w:r/>
      <w:bookmarkStart w:id="155" w:name="_Toc351203634"/>
      <w:r>
        <w:rPr>
          <w:rFonts w:hint="eastAsia" w:ascii="宋体" w:hAnsi="宋体"/>
          <w:color w:val="auto"/>
          <w:sz w:val="24"/>
          <w:szCs w:val="24"/>
          <w:highlight w:val="none"/>
          <w:lang w:val="en-US" w:eastAsia="zh-CN"/>
        </w:rPr>
        <w:t xml:space="preserve">1.13.1</w:t>
      </w:r>
      <w:r>
        <w:rPr>
          <w:rFonts w:hint="eastAsia" w:ascii="宋体" w:hAnsi="宋体"/>
          <w:color w:val="auto"/>
          <w:sz w:val="24"/>
          <w:szCs w:val="24"/>
          <w:highlight w:val="none"/>
        </w:rPr>
        <w:t xml:space="preserve">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允许调整合同价格的工程量偏差范围：</w:t>
      </w:r>
      <w:r>
        <w:rPr>
          <w:rFonts w:hint="eastAsia" w:ascii="宋体" w:hAnsi="宋体" w:eastAsia="宋体" w:cs="Times New Roman"/>
          <w:color w:val="auto"/>
          <w:sz w:val="24"/>
          <w:szCs w:val="24"/>
          <w:highlight w:val="none"/>
          <w:u w:val="single"/>
          <w:lang w:val="en-US" w:eastAsia="zh-CN"/>
        </w:rPr>
        <w:t xml:space="preserve">工程量按实际调整，综合单价不调整</w:t>
      </w:r>
      <w:r>
        <w:rPr>
          <w:rFonts w:hint="eastAsia" w:ascii="宋体" w:hAnsi="宋体" w:eastAsia="宋体" w:cs="Times New Roman"/>
          <w:color w:val="auto"/>
          <w:sz w:val="24"/>
          <w:szCs w:val="24"/>
          <w:highlight w:val="none"/>
          <w:lang w:val="en-US" w:eastAsia="zh-CN"/>
        </w:rPr>
        <w:t xml:space="preserve">。</w:t>
      </w:r>
      <w:r/>
    </w:p>
    <w:p>
      <w:pPr>
        <w:ind w:left="0" w:right="0" w:firstLine="48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1.13.2 过高报价的处理方式：如在结算时发现投标报价中存在评标委员会没有发现的不平衡报价项目，按以下方式处理：对</w:t>
      </w:r>
      <w:r>
        <w:rPr>
          <w:rFonts w:hint="eastAsia" w:ascii="宋体" w:hAnsi="宋体" w:eastAsia="宋体" w:cs="Times New Roman"/>
          <w:color w:val="auto"/>
          <w:sz w:val="24"/>
          <w:szCs w:val="24"/>
          <w:highlight w:val="none"/>
          <w:lang w:val="en-US" w:eastAsia="zh-CN"/>
        </w:rPr>
        <w:t xml:space="preserve">于工程量增加的过高价项目，将调整其综合单价，重新按照计价表组价，其人工、材料、机械的消耗量按计价表执行，材料单价按已标价工程量清单中相同或类似的正常投标价，没有相同或类似的，按市场价并需经发包人确认，管理费率、利润率按已标价工程量清单中最低费率报价项目的费率计取；对于工程量减少的过低价项目，按投标价执行。（投标报价的分部分项清单综合单价超过该清单项招标控制价综合单价 15%以上时为过高报价；当该项由于工程量偏差和工程变更等原因，导致工程量偏差超过15%以上时，超过 15%以上部分的工程量综合单价应予调整。）</w:t>
      </w:r>
      <w:r/>
    </w:p>
    <w:p>
      <w:pPr>
        <w:ind w:left="0" w:right="0" w:firstLine="48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 工程量清单编制与权责划分</w:t>
      </w:r>
      <w:r/>
    </w:p>
    <w:p>
      <w:pPr>
        <w:ind w:left="0" w:right="0" w:firstLine="48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为适配2024清单国标及江苏2026新定额，新增清单权责约定：</w:t>
      </w:r>
      <w:r/>
    </w:p>
    <w:p>
      <w:pPr>
        <w:ind w:left="0" w:right="0" w:firstLine="48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1.14.1 分部分项工程项目清单</w:t>
      </w:r>
      <w:r>
        <w:rPr>
          <w:rFonts w:hint="eastAsia" w:ascii="宋体" w:hAnsi="宋体" w:eastAsia="宋体" w:cs="Times New Roman"/>
          <w:color w:val="auto"/>
          <w:sz w:val="24"/>
          <w:szCs w:val="24"/>
          <w:highlight w:val="none"/>
          <w:lang w:eastAsia="zh-CN"/>
        </w:rPr>
        <w:t xml:space="preserve">，在分部分项中所列属于措施项目清单，</w:t>
      </w:r>
      <w:r>
        <w:rPr>
          <w:rFonts w:hint="eastAsia" w:ascii="宋体" w:hAnsi="宋体" w:eastAsia="宋体" w:cs="Times New Roman"/>
          <w:color w:val="auto"/>
          <w:sz w:val="24"/>
          <w:szCs w:val="24"/>
          <w:highlight w:val="none"/>
        </w:rPr>
        <w:t xml:space="preserve">由发包人对清单项目</w:t>
      </w:r>
      <w:r>
        <w:rPr>
          <w:rFonts w:hint="eastAsia" w:ascii="宋体" w:hAnsi="宋体" w:eastAsia="宋体" w:cs="Times New Roman"/>
          <w:color w:val="auto"/>
          <w:sz w:val="24"/>
          <w:szCs w:val="24"/>
          <w:highlight w:val="none"/>
          <w:lang w:eastAsia="zh-CN"/>
        </w:rPr>
        <w:t xml:space="preserve">的</w:t>
      </w:r>
      <w:r>
        <w:rPr>
          <w:rFonts w:hint="eastAsia" w:ascii="宋体" w:hAnsi="宋体" w:eastAsia="宋体" w:cs="Times New Roman"/>
          <w:color w:val="auto"/>
          <w:sz w:val="24"/>
          <w:szCs w:val="24"/>
          <w:highlight w:val="none"/>
        </w:rPr>
        <w:t xml:space="preserve">完整性负责，实施过程中出现工程量</w:t>
      </w:r>
      <w:r>
        <w:rPr>
          <w:rFonts w:hint="eastAsia" w:ascii="宋体" w:hAnsi="宋体" w:eastAsia="宋体" w:cs="Times New Roman"/>
          <w:color w:val="auto"/>
          <w:sz w:val="24"/>
          <w:szCs w:val="24"/>
          <w:highlight w:val="none"/>
          <w:lang w:eastAsia="zh-CN"/>
        </w:rPr>
        <w:t xml:space="preserve">清单缺陷（多列项、错漏项、项目特征不符、工程量偏差及其他同类）</w:t>
      </w:r>
      <w:r>
        <w:rPr>
          <w:rFonts w:hint="eastAsia" w:ascii="宋体" w:hAnsi="宋体" w:eastAsia="宋体" w:cs="Times New Roman"/>
          <w:color w:val="auto"/>
          <w:sz w:val="24"/>
          <w:szCs w:val="24"/>
          <w:highlight w:val="none"/>
        </w:rPr>
        <w:t xml:space="preserve">，按本合同及GB/T 50500-2024规则予以调整。</w:t>
      </w:r>
      <w:r/>
    </w:p>
    <w:p>
      <w:pPr>
        <w:ind w:left="0" w:right="0" w:firstLine="48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1.14.2 以“项”为固定总价计价的措施项目，由承包人结合施工组织设计、专项施工方案、现场条件自主综合报价，报价包含施工全过程所有风险、人工、材料、机械、管理、安全、文明施工及相关隐性费用，合同实施期间不予调整。</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rPr>
          <w:rFonts w:ascii="宋体" w:hAnsi="宋体"/>
          <w:b w:val="0"/>
          <w:color w:val="auto"/>
          <w:sz w:val="24"/>
          <w:szCs w:val="24"/>
          <w:highlight w:val="none"/>
        </w:rPr>
        <w:t xml:space="preserve">2</w:t>
      </w:r>
      <w:bookmarkStart w:id="156" w:name="_Toc296503157"/>
      <w:r/>
      <w:bookmarkStart w:id="157" w:name="_Toc292559362"/>
      <w:r/>
      <w:bookmarkStart w:id="158" w:name="_Toc297048343"/>
      <w:r/>
      <w:bookmarkStart w:id="159" w:name="_Toc296890985"/>
      <w:r/>
      <w:bookmarkStart w:id="160" w:name="_Toc296347156"/>
      <w:r/>
      <w:bookmarkStart w:id="161" w:name="_Toc296891197"/>
      <w:r/>
      <w:bookmarkStart w:id="162" w:name="_Toc296346658"/>
      <w:r/>
      <w:bookmarkStart w:id="163" w:name="_Toc296944496"/>
      <w:r/>
      <w:bookmarkStart w:id="164" w:name="_Toc297120457"/>
      <w:r/>
      <w:bookmarkStart w:id="165" w:name="_Toc292559867"/>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发包人</w:t>
      </w:r>
      <w:bookmarkEnd w:id="155"/>
      <w:r/>
      <w:bookmarkEnd w:id="156"/>
      <w:r/>
      <w:bookmarkEnd w:id="157"/>
      <w:r/>
      <w:bookmarkEnd w:id="158"/>
      <w:r/>
      <w:bookmarkEnd w:id="159"/>
      <w:r/>
      <w:bookmarkEnd w:id="160"/>
      <w:r/>
      <w:bookmarkEnd w:id="161"/>
      <w:r/>
      <w:bookmarkEnd w:id="162"/>
      <w:r/>
      <w:bookmarkEnd w:id="163"/>
      <w:r/>
      <w:bookmarkEnd w:id="164"/>
      <w:r/>
      <w:bookmarkEnd w:id="165"/>
      <w:r/>
      <w:r/>
    </w:p>
    <w:p>
      <w:pPr>
        <w:ind w:left="0" w:right="0" w:firstLine="480"/>
        <w:pageBreakBefore w:val="0"/>
        <w:spacing w:line="360" w:lineRule="auto"/>
        <w:widowControl w:val="off"/>
        <w:rPr>
          <w:rFonts w:ascii="宋体" w:hAnsi="宋体"/>
          <w:color w:val="auto"/>
          <w:sz w:val="24"/>
          <w:szCs w:val="24"/>
          <w:highlight w:val="none"/>
        </w:rPr>
        <w:outlineLvl w:val="0"/>
      </w:pPr>
      <w:r/>
      <w:bookmarkStart w:id="166" w:name="_Toc619"/>
      <w:r/>
      <w:bookmarkStart w:id="167" w:name="_Toc11226"/>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bookmarkEnd w:id="166"/>
      <w:r/>
      <w:bookmarkEnd w:id="167"/>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发包人对发包人代表的授权范围如下：</w:t>
      </w:r>
      <w:r>
        <w:rPr>
          <w:rFonts w:hint="eastAsia" w:ascii="宋体" w:hAnsi="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168" w:name="_Toc15103"/>
      <w:r/>
      <w:bookmarkStart w:id="169" w:name="_Toc21702"/>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bookmarkEnd w:id="168"/>
      <w:r/>
      <w:bookmarkEnd w:id="16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hint="eastAsia" w:ascii="宋体" w:hAnsi="宋体"/>
          <w:color w:val="auto"/>
          <w:sz w:val="24"/>
          <w:szCs w:val="24"/>
          <w:highlight w:val="none"/>
          <w:u w:val="single"/>
        </w:rPr>
        <w:t xml:space="preserve">开工前</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关于发包人应负责提供施工所需要的条件，</w:t>
      </w:r>
      <w:r>
        <w:rPr>
          <w:rFonts w:hint="eastAsia" w:ascii="宋体" w:hAnsi="宋体" w:cs="宋体"/>
          <w:color w:val="auto"/>
          <w:sz w:val="24"/>
          <w:szCs w:val="24"/>
          <w:highlight w:val="none"/>
          <w:u w:val="single"/>
          <w:lang w:bidi="ar"/>
        </w:rPr>
        <w:t xml:space="preserve">发包人提供现有资料供承包人使用，承包人自行踏勘现场确定。</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包括：</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（1）发包人不提供水源、电源到施工现场，</w:t>
      </w:r>
      <w:r>
        <w:rPr>
          <w:rFonts w:hint="eastAsia" w:ascii="宋体" w:hAnsi="宋体" w:cs="宋体"/>
          <w:color w:val="auto"/>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4</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color w:val="auto"/>
          <w:sz w:val="24"/>
          <w:szCs w:val="24"/>
          <w:highlight w:val="none"/>
        </w:rPr>
        <w:outlineLvl w:val="0"/>
      </w:pPr>
      <w:r/>
      <w:bookmarkStart w:id="170" w:name="_Toc9075"/>
      <w:r/>
      <w:bookmarkStart w:id="171" w:name="_Toc22000"/>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bookmarkEnd w:id="170"/>
      <w:r/>
      <w:bookmarkEnd w:id="171"/>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发包人提供资金来源证明的期限要求：</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rPr>
        <w:t xml:space="preserve">发包人提供支付担保的形式：</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none"/>
        </w:rPr>
        <w:t xml:space="preserve">发包人提供工程款支付担保的金额：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172" w:name="_Toc351203635"/>
      <w:r>
        <w:rPr>
          <w:rFonts w:ascii="宋体" w:hAnsi="宋体"/>
          <w:b w:val="0"/>
          <w:color w:val="auto"/>
          <w:sz w:val="24"/>
          <w:szCs w:val="24"/>
          <w:highlight w:val="none"/>
        </w:rPr>
        <w:t xml:space="preserve">3</w:t>
      </w:r>
      <w:bookmarkStart w:id="173" w:name="_Toc296347157"/>
      <w:r/>
      <w:bookmarkStart w:id="174" w:name="_Toc296890986"/>
      <w:r/>
      <w:bookmarkStart w:id="175" w:name="_Toc296503158"/>
      <w:r/>
      <w:bookmarkStart w:id="176" w:name="_Toc297048344"/>
      <w:r/>
      <w:bookmarkStart w:id="177" w:name="_Toc292559363"/>
      <w:r/>
      <w:bookmarkStart w:id="178" w:name="_Toc296346659"/>
      <w:r/>
      <w:bookmarkStart w:id="179" w:name="_Toc296944497"/>
      <w:r/>
      <w:bookmarkStart w:id="180" w:name="_Toc296891198"/>
      <w:r/>
      <w:bookmarkStart w:id="181" w:name="_Toc297120458"/>
      <w:r/>
      <w:bookmarkStart w:id="182" w:name="_Toc292559868"/>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承包人</w:t>
      </w:r>
      <w:bookmarkEnd w:id="172"/>
      <w:r/>
      <w:bookmarkEnd w:id="173"/>
      <w:r/>
      <w:bookmarkEnd w:id="174"/>
      <w:r/>
      <w:bookmarkEnd w:id="175"/>
      <w:r/>
      <w:bookmarkEnd w:id="176"/>
      <w:r/>
      <w:bookmarkEnd w:id="177"/>
      <w:r/>
      <w:bookmarkEnd w:id="178"/>
      <w:r/>
      <w:bookmarkEnd w:id="179"/>
      <w:r/>
      <w:bookmarkEnd w:id="180"/>
      <w:r/>
      <w:bookmarkEnd w:id="181"/>
      <w:r/>
      <w:bookmarkEnd w:id="182"/>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承包人提交的竣工资料的费用承担：</w:t>
      </w:r>
      <w:r>
        <w:rPr>
          <w:rFonts w:hint="eastAsia" w:ascii="宋体" w:hAnsi="宋体" w:cs="宋体"/>
          <w:color w:val="auto"/>
          <w:sz w:val="24"/>
          <w:szCs w:val="24"/>
          <w:highlight w:val="none"/>
          <w:u w:val="single"/>
          <w:lang w:bidi="ar"/>
        </w:rPr>
        <w:t xml:space="preserve">由承包人承担</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承包人提交的竣工资料移交时间：</w:t>
      </w:r>
      <w:r>
        <w:rPr>
          <w:rFonts w:hint="eastAsia" w:ascii="宋体" w:hAnsi="宋体" w:cs="宋体"/>
          <w:color w:val="auto"/>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承包人提交的竣工资料形式要求：</w:t>
      </w:r>
      <w:r>
        <w:rPr>
          <w:rFonts w:hint="eastAsia" w:ascii="宋体" w:hAnsi="宋体" w:cs="宋体"/>
          <w:color w:val="auto"/>
          <w:sz w:val="24"/>
          <w:szCs w:val="24"/>
          <w:highlight w:val="none"/>
          <w:u w:val="single"/>
          <w:lang w:bidi="ar"/>
        </w:rPr>
        <w:t xml:space="preserve">书面及电子文档（含图纸）</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cs="宋体"/>
          <w:color w:val="auto"/>
          <w:spacing w:val="-6"/>
          <w:sz w:val="24"/>
          <w:szCs w:val="24"/>
          <w:highlight w:val="none"/>
          <w:lang w:bidi="ar"/>
        </w:rPr>
      </w:pPr>
      <w:r>
        <w:rPr>
          <w:rFonts w:hint="eastAsia" w:ascii="宋体" w:hAnsi="宋体" w:cs="宋体"/>
          <w:color w:val="auto"/>
          <w:spacing w:val="-6"/>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 xml:space="preserve">单位所产生的</w:t>
      </w:r>
      <w:r>
        <w:rPr>
          <w:rFonts w:hint="eastAsia" w:ascii="宋体" w:hAnsi="宋体" w:cs="宋体"/>
          <w:color w:val="auto"/>
          <w:sz w:val="24"/>
          <w:szCs w:val="24"/>
          <w:highlight w:val="none"/>
          <w:lang w:bidi="ar"/>
        </w:rPr>
        <w:t xml:space="preserve">建筑垃圾</w:t>
      </w:r>
      <w:r>
        <w:rPr>
          <w:rFonts w:hint="eastAsia" w:ascii="宋体" w:hAnsi="宋体" w:cs="宋体"/>
          <w:color w:val="auto"/>
          <w:sz w:val="24"/>
          <w:szCs w:val="24"/>
          <w:highlight w:val="none"/>
          <w:lang w:val="en-US" w:eastAsia="zh-CN" w:bidi="ar"/>
        </w:rPr>
        <w:t xml:space="preserve">及</w:t>
      </w:r>
      <w:r>
        <w:rPr>
          <w:rFonts w:hint="eastAsia" w:ascii="宋体" w:hAnsi="宋体" w:cs="宋体"/>
          <w:color w:val="auto"/>
          <w:sz w:val="24"/>
          <w:szCs w:val="24"/>
          <w:highlight w:val="none"/>
          <w:lang w:bidi="ar"/>
        </w:rPr>
        <w:t xml:space="preserve">施工废弃物</w:t>
      </w:r>
      <w:r>
        <w:rPr>
          <w:rFonts w:hint="eastAsia" w:ascii="宋体" w:hAnsi="宋体" w:cs="宋体"/>
          <w:color w:val="auto"/>
          <w:sz w:val="24"/>
          <w:szCs w:val="24"/>
          <w:highlight w:val="none"/>
          <w:lang w:val="en-US" w:eastAsia="zh-CN" w:bidi="ar"/>
        </w:rPr>
        <w:t xml:space="preserve">等</w:t>
      </w:r>
      <w:r>
        <w:rPr>
          <w:rFonts w:hint="eastAsia" w:ascii="宋体" w:hAnsi="宋体" w:cs="宋体"/>
          <w:color w:val="auto"/>
          <w:sz w:val="24"/>
          <w:szCs w:val="24"/>
          <w:highlight w:val="none"/>
          <w:lang w:bidi="ar"/>
        </w:rPr>
        <w:t xml:space="preserve">），并运至发包人或政府有关部门指定地点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运输距离大于20KM），相关费用综合考虑在</w:t>
      </w:r>
      <w:r>
        <w:rPr>
          <w:rFonts w:hint="eastAsia" w:ascii="宋体" w:hAnsi="宋体" w:cs="宋体"/>
          <w:color w:val="auto"/>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（9）未经发包人</w:t>
      </w:r>
      <w:r>
        <w:rPr>
          <w:rFonts w:hint="eastAsia" w:ascii="宋体" w:hAnsi="宋体"/>
          <w:color w:val="auto"/>
          <w:sz w:val="24"/>
          <w:szCs w:val="24"/>
          <w:highlight w:val="none"/>
          <w:lang w:val="en-US" w:eastAsia="zh-CN"/>
        </w:rPr>
        <w:t xml:space="preserve">书面</w:t>
      </w:r>
      <w:r>
        <w:rPr>
          <w:rFonts w:hint="eastAsia" w:ascii="宋体" w:hAnsi="宋体"/>
          <w:color w:val="auto"/>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 xml:space="preserve">资质</w:t>
      </w:r>
      <w:r>
        <w:rPr>
          <w:rFonts w:hint="eastAsia" w:ascii="宋体" w:hAnsi="宋体"/>
          <w:color w:val="auto"/>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color w:val="auto"/>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包括但不限于分包单位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cs="宋体"/>
          <w:color w:val="auto"/>
          <w:sz w:val="24"/>
          <w:szCs w:val="24"/>
          <w:highlight w:val="none"/>
        </w:rPr>
        <w:outlineLvl w:val="0"/>
      </w:pPr>
      <w:r/>
      <w:bookmarkStart w:id="183" w:name="_Toc3684"/>
      <w:r/>
      <w:bookmarkStart w:id="184" w:name="_Toc28333"/>
      <w:r>
        <w:rPr>
          <w:rFonts w:hint="eastAsia" w:ascii="宋体" w:hAnsi="宋体" w:cs="宋体"/>
          <w:color w:val="auto"/>
          <w:sz w:val="24"/>
          <w:szCs w:val="24"/>
          <w:highlight w:val="none"/>
        </w:rPr>
        <w:t xml:space="preserve">3.2 项目经理</w:t>
      </w:r>
      <w:bookmarkEnd w:id="183"/>
      <w:r/>
      <w:bookmarkEnd w:id="184"/>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项目经理：</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hint="eastAsia" w:ascii="宋体" w:hAnsi="宋体"/>
          <w:color w:val="auto"/>
          <w:sz w:val="24"/>
          <w:szCs w:val="24"/>
          <w:highlight w:val="none"/>
          <w:u w:val="single"/>
        </w:rPr>
        <w:t xml:space="preserve">全面负责本项目施工质量、进度、安全及相关的工程管理</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关于项目经理每月在施工现场的时间要求：</w:t>
      </w:r>
      <w:r>
        <w:rPr>
          <w:rFonts w:hint="eastAsia" w:ascii="宋体" w:hAnsi="宋体"/>
          <w:color w:val="auto"/>
          <w:sz w:val="24"/>
          <w:szCs w:val="24"/>
          <w:highlight w:val="none"/>
          <w:u w:val="single"/>
        </w:rPr>
        <w:t xml:space="preserve">项目经理</w:t>
      </w:r>
      <w:r>
        <w:rPr>
          <w:rFonts w:ascii="宋体" w:hAnsi="宋体"/>
          <w:color w:val="auto"/>
          <w:sz w:val="24"/>
          <w:szCs w:val="24"/>
          <w:highlight w:val="none"/>
          <w:u w:val="single"/>
        </w:rPr>
        <w:t xml:space="preserve">在现场</w:t>
      </w:r>
      <w:r>
        <w:rPr>
          <w:rFonts w:hint="eastAsia" w:ascii="宋体" w:hAnsi="宋体"/>
          <w:color w:val="auto"/>
          <w:sz w:val="24"/>
          <w:szCs w:val="24"/>
          <w:highlight w:val="none"/>
          <w:u w:val="single"/>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hint="eastAsia" w:ascii="宋体" w:hAnsi="宋体"/>
          <w:color w:val="auto"/>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项目经理未经批准，擅自离开施工现场的违约责任：</w:t>
      </w:r>
      <w:r>
        <w:rPr>
          <w:rFonts w:hint="eastAsia" w:ascii="宋体" w:hAnsi="宋体"/>
          <w:color w:val="auto"/>
          <w:sz w:val="24"/>
          <w:szCs w:val="24"/>
          <w:highlight w:val="none"/>
          <w:u w:val="single"/>
        </w:rPr>
        <w:t xml:space="preserve">发包人每发现一次项目经理擅自离开施工现场的，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向发包人支付违约金5000元/天索赔，累计发现五次项目经理擅自离开施工现场，视为</w:t>
      </w:r>
      <w:r>
        <w:rPr>
          <w:rFonts w:ascii="宋体" w:hAnsi="宋体"/>
          <w:color w:val="auto"/>
          <w:sz w:val="24"/>
          <w:szCs w:val="24"/>
          <w:highlight w:val="none"/>
          <w:u w:val="single"/>
        </w:rPr>
        <w:t xml:space="preserve">承包人擅自更换项目经理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u w:val="single"/>
        </w:rPr>
        <w:t xml:space="preserve">若承包人擅自更换项目经理，</w:t>
      </w:r>
      <w:r>
        <w:rPr>
          <w:rFonts w:hint="eastAsia" w:ascii="宋体" w:hAnsi="宋体"/>
          <w:color w:val="auto"/>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hint="eastAsia" w:ascii="宋体" w:hAnsi="宋体"/>
          <w:color w:val="auto"/>
          <w:sz w:val="24"/>
          <w:szCs w:val="24"/>
          <w:highlight w:val="none"/>
          <w:u w:val="single"/>
        </w:rPr>
        <w:t xml:space="preserve">扣除承包人的全部履约保证金并解除</w:t>
      </w:r>
      <w:r>
        <w:rPr>
          <w:rFonts w:hint="eastAsia" w:ascii="宋体" w:hAnsi="宋体"/>
          <w:color w:val="auto"/>
          <w:sz w:val="24"/>
          <w:szCs w:val="24"/>
          <w:highlight w:val="none"/>
        </w:rPr>
        <w:t xml:space="preserve">施工合同 </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hint="eastAsia" w:ascii="宋体" w:hAnsi="宋体"/>
          <w:color w:val="auto"/>
          <w:sz w:val="24"/>
          <w:szCs w:val="24"/>
          <w:highlight w:val="none"/>
          <w:u w:val="single"/>
        </w:rPr>
        <w:t xml:space="preserve">接到开工令3天内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hint="eastAsia" w:ascii="宋体" w:hAnsi="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000元/人。</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天书面通知监理人，并征得发包人</w:t>
      </w:r>
      <w:r>
        <w:rPr>
          <w:rFonts w:hint="eastAsia" w:ascii="宋体" w:hAnsi="宋体"/>
          <w:color w:val="auto"/>
          <w:sz w:val="24"/>
          <w:szCs w:val="24"/>
          <w:highlight w:val="none"/>
          <w:u w:val="single"/>
          <w:lang w:val="en-US" w:eastAsia="zh-CN"/>
        </w:rPr>
        <w:t xml:space="preserve">事先</w:t>
      </w:r>
      <w:r>
        <w:rPr>
          <w:rFonts w:ascii="宋体" w:hAnsi="宋体"/>
          <w:color w:val="auto"/>
          <w:sz w:val="24"/>
          <w:szCs w:val="24"/>
          <w:highlight w:val="none"/>
          <w:u w:val="single"/>
        </w:rPr>
        <w:t xml:space="preserve">书面同意</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若承包人擅自更换</w:t>
      </w:r>
      <w:r>
        <w:rPr>
          <w:rFonts w:hint="eastAsia" w:ascii="宋体" w:hAnsi="宋体"/>
          <w:color w:val="auto"/>
          <w:sz w:val="24"/>
          <w:szCs w:val="24"/>
          <w:highlight w:val="none"/>
          <w:u w:val="single"/>
        </w:rPr>
        <w:t xml:space="preserve">主要施工管理人员</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hint="eastAsia" w:ascii="宋体" w:hAnsi="宋体"/>
          <w:color w:val="auto"/>
          <w:sz w:val="24"/>
          <w:szCs w:val="24"/>
          <w:highlight w:val="none"/>
          <w:u w:val="single"/>
        </w:rPr>
        <w:t xml:space="preserve">发包人每发现一次主要施工管理人员擅自离开施工现场的，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向发包人支付违约金10000元，累计发现十次主要施工管理人员擅自离开施工现场，视为</w:t>
      </w:r>
      <w:r>
        <w:rPr>
          <w:rFonts w:ascii="宋体" w:hAnsi="宋体"/>
          <w:color w:val="auto"/>
          <w:sz w:val="24"/>
          <w:szCs w:val="24"/>
          <w:highlight w:val="none"/>
          <w:u w:val="single"/>
        </w:rPr>
        <w:t xml:space="preserve">承包人擅自更换</w:t>
      </w:r>
      <w:r>
        <w:rPr>
          <w:rFonts w:hint="eastAsia" w:ascii="宋体" w:hAnsi="宋体"/>
          <w:color w:val="auto"/>
          <w:sz w:val="24"/>
          <w:szCs w:val="24"/>
          <w:highlight w:val="none"/>
          <w:u w:val="single"/>
        </w:rPr>
        <w:t xml:space="preserve">主要施工管理人员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85" w:name="_Toc297120459"/>
      <w:r/>
      <w:bookmarkStart w:id="186" w:name="_Toc296944498"/>
      <w:r/>
      <w:bookmarkStart w:id="187" w:name="_Toc296891199"/>
      <w:r/>
      <w:bookmarkStart w:id="188" w:name="_Toc296503159"/>
      <w:r/>
      <w:bookmarkStart w:id="189" w:name="_Toc297123492"/>
      <w:r/>
      <w:bookmarkStart w:id="190" w:name="_Toc297048345"/>
      <w:r/>
      <w:bookmarkStart w:id="191" w:name="_Toc297216151"/>
      <w:r/>
      <w:bookmarkStart w:id="192" w:name="_Toc303539102"/>
      <w:r/>
      <w:bookmarkStart w:id="193" w:name="_Toc304295523"/>
      <w:r/>
      <w:bookmarkStart w:id="194" w:name="_Toc292559869"/>
      <w:r/>
      <w:bookmarkStart w:id="195" w:name="_Toc312677988"/>
      <w:r/>
      <w:bookmarkStart w:id="196" w:name="_Toc296346660"/>
      <w:r/>
      <w:bookmarkStart w:id="197" w:name="_Toc296890987"/>
      <w:r/>
      <w:bookmarkStart w:id="198" w:name="_Toc296347158"/>
      <w:r/>
      <w:bookmarkStart w:id="199" w:name="_Toc292559364"/>
      <w:r/>
      <w:bookmarkStart w:id="200" w:name="_Toc300934945"/>
      <w:r>
        <w:rPr>
          <w:rFonts w:ascii="宋体" w:hAnsi="宋体"/>
          <w:color w:val="auto"/>
          <w:sz w:val="24"/>
          <w:szCs w:val="24"/>
          <w:highlight w:val="none"/>
        </w:rPr>
        <w:t xml:space="preserve">.5 </w:t>
      </w:r>
      <w:r>
        <w:rPr>
          <w:rFonts w:hint="eastAsia" w:ascii="宋体" w:hAnsi="宋体"/>
          <w:color w:val="auto"/>
          <w:sz w:val="24"/>
          <w:szCs w:val="24"/>
          <w:highlight w:val="none"/>
        </w:rPr>
        <w:t xml:space="preserve">分包</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201" w:name="_Toc296890988"/>
      <w:r/>
      <w:bookmarkStart w:id="202" w:name="_Toc296347159"/>
      <w:r/>
      <w:bookmarkStart w:id="203" w:name="_Toc296944499"/>
      <w:r/>
      <w:bookmarkStart w:id="204" w:name="_Toc297048346"/>
      <w:r/>
      <w:bookmarkStart w:id="205" w:name="_Toc296346661"/>
      <w:r/>
      <w:bookmarkStart w:id="206" w:name="_Toc297216152"/>
      <w:r/>
      <w:bookmarkStart w:id="207" w:name="_Toc318581158"/>
      <w:r/>
      <w:bookmarkStart w:id="208" w:name="_Toc312677989"/>
      <w:r/>
      <w:bookmarkStart w:id="209" w:name="_Toc300934946"/>
      <w:r/>
      <w:bookmarkStart w:id="210" w:name="_Toc292559870"/>
      <w:r/>
      <w:bookmarkStart w:id="211" w:name="_Toc297123493"/>
      <w:r/>
      <w:bookmarkStart w:id="212" w:name="_Toc304295524"/>
      <w:r/>
      <w:bookmarkStart w:id="213" w:name="_Toc297120460"/>
      <w:r/>
      <w:bookmarkStart w:id="214" w:name="_Toc296503160"/>
      <w:r/>
      <w:bookmarkStart w:id="215" w:name="_Toc296891200"/>
      <w:r/>
      <w:bookmarkStart w:id="216" w:name="_Toc303539103"/>
      <w:r/>
      <w:bookmarkStart w:id="217" w:name="_Toc292559365"/>
      <w:r>
        <w:rPr>
          <w:rFonts w:ascii="宋体" w:hAnsi="宋体"/>
          <w:color w:val="auto"/>
          <w:sz w:val="24"/>
          <w:szCs w:val="24"/>
          <w:highlight w:val="none"/>
        </w:rPr>
        <w:t xml:space="preserve">.5.1 </w:t>
      </w:r>
      <w:r>
        <w:rPr>
          <w:rFonts w:hint="eastAsia" w:ascii="宋体" w:hAnsi="宋体"/>
          <w:color w:val="auto"/>
          <w:sz w:val="24"/>
          <w:szCs w:val="24"/>
          <w:highlight w:val="none"/>
        </w:rPr>
        <w:t xml:space="preserve">分包的一般约定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hint="eastAsia" w:ascii="宋体" w:hAnsi="宋体"/>
          <w:color w:val="auto"/>
          <w:sz w:val="24"/>
          <w:szCs w:val="24"/>
          <w:highlight w:val="none"/>
          <w:u w:val="single"/>
          <w:lang w:val="en-US" w:eastAsia="zh-CN"/>
        </w:rPr>
        <w:t xml:space="preserve">本工程不允许分包</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218" w:name="_Toc312677990"/>
      <w:r/>
      <w:bookmarkStart w:id="219" w:name="_Toc318581159"/>
      <w:r>
        <w:rPr>
          <w:rFonts w:ascii="宋体" w:hAnsi="宋体"/>
          <w:color w:val="auto"/>
          <w:sz w:val="24"/>
          <w:szCs w:val="24"/>
          <w:highlight w:val="none"/>
        </w:rPr>
        <w:t xml:space="preserve">.5.2</w:t>
      </w:r>
      <w:r>
        <w:rPr>
          <w:rFonts w:hint="eastAsia" w:ascii="宋体" w:hAnsi="宋体"/>
          <w:color w:val="auto"/>
          <w:sz w:val="24"/>
          <w:szCs w:val="24"/>
          <w:highlight w:val="none"/>
        </w:rPr>
        <w:t xml:space="preserve">分包的确定</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rPr>
        <w:t xml:space="preserve">本工程不允许分包。</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hint="eastAsia" w:ascii="宋体" w:hAnsi="宋体"/>
          <w:color w:val="auto"/>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bookmarkEnd w:id="218"/>
      <w:r/>
      <w:bookmarkEnd w:id="21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 履约担保</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bidi="ar"/>
        </w:rPr>
      </w:pPr>
      <w:r/>
      <w:bookmarkStart w:id="220" w:name="_Toc351203636"/>
      <w:r>
        <w:rPr>
          <w:rFonts w:hint="eastAsia" w:ascii="宋体" w:hAnsi="宋体" w:eastAsia="宋体" w:cs="宋体"/>
          <w:color w:val="auto"/>
          <w:szCs w:val="21"/>
          <w:highlight w:val="none"/>
          <w:lang w:bidi="ar"/>
        </w:rPr>
        <w:t xml:space="preserve">承包人是否提</w:t>
      </w:r>
      <w:r>
        <w:rPr>
          <w:rFonts w:hint="eastAsia" w:ascii="宋体" w:hAnsi="宋体" w:eastAsia="宋体" w:cs="宋体"/>
          <w:color w:val="auto"/>
          <w:szCs w:val="21"/>
          <w:highlight w:val="none"/>
          <w:lang w:val="en-US" w:eastAsia="zh-CN" w:bidi="ar"/>
        </w:rPr>
        <w:t xml:space="preserve">供履约担保：</w:t>
      </w:r>
      <w:r>
        <w:rPr>
          <w:rFonts w:hint="eastAsia" w:ascii="宋体" w:hAnsi="宋体" w:cs="宋体"/>
          <w:color w:val="auto"/>
          <w:szCs w:val="21"/>
          <w:highlight w:val="none"/>
          <w:u w:val="single"/>
          <w:lang w:val="en-US" w:eastAsia="zh-CN" w:bidi="ar"/>
        </w:rPr>
        <w:t xml:space="preserve">不提供</w:t>
      </w:r>
      <w:r>
        <w:rPr>
          <w:rFonts w:hint="eastAsia" w:ascii="宋体" w:hAnsi="宋体" w:eastAsia="宋体" w:cs="宋体"/>
          <w:color w:val="auto"/>
          <w:szCs w:val="21"/>
          <w:highlight w:val="none"/>
          <w:u w:val="single"/>
          <w:lang w:val="en-US"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履约保证金自合同生效之日起至合同约定的承包人主要义务履行完毕止，发包人应当按合同约定及时退还履约保证金。</w:t>
      </w:r>
      <w:r/>
    </w:p>
    <w:p>
      <w:pPr>
        <w:ind w:left="0" w:right="0" w:firstLine="480"/>
        <w:jc w:val="left"/>
        <w:pageBreakBefore w:val="0"/>
        <w:spacing w:line="360" w:lineRule="auto"/>
        <w:widowControl w:val="off"/>
        <w:rPr>
          <w:rFonts w:hint="eastAsia" w:ascii="宋体" w:hAnsi="宋体" w:eastAsia="宋体" w:cs="宋体"/>
          <w:b w:val="0"/>
          <w:bCs w:val="0"/>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逾期退还履约保证金的发包人承担违约责任，按照中国人民银行同期贷款基准利</w:t>
      </w:r>
      <w:r>
        <w:rPr>
          <w:rFonts w:hint="eastAsia" w:ascii="宋体" w:hAnsi="宋体" w:eastAsia="宋体" w:cs="宋体"/>
          <w:b w:val="0"/>
          <w:bCs w:val="0"/>
          <w:color w:val="auto"/>
          <w:szCs w:val="21"/>
          <w:highlight w:val="none"/>
          <w:lang w:val="en-US" w:eastAsia="zh-CN" w:bidi="ar"/>
        </w:rPr>
        <w:t xml:space="preserve">率向承包人支付超期资金占用费。</w:t>
      </w:r>
      <w:r/>
    </w:p>
    <w:p>
      <w:pPr>
        <w:ind w:left="0" w:right="0" w:firstLine="0"/>
        <w:jc w:val="left"/>
        <w:pageBreakBefore w:val="0"/>
        <w:spacing w:line="360" w:lineRule="auto"/>
        <w:widowControl w:val="off"/>
        <w:rPr>
          <w:rFonts w:ascii="宋体" w:hAnsi="宋体"/>
          <w:b w:val="0"/>
          <w:bCs w:val="0"/>
          <w:color w:val="auto"/>
          <w:sz w:val="24"/>
          <w:szCs w:val="24"/>
          <w:highlight w:val="none"/>
        </w:rPr>
      </w:pPr>
      <w:r>
        <w:rPr>
          <w:rFonts w:ascii="宋体" w:hAnsi="宋体"/>
          <w:b w:val="0"/>
          <w:bCs w:val="0"/>
          <w:color w:val="auto"/>
          <w:sz w:val="24"/>
          <w:szCs w:val="24"/>
          <w:highlight w:val="none"/>
        </w:rPr>
        <w:t xml:space="preserve">4</w:t>
      </w:r>
      <w:bookmarkStart w:id="221" w:name="_Toc292559871"/>
      <w:r/>
      <w:bookmarkStart w:id="222" w:name="_Toc297120462"/>
      <w:r/>
      <w:bookmarkStart w:id="223" w:name="_Toc296891202"/>
      <w:r/>
      <w:bookmarkStart w:id="224" w:name="_Toc296890990"/>
      <w:r/>
      <w:bookmarkStart w:id="225" w:name="_Toc297048348"/>
      <w:r/>
      <w:bookmarkStart w:id="226" w:name="_Toc296347161"/>
      <w:r/>
      <w:bookmarkStart w:id="227" w:name="_Toc292559366"/>
      <w:r/>
      <w:bookmarkStart w:id="228" w:name="_Toc267251413"/>
      <w:r/>
      <w:bookmarkStart w:id="229" w:name="_Toc296346663"/>
      <w:r/>
      <w:bookmarkStart w:id="230" w:name="_Toc296944501"/>
      <w:r/>
      <w:bookmarkStart w:id="231" w:name="_Toc296503162"/>
      <w:r>
        <w:rPr>
          <w:rFonts w:ascii="宋体" w:hAnsi="宋体"/>
          <w:b w:val="0"/>
          <w:bCs w:val="0"/>
          <w:color w:val="auto"/>
          <w:sz w:val="24"/>
          <w:szCs w:val="24"/>
          <w:highlight w:val="none"/>
        </w:rPr>
        <w:t xml:space="preserve">. </w:t>
      </w:r>
      <w:r>
        <w:rPr>
          <w:rFonts w:hint="eastAsia" w:ascii="宋体" w:hAnsi="宋体"/>
          <w:b w:val="0"/>
          <w:bCs w:val="0"/>
          <w:color w:val="auto"/>
          <w:sz w:val="24"/>
          <w:szCs w:val="24"/>
          <w:highlight w:val="none"/>
        </w:rPr>
        <w:t xml:space="preserve">监</w:t>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b w:val="0"/>
          <w:bCs w:val="0"/>
          <w:color w:val="auto"/>
          <w:sz w:val="24"/>
          <w:szCs w:val="24"/>
          <w:highlight w:val="none"/>
        </w:rPr>
        <w:t xml:space="preserve">理人</w:t>
      </w:r>
      <w:bookmarkEnd w:id="220"/>
      <w:r/>
      <w:r/>
    </w:p>
    <w:p>
      <w:pPr>
        <w:ind w:left="0" w:right="0" w:firstLine="480"/>
        <w:pageBreakBefore w:val="0"/>
        <w:spacing w:line="360" w:lineRule="auto"/>
        <w:widowControl w:val="off"/>
        <w:rPr>
          <w:rFonts w:hint="eastAsia" w:ascii="宋体" w:hAnsi="宋体" w:cs="宋体"/>
          <w:color w:val="auto"/>
          <w:sz w:val="24"/>
          <w:szCs w:val="24"/>
          <w:highlight w:val="none"/>
        </w:rPr>
      </w:pPr>
      <w:r/>
      <w:bookmarkStart w:id="232" w:name="_Toc267251418"/>
      <w:r/>
      <w:bookmarkStart w:id="233" w:name="_Toc351203637"/>
      <w:r>
        <w:rPr>
          <w:rFonts w:hint="eastAsia" w:ascii="宋体" w:hAnsi="宋体" w:cs="宋体"/>
          <w:b w:val="0"/>
          <w:bCs w:val="0"/>
          <w:color w:val="auto"/>
          <w:sz w:val="24"/>
          <w:szCs w:val="24"/>
          <w:highlight w:val="none"/>
          <w:lang w:bidi="ar"/>
        </w:rPr>
        <w:t xml:space="preserve">4.1监理人的一</w:t>
      </w:r>
      <w:r>
        <w:rPr>
          <w:rFonts w:hint="eastAsia" w:ascii="宋体" w:hAnsi="宋体" w:cs="宋体"/>
          <w:color w:val="auto"/>
          <w:sz w:val="24"/>
          <w:szCs w:val="24"/>
          <w:highlight w:val="none"/>
          <w:lang w:bidi="ar"/>
        </w:rPr>
        <w:t xml:space="preserve">般规定</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关于监理人的监理内容：</w:t>
      </w:r>
      <w:r>
        <w:rPr>
          <w:rFonts w:hint="eastAsia" w:ascii="宋体" w:hAnsi="宋体" w:cs="宋体"/>
          <w:sz w:val="24"/>
          <w:szCs w:val="24"/>
          <w:highlight w:val="none"/>
          <w:u w:val="single"/>
          <w:lang w:bidi="ar"/>
        </w:rPr>
        <w:t xml:space="preserve">详见监理合同  </w:t>
      </w:r>
      <w:r>
        <w:rPr>
          <w:rFonts w:hint="eastAsia" w:ascii="宋体" w:hAnsi="宋体" w:cs="宋体"/>
          <w:sz w:val="24"/>
          <w:szCs w:val="24"/>
          <w:highlight w:val="none"/>
          <w:lang w:bidi="ar"/>
        </w:rPr>
        <w:t xml:space="preserve">。</w:t>
      </w:r>
      <w:r/>
    </w:p>
    <w:p>
      <w:pPr>
        <w:pStyle w:val="1024"/>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5</w:t>
      </w:r>
      <w:bookmarkEnd w:id="232"/>
      <w:r/>
      <w:bookmarkStart w:id="234" w:name="_Toc296944502"/>
      <w:r/>
      <w:bookmarkStart w:id="235" w:name="_Toc292559872"/>
      <w:r/>
      <w:bookmarkStart w:id="236" w:name="_Toc297048349"/>
      <w:r/>
      <w:bookmarkStart w:id="237" w:name="_Toc296346664"/>
      <w:r/>
      <w:bookmarkStart w:id="238" w:name="_Toc296503163"/>
      <w:r/>
      <w:bookmarkStart w:id="239" w:name="_Toc296347162"/>
      <w:r/>
      <w:bookmarkStart w:id="240" w:name="_Toc296891203"/>
      <w:r/>
      <w:bookmarkStart w:id="241" w:name="_Toc292559367"/>
      <w:r/>
      <w:bookmarkStart w:id="242" w:name="_Toc296890991"/>
      <w:r/>
      <w:bookmarkStart w:id="243" w:name="_Toc297120463"/>
      <w:r>
        <w:rPr>
          <w:rFonts w:ascii="宋体" w:hAnsi="宋体"/>
          <w:b w:val="0"/>
          <w:sz w:val="24"/>
          <w:szCs w:val="24"/>
          <w:highlight w:val="none"/>
        </w:rPr>
        <w:t xml:space="preserve">. </w:t>
      </w:r>
      <w:r>
        <w:rPr>
          <w:rFonts w:hint="eastAsia" w:ascii="宋体" w:hAnsi="宋体"/>
          <w:b w:val="0"/>
          <w:sz w:val="24"/>
          <w:szCs w:val="24"/>
          <w:highlight w:val="none"/>
        </w:rPr>
        <w:t xml:space="preserve">工程质量</w:t>
      </w:r>
      <w:bookmarkEnd w:id="233"/>
      <w:r/>
      <w:r/>
    </w:p>
    <w:p>
      <w:pPr>
        <w:ind w:left="0" w:right="0" w:firstLine="480"/>
        <w:pageBreakBefore w:val="0"/>
        <w:spacing w:line="360" w:lineRule="auto"/>
        <w:widowControl w:val="off"/>
        <w:rPr>
          <w:rFonts w:ascii="宋体" w:hAnsi="宋体"/>
          <w:sz w:val="24"/>
          <w:szCs w:val="24"/>
          <w:highlight w:val="none"/>
        </w:rPr>
        <w:outlineLvl w:val="0"/>
      </w:pPr>
      <w:r/>
      <w:bookmarkStart w:id="244" w:name="_Toc246"/>
      <w:r/>
      <w:bookmarkStart w:id="245" w:name="_Toc28375"/>
      <w:r>
        <w:rPr>
          <w:rFonts w:ascii="宋体" w:hAnsi="宋体"/>
          <w:sz w:val="24"/>
          <w:szCs w:val="24"/>
          <w:highlight w:val="none"/>
        </w:rPr>
        <w:t xml:space="preserve">5.1 </w:t>
      </w:r>
      <w:r>
        <w:rPr>
          <w:rFonts w:hint="eastAsia" w:ascii="宋体" w:hAnsi="宋体"/>
          <w:sz w:val="24"/>
          <w:szCs w:val="24"/>
          <w:highlight w:val="none"/>
        </w:rPr>
        <w:t xml:space="preserve">质量要求</w:t>
      </w:r>
      <w:bookmarkEnd w:id="244"/>
      <w:r/>
      <w:bookmarkEnd w:id="245"/>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w:t>
      </w:r>
      <w:bookmarkStart w:id="246" w:name="_Toc304295527"/>
      <w:r/>
      <w:bookmarkStart w:id="247" w:name="_Toc318581164"/>
      <w:r/>
      <w:bookmarkStart w:id="248" w:name="_Toc303539106"/>
      <w:r/>
      <w:bookmarkStart w:id="249" w:name="_Toc300934949"/>
      <w:r/>
      <w:bookmarkStart w:id="250" w:name="_Toc297216155"/>
      <w:r/>
      <w:bookmarkStart w:id="251" w:name="_Toc297123496"/>
      <w:r/>
      <w:bookmarkStart w:id="252" w:name="_Toc312677997"/>
      <w:r>
        <w:rPr>
          <w:rFonts w:ascii="宋体" w:hAnsi="宋体"/>
          <w:sz w:val="24"/>
          <w:szCs w:val="24"/>
          <w:highlight w:val="none"/>
        </w:rPr>
        <w:t xml:space="preserve">.1.1 </w:t>
      </w:r>
      <w:r>
        <w:rPr>
          <w:rFonts w:hint="eastAsia" w:ascii="宋体" w:hAnsi="宋体"/>
          <w:sz w:val="24"/>
          <w:szCs w:val="24"/>
          <w:highlight w:val="none"/>
        </w:rPr>
        <w:t xml:space="preserve">特殊质量标准和要求：</w:t>
      </w:r>
      <w:r>
        <w:rPr>
          <w:rFonts w:hint="eastAsia" w:ascii="宋体" w:hAnsi="宋体"/>
          <w:sz w:val="24"/>
          <w:szCs w:val="24"/>
          <w:highlight w:val="none"/>
          <w:u w:val="single"/>
        </w:rPr>
        <w:t xml:space="preserve">工程质量必须达到合格标准等级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关于工程奖项的约定：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 </w:t>
      </w:r>
      <w:r>
        <w:rPr>
          <w:rFonts w:hint="eastAsia" w:ascii="宋体" w:hAnsi="宋体"/>
          <w:sz w:val="24"/>
          <w:szCs w:val="24"/>
          <w:highlight w:val="none"/>
        </w:rPr>
        <w:t xml:space="preserve">隐蔽工程检查</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5.3.2</w:t>
      </w:r>
      <w:r>
        <w:rPr>
          <w:rFonts w:hint="eastAsia" w:ascii="宋体" w:hAnsi="宋体"/>
          <w:sz w:val="24"/>
          <w:szCs w:val="24"/>
          <w:highlight w:val="none"/>
        </w:rPr>
        <w:t xml:space="preserve">承包人提前通知监理人隐蔽工程检查的期限的约定：</w:t>
      </w:r>
      <w:r>
        <w:rPr>
          <w:rFonts w:hint="eastAsia" w:ascii="宋体" w:hAnsi="宋体"/>
          <w:sz w:val="24"/>
          <w:szCs w:val="24"/>
          <w:highlight w:val="none"/>
          <w:u w:val="single"/>
        </w:rPr>
        <w:t xml:space="preserve"> 承包人在检查前12小时以书面形式通知监理人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监理人不能按时进行检查时，应提前</w:t>
      </w:r>
      <w:r>
        <w:rPr>
          <w:rFonts w:hint="eastAsia" w:ascii="宋体" w:hAnsi="宋体"/>
          <w:sz w:val="24"/>
          <w:szCs w:val="24"/>
          <w:highlight w:val="none"/>
          <w:u w:val="single"/>
        </w:rPr>
        <w:t xml:space="preserve">12</w:t>
      </w:r>
      <w:r>
        <w:rPr>
          <w:rFonts w:hint="eastAsia" w:ascii="宋体" w:hAnsi="宋体"/>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w:t>
      </w:r>
      <w:r/>
    </w:p>
    <w:p>
      <w:pPr>
        <w:pStyle w:val="1024"/>
        <w:ind w:left="0" w:right="0" w:firstLine="0"/>
        <w:pageBreakBefore w:val="0"/>
        <w:spacing w:before="0" w:after="0" w:line="360" w:lineRule="auto"/>
        <w:widowControl w:val="off"/>
        <w:rPr>
          <w:rFonts w:ascii="宋体" w:hAnsi="宋体"/>
          <w:b w:val="0"/>
          <w:sz w:val="24"/>
          <w:szCs w:val="24"/>
          <w:highlight w:val="none"/>
        </w:rPr>
      </w:pPr>
      <w:r/>
      <w:bookmarkStart w:id="253" w:name="_Toc351203638"/>
      <w:r>
        <w:rPr>
          <w:rFonts w:ascii="宋体" w:hAnsi="宋体"/>
          <w:b w:val="0"/>
          <w:sz w:val="24"/>
          <w:szCs w:val="24"/>
          <w:highlight w:val="none"/>
        </w:rPr>
        <w:t xml:space="preserve">6. </w:t>
      </w:r>
      <w:r>
        <w:rPr>
          <w:rFonts w:hint="eastAsia" w:ascii="宋体" w:hAnsi="宋体"/>
          <w:b w:val="0"/>
          <w:sz w:val="24"/>
          <w:szCs w:val="24"/>
          <w:highlight w:val="none"/>
        </w:rPr>
        <w:t xml:space="preserve">安全文明施工与环境保护</w:t>
      </w:r>
      <w:bookmarkEnd w:id="253"/>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sz w:val="24"/>
          <w:szCs w:val="24"/>
          <w:highlight w:val="none"/>
        </w:rPr>
        <w:t xml:space="preserve">6.1.1项目安全生产的达标目标及相应事项的约定：</w:t>
      </w:r>
      <w:r>
        <w:rPr>
          <w:rFonts w:hint="eastAsia" w:ascii="宋体" w:hAnsi="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highlight w:val="none"/>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6.1.4 </w:t>
      </w:r>
      <w:r>
        <w:rPr>
          <w:rFonts w:hint="eastAsia" w:ascii="宋体" w:hAnsi="宋体"/>
          <w:sz w:val="24"/>
          <w:szCs w:val="24"/>
          <w:highlight w:val="none"/>
        </w:rPr>
        <w:t xml:space="preserve">关于治安保卫的特别约定：</w:t>
      </w:r>
      <w:r>
        <w:rPr>
          <w:rFonts w:hint="eastAsia" w:ascii="宋体" w:hAnsi="宋体"/>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关于编制施工场地治安管理计划的约定：</w:t>
      </w:r>
      <w:r>
        <w:rPr>
          <w:rFonts w:hint="eastAsia" w:ascii="宋体" w:hAnsi="宋体" w:cs="宋体"/>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关于编制施工场地治安管理计划的约定：</w:t>
      </w:r>
      <w:r>
        <w:rPr>
          <w:rFonts w:hint="eastAsia" w:ascii="宋体" w:hAnsi="宋体" w:cs="宋体"/>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 xml:space="preserve">文明施工</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u w:val="single"/>
          <w:lang w:bidi="ar"/>
        </w:rPr>
        <w:t xml:space="preserve">A、承包人保证遵守政府主管部门对施工场地交通、施工噪音以及和安</w:t>
      </w:r>
      <w:r>
        <w:rPr>
          <w:rFonts w:hint="eastAsia" w:ascii="宋体" w:hAnsi="宋体" w:cs="宋体"/>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highlight w:val="none"/>
          <w:u w:val="single"/>
        </w:rPr>
        <w:t xml:space="preserve">保持场地整洁卫生，因为违纪行为发生的清理处罚费用由承包人承担</w:t>
      </w:r>
      <w:r>
        <w:rPr>
          <w:rFonts w:hint="eastAsia" w:ascii="宋体" w:hAnsi="宋体" w:cs="宋体"/>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highlight w:val="none"/>
          <w:u w:val="single"/>
        </w:rPr>
        <w:t xml:space="preserve">发包人或监理</w:t>
      </w:r>
      <w:r>
        <w:rPr>
          <w:rFonts w:hint="eastAsia" w:ascii="宋体" w:hAnsi="宋体" w:cs="宋体"/>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eastAsia="zh-CN"/>
        </w:rPr>
      </w:pPr>
      <w:r>
        <w:rPr>
          <w:rFonts w:ascii="宋体" w:hAnsi="宋体"/>
          <w:sz w:val="24"/>
          <w:szCs w:val="24"/>
          <w:highlight w:val="none"/>
        </w:rPr>
        <w:t xml:space="preserve">6.1.6 </w:t>
      </w:r>
      <w:r>
        <w:rPr>
          <w:rFonts w:hint="eastAsia" w:ascii="宋体" w:hAnsi="宋体"/>
          <w:sz w:val="24"/>
          <w:szCs w:val="24"/>
          <w:highlight w:val="none"/>
        </w:rPr>
        <w:t xml:space="preserve">关于安全文明施工费支付比例和支付期限的约定：</w:t>
      </w:r>
      <w:r>
        <w:rPr>
          <w:rFonts w:ascii="宋体" w:hAnsi="宋体" w:eastAsia="宋体" w:cs="宋体"/>
          <w:sz w:val="24"/>
          <w:szCs w:val="24"/>
          <w:highlight w:val="none"/>
          <w:u w:val="single"/>
        </w:rPr>
        <w:t xml:space="preserve">按连建管〔2025〕40 号文的规定执行</w:t>
      </w:r>
      <w:bookmarkEnd w:id="246"/>
      <w:r/>
      <w:bookmarkEnd w:id="247"/>
      <w:r/>
      <w:bookmarkEnd w:id="248"/>
      <w:r/>
      <w:bookmarkEnd w:id="249"/>
      <w:r/>
      <w:bookmarkEnd w:id="250"/>
      <w:r/>
      <w:bookmarkEnd w:id="251"/>
      <w:r/>
      <w:bookmarkEnd w:id="252"/>
      <w:r/>
      <w:bookmarkStart w:id="254" w:name="_Toc351203639"/>
      <w:r>
        <w:rPr>
          <w:rFonts w:hint="eastAsia" w:ascii="宋体" w:hAnsi="宋体" w:eastAsia="宋体" w:cs="宋体"/>
          <w:sz w:val="24"/>
          <w:szCs w:val="24"/>
          <w:highlight w:val="none"/>
          <w:u w:val="single"/>
          <w:lang w:eastAsia="zh-CN"/>
        </w:rPr>
        <w:t xml:space="preserve">。</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7. 工期和进度</w:t>
      </w:r>
      <w:bookmarkEnd w:id="254"/>
      <w:r/>
      <w:r/>
    </w:p>
    <w:p>
      <w:pPr>
        <w:ind w:left="0" w:right="0" w:firstLine="480"/>
        <w:jc w:val="left"/>
        <w:pageBreakBefore w:val="0"/>
        <w:spacing w:line="360" w:lineRule="auto"/>
        <w:widowControl w:val="off"/>
        <w:rPr>
          <w:rFonts w:hint="eastAsia" w:ascii="宋体" w:hAnsi="宋体"/>
          <w:sz w:val="24"/>
          <w:szCs w:val="24"/>
          <w:highlight w:val="none"/>
        </w:rPr>
      </w:pPr>
      <w:r/>
      <w:bookmarkStart w:id="255" w:name="_Toc351203640"/>
      <w:r>
        <w:rPr>
          <w:rFonts w:hint="eastAsia" w:ascii="宋体" w:hAnsi="宋体"/>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7.1.1合同当事人约定的施工组织设计应包括的其他内容：</w:t>
      </w:r>
      <w:r>
        <w:rPr>
          <w:rFonts w:hint="eastAsia" w:ascii="宋体" w:hAnsi="宋体" w:cs="宋体"/>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承包人提交详细施工组织设计的期限的约定：</w:t>
      </w:r>
      <w:r>
        <w:rPr>
          <w:rFonts w:hint="eastAsia" w:ascii="宋体" w:hAnsi="宋体" w:cs="宋体"/>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发包人和监理人在收到详细的施工组织设计后确认或提出修改意见的期限：</w:t>
      </w:r>
      <w:r>
        <w:rPr>
          <w:rFonts w:hint="eastAsia" w:ascii="宋体" w:hAnsi="宋体" w:cs="宋体"/>
          <w:sz w:val="24"/>
          <w:szCs w:val="24"/>
          <w:highlight w:val="none"/>
          <w:u w:val="single"/>
          <w:lang w:bidi="ar"/>
        </w:rPr>
        <w:t xml:space="preserve">收到施工组织设计7天内 </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w:t>
      </w:r>
      <w:bookmarkStart w:id="256" w:name="_Toc303539123"/>
      <w:r/>
      <w:bookmarkStart w:id="257" w:name="_Toc312677479"/>
      <w:r/>
      <w:bookmarkStart w:id="258" w:name="_Toc300934966"/>
      <w:r/>
      <w:bookmarkStart w:id="259" w:name="_Toc297216173"/>
      <w:r/>
      <w:bookmarkStart w:id="260" w:name="_Toc312678005"/>
      <w:r/>
      <w:bookmarkStart w:id="261" w:name="_Toc304295541"/>
      <w:r/>
      <w:bookmarkStart w:id="262" w:name="_Toc297123514"/>
      <w:r>
        <w:rPr>
          <w:rFonts w:hint="eastAsia" w:ascii="宋体" w:hAnsi="宋体" w:cs="宋体"/>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sz w:val="24"/>
          <w:szCs w:val="24"/>
          <w:highlight w:val="none"/>
          <w:lang w:bidi="ar"/>
        </w:rPr>
        <w:t xml:space="preserve">发包人和监理人在收到修订</w:t>
      </w:r>
      <w:r>
        <w:rPr>
          <w:rFonts w:hint="eastAsia" w:ascii="宋体" w:hAnsi="宋体" w:cs="宋体"/>
          <w:color w:val="auto"/>
          <w:sz w:val="24"/>
          <w:szCs w:val="24"/>
          <w:highlight w:val="none"/>
          <w:lang w:bidi="ar"/>
        </w:rPr>
        <w:t xml:space="preserve">的施工进度计划后确认或提出修改意见的期限：</w:t>
      </w:r>
      <w:r>
        <w:rPr>
          <w:rFonts w:hint="eastAsia" w:ascii="宋体" w:hAnsi="宋体" w:cs="宋体"/>
          <w:color w:val="auto"/>
          <w:sz w:val="24"/>
          <w:szCs w:val="24"/>
          <w:highlight w:val="none"/>
          <w:u w:val="single"/>
          <w:lang w:bidi="ar"/>
        </w:rPr>
        <w:t xml:space="preserve">收到修订的施工进度计划后7天内</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关于承包人应完成的其他开工准备工作及期限</w:t>
      </w:r>
      <w:r>
        <w:rPr>
          <w:rFonts w:hint="eastAsia" w:ascii="宋体" w:hAnsi="宋体" w:cs="宋体"/>
          <w:color w:val="auto"/>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 xml:space="preserve">天内发出开工通知的，承包人有权提出价格调整要求，或者解除合同。</w:t>
      </w:r>
      <w:bookmarkEnd w:id="256"/>
      <w:r/>
      <w:bookmarkEnd w:id="257"/>
      <w:r/>
      <w:bookmarkEnd w:id="258"/>
      <w:r/>
      <w:bookmarkEnd w:id="259"/>
      <w:r/>
      <w:bookmarkEnd w:id="260"/>
      <w:r/>
      <w:bookmarkEnd w:id="261"/>
      <w:r/>
      <w:bookmarkEnd w:id="262"/>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63" w:name="_Toc297216175"/>
      <w:r/>
      <w:bookmarkStart w:id="264" w:name="_Toc312678010"/>
      <w:r/>
      <w:bookmarkStart w:id="265" w:name="_Toc304295546"/>
      <w:r/>
      <w:bookmarkStart w:id="266" w:name="_Toc303539125"/>
      <w:r/>
      <w:bookmarkStart w:id="267" w:name="_Toc297123516"/>
      <w:r/>
      <w:bookmarkStart w:id="268" w:name="_Toc312677484"/>
      <w:r/>
      <w:bookmarkStart w:id="269" w:name="_Toc300934968"/>
      <w:r>
        <w:rPr>
          <w:rFonts w:hint="eastAsia" w:ascii="宋体" w:hAnsi="宋体" w:cs="宋体"/>
          <w:color w:val="auto"/>
          <w:sz w:val="24"/>
          <w:szCs w:val="24"/>
          <w:highlight w:val="none"/>
          <w:lang w:bidi="ar"/>
        </w:rPr>
        <w:t xml:space="preserve">.5 工期延误</w:t>
      </w:r>
      <w:bookmarkEnd w:id="263"/>
      <w:r/>
      <w:bookmarkEnd w:id="264"/>
      <w:r/>
      <w:bookmarkEnd w:id="265"/>
      <w:r/>
      <w:bookmarkEnd w:id="266"/>
      <w:r/>
      <w:bookmarkEnd w:id="267"/>
      <w:r/>
      <w:bookmarkEnd w:id="268"/>
      <w:r/>
      <w:bookmarkEnd w:id="269"/>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70" w:name="_Toc312677486"/>
      <w:r/>
      <w:bookmarkStart w:id="271" w:name="_Toc318581169"/>
      <w:r/>
      <w:bookmarkStart w:id="272" w:name="_Toc312678012"/>
      <w:r/>
      <w:bookmarkStart w:id="273" w:name="_Toc304295548"/>
      <w:r/>
      <w:bookmarkStart w:id="274" w:name="_Toc300934970"/>
      <w:r/>
      <w:bookmarkStart w:id="275" w:name="_Toc297123518"/>
      <w:r/>
      <w:bookmarkStart w:id="276" w:name="_Toc303539127"/>
      <w:r/>
      <w:bookmarkStart w:id="277" w:name="_Toc297216177"/>
      <w:r>
        <w:rPr>
          <w:rFonts w:hint="eastAsia" w:ascii="宋体" w:hAnsi="宋体" w:cs="宋体"/>
          <w:color w:val="auto"/>
          <w:sz w:val="24"/>
          <w:szCs w:val="24"/>
          <w:highlight w:val="none"/>
          <w:lang w:bidi="ar"/>
        </w:rPr>
        <w:t xml:space="preserve">.5.2 因承包人原因导致工期延误</w:t>
      </w:r>
      <w:bookmarkEnd w:id="270"/>
      <w:r/>
      <w:bookmarkEnd w:id="271"/>
      <w:r/>
      <w:bookmarkEnd w:id="272"/>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因</w:t>
      </w:r>
      <w:bookmarkStart w:id="278" w:name="_Toc318581170"/>
      <w:r/>
      <w:bookmarkStart w:id="279" w:name="_Toc312677487"/>
      <w:r/>
      <w:bookmarkStart w:id="280" w:name="_Toc312678013"/>
      <w:r>
        <w:rPr>
          <w:rFonts w:hint="eastAsia" w:ascii="宋体" w:hAnsi="宋体" w:cs="宋体"/>
          <w:color w:val="auto"/>
          <w:sz w:val="24"/>
          <w:szCs w:val="24"/>
          <w:highlight w:val="none"/>
          <w:lang w:bidi="ar"/>
        </w:rPr>
        <w:t xml:space="preserve">承包人原因造成工期延误，逾期竣工违约金的计算方法为：</w:t>
      </w:r>
      <w:bookmarkEnd w:id="273"/>
      <w:r/>
      <w:bookmarkEnd w:id="274"/>
      <w:r/>
      <w:bookmarkEnd w:id="275"/>
      <w:r/>
      <w:bookmarkEnd w:id="276"/>
      <w:r/>
      <w:bookmarkEnd w:id="277"/>
      <w:r/>
      <w:bookmarkEnd w:id="278"/>
      <w:r/>
      <w:bookmarkEnd w:id="279"/>
      <w:r/>
      <w:bookmarkEnd w:id="280"/>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工程不能按期竣工，视为承包人违约，承包人须按1万</w:t>
      </w:r>
      <w:r>
        <w:rPr>
          <w:rFonts w:ascii="宋体" w:hAnsi="宋体" w:cs="宋体"/>
          <w:color w:val="auto"/>
          <w:sz w:val="24"/>
          <w:szCs w:val="24"/>
          <w:highlight w:val="none"/>
          <w:u w:val="single"/>
          <w:lang w:bidi="ar"/>
        </w:rPr>
        <w:t xml:space="preserve">元/天向发包人支</w:t>
      </w:r>
      <w:r>
        <w:rPr>
          <w:rFonts w:hint="eastAsia" w:ascii="宋体" w:hAnsi="宋体" w:cs="宋体"/>
          <w:color w:val="auto"/>
          <w:sz w:val="24"/>
          <w:szCs w:val="24"/>
          <w:highlight w:val="none"/>
          <w:u w:val="single"/>
          <w:lang w:bidi="ar"/>
        </w:rPr>
        <w:t xml:space="preserve">付违约金；</w:t>
      </w:r>
      <w:r>
        <w:rPr>
          <w:rFonts w:ascii="宋体" w:hAnsi="宋体" w:cs="宋体"/>
          <w:color w:val="auto"/>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 xml:space="preserve">损失</w:t>
      </w:r>
      <w:r>
        <w:rPr>
          <w:rFonts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因承包人原因造成工期延误，逾</w:t>
      </w:r>
      <w:bookmarkStart w:id="281" w:name="_Toc312678014"/>
      <w:r/>
      <w:bookmarkStart w:id="282" w:name="_Toc318581171"/>
      <w:r>
        <w:rPr>
          <w:rFonts w:hint="eastAsia" w:ascii="宋体" w:hAnsi="宋体" w:cs="宋体"/>
          <w:color w:val="auto"/>
          <w:sz w:val="24"/>
          <w:szCs w:val="24"/>
          <w:highlight w:val="none"/>
          <w:lang w:bidi="ar"/>
        </w:rPr>
        <w:t xml:space="preserve">期竣工违约金的上限：</w:t>
      </w:r>
      <w:r>
        <w:rPr>
          <w:rFonts w:hint="eastAsia" w:ascii="宋体" w:hAnsi="宋体" w:cs="宋体"/>
          <w:color w:val="auto"/>
          <w:sz w:val="24"/>
          <w:szCs w:val="24"/>
          <w:highlight w:val="none"/>
          <w:u w:val="single"/>
          <w:lang w:val="en-US" w:eastAsia="zh-CN" w:bidi="ar"/>
        </w:rPr>
        <w:t xml:space="preserve">/</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注：如因</w:t>
      </w:r>
      <w:r>
        <w:rPr>
          <w:rFonts w:hint="eastAsia" w:ascii="宋体" w:hAnsi="宋体" w:cs="宋体"/>
          <w:color w:val="auto"/>
          <w:sz w:val="24"/>
          <w:szCs w:val="24"/>
          <w:highlight w:val="none"/>
          <w:lang w:bidi="ar"/>
        </w:rPr>
        <w:t xml:space="preserve">承包人原因造成工期延误，逾期所增加的监理费用由承包人承担；（逾期竣工违约金不包含此费用）</w:t>
      </w:r>
      <w:bookmarkEnd w:id="281"/>
      <w:r/>
      <w:bookmarkEnd w:id="282"/>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83" w:name="_Toc312678015"/>
      <w:r/>
      <w:bookmarkStart w:id="284" w:name="_Toc304295549"/>
      <w:r/>
      <w:bookmarkStart w:id="285" w:name="_Toc297216178"/>
      <w:r/>
      <w:bookmarkStart w:id="286" w:name="_Toc297123519"/>
      <w:r/>
      <w:bookmarkStart w:id="287" w:name="_Toc300934971"/>
      <w:r/>
      <w:bookmarkStart w:id="288" w:name="_Toc303539128"/>
      <w:r>
        <w:rPr>
          <w:rFonts w:hint="eastAsia" w:ascii="宋体" w:hAnsi="宋体" w:cs="宋体"/>
          <w:color w:val="auto"/>
          <w:sz w:val="24"/>
          <w:szCs w:val="24"/>
          <w:highlight w:val="none"/>
          <w:lang w:bidi="ar"/>
        </w:rPr>
        <w:t xml:space="preserve">.6 不</w:t>
      </w:r>
      <w:bookmarkEnd w:id="283"/>
      <w:r/>
      <w:bookmarkEnd w:id="284"/>
      <w:r/>
      <w:bookmarkEnd w:id="285"/>
      <w:r/>
      <w:bookmarkEnd w:id="286"/>
      <w:r/>
      <w:bookmarkEnd w:id="287"/>
      <w:r/>
      <w:bookmarkEnd w:id="288"/>
      <w:r>
        <w:rPr>
          <w:rFonts w:hint="eastAsia" w:ascii="宋体" w:hAnsi="宋体" w:cs="宋体"/>
          <w:color w:val="auto"/>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bookmarkStart w:id="289" w:name="_Toc318581172"/>
      <w:r/>
      <w:bookmarkStart w:id="290" w:name="_Toc297123520"/>
      <w:r/>
      <w:bookmarkStart w:id="291" w:name="_Toc303539129"/>
      <w:r/>
      <w:bookmarkStart w:id="292" w:name="_Toc304295550"/>
      <w:r/>
      <w:bookmarkStart w:id="293" w:name="_Toc312678016"/>
      <w:r/>
      <w:bookmarkStart w:id="294" w:name="_Toc297216179"/>
      <w:r/>
      <w:bookmarkStart w:id="295" w:name="_Toc300934972"/>
      <w:r>
        <w:rPr>
          <w:rFonts w:hint="eastAsia" w:ascii="宋体" w:hAnsi="宋体" w:cs="宋体"/>
          <w:color w:val="auto"/>
          <w:sz w:val="24"/>
          <w:szCs w:val="24"/>
          <w:highlight w:val="none"/>
          <w:lang w:bidi="ar"/>
        </w:rPr>
        <w:t xml:space="preserve">不利物质条件的其他情形和有关约定：</w:t>
      </w:r>
      <w:r>
        <w:rPr>
          <w:rFonts w:hint="eastAsia" w:ascii="宋体" w:hAnsi="宋体" w:cs="宋体"/>
          <w:color w:val="auto"/>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89"/>
      <w:r/>
      <w:bookmarkEnd w:id="290"/>
      <w:r/>
      <w:bookmarkEnd w:id="291"/>
      <w:r/>
      <w:bookmarkEnd w:id="292"/>
      <w:r/>
      <w:bookmarkEnd w:id="293"/>
      <w:r/>
      <w:bookmarkEnd w:id="294"/>
      <w:r/>
      <w:bookmarkEnd w:id="295"/>
      <w:r/>
      <w:r/>
    </w:p>
    <w:p>
      <w:pPr>
        <w:ind w:left="0" w:right="0" w:firstLine="480"/>
        <w:pageBreakBefore w:val="0"/>
        <w:spacing w:line="360" w:lineRule="auto"/>
        <w:widowControl w:val="off"/>
        <w:rPr>
          <w:rFonts w:hint="eastAsia" w:ascii="宋体" w:hAnsi="宋体" w:cs="宋体"/>
          <w:color w:val="auto"/>
          <w:sz w:val="24"/>
          <w:szCs w:val="24"/>
          <w:highlight w:val="none"/>
        </w:rPr>
        <w:outlineLvl w:val="0"/>
      </w:pPr>
      <w:r/>
      <w:bookmarkStart w:id="296" w:name="_Toc24842"/>
      <w:r/>
      <w:bookmarkStart w:id="297" w:name="_Toc32537"/>
      <w:r>
        <w:rPr>
          <w:rFonts w:hint="eastAsia" w:ascii="宋体" w:hAnsi="宋体" w:cs="宋体"/>
          <w:color w:val="auto"/>
          <w:sz w:val="24"/>
          <w:szCs w:val="24"/>
          <w:highlight w:val="none"/>
          <w:lang w:bidi="ar"/>
        </w:rPr>
        <w:t xml:space="preserve">7.9 提前竣工的奖励</w:t>
      </w:r>
      <w:bookmarkEnd w:id="296"/>
      <w:r/>
      <w:bookmarkEnd w:id="297"/>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7.10补充条款：</w:t>
      </w:r>
      <w:r>
        <w:rPr>
          <w:rFonts w:hint="eastAsia" w:ascii="宋体" w:hAnsi="宋体" w:cs="宋体"/>
          <w:color w:val="auto"/>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color w:val="auto"/>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bookmarkEnd w:id="234"/>
      <w:r/>
      <w:bookmarkEnd w:id="235"/>
      <w:r/>
      <w:bookmarkEnd w:id="236"/>
      <w:r/>
      <w:bookmarkEnd w:id="237"/>
      <w:r/>
      <w:bookmarkEnd w:id="238"/>
      <w:r/>
      <w:bookmarkEnd w:id="239"/>
      <w:r/>
      <w:bookmarkEnd w:id="240"/>
      <w:r/>
      <w:bookmarkEnd w:id="241"/>
      <w:r/>
      <w:bookmarkEnd w:id="242"/>
      <w:r/>
      <w:bookmarkEnd w:id="243"/>
      <w:r/>
      <w:bookmarkEnd w:id="25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298" w:name="_Toc296346668"/>
      <w:r/>
      <w:bookmarkStart w:id="299" w:name="_Toc297048353"/>
      <w:r/>
      <w:bookmarkStart w:id="300" w:name="_Toc296503167"/>
      <w:r/>
      <w:bookmarkStart w:id="301" w:name="_Toc280868654"/>
      <w:r/>
      <w:bookmarkStart w:id="302" w:name="_Toc297123527"/>
      <w:r/>
      <w:bookmarkStart w:id="303" w:name="_Toc297120467"/>
      <w:r/>
      <w:bookmarkStart w:id="304" w:name="_Toc304295556"/>
      <w:r/>
      <w:bookmarkStart w:id="305" w:name="_Toc297216186"/>
      <w:r/>
      <w:bookmarkStart w:id="306" w:name="_Toc312678019"/>
      <w:r/>
      <w:bookmarkStart w:id="307" w:name="_Toc300934979"/>
      <w:r/>
      <w:bookmarkStart w:id="308" w:name="_Toc292559372"/>
      <w:r/>
      <w:bookmarkStart w:id="309" w:name="_Toc312677493"/>
      <w:r/>
      <w:bookmarkStart w:id="310" w:name="_Toc303539136"/>
      <w:r/>
      <w:bookmarkStart w:id="311" w:name="_Toc292559877"/>
      <w:r/>
      <w:bookmarkStart w:id="312" w:name="_Toc296347166"/>
      <w:r/>
      <w:bookmarkStart w:id="313" w:name="_Toc296891207"/>
      <w:r/>
      <w:bookmarkStart w:id="314" w:name="_Toc296944506"/>
      <w:r/>
      <w:bookmarkStart w:id="315" w:name="_Toc296890995"/>
      <w:r/>
      <w:bookmarkStart w:id="316" w:name="_Toc280868655"/>
      <w:r/>
      <w:bookmarkStart w:id="317" w:name="_Toc267251424"/>
      <w:r/>
      <w:bookmarkStart w:id="318" w:name="_Toc280868656"/>
      <w:r>
        <w:rPr>
          <w:rFonts w:ascii="宋体" w:hAnsi="宋体"/>
          <w:color w:val="auto"/>
          <w:sz w:val="24"/>
          <w:szCs w:val="24"/>
          <w:highlight w:val="none"/>
        </w:rPr>
        <w:t xml:space="preserve">.4</w:t>
      </w:r>
      <w:r>
        <w:rPr>
          <w:rFonts w:hint="eastAsia" w:ascii="宋体" w:hAnsi="宋体"/>
          <w:color w:val="auto"/>
          <w:sz w:val="24"/>
          <w:szCs w:val="24"/>
          <w:highlight w:val="none"/>
        </w:rPr>
        <w:t xml:space="preserve">材料与工程设备的保管与使用</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319" w:name="_Toc292559878"/>
      <w:r/>
      <w:bookmarkStart w:id="320" w:name="_Toc292559373"/>
      <w:r/>
      <w:bookmarkStart w:id="321" w:name="_Toc297048354"/>
      <w:r/>
      <w:bookmarkStart w:id="322" w:name="_Toc296944507"/>
      <w:r/>
      <w:bookmarkStart w:id="323" w:name="_Toc296890996"/>
      <w:r/>
      <w:bookmarkStart w:id="324" w:name="_Toc312678020"/>
      <w:r/>
      <w:bookmarkStart w:id="325" w:name="_Toc296347167"/>
      <w:r/>
      <w:bookmarkStart w:id="326" w:name="_Toc303539137"/>
      <w:r/>
      <w:bookmarkStart w:id="327" w:name="_Toc296891208"/>
      <w:r/>
      <w:bookmarkStart w:id="328" w:name="_Toc304295557"/>
      <w:r/>
      <w:bookmarkStart w:id="329" w:name="_Toc297216187"/>
      <w:r/>
      <w:bookmarkStart w:id="330" w:name="_Toc296346669"/>
      <w:r/>
      <w:bookmarkStart w:id="331" w:name="_Toc297123528"/>
      <w:r/>
      <w:bookmarkStart w:id="332" w:name="_Toc318581173"/>
      <w:r/>
      <w:bookmarkStart w:id="333" w:name="_Toc300934980"/>
      <w:r/>
      <w:bookmarkStart w:id="334" w:name="_Toc296503168"/>
      <w:r/>
      <w:bookmarkStart w:id="335" w:name="_Toc297120468"/>
      <w:r/>
      <w:bookmarkStart w:id="336" w:name="_Toc312677494"/>
      <w:r>
        <w:rPr>
          <w:rFonts w:ascii="宋体" w:hAnsi="宋体"/>
          <w:color w:val="auto"/>
          <w:sz w:val="24"/>
          <w:szCs w:val="24"/>
          <w:highlight w:val="none"/>
        </w:rPr>
        <w:t xml:space="preserve">.4.1</w:t>
      </w:r>
      <w:r>
        <w:rPr>
          <w:rFonts w:hint="eastAsia" w:ascii="宋体" w:hAnsi="宋体"/>
          <w:color w:val="auto"/>
          <w:sz w:val="24"/>
          <w:szCs w:val="24"/>
          <w:highlight w:val="none"/>
        </w:rPr>
        <w:t xml:space="preserve">发包人供应的材料设备的保管费用的承担：</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19"/>
      <w:r/>
      <w:bookmarkEnd w:id="320"/>
      <w:r/>
      <w:r/>
    </w:p>
    <w:p>
      <w:pPr>
        <w:ind w:left="0" w:right="0" w:firstLine="480"/>
        <w:pageBreakBefore w:val="0"/>
        <w:spacing w:line="360" w:lineRule="auto"/>
        <w:widowControl w:val="off"/>
        <w:rPr>
          <w:rFonts w:ascii="宋体" w:hAnsi="宋体"/>
          <w:color w:val="auto"/>
          <w:sz w:val="24"/>
          <w:szCs w:val="24"/>
          <w:highlight w:val="none"/>
        </w:rPr>
        <w:outlineLvl w:val="0"/>
      </w:pPr>
      <w:r/>
      <w:bookmarkStart w:id="337" w:name="_Toc14639"/>
      <w:r/>
      <w:bookmarkStart w:id="338" w:name="_Toc14003"/>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bookmarkEnd w:id="337"/>
      <w:r/>
      <w:bookmarkEnd w:id="33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w:t>
      </w:r>
      <w:r>
        <w:rPr>
          <w:rFonts w:hint="eastAsia" w:ascii="宋体" w:hAnsi="宋体"/>
          <w:color w:val="auto"/>
          <w:sz w:val="24"/>
          <w:szCs w:val="24"/>
          <w:highlight w:val="none"/>
        </w:rPr>
        <w:t xml:space="preserve">样品的报送与封存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需要承包人报送样品的材料或工程设备，样品的种类、名称、规格、数量要求：</w:t>
      </w:r>
      <w:r>
        <w:rPr>
          <w:rFonts w:hint="eastAsia" w:ascii="宋体" w:hAnsi="宋体"/>
          <w:color w:val="auto"/>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color w:val="auto"/>
          <w:sz w:val="24"/>
          <w:szCs w:val="24"/>
          <w:highlight w:val="none"/>
        </w:rPr>
        <w:outlineLvl w:val="0"/>
      </w:pPr>
      <w:r/>
      <w:bookmarkStart w:id="339" w:name="_Toc25597"/>
      <w:r/>
      <w:bookmarkStart w:id="340" w:name="_Toc2890"/>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bookmarkEnd w:id="339"/>
      <w:r/>
      <w:bookmarkEnd w:id="34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341" w:name="_Toc351203641"/>
      <w:r>
        <w:rPr>
          <w:rFonts w:ascii="宋体" w:hAnsi="宋体"/>
          <w:b w:val="0"/>
          <w:color w:val="auto"/>
          <w:sz w:val="24"/>
          <w:szCs w:val="24"/>
          <w:highlight w:val="none"/>
        </w:rPr>
        <w:t xml:space="preserve">9</w:t>
      </w:r>
      <w:bookmarkEnd w:id="316"/>
      <w:r/>
      <w:bookmarkEnd w:id="317"/>
      <w:r/>
      <w:bookmarkEnd w:id="318"/>
      <w:r/>
      <w:bookmarkStart w:id="342" w:name="_Toc304295559"/>
      <w:r/>
      <w:bookmarkStart w:id="343" w:name="_Toc297123533"/>
      <w:r/>
      <w:bookmarkStart w:id="344" w:name="_Toc303539139"/>
      <w:r/>
      <w:bookmarkStart w:id="345" w:name="_Toc312678021"/>
      <w:r/>
      <w:bookmarkStart w:id="346" w:name="_Toc300934982"/>
      <w:r/>
      <w:bookmarkStart w:id="347" w:name="_Toc297216192"/>
      <w:r/>
      <w:bookmarkStart w:id="348" w:name="_Toc312677495"/>
      <w:r/>
      <w:bookmarkStart w:id="349" w:name="_Toc296891213"/>
      <w:r/>
      <w:bookmarkStart w:id="350" w:name="_Toc296346674"/>
      <w:r/>
      <w:bookmarkStart w:id="351" w:name="_Toc267251427"/>
      <w:r/>
      <w:bookmarkStart w:id="352" w:name="_Toc297048359"/>
      <w:r/>
      <w:bookmarkStart w:id="353" w:name="_Toc297120473"/>
      <w:r/>
      <w:bookmarkStart w:id="354" w:name="_Toc296944512"/>
      <w:r/>
      <w:bookmarkStart w:id="355" w:name="_Toc296503173"/>
      <w:r/>
      <w:bookmarkStart w:id="356" w:name="_Toc267251428"/>
      <w:r/>
      <w:bookmarkStart w:id="357" w:name="_Toc292559378"/>
      <w:r/>
      <w:bookmarkStart w:id="358" w:name="_Toc292559883"/>
      <w:r/>
      <w:bookmarkStart w:id="359" w:name="_Toc296891001"/>
      <w:r/>
      <w:bookmarkStart w:id="360" w:name="_Toc296347172"/>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试验与检验</w:t>
      </w:r>
      <w:bookmarkEnd w:id="341"/>
      <w:r/>
      <w:bookmarkEnd w:id="342"/>
      <w:r/>
      <w:bookmarkEnd w:id="343"/>
      <w:r/>
      <w:bookmarkEnd w:id="344"/>
      <w:r/>
      <w:bookmarkEnd w:id="345"/>
      <w:r/>
      <w:bookmarkEnd w:id="346"/>
      <w:r/>
      <w:bookmarkEnd w:id="347"/>
      <w:r/>
      <w:bookmarkEnd w:id="348"/>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61" w:name="_Toc297216193"/>
      <w:r/>
      <w:bookmarkStart w:id="362" w:name="_Toc304295560"/>
      <w:r/>
      <w:bookmarkStart w:id="363" w:name="_Toc297123534"/>
      <w:r/>
      <w:bookmarkStart w:id="364" w:name="_Toc312677496"/>
      <w:r/>
      <w:bookmarkStart w:id="365" w:name="_Toc300934983"/>
      <w:r/>
      <w:bookmarkStart w:id="366" w:name="_Toc303539140"/>
      <w:r/>
      <w:bookmarkStart w:id="367" w:name="_Toc312678022"/>
      <w:r>
        <w:rPr>
          <w:rFonts w:ascii="宋体" w:hAnsi="宋体"/>
          <w:color w:val="auto"/>
          <w:sz w:val="24"/>
          <w:szCs w:val="24"/>
          <w:highlight w:val="none"/>
        </w:rPr>
        <w:t xml:space="preserve">.1</w:t>
      </w:r>
      <w:r>
        <w:rPr>
          <w:rFonts w:hint="eastAsia" w:ascii="宋体" w:hAnsi="宋体"/>
          <w:color w:val="auto"/>
          <w:sz w:val="24"/>
          <w:szCs w:val="24"/>
          <w:highlight w:val="none"/>
        </w:rPr>
        <w:t xml:space="preserve">试验设备与试验人员</w:t>
      </w:r>
      <w:bookmarkEnd w:id="361"/>
      <w:r/>
      <w:bookmarkEnd w:id="362"/>
      <w:r/>
      <w:bookmarkEnd w:id="363"/>
      <w:r/>
      <w:bookmarkEnd w:id="364"/>
      <w:r/>
      <w:bookmarkEnd w:id="365"/>
      <w:r/>
      <w:bookmarkEnd w:id="366"/>
      <w:r/>
      <w:bookmarkEnd w:id="36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68" w:name="_Toc312677497"/>
      <w:r/>
      <w:bookmarkStart w:id="369" w:name="_Toc300934984"/>
      <w:r/>
      <w:bookmarkStart w:id="370" w:name="_Toc297216194"/>
      <w:r/>
      <w:bookmarkStart w:id="371" w:name="_Toc304295561"/>
      <w:r/>
      <w:bookmarkStart w:id="372" w:name="_Toc303539141"/>
      <w:r/>
      <w:bookmarkStart w:id="373" w:name="_Toc297123535"/>
      <w:r/>
      <w:bookmarkStart w:id="374" w:name="_Toc312678023"/>
      <w:r/>
      <w:bookmarkStart w:id="375" w:name="_Toc318581174"/>
      <w:r>
        <w:rPr>
          <w:rFonts w:ascii="宋体" w:hAnsi="宋体"/>
          <w:color w:val="auto"/>
          <w:sz w:val="24"/>
          <w:szCs w:val="24"/>
          <w:highlight w:val="none"/>
        </w:rPr>
        <w:t xml:space="preserve">.1.2 </w:t>
      </w:r>
      <w:r>
        <w:rPr>
          <w:rFonts w:hint="eastAsia" w:ascii="宋体" w:hAnsi="宋体"/>
          <w:color w:val="auto"/>
          <w:sz w:val="24"/>
          <w:szCs w:val="24"/>
          <w:highlight w:val="none"/>
        </w:rPr>
        <w:t xml:space="preserve">试验设备</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bookmarkEnd w:id="368"/>
      <w:r/>
      <w:bookmarkEnd w:id="369"/>
      <w:r/>
      <w:bookmarkEnd w:id="370"/>
      <w:r/>
      <w:bookmarkEnd w:id="371"/>
      <w:r/>
      <w:bookmarkEnd w:id="372"/>
      <w:r/>
      <w:bookmarkEnd w:id="373"/>
      <w:r/>
      <w:bookmarkEnd w:id="374"/>
      <w:r/>
      <w:bookmarkStart w:id="376" w:name="_Toc300934985"/>
      <w:r/>
      <w:bookmarkStart w:id="377" w:name="_Toc312677498"/>
      <w:r/>
      <w:bookmarkStart w:id="378" w:name="_Toc297216195"/>
      <w:r/>
      <w:bookmarkStart w:id="379" w:name="_Toc304295562"/>
      <w:r/>
      <w:bookmarkStart w:id="380" w:name="_Toc297123536"/>
      <w:r/>
      <w:bookmarkStart w:id="381" w:name="_Toc312678024"/>
      <w:r/>
      <w:bookmarkStart w:id="382" w:name="_Toc303539142"/>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383" w:name="_Toc4371"/>
      <w:r/>
      <w:bookmarkStart w:id="384" w:name="_Toc24956"/>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bookmarkEnd w:id="383"/>
      <w:r/>
      <w:bookmarkEnd w:id="38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375"/>
      <w:r/>
      <w:bookmarkEnd w:id="376"/>
      <w:r/>
      <w:bookmarkEnd w:id="377"/>
      <w:r/>
      <w:bookmarkEnd w:id="378"/>
      <w:r/>
      <w:bookmarkEnd w:id="379"/>
      <w:r/>
      <w:bookmarkEnd w:id="380"/>
      <w:r/>
      <w:bookmarkEnd w:id="381"/>
      <w:r/>
      <w:bookmarkEnd w:id="382"/>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385" w:name="_Toc351203642"/>
      <w:r>
        <w:rPr>
          <w:rFonts w:ascii="宋体" w:hAnsi="宋体"/>
          <w:b w:val="0"/>
          <w:color w:val="auto"/>
          <w:sz w:val="24"/>
          <w:szCs w:val="24"/>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86" w:name="_Toc300934989"/>
      <w:r/>
      <w:bookmarkStart w:id="387" w:name="_Toc296346694"/>
      <w:r/>
      <w:bookmarkStart w:id="388" w:name="_Toc296891021"/>
      <w:r/>
      <w:bookmarkStart w:id="389" w:name="_Toc303539146"/>
      <w:r/>
      <w:bookmarkStart w:id="390" w:name="_Toc296347192"/>
      <w:r/>
      <w:bookmarkStart w:id="391" w:name="_Toc296944532"/>
      <w:r/>
      <w:bookmarkStart w:id="392" w:name="_Toc297120493"/>
      <w:r/>
      <w:bookmarkStart w:id="393" w:name="_Toc292559903"/>
      <w:r/>
      <w:bookmarkStart w:id="394" w:name="_Toc296503193"/>
      <w:r/>
      <w:bookmarkStart w:id="395" w:name="_Toc312677499"/>
      <w:r/>
      <w:bookmarkStart w:id="396" w:name="_Toc296891233"/>
      <w:r/>
      <w:bookmarkStart w:id="397" w:name="_Toc297123540"/>
      <w:r/>
      <w:bookmarkStart w:id="398" w:name="_Toc292559398"/>
      <w:r/>
      <w:bookmarkStart w:id="399" w:name="_Toc312678025"/>
      <w:r/>
      <w:bookmarkStart w:id="400" w:name="_Toc297216199"/>
      <w:r/>
      <w:bookmarkStart w:id="401" w:name="_Toc304295566"/>
      <w:r/>
      <w:bookmarkStart w:id="402" w:name="_Toc297048379"/>
      <w:r/>
      <w:bookmarkStart w:id="403" w:name="_Toc267251433"/>
      <w:r/>
      <w:bookmarkStart w:id="404" w:name="_Toc267251439"/>
      <w:r/>
      <w:bookmarkStart w:id="405" w:name="_Toc267251440"/>
      <w:r/>
      <w:bookmarkStart w:id="406" w:name="_Toc267251441"/>
      <w:r/>
      <w:bookmarkStart w:id="407" w:name="_Toc267251437"/>
      <w:r/>
      <w:bookmarkStart w:id="408" w:name="_Toc267251435"/>
      <w:r/>
      <w:bookmarkStart w:id="409"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 xml:space="preserve">变更</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left="0" w:right="0" w:firstLine="480"/>
        <w:pageBreakBefore w:val="0"/>
        <w:spacing w:line="360" w:lineRule="auto"/>
        <w:widowControl w:val="off"/>
        <w:rPr>
          <w:rFonts w:ascii="宋体" w:hAnsi="宋体"/>
          <w:color w:val="auto"/>
          <w:sz w:val="24"/>
          <w:szCs w:val="24"/>
          <w:highlight w:val="none"/>
        </w:rPr>
      </w:pPr>
      <w:r/>
      <w:bookmarkStart w:id="410" w:name="_Toc312677500"/>
      <w:r/>
      <w:bookmarkStart w:id="411" w:name="_Toc296891234"/>
      <w:r/>
      <w:bookmarkStart w:id="412" w:name="_Toc297123541"/>
      <w:r/>
      <w:bookmarkStart w:id="413" w:name="_Toc300934990"/>
      <w:r/>
      <w:bookmarkStart w:id="414" w:name="_Toc297120494"/>
      <w:r/>
      <w:bookmarkStart w:id="415" w:name="_Toc303539147"/>
      <w:r/>
      <w:bookmarkStart w:id="416" w:name="_Toc292559904"/>
      <w:r/>
      <w:bookmarkStart w:id="417" w:name="_Toc297048380"/>
      <w:r/>
      <w:bookmarkStart w:id="418" w:name="_Toc296944533"/>
      <w:r/>
      <w:bookmarkStart w:id="419" w:name="_Toc292559399"/>
      <w:r/>
      <w:bookmarkStart w:id="420" w:name="_Toc296346695"/>
      <w:r/>
      <w:bookmarkStart w:id="421" w:name="_Toc296503194"/>
      <w:r/>
      <w:bookmarkStart w:id="422" w:name="_Toc312678026"/>
      <w:r/>
      <w:bookmarkStart w:id="423" w:name="_Toc297216200"/>
      <w:r/>
      <w:bookmarkStart w:id="424" w:name="_Toc296891022"/>
      <w:r/>
      <w:bookmarkStart w:id="425" w:name="_Toc304295567"/>
      <w:r/>
      <w:bookmarkStart w:id="426" w:name="_Toc296347193"/>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ind w:left="0" w:right="0" w:firstLine="480"/>
        <w:jc w:val="left"/>
        <w:keepLines w:val="0"/>
        <w:keepNext w:val="0"/>
        <w:pageBreakBefore w:val="0"/>
        <w:spacing w:line="360" w:lineRule="auto"/>
        <w:widowControl w:val="off"/>
        <w:rPr>
          <w:rFonts w:hint="eastAsia" w:ascii="宋体" w:hAnsi="宋体" w:cs="仿宋"/>
          <w:color w:val="auto"/>
          <w:sz w:val="24"/>
          <w:szCs w:val="24"/>
          <w:highlight w:val="none"/>
          <w:u w:val="single"/>
        </w:rPr>
      </w:pPr>
      <w:r>
        <w:rPr>
          <w:rFonts w:hint="eastAsia" w:ascii="宋体" w:hAnsi="宋体"/>
          <w:color w:val="auto"/>
          <w:sz w:val="24"/>
          <w:szCs w:val="24"/>
          <w:highlight w:val="none"/>
        </w:rPr>
        <w:t xml:space="preserve">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 xml:space="preserve">人员</w:t>
      </w:r>
      <w:r>
        <w:rPr>
          <w:rFonts w:hint="eastAsia" w:ascii="宋体" w:hAnsi="宋体" w:cs="仿宋"/>
          <w:color w:val="auto"/>
          <w:sz w:val="24"/>
          <w:szCs w:val="24"/>
          <w:highlight w:val="none"/>
          <w:u w:val="single"/>
        </w:rPr>
        <w:t xml:space="preserve">共同签发的签证单为准；</w:t>
      </w:r>
      <w:r>
        <w:rPr>
          <w:rFonts w:hint="eastAsia" w:ascii="宋体" w:hAnsi="宋体" w:cs="仿宋"/>
          <w:color w:val="auto"/>
          <w:sz w:val="24"/>
          <w:szCs w:val="24"/>
          <w:highlight w:val="none"/>
          <w:u w:val="single"/>
          <w:lang w:eastAsia="zh-CN"/>
        </w:rPr>
        <w:t xml:space="preserve">未经发包人</w:t>
      </w:r>
      <w:r>
        <w:rPr>
          <w:rFonts w:hint="eastAsia" w:ascii="宋体" w:hAnsi="宋体" w:cs="仿宋"/>
          <w:color w:val="auto"/>
          <w:sz w:val="24"/>
          <w:szCs w:val="24"/>
          <w:highlight w:val="none"/>
          <w:u w:val="single"/>
        </w:rPr>
        <w:t xml:space="preserve">书面通知，</w:t>
      </w:r>
      <w:r>
        <w:rPr>
          <w:rFonts w:hint="eastAsia" w:ascii="宋体" w:hAnsi="宋体" w:cs="仿宋"/>
          <w:color w:val="auto"/>
          <w:sz w:val="24"/>
          <w:szCs w:val="24"/>
          <w:highlight w:val="none"/>
          <w:u w:val="single"/>
          <w:lang w:eastAsia="zh-CN"/>
        </w:rPr>
        <w:t xml:space="preserve">承包人</w:t>
      </w:r>
      <w:r>
        <w:rPr>
          <w:rFonts w:hint="eastAsia" w:ascii="宋体" w:hAnsi="宋体" w:cs="仿宋"/>
          <w:color w:val="auto"/>
          <w:sz w:val="24"/>
          <w:szCs w:val="24"/>
          <w:highlight w:val="none"/>
          <w:u w:val="single"/>
        </w:rPr>
        <w:t xml:space="preserve">不得任意更改设计内容，若因承包人的原因发生变更致使工程造价</w:t>
      </w:r>
      <w:r>
        <w:rPr>
          <w:rFonts w:ascii="宋体" w:hAnsi="宋体" w:cs="仿宋"/>
          <w:color w:val="auto"/>
          <w:sz w:val="24"/>
          <w:szCs w:val="24"/>
          <w:highlight w:val="none"/>
          <w:u w:val="single"/>
        </w:rPr>
        <w:t xml:space="preserve">增加</w:t>
      </w:r>
      <w:r>
        <w:rPr>
          <w:rFonts w:hint="eastAsia" w:ascii="宋体" w:hAnsi="宋体" w:cs="仿宋"/>
          <w:color w:val="auto"/>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color w:val="auto"/>
          <w:sz w:val="24"/>
          <w:szCs w:val="24"/>
          <w:highlight w:val="none"/>
        </w:rPr>
        <w:outlineLvl w:val="0"/>
      </w:pPr>
      <w:r/>
      <w:bookmarkStart w:id="427" w:name="_Toc24022"/>
      <w:r/>
      <w:bookmarkStart w:id="428" w:name="_Toc26712"/>
      <w:r/>
      <w:bookmarkStart w:id="429" w:name="_Toc21473"/>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bookmarkEnd w:id="427"/>
      <w:r/>
      <w:bookmarkEnd w:id="428"/>
      <w:r/>
      <w:bookmarkEnd w:id="429"/>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ind w:left="0" w:right="0" w:firstLine="480"/>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olor w:val="auto"/>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color w:val="auto"/>
          <w:sz w:val="24"/>
          <w:szCs w:val="24"/>
          <w:highlight w:val="none"/>
          <w:u w:val="single"/>
        </w:rPr>
        <w:t xml:space="preserve">连云港市指导价</w:t>
      </w:r>
      <w:r>
        <w:rPr>
          <w:rFonts w:hint="eastAsia" w:ascii="宋体" w:hAnsi="宋体"/>
          <w:color w:val="auto"/>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按下列公式计算：</w:t>
      </w:r>
      <w:r/>
    </w:p>
    <w:p>
      <w:pPr>
        <w:ind w:left="0" w:right="0" w:firstLine="480"/>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auto"/>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val="0"/>
          <w:bCs w:val="0"/>
          <w:color w:val="auto"/>
          <w:sz w:val="24"/>
          <w:szCs w:val="24"/>
          <w:highlight w:val="none"/>
          <w:u w:val="single"/>
        </w:rPr>
        <w:t xml:space="preserve">由</w:t>
      </w:r>
      <w:r>
        <w:rPr>
          <w:rFonts w:hint="eastAsia" w:ascii="宋体" w:hAnsi="宋体"/>
          <w:b w:val="0"/>
          <w:bCs w:val="0"/>
          <w:color w:val="auto"/>
          <w:sz w:val="24"/>
          <w:szCs w:val="24"/>
          <w:highlight w:val="none"/>
          <w:u w:val="single"/>
          <w:lang w:val="en-US" w:eastAsia="zh-CN"/>
        </w:rPr>
        <w:t xml:space="preserve">工程所在地管辖权</w:t>
      </w:r>
      <w:r>
        <w:rPr>
          <w:rFonts w:hint="eastAsia" w:ascii="宋体" w:hAnsi="宋体"/>
          <w:b w:val="0"/>
          <w:bCs w:val="0"/>
          <w:color w:val="auto"/>
          <w:sz w:val="24"/>
          <w:szCs w:val="24"/>
          <w:highlight w:val="none"/>
          <w:u w:val="single"/>
        </w:rPr>
        <w:t xml:space="preserve">人民法院裁决。</w:t>
      </w:r>
      <w:r>
        <w:rPr>
          <w:rFonts w:hint="eastAsia" w:ascii="宋体" w:hAnsi="宋体"/>
          <w:color w:val="auto"/>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30" w:name="_Toc297123544"/>
      <w:r/>
      <w:bookmarkStart w:id="431" w:name="_Toc292559402"/>
      <w:r/>
      <w:bookmarkStart w:id="432" w:name="_Toc296891237"/>
      <w:r/>
      <w:bookmarkStart w:id="433" w:name="_Toc297048383"/>
      <w:r/>
      <w:bookmarkStart w:id="434" w:name="_Toc297120497"/>
      <w:r/>
      <w:bookmarkStart w:id="435" w:name="_Toc292559907"/>
      <w:r/>
      <w:bookmarkStart w:id="436" w:name="_Toc296944536"/>
      <w:r/>
      <w:bookmarkStart w:id="437" w:name="_Toc303539150"/>
      <w:r/>
      <w:bookmarkStart w:id="438" w:name="_Toc296347196"/>
      <w:r/>
      <w:bookmarkStart w:id="439" w:name="_Toc296346698"/>
      <w:r/>
      <w:bookmarkStart w:id="440" w:name="_Toc300934993"/>
      <w:r/>
      <w:bookmarkStart w:id="441" w:name="_Toc296503197"/>
      <w:r/>
      <w:bookmarkStart w:id="442" w:name="_Toc296891025"/>
      <w:r/>
      <w:bookmarkStart w:id="443" w:name="_Toc297216203"/>
      <w:r/>
      <w:bookmarkStart w:id="444" w:name="_Toc312678029"/>
      <w:r/>
      <w:bookmarkStart w:id="445" w:name="_Toc304295570"/>
      <w:r/>
      <w:bookmarkStart w:id="446" w:name="_Toc312677503"/>
      <w:r>
        <w:rPr>
          <w:rFonts w:ascii="宋体" w:hAnsi="宋体"/>
          <w:color w:val="auto"/>
          <w:sz w:val="24"/>
          <w:szCs w:val="24"/>
          <w:highlight w:val="none"/>
        </w:rPr>
        <w:t xml:space="preserve">0.5</w:t>
      </w:r>
      <w:r>
        <w:rPr>
          <w:rFonts w:hint="eastAsia" w:ascii="宋体" w:hAnsi="宋体"/>
          <w:color w:val="auto"/>
          <w:sz w:val="24"/>
          <w:szCs w:val="24"/>
          <w:highlight w:val="none"/>
        </w:rPr>
        <w:t xml:space="preserve">承</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Start w:id="447" w:name="_Toc296891243"/>
      <w:r/>
      <w:bookmarkStart w:id="448" w:name="_Toc296503203"/>
      <w:r/>
      <w:bookmarkStart w:id="449" w:name="_Toc296347202"/>
      <w:r/>
      <w:bookmarkStart w:id="450" w:name="_Toc297216204"/>
      <w:r/>
      <w:bookmarkStart w:id="451" w:name="_Toc297123545"/>
      <w:r/>
      <w:bookmarkStart w:id="452" w:name="_Toc300934994"/>
      <w:r/>
      <w:bookmarkStart w:id="453" w:name="_Toc296346704"/>
      <w:r/>
      <w:bookmarkStart w:id="454" w:name="_Toc297120503"/>
      <w:r/>
      <w:bookmarkStart w:id="455" w:name="_Toc303539151"/>
      <w:r/>
      <w:bookmarkStart w:id="456" w:name="_Toc297048389"/>
      <w:r/>
      <w:bookmarkStart w:id="457" w:name="_Toc292559408"/>
      <w:r/>
      <w:bookmarkStart w:id="458" w:name="_Toc292559913"/>
      <w:r/>
      <w:bookmarkStart w:id="459" w:name="_Toc296891031"/>
      <w:r/>
      <w:bookmarkStart w:id="460" w:name="_Toc296944542"/>
      <w:r>
        <w:rPr>
          <w:rFonts w:hint="eastAsia" w:ascii="宋体" w:hAnsi="宋体"/>
          <w:color w:val="auto"/>
          <w:sz w:val="24"/>
          <w:szCs w:val="24"/>
          <w:highlight w:val="none"/>
        </w:rPr>
        <w:t xml:space="preserve">包人的合理化建议</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收到承包人提交的合理化建议后7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收到监理人报送的合理化建议后7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w:t>
      </w:r>
      <w:bookmarkStart w:id="461" w:name="_Toc296347203"/>
      <w:r/>
      <w:bookmarkStart w:id="462" w:name="_Toc292559409"/>
      <w:r/>
      <w:bookmarkStart w:id="463" w:name="_Toc296891244"/>
      <w:r/>
      <w:bookmarkStart w:id="464" w:name="_Toc296944543"/>
      <w:r/>
      <w:bookmarkStart w:id="465" w:name="_Toc297120504"/>
      <w:r/>
      <w:bookmarkStart w:id="466" w:name="_Toc292559914"/>
      <w:r/>
      <w:bookmarkStart w:id="467" w:name="_Toc300934995"/>
      <w:r/>
      <w:bookmarkStart w:id="468" w:name="_Toc297048390"/>
      <w:r/>
      <w:bookmarkStart w:id="469" w:name="_Toc296891032"/>
      <w:r/>
      <w:bookmarkStart w:id="470" w:name="_Toc296346705"/>
      <w:r/>
      <w:bookmarkStart w:id="471" w:name="_Toc304295571"/>
      <w:r/>
      <w:bookmarkStart w:id="472" w:name="_Toc312678030"/>
      <w:r/>
      <w:bookmarkStart w:id="473" w:name="_Toc296503204"/>
      <w:r/>
      <w:bookmarkStart w:id="474" w:name="_Toc318581175"/>
      <w:r/>
      <w:bookmarkStart w:id="475" w:name="_Toc297123546"/>
      <w:r/>
      <w:bookmarkStart w:id="476" w:name="_Toc297216205"/>
      <w:r/>
      <w:bookmarkStart w:id="477" w:name="_Toc303539152"/>
      <w:r/>
      <w:bookmarkStart w:id="478" w:name="_Toc312677504"/>
      <w:r>
        <w:rPr>
          <w:rFonts w:hint="eastAsia" w:ascii="宋体" w:hAnsi="宋体"/>
          <w:color w:val="auto"/>
          <w:sz w:val="24"/>
          <w:szCs w:val="24"/>
          <w:highlight w:val="none"/>
        </w:rPr>
        <w:t xml:space="preserve">包人提出的合理化建议降低了合同价格或者提高了工程经济效益的奖励的方法和金额为：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left="0" w:right="0" w:firstLine="480"/>
        <w:pageBreakBefore w:val="0"/>
        <w:spacing w:line="360" w:lineRule="auto"/>
        <w:widowControl w:val="off"/>
        <w:rPr>
          <w:rFonts w:ascii="宋体" w:hAnsi="宋体"/>
          <w:color w:val="auto"/>
          <w:sz w:val="24"/>
          <w:szCs w:val="24"/>
          <w:highlight w:val="none"/>
        </w:rPr>
        <w:outlineLvl w:val="0"/>
      </w:pPr>
      <w:r/>
      <w:bookmarkStart w:id="479" w:name="_Toc30121"/>
      <w:r/>
      <w:bookmarkStart w:id="480" w:name="_Toc26473"/>
      <w:r>
        <w:rPr>
          <w:rFonts w:ascii="宋体" w:hAnsi="宋体"/>
          <w:color w:val="auto"/>
          <w:sz w:val="24"/>
          <w:szCs w:val="24"/>
          <w:highlight w:val="none"/>
        </w:rPr>
        <w:t xml:space="preserve">1</w:t>
      </w:r>
      <w:bookmarkStart w:id="481" w:name="_Toc304295574"/>
      <w:r/>
      <w:bookmarkStart w:id="482" w:name="_Toc312678033"/>
      <w:r/>
      <w:bookmarkStart w:id="483" w:name="_Toc292559404"/>
      <w:r/>
      <w:bookmarkStart w:id="484" w:name="_Toc292559909"/>
      <w:r/>
      <w:bookmarkStart w:id="485" w:name="_Toc296891239"/>
      <w:r/>
      <w:bookmarkStart w:id="486" w:name="_Toc297216207"/>
      <w:r/>
      <w:bookmarkStart w:id="487" w:name="_Toc297120499"/>
      <w:r/>
      <w:bookmarkStart w:id="488" w:name="_Toc296503199"/>
      <w:r/>
      <w:bookmarkStart w:id="489" w:name="_Toc296891027"/>
      <w:r/>
      <w:bookmarkStart w:id="490" w:name="_Toc296944538"/>
      <w:r/>
      <w:bookmarkStart w:id="491" w:name="_Toc300934997"/>
      <w:r/>
      <w:bookmarkStart w:id="492" w:name="_Toc303539154"/>
      <w:r/>
      <w:bookmarkStart w:id="493" w:name="_Toc312677507"/>
      <w:r/>
      <w:bookmarkStart w:id="494" w:name="_Toc297048385"/>
      <w:r/>
      <w:bookmarkStart w:id="495" w:name="_Toc296347198"/>
      <w:r/>
      <w:bookmarkStart w:id="496" w:name="_Toc296346700"/>
      <w:r/>
      <w:bookmarkStart w:id="497" w:name="_Toc297123548"/>
      <w:r>
        <w:rPr>
          <w:rFonts w:ascii="宋体" w:hAnsi="宋体"/>
          <w:color w:val="auto"/>
          <w:sz w:val="24"/>
          <w:szCs w:val="24"/>
          <w:highlight w:val="none"/>
        </w:rPr>
        <w:t xml:space="preserve">0.7 </w:t>
      </w:r>
      <w:r>
        <w:rPr>
          <w:rFonts w:hint="eastAsia" w:ascii="宋体" w:hAnsi="宋体"/>
          <w:color w:val="auto"/>
          <w:sz w:val="24"/>
          <w:szCs w:val="24"/>
          <w:highlight w:val="none"/>
        </w:rPr>
        <w:t xml:space="preserve">暂估价</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暂</w:t>
      </w:r>
      <w:bookmarkStart w:id="498" w:name="_Toc318581176"/>
      <w:r/>
      <w:bookmarkStart w:id="499" w:name="_Toc312678034"/>
      <w:r/>
      <w:bookmarkStart w:id="500" w:name="_Toc312677508"/>
      <w:r>
        <w:rPr>
          <w:rFonts w:hint="eastAsia" w:ascii="宋体" w:hAnsi="宋体"/>
          <w:color w:val="auto"/>
          <w:sz w:val="24"/>
          <w:szCs w:val="24"/>
          <w:highlight w:val="none"/>
        </w:rPr>
        <w:t xml:space="preserve">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bookmarkEnd w:id="498"/>
      <w:r/>
      <w:bookmarkEnd w:id="499"/>
      <w:r/>
      <w:bookmarkEnd w:id="50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Start w:id="501" w:name="_Toc318581177"/>
      <w:r/>
      <w:bookmarkStart w:id="502" w:name="_Toc312678035"/>
      <w:r/>
      <w:bookmarkStart w:id="503" w:name="_Toc312677509"/>
      <w:r>
        <w:rPr>
          <w:rFonts w:ascii="宋体" w:hAnsi="宋体"/>
          <w:color w:val="auto"/>
          <w:sz w:val="24"/>
          <w:szCs w:val="24"/>
          <w:highlight w:val="none"/>
        </w:rPr>
        <w:t xml:space="preserve">0.7.1 </w:t>
      </w:r>
      <w:r>
        <w:rPr>
          <w:rFonts w:hint="eastAsia" w:ascii="宋体" w:hAnsi="宋体"/>
          <w:color w:val="auto"/>
          <w:sz w:val="24"/>
          <w:szCs w:val="24"/>
          <w:highlight w:val="none"/>
        </w:rPr>
        <w:t xml:space="preserve">依法必须招标的暂估价项目</w:t>
      </w:r>
      <w:bookmarkEnd w:id="501"/>
      <w:r/>
      <w:bookmarkEnd w:id="502"/>
      <w:r/>
      <w:bookmarkEnd w:id="503"/>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hint="eastAsia" w:ascii="宋体" w:hAnsi="宋体"/>
          <w:color w:val="auto"/>
          <w:sz w:val="24"/>
          <w:szCs w:val="24"/>
          <w:highlight w:val="none"/>
          <w:u w:val="single"/>
        </w:rPr>
        <w:t xml:space="preserve">由发包人</w:t>
      </w:r>
      <w:r>
        <w:rPr>
          <w:rFonts w:ascii="宋体" w:hAnsi="宋体"/>
          <w:color w:val="auto"/>
          <w:sz w:val="24"/>
          <w:szCs w:val="24"/>
          <w:highlight w:val="none"/>
          <w:u w:val="single"/>
        </w:rPr>
        <w:t xml:space="preserve">结合工程具体情况</w:t>
      </w:r>
      <w:r>
        <w:rPr>
          <w:rFonts w:hint="eastAsia" w:ascii="宋体" w:hAnsi="宋体"/>
          <w:color w:val="auto"/>
          <w:sz w:val="24"/>
          <w:szCs w:val="24"/>
          <w:highlight w:val="none"/>
          <w:u w:val="single"/>
        </w:rPr>
        <w:t xml:space="preserve">使用</w:t>
      </w:r>
      <w:r>
        <w:rPr>
          <w:rFonts w:hint="eastAsia" w:ascii="宋体" w:hAnsi="宋体"/>
          <w:color w:val="auto"/>
          <w:sz w:val="24"/>
          <w:szCs w:val="24"/>
          <w:highlight w:val="none"/>
        </w:rPr>
        <w:t xml:space="preserve">。</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504"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bookmarkEnd w:id="403"/>
      <w:r/>
      <w:bookmarkEnd w:id="404"/>
      <w:r/>
      <w:bookmarkEnd w:id="405"/>
      <w:r/>
      <w:bookmarkEnd w:id="406"/>
      <w:r/>
      <w:bookmarkEnd w:id="407"/>
      <w:r/>
      <w:bookmarkEnd w:id="408"/>
      <w:r/>
      <w:bookmarkEnd w:id="504"/>
      <w:r/>
      <w:r/>
    </w:p>
    <w:p>
      <w:pPr>
        <w:pStyle w:val="1024"/>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bookmarkStart w:id="505" w:name="_Toc297048391"/>
      <w:r/>
      <w:bookmarkStart w:id="506" w:name="_Toc292559915"/>
      <w:r/>
      <w:bookmarkStart w:id="507" w:name="_Toc296891033"/>
      <w:r/>
      <w:bookmarkStart w:id="508" w:name="_Toc297120505"/>
      <w:r/>
      <w:bookmarkStart w:id="509" w:name="_Toc296347204"/>
      <w:r/>
      <w:bookmarkStart w:id="510" w:name="_Toc296944544"/>
      <w:r/>
      <w:bookmarkStart w:id="511" w:name="_Toc296346706"/>
      <w:r/>
      <w:bookmarkStart w:id="512" w:name="_Toc292559410"/>
      <w:r/>
      <w:bookmarkStart w:id="513" w:name="_Toc296891245"/>
      <w:r/>
      <w:bookmarkStart w:id="514" w:name="_Toc296503205"/>
      <w:r/>
      <w:bookmarkStart w:id="515" w:name="_Toc351203644"/>
      <w:r/>
      <w:bookmarkStart w:id="516" w:name="_Toc303539159"/>
      <w:r/>
      <w:bookmarkStart w:id="517" w:name="_Toc304295579"/>
      <w:r/>
      <w:bookmarkStart w:id="518" w:name="_Toc312678040"/>
      <w:r/>
      <w:bookmarkStart w:id="519" w:name="_Toc297123552"/>
      <w:r/>
      <w:bookmarkStart w:id="520" w:name="_Toc300935002"/>
      <w:r/>
      <w:bookmarkStart w:id="521" w:name="_Toc297216211"/>
      <w:r>
        <w:rPr>
          <w:rFonts w:hint="eastAsia" w:ascii="宋体" w:hAnsi="宋体" w:eastAsia="宋体" w:cs="Times New Roman"/>
          <w:b w:val="0"/>
          <w:bCs w:val="0"/>
          <w:color w:val="auto"/>
          <w:sz w:val="24"/>
          <w:szCs w:val="24"/>
          <w:highlight w:val="none"/>
          <w:lang w:val="en-US" w:eastAsia="zh-CN" w:bidi="ar-SA"/>
        </w:rPr>
        <w:t xml:space="preserve">11.1市场价格波动引起的调整</w:t>
      </w:r>
      <w:r/>
    </w:p>
    <w:p>
      <w:pPr>
        <w:pStyle w:val="1024"/>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市场价格波动调整合同价格的约定：</w:t>
      </w:r>
      <w:r>
        <w:rPr>
          <w:rFonts w:hint="eastAsia" w:ascii="宋体" w:hAnsi="宋体" w:eastAsia="宋体" w:cs="Times New Roman"/>
          <w:b w:val="0"/>
          <w:bCs w:val="0"/>
          <w:color w:val="auto"/>
          <w:sz w:val="24"/>
          <w:szCs w:val="24"/>
          <w:highlight w:val="none"/>
          <w:u w:val="single"/>
          <w:lang w:val="en-US" w:eastAsia="zh-CN" w:bidi="ar-SA"/>
        </w:rPr>
        <w:t xml:space="preserve">不调整。</w:t>
      </w:r>
      <w:r/>
    </w:p>
    <w:p>
      <w:pPr>
        <w:pStyle w:val="1024"/>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价格调整方式：</w:t>
      </w:r>
      <w:r>
        <w:rPr>
          <w:rFonts w:hint="eastAsia" w:ascii="宋体" w:hAnsi="宋体" w:eastAsia="宋体" w:cs="Times New Roman"/>
          <w:b w:val="0"/>
          <w:bCs w:val="0"/>
          <w:color w:val="auto"/>
          <w:sz w:val="24"/>
          <w:szCs w:val="24"/>
          <w:highlight w:val="none"/>
          <w:u w:val="single"/>
          <w:lang w:val="en-US" w:eastAsia="zh-CN" w:bidi="ar-SA"/>
        </w:rPr>
        <w:t xml:space="preserve">/。</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rPr>
          <w:rFonts w:ascii="宋体" w:hAnsi="宋体"/>
          <w:b w:val="0"/>
          <w:color w:val="auto"/>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b w:val="0"/>
          <w:color w:val="auto"/>
          <w:sz w:val="24"/>
          <w:szCs w:val="24"/>
          <w:highlight w:val="none"/>
        </w:rPr>
        <w:t xml:space="preserve">合同价格、计量与支付</w:t>
      </w:r>
      <w:bookmarkEnd w:id="515"/>
      <w:r/>
      <w:bookmarkEnd w:id="516"/>
      <w:r/>
      <w:bookmarkEnd w:id="517"/>
      <w:r/>
      <w:bookmarkEnd w:id="518"/>
      <w:r/>
      <w:bookmarkEnd w:id="519"/>
      <w:r/>
      <w:bookmarkEnd w:id="520"/>
      <w:r/>
      <w:bookmarkEnd w:id="521"/>
      <w:r/>
      <w:r/>
    </w:p>
    <w:p>
      <w:pPr>
        <w:ind w:left="0" w:right="0" w:firstLine="480"/>
        <w:pageBreakBefore w:val="0"/>
        <w:spacing w:line="360" w:lineRule="auto"/>
        <w:widowControl w:val="off"/>
        <w:rPr>
          <w:rFonts w:ascii="宋体" w:hAnsi="宋体"/>
          <w:color w:val="auto"/>
          <w:sz w:val="24"/>
          <w:szCs w:val="24"/>
          <w:highlight w:val="none"/>
        </w:rPr>
      </w:pPr>
      <w:r/>
      <w:bookmarkStart w:id="522" w:name="_Toc292559411"/>
      <w:r/>
      <w:bookmarkStart w:id="523" w:name="_Toc292559916"/>
      <w:r/>
      <w:bookmarkStart w:id="524" w:name="_Toc267251461"/>
      <w:r/>
      <w:bookmarkStart w:id="525" w:name="_Toc296891034"/>
      <w:r/>
      <w:bookmarkStart w:id="526" w:name="_Toc296347205"/>
      <w:r/>
      <w:bookmarkStart w:id="527" w:name="_Toc297120506"/>
      <w:r/>
      <w:bookmarkStart w:id="528" w:name="_Toc297048392"/>
      <w:r/>
      <w:bookmarkStart w:id="529" w:name="_Toc296503206"/>
      <w:r/>
      <w:bookmarkStart w:id="530" w:name="_Toc296346707"/>
      <w:r/>
      <w:bookmarkStart w:id="531" w:name="_Toc296944545"/>
      <w:r/>
      <w:bookmarkStart w:id="532" w:name="_Toc296891246"/>
      <w:r/>
      <w:bookmarkStart w:id="533" w:name="_Toc300935003"/>
      <w:r/>
      <w:bookmarkStart w:id="534" w:name="_Toc297216212"/>
      <w:r/>
      <w:bookmarkStart w:id="535" w:name="_Toc304295580"/>
      <w:r/>
      <w:bookmarkStart w:id="536" w:name="_Toc297123553"/>
      <w:r/>
      <w:bookmarkStart w:id="537" w:name="_Toc312678041"/>
      <w:r/>
      <w:bookmarkStart w:id="538" w:name="_Toc303539160"/>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w:t>
      </w:r>
      <w:bookmarkEnd w:id="522"/>
      <w:r/>
      <w:bookmarkEnd w:id="523"/>
      <w:r/>
      <w:bookmarkEnd w:id="524"/>
      <w:r>
        <w:rPr>
          <w:rFonts w:hint="eastAsia" w:ascii="宋体" w:hAnsi="宋体"/>
          <w:color w:val="auto"/>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宋体" w:hAnsi="宋体"/>
          <w:color w:val="auto"/>
          <w:sz w:val="24"/>
          <w:szCs w:val="24"/>
          <w:highlight w:val="none"/>
        </w:rPr>
        <w:t xml:space="preserve">格形式</w:t>
      </w:r>
      <w:bookmarkEnd w:id="533"/>
      <w:r/>
      <w:bookmarkEnd w:id="534"/>
      <w:r/>
      <w:bookmarkEnd w:id="535"/>
      <w:r/>
      <w:bookmarkEnd w:id="536"/>
      <w:r/>
      <w:bookmarkEnd w:id="537"/>
      <w:r/>
      <w:bookmarkEnd w:id="538"/>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w:t>
      </w:r>
      <w:r>
        <w:rPr>
          <w:rFonts w:hint="eastAsia" w:ascii="宋体" w:hAnsi="宋体" w:eastAsia="宋体" w:cs="Times New Roman"/>
          <w:color w:val="auto"/>
          <w:sz w:val="24"/>
          <w:szCs w:val="24"/>
          <w:highlight w:val="none"/>
        </w:rPr>
        <w:t xml:space="preserve">同</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总价包含的风险范围：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bookmarkStart w:id="539" w:name="_Toc297123554"/>
      <w:r/>
      <w:bookmarkStart w:id="540" w:name="_Toc312678042"/>
      <w:r/>
      <w:bookmarkStart w:id="541" w:name="_Toc304295581"/>
      <w:r/>
      <w:bookmarkStart w:id="542" w:name="_Toc300935004"/>
      <w:r/>
      <w:bookmarkStart w:id="543" w:name="_Toc297216213"/>
      <w:r/>
      <w:bookmarkStart w:id="544" w:name="_Toc303539161"/>
      <w:r/>
      <w:bookmarkStart w:id="545" w:name="_Toc296891035"/>
      <w:r/>
      <w:bookmarkStart w:id="546" w:name="_Toc292559917"/>
      <w:r/>
      <w:bookmarkStart w:id="547" w:name="_Toc296346708"/>
      <w:r/>
      <w:bookmarkStart w:id="548" w:name="_Toc292559412"/>
      <w:r/>
      <w:bookmarkStart w:id="549" w:name="_Toc297048393"/>
      <w:r/>
      <w:bookmarkStart w:id="550" w:name="_Toc297120507"/>
      <w:r/>
      <w:bookmarkStart w:id="551" w:name="_Toc296347206"/>
      <w:r/>
      <w:bookmarkStart w:id="552" w:name="_Toc296503207"/>
      <w:r/>
      <w:bookmarkStart w:id="553" w:name="_Toc296891247"/>
      <w:r/>
      <w:bookmarkStart w:id="554" w:name="_Toc296944546"/>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bookmarkEnd w:id="539"/>
      <w:r/>
      <w:bookmarkEnd w:id="540"/>
      <w:r/>
      <w:bookmarkEnd w:id="541"/>
      <w:r/>
      <w:bookmarkEnd w:id="542"/>
      <w:r/>
      <w:bookmarkEnd w:id="543"/>
      <w:r/>
      <w:bookmarkEnd w:id="544"/>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预付款支付比例或金额：</w:t>
      </w:r>
      <w:r>
        <w:rPr>
          <w:rFonts w:hint="eastAsia" w:ascii="宋体" w:hAnsi="宋体"/>
          <w:color w:val="auto"/>
          <w:sz w:val="24"/>
          <w:szCs w:val="24"/>
          <w:highlight w:val="none"/>
          <w:u w:val="single"/>
          <w:lang w:val="en-US" w:eastAsia="zh-CN"/>
        </w:rPr>
        <w:t xml:space="preserve">发包人向承包人预付工程款为签约合同价（扣除合同价中暂列金额、暂估价项目）的10%（凭承包人出具正规发票）</w:t>
      </w:r>
      <w:r>
        <w:rPr>
          <w:rFonts w:hint="eastAsia" w:ascii="宋体" w:hAnsi="宋体"/>
          <w:color w:val="auto"/>
          <w:sz w:val="24"/>
          <w:szCs w:val="24"/>
          <w:highlight w:val="none"/>
          <w:u w:val="single"/>
          <w:lang w:val="en-US" w:eastAsia="zh-CN"/>
        </w:rPr>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预付款扣回的方式：</w:t>
      </w:r>
      <w:r>
        <w:rPr>
          <w:rFonts w:hint="eastAsia" w:ascii="宋体" w:hAnsi="宋体"/>
          <w:color w:val="auto"/>
          <w:sz w:val="24"/>
          <w:szCs w:val="24"/>
          <w:highlight w:val="none"/>
          <w:u w:val="single"/>
        </w:rPr>
        <w:t xml:space="preserve">不扣回，直接视为进度款</w:t>
      </w:r>
      <w:r>
        <w:rPr>
          <w:rFonts w:hint="eastAsia" w:ascii="宋体" w:hAnsi="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 xml:space="preserve">预付款担保</w:t>
      </w:r>
      <w:r/>
    </w:p>
    <w:p>
      <w:pPr>
        <w:ind w:left="0" w:right="0" w:firstLine="480"/>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承包人提交预付款担保的期限</w:t>
      </w:r>
      <w:r>
        <w:rPr>
          <w:rFonts w:hint="eastAsia" w:ascii="宋体" w:hAnsi="宋体"/>
          <w:color w:val="auto"/>
          <w:sz w:val="24"/>
          <w:szCs w:val="24"/>
          <w:highlight w:val="none"/>
          <w:u w:val="single"/>
        </w:rPr>
        <w:t xml:space="preserve">：</w:t>
      </w:r>
      <w:r>
        <w:rPr>
          <w:rFonts w:hint="eastAsia" w:ascii="宋体" w:hAnsi="宋体"/>
          <w:b/>
          <w:bCs/>
          <w:color w:val="auto"/>
          <w:sz w:val="24"/>
          <w:szCs w:val="24"/>
          <w:highlight w:val="none"/>
          <w:u w:val="single"/>
          <w:lang w:val="en-US" w:eastAsia="zh-CN"/>
        </w:rPr>
        <w:t xml:space="preserve">/</w:t>
      </w:r>
      <w:r>
        <w:rPr>
          <w:rFonts w:hint="eastAsia" w:ascii="宋体" w:hAnsi="宋体"/>
          <w:b/>
          <w:bCs/>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预付款担保的形式为：</w:t>
      </w:r>
      <w:r>
        <w:rPr>
          <w:rFonts w:hint="eastAsia" w:ascii="宋体" w:hAnsi="宋体"/>
          <w:b/>
          <w:bCs/>
          <w:color w:val="auto"/>
          <w:sz w:val="24"/>
          <w:szCs w:val="24"/>
          <w:highlight w:val="none"/>
          <w:u w:val="single"/>
          <w:lang w:val="en-US" w:eastAsia="zh-CN"/>
        </w:rPr>
        <w:t xml:space="preserve">/</w:t>
      </w:r>
      <w:r>
        <w:rPr>
          <w:rFonts w:hint="eastAsia" w:ascii="宋体" w:hAnsi="宋体"/>
          <w:b/>
          <w:bCs/>
          <w:color w:val="auto"/>
          <w:sz w:val="24"/>
          <w:szCs w:val="24"/>
          <w:highlight w:val="none"/>
          <w:u w:val="single"/>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工程量计算规则：</w:t>
      </w:r>
      <w:r>
        <w:rPr>
          <w:rFonts w:hint="eastAsia" w:ascii="宋体" w:hAnsi="宋体"/>
          <w:color w:val="auto"/>
          <w:sz w:val="24"/>
          <w:szCs w:val="24"/>
          <w:highlight w:val="none"/>
          <w:u w:val="single"/>
        </w:rPr>
        <w:t xml:space="preserve">按照《工程量计算规范》执行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关于计量周期的约定：</w:t>
      </w:r>
      <w:r>
        <w:rPr>
          <w:rFonts w:hint="eastAsia" w:ascii="宋体" w:hAnsi="宋体"/>
          <w:color w:val="auto"/>
          <w:sz w:val="24"/>
          <w:szCs w:val="24"/>
          <w:highlight w:val="none"/>
          <w:u w:val="single"/>
        </w:rPr>
        <w:t xml:space="preserve">按节点计量</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olor w:val="auto"/>
          <w:sz w:val="24"/>
          <w:szCs w:val="24"/>
          <w:highlight w:val="none"/>
          <w:u w:val="single"/>
        </w:rPr>
        <w:t xml:space="preserve">按照《建设工程工程量清单计价规范》第8.2条执行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ind w:left="0" w:right="0" w:firstLine="480"/>
        <w:jc w:val="left"/>
        <w:pageBreakBefore w:val="0"/>
        <w:spacing w:line="360" w:lineRule="auto"/>
        <w:widowControl w:val="off"/>
        <w:rPr>
          <w:rFonts w:ascii="宋体" w:hAnsi="宋体"/>
          <w:color w:val="auto"/>
          <w:sz w:val="24"/>
          <w:szCs w:val="24"/>
          <w:highlight w:val="none"/>
        </w:rPr>
      </w:pPr>
      <w:r/>
      <w:bookmarkStart w:id="555" w:name="_Toc297123556"/>
      <w:r/>
      <w:bookmarkStart w:id="556" w:name="_Toc297216215"/>
      <w:r/>
      <w:bookmarkStart w:id="557" w:name="_Toc303539163"/>
      <w:r/>
      <w:bookmarkStart w:id="558" w:name="_Toc296891039"/>
      <w:r/>
      <w:bookmarkStart w:id="559" w:name="_Toc300935006"/>
      <w:r/>
      <w:bookmarkStart w:id="560" w:name="_Toc296891251"/>
      <w:r/>
      <w:bookmarkStart w:id="561" w:name="_Toc296347210"/>
      <w:r/>
      <w:bookmarkStart w:id="562" w:name="_Toc297120511"/>
      <w:r/>
      <w:bookmarkStart w:id="563" w:name="_Toc292559416"/>
      <w:r/>
      <w:bookmarkStart w:id="564" w:name="_Toc296944550"/>
      <w:r/>
      <w:bookmarkStart w:id="565" w:name="_Toc296503211"/>
      <w:r/>
      <w:bookmarkStart w:id="566" w:name="_Toc297048397"/>
      <w:r/>
      <w:bookmarkStart w:id="567" w:name="_Toc296346712"/>
      <w:r/>
      <w:bookmarkStart w:id="568" w:name="_Toc292559921"/>
      <w:r>
        <w:rPr>
          <w:rFonts w:ascii="宋体" w:hAnsi="宋体"/>
          <w:color w:val="auto"/>
          <w:sz w:val="24"/>
          <w:szCs w:val="24"/>
          <w:highlight w:val="none"/>
        </w:rPr>
        <w:t xml:space="preserve">12.4.1 </w:t>
      </w:r>
      <w:r>
        <w:rPr>
          <w:rFonts w:hint="eastAsia" w:ascii="宋体" w:hAnsi="宋体"/>
          <w:color w:val="auto"/>
          <w:sz w:val="24"/>
          <w:szCs w:val="24"/>
          <w:highlight w:val="none"/>
        </w:rPr>
        <w:t xml:space="preserve">付款周期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关于付款周期的约定：</w:t>
      </w:r>
      <w:r/>
    </w:p>
    <w:p>
      <w:pPr>
        <w:numPr>
          <w:ilvl w:val="0"/>
          <w:numId w:val="1"/>
        </w:numPr>
        <w:ind w:left="0" w:right="0" w:firstLine="360"/>
        <w:jc w:val="left"/>
        <w:pageBreakBefore w:val="0"/>
        <w:spacing w:line="360" w:lineRule="auto"/>
        <w:widowControl w:val="off"/>
        <w:rPr>
          <w:rFonts w:hint="eastAsia" w:ascii="宋体" w:hAnsi="宋体" w:eastAsia="Arial" w:cs="宋体"/>
          <w:b/>
          <w:color w:val="auto"/>
          <w:sz w:val="24"/>
          <w:highlight w:val="none"/>
        </w:rPr>
      </w:pPr>
      <w:r>
        <w:rPr>
          <w:rFonts w:hint="eastAsia" w:ascii="宋体" w:hAnsi="宋体" w:eastAsia="Arial" w:cs="宋体"/>
          <w:b/>
          <w:color w:val="auto"/>
          <w:sz w:val="24"/>
          <w:highlight w:val="none"/>
        </w:rPr>
        <w:t xml:space="preserve">工程完工且经验收合格后付至合同总价的</w:t>
      </w:r>
      <w:r>
        <w:rPr>
          <w:rFonts w:hint="eastAsia" w:ascii="宋体" w:hAnsi="宋体" w:eastAsia="宋体" w:cs="宋体"/>
          <w:b/>
          <w:color w:val="auto"/>
          <w:sz w:val="24"/>
          <w:highlight w:val="none"/>
          <w:lang w:val="en-US" w:eastAsia="zh-CN"/>
        </w:rPr>
        <w:t xml:space="preserve">7</w:t>
      </w:r>
      <w:r>
        <w:rPr>
          <w:rFonts w:hint="eastAsia" w:ascii="宋体" w:hAnsi="宋体" w:eastAsia="Arial" w:cs="宋体"/>
          <w:b/>
          <w:color w:val="auto"/>
          <w:sz w:val="24"/>
          <w:highlight w:val="none"/>
        </w:rPr>
        <w:t xml:space="preserve">0%；工程完成竣工验收且结算完成后支付至</w:t>
      </w:r>
      <w:r>
        <w:rPr>
          <w:rFonts w:hint="eastAsia" w:ascii="宋体" w:hAnsi="宋体" w:eastAsia="宋体" w:cs="宋体"/>
          <w:b/>
          <w:color w:val="auto"/>
          <w:sz w:val="24"/>
          <w:highlight w:val="none"/>
          <w:lang w:val="en-US" w:eastAsia="zh-CN"/>
        </w:rPr>
        <w:t xml:space="preserve">结算价</w:t>
      </w:r>
      <w:r>
        <w:rPr>
          <w:rFonts w:hint="eastAsia" w:ascii="宋体" w:hAnsi="宋体" w:eastAsia="Arial" w:cs="宋体"/>
          <w:b/>
          <w:color w:val="auto"/>
          <w:sz w:val="24"/>
          <w:highlight w:val="none"/>
        </w:rPr>
        <w:t xml:space="preserve">的97%；缺陷责任期满后经验收无质量问题无息付清</w:t>
      </w:r>
      <w:r/>
    </w:p>
    <w:p>
      <w:pPr>
        <w:numPr>
          <w:ilvl w:val="0"/>
          <w:numId w:val="0"/>
        </w:numPr>
        <w:ind w:right="0" w:firstLine="240"/>
        <w:jc w:val="left"/>
        <w:pageBreakBefore w:val="0"/>
        <w:spacing w:line="360" w:lineRule="auto"/>
        <w:widowControl w:val="off"/>
        <w:rPr>
          <w:rFonts w:hint="eastAsia" w:ascii="宋体" w:hAnsi="宋体" w:eastAsia="Arial" w:cs="宋体"/>
          <w:b/>
          <w:color w:val="auto"/>
          <w:sz w:val="24"/>
          <w:highlight w:val="none"/>
        </w:rPr>
      </w:pPr>
      <w:r>
        <w:rPr>
          <w:rFonts w:hint="eastAsia" w:ascii="宋体" w:hAnsi="宋体" w:eastAsia="Arial" w:cs="宋体"/>
          <w:b/>
          <w:color w:val="auto"/>
          <w:sz w:val="24"/>
          <w:highlight w:val="none"/>
        </w:rPr>
        <w:t xml:space="preserve">（2）发包人在支付上述任何一笔款项前，须以承包人提供的增值税发票为前提，否则工程款不予支付，签证变更在审计结算中计取。</w:t>
      </w:r>
      <w:r/>
    </w:p>
    <w:p>
      <w:pPr>
        <w:numPr>
          <w:ilvl w:val="0"/>
          <w:numId w:val="0"/>
        </w:numPr>
        <w:ind w:left="360" w:right="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ind w:left="0" w:right="0" w:firstLine="36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hint="eastAsia" w:ascii="宋体" w:hAnsi="宋体"/>
          <w:color w:val="auto"/>
          <w:sz w:val="24"/>
          <w:szCs w:val="24"/>
          <w:highlight w:val="none"/>
          <w:u w:val="single"/>
        </w:rPr>
        <w:t xml:space="preserve">不含工程变更、签证、索赔费用</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ascii="宋体" w:hAnsi="宋体"/>
          <w:color w:val="auto"/>
          <w:sz w:val="24"/>
          <w:szCs w:val="24"/>
          <w:highlight w:val="none"/>
        </w:rPr>
        <w:t xml:space="preserve">2.4.3 </w:t>
      </w:r>
      <w:r>
        <w:rPr>
          <w:rFonts w:hint="eastAsia" w:ascii="宋体" w:hAnsi="宋体"/>
          <w:color w:val="auto"/>
          <w:sz w:val="24"/>
          <w:szCs w:val="24"/>
          <w:highlight w:val="none"/>
        </w:rPr>
        <w:t xml:space="preserve">进度付款申请单的提交</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在收到承包人进度付款申请单以及相关资料后7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内完成</w:t>
      </w:r>
      <w:r>
        <w:rPr>
          <w:rFonts w:hint="eastAsia" w:ascii="宋体" w:hAnsi="宋体"/>
          <w:color w:val="auto"/>
          <w:sz w:val="24"/>
          <w:szCs w:val="24"/>
          <w:highlight w:val="none"/>
        </w:rPr>
        <w:t xml:space="preserve">。</w:t>
      </w:r>
      <w:r/>
    </w:p>
    <w:p>
      <w:pPr>
        <w:ind w:left="0" w:right="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在收到监理人报送的进度付款申请单及相关资料后7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 xml:space="preserve">支付分解表的编制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、单价合同的总价项目支付分解表的编制与审批：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409"/>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569" w:name="_Toc297048405"/>
      <w:r/>
      <w:bookmarkStart w:id="570" w:name="_Toc296891259"/>
      <w:r/>
      <w:bookmarkStart w:id="571" w:name="_Toc297120519"/>
      <w:r/>
      <w:bookmarkStart w:id="572" w:name="_Toc297123564"/>
      <w:r/>
      <w:bookmarkStart w:id="573" w:name="_Toc296891047"/>
      <w:r/>
      <w:bookmarkStart w:id="574" w:name="_Toc312678053"/>
      <w:r/>
      <w:bookmarkStart w:id="575" w:name="_Toc303539172"/>
      <w:r/>
      <w:bookmarkStart w:id="576" w:name="_Toc292559424"/>
      <w:r/>
      <w:bookmarkStart w:id="577" w:name="_Toc296347218"/>
      <w:r/>
      <w:bookmarkStart w:id="578" w:name="_Toc296346720"/>
      <w:r/>
      <w:bookmarkStart w:id="579" w:name="_Toc351203645"/>
      <w:r/>
      <w:bookmarkStart w:id="580" w:name="_Toc304295593"/>
      <w:r/>
      <w:bookmarkStart w:id="581" w:name="_Toc296944558"/>
      <w:r/>
      <w:bookmarkStart w:id="582" w:name="_Toc296503219"/>
      <w:r/>
      <w:bookmarkStart w:id="583" w:name="_Toc300935015"/>
      <w:r/>
      <w:bookmarkStart w:id="584" w:name="_Toc297216223"/>
      <w:r/>
      <w:bookmarkStart w:id="585" w:name="_Toc292559929"/>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w:t>
      </w:r>
      <w:r>
        <w:rPr>
          <w:rFonts w:hint="eastAsia" w:ascii="宋体" w:hAnsi="宋体"/>
          <w:color w:val="auto"/>
          <w:sz w:val="24"/>
          <w:szCs w:val="24"/>
          <w:highlight w:val="none"/>
        </w:rPr>
        <w:t xml:space="preserve">监理人不能按时进行验收时，应提前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ind w:left="0" w:right="0" w:firstLine="480"/>
        <w:pageBreakBefore w:val="0"/>
        <w:spacing w:line="360" w:lineRule="auto"/>
        <w:widowControl w:val="off"/>
        <w:rPr>
          <w:rFonts w:ascii="宋体" w:hAnsi="宋体"/>
          <w:color w:val="auto"/>
          <w:sz w:val="24"/>
          <w:szCs w:val="24"/>
          <w:highlight w:val="none"/>
        </w:rPr>
      </w:pPr>
      <w:r/>
      <w:bookmarkStart w:id="586" w:name="_Toc296346724"/>
      <w:r/>
      <w:bookmarkStart w:id="587" w:name="_Toc303539173"/>
      <w:r/>
      <w:bookmarkStart w:id="588" w:name="_Toc296891263"/>
      <w:r/>
      <w:bookmarkStart w:id="589" w:name="_Toc296891051"/>
      <w:r/>
      <w:bookmarkStart w:id="590" w:name="_Toc297123565"/>
      <w:r/>
      <w:bookmarkStart w:id="591" w:name="_Toc312678056"/>
      <w:r/>
      <w:bookmarkStart w:id="592" w:name="_Toc292559933"/>
      <w:r/>
      <w:bookmarkStart w:id="593" w:name="_Toc300935016"/>
      <w:r/>
      <w:bookmarkStart w:id="594" w:name="_Toc296944562"/>
      <w:r/>
      <w:bookmarkStart w:id="595" w:name="_Toc297120523"/>
      <w:r/>
      <w:bookmarkStart w:id="596" w:name="_Toc297048409"/>
      <w:r/>
      <w:bookmarkStart w:id="597" w:name="_Toc296347222"/>
      <w:r/>
      <w:bookmarkStart w:id="598" w:name="_Toc304295596"/>
      <w:r/>
      <w:bookmarkStart w:id="599" w:name="_Toc297216224"/>
      <w:r/>
      <w:bookmarkStart w:id="600" w:name="_Toc296503223"/>
      <w:r/>
      <w:bookmarkStart w:id="601" w:name="_Toc292559428"/>
      <w:r/>
      <w:bookmarkStart w:id="602" w:name="_Toc267251475"/>
      <w:r/>
      <w:bookmarkStart w:id="603" w:name="_Toc267251474"/>
      <w:r/>
      <w:bookmarkStart w:id="604" w:name="_Toc267251476"/>
      <w:r/>
      <w:bookmarkStart w:id="605" w:name="_Toc267251471"/>
      <w:r/>
      <w:bookmarkStart w:id="606" w:name="_Toc267251470"/>
      <w:r/>
      <w:bookmarkStart w:id="607" w:name="_Toc267251472"/>
      <w:r/>
      <w:bookmarkStart w:id="608" w:name="_Toc267251473"/>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left="0" w:right="0" w:firstLine="480"/>
        <w:jc w:val="left"/>
        <w:pageBreakBefore w:val="0"/>
        <w:spacing w:line="360" w:lineRule="auto"/>
        <w:widowControl w:val="off"/>
        <w:rPr>
          <w:rFonts w:ascii="宋体" w:hAnsi="宋体"/>
          <w:color w:val="auto"/>
          <w:sz w:val="24"/>
          <w:szCs w:val="24"/>
          <w:highlight w:val="none"/>
        </w:rPr>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ascii="宋体" w:hAnsi="宋体"/>
          <w:color w:val="auto"/>
          <w:sz w:val="24"/>
          <w:szCs w:val="24"/>
          <w:highlight w:val="none"/>
        </w:rPr>
        <w:t xml:space="preserve">13.2.2</w:t>
      </w:r>
      <w:r>
        <w:rPr>
          <w:rFonts w:hint="eastAsia" w:ascii="宋体" w:hAnsi="宋体"/>
          <w:color w:val="auto"/>
          <w:sz w:val="24"/>
          <w:szCs w:val="24"/>
          <w:highlight w:val="none"/>
        </w:rPr>
        <w:t xml:space="preserve">竣工验收程序</w:t>
      </w:r>
      <w:bookmarkEnd w:id="609"/>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61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w:t>
      </w:r>
      <w:r>
        <w:rPr>
          <w:rFonts w:hint="eastAsia" w:ascii="宋体" w:hAnsi="宋体"/>
          <w:color w:val="auto"/>
          <w:sz w:val="24"/>
          <w:szCs w:val="24"/>
          <w:highlight w:val="none"/>
        </w:rPr>
        <w:t xml:space="preserve">移交、接收全部与部分工程</w:t>
      </w:r>
      <w:bookmarkEnd w:id="611"/>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在颁发工程接收证书</w:t>
      </w:r>
      <w:r>
        <w:rPr>
          <w:rFonts w:hint="eastAsia" w:ascii="宋体" w:hAnsi="宋体"/>
          <w:color w:val="auto"/>
          <w:sz w:val="24"/>
          <w:szCs w:val="24"/>
          <w:highlight w:val="none"/>
          <w:u w:val="single"/>
        </w:rPr>
        <w:t xml:space="preserve">后7日内</w:t>
      </w:r>
      <w:r>
        <w:rPr>
          <w:rFonts w:ascii="宋体" w:hAnsi="宋体"/>
          <w:color w:val="auto"/>
          <w:sz w:val="24"/>
          <w:szCs w:val="24"/>
          <w:highlight w:val="none"/>
          <w:u w:val="single"/>
        </w:rPr>
        <w:t xml:space="preserve">完成工程的移交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612"/>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w:t>
      </w:r>
      <w:r>
        <w:rPr>
          <w:rFonts w:hint="eastAsia" w:ascii="宋体" w:hAnsi="宋体"/>
          <w:color w:val="auto"/>
          <w:sz w:val="24"/>
          <w:szCs w:val="24"/>
          <w:highlight w:val="none"/>
          <w:u w:val="single"/>
        </w:rPr>
        <w:t xml:space="preserve">每推迟一天，承包人赔偿给发包人合同价千分之二违约金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bookmarkEnd w:id="613"/>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 xml:space="preserve">投料试车</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15" w:name="_Toc14901"/>
      <w:r/>
      <w:bookmarkStart w:id="616" w:name="_Toc23978"/>
      <w:r>
        <w:rPr>
          <w:rFonts w:ascii="宋体" w:hAnsi="宋体"/>
          <w:color w:val="auto"/>
          <w:sz w:val="24"/>
          <w:szCs w:val="24"/>
          <w:highlight w:val="none"/>
        </w:rPr>
        <w:t xml:space="preserve">13.6 </w:t>
      </w:r>
      <w:r>
        <w:rPr>
          <w:rFonts w:hint="eastAsia" w:ascii="宋体" w:hAnsi="宋体"/>
          <w:color w:val="auto"/>
          <w:sz w:val="24"/>
          <w:szCs w:val="24"/>
          <w:highlight w:val="none"/>
        </w:rPr>
        <w:t xml:space="preserve">竣工退场</w:t>
      </w:r>
      <w:bookmarkEnd w:id="615"/>
      <w:r/>
      <w:bookmarkEnd w:id="616"/>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 xml:space="preserve">竣工退场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hint="eastAsia" w:ascii="宋体" w:hAnsi="宋体"/>
          <w:color w:val="auto"/>
          <w:sz w:val="24"/>
          <w:szCs w:val="24"/>
          <w:highlight w:val="none"/>
          <w:u w:val="single"/>
        </w:rPr>
        <w:t xml:space="preserve">在移交结束后7日内</w:t>
      </w:r>
      <w:r>
        <w:rPr>
          <w:rFonts w:ascii="宋体" w:hAnsi="宋体"/>
          <w:color w:val="auto"/>
          <w:sz w:val="24"/>
          <w:szCs w:val="24"/>
          <w:highlight w:val="none"/>
          <w:u w:val="single"/>
        </w:rPr>
        <w:t xml:space="preserve">完成</w:t>
      </w:r>
      <w:r>
        <w:rPr>
          <w:rFonts w:hint="eastAsia" w:ascii="宋体" w:hAnsi="宋体"/>
          <w:color w:val="auto"/>
          <w:sz w:val="24"/>
          <w:szCs w:val="24"/>
          <w:highlight w:val="none"/>
          <w:u w:val="single"/>
        </w:rPr>
        <w:t xml:space="preserve">竣工退场</w:t>
      </w:r>
      <w:r>
        <w:rPr>
          <w:rFonts w:hint="eastAsia" w:ascii="宋体" w:hAnsi="宋体"/>
          <w:color w:val="auto"/>
          <w:sz w:val="24"/>
          <w:szCs w:val="24"/>
          <w:highlight w:val="none"/>
        </w:rPr>
        <w:t xml:space="preserve">。</w:t>
      </w:r>
      <w:r/>
    </w:p>
    <w:p>
      <w:pPr>
        <w:pStyle w:val="1024"/>
        <w:ind w:left="0" w:right="0" w:firstLine="0"/>
        <w:pageBreakBefore w:val="0"/>
        <w:spacing w:before="0" w:after="0" w:line="360" w:lineRule="auto"/>
        <w:widowControl w:val="off"/>
        <w:rPr>
          <w:rFonts w:hint="eastAsia" w:ascii="宋体" w:hAnsi="宋体" w:eastAsia="Arial" w:cs="Arial"/>
          <w:b w:val="0"/>
          <w:color w:val="auto"/>
          <w:sz w:val="24"/>
          <w:szCs w:val="24"/>
          <w:highlight w:val="none"/>
        </w:rPr>
      </w:pPr>
      <w:r/>
      <w:bookmarkStart w:id="617" w:name="_Toc351203646"/>
      <w:r>
        <w:rPr>
          <w:rFonts w:ascii="宋体" w:hAnsi="宋体" w:eastAsia="Arial" w:cs="Arial"/>
          <w:b w:val="0"/>
          <w:color w:val="auto"/>
          <w:sz w:val="24"/>
          <w:szCs w:val="24"/>
          <w:highlight w:val="none"/>
        </w:rPr>
        <w:t xml:space="preserve">14.</w:t>
      </w:r>
      <w:r>
        <w:rPr>
          <w:rFonts w:hint="eastAsia" w:ascii="宋体" w:hAnsi="宋体" w:eastAsia="Arial" w:cs="Arial"/>
          <w:b w:val="0"/>
          <w:color w:val="auto"/>
          <w:sz w:val="24"/>
          <w:szCs w:val="24"/>
          <w:highlight w:val="none"/>
        </w:rPr>
        <w:t xml:space="preserve">竣工结算</w:t>
      </w:r>
      <w:bookmarkEnd w:id="617"/>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竣工结算计价方法和工程量计算规则执行《建设工程工程量清单计价规范》（</w:t>
      </w:r>
      <w:r>
        <w:rPr>
          <w:rFonts w:hint="eastAsia" w:ascii="宋体" w:hAnsi="宋体" w:cs="Times New Roman"/>
          <w:color w:val="auto"/>
          <w:sz w:val="24"/>
          <w:szCs w:val="24"/>
          <w:highlight w:val="none"/>
          <w:lang w:eastAsia="zh-CN"/>
        </w:rPr>
        <w:t xml:space="preserve">GB/T 50500-2024</w:t>
      </w:r>
      <w:r>
        <w:rPr>
          <w:rFonts w:hint="eastAsia" w:ascii="宋体" w:hAnsi="宋体" w:eastAsia="宋体" w:cs="Times New Roman"/>
          <w:color w:val="auto"/>
          <w:sz w:val="24"/>
          <w:szCs w:val="24"/>
          <w:highlight w:val="none"/>
        </w:rPr>
        <w:t xml:space="preserve">）。承包人应如实申报竣工结算报告，工程结算值经最终审定后，核减率≤5%，审计费用由发包人承担；若核减率＞5%，则超出5%部分由承包人承担。</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竣工结算申请</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在工程竣工验收合格后28天内向发包人和监理人提交竣工结算申请单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竣工结算申请单应包括的内容：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（1）竣工结算合同价格；</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（2）发包人已支付承包人的款项；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18" w:name="_Toc28937"/>
      <w:r/>
      <w:bookmarkStart w:id="619" w:name="_Toc22987"/>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bookmarkEnd w:id="618"/>
      <w:r/>
      <w:bookmarkEnd w:id="619"/>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发包人审批竣工付款申请单的期限：</w:t>
      </w:r>
      <w:r>
        <w:rPr>
          <w:rFonts w:hint="eastAsia" w:ascii="宋体" w:hAnsi="宋体"/>
          <w:color w:val="auto"/>
          <w:sz w:val="24"/>
          <w:szCs w:val="24"/>
          <w:highlight w:val="none"/>
          <w:u w:val="single"/>
        </w:rPr>
        <w:t xml:space="preserve">发包人</w:t>
      </w:r>
      <w:r>
        <w:rPr>
          <w:rFonts w:ascii="宋体" w:hAnsi="宋体"/>
          <w:color w:val="auto"/>
          <w:sz w:val="24"/>
          <w:szCs w:val="24"/>
          <w:highlight w:val="none"/>
          <w:u w:val="single"/>
        </w:rPr>
        <w:t xml:space="preserve">收到承包人递交的竣工结算报告及完整</w:t>
      </w:r>
      <w:r>
        <w:rPr>
          <w:rFonts w:hint="eastAsia" w:ascii="宋体" w:hAnsi="宋体"/>
          <w:color w:val="auto"/>
          <w:sz w:val="24"/>
          <w:szCs w:val="24"/>
          <w:highlight w:val="none"/>
          <w:u w:val="single"/>
        </w:rPr>
        <w:t xml:space="preserve">的</w:t>
      </w:r>
      <w:r>
        <w:rPr>
          <w:rFonts w:ascii="宋体" w:hAnsi="宋体"/>
          <w:color w:val="auto"/>
          <w:sz w:val="24"/>
          <w:szCs w:val="24"/>
          <w:highlight w:val="none"/>
          <w:u w:val="single"/>
        </w:rPr>
        <w:t xml:space="preserve">竣工结算资料后</w:t>
      </w:r>
      <w:r>
        <w:rPr>
          <w:rFonts w:hint="eastAsia" w:ascii="宋体" w:hAnsi="宋体"/>
          <w:color w:val="auto"/>
          <w:sz w:val="24"/>
          <w:szCs w:val="24"/>
          <w:highlight w:val="none"/>
          <w:u w:val="single"/>
        </w:rPr>
        <w:t xml:space="preserve">应当在</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审核完毕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但在</w:t>
      </w:r>
      <w:r>
        <w:rPr>
          <w:rFonts w:ascii="宋体" w:hAnsi="宋体"/>
          <w:color w:val="auto"/>
          <w:sz w:val="24"/>
          <w:szCs w:val="24"/>
          <w:highlight w:val="none"/>
          <w:u w:val="single"/>
        </w:rPr>
        <w:t xml:space="preserve">该期限内</w:t>
      </w:r>
      <w:r>
        <w:rPr>
          <w:rFonts w:hint="eastAsia" w:ascii="宋体" w:hAnsi="宋体"/>
          <w:color w:val="auto"/>
          <w:sz w:val="24"/>
          <w:szCs w:val="24"/>
          <w:highlight w:val="none"/>
          <w:u w:val="single"/>
        </w:rPr>
        <w:t xml:space="preserve">如</w:t>
      </w:r>
      <w:r>
        <w:rPr>
          <w:rFonts w:ascii="宋体" w:hAnsi="宋体"/>
          <w:color w:val="auto"/>
          <w:sz w:val="24"/>
          <w:szCs w:val="24"/>
          <w:highlight w:val="none"/>
          <w:u w:val="single"/>
        </w:rPr>
        <w:t xml:space="preserve">不能审核完毕的，审核</w:t>
      </w:r>
      <w:r>
        <w:rPr>
          <w:rFonts w:hint="eastAsia" w:ascii="宋体" w:hAnsi="宋体"/>
          <w:color w:val="auto"/>
          <w:sz w:val="24"/>
          <w:szCs w:val="24"/>
          <w:highlight w:val="none"/>
          <w:u w:val="single"/>
        </w:rPr>
        <w:t xml:space="preserve">期限</w:t>
      </w:r>
      <w:r>
        <w:rPr>
          <w:rFonts w:ascii="宋体" w:hAnsi="宋体"/>
          <w:color w:val="auto"/>
          <w:sz w:val="24"/>
          <w:szCs w:val="24"/>
          <w:highlight w:val="none"/>
          <w:u w:val="single"/>
        </w:rPr>
        <w:t xml:space="preserve">可以顺延</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审核</w:t>
      </w:r>
      <w:r>
        <w:rPr>
          <w:rFonts w:ascii="宋体" w:hAnsi="宋体"/>
          <w:color w:val="auto"/>
          <w:sz w:val="24"/>
          <w:szCs w:val="24"/>
          <w:highlight w:val="none"/>
          <w:u w:val="single"/>
        </w:rPr>
        <w:t xml:space="preserve">结果作为</w:t>
      </w:r>
      <w:r>
        <w:rPr>
          <w:rFonts w:hint="eastAsia" w:ascii="宋体" w:hAnsi="宋体"/>
          <w:color w:val="auto"/>
          <w:sz w:val="24"/>
          <w:szCs w:val="24"/>
          <w:highlight w:val="none"/>
          <w:u w:val="single"/>
        </w:rPr>
        <w:t xml:space="preserve">本工程</w:t>
      </w:r>
      <w:r>
        <w:rPr>
          <w:rFonts w:ascii="宋体" w:hAnsi="宋体"/>
          <w:color w:val="auto"/>
          <w:sz w:val="24"/>
          <w:szCs w:val="24"/>
          <w:highlight w:val="none"/>
          <w:u w:val="single"/>
        </w:rPr>
        <w:t xml:space="preserve">竣工结算</w:t>
      </w:r>
      <w:r>
        <w:rPr>
          <w:rFonts w:hint="eastAsia" w:ascii="宋体" w:hAnsi="宋体"/>
          <w:color w:val="auto"/>
          <w:sz w:val="24"/>
          <w:szCs w:val="24"/>
          <w:highlight w:val="none"/>
          <w:u w:val="single"/>
        </w:rPr>
        <w:t xml:space="preserve">价</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如因承包人</w:t>
      </w:r>
      <w:r>
        <w:rPr>
          <w:rFonts w:hint="eastAsia" w:ascii="宋体" w:hAnsi="宋体"/>
          <w:color w:val="auto"/>
          <w:sz w:val="24"/>
          <w:szCs w:val="24"/>
          <w:highlight w:val="none"/>
          <w:u w:val="single"/>
          <w:lang w:eastAsia="zh-CN"/>
        </w:rPr>
        <w:t xml:space="preserve">提供资料不齐全或</w:t>
      </w:r>
      <w:r>
        <w:rPr>
          <w:rFonts w:hint="eastAsia" w:ascii="宋体" w:hAnsi="宋体"/>
          <w:color w:val="auto"/>
          <w:sz w:val="24"/>
          <w:szCs w:val="24"/>
          <w:highlight w:val="none"/>
          <w:u w:val="single"/>
        </w:rPr>
        <w:t xml:space="preserve">不配合审核，致使</w:t>
      </w:r>
      <w:r>
        <w:rPr>
          <w:rFonts w:ascii="宋体" w:hAnsi="宋体"/>
          <w:color w:val="auto"/>
          <w:sz w:val="24"/>
          <w:szCs w:val="24"/>
          <w:highlight w:val="none"/>
          <w:u w:val="single"/>
        </w:rPr>
        <w:t xml:space="preserve">发包人不能在上述期限内审核完毕</w:t>
      </w:r>
      <w:r>
        <w:rPr>
          <w:rFonts w:hint="eastAsia" w:ascii="宋体" w:hAnsi="宋体"/>
          <w:color w:val="auto"/>
          <w:sz w:val="24"/>
          <w:szCs w:val="24"/>
          <w:highlight w:val="none"/>
          <w:u w:val="single"/>
        </w:rPr>
        <w:t xml:space="preserve">而</w:t>
      </w:r>
      <w:r>
        <w:rPr>
          <w:rFonts w:ascii="宋体" w:hAnsi="宋体"/>
          <w:color w:val="auto"/>
          <w:sz w:val="24"/>
          <w:szCs w:val="24"/>
          <w:highlight w:val="none"/>
          <w:u w:val="single"/>
        </w:rPr>
        <w:t xml:space="preserve">产生的后果由承包人承担</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hint="eastAsia" w:ascii="宋体" w:hAnsi="宋体"/>
          <w:color w:val="auto"/>
          <w:sz w:val="24"/>
          <w:szCs w:val="24"/>
          <w:highlight w:val="none"/>
          <w:u w:val="single"/>
        </w:rPr>
        <w:t xml:space="preserve">付款比例按照12.4.1条执行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按照第20条</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争议解决</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hint="eastAsia" w:ascii="宋体" w:hAnsi="宋体"/>
          <w:color w:val="auto"/>
          <w:sz w:val="24"/>
          <w:szCs w:val="24"/>
          <w:highlight w:val="none"/>
          <w:u w:val="single"/>
        </w:rPr>
        <w:t xml:space="preserve">叁份</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承包人提交最终结算申请单的期限：</w:t>
      </w:r>
      <w:r>
        <w:rPr>
          <w:rFonts w:hint="eastAsia" w:ascii="宋体" w:hAnsi="宋体"/>
          <w:color w:val="auto"/>
          <w:sz w:val="24"/>
          <w:szCs w:val="24"/>
          <w:highlight w:val="none"/>
          <w:u w:val="single"/>
        </w:rPr>
        <w:t xml:space="preserve">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在颁发最终结清证书后</w:t>
      </w:r>
      <w:r>
        <w:rPr>
          <w:rFonts w:hint="eastAsia" w:ascii="宋体" w:hAnsi="宋体"/>
          <w:color w:val="auto"/>
          <w:sz w:val="24"/>
          <w:szCs w:val="24"/>
          <w:highlight w:val="none"/>
          <w:u w:val="single"/>
        </w:rPr>
        <w:t xml:space="preserve">30日</w:t>
      </w:r>
      <w:r>
        <w:rPr>
          <w:rFonts w:ascii="宋体" w:hAnsi="宋体"/>
          <w:color w:val="auto"/>
          <w:sz w:val="24"/>
          <w:szCs w:val="24"/>
          <w:highlight w:val="none"/>
          <w:u w:val="single"/>
        </w:rPr>
        <w:t xml:space="preserve">内完成支付</w:t>
      </w:r>
      <w:r>
        <w:rPr>
          <w:rFonts w:hint="eastAsia" w:ascii="宋体" w:hAnsi="宋体"/>
          <w:color w:val="auto"/>
          <w:sz w:val="24"/>
          <w:szCs w:val="24"/>
          <w:highlight w:val="none"/>
        </w:rPr>
        <w:t xml:space="preserve">。</w:t>
      </w:r>
      <w:bookmarkEnd w:id="602"/>
      <w:r/>
      <w:bookmarkEnd w:id="603"/>
      <w:r/>
      <w:bookmarkEnd w:id="604"/>
      <w:r/>
      <w:bookmarkEnd w:id="605"/>
      <w:r/>
      <w:bookmarkEnd w:id="606"/>
      <w:r/>
      <w:bookmarkEnd w:id="607"/>
      <w:r/>
      <w:bookmarkEnd w:id="608"/>
      <w:r/>
      <w:bookmarkEnd w:id="614"/>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620" w:name="_Toc351203647"/>
      <w:r/>
      <w:bookmarkStart w:id="621" w:name="_Toc267251483"/>
      <w:r/>
      <w:bookmarkStart w:id="622" w:name="_Toc267251484"/>
      <w:r/>
      <w:bookmarkStart w:id="623" w:name="_Toc267251482"/>
      <w:r/>
      <w:bookmarkStart w:id="624" w:name="_Toc267251485"/>
      <w:r/>
      <w:bookmarkStart w:id="625" w:name="_Toc267251486"/>
      <w:r/>
      <w:bookmarkStart w:id="626" w:name="_Toc267251489"/>
      <w:r/>
      <w:bookmarkStart w:id="627" w:name="_Toc267251488"/>
      <w:r/>
      <w:bookmarkStart w:id="628" w:name="_Toc267251490"/>
      <w:r/>
      <w:bookmarkStart w:id="629" w:name="_Toc267251494"/>
      <w:r/>
      <w:bookmarkStart w:id="630" w:name="_Toc267251503"/>
      <w:r/>
      <w:bookmarkStart w:id="631" w:name="_Toc267251499"/>
      <w:r/>
      <w:bookmarkStart w:id="632" w:name="_Toc267251491"/>
      <w:r/>
      <w:bookmarkStart w:id="633" w:name="_Toc267251497"/>
      <w:r/>
      <w:bookmarkStart w:id="634" w:name="_Toc267251502"/>
      <w:r/>
      <w:bookmarkStart w:id="635" w:name="_Toc267251496"/>
      <w:r/>
      <w:bookmarkStart w:id="636" w:name="_Toc267251501"/>
      <w:r/>
      <w:bookmarkStart w:id="637" w:name="_Toc267251492"/>
      <w:r/>
      <w:bookmarkStart w:id="638" w:name="_Toc267251495"/>
      <w:r/>
      <w:bookmarkStart w:id="639" w:name="_Toc267251498"/>
      <w:r/>
      <w:bookmarkStart w:id="640" w:name="_Toc267251493"/>
      <w:r/>
      <w:bookmarkStart w:id="641" w:name="_Toc267251506"/>
      <w:r/>
      <w:bookmarkStart w:id="642" w:name="_Toc267251504"/>
      <w:r/>
      <w:bookmarkStart w:id="643" w:name="_Toc267251507"/>
      <w:r/>
      <w:bookmarkStart w:id="644" w:name="_Toc267251508"/>
      <w:r/>
      <w:bookmarkStart w:id="645" w:name="_Toc267251513"/>
      <w:r/>
      <w:bookmarkStart w:id="646" w:name="_Toc267251510"/>
      <w:r/>
      <w:bookmarkStart w:id="647" w:name="_Toc267251511"/>
      <w:r/>
      <w:bookmarkStart w:id="648" w:name="_Toc267251509"/>
      <w:r/>
      <w:bookmarkStart w:id="649" w:name="_Toc267251514"/>
      <w:r/>
      <w:bookmarkStart w:id="650" w:name="_Toc267251515"/>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bookmarkEnd w:id="620"/>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bookmarkEnd w:id="621"/>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自</w:t>
      </w:r>
      <w:r>
        <w:rPr>
          <w:rFonts w:hint="eastAsia" w:ascii="宋体" w:hAnsi="宋体"/>
          <w:color w:val="auto"/>
          <w:sz w:val="24"/>
          <w:szCs w:val="24"/>
          <w:highlight w:val="none"/>
          <w:u w:val="single"/>
        </w:rPr>
        <w:t xml:space="preserve">实际竣工</w:t>
      </w:r>
      <w:r>
        <w:rPr>
          <w:rFonts w:hint="eastAsia" w:ascii="宋体" w:hAnsi="宋体"/>
          <w:color w:val="auto"/>
          <w:sz w:val="24"/>
          <w:szCs w:val="24"/>
          <w:highlight w:val="none"/>
          <w:u w:val="single"/>
          <w:lang w:val="en-US" w:eastAsia="zh-CN"/>
        </w:rPr>
        <w:t xml:space="preserve">验收合格之</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起</w:t>
      </w:r>
      <w:r>
        <w:rPr>
          <w:rFonts w:hint="eastAsia" w:ascii="宋体" w:hAnsi="宋体"/>
          <w:b/>
          <w:color w:val="auto"/>
          <w:sz w:val="24"/>
          <w:szCs w:val="24"/>
          <w:highlight w:val="none"/>
          <w:u w:val="single"/>
        </w:rPr>
        <w:t xml:space="preserve">24个月</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51" w:name="_Toc8539"/>
      <w:r/>
      <w:bookmarkStart w:id="652" w:name="_Toc13420"/>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bookmarkEnd w:id="651"/>
      <w:r/>
      <w:bookmarkEnd w:id="652"/>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关于是否扣留质量保证金的约定：</w:t>
      </w:r>
      <w:r>
        <w:rPr>
          <w:rFonts w:hint="eastAsia" w:ascii="宋体" w:hAnsi="宋体"/>
          <w:color w:val="auto"/>
          <w:sz w:val="24"/>
          <w:szCs w:val="24"/>
          <w:highlight w:val="none"/>
          <w:u w:val="single"/>
        </w:rPr>
        <w:t xml:space="preserve">扣留质量保证金</w:t>
      </w:r>
      <w:r>
        <w:rPr>
          <w:rFonts w:hint="eastAsia" w:ascii="宋体" w:hAnsi="宋体"/>
          <w:color w:val="auto"/>
          <w:sz w:val="24"/>
          <w:szCs w:val="24"/>
          <w:highlight w:val="none"/>
        </w:rPr>
        <w:t xml:space="preserve">。在工程项目竣工前，承包人按专用合同条款第</w:t>
      </w:r>
      <w:r>
        <w:rPr>
          <w:rFonts w:ascii="宋体" w:hAnsi="宋体"/>
          <w:color w:val="auto"/>
          <w:sz w:val="24"/>
          <w:szCs w:val="24"/>
          <w:highlight w:val="none"/>
        </w:rPr>
        <w:t xml:space="preserve">3.7</w:t>
      </w:r>
      <w:r>
        <w:rPr>
          <w:rFonts w:hint="eastAsia" w:ascii="宋体" w:hAnsi="宋体"/>
          <w:color w:val="auto"/>
          <w:sz w:val="24"/>
          <w:szCs w:val="24"/>
          <w:highlight w:val="none"/>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color w:val="auto"/>
          <w:sz w:val="24"/>
          <w:szCs w:val="24"/>
          <w:highlight w:val="none"/>
        </w:rPr>
        <w:outlineLvl w:val="0"/>
      </w:pPr>
      <w:r/>
      <w:bookmarkStart w:id="653" w:name="_Toc13613"/>
      <w:r/>
      <w:bookmarkStart w:id="654" w:name="_Toc10922"/>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bookmarkEnd w:id="653"/>
      <w:r/>
      <w:bookmarkEnd w:id="65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3 </w:t>
      </w:r>
      <w:r>
        <w:rPr>
          <w:rFonts w:ascii="宋体" w:hAnsi="宋体"/>
          <w:color w:val="auto"/>
          <w:sz w:val="24"/>
          <w:szCs w:val="24"/>
          <w:highlight w:val="none"/>
        </w:rPr>
        <w:t xml:space="preserve">%</w:t>
      </w:r>
      <w:r>
        <w:rPr>
          <w:rFonts w:hint="eastAsia" w:ascii="宋体" w:hAnsi="宋体"/>
          <w:color w:val="auto"/>
          <w:sz w:val="24"/>
          <w:szCs w:val="24"/>
          <w:highlight w:val="none"/>
        </w:rPr>
        <w:t xml:space="preserve">的审定总价款；</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0"/>
      </w:pPr>
      <w:r/>
      <w:bookmarkStart w:id="655" w:name="_Toc13791"/>
      <w:r/>
      <w:bookmarkStart w:id="656" w:name="_Toc18413"/>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bookmarkEnd w:id="655"/>
      <w:r/>
      <w:bookmarkEnd w:id="65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olor w:val="auto"/>
          <w:sz w:val="24"/>
          <w:szCs w:val="24"/>
          <w:highlight w:val="none"/>
          <w:u w:val="single"/>
        </w:rPr>
        <w:t xml:space="preserve">待</w:t>
      </w:r>
      <w:r>
        <w:rPr>
          <w:rFonts w:hint="eastAsia" w:ascii="宋体" w:hAnsi="宋体"/>
          <w:color w:val="auto"/>
          <w:sz w:val="24"/>
          <w:szCs w:val="24"/>
          <w:highlight w:val="none"/>
          <w:u w:val="single"/>
          <w:lang w:val="en-US" w:eastAsia="zh-CN"/>
        </w:rPr>
        <w:t xml:space="preserve">缺陷责任期</w:t>
      </w:r>
      <w:r>
        <w:rPr>
          <w:rFonts w:hint="eastAsia" w:ascii="宋体" w:hAnsi="宋体"/>
          <w:color w:val="auto"/>
          <w:sz w:val="24"/>
          <w:szCs w:val="24"/>
          <w:highlight w:val="none"/>
          <w:u w:val="single"/>
        </w:rPr>
        <w:t xml:space="preserve">满后（无质量问题）30日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退还</w:t>
      </w:r>
      <w:r>
        <w:rPr>
          <w:rFonts w:hint="eastAsia" w:ascii="宋体" w:hAnsi="宋体"/>
          <w:color w:val="auto"/>
          <w:sz w:val="24"/>
          <w:szCs w:val="24"/>
          <w:highlight w:val="none"/>
        </w:rPr>
        <w:t xml:space="preserve">。</w:t>
      </w:r>
      <w:bookmarkEnd w:id="622"/>
      <w:r/>
      <w:bookmarkEnd w:id="623"/>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bookmarkEnd w:id="624"/>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hint="eastAsia" w:ascii="宋体" w:hAnsi="宋体"/>
          <w:color w:val="auto"/>
          <w:sz w:val="24"/>
          <w:szCs w:val="24"/>
          <w:highlight w:val="none"/>
          <w:u w:val="single"/>
        </w:rPr>
        <w:t xml:space="preserve">按国家有关规定</w:t>
      </w:r>
      <w:r>
        <w:rPr>
          <w:rFonts w:hint="eastAsia" w:ascii="宋体" w:hAnsi="宋体"/>
          <w:color w:val="auto"/>
          <w:sz w:val="24"/>
          <w:szCs w:val="24"/>
          <w:highlight w:val="none"/>
        </w:rPr>
        <w:t xml:space="preserve">。</w:t>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w:t>
      </w:r>
      <w:r>
        <w:rPr>
          <w:rFonts w:hint="eastAsia" w:ascii="宋体" w:hAnsi="宋体" w:cs="宋体"/>
          <w:color w:val="auto"/>
          <w:sz w:val="24"/>
          <w:szCs w:val="24"/>
          <w:highlight w:val="none"/>
        </w:rPr>
        <w:t xml:space="preserve">且修理完成</w:t>
      </w:r>
      <w:r>
        <w:rPr>
          <w:rFonts w:hint="eastAsia" w:ascii="宋体" w:hAnsi="宋体"/>
          <w:color w:val="auto"/>
          <w:sz w:val="24"/>
          <w:szCs w:val="24"/>
          <w:highlight w:val="none"/>
        </w:rPr>
        <w:t xml:space="preserve">的合理时间：</w:t>
      </w:r>
      <w:r>
        <w:rPr>
          <w:rFonts w:ascii="宋体" w:hAnsi="宋体"/>
          <w:color w:val="auto"/>
          <w:sz w:val="24"/>
          <w:szCs w:val="24"/>
          <w:highlight w:val="none"/>
          <w:u w:val="single"/>
        </w:rPr>
        <w:t xml:space="preserve">收到保修</w:t>
      </w:r>
      <w:r>
        <w:rPr>
          <w:rFonts w:hint="eastAsia" w:ascii="宋体" w:hAnsi="宋体"/>
          <w:color w:val="auto"/>
          <w:sz w:val="24"/>
          <w:szCs w:val="24"/>
          <w:highlight w:val="none"/>
          <w:u w:val="single"/>
          <w:lang w:val="en-US" w:eastAsia="zh-CN"/>
        </w:rPr>
        <w:t xml:space="preserve">书面通知</w:t>
      </w:r>
      <w:r>
        <w:rPr>
          <w:rFonts w:ascii="宋体" w:hAnsi="宋体"/>
          <w:color w:val="auto"/>
          <w:sz w:val="24"/>
          <w:szCs w:val="24"/>
          <w:highlight w:val="none"/>
          <w:u w:val="single"/>
        </w:rPr>
        <w:t xml:space="preserve">后</w:t>
      </w:r>
      <w:r>
        <w:rPr>
          <w:rFonts w:hint="eastAsia" w:ascii="宋体" w:hAnsi="宋体"/>
          <w:color w:val="auto"/>
          <w:sz w:val="24"/>
          <w:szCs w:val="24"/>
          <w:highlight w:val="none"/>
          <w:u w:val="single"/>
        </w:rPr>
        <w:t xml:space="preserve">48小时内</w:t>
      </w:r>
      <w:r>
        <w:rPr>
          <w:rFonts w:hint="eastAsia" w:ascii="宋体" w:hAnsi="宋体"/>
          <w:color w:val="auto"/>
          <w:sz w:val="24"/>
          <w:szCs w:val="24"/>
          <w:highlight w:val="none"/>
        </w:rPr>
        <w:t xml:space="preserve">。</w:t>
      </w:r>
      <w:bookmarkEnd w:id="625"/>
      <w:r/>
      <w:bookmarkEnd w:id="626"/>
      <w:r/>
      <w:bookmarkEnd w:id="627"/>
      <w:r/>
      <w:bookmarkEnd w:id="628"/>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657" w:name="_Toc351203648"/>
      <w:r/>
      <w:bookmarkStart w:id="658" w:name="_Toc280868717"/>
      <w:r/>
      <w:bookmarkStart w:id="659"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bookmarkEnd w:id="657"/>
      <w:r/>
      <w:r/>
    </w:p>
    <w:p>
      <w:pPr>
        <w:ind w:left="0" w:right="0" w:firstLine="480"/>
        <w:pageBreakBefore w:val="0"/>
        <w:spacing w:line="360" w:lineRule="auto"/>
        <w:widowControl w:val="off"/>
        <w:rPr>
          <w:rFonts w:ascii="宋体" w:hAnsi="宋体"/>
          <w:color w:val="auto"/>
          <w:sz w:val="24"/>
          <w:szCs w:val="24"/>
          <w:highlight w:val="none"/>
        </w:rPr>
        <w:outlineLvl w:val="0"/>
      </w:pPr>
      <w:r/>
      <w:bookmarkStart w:id="660" w:name="_Toc32010"/>
      <w:r/>
      <w:bookmarkStart w:id="661" w:name="_Toc15321"/>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bookmarkEnd w:id="660"/>
      <w:r/>
      <w:bookmarkEnd w:id="661"/>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1200" w:right="0" w:hanging="12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 xml:space="preserve">发包人违约的责任</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hint="eastAsia" w:ascii="宋体" w:hAnsi="宋体"/>
          <w:color w:val="auto"/>
          <w:sz w:val="24"/>
          <w:szCs w:val="24"/>
          <w:highlight w:val="none"/>
          <w:u w:val="single"/>
        </w:rPr>
        <w:t xml:space="preserve">发包人顺延工期</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hint="eastAsia" w:ascii="宋体" w:hAnsi="宋体"/>
          <w:color w:val="auto"/>
          <w:sz w:val="24"/>
          <w:szCs w:val="24"/>
          <w:highlight w:val="none"/>
          <w:u w:val="single"/>
        </w:rPr>
        <w:t xml:space="preserve">90</w:t>
      </w:r>
      <w:r>
        <w:rPr>
          <w:rFonts w:hint="eastAsia" w:ascii="宋体" w:hAnsi="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62" w:name="_Toc4760"/>
      <w:r/>
      <w:bookmarkStart w:id="663" w:name="_Toc23037"/>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bookmarkEnd w:id="662"/>
      <w:r/>
      <w:bookmarkEnd w:id="663"/>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承包人违约责任的承担方式和计算方法：</w:t>
      </w:r>
      <w:r>
        <w:rPr>
          <w:rFonts w:hint="eastAsia" w:ascii="宋体" w:hAnsi="宋体"/>
          <w:color w:val="auto"/>
          <w:sz w:val="24"/>
          <w:szCs w:val="24"/>
          <w:highlight w:val="none"/>
          <w:u w:val="single"/>
        </w:rPr>
        <w:t xml:space="preserve">承包人承担全部费用，费用工期不顺延。工期延误每延误一天，承包人赔偿给发包人合同总价的千分之二违约金</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w:t>
      </w:r>
      <w:r>
        <w:rPr>
          <w:rFonts w:hint="eastAsia" w:ascii="宋体" w:hAnsi="宋体"/>
          <w:color w:val="auto"/>
          <w:sz w:val="24"/>
          <w:szCs w:val="24"/>
          <w:highlight w:val="none"/>
          <w:u w:val="single"/>
        </w:rPr>
        <w:t xml:space="preserve">发包人没收全部履约保证金并</w:t>
      </w:r>
      <w:r>
        <w:rPr>
          <w:rFonts w:ascii="宋体" w:hAnsi="宋体"/>
          <w:color w:val="auto"/>
          <w:sz w:val="24"/>
          <w:szCs w:val="24"/>
          <w:highlight w:val="none"/>
          <w:u w:val="single"/>
        </w:rPr>
        <w:t xml:space="preserve">暂停对承包人的付款</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施工现场的材料、设备</w:t>
      </w:r>
      <w:r>
        <w:rPr>
          <w:rFonts w:hint="eastAsia" w:ascii="宋体" w:hAnsi="宋体"/>
          <w:color w:val="auto"/>
          <w:sz w:val="24"/>
          <w:szCs w:val="24"/>
          <w:highlight w:val="none"/>
          <w:u w:val="single"/>
        </w:rPr>
        <w:t xml:space="preserve">由发包人承担费用，其他费用由承包人承担</w:t>
      </w:r>
      <w:r>
        <w:rPr>
          <w:rFonts w:hint="eastAsia" w:ascii="宋体" w:hAnsi="宋体"/>
          <w:color w:val="auto"/>
          <w:sz w:val="24"/>
          <w:szCs w:val="24"/>
          <w:highlight w:val="none"/>
        </w:rPr>
        <w:t xml:space="preserve">。</w:t>
      </w:r>
      <w:r/>
    </w:p>
    <w:p>
      <w:pPr>
        <w:ind w:left="0" w:right="0" w:firstLine="482"/>
        <w:pageBreakBefore w:val="0"/>
        <w:spacing w:line="360" w:lineRule="auto"/>
        <w:widowControl w:val="off"/>
        <w:rPr>
          <w:rFonts w:ascii="宋体" w:hAnsi="宋体"/>
          <w:color w:val="auto"/>
          <w:sz w:val="24"/>
          <w:szCs w:val="24"/>
          <w:highlight w:val="none"/>
        </w:rPr>
      </w:pPr>
      <w:r>
        <w:rPr>
          <w:rFonts w:hint="eastAsia"/>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664"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bookmarkEnd w:id="658"/>
      <w:r/>
      <w:bookmarkEnd w:id="66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 xml:space="preserve">不可抗力的确认</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65" w:name="_Toc22150"/>
      <w:r/>
      <w:bookmarkStart w:id="666" w:name="_Toc24685"/>
      <w:r>
        <w:rPr>
          <w:rFonts w:ascii="宋体" w:hAnsi="宋体"/>
          <w:color w:val="auto"/>
          <w:sz w:val="24"/>
          <w:szCs w:val="24"/>
          <w:highlight w:val="none"/>
        </w:rPr>
        <w:t xml:space="preserve">17.4 </w:t>
      </w:r>
      <w:r>
        <w:rPr>
          <w:rFonts w:hint="eastAsia" w:ascii="宋体" w:hAnsi="宋体"/>
          <w:color w:val="auto"/>
          <w:sz w:val="24"/>
          <w:szCs w:val="24"/>
          <w:highlight w:val="none"/>
        </w:rPr>
        <w:t xml:space="preserve">因不可抗力解除合同</w:t>
      </w:r>
      <w:bookmarkEnd w:id="665"/>
      <w:r/>
      <w:bookmarkEnd w:id="66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hint="eastAsia" w:ascii="宋体" w:hAnsi="宋体"/>
          <w:color w:val="auto"/>
          <w:sz w:val="24"/>
          <w:szCs w:val="24"/>
          <w:highlight w:val="none"/>
          <w:u w:val="single"/>
        </w:rPr>
        <w:t xml:space="preserve">28</w:t>
      </w:r>
      <w:r>
        <w:rPr>
          <w:rFonts w:hint="eastAsia" w:ascii="宋体" w:hAnsi="宋体"/>
          <w:color w:val="auto"/>
          <w:sz w:val="24"/>
          <w:szCs w:val="24"/>
          <w:highlight w:val="none"/>
        </w:rPr>
        <w:t xml:space="preserve">天内完成</w:t>
      </w:r>
      <w:r>
        <w:rPr>
          <w:rFonts w:hint="eastAsia" w:ascii="宋体" w:hAnsi="宋体"/>
          <w:color w:val="auto"/>
          <w:sz w:val="24"/>
          <w:szCs w:val="24"/>
          <w:highlight w:val="none"/>
          <w:lang w:val="en-US" w:eastAsia="zh-CN"/>
        </w:rPr>
        <w:t xml:space="preserve">相应</w:t>
      </w:r>
      <w:r>
        <w:rPr>
          <w:rFonts w:hint="eastAsia" w:ascii="宋体" w:hAnsi="宋体"/>
          <w:color w:val="auto"/>
          <w:sz w:val="24"/>
          <w:szCs w:val="24"/>
          <w:highlight w:val="none"/>
        </w:rPr>
        <w:t xml:space="preserve">款项的支付。</w:t>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667"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bookmarkEnd w:id="659"/>
      <w:r/>
      <w:bookmarkEnd w:id="667"/>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为工程购买房屋建筑工程一切险，保险费用由承包人支付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68" w:name="_Toc19966"/>
      <w:r/>
      <w:bookmarkStart w:id="669" w:name="_Toc7264"/>
      <w:r>
        <w:rPr>
          <w:rFonts w:ascii="宋体" w:hAnsi="宋体"/>
          <w:color w:val="auto"/>
          <w:sz w:val="24"/>
          <w:szCs w:val="24"/>
          <w:highlight w:val="none"/>
        </w:rPr>
        <w:t xml:space="preserve">18.3 </w:t>
      </w:r>
      <w:r>
        <w:rPr>
          <w:rFonts w:hint="eastAsia" w:ascii="宋体" w:hAnsi="宋体"/>
          <w:color w:val="auto"/>
          <w:sz w:val="24"/>
          <w:szCs w:val="24"/>
          <w:highlight w:val="none"/>
        </w:rPr>
        <w:t xml:space="preserve">其他保险</w:t>
      </w:r>
      <w:bookmarkEnd w:id="668"/>
      <w:r/>
      <w:bookmarkEnd w:id="669"/>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hint="eastAsia" w:ascii="宋体" w:hAnsi="宋体"/>
          <w:color w:val="auto"/>
          <w:sz w:val="24"/>
          <w:szCs w:val="24"/>
          <w:highlight w:val="none"/>
          <w:u w:val="single"/>
        </w:rPr>
        <w:t xml:space="preserve">承包人为</w:t>
      </w:r>
      <w:r>
        <w:rPr>
          <w:rFonts w:ascii="宋体" w:hAnsi="宋体"/>
          <w:color w:val="auto"/>
          <w:sz w:val="24"/>
          <w:szCs w:val="24"/>
          <w:highlight w:val="none"/>
          <w:u w:val="single"/>
        </w:rPr>
        <w:t xml:space="preserve">施工现场的全部人员办理意外伤害保险</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pacing w:val="-6"/>
          <w:sz w:val="24"/>
          <w:szCs w:val="24"/>
          <w:highlight w:val="none"/>
          <w:u w:val="single"/>
        </w:rPr>
      </w:pPr>
      <w:r>
        <w:rPr>
          <w:rFonts w:hint="eastAsia" w:ascii="宋体" w:hAnsi="宋体"/>
          <w:color w:val="auto"/>
          <w:spacing w:val="-6"/>
          <w:sz w:val="24"/>
          <w:szCs w:val="24"/>
          <w:highlight w:val="none"/>
        </w:rPr>
        <w:t xml:space="preserve">承包人是否应为其施工设备等办理财产保险：</w:t>
      </w:r>
      <w:r>
        <w:rPr>
          <w:rFonts w:ascii="宋体" w:hAnsi="宋体"/>
          <w:color w:val="auto"/>
          <w:spacing w:val="-6"/>
          <w:sz w:val="24"/>
          <w:szCs w:val="24"/>
          <w:highlight w:val="none"/>
          <w:u w:val="single"/>
        </w:rPr>
        <w:t xml:space="preserve">承包人为其施工设备等办理财产保险</w:t>
      </w:r>
      <w:r>
        <w:rPr>
          <w:rFonts w:ascii="宋体" w:hAnsi="宋体"/>
          <w:color w:val="auto"/>
          <w:spacing w:val="-6"/>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 xml:space="preserve">通知义务</w:t>
      </w:r>
      <w:r/>
    </w:p>
    <w:p>
      <w:pPr>
        <w:ind w:left="0" w:right="0" w:firstLine="480"/>
        <w:jc w:val="left"/>
        <w:pageBreakBefore w:val="0"/>
        <w:spacing w:line="360" w:lineRule="auto"/>
        <w:widowControl w:val="off"/>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关于变更保险合同时的通知义务的约定：</w:t>
      </w:r>
      <w:r>
        <w:rPr>
          <w:rFonts w:hint="eastAsia" w:ascii="宋体" w:hAnsi="宋体"/>
          <w:color w:val="auto"/>
          <w:spacing w:val="-6"/>
          <w:sz w:val="24"/>
          <w:szCs w:val="24"/>
          <w:highlight w:val="none"/>
          <w:u w:val="single"/>
        </w:rPr>
        <w:t xml:space="preserve">变更前应</w:t>
      </w:r>
      <w:r>
        <w:rPr>
          <w:rFonts w:ascii="宋体" w:hAnsi="宋体"/>
          <w:color w:val="auto"/>
          <w:spacing w:val="-6"/>
          <w:sz w:val="24"/>
          <w:szCs w:val="24"/>
          <w:highlight w:val="none"/>
          <w:u w:val="single"/>
        </w:rPr>
        <w:t xml:space="preserve">事先征得</w:t>
      </w:r>
      <w:r>
        <w:rPr>
          <w:rFonts w:hint="eastAsia" w:ascii="宋体" w:hAnsi="宋体"/>
          <w:color w:val="auto"/>
          <w:spacing w:val="-6"/>
          <w:sz w:val="24"/>
          <w:szCs w:val="24"/>
          <w:highlight w:val="none"/>
          <w:u w:val="single"/>
        </w:rPr>
        <w:t xml:space="preserve">对方</w:t>
      </w:r>
      <w:r>
        <w:rPr>
          <w:rFonts w:ascii="宋体" w:hAnsi="宋体"/>
          <w:color w:val="auto"/>
          <w:spacing w:val="-6"/>
          <w:sz w:val="24"/>
          <w:szCs w:val="24"/>
          <w:highlight w:val="none"/>
          <w:u w:val="single"/>
        </w:rPr>
        <w:t xml:space="preserve">同意</w:t>
      </w:r>
      <w:r>
        <w:rPr>
          <w:rFonts w:hint="eastAsia" w:ascii="宋体" w:hAnsi="宋体"/>
          <w:color w:val="auto"/>
          <w:spacing w:val="-6"/>
          <w:sz w:val="24"/>
          <w:szCs w:val="24"/>
          <w:highlight w:val="none"/>
          <w:u w:val="single"/>
        </w:rPr>
        <w:t xml:space="preserve">并通知监理人</w:t>
      </w:r>
      <w:r>
        <w:rPr>
          <w:rFonts w:hint="eastAsia" w:ascii="宋体" w:hAnsi="宋体"/>
          <w:color w:val="auto"/>
          <w:spacing w:val="-6"/>
          <w:sz w:val="24"/>
          <w:szCs w:val="24"/>
          <w:highlight w:val="none"/>
        </w:rPr>
        <w:t xml:space="preserve">。</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pStyle w:val="1024"/>
        <w:ind w:left="0" w:right="0" w:firstLine="0"/>
        <w:pageBreakBefore w:val="0"/>
        <w:spacing w:before="0" w:after="0" w:line="360" w:lineRule="auto"/>
        <w:widowControl w:val="off"/>
        <w:rPr>
          <w:rFonts w:ascii="宋体" w:hAnsi="宋体"/>
          <w:b w:val="0"/>
          <w:color w:val="auto"/>
          <w:sz w:val="24"/>
          <w:szCs w:val="24"/>
          <w:highlight w:val="none"/>
        </w:rPr>
      </w:pPr>
      <w:r/>
      <w:bookmarkStart w:id="670"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 xml:space="preserve">争议解决</w:t>
      </w:r>
      <w:bookmarkEnd w:id="641"/>
      <w:r/>
      <w:bookmarkEnd w:id="642"/>
      <w:r/>
      <w:bookmarkEnd w:id="670"/>
      <w:r/>
      <w:r/>
    </w:p>
    <w:p>
      <w:pPr>
        <w:ind w:left="0" w:right="0" w:firstLine="480"/>
        <w:pageBreakBefore w:val="0"/>
        <w:spacing w:line="360" w:lineRule="auto"/>
        <w:widowControl w:val="off"/>
        <w:rPr>
          <w:rFonts w:ascii="宋体" w:hAnsi="宋体"/>
          <w:color w:val="auto"/>
          <w:sz w:val="24"/>
          <w:szCs w:val="24"/>
          <w:highlight w:val="none"/>
        </w:rPr>
        <w:outlineLvl w:val="0"/>
      </w:pPr>
      <w:r/>
      <w:bookmarkStart w:id="671" w:name="_Toc17761"/>
      <w:r/>
      <w:bookmarkStart w:id="672" w:name="_Toc2697"/>
      <w:r>
        <w:rPr>
          <w:rFonts w:ascii="宋体" w:hAnsi="宋体"/>
          <w:color w:val="auto"/>
          <w:sz w:val="24"/>
          <w:szCs w:val="24"/>
          <w:highlight w:val="none"/>
        </w:rPr>
        <w:t xml:space="preserve">20.3 </w:t>
      </w:r>
      <w:r>
        <w:rPr>
          <w:rFonts w:hint="eastAsia" w:ascii="宋体" w:hAnsi="宋体"/>
          <w:color w:val="auto"/>
          <w:sz w:val="24"/>
          <w:szCs w:val="24"/>
          <w:highlight w:val="none"/>
        </w:rPr>
        <w:t xml:space="preserve">争</w:t>
      </w:r>
      <w:bookmarkEnd w:id="643"/>
      <w:r>
        <w:rPr>
          <w:rFonts w:hint="eastAsia" w:ascii="宋体" w:hAnsi="宋体"/>
          <w:color w:val="auto"/>
          <w:sz w:val="24"/>
          <w:szCs w:val="24"/>
          <w:highlight w:val="none"/>
        </w:rPr>
        <w:t xml:space="preserve">议评审</w:t>
      </w:r>
      <w:bookmarkEnd w:id="671"/>
      <w:r/>
      <w:bookmarkEnd w:id="672"/>
      <w:r/>
      <w:r/>
    </w:p>
    <w:p>
      <w:pPr>
        <w:ind w:left="0" w:right="0" w:firstLine="36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合同当事人是否同意将工程争议提交争议评审小组决定：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0"/>
      </w:pPr>
      <w:r/>
      <w:bookmarkStart w:id="673" w:name="_Toc28035"/>
      <w:r/>
      <w:bookmarkStart w:id="674" w:name="_Toc3132"/>
      <w:r>
        <w:rPr>
          <w:rFonts w:ascii="宋体" w:hAnsi="宋体"/>
          <w:color w:val="auto"/>
          <w:sz w:val="24"/>
          <w:szCs w:val="24"/>
          <w:highlight w:val="none"/>
        </w:rPr>
        <w:t xml:space="preserve">20.3.1 </w:t>
      </w:r>
      <w:r>
        <w:rPr>
          <w:rFonts w:hint="eastAsia" w:ascii="宋体" w:hAnsi="宋体"/>
          <w:color w:val="auto"/>
          <w:sz w:val="24"/>
          <w:szCs w:val="24"/>
          <w:highlight w:val="none"/>
        </w:rPr>
        <w:t xml:space="preserve">争议评审小组的确定</w:t>
      </w:r>
      <w:bookmarkEnd w:id="673"/>
      <w:r/>
      <w:bookmarkEnd w:id="674"/>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争议评审小组成员的确定：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选定争议评审员的期限：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争议评审小组成员的报酬承担方式：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0"/>
      </w:pPr>
      <w:r/>
      <w:bookmarkStart w:id="675" w:name="_Toc13941"/>
      <w:r/>
      <w:bookmarkStart w:id="676" w:name="_Toc10435"/>
      <w:r>
        <w:rPr>
          <w:rFonts w:ascii="宋体" w:hAnsi="宋体"/>
          <w:color w:val="auto"/>
          <w:sz w:val="24"/>
          <w:szCs w:val="24"/>
          <w:highlight w:val="none"/>
        </w:rPr>
        <w:t xml:space="preserve">20.3.2 </w:t>
      </w:r>
      <w:r>
        <w:rPr>
          <w:rFonts w:hint="eastAsia" w:ascii="宋体" w:hAnsi="宋体"/>
          <w:color w:val="auto"/>
          <w:sz w:val="24"/>
          <w:szCs w:val="24"/>
          <w:highlight w:val="none"/>
        </w:rPr>
        <w:t xml:space="preserve">争议评审小组的决定</w:t>
      </w:r>
      <w:bookmarkEnd w:id="675"/>
      <w:r/>
      <w:bookmarkEnd w:id="67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合同当事人关于本项的约定：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0"/>
      </w:pPr>
      <w:r/>
      <w:bookmarkStart w:id="677" w:name="_Toc4852"/>
      <w:r/>
      <w:bookmarkStart w:id="678" w:name="_Toc7132"/>
      <w:r>
        <w:rPr>
          <w:rFonts w:ascii="宋体" w:hAnsi="宋体"/>
          <w:color w:val="auto"/>
          <w:sz w:val="24"/>
          <w:szCs w:val="24"/>
          <w:highlight w:val="none"/>
        </w:rPr>
        <w:t xml:space="preserve">20.4</w:t>
      </w:r>
      <w:r>
        <w:rPr>
          <w:rFonts w:hint="eastAsia" w:ascii="宋体" w:hAnsi="宋体"/>
          <w:color w:val="auto"/>
          <w:sz w:val="24"/>
          <w:szCs w:val="24"/>
          <w:highlight w:val="none"/>
        </w:rPr>
        <w:t xml:space="preserve">仲裁或诉讼</w:t>
      </w:r>
      <w:bookmarkEnd w:id="644"/>
      <w:r/>
      <w:bookmarkEnd w:id="677"/>
      <w:r/>
      <w:bookmarkEnd w:id="678"/>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因合同及合同有关事项发生的争议，按下列第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种方式解决：</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仲裁委员会申请仲裁；</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r>
        <w:rPr>
          <w:rFonts w:hint="eastAsia" w:ascii="宋体" w:hAnsi="宋体"/>
          <w:color w:val="auto"/>
          <w:sz w:val="24"/>
          <w:szCs w:val="24"/>
          <w:highlight w:val="none"/>
        </w:rPr>
        <w:t xml:space="preserve">。</w:t>
      </w:r>
      <w:bookmarkEnd w:id="645"/>
      <w:r/>
      <w:bookmarkEnd w:id="646"/>
      <w:r/>
      <w:bookmarkEnd w:id="647"/>
      <w:r/>
      <w:bookmarkEnd w:id="648"/>
      <w:r/>
      <w:bookmarkEnd w:id="649"/>
      <w:r/>
      <w:bookmarkEnd w:id="650"/>
      <w:r/>
      <w:r/>
    </w:p>
    <w:p>
      <w:pPr>
        <w:ind w:left="0" w:right="0" w:firstLine="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21、补充条款：</w:t>
      </w:r>
      <w:r/>
    </w:p>
    <w:p>
      <w:pPr>
        <w:ind w:left="0" w:right="0" w:firstLine="480"/>
        <w:jc w:val="left"/>
        <w:pageBreakBefore w:val="0"/>
        <w:spacing w:line="360" w:lineRule="auto"/>
        <w:widowControl w:val="off"/>
        <w:rPr>
          <w:rFonts w:hint="eastAsia"/>
          <w:color w:val="auto"/>
          <w:sz w:val="24"/>
          <w:szCs w:val="24"/>
          <w:highlight w:val="none"/>
        </w:rPr>
      </w:pPr>
      <w:r>
        <w:rPr>
          <w:rFonts w:hint="eastAsia" w:ascii="宋体" w:hAnsi="宋体" w:cs="宋体"/>
          <w:color w:val="auto"/>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w:t>
      </w:r>
      <w:r>
        <w:rPr>
          <w:rFonts w:hint="eastAsia" w:ascii="宋体" w:hAnsi="宋体" w:cs="宋体"/>
          <w:color w:val="auto"/>
          <w:sz w:val="24"/>
          <w:szCs w:val="24"/>
          <w:highlight w:val="none"/>
          <w:lang w:bidi="zh-CN"/>
        </w:rPr>
        <w:t xml:space="preserve">注：建设单位有权保留对本项目进行二次或多次结算审计的</w:t>
      </w:r>
      <w:r>
        <w:rPr>
          <w:rFonts w:hint="eastAsia" w:ascii="宋体" w:hAnsi="宋体" w:cs="宋体"/>
          <w:color w:val="auto"/>
          <w:sz w:val="24"/>
          <w:szCs w:val="24"/>
          <w:highlight w:val="none"/>
          <w:lang w:val="en-US" w:bidi="zh-CN"/>
        </w:rPr>
        <w:t xml:space="preserve">权利</w:t>
      </w:r>
      <w:r>
        <w:rPr>
          <w:rFonts w:hint="eastAsia" w:ascii="宋体" w:hAnsi="宋体" w:cs="宋体"/>
          <w:color w:val="auto"/>
          <w:sz w:val="24"/>
          <w:szCs w:val="24"/>
          <w:highlight w:val="none"/>
          <w:lang w:bidi="zh-CN"/>
        </w:rPr>
        <w:t xml:space="preserve">，承包人不得干涉。</w:t>
      </w:r>
      <w:r>
        <w:rPr>
          <w:rFonts w:hint="eastAsia" w:ascii="宋体" w:hAnsi="宋体" w:cs="宋体"/>
          <w:color w:val="auto"/>
          <w:sz w:val="24"/>
          <w:szCs w:val="24"/>
          <w:highlight w:val="none"/>
          <w:lang w:val="zh-CN" w:bidi="zh-CN"/>
        </w:rPr>
        <w:t xml:space="preserve">）</w:t>
      </w:r>
      <w:r/>
    </w:p>
    <w:p>
      <w:pPr>
        <w:ind w:left="0" w:right="0" w:firstLine="480"/>
        <w:jc w:val="left"/>
        <w:pageBreakBefore w:val="0"/>
        <w:spacing w:line="360" w:lineRule="auto"/>
        <w:widowControl w:val="off"/>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21.17、项目实施过程中如突发公共卫生事件，则根据国家、省、市及地方相关文件执行</w:t>
      </w:r>
      <w:r>
        <w:rPr>
          <w:rFonts w:hint="eastAsia" w:ascii="宋体" w:hAnsi="宋体"/>
          <w:color w:val="auto"/>
          <w:sz w:val="24"/>
          <w:szCs w:val="24"/>
          <w:highlight w:val="none"/>
        </w:rPr>
        <w:t xml:space="preserve">，建筑工地需采取相应的消毒防控措施：完善工地封闭措施，完善人员防护措施，日常监测监控等。</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color w:val="auto"/>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color w:val="auto"/>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color w:val="auto"/>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26</w:t>
      </w:r>
      <w:r>
        <w:rPr>
          <w:rFonts w:hint="eastAsia" w:ascii="宋体" w:hAnsi="宋体" w:cs="宋体"/>
          <w:color w:val="auto"/>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29</w:t>
      </w:r>
      <w:r>
        <w:rPr>
          <w:rFonts w:hint="eastAsia" w:ascii="宋体" w:hAnsi="宋体" w:cs="宋体"/>
          <w:color w:val="auto"/>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附件：</w:t>
      </w:r>
      <w:r>
        <w:rPr>
          <w:rFonts w:hint="eastAsia" w:ascii="宋体" w:hAnsi="宋体" w:cs="宋体"/>
          <w:color w:val="auto"/>
          <w:sz w:val="24"/>
          <w:szCs w:val="24"/>
          <w:highlight w:val="none"/>
          <w:lang w:bidi="ar"/>
        </w:rPr>
        <w:t xml:space="preserve">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1：承包人承揽工程项目一览表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2：发包人供应材料设备一览表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3：承包人用于本工程施工的机械设备表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4：承包人主要施工管理人员表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5：工程质量保修书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6：工程安全环境管理协议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7：工程廉政协议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8：不拖欠农民工工资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9：中标人诚信承诺书</w:t>
      </w:r>
      <w:r/>
    </w:p>
    <w:p>
      <w:pPr>
        <w:ind w:left="0" w:right="0"/>
        <w:jc w:val="left"/>
        <w:pageBreakBefore w:val="0"/>
        <w:spacing w:line="360" w:lineRule="auto"/>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附件10：安全生产责任承诺书</w:t>
      </w:r>
      <w:r/>
    </w:p>
    <w:p>
      <w:pPr>
        <w:ind w:left="0" w:right="0"/>
        <w:jc w:val="left"/>
        <w:pageBreakBefore w:val="0"/>
        <w:spacing w:line="360" w:lineRule="auto"/>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附件11：成交供应商诚信承诺书</w:t>
      </w:r>
      <w:r/>
    </w:p>
    <w:p>
      <w:pPr>
        <w:ind w:left="0" w:right="0"/>
        <w:jc w:val="left"/>
        <w:pageBreakBefore w:val="0"/>
        <w:spacing w:line="360" w:lineRule="auto"/>
        <w:widowControl w:val="off"/>
        <w:rPr>
          <w:rFonts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附件12：项目周边成品保护承诺书</w:t>
      </w:r>
      <w:r/>
    </w:p>
    <w:p>
      <w:pPr>
        <w:ind w:left="880"/>
        <w:jc w:val="left"/>
        <w:spacing w:before="54"/>
        <w:rPr>
          <w:color w:val="auto"/>
          <w:sz w:val="22"/>
          <w:highlight w:val="none"/>
        </w:rPr>
      </w:pPr>
      <w:r>
        <w:rPr>
          <w:color w:val="auto"/>
          <w:sz w:val="22"/>
          <w:highlight w:val="none"/>
        </w:rPr>
      </w:r>
      <w:r/>
    </w:p>
    <w:p>
      <w:pPr>
        <w:ind w:left="880"/>
        <w:jc w:val="left"/>
        <w:spacing w:before="54"/>
        <w:rPr>
          <w:color w:val="auto"/>
          <w:sz w:val="22"/>
          <w:highlight w:val="none"/>
        </w:rPr>
      </w:pPr>
      <w:r>
        <w:rPr>
          <w:color w:val="auto"/>
          <w:sz w:val="22"/>
          <w:highlight w:val="none"/>
        </w:rPr>
      </w:r>
      <w:r/>
    </w:p>
    <w:p>
      <w:pPr>
        <w:ind w:left="880"/>
        <w:jc w:val="left"/>
        <w:spacing w:before="54"/>
        <w:rPr>
          <w:color w:val="auto"/>
          <w:sz w:val="22"/>
          <w:highlight w:val="none"/>
        </w:rPr>
      </w:pPr>
      <w:r>
        <w:rPr>
          <w:color w:val="auto"/>
          <w:sz w:val="22"/>
          <w:highlight w:val="none"/>
        </w:rPr>
      </w:r>
      <w:r/>
    </w:p>
    <w:p>
      <w:pPr>
        <w:ind w:left="880"/>
        <w:jc w:val="left"/>
        <w:spacing w:before="54"/>
        <w:rPr>
          <w:color w:val="auto"/>
          <w:sz w:val="22"/>
          <w:highlight w:val="none"/>
        </w:rPr>
      </w:pPr>
      <w:r>
        <w:rPr>
          <w:color w:val="auto"/>
          <w:sz w:val="22"/>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br w:type="page" w:clear="all"/>
      </w:r>
      <w:r/>
    </w:p>
    <w:p>
      <w:pPr>
        <w:ind w:left="0" w:firstLine="0"/>
        <w:rPr>
          <w:color w:val="auto"/>
          <w:sz w:val="22"/>
          <w:highlight w:val="none"/>
        </w:rPr>
      </w:pPr>
      <w:r>
        <w:rPr>
          <w:rFonts w:ascii="Times New Roman" w:hAnsi="Times New Roman" w:eastAsia="宋体" w:cs="Times New Roman"/>
          <w:color w:val="auto"/>
          <w:highlight w:val="none"/>
        </w:rPr>
        <w:t xml:space="preserve">附件 1：</w:t>
      </w:r>
      <w:r/>
    </w:p>
    <w:p>
      <w:pPr>
        <w:pStyle w:val="1051"/>
        <w:ind w:left="63" w:right="63"/>
        <w:spacing w:before="11"/>
        <w:tabs>
          <w:tab w:val="left" w:pos="1160" w:leader="none"/>
          <w:tab w:val="left" w:pos="2423" w:leader="none"/>
        </w:tabs>
        <w:rPr>
          <w:color w:val="auto"/>
          <w:sz w:val="18"/>
          <w:highlight w:val="none"/>
        </w:rPr>
      </w:pPr>
      <w:r>
        <w:rPr>
          <w:color w:val="auto"/>
          <w:sz w:val="18"/>
          <w:highlight w:val="none"/>
        </w:rPr>
      </w:r>
      <w:r/>
    </w:p>
    <w:p>
      <w:pPr>
        <w:pStyle w:val="1051"/>
        <w:ind w:left="0" w:right="63" w:firstLine="0"/>
        <w:jc w:val="center"/>
        <w:spacing w:before="70"/>
        <w:tabs>
          <w:tab w:val="left" w:pos="1160" w:leader="none"/>
          <w:tab w:val="left" w:pos="2423" w:leader="none"/>
        </w:tabs>
        <w:rPr>
          <w:color w:val="auto"/>
          <w:highlight w:val="none"/>
        </w:rPr>
      </w:pPr>
      <w:r>
        <w:rPr>
          <w:color w:val="auto"/>
          <w:highlight w:val="none"/>
        </w:rPr>
        <w:t xml:space="preserve">承包人承揽工程项目一览表</w:t>
      </w:r>
      <w:r/>
    </w:p>
    <w:p>
      <w:pPr>
        <w:pStyle w:val="1051"/>
        <w:ind w:left="0" w:right="63"/>
        <w:jc w:val="both"/>
        <w:spacing w:before="8" w:after="1"/>
        <w:tabs>
          <w:tab w:val="left" w:pos="1160" w:leader="none"/>
          <w:tab w:val="left" w:pos="2423" w:leader="none"/>
        </w:tabs>
        <w:rPr>
          <w:color w:val="auto"/>
          <w:sz w:val="20"/>
          <w:highlight w:val="none"/>
        </w:rPr>
      </w:pPr>
      <w:r>
        <w:rPr>
          <w:color w:val="auto"/>
          <w:sz w:val="20"/>
          <w:highlight w:val="none"/>
        </w:rPr>
      </w:r>
      <w:r/>
    </w:p>
    <w:tbl>
      <w:tblPr>
        <w:tblStyle w:val="863"/>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390"/>
              <w:ind w:left="0" w:right="131" w:firstLine="0"/>
              <w:jc w:val="center"/>
              <w:spacing w:line="391" w:lineRule="auto"/>
              <w:rPr>
                <w:color w:val="auto"/>
                <w:sz w:val="21"/>
                <w:highlight w:val="none"/>
              </w:rPr>
            </w:pPr>
            <w:r>
              <w:rPr>
                <w:color w:val="auto"/>
                <w:sz w:val="21"/>
                <w:highlight w:val="none"/>
              </w:rPr>
              <w:t xml:space="preserve">单位工程名称</w:t>
            </w:r>
            <w:r/>
          </w:p>
        </w:tc>
        <w:tc>
          <w:tcPr>
            <w:tcW w:w="1003"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建设规模</w:t>
            </w:r>
            <w:r/>
          </w:p>
        </w:tc>
        <w:tc>
          <w:tcPr>
            <w:tcW w:w="1191"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建筑面积(平方米)</w:t>
            </w:r>
            <w:r/>
          </w:p>
        </w:tc>
        <w:tc>
          <w:tcPr>
            <w:tcW w:w="610"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结构形式</w:t>
            </w:r>
            <w:r/>
          </w:p>
        </w:tc>
        <w:tc>
          <w:tcPr>
            <w:tcW w:w="463"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层数</w:t>
            </w:r>
            <w:r/>
          </w:p>
        </w:tc>
        <w:tc>
          <w:tcPr>
            <w:tcW w:w="1149"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生产能力</w:t>
            </w:r>
            <w:r/>
          </w:p>
        </w:tc>
        <w:tc>
          <w:tcPr>
            <w:tcW w:w="853"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设备安装内容</w:t>
            </w:r>
            <w:r/>
          </w:p>
        </w:tc>
        <w:tc>
          <w:tcPr>
            <w:tcW w:w="1088"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合同价格（元）</w:t>
            </w:r>
            <w:r/>
          </w:p>
        </w:tc>
        <w:tc>
          <w:tcPr>
            <w:tcW w:w="787"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开工日期</w:t>
            </w:r>
            <w:r/>
          </w:p>
        </w:tc>
        <w:tc>
          <w:tcPr>
            <w:tcW w:w="1087" w:type="dxa"/>
            <w:vAlign w:val="center"/>
            <w:textDirection w:val="lrTb"/>
            <w:noWrap w:val="false"/>
          </w:tcPr>
          <w:p>
            <w:pPr>
              <w:pStyle w:val="1390"/>
              <w:ind w:left="0" w:right="131" w:firstLine="0"/>
              <w:jc w:val="center"/>
              <w:spacing w:line="391"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竣工日期</w:t>
            </w:r>
            <w:r/>
          </w:p>
        </w:tc>
      </w:tr>
      <w:tr>
        <w:trPr>
          <w:trHeight w:val="640"/>
        </w:trPr>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0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91"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61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46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4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5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80"/>
        </w:trPr>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0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91"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61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46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4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5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81"/>
        </w:trPr>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0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91"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61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46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4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5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80"/>
        </w:trPr>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0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91"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61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46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4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5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bl>
    <w:p>
      <w:pPr>
        <w:ind w:left="0" w:firstLine="0"/>
        <w:rPr>
          <w:color w:val="auto"/>
          <w:highlight w:val="none"/>
        </w:rPr>
      </w:pPr>
      <w:r>
        <w:rPr>
          <w:color w:val="auto"/>
          <w:highlight w:val="none"/>
        </w:rPr>
        <w:br w:type="page" w:clear="all"/>
      </w:r>
      <w:r>
        <w:rPr>
          <w:color w:val="auto"/>
          <w:highlight w:val="none"/>
        </w:rPr>
        <w:t xml:space="preserve">附件 2：</w:t>
      </w:r>
      <w:r/>
    </w:p>
    <w:p>
      <w:pPr>
        <w:pStyle w:val="1051"/>
        <w:ind w:left="0" w:right="63" w:firstLine="0"/>
        <w:jc w:val="center"/>
        <w:spacing w:before="70"/>
        <w:tabs>
          <w:tab w:val="left" w:pos="1160" w:leader="none"/>
          <w:tab w:val="left" w:pos="2423" w:leader="none"/>
        </w:tabs>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发包人供应材料设备一览表</w:t>
      </w:r>
      <w:r/>
    </w:p>
    <w:tbl>
      <w:tblPr>
        <w:tblStyle w:val="863"/>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序号</w:t>
            </w:r>
            <w:r/>
          </w:p>
        </w:tc>
        <w:tc>
          <w:tcPr>
            <w:tcW w:w="1079" w:type="dxa"/>
            <w:vAlign w:val="center"/>
            <w:textDirection w:val="lrTb"/>
            <w:noWrap w:val="false"/>
          </w:tcPr>
          <w:p>
            <w:pPr>
              <w:pStyle w:val="1390"/>
              <w:ind w:left="0" w:right="134" w:firstLine="0"/>
              <w:jc w:val="center"/>
              <w:spacing w:before="2" w:line="442" w:lineRule="exact"/>
              <w:rPr>
                <w:color w:val="auto"/>
                <w:sz w:val="21"/>
                <w:highlight w:val="none"/>
              </w:rPr>
            </w:pPr>
            <w:r>
              <w:rPr>
                <w:color w:val="auto"/>
                <w:sz w:val="21"/>
                <w:highlight w:val="none"/>
              </w:rPr>
              <w:t xml:space="preserve">材料、设备品种</w:t>
            </w:r>
            <w:r/>
          </w:p>
        </w:tc>
        <w:tc>
          <w:tcPr>
            <w:tcW w:w="1018"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规格型号</w:t>
            </w:r>
            <w:r/>
          </w:p>
        </w:tc>
        <w:tc>
          <w:tcPr>
            <w:tcW w:w="872"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单位</w:t>
            </w:r>
            <w:r/>
          </w:p>
        </w:tc>
        <w:tc>
          <w:tcPr>
            <w:tcW w:w="1014"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数量</w:t>
            </w:r>
            <w:r/>
          </w:p>
        </w:tc>
        <w:tc>
          <w:tcPr>
            <w:tcW w:w="1187" w:type="dxa"/>
            <w:vAlign w:val="center"/>
            <w:textDirection w:val="lrTb"/>
            <w:noWrap w:val="false"/>
          </w:tcPr>
          <w:p>
            <w:pPr>
              <w:pStyle w:val="1390"/>
              <w:ind w:left="0" w:right="117" w:firstLine="0"/>
              <w:jc w:val="center"/>
              <w:spacing w:before="146"/>
              <w:rPr>
                <w:color w:val="auto"/>
                <w:sz w:val="21"/>
                <w:highlight w:val="none"/>
              </w:rPr>
            </w:pPr>
            <w:r>
              <w:rPr>
                <w:rFonts w:hint="eastAsia"/>
                <w:color w:val="auto"/>
                <w:sz w:val="21"/>
                <w:highlight w:val="none"/>
                <w:lang w:val="en-US" w:eastAsia="zh-CN"/>
              </w:rPr>
              <w:t xml:space="preserve">单</w:t>
            </w:r>
            <w:r>
              <w:rPr>
                <w:color w:val="auto"/>
                <w:sz w:val="21"/>
                <w:highlight w:val="none"/>
              </w:rPr>
              <w:t xml:space="preserve">价（元）</w:t>
            </w:r>
            <w:r/>
          </w:p>
        </w:tc>
        <w:tc>
          <w:tcPr>
            <w:tcW w:w="804"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质量等级</w:t>
            </w:r>
            <w:r/>
          </w:p>
        </w:tc>
        <w:tc>
          <w:tcPr>
            <w:tcW w:w="723" w:type="dxa"/>
            <w:vAlign w:val="center"/>
            <w:textDirection w:val="lrTb"/>
            <w:noWrap w:val="false"/>
          </w:tcPr>
          <w:p>
            <w:pPr>
              <w:pStyle w:val="1390"/>
              <w:ind w:left="0" w:right="154" w:firstLine="0"/>
              <w:jc w:val="center"/>
              <w:spacing w:before="2" w:line="442" w:lineRule="exact"/>
              <w:rPr>
                <w:color w:val="auto"/>
                <w:sz w:val="21"/>
                <w:highlight w:val="none"/>
              </w:rPr>
            </w:pPr>
            <w:r>
              <w:rPr>
                <w:color w:val="auto"/>
                <w:sz w:val="21"/>
                <w:highlight w:val="none"/>
              </w:rPr>
              <w:t xml:space="preserve">供应时间</w:t>
            </w:r>
            <w:r/>
          </w:p>
        </w:tc>
        <w:tc>
          <w:tcPr>
            <w:tcW w:w="1104"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送达地点</w:t>
            </w:r>
            <w:r/>
          </w:p>
        </w:tc>
        <w:tc>
          <w:tcPr>
            <w:tcW w:w="877" w:type="dxa"/>
            <w:vAlign w:val="center"/>
            <w:textDirection w:val="lrTb"/>
            <w:noWrap w:val="false"/>
          </w:tcPr>
          <w:p>
            <w:pPr>
              <w:pStyle w:val="1390"/>
              <w:ind w:left="0" w:firstLine="0"/>
              <w:jc w:val="center"/>
              <w:rPr>
                <w:color w:val="auto"/>
                <w:sz w:val="21"/>
                <w:highlight w:val="none"/>
              </w:rPr>
            </w:pPr>
            <w:r>
              <w:rPr>
                <w:color w:val="auto"/>
                <w:sz w:val="21"/>
                <w:highlight w:val="none"/>
              </w:rPr>
              <w:t xml:space="preserve">备注</w:t>
            </w:r>
            <w:r/>
          </w:p>
        </w:tc>
      </w:tr>
      <w:tr>
        <w:trPr>
          <w:trHeight w:val="600"/>
        </w:trPr>
        <w:tc>
          <w:tcPr>
            <w:tcW w:w="77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7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2"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2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70"/>
        </w:trPr>
        <w:tc>
          <w:tcPr>
            <w:tcW w:w="77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7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2"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2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70"/>
        </w:trPr>
        <w:tc>
          <w:tcPr>
            <w:tcW w:w="77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7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2"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2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70"/>
        </w:trPr>
        <w:tc>
          <w:tcPr>
            <w:tcW w:w="77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7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2"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2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70"/>
        </w:trPr>
        <w:tc>
          <w:tcPr>
            <w:tcW w:w="77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7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2"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2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r>
        <w:trPr>
          <w:trHeight w:val="599"/>
        </w:trPr>
        <w:tc>
          <w:tcPr>
            <w:tcW w:w="770"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79"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8"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2"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01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8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723"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1104"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c>
          <w:tcPr>
            <w:tcW w:w="877" w:type="dxa"/>
            <w:vAlign w:val="top"/>
            <w:textDirection w:val="lrTb"/>
            <w:noWrap w:val="false"/>
          </w:tcPr>
          <w:p>
            <w:pPr>
              <w:pStyle w:val="1390"/>
              <w:rPr>
                <w:rFonts w:ascii="Times New Roman"/>
                <w:color w:val="auto"/>
                <w:sz w:val="20"/>
                <w:highlight w:val="none"/>
              </w:rPr>
            </w:pPr>
            <w:r>
              <w:rPr>
                <w:rFonts w:ascii="Times New Roman"/>
                <w:color w:val="auto"/>
                <w:sz w:val="20"/>
                <w:highlight w:val="none"/>
              </w:rPr>
            </w:r>
            <w:r/>
          </w:p>
        </w:tc>
      </w:tr>
    </w:tbl>
    <w:p>
      <w:pPr>
        <w:pStyle w:val="1051"/>
        <w:ind w:left="63" w:right="63"/>
        <w:spacing w:before="5"/>
        <w:tabs>
          <w:tab w:val="left" w:pos="1160" w:leader="none"/>
          <w:tab w:val="left" w:pos="2423" w:leader="none"/>
        </w:tabs>
        <w:rPr>
          <w:color w:val="auto"/>
          <w:sz w:val="14"/>
          <w:highlight w:val="none"/>
        </w:rPr>
      </w:pPr>
      <w:r>
        <w:rPr>
          <w:color w:val="auto"/>
          <w:sz w:val="14"/>
          <w:highlight w:val="none"/>
        </w:rPr>
      </w:r>
      <w:r/>
    </w:p>
    <w:p>
      <w:pPr>
        <w:pStyle w:val="1051"/>
        <w:ind w:left="0" w:right="63" w:firstLine="0"/>
        <w:jc w:val="left"/>
        <w:spacing w:before="43"/>
        <w:tabs>
          <w:tab w:val="left" w:pos="1160" w:leader="none"/>
          <w:tab w:val="left" w:pos="2423" w:leader="none"/>
        </w:tabs>
        <w:rPr>
          <w:highlight w:val="none"/>
        </w:rPr>
      </w:pPr>
      <w:r>
        <w:rPr>
          <w:color w:val="auto"/>
          <w:highlight w:val="none"/>
        </w:rPr>
        <w:br w:type="page" w:clear="all"/>
      </w:r>
      <w:r>
        <w:rPr>
          <w:highlight w:val="none"/>
        </w:rPr>
        <w:t xml:space="preserve">附件 3：</w:t>
      </w:r>
      <w:r/>
    </w:p>
    <w:p>
      <w:pPr>
        <w:pStyle w:val="1051"/>
        <w:ind w:left="0" w:right="63" w:firstLine="0"/>
        <w:jc w:val="center"/>
        <w:spacing w:before="70"/>
        <w:tabs>
          <w:tab w:val="left" w:pos="1160" w:leader="none"/>
          <w:tab w:val="left" w:pos="2423" w:leader="none"/>
        </w:tabs>
        <w:rPr>
          <w:rFonts w:ascii="Times New Roman" w:hAnsi="Times New Roman" w:eastAsia="宋体" w:cs="Times New Roman"/>
          <w:b/>
          <w:bCs/>
          <w:sz w:val="24"/>
          <w:szCs w:val="32"/>
          <w:highlight w:val="none"/>
        </w:rPr>
      </w:pPr>
      <w:r>
        <w:rPr>
          <w:rFonts w:ascii="Times New Roman" w:hAnsi="Times New Roman" w:eastAsia="宋体" w:cs="Times New Roman"/>
          <w:b/>
          <w:bCs/>
          <w:sz w:val="24"/>
          <w:szCs w:val="32"/>
          <w:highlight w:val="none"/>
        </w:rPr>
        <w:t xml:space="preserve">承包人用于本工程施工的机械设备表</w:t>
      </w:r>
      <w:r/>
    </w:p>
    <w:tbl>
      <w:tblPr>
        <w:tblStyle w:val="86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p>
        </w:tc>
        <w:tc>
          <w:tcPr>
            <w:tcW w:w="1418"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p>
        </w:tc>
        <w:tc>
          <w:tcPr>
            <w:tcW w:w="850"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p>
        </w:tc>
        <w:tc>
          <w:tcPr>
            <w:tcW w:w="1058"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p>
        </w:tc>
        <w:tc>
          <w:tcPr>
            <w:tcW w:w="880"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p>
        </w:tc>
        <w:tc>
          <w:tcPr>
            <w:tcW w:w="1020"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p>
        </w:tc>
        <w:tc>
          <w:tcPr>
            <w:tcW w:w="1480"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p>
        </w:tc>
        <w:tc>
          <w:tcPr>
            <w:tcW w:w="1020"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p>
        </w:tc>
        <w:tc>
          <w:tcPr>
            <w:tcW w:w="921" w:type="dxa"/>
            <w:vAlign w:val="center"/>
            <w:textDirection w:val="lrTb"/>
            <w:noWrap w:val="false"/>
          </w:tcPr>
          <w:p>
            <w:pPr>
              <w:pStyle w:val="1051"/>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51"/>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51"/>
        <w:ind w:left="63" w:right="63"/>
        <w:spacing w:before="5"/>
        <w:tabs>
          <w:tab w:val="left" w:pos="1160" w:leader="none"/>
          <w:tab w:val="left" w:pos="2423" w:leader="none"/>
        </w:tabs>
        <w:rPr>
          <w:sz w:val="14"/>
          <w:highlight w:val="none"/>
        </w:rPr>
      </w:pPr>
      <w:r>
        <w:rPr>
          <w:sz w:val="14"/>
          <w:highlight w:val="none"/>
        </w:rPr>
      </w:r>
      <w:r/>
    </w:p>
    <w:p>
      <w:pPr>
        <w:pStyle w:val="1051"/>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4：</w:t>
      </w:r>
      <w:r/>
    </w:p>
    <w:p>
      <w:pPr>
        <w:pStyle w:val="1051"/>
        <w:ind w:left="0" w:right="63" w:firstLine="0"/>
        <w:jc w:val="center"/>
        <w:spacing w:before="70"/>
        <w:tabs>
          <w:tab w:val="left" w:pos="1160" w:leader="none"/>
          <w:tab w:val="left" w:pos="2423" w:leader="none"/>
        </w:tabs>
        <w:rPr>
          <w:rFonts w:ascii="Times New Roman" w:hAnsi="Times New Roman" w:eastAsia="宋体" w:cs="Times New Roman"/>
          <w:b/>
          <w:bCs/>
          <w:sz w:val="24"/>
          <w:szCs w:val="32"/>
          <w:highlight w:val="none"/>
        </w:rPr>
      </w:pPr>
      <w:r>
        <w:rPr>
          <w:rFonts w:ascii="Times New Roman" w:hAnsi="Times New Roman" w:eastAsia="宋体" w:cs="Times New Roman"/>
          <w:b/>
          <w:bCs/>
          <w:sz w:val="24"/>
          <w:szCs w:val="32"/>
          <w:highlight w:val="none"/>
        </w:rPr>
        <w:t xml:space="preserve">承包人主要施工管理人员表</w:t>
      </w:r>
      <w:r/>
    </w:p>
    <w:tbl>
      <w:tblPr>
        <w:tblStyle w:val="863"/>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390"/>
              <w:ind w:left="0" w:right="512" w:firstLine="0"/>
              <w:jc w:val="center"/>
              <w:spacing w:before="154"/>
              <w:tabs>
                <w:tab w:val="left" w:pos="599" w:leader="none"/>
              </w:tabs>
              <w:rPr>
                <w:sz w:val="20"/>
                <w:highlight w:val="none"/>
              </w:rPr>
            </w:pPr>
            <w:r>
              <w:rPr>
                <w:sz w:val="20"/>
                <w:highlight w:val="none"/>
              </w:rPr>
              <w:t xml:space="preserve">名</w:t>
            </w:r>
            <w:r>
              <w:rPr>
                <w:sz w:val="20"/>
                <w:highlight w:val="none"/>
              </w:rPr>
              <w:tab/>
            </w:r>
            <w:r>
              <w:rPr>
                <w:spacing w:val="-1"/>
                <w:sz w:val="20"/>
                <w:highlight w:val="none"/>
              </w:rPr>
              <w:t xml:space="preserve">称</w:t>
            </w:r>
            <w:r/>
          </w:p>
        </w:tc>
        <w:tc>
          <w:tcPr>
            <w:tcW w:w="1418" w:type="dxa"/>
            <w:vAlign w:val="top"/>
            <w:textDirection w:val="lrTb"/>
            <w:noWrap w:val="false"/>
          </w:tcPr>
          <w:p>
            <w:pPr>
              <w:pStyle w:val="1390"/>
              <w:ind w:left="0" w:right="469" w:firstLine="0"/>
              <w:jc w:val="center"/>
              <w:spacing w:before="154"/>
              <w:rPr>
                <w:sz w:val="20"/>
                <w:highlight w:val="none"/>
              </w:rPr>
            </w:pPr>
            <w:r>
              <w:rPr>
                <w:sz w:val="20"/>
                <w:highlight w:val="none"/>
              </w:rPr>
              <w:t xml:space="preserve">姓名</w:t>
            </w:r>
            <w:r/>
          </w:p>
        </w:tc>
        <w:tc>
          <w:tcPr>
            <w:tcW w:w="1134" w:type="dxa"/>
            <w:vAlign w:val="top"/>
            <w:textDirection w:val="lrTb"/>
            <w:noWrap w:val="false"/>
          </w:tcPr>
          <w:p>
            <w:pPr>
              <w:pStyle w:val="1390"/>
              <w:ind w:left="0" w:firstLine="0"/>
              <w:jc w:val="center"/>
              <w:spacing w:before="154"/>
              <w:rPr>
                <w:sz w:val="20"/>
                <w:highlight w:val="none"/>
              </w:rPr>
            </w:pPr>
            <w:r>
              <w:rPr>
                <w:sz w:val="20"/>
                <w:highlight w:val="none"/>
              </w:rPr>
              <w:t xml:space="preserve">职务</w:t>
            </w:r>
            <w:r/>
          </w:p>
        </w:tc>
        <w:tc>
          <w:tcPr>
            <w:tcW w:w="1134" w:type="dxa"/>
            <w:vAlign w:val="top"/>
            <w:textDirection w:val="lrTb"/>
            <w:noWrap w:val="false"/>
          </w:tcPr>
          <w:p>
            <w:pPr>
              <w:pStyle w:val="1390"/>
              <w:ind w:left="0" w:firstLine="0"/>
              <w:jc w:val="center"/>
              <w:spacing w:before="154"/>
              <w:rPr>
                <w:sz w:val="20"/>
                <w:highlight w:val="none"/>
              </w:rPr>
            </w:pPr>
            <w:r>
              <w:rPr>
                <w:sz w:val="20"/>
                <w:highlight w:val="none"/>
              </w:rPr>
              <w:t xml:space="preserve">职称</w:t>
            </w:r>
            <w:r/>
          </w:p>
        </w:tc>
        <w:tc>
          <w:tcPr>
            <w:tcW w:w="4252" w:type="dxa"/>
            <w:vAlign w:val="top"/>
            <w:textDirection w:val="lrTb"/>
            <w:noWrap w:val="false"/>
          </w:tcPr>
          <w:p>
            <w:pPr>
              <w:pStyle w:val="1390"/>
              <w:ind w:left="0" w:firstLine="0"/>
              <w:jc w:val="center"/>
              <w:spacing w:before="154"/>
              <w:rPr>
                <w:sz w:val="20"/>
                <w:highlight w:val="none"/>
                <w:lang w:eastAsia="zh-CN"/>
              </w:rPr>
            </w:pPr>
            <w:r>
              <w:rPr>
                <w:sz w:val="20"/>
                <w:highlight w:val="none"/>
                <w:lang w:eastAsia="zh-CN"/>
              </w:rPr>
              <w:t xml:space="preserve">主要资历、经验及承担过的项目</w:t>
            </w:r>
            <w:r/>
          </w:p>
        </w:tc>
      </w:tr>
      <w:tr>
        <w:trPr>
          <w:trHeight w:val="500"/>
        </w:trPr>
        <w:tc>
          <w:tcPr>
            <w:gridSpan w:val="5"/>
            <w:tcW w:w="9809" w:type="dxa"/>
            <w:vAlign w:val="top"/>
            <w:textDirection w:val="lrTb"/>
            <w:noWrap w:val="false"/>
          </w:tcPr>
          <w:p>
            <w:pPr>
              <w:pStyle w:val="1390"/>
              <w:ind w:left="0" w:right="4256" w:firstLine="0"/>
              <w:jc w:val="both"/>
              <w:spacing w:before="154"/>
              <w:rPr>
                <w:sz w:val="20"/>
                <w:highlight w:val="none"/>
              </w:rPr>
            </w:pPr>
            <w:r>
              <w:rPr>
                <w:sz w:val="20"/>
                <w:highlight w:val="none"/>
              </w:rPr>
              <w:t xml:space="preserve">一、总部人员</w:t>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vMerge w:val="restart"/>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99"/>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gridSpan w:val="5"/>
            <w:tcW w:w="9809" w:type="dxa"/>
            <w:vAlign w:val="top"/>
            <w:textDirection w:val="lrTb"/>
            <w:noWrap w:val="false"/>
          </w:tcPr>
          <w:p>
            <w:pPr>
              <w:pStyle w:val="1390"/>
              <w:ind w:left="0" w:right="4256" w:firstLine="0"/>
              <w:jc w:val="both"/>
              <w:spacing w:before="153"/>
              <w:rPr>
                <w:sz w:val="20"/>
                <w:highlight w:val="none"/>
              </w:rPr>
            </w:pPr>
            <w:r>
              <w:rPr>
                <w:sz w:val="20"/>
                <w:highlight w:val="none"/>
              </w:rPr>
              <w:t xml:space="preserve">二、现场人员</w:t>
            </w:r>
            <w:r/>
          </w:p>
        </w:tc>
      </w:tr>
      <w:tr>
        <w:trPr>
          <w:trHeight w:val="500"/>
        </w:trPr>
        <w:tc>
          <w:tcPr>
            <w:tcW w:w="1871" w:type="dxa"/>
            <w:vAlign w:val="top"/>
            <w:textDirection w:val="lrTb"/>
            <w:noWrap w:val="false"/>
          </w:tcPr>
          <w:p>
            <w:pPr>
              <w:pStyle w:val="1390"/>
              <w:ind w:left="0" w:right="512" w:firstLine="0"/>
              <w:jc w:val="both"/>
              <w:spacing w:before="152"/>
              <w:rPr>
                <w:sz w:val="20"/>
                <w:highlight w:val="none"/>
              </w:rPr>
            </w:pPr>
            <w:r>
              <w:rPr>
                <w:sz w:val="20"/>
                <w:highlight w:val="none"/>
              </w:rPr>
              <w:t xml:space="preserve">项目经理</w:t>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92"/>
        </w:trPr>
        <w:tc>
          <w:tcPr>
            <w:tcW w:w="1871" w:type="dxa"/>
            <w:vAlign w:val="center"/>
            <w:vMerge w:val="restart"/>
            <w:textDirection w:val="lrTb"/>
            <w:noWrap w:val="false"/>
          </w:tcPr>
          <w:p>
            <w:pPr>
              <w:pStyle w:val="1390"/>
              <w:ind w:left="0" w:firstLine="0"/>
              <w:jc w:val="both"/>
              <w:spacing w:before="158"/>
              <w:rPr>
                <w:sz w:val="20"/>
                <w:highlight w:val="none"/>
              </w:rPr>
            </w:pPr>
            <w:r>
              <w:rPr>
                <w:sz w:val="20"/>
                <w:highlight w:val="none"/>
              </w:rPr>
              <w:t xml:space="preserve">其他人员</w:t>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r>
        <w:trPr>
          <w:trHeight w:val="492"/>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90"/>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90"/>
              <w:rPr>
                <w:rFonts w:ascii="Times New Roman"/>
                <w:sz w:val="20"/>
                <w:highlight w:val="none"/>
              </w:rPr>
            </w:pPr>
            <w:r>
              <w:rPr>
                <w:rFonts w:ascii="Times New Roman"/>
                <w:sz w:val="20"/>
                <w:highlight w:val="none"/>
              </w:rPr>
            </w:r>
            <w:r/>
          </w:p>
        </w:tc>
      </w:tr>
    </w:tbl>
    <w:p>
      <w:pPr>
        <w:pStyle w:val="1051"/>
        <w:ind w:left="63" w:right="63"/>
        <w:spacing w:before="5"/>
        <w:tabs>
          <w:tab w:val="left" w:pos="1160" w:leader="none"/>
          <w:tab w:val="left" w:pos="2423" w:leader="none"/>
        </w:tabs>
        <w:rPr>
          <w:sz w:val="14"/>
          <w:highlight w:val="none"/>
        </w:rPr>
      </w:pPr>
      <w:r>
        <w:rPr>
          <w:sz w:val="14"/>
          <w:highlight w:val="none"/>
        </w:rPr>
      </w:r>
      <w:r/>
    </w:p>
    <w:p>
      <w:pPr>
        <w:ind w:left="0" w:firstLine="0"/>
        <w:jc w:val="left"/>
        <w:widowControl/>
        <w:rPr>
          <w:rFonts w:hint="eastAsia" w:ascii="宋体" w:hAnsi="宋体" w:cs="宋体"/>
          <w:b/>
          <w:szCs w:val="21"/>
          <w:highlight w:val="none"/>
          <w:lang w:bidi="ar"/>
        </w:rPr>
      </w:pPr>
      <w:r>
        <w:rPr>
          <w:rFonts w:ascii="宋体" w:hAnsi="宋体"/>
          <w:szCs w:val="21"/>
          <w:highlight w:val="none"/>
        </w:rPr>
        <w:br w:type="page" w:clear="all"/>
      </w:r>
      <w:r>
        <w:rPr>
          <w:rFonts w:hint="eastAsia" w:ascii="宋体" w:hAnsi="宋体" w:cs="宋体"/>
          <w:b/>
          <w:szCs w:val="21"/>
          <w:highlight w:val="none"/>
          <w:lang w:bidi="ar"/>
        </w:rPr>
        <w:t xml:space="preserve">附件5：  </w:t>
      </w:r>
      <w:r/>
    </w:p>
    <w:p>
      <w:pPr>
        <w:pStyle w:val="1051"/>
        <w:ind w:left="0" w:right="63" w:firstLine="0"/>
        <w:jc w:val="center"/>
        <w:spacing w:before="70"/>
        <w:tabs>
          <w:tab w:val="left" w:pos="1160" w:leader="none"/>
          <w:tab w:val="left" w:pos="2423" w:leader="none"/>
        </w:tabs>
        <w:rPr>
          <w:rFonts w:ascii="Times New Roman" w:hAnsi="Times New Roman" w:eastAsia="宋体" w:cs="Times New Roman"/>
          <w:b/>
          <w:bCs/>
          <w:sz w:val="24"/>
          <w:szCs w:val="32"/>
          <w:highlight w:val="none"/>
        </w:rPr>
      </w:pPr>
      <w:r>
        <w:rPr>
          <w:rFonts w:ascii="Times New Roman" w:hAnsi="Times New Roman" w:eastAsia="宋体" w:cs="Times New Roman"/>
          <w:b/>
          <w:bCs/>
          <w:sz w:val="24"/>
          <w:szCs w:val="32"/>
          <w:highlight w:val="none"/>
        </w:rPr>
        <w:t xml:space="preserve">工程质量保修书</w:t>
      </w:r>
      <w:r/>
    </w:p>
    <w:p>
      <w:pPr>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发包人（全称）：</w:t>
      </w:r>
      <w:r>
        <w:rPr>
          <w:rFonts w:hint="eastAsia" w:ascii="宋体" w:hAnsi="宋体" w:cs="宋体"/>
          <w:b w:val="0"/>
          <w:color w:val="auto"/>
          <w:sz w:val="22"/>
          <w:szCs w:val="22"/>
          <w:highlight w:val="none"/>
          <w:u w:val="single"/>
          <w:lang w:val="en-US" w:eastAsia="zh-CN"/>
        </w:rPr>
        <w:t xml:space="preserve">江苏省海州高级中学</w:t>
      </w:r>
      <w:r/>
    </w:p>
    <w:p>
      <w:pPr>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江苏省海州高级中学2026年暑期维修改造工程（专门面向中小企业）</w:t>
      </w:r>
      <w:r>
        <w:rPr>
          <w:rFonts w:ascii="宋体" w:hAnsi="宋体"/>
          <w:szCs w:val="21"/>
          <w:highlight w:val="none"/>
        </w:rPr>
        <w:t xml:space="preserve">（工程全称）签订工程质量保修书。</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一、工程质量保修范围和内容</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质量保修范围包括</w:t>
      </w:r>
      <w:r>
        <w:rPr>
          <w:rFonts w:hint="eastAsia" w:ascii="宋体" w:hAnsi="宋体"/>
          <w:szCs w:val="21"/>
          <w:highlight w:val="none"/>
          <w:u w:val="single"/>
        </w:rPr>
        <w:t xml:space="preserve">承包范围</w:t>
      </w:r>
      <w:r>
        <w:rPr>
          <w:rFonts w:ascii="宋体" w:hAnsi="宋体"/>
          <w:szCs w:val="21"/>
          <w:highlight w:val="none"/>
        </w:rPr>
        <w:t xml:space="preserve">以及双方约定的其他项目。具体保修的内容，双方约定如下：</w:t>
      </w:r>
      <w:r>
        <w:rPr>
          <w:rFonts w:hint="eastAsia" w:ascii="宋体" w:hAnsi="宋体"/>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二、质量保修期</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1.地基基础工程、主体结构工程、设备为</w:t>
      </w:r>
      <w:r>
        <w:rPr>
          <w:rFonts w:hint="eastAsia" w:ascii="宋体" w:hAnsi="宋体"/>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2.屋面、地面、墙面防水工程为</w:t>
      </w:r>
      <w:r>
        <w:rPr>
          <w:rFonts w:hint="eastAsia" w:ascii="宋体" w:hAnsi="宋体"/>
          <w:szCs w:val="21"/>
          <w:highlight w:val="none"/>
          <w:u w:val="single"/>
        </w:rPr>
        <w:t xml:space="preserve"> 5 </w:t>
      </w:r>
      <w:r>
        <w:rPr>
          <w:rFonts w:hint="eastAsia" w:ascii="宋体" w:hAnsi="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3.装修工程为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4.电气管线、上下水管线安装工程为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u w:val="single"/>
        </w:rPr>
      </w:pPr>
      <w:r>
        <w:rPr>
          <w:rFonts w:hint="eastAsia" w:ascii="宋体" w:hAnsi="宋体"/>
          <w:szCs w:val="21"/>
          <w:highlight w:val="none"/>
        </w:rPr>
        <w:t xml:space="preserve">5.供热及供冷为两个采暖期及供冷期；</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6.其他约定：/。</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三、缺陷责任期</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工程缺陷责任期为</w:t>
      </w:r>
      <w:r>
        <w:rPr>
          <w:rFonts w:hint="eastAsia" w:ascii="宋体" w:hAnsi="宋体"/>
          <w:szCs w:val="21"/>
          <w:highlight w:val="none"/>
          <w:u w:val="single"/>
        </w:rPr>
        <w:t xml:space="preserve">24</w:t>
      </w:r>
      <w:r>
        <w:rPr>
          <w:rFonts w:ascii="宋体" w:hAnsi="宋体"/>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 四、质量保修责任</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w:t>
      </w:r>
      <w:r>
        <w:rPr>
          <w:rFonts w:hint="eastAsia" w:ascii="宋体" w:hAnsi="宋体"/>
          <w:szCs w:val="21"/>
          <w:highlight w:val="none"/>
        </w:rPr>
        <w:t xml:space="preserve">48小时</w:t>
      </w:r>
      <w:r>
        <w:rPr>
          <w:rFonts w:ascii="宋体" w:hAnsi="宋体"/>
          <w:szCs w:val="21"/>
          <w:highlight w:val="none"/>
        </w:rPr>
        <w:t xml:space="preserve">内派人保修。承包人不再约定期限内派人保修的，发包人可以委托他人修理。</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五、保修费用</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保修费用由造成质量缺陷的责任方承担。</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六、双方约定的其他工程质量保修事项：</w:t>
      </w:r>
      <w:r>
        <w:rPr>
          <w:rFonts w:hint="eastAsia" w:ascii="宋体" w:hAnsi="宋体"/>
          <w:szCs w:val="21"/>
          <w:highlight w:val="none"/>
          <w:u w:val="single"/>
        </w:rPr>
        <w:t xml:space="preserve">按国家规定执行 </w:t>
      </w:r>
      <w:r>
        <w:rPr>
          <w:rFonts w:ascii="宋体" w:hAnsi="宋体"/>
          <w:szCs w:val="21"/>
          <w:highlight w:val="none"/>
        </w:rPr>
        <w:t xml:space="preserve">。</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t xml:space="preserve">发包人(公章)：</w:t>
      </w:r>
      <w:r>
        <w:rPr>
          <w:rFonts w:hint="eastAsia" w:ascii="宋体" w:hAnsi="宋体"/>
          <w:szCs w:val="21"/>
          <w:highlight w:val="none"/>
        </w:rPr>
        <w:t xml:space="preserve">                      </w:t>
      </w:r>
      <w:r>
        <w:rPr>
          <w:rFonts w:ascii="宋体" w:hAnsi="宋体"/>
          <w:szCs w:val="21"/>
          <w:highlight w:val="none"/>
        </w:rPr>
        <w:t xml:space="preserve">承包人(公章)：</w:t>
      </w:r>
      <w:r/>
    </w:p>
    <w:p>
      <w:pPr>
        <w:spacing w:line="360" w:lineRule="auto"/>
        <w:rPr>
          <w:rFonts w:ascii="宋体" w:hAnsi="宋体"/>
          <w:szCs w:val="21"/>
          <w:highlight w:val="none"/>
        </w:rPr>
      </w:pPr>
      <w:r>
        <w:rPr>
          <w:rFonts w:ascii="宋体" w:hAnsi="宋体"/>
          <w:szCs w:val="21"/>
          <w:highlight w:val="none"/>
        </w:rPr>
        <w:t xml:space="preserve">地  址：</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地  址：</w:t>
      </w:r>
      <w:r/>
    </w:p>
    <w:p>
      <w:pPr>
        <w:spacing w:line="360" w:lineRule="auto"/>
        <w:rPr>
          <w:rFonts w:ascii="宋体" w:hAnsi="宋体"/>
          <w:szCs w:val="21"/>
          <w:highlight w:val="none"/>
        </w:rPr>
      </w:pPr>
      <w:r>
        <w:rPr>
          <w:rFonts w:ascii="宋体" w:hAnsi="宋体"/>
          <w:szCs w:val="21"/>
          <w:highlight w:val="none"/>
        </w:rPr>
        <w:t xml:space="preserve">法定代表人(签字</w:t>
      </w:r>
      <w:r>
        <w:rPr>
          <w:rFonts w:hint="eastAsia" w:ascii="宋体" w:hAnsi="宋体"/>
          <w:szCs w:val="21"/>
          <w:highlight w:val="none"/>
        </w:rPr>
        <w:t xml:space="preserve">或盖章</w:t>
      </w:r>
      <w:r>
        <w:rPr>
          <w:rFonts w:ascii="宋体" w:hAnsi="宋体"/>
          <w:szCs w:val="21"/>
          <w:highlight w:val="none"/>
        </w:rPr>
        <w:t xml:space="preserve">)：</w:t>
      </w:r>
      <w:r>
        <w:rPr>
          <w:rFonts w:hint="eastAsia" w:ascii="宋体" w:hAnsi="宋体"/>
          <w:szCs w:val="21"/>
          <w:highlight w:val="none"/>
        </w:rPr>
        <w:t xml:space="preserve">            </w:t>
      </w:r>
      <w:r>
        <w:rPr>
          <w:rFonts w:ascii="宋体" w:hAnsi="宋体"/>
          <w:szCs w:val="21"/>
          <w:highlight w:val="none"/>
        </w:rPr>
        <w:t xml:space="preserve">法定代表人(签字签字</w:t>
      </w:r>
      <w:r>
        <w:rPr>
          <w:rFonts w:hint="eastAsia" w:ascii="宋体" w:hAnsi="宋体"/>
          <w:szCs w:val="21"/>
          <w:highlight w:val="none"/>
        </w:rPr>
        <w:t xml:space="preserve">或盖章</w:t>
      </w:r>
      <w:r>
        <w:rPr>
          <w:rFonts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或</w:t>
      </w:r>
      <w:r>
        <w:rPr>
          <w:rFonts w:ascii="宋体" w:hAnsi="宋体"/>
          <w:szCs w:val="21"/>
          <w:highlight w:val="none"/>
        </w:rPr>
        <w:t xml:space="preserve">委托代理人(签字)：</w:t>
      </w:r>
      <w:r>
        <w:rPr>
          <w:rFonts w:hint="eastAsia" w:ascii="宋体" w:hAnsi="宋体"/>
          <w:szCs w:val="21"/>
          <w:highlight w:val="none"/>
        </w:rPr>
        <w:t xml:space="preserve">                或</w:t>
      </w:r>
      <w:r>
        <w:rPr>
          <w:rFonts w:ascii="宋体" w:hAnsi="宋体"/>
          <w:szCs w:val="21"/>
          <w:highlight w:val="none"/>
        </w:rPr>
        <w:t xml:space="preserve">委托代理人(签字)： </w:t>
      </w:r>
      <w:r/>
    </w:p>
    <w:p>
      <w:pPr>
        <w:spacing w:line="360" w:lineRule="auto"/>
        <w:rPr>
          <w:rFonts w:ascii="宋体" w:hAnsi="宋体"/>
          <w:szCs w:val="21"/>
          <w:highlight w:val="none"/>
        </w:rPr>
      </w:pPr>
      <w:r>
        <w:rPr>
          <w:rFonts w:ascii="宋体" w:hAnsi="宋体"/>
          <w:szCs w:val="21"/>
          <w:highlight w:val="none"/>
        </w:rPr>
        <w:t xml:space="preserve">电  话：</w:t>
      </w:r>
      <w:r>
        <w:rPr>
          <w:rFonts w:hint="eastAsia" w:ascii="宋体" w:hAnsi="宋体"/>
          <w:szCs w:val="21"/>
          <w:highlight w:val="none"/>
        </w:rPr>
        <w:t xml:space="preserve">                            </w:t>
      </w:r>
      <w:r>
        <w:rPr>
          <w:rFonts w:ascii="宋体" w:hAnsi="宋体"/>
          <w:szCs w:val="21"/>
          <w:highlight w:val="none"/>
        </w:rPr>
        <w:t xml:space="preserve">电  话：</w:t>
      </w:r>
      <w:r/>
    </w:p>
    <w:p>
      <w:pPr>
        <w:spacing w:line="360" w:lineRule="auto"/>
        <w:rPr>
          <w:rFonts w:ascii="宋体" w:hAnsi="宋体"/>
          <w:szCs w:val="21"/>
          <w:highlight w:val="none"/>
        </w:rPr>
      </w:pPr>
      <w:r>
        <w:rPr>
          <w:rFonts w:ascii="宋体" w:hAnsi="宋体"/>
          <w:szCs w:val="21"/>
          <w:highlight w:val="none"/>
        </w:rPr>
        <w:t xml:space="preserve">传  真：</w:t>
      </w:r>
      <w:r>
        <w:rPr>
          <w:rFonts w:hint="eastAsia" w:ascii="宋体" w:hAnsi="宋体"/>
          <w:szCs w:val="21"/>
          <w:highlight w:val="none"/>
        </w:rPr>
        <w:t xml:space="preserve">                            </w:t>
      </w:r>
      <w:r>
        <w:rPr>
          <w:rFonts w:ascii="宋体" w:hAnsi="宋体"/>
          <w:szCs w:val="21"/>
          <w:highlight w:val="none"/>
        </w:rPr>
        <w:t xml:space="preserve">传  真：</w:t>
      </w:r>
      <w:r/>
    </w:p>
    <w:p>
      <w:pPr>
        <w:spacing w:line="360" w:lineRule="auto"/>
        <w:rPr>
          <w:rFonts w:ascii="宋体" w:hAnsi="宋体"/>
          <w:szCs w:val="21"/>
          <w:highlight w:val="none"/>
        </w:rPr>
      </w:pPr>
      <w:r>
        <w:rPr>
          <w:rFonts w:ascii="宋体" w:hAnsi="宋体"/>
          <w:szCs w:val="21"/>
          <w:highlight w:val="none"/>
        </w:rPr>
        <w:t xml:space="preserve">开户银行：</w:t>
      </w:r>
      <w:r>
        <w:rPr>
          <w:rFonts w:hint="eastAsia" w:ascii="宋体" w:hAnsi="宋体"/>
          <w:szCs w:val="21"/>
          <w:highlight w:val="none"/>
        </w:rPr>
        <w:t xml:space="preserve">                          </w:t>
      </w:r>
      <w:r>
        <w:rPr>
          <w:rFonts w:ascii="宋体" w:hAnsi="宋体"/>
          <w:szCs w:val="21"/>
          <w:highlight w:val="none"/>
        </w:rPr>
        <w:t xml:space="preserve">开户银行：</w:t>
      </w:r>
      <w:r/>
    </w:p>
    <w:p>
      <w:pPr>
        <w:spacing w:line="360" w:lineRule="auto"/>
        <w:rPr>
          <w:rFonts w:ascii="宋体" w:hAnsi="宋体"/>
          <w:szCs w:val="21"/>
          <w:highlight w:val="none"/>
        </w:rPr>
      </w:pPr>
      <w:r>
        <w:rPr>
          <w:rFonts w:ascii="宋体" w:hAnsi="宋体"/>
          <w:szCs w:val="21"/>
          <w:highlight w:val="none"/>
        </w:rPr>
        <w:t xml:space="preserve">账  号：</w:t>
      </w:r>
      <w:r>
        <w:rPr>
          <w:rFonts w:hint="eastAsia" w:ascii="宋体" w:hAnsi="宋体"/>
          <w:szCs w:val="21"/>
          <w:highlight w:val="none"/>
        </w:rPr>
        <w:t xml:space="preserve">                            </w:t>
      </w:r>
      <w:r>
        <w:rPr>
          <w:rFonts w:ascii="宋体" w:hAnsi="宋体"/>
          <w:szCs w:val="21"/>
          <w:highlight w:val="none"/>
        </w:rPr>
        <w:t xml:space="preserve">账 号：</w:t>
      </w:r>
      <w:r/>
    </w:p>
    <w:p>
      <w:pPr>
        <w:spacing w:line="360" w:lineRule="auto"/>
        <w:rPr>
          <w:rFonts w:ascii="宋体" w:hAnsi="宋体"/>
          <w:szCs w:val="21"/>
          <w:highlight w:val="none"/>
        </w:rPr>
      </w:pPr>
      <w:r>
        <w:rPr>
          <w:rFonts w:ascii="宋体" w:hAnsi="宋体"/>
          <w:szCs w:val="21"/>
          <w:highlight w:val="none"/>
        </w:rPr>
        <w:t xml:space="preserve">邮政编码：</w:t>
      </w:r>
      <w:r>
        <w:rPr>
          <w:rFonts w:hint="eastAsia" w:ascii="宋体" w:hAnsi="宋体"/>
          <w:szCs w:val="21"/>
          <w:highlight w:val="none"/>
        </w:rPr>
        <w:t xml:space="preserve">                          </w:t>
      </w:r>
      <w:r>
        <w:rPr>
          <w:rFonts w:ascii="宋体" w:hAnsi="宋体"/>
          <w:szCs w:val="21"/>
          <w:highlight w:val="none"/>
        </w:rPr>
        <w:t xml:space="preserve">邮政编码：</w:t>
      </w:r>
      <w:r/>
    </w:p>
    <w:p>
      <w:pPr>
        <w:rPr>
          <w:rFonts w:ascii="宋体" w:hAnsi="宋体" w:eastAsia="宋体"/>
          <w:sz w:val="21"/>
          <w:szCs w:val="21"/>
          <w:highlight w:val="none"/>
        </w:rPr>
        <w:outlineLvl w:val="9"/>
      </w:pPr>
      <w:r>
        <w:rPr>
          <w:rFonts w:ascii="宋体" w:hAnsi="宋体" w:eastAsia="宋体"/>
          <w:sz w:val="21"/>
          <w:szCs w:val="21"/>
          <w:highlight w:val="none"/>
        </w:rPr>
      </w:r>
      <w:r/>
    </w:p>
    <w:p>
      <w:pPr>
        <w:ind w:left="0" w:firstLine="0"/>
        <w:jc w:val="left"/>
        <w:widowControl/>
        <w:rPr>
          <w:rFonts w:hint="eastAsia" w:ascii="宋体" w:hAnsi="宋体" w:cs="宋体"/>
          <w:b/>
          <w:szCs w:val="21"/>
          <w:highlight w:val="none"/>
          <w:lang w:bidi="ar"/>
        </w:rPr>
      </w:pPr>
      <w:r>
        <w:rPr>
          <w:rFonts w:ascii="仿宋" w:hAnsi="仿宋" w:eastAsia="仿宋"/>
          <w:b/>
          <w:sz w:val="24"/>
          <w:highlight w:val="none"/>
        </w:rPr>
        <w:br w:type="page" w:clear="all"/>
      </w:r>
      <w:r>
        <w:rPr>
          <w:rFonts w:hint="eastAsia" w:ascii="宋体" w:hAnsi="宋体" w:cs="宋体"/>
          <w:b/>
          <w:szCs w:val="21"/>
          <w:highlight w:val="none"/>
          <w:lang w:bidi="ar"/>
        </w:rPr>
        <w:t xml:space="preserve">附件6：                       </w:t>
      </w:r>
      <w:r/>
    </w:p>
    <w:p>
      <w:pPr>
        <w:pStyle w:val="1051"/>
        <w:ind w:left="0" w:right="63" w:firstLine="0"/>
        <w:jc w:val="center"/>
        <w:spacing w:before="70"/>
        <w:tabs>
          <w:tab w:val="left" w:pos="1160" w:leader="none"/>
          <w:tab w:val="left" w:pos="2423" w:leader="none"/>
        </w:tabs>
        <w:rPr>
          <w:rFonts w:hint="eastAsia" w:ascii="Times New Roman" w:hAnsi="Times New Roman" w:eastAsia="宋体" w:cs="Times New Roman"/>
          <w:b/>
          <w:bCs/>
          <w:sz w:val="24"/>
          <w:szCs w:val="32"/>
          <w:highlight w:val="none"/>
        </w:rPr>
      </w:pPr>
      <w:r>
        <w:rPr>
          <w:rFonts w:hint="eastAsia" w:ascii="Times New Roman" w:hAnsi="Times New Roman" w:eastAsia="宋体" w:cs="Times New Roman"/>
          <w:b/>
          <w:bCs/>
          <w:sz w:val="24"/>
          <w:szCs w:val="32"/>
          <w:highlight w:val="none"/>
        </w:rPr>
        <w:t xml:space="preserve">工程安全环境管理协议</w:t>
      </w:r>
      <w:r/>
    </w:p>
    <w:p>
      <w:pPr>
        <w:ind w:firstLine="482"/>
        <w:keepLines w:val="0"/>
        <w:keepNext w:val="0"/>
        <w:pageBreakBefore w:val="0"/>
        <w:spacing w:line="420" w:lineRule="exact"/>
        <w:widowControl w:val="off"/>
        <w:rPr>
          <w:rFonts w:hint="eastAsia" w:ascii="宋体" w:hAnsi="宋体" w:cs="宋体"/>
          <w:bCs/>
          <w:szCs w:val="21"/>
          <w:highlight w:val="none"/>
        </w:rPr>
      </w:pPr>
      <w:r>
        <w:rPr>
          <w:rFonts w:hint="eastAsia" w:ascii="宋体" w:hAnsi="宋体" w:cs="宋体"/>
          <w:b/>
          <w:szCs w:val="21"/>
          <w:highlight w:val="none"/>
          <w:lang w:bidi="ar"/>
        </w:rPr>
        <w:t xml:space="preserve">发包人：</w:t>
      </w:r>
      <w:r>
        <w:rPr>
          <w:rFonts w:hint="eastAsia" w:ascii="宋体" w:hAnsi="宋体" w:cs="宋体"/>
          <w:bCs/>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cs="宋体"/>
          <w:b/>
          <w:szCs w:val="21"/>
          <w:highlight w:val="none"/>
        </w:rPr>
      </w:pPr>
      <w:r>
        <w:rPr>
          <w:rFonts w:hint="eastAsia" w:ascii="宋体" w:hAnsi="宋体" w:cs="宋体"/>
          <w:b/>
          <w:szCs w:val="21"/>
          <w:highlight w:val="none"/>
          <w:lang w:bidi="ar"/>
        </w:rPr>
        <w:t xml:space="preserve">承包人：</w:t>
      </w:r>
      <w:r>
        <w:rPr>
          <w:rFonts w:hint="eastAsia" w:ascii="宋体" w:hAnsi="宋体" w:cs="宋体"/>
          <w:bCs/>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szCs w:val="21"/>
          <w:highlight w:val="none"/>
          <w:u w:val="single"/>
          <w:lang w:bidi="ar"/>
        </w:rPr>
      </w:pPr>
      <w:r>
        <w:rPr>
          <w:rFonts w:hint="eastAsia" w:ascii="宋体" w:hAnsi="宋体" w:cs="宋体"/>
          <w:szCs w:val="21"/>
          <w:highlight w:val="none"/>
          <w:lang w:bidi="ar"/>
        </w:rPr>
        <w:t xml:space="preserve">工程项目名称：</w:t>
      </w:r>
      <w:r>
        <w:rPr>
          <w:rFonts w:hint="eastAsia" w:ascii="宋体" w:hAnsi="宋体" w:cs="宋体"/>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合 同 编 号：</w:t>
      </w:r>
      <w:r>
        <w:rPr>
          <w:rFonts w:hint="eastAsia" w:ascii="宋体" w:hAnsi="宋体" w:cs="宋体"/>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7．5 对发包人组织的安全环境大检查、安全工作会议，承包人应及时派员参加，认真贯彻落实；</w:t>
        <mc:AlternateContent>
          <mc:Choice Requires="wpg">
            <w:drawing>
              <wp:inline xmlns:wp="http://schemas.openxmlformats.org/drawingml/2006/wordprocessingDrawing" distT="0" distB="0" distL="0" distR="0">
                <wp:extent cx="723900" cy="7239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65634"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57.0pt;mso-wrap-distance-left:0.0pt;mso-wrap-distance-top:0.0pt;mso-wrap-distance-right:0.0pt;mso-wrap-distance-bottom:0.0pt;" stroked="false">
                <v:path textboxrect="0,0,0,0"/>
                <v:imagedata r:id="rId17" o:title=""/>
              </v:shape>
            </w:pict>
          </mc:Fallback>
        </mc:AlternateConten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8 本协议执行过程中如遇有与国家、交通部和地方政府的有关规定不一致时，按国家、交通部和地方政府的有关规定执行；</w:t>
        <mc:AlternateContent>
          <mc:Choice Requires="wpg">
            <w:drawing>
              <wp:inline xmlns:wp="http://schemas.openxmlformats.org/drawingml/2006/wordprocessingDrawing" distT="0" distB="0" distL="0" distR="0">
                <wp:extent cx="723900" cy="7239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69936" name=""/>
                        <pic:cNvPicPr>
                          <a:picLocks noChangeAspect="1"/>
                        </pic:cNvPicPr>
                        <pic:nvPr/>
                      </pic:nvPicPr>
                      <pic:blipFill>
                        <a:blip r:embed="rId18"/>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57.0pt;mso-wrap-distance-left:0.0pt;mso-wrap-distance-top:0.0pt;mso-wrap-distance-right:0.0pt;mso-wrap-distance-bottom:0.0pt;" stroked="false">
                <v:path textboxrect="0,0,0,0"/>
                <v:imagedata r:id="rId18" o:title=""/>
              </v:shape>
            </w:pict>
          </mc:Fallback>
        </mc:AlternateConten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签订日期：</w:t>
      </w:r>
      <w:r/>
    </w:p>
    <w:p>
      <w:pPr>
        <w:ind w:left="0" w:firstLine="0"/>
        <w:jc w:val="left"/>
        <w:spacing w:line="480" w:lineRule="exact"/>
        <w:rPr>
          <w:rFonts w:hint="eastAsia" w:ascii="宋体" w:hAnsi="宋体" w:cs="宋体"/>
          <w:b/>
          <w:szCs w:val="21"/>
          <w:highlight w:val="none"/>
          <w:lang w:bidi="ar"/>
        </w:rPr>
      </w:pPr>
      <w:r>
        <w:rPr>
          <w:rFonts w:hint="eastAsia" w:ascii="宋体" w:hAnsi="宋体"/>
          <w:b/>
          <w:szCs w:val="21"/>
          <w:highlight w:val="none"/>
          <w:lang w:bidi="ar"/>
        </w:rPr>
        <w:br w:type="page" w:clear="all"/>
      </w:r>
      <w:r>
        <w:rPr>
          <w:rFonts w:hint="eastAsia" w:ascii="宋体" w:hAnsi="宋体" w:cs="宋体"/>
          <w:b/>
          <w:szCs w:val="21"/>
          <w:highlight w:val="none"/>
          <w:lang w:bidi="ar"/>
        </w:rPr>
        <w:t xml:space="preserve">附件7：                            </w:t>
      </w:r>
      <w:r/>
    </w:p>
    <w:p>
      <w:pPr>
        <w:pStyle w:val="1051"/>
        <w:ind w:left="0" w:right="63" w:firstLine="0"/>
        <w:jc w:val="center"/>
        <w:spacing w:before="70"/>
        <w:tabs>
          <w:tab w:val="left" w:pos="1160" w:leader="none"/>
          <w:tab w:val="left" w:pos="2423" w:leader="none"/>
        </w:tabs>
        <w:rPr>
          <w:rFonts w:hint="eastAsia" w:ascii="Times New Roman" w:hAnsi="Times New Roman" w:eastAsia="宋体" w:cs="Times New Roman"/>
          <w:b/>
          <w:bCs/>
          <w:sz w:val="24"/>
          <w:szCs w:val="32"/>
          <w:highlight w:val="none"/>
        </w:rPr>
      </w:pPr>
      <w:r>
        <w:rPr>
          <w:rFonts w:hint="eastAsia" w:ascii="Times New Roman" w:hAnsi="Times New Roman" w:eastAsia="宋体" w:cs="Times New Roman"/>
          <w:b/>
          <w:bCs/>
          <w:sz w:val="24"/>
          <w:szCs w:val="32"/>
          <w:highlight w:val="none"/>
        </w:rPr>
        <w:t xml:space="preserve">工程廉政合同</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highlight w:val="none"/>
          <w:u w:val="single"/>
          <w:lang w:bidi="ar"/>
        </w:rPr>
        <w:t xml:space="preserve"> （全称）             </w:t>
      </w:r>
      <w:r>
        <w:rPr>
          <w:rFonts w:hint="eastAsia" w:ascii="宋体" w:hAnsi="宋体" w:cs="宋体"/>
          <w:szCs w:val="21"/>
          <w:highlight w:val="none"/>
          <w:lang w:bidi="ar"/>
        </w:rPr>
        <w:t xml:space="preserve">（以下简称“发包人”）与中标单位（全称）</w:t>
      </w:r>
      <w:r>
        <w:rPr>
          <w:rFonts w:hint="eastAsia" w:ascii="宋体" w:hAnsi="宋体" w:cs="宋体"/>
          <w:szCs w:val="21"/>
          <w:highlight w:val="none"/>
          <w:u w:val="single"/>
          <w:lang w:bidi="ar"/>
        </w:rPr>
        <w:t xml:space="preserve">    中标单位名称        </w:t>
      </w:r>
      <w:r>
        <w:rPr>
          <w:rFonts w:hint="eastAsia" w:ascii="宋体" w:hAnsi="宋体" w:cs="宋体"/>
          <w:szCs w:val="21"/>
          <w:highlight w:val="none"/>
          <w:lang w:bidi="ar"/>
        </w:rPr>
        <w:t xml:space="preserve">（以下简称“承包人”），特订立如下合同。</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1．甲乙双方的权利和义务</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（2）严格执行工程的合同文件，自觉按合同办事。</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2．发包人的义务</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3．承包人义务</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4．违约责任</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甲方（盖章） ：                                乙方（盖章）： </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法定代表人（签字或盖章）：                     法定代表人（签字或盖章） ：</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或其授权的代理人（签字或盖章）：                或其授权的代理人（签字或盖章） ： </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日  期：                                       日   期：   </w:t>
      </w:r>
      <w:r/>
    </w:p>
    <w:p>
      <w:pPr>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附件8：</w:t>
      </w:r>
      <w:r/>
    </w:p>
    <w:p>
      <w:pPr>
        <w:ind w:left="1"/>
        <w:jc w:val="center"/>
        <w:spacing w:line="480" w:lineRule="exact"/>
        <w:rPr>
          <w:rFonts w:hint="eastAsia" w:ascii="宋体" w:hAnsi="宋体" w:cs="宋体"/>
          <w:b/>
          <w:szCs w:val="21"/>
          <w:highlight w:val="none"/>
        </w:rPr>
      </w:pPr>
      <w:r>
        <w:rPr>
          <w:rFonts w:hint="eastAsia" w:ascii="宋体" w:hAnsi="宋体" w:cs="宋体"/>
          <w:b/>
          <w:szCs w:val="21"/>
          <w:highlight w:val="none"/>
          <w:lang w:bidi="ar"/>
        </w:rPr>
        <w:t xml:space="preserve">不拖欠农民工工资承诺书</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ind w:firstLine="480"/>
        <w:spacing w:line="480" w:lineRule="exact"/>
        <w:rPr>
          <w:rFonts w:hint="eastAsia" w:ascii="宋体" w:hAnsi="宋体" w:cs="宋体"/>
          <w:szCs w:val="21"/>
          <w:highlight w:val="none"/>
          <w:u w:val="single"/>
          <w:lang w:bidi="ar"/>
        </w:rPr>
      </w:pPr>
      <w:r>
        <w:rPr>
          <w:rFonts w:hint="eastAsia" w:ascii="宋体" w:hAnsi="宋体" w:cs="宋体"/>
          <w:szCs w:val="21"/>
          <w:highlight w:val="none"/>
          <w:lang w:bidi="ar"/>
        </w:rPr>
        <w:t xml:space="preserve">致： </w:t>
      </w:r>
      <w:r>
        <w:rPr>
          <w:rFonts w:hint="eastAsia" w:ascii="宋体" w:hAnsi="宋体" w:cs="宋体"/>
          <w:szCs w:val="21"/>
          <w:highlight w:val="none"/>
          <w:u w:val="single"/>
          <w:lang w:bidi="ar"/>
        </w:rPr>
        <w:t xml:space="preserve">                     </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为保护农民工的合法权益，不拖欠农民工工资，本人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（法定代表人姓名）以                                 （承包人全称）法定代表人的资格，郑重承诺：</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本单位中标承建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（项目名称）</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（标段名称）需要使用农民工时，将保证做到：</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3、严格遵守国家和地方关于农民工工资的其他有关规定。</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承包人（公章）： </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法定代表人（签字或盖章）：</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日  期：     年  月   日</w:t>
      </w:r>
      <w:r/>
    </w:p>
    <w:p>
      <w:pPr>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附件9：                    </w:t>
      </w:r>
      <w:r/>
    </w:p>
    <w:p>
      <w:pPr>
        <w:ind w:left="0" w:firstLine="0"/>
        <w:jc w:val="center"/>
        <w:spacing w:line="480" w:lineRule="exact"/>
        <w:rPr>
          <w:rFonts w:hint="eastAsia" w:ascii="宋体" w:hAnsi="宋体" w:cs="宋体"/>
          <w:szCs w:val="21"/>
          <w:highlight w:val="none"/>
        </w:rPr>
      </w:pPr>
      <w:r>
        <w:rPr>
          <w:rFonts w:hint="eastAsia" w:ascii="宋体" w:hAnsi="宋体" w:cs="宋体"/>
          <w:b/>
          <w:szCs w:val="21"/>
          <w:highlight w:val="none"/>
          <w:lang w:bidi="ar"/>
        </w:rPr>
        <w:t xml:space="preserve">中标人诚信承诺书</w:t>
      </w:r>
      <w:r/>
    </w:p>
    <w:p>
      <w:pPr>
        <w:ind w:firstLine="1200"/>
        <w:spacing w:line="480" w:lineRule="exact"/>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我单位系公司作为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（建设单位）</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          建造师签字：</w:t>
      </w:r>
      <w:r/>
    </w:p>
    <w:p>
      <w:pPr>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u w:val="single"/>
        </w:rPr>
      </w:r>
      <w:r/>
    </w:p>
    <w:p>
      <w:pPr>
        <w:ind w:left="365" w:firstLine="840"/>
        <w:spacing w:line="480" w:lineRule="exact"/>
        <w:rPr>
          <w:rFonts w:hint="eastAsia" w:ascii="宋体" w:hAnsi="宋体" w:cs="宋体"/>
          <w:szCs w:val="21"/>
          <w:highlight w:val="none"/>
        </w:rPr>
      </w:pPr>
      <w:r>
        <w:rPr>
          <w:rFonts w:hint="eastAsia" w:ascii="宋体" w:hAnsi="宋体" w:cs="宋体"/>
          <w:szCs w:val="21"/>
          <w:highlight w:val="none"/>
          <w:lang w:bidi="ar"/>
        </w:rPr>
        <w:t xml:space="preserve">中标人法定代表人或委托代理人签字：</w:t>
      </w:r>
      <w:r/>
    </w:p>
    <w:p>
      <w:pPr>
        <w:spacing w:line="480" w:lineRule="exact"/>
        <w:rPr>
          <w:rFonts w:hint="eastAsia" w:ascii="宋体" w:hAnsi="宋体" w:cs="宋体"/>
          <w:szCs w:val="21"/>
          <w:highlight w:val="none"/>
        </w:rPr>
      </w:pPr>
      <w:r>
        <w:rPr>
          <w:rFonts w:hint="eastAsia" w:ascii="宋体" w:hAnsi="宋体" w:cs="宋体"/>
          <w:szCs w:val="21"/>
          <w:highlight w:val="none"/>
        </w:rPr>
      </w:r>
      <w:r/>
    </w:p>
    <w:p>
      <w:pPr>
        <w:spacing w:line="480" w:lineRule="exact"/>
        <w:rPr>
          <w:rFonts w:hint="eastAsia" w:ascii="宋体" w:hAnsi="宋体" w:cs="宋体"/>
          <w:szCs w:val="21"/>
          <w:highlight w:val="none"/>
        </w:rPr>
      </w:pPr>
      <w:r>
        <w:rPr>
          <w:rFonts w:hint="eastAsia" w:ascii="宋体" w:hAnsi="宋体" w:cs="宋体"/>
          <w:szCs w:val="21"/>
          <w:highlight w:val="none"/>
          <w:lang w:bidi="ar"/>
        </w:rPr>
        <w:t xml:space="preserve">          中标人公章：</w:t>
      </w:r>
      <w:r/>
    </w:p>
    <w:p>
      <w:pPr>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                                                     年  月     日</w:t>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left"/>
        <w:rPr>
          <w:rFonts w:ascii="宋体" w:hAnsi="宋体" w:eastAsia="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附件10：</w:t>
      </w:r>
      <w:r/>
    </w:p>
    <w:p>
      <w:pPr>
        <w:ind w:firstLine="602"/>
        <w:jc w:val="center"/>
        <w:rPr>
          <w:rFonts w:ascii="宋体" w:hAnsi="宋体" w:cs="宋体"/>
          <w:b/>
          <w:color w:val="000000"/>
          <w:szCs w:val="21"/>
          <w:highlight w:val="none"/>
        </w:rPr>
        <w:outlineLvl w:val="0"/>
      </w:pPr>
      <w:r/>
      <w:bookmarkStart w:id="679" w:name="_Toc28841"/>
      <w:r>
        <w:rPr>
          <w:rFonts w:hint="eastAsia" w:ascii="宋体" w:hAnsi="宋体" w:cs="宋体"/>
          <w:b/>
          <w:bCs/>
          <w:color w:val="000000"/>
          <w:szCs w:val="21"/>
          <w:highlight w:val="none"/>
        </w:rPr>
        <w:t xml:space="preserve">安全生产责任承诺书</w:t>
      </w:r>
      <w:bookmarkEnd w:id="679"/>
      <w:r/>
      <w:r/>
    </w:p>
    <w:p>
      <w:pPr>
        <w:ind w:firstLine="560"/>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致</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p>
    <w:p>
      <w:pPr>
        <w:ind w:firstLine="480"/>
        <w:rPr>
          <w:rFonts w:ascii="宋体" w:hAnsi="宋体" w:cs="宋体"/>
          <w:color w:val="000000"/>
          <w:szCs w:val="21"/>
          <w:highlight w:val="none"/>
        </w:rPr>
      </w:pPr>
      <w:r>
        <w:rPr>
          <w:rFonts w:ascii="宋体" w:hAnsi="宋体" w:cs="宋体"/>
          <w:color w:val="000000"/>
          <w:szCs w:val="21"/>
          <w:highlight w:val="none"/>
        </w:rPr>
      </w:r>
      <w:r/>
    </w:p>
    <w:p>
      <w:pPr>
        <w:ind w:firstLine="480"/>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我单位在</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p>
    <w:p>
      <w:pPr>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法定代表人（签字）：</w:t>
      </w:r>
      <w:r/>
    </w:p>
    <w:p>
      <w:pPr>
        <w:ind w:firstLine="500"/>
        <w:spacing w:line="520" w:lineRule="exact"/>
        <w:rPr>
          <w:rFonts w:hint="eastAsia" w:ascii="宋体" w:hAnsi="宋体" w:cs="宋体"/>
          <w:bCs/>
          <w:color w:val="000000"/>
          <w:spacing w:val="5"/>
          <w:szCs w:val="21"/>
          <w:highlight w:val="none"/>
          <w:lang w:val="en-US" w:eastAsia="zh-CN"/>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p>
    <w:p>
      <w:pPr>
        <w:ind w:firstLine="6342"/>
        <w:spacing w:line="520" w:lineRule="exact"/>
        <w:rPr>
          <w:rFonts w:hint="eastAsia"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承诺单位（盖章）：</w:t>
      </w:r>
      <w:r/>
    </w:p>
    <w:p>
      <w:pPr>
        <w:ind w:firstLine="6092"/>
        <w:spacing w:line="52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日期：    年  月   日</w:t>
      </w:r>
      <w:r/>
    </w:p>
    <w:p>
      <w:pPr>
        <w:spacing w:line="520" w:lineRule="exact"/>
        <w:rPr>
          <w:rFonts w:ascii="宋体" w:hAnsi="宋体" w:cs="宋体"/>
          <w:color w:val="000000"/>
          <w:highlight w:val="none"/>
        </w:rPr>
        <w:sectPr>
          <w:footerReference w:type="default" r:id="rId13"/>
          <w:footnotePr/>
          <w:endnotePr/>
          <w:type w:val="nextPage"/>
          <w:pgSz w:w="11906" w:h="16838" w:orient="portrait"/>
          <w:pgMar w:top="1134" w:right="1417" w:bottom="1134" w:left="1417" w:header="851" w:footer="828" w:gutter="0"/>
          <w:cols w:num="1" w:sep="0" w:space="1701" w:equalWidth="1"/>
          <w:docGrid w:linePitch="360"/>
        </w:sectPr>
      </w:pPr>
      <w:r>
        <w:rPr>
          <w:rFonts w:ascii="宋体" w:hAnsi="宋体" w:cs="宋体"/>
          <w:color w:val="000000"/>
          <w:highlight w:val="none"/>
        </w:rPr>
      </w:r>
      <w:r/>
    </w:p>
    <w:p>
      <w:pPr>
        <w:ind w:left="0" w:firstLine="0"/>
        <w:rPr>
          <w:rFonts w:ascii="宋体" w:hAnsi="宋体" w:cs="宋体"/>
          <w:b/>
          <w:bCs/>
          <w:color w:val="000000"/>
          <w:szCs w:val="21"/>
          <w:highlight w:val="none"/>
        </w:rPr>
        <w:outlineLvl w:val="0"/>
      </w:pPr>
      <w:r/>
      <w:bookmarkStart w:id="680" w:name="_Toc29282"/>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w:t>
      </w:r>
      <w:bookmarkEnd w:id="680"/>
      <w:r/>
      <w:r/>
    </w:p>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成交供应商诚信承诺书</w:t>
      </w:r>
      <w:r/>
    </w:p>
    <w:p>
      <w:pPr>
        <w:ind w:firstLine="2648"/>
        <w:spacing w:line="240" w:lineRule="exact"/>
        <w:rPr>
          <w:rFonts w:ascii="宋体" w:hAnsi="宋体" w:cs="宋体"/>
          <w:b/>
          <w:color w:val="000000"/>
          <w:sz w:val="44"/>
          <w:szCs w:val="44"/>
          <w:highlight w:val="none"/>
        </w:rPr>
      </w:pPr>
      <w:r>
        <w:rPr>
          <w:rFonts w:ascii="宋体" w:hAnsi="宋体" w:cs="宋体"/>
          <w:b/>
          <w:color w:val="000000"/>
          <w:sz w:val="44"/>
          <w:szCs w:val="44"/>
          <w:highlight w:val="none"/>
        </w:rPr>
      </w:r>
      <w:r/>
    </w:p>
    <w:p>
      <w:pPr>
        <w:ind w:firstLine="480"/>
        <w:jc w:val="left"/>
        <w:spacing w:line="520" w:lineRule="exact"/>
        <w:rPr>
          <w:rFonts w:ascii="宋体" w:hAnsi="宋体" w:cs="宋体"/>
          <w:color w:val="000000"/>
          <w:highlight w:val="none"/>
        </w:rPr>
      </w:pPr>
      <w:r>
        <w:rPr>
          <w:rFonts w:hint="eastAsia" w:ascii="宋体" w:hAnsi="宋体" w:cs="宋体"/>
          <w:color w:val="000000"/>
          <w:highlight w:val="none"/>
        </w:rPr>
        <w:t xml:space="preserve">我单位</w:t>
      </w:r>
      <w:r>
        <w:rPr>
          <w:rFonts w:hint="eastAsia" w:ascii="宋体" w:hAnsi="宋体" w:cs="宋体"/>
          <w:color w:val="auto"/>
          <w:highlight w:val="none"/>
        </w:rPr>
        <w:t xml:space="preserve">系</w:t>
      </w:r>
      <w:r>
        <w:rPr>
          <w:rFonts w:hint="eastAsia" w:ascii="宋体" w:hAnsi="宋体" w:cs="宋体"/>
          <w:i w:val="0"/>
          <w:iCs w:val="0"/>
          <w:color w:val="auto"/>
          <w:highlight w:val="none"/>
          <w:u w:val="single"/>
          <w:lang w:val="en-US" w:eastAsia="zh-CN"/>
        </w:rPr>
        <w:t xml:space="preserve">               </w:t>
      </w:r>
      <w:r>
        <w:rPr>
          <w:rFonts w:hint="eastAsia" w:ascii="宋体" w:hAnsi="宋体" w:cs="宋体"/>
          <w:color w:val="000000"/>
          <w:highlight w:val="none"/>
        </w:rPr>
        <w:t xml:space="preserve">，作为</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采购人）的</w:t>
      </w:r>
      <w:r>
        <w:rPr>
          <w:rFonts w:hint="eastAsia" w:ascii="宋体" w:hAnsi="宋体" w:cs="宋体"/>
          <w:color w:val="auto"/>
          <w:highlight w:val="none"/>
          <w:u w:val="single"/>
          <w:lang w:val="en-US" w:eastAsia="zh-CN"/>
        </w:rPr>
        <w:t xml:space="preserve">               </w:t>
      </w:r>
      <w:r>
        <w:rPr>
          <w:rFonts w:hint="eastAsia" w:ascii="宋体" w:hAnsi="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ascii="宋体" w:hAnsi="宋体" w:cs="宋体"/>
          <w:color w:val="000000"/>
          <w:highlight w:val="none"/>
        </w:rPr>
      </w:pPr>
      <w:r>
        <w:rPr>
          <w:rFonts w:ascii="宋体" w:hAnsi="宋体" w:cs="宋体"/>
          <w:color w:val="000000"/>
          <w:highlight w:val="none"/>
        </w:rPr>
      </w:r>
      <w:r/>
    </w:p>
    <w:p>
      <w:pPr>
        <w:spacing w:line="520" w:lineRule="exact"/>
        <w:rPr>
          <w:rFonts w:ascii="宋体" w:hAnsi="宋体" w:cs="宋体"/>
          <w:color w:val="000000"/>
          <w:highlight w:val="none"/>
          <w:u w:val="single"/>
        </w:rPr>
      </w:pPr>
      <w:r>
        <w:rPr>
          <w:rFonts w:hint="eastAsia" w:ascii="宋体" w:hAnsi="宋体" w:cs="宋体"/>
          <w:color w:val="000000"/>
          <w:highlight w:val="none"/>
        </w:rPr>
        <w:t xml:space="preserve">项目负责人（签字）：</w:t>
      </w:r>
      <w:r/>
    </w:p>
    <w:p>
      <w:pPr>
        <w:ind w:firstLine="2520"/>
        <w:spacing w:line="520" w:lineRule="exact"/>
        <w:rPr>
          <w:rFonts w:ascii="宋体" w:hAnsi="宋体" w:cs="宋体"/>
          <w:color w:val="000000"/>
          <w:highlight w:val="none"/>
        </w:rPr>
      </w:pPr>
      <w:r>
        <w:rPr>
          <w:rFonts w:hint="eastAsia" w:ascii="宋体" w:hAnsi="宋体" w:cs="宋体"/>
          <w:color w:val="000000"/>
          <w:highlight w:val="none"/>
        </w:rPr>
        <w:t xml:space="preserve">法定代表人（签字）：</w:t>
      </w:r>
      <w:r/>
    </w:p>
    <w:p>
      <w:pPr>
        <w:ind w:firstLine="480"/>
        <w:spacing w:line="520" w:lineRule="exact"/>
        <w:rPr>
          <w:rFonts w:ascii="宋体" w:hAnsi="宋体" w:cs="宋体"/>
          <w:color w:val="000000"/>
          <w:highlight w:val="none"/>
        </w:rPr>
      </w:pPr>
      <w:r>
        <w:rPr>
          <w:rFonts w:ascii="宋体" w:hAnsi="宋体" w:cs="宋体"/>
          <w:color w:val="000000"/>
          <w:highlight w:val="none"/>
        </w:rPr>
      </w:r>
      <w:r/>
    </w:p>
    <w:p>
      <w:pPr>
        <w:ind w:firstLine="480"/>
        <w:spacing w:line="520" w:lineRule="exact"/>
        <w:rPr>
          <w:rFonts w:hint="eastAsia" w:ascii="宋体" w:hAnsi="宋体" w:cs="宋体"/>
          <w:bCs/>
          <w:color w:val="000000"/>
          <w:spacing w:val="5"/>
          <w:szCs w:val="21"/>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bCs/>
          <w:color w:val="000000"/>
          <w:spacing w:val="5"/>
          <w:szCs w:val="21"/>
          <w:highlight w:val="none"/>
        </w:rPr>
        <w:t xml:space="preserve">承诺单位（盖章）：</w:t>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日期：  </w:t>
      </w:r>
      <w:r>
        <w:rPr>
          <w:rFonts w:hint="eastAsia" w:ascii="宋体" w:hAnsi="宋体" w:cs="宋体"/>
          <w:color w:val="000000"/>
          <w:highlight w:val="none"/>
        </w:rPr>
        <w:t xml:space="preserve">年   月    日</w:t>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rPr>
          <w:rFonts w:hint="eastAsia" w:ascii="宋体" w:hAnsi="宋体" w:cs="宋体"/>
          <w:color w:val="000000"/>
          <w:highlight w:val="none"/>
        </w:rPr>
      </w:pPr>
      <w:r/>
      <w:bookmarkStart w:id="681" w:name="_Toc32603"/>
      <w:r>
        <w:rPr>
          <w:rFonts w:hint="eastAsia" w:ascii="宋体" w:hAnsi="宋体" w:cs="宋体"/>
          <w:color w:val="000000"/>
          <w:highlight w:val="none"/>
        </w:rPr>
        <w:br w:type="page" w:clear="all"/>
      </w:r>
      <w:r/>
    </w:p>
    <w:p>
      <w:pPr>
        <w:ind w:left="0" w:firstLine="0"/>
        <w:rPr>
          <w:rFonts w:ascii="宋体" w:hAnsi="宋体" w:eastAsia="宋体" w:cs="宋体"/>
          <w:color w:val="000000"/>
          <w:highlight w:val="none"/>
          <w:lang w:val="en-US" w:eastAsia="zh-CN"/>
        </w:rPr>
        <w:outlineLvl w:val="0"/>
      </w:pPr>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12：</w:t>
      </w:r>
      <w:bookmarkEnd w:id="681"/>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cs="宋体"/>
          <w:b/>
          <w:bCs/>
          <w:sz w:val="21"/>
          <w:szCs w:val="21"/>
          <w:highlight w:val="none"/>
          <w:lang w:val="en-US" w:eastAsia="zh-CN"/>
        </w:rPr>
        <w:t xml:space="preserve">承诺书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sz w:val="21"/>
          <w:szCs w:val="21"/>
          <w:highlight w:val="none"/>
        </w:rPr>
        <w:t xml:space="preserve">：</w:t>
      </w:r>
      <w:r/>
    </w:p>
    <w:p>
      <w:pPr>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14"/>
        <w:spacing w:line="5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ind w:firstLine="5514"/>
        <w:spacing w:line="520" w:lineRule="exact"/>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法定代表人（签字）：</w:t>
      </w:r>
      <w:r/>
    </w:p>
    <w:p>
      <w:pPr>
        <w:ind w:firstLine="5514"/>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5304"/>
        <w:spacing w:line="52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cs="宋体"/>
          <w:sz w:val="21"/>
          <w:szCs w:val="21"/>
          <w:highlight w:val="none"/>
          <w:lang w:val="en-US" w:eastAsia="zh-CN"/>
        </w:rPr>
        <w:t xml:space="preserve">  年  月  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41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41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853"/>
        <w:numPr>
          <w:ilvl w:val="0"/>
          <w:numId w:val="2"/>
        </w:numPr>
        <w:ind w:left="0" w:firstLine="0"/>
        <w:jc w:val="center"/>
        <w:rPr>
          <w:rFonts w:hint="eastAsia" w:ascii="宋体" w:hAnsi="宋体" w:cs="宋体"/>
          <w:b/>
          <w:bCs/>
          <w:color w:val="auto"/>
          <w:sz w:val="44"/>
          <w:szCs w:val="44"/>
          <w:highlight w:val="none"/>
          <w:lang w:val="en-US" w:eastAsia="zh-CN"/>
        </w:rPr>
      </w:pPr>
      <w:r>
        <w:rPr>
          <w:rFonts w:hint="eastAsia" w:ascii="宋体" w:hAnsi="宋体" w:cs="宋体"/>
          <w:color w:val="000000"/>
          <w:highlight w:val="none"/>
        </w:rPr>
        <w:br w:type="page" w:clear="all"/>
      </w:r>
      <w:bookmarkEnd w:id="90"/>
      <w:r/>
      <w:bookmarkEnd w:id="91"/>
      <w:r/>
      <w:bookmarkEnd w:id="92"/>
      <w:r/>
      <w:bookmarkEnd w:id="93"/>
      <w:r/>
      <w:bookmarkEnd w:id="94"/>
      <w:r/>
      <w:bookmarkEnd w:id="95"/>
      <w:r/>
      <w:bookmarkStart w:id="682" w:name="_Toc14833"/>
      <w:r>
        <w:rPr>
          <w:rFonts w:hint="eastAsia" w:ascii="宋体" w:hAnsi="宋体" w:cs="宋体"/>
          <w:b/>
          <w:bCs/>
          <w:color w:val="auto"/>
          <w:sz w:val="44"/>
          <w:szCs w:val="44"/>
          <w:highlight w:val="none"/>
          <w:lang w:val="en-US" w:eastAsia="zh-CN"/>
        </w:rPr>
        <w:t xml:space="preserve">项目需求</w:t>
      </w:r>
      <w:bookmarkEnd w:id="682"/>
      <w:r/>
      <w:r/>
    </w:p>
    <w:p>
      <w:pPr>
        <w:numPr>
          <w:ilvl w:val="0"/>
          <w:numId w:val="0"/>
        </w:numPr>
        <w:ind w:firstLine="482"/>
        <w:keepLines w:val="0"/>
        <w:keepNext w:val="0"/>
        <w:pageBreakBefore w:val="0"/>
        <w:spacing w:line="348" w:lineRule="auto"/>
        <w:widowControl w:val="off"/>
        <w:rPr>
          <w:rFonts w:hint="default"/>
          <w:b/>
          <w:bCs/>
          <w:color w:val="auto"/>
          <w:highlight w:val="none"/>
          <w:lang w:val="en-US" w:eastAsia="zh-CN"/>
        </w:rPr>
      </w:pPr>
      <w:r>
        <w:rPr>
          <w:rFonts w:hint="eastAsia"/>
          <w:b/>
          <w:bCs/>
          <w:color w:val="auto"/>
          <w:highlight w:val="none"/>
          <w:lang w:val="en-US" w:eastAsia="zh-CN"/>
        </w:rPr>
        <w:t xml:space="preserve">采购</w:t>
      </w:r>
      <w:r>
        <w:rPr>
          <w:rFonts w:hint="default"/>
          <w:b/>
          <w:bCs/>
          <w:color w:val="auto"/>
          <w:highlight w:val="none"/>
          <w:lang w:val="en-US" w:eastAsia="zh-CN"/>
        </w:rPr>
        <w:t xml:space="preserve">包1：</w:t>
      </w:r>
      <w:r>
        <w:rPr>
          <w:rFonts w:hint="default"/>
          <w:b/>
          <w:bCs/>
          <w:color w:val="auto"/>
          <w:highlight w:val="none"/>
          <w:lang w:val="en-US" w:eastAsia="zh-CN"/>
        </w:rPr>
        <w:t xml:space="preserve">2026年暑期维修改造工程分包1外立面改造工程</w:t>
      </w:r>
      <w:r>
        <w:rPr>
          <w:rFonts w:hint="default"/>
          <w:b/>
          <w:bCs/>
          <w:color w:val="auto"/>
          <w:highlight w:val="none"/>
          <w:lang w:val="en-US" w:eastAsia="zh-CN"/>
        </w:rPr>
      </w:r>
      <w:r/>
    </w:p>
    <w:p>
      <w:pPr>
        <w:numPr>
          <w:ilvl w:val="0"/>
          <w:numId w:val="0"/>
        </w:numPr>
        <w:ind w:firstLine="482"/>
        <w:keepLines w:val="0"/>
        <w:keepNext w:val="0"/>
        <w:pageBreakBefore w:val="0"/>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说明：本项目采购方式为竞争性磋商，项目属性为</w:t>
      </w:r>
      <w:r>
        <w:rPr>
          <w:rFonts w:hint="eastAsia" w:ascii="宋体" w:hAnsi="宋体" w:eastAsia="宋体" w:cs="宋体"/>
          <w:b/>
          <w:color w:val="auto"/>
          <w:sz w:val="24"/>
          <w:szCs w:val="24"/>
          <w:highlight w:val="none"/>
          <w:u w:val="single"/>
        </w:rPr>
        <w:t xml:space="preserve">工程</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建筑业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2"/>
        <w:jc w:val="left"/>
        <w:keepLines w:val="0"/>
        <w:keepNext w:val="0"/>
        <w:pageBreakBefore w:val="0"/>
        <w:spacing w:line="34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本项目需求中标注★的款项为实质性响应要求和条件，由采购人根据实际情况设置，投标人必须逐条明确作出满足实质性要求和条件的响应，否则投标无效。</w:t>
      </w:r>
      <w:r/>
    </w:p>
    <w:p>
      <w:pPr>
        <w:numPr>
          <w:ilvl w:val="0"/>
          <w:numId w:val="0"/>
        </w:numPr>
        <w:ind w:firstLine="0"/>
        <w:keepLines w:val="0"/>
        <w:keepNext w:val="0"/>
        <w:pageBreakBefore w:val="0"/>
        <w:spacing w:line="348"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一、工程概况：</w:t>
      </w:r>
      <w:r/>
    </w:p>
    <w:p>
      <w:pPr>
        <w:numPr>
          <w:ilvl w:val="0"/>
          <w:numId w:val="0"/>
        </w:numPr>
        <w:ind w:firstLine="241"/>
        <w:keepLines w:val="0"/>
        <w:keepNext w:val="0"/>
        <w:pageBreakBefore w:val="0"/>
        <w:spacing w:line="348" w:lineRule="auto"/>
        <w:widowControl w:val="off"/>
        <w:rPr>
          <w:rFonts w:hint="eastAsia" w:ascii="宋体" w:hAnsi="宋体" w:cs="宋体"/>
          <w:b/>
          <w:color w:val="auto"/>
          <w:sz w:val="24"/>
          <w:highlight w:val="none"/>
        </w:rPr>
      </w:pP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lang w:val="en-US" w:eastAsia="zh-CN"/>
        </w:rPr>
        <w:t xml:space="preserve">2026年暑期维修改造工程分包1外立面改造工程</w:t>
      </w:r>
      <w:r>
        <w:rPr>
          <w:rFonts w:hint="eastAsia" w:ascii="宋体" w:hAnsi="宋体" w:cs="宋体"/>
          <w:b/>
          <w:bCs/>
          <w:color w:val="auto"/>
          <w:sz w:val="24"/>
          <w:highlight w:val="none"/>
          <w:lang w:val="en-US" w:eastAsia="zh-CN"/>
        </w:rPr>
        <w:t xml:space="preserve">，具体详见工程量清单；</w:t>
      </w:r>
      <w:r/>
    </w:p>
    <w:p>
      <w:pPr>
        <w:ind w:firstLine="0"/>
        <w:keepLines w:val="0"/>
        <w:keepNext w:val="0"/>
        <w:pageBreakBefore w:val="0"/>
        <w:spacing w:line="34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、工程建设标准及技术规范</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1、《建设工程工程量清单计价规范》(</w:t>
      </w:r>
      <w:r>
        <w:rPr>
          <w:rFonts w:hint="eastAsia" w:ascii="宋体" w:hAnsi="宋体" w:cs="宋体"/>
          <w:color w:val="auto"/>
          <w:sz w:val="24"/>
          <w:szCs w:val="24"/>
          <w:highlight w:val="none"/>
          <w:lang w:val="en-US" w:eastAsia="zh-CN"/>
        </w:rPr>
        <w:t xml:space="preserve">GB/T 50500-2024</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2、连云港市及江苏省相关文件精神。</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其他详见国家有关的工程建设标准强制性条文。</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2、《建筑节能工程施工质量验收规范》GB50411</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其他详见施工图说明以及工程量清单。</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left="0" w:firstLine="0"/>
        <w:keepLines w:val="0"/>
        <w:keepNext w:val="0"/>
        <w:pageBreakBefore w:val="0"/>
        <w:spacing w:line="348" w:lineRule="auto"/>
        <w:widowControl w:val="off"/>
        <w:rPr>
          <w:rFonts w:hint="eastAsia" w:ascii="宋体" w:hAnsi="宋体" w:cs="宋体"/>
          <w:b/>
          <w:bCs/>
          <w:color w:val="auto"/>
          <w:sz w:val="24"/>
          <w:highlight w:val="none"/>
          <w:lang w:bidi="ar"/>
        </w:rPr>
      </w:pPr>
      <w:r>
        <w:rPr>
          <w:rFonts w:hint="eastAsia" w:ascii="宋体" w:hAnsi="宋体" w:cs="宋体"/>
          <w:b/>
          <w:bCs/>
          <w:color w:val="auto"/>
          <w:sz w:val="24"/>
          <w:highlight w:val="none"/>
          <w:lang w:val="en-US" w:eastAsia="zh-CN" w:bidi="ar"/>
        </w:rPr>
        <w:t xml:space="preserve">三</w:t>
      </w:r>
      <w:r>
        <w:rPr>
          <w:rFonts w:hint="eastAsia" w:ascii="宋体" w:hAnsi="宋体" w:cs="宋体"/>
          <w:b/>
          <w:bCs/>
          <w:color w:val="auto"/>
          <w:sz w:val="24"/>
          <w:highlight w:val="none"/>
          <w:lang w:bidi="ar"/>
        </w:rPr>
        <w:t xml:space="preserve">、技术要求</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1、拆除工程为保护性拆除；</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2、材料进场前由建设单位或监理公司确认方可施工；</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3、利旧材料应妥善保管，保证施工恢复后可正常使用；</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4.本项目</w:t>
      </w:r>
      <w:r>
        <w:rPr>
          <w:rFonts w:hint="eastAsia" w:ascii="宋体" w:hAnsi="宋体" w:cs="Times New Roman"/>
          <w:b/>
          <w:bCs w:val="0"/>
          <w:color w:val="auto"/>
          <w:sz w:val="24"/>
          <w:szCs w:val="24"/>
          <w:highlight w:val="none"/>
          <w:lang w:val="en-US" w:eastAsia="zh-CN"/>
        </w:rPr>
        <w:t xml:space="preserve">不</w:t>
      </w:r>
      <w:r>
        <w:rPr>
          <w:rFonts w:hint="eastAsia" w:ascii="宋体" w:hAnsi="宋体" w:eastAsia="宋体" w:cs="Times New Roman"/>
          <w:b/>
          <w:bCs w:val="0"/>
          <w:color w:val="auto"/>
          <w:sz w:val="24"/>
          <w:szCs w:val="24"/>
          <w:highlight w:val="none"/>
          <w:lang w:val="en-US" w:eastAsia="zh-CN"/>
        </w:rPr>
        <w:t xml:space="preserve">收取履约保证金</w:t>
      </w:r>
      <w:r>
        <w:rPr>
          <w:rFonts w:hint="eastAsia" w:ascii="宋体" w:hAnsi="宋体" w:eastAsia="宋体" w:cs="Times New Roman"/>
          <w:b w:val="0"/>
          <w:bCs/>
          <w:color w:val="auto"/>
          <w:sz w:val="24"/>
          <w:szCs w:val="24"/>
          <w:highlight w:val="none"/>
          <w:lang w:val="en-US" w:eastAsia="zh-CN"/>
        </w:rPr>
        <w:t xml:space="preserve">；</w:t>
      </w:r>
      <w:r/>
    </w:p>
    <w:p>
      <w:pPr>
        <w:contextualSpacing/>
        <w:ind w:left="0" w:firstLine="0"/>
        <w:jc w:val="left"/>
        <w:keepLines w:val="0"/>
        <w:keepNext w:val="0"/>
        <w:pageBreakBefore w:val="0"/>
        <w:spacing w:before="0" w:beforeAutospacing="0" w:after="0" w:afterAutospacing="0" w:line="348" w:lineRule="auto"/>
        <w:widowControl w:val="off"/>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四</w:t>
      </w:r>
      <w:r>
        <w:rPr>
          <w:rFonts w:hint="eastAsia" w:ascii="宋体" w:hAnsi="宋体" w:eastAsia="宋体" w:cs="Times New Roman"/>
          <w:b/>
          <w:bCs w:val="0"/>
          <w:color w:val="auto"/>
          <w:sz w:val="24"/>
          <w:szCs w:val="24"/>
          <w:highlight w:val="none"/>
          <w:lang w:val="en-US" w:eastAsia="zh-CN"/>
        </w:rPr>
        <w:t xml:space="preserve">、商务条款 </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w:t>
      </w:r>
      <w:r>
        <w:rPr>
          <w:rFonts w:hint="eastAsia"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en-US" w:eastAsia="zh-CN"/>
        </w:rPr>
        <w:t xml:space="preserve">报价要求：本项目为固定单价报价，磋商报价应是磋商文件所确定的采购范围内的全部工作内容的价格体现。其应包括施工设备、劳务、管理、材料、安装、维护、利润、税金、检测费及政策性文件规定的各项应有费用等（含现场垃圾清理费用）</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en-US" w:eastAsia="zh-CN"/>
        </w:rPr>
        <w:t xml:space="preserve">工期要求：</w:t>
      </w:r>
      <w:r>
        <w:rPr>
          <w:rFonts w:hint="eastAsia" w:ascii="宋体" w:hAnsi="宋体" w:cs="Times New Roman"/>
          <w:b w:val="0"/>
          <w:bCs/>
          <w:color w:val="auto"/>
          <w:sz w:val="24"/>
          <w:szCs w:val="24"/>
          <w:highlight w:val="none"/>
          <w:lang w:val="en-US" w:eastAsia="zh-CN"/>
        </w:rPr>
        <w:t xml:space="preserve">4</w:t>
      </w:r>
      <w:r>
        <w:rPr>
          <w:rFonts w:hint="eastAsia" w:ascii="宋体" w:hAnsi="宋体" w:eastAsia="宋体" w:cs="Times New Roman"/>
          <w:b w:val="0"/>
          <w:bCs/>
          <w:color w:val="auto"/>
          <w:sz w:val="24"/>
          <w:szCs w:val="24"/>
          <w:highlight w:val="none"/>
          <w:lang w:val="en-US" w:eastAsia="zh-CN"/>
        </w:rPr>
        <w:t xml:space="preserve">0日历天（具体开工日期以采购人发出的书面开工令为准）</w:t>
      </w:r>
      <w:r/>
    </w:p>
    <w:p>
      <w:pPr>
        <w:numPr>
          <w:ilvl w:val="0"/>
          <w:numId w:val="0"/>
        </w:numPr>
        <w:ind w:left="360" w:right="0" w:firstLine="241"/>
        <w:jc w:val="left"/>
        <w:pageBreakBefore w:val="0"/>
        <w:spacing w:line="360" w:lineRule="auto"/>
        <w:widowControl w:val="off"/>
        <w:rPr>
          <w:rFonts w:hint="eastAsia" w:ascii="宋体" w:hAnsi="宋体" w:eastAsia="Arial" w:cs="宋体"/>
          <w:b/>
          <w:color w:val="auto"/>
          <w:sz w:val="24"/>
          <w:highlight w:val="none"/>
        </w:rPr>
      </w:pPr>
      <w:r>
        <w:rPr>
          <w:rFonts w:hint="eastAsia" w:ascii="宋体" w:hAnsi="宋体" w:eastAsia="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付款方式：</w:t>
      </w:r>
      <w:r>
        <w:rPr>
          <w:rFonts w:hint="eastAsia" w:ascii="宋体" w:hAnsi="宋体" w:cs="Times New Roman"/>
          <w:b/>
          <w:bCs w:val="0"/>
          <w:color w:val="auto"/>
          <w:sz w:val="24"/>
          <w:szCs w:val="24"/>
          <w:highlight w:val="none"/>
          <w:lang w:val="en-US" w:eastAsia="zh-CN"/>
        </w:rPr>
        <w:t xml:space="preserve">（1）</w:t>
      </w:r>
      <w:r>
        <w:rPr>
          <w:rFonts w:hint="eastAsia" w:ascii="宋体" w:hAnsi="宋体" w:eastAsia="Arial" w:cs="宋体"/>
          <w:b/>
          <w:color w:val="auto"/>
          <w:sz w:val="24"/>
          <w:highlight w:val="none"/>
        </w:rPr>
        <w:t xml:space="preserve">工程完工且经验收合格后付至合同总价的</w:t>
      </w:r>
      <w:r>
        <w:rPr>
          <w:rFonts w:hint="eastAsia" w:ascii="宋体" w:hAnsi="宋体" w:eastAsia="宋体" w:cs="宋体"/>
          <w:b/>
          <w:color w:val="auto"/>
          <w:sz w:val="24"/>
          <w:highlight w:val="none"/>
          <w:lang w:val="en-US" w:eastAsia="zh-CN"/>
        </w:rPr>
        <w:t xml:space="preserve">7</w:t>
      </w:r>
      <w:r>
        <w:rPr>
          <w:rFonts w:hint="eastAsia" w:ascii="宋体" w:hAnsi="宋体" w:eastAsia="Arial" w:cs="宋体"/>
          <w:b/>
          <w:color w:val="auto"/>
          <w:sz w:val="24"/>
          <w:highlight w:val="none"/>
        </w:rPr>
        <w:t xml:space="preserve">0%；工程完成竣工验收且结算完成后支付至</w:t>
      </w:r>
      <w:r>
        <w:rPr>
          <w:rFonts w:hint="eastAsia" w:ascii="宋体" w:hAnsi="宋体" w:eastAsia="宋体" w:cs="宋体"/>
          <w:b/>
          <w:color w:val="auto"/>
          <w:sz w:val="24"/>
          <w:highlight w:val="none"/>
          <w:lang w:val="en-US" w:eastAsia="zh-CN"/>
        </w:rPr>
        <w:t xml:space="preserve">结算价</w:t>
      </w:r>
      <w:r>
        <w:rPr>
          <w:rFonts w:hint="eastAsia" w:ascii="宋体" w:hAnsi="宋体" w:eastAsia="Arial" w:cs="宋体"/>
          <w:b/>
          <w:color w:val="auto"/>
          <w:sz w:val="24"/>
          <w:highlight w:val="none"/>
        </w:rPr>
        <w:t xml:space="preserve">的97%；缺陷责任期满后经验收无质量问题无息付清</w:t>
      </w:r>
      <w:r/>
    </w:p>
    <w:p>
      <w:pPr>
        <w:numPr>
          <w:ilvl w:val="0"/>
          <w:numId w:val="0"/>
        </w:numPr>
        <w:ind w:right="0" w:firstLine="240"/>
        <w:jc w:val="left"/>
        <w:pageBreakBefore w:val="0"/>
        <w:spacing w:line="360" w:lineRule="auto"/>
        <w:widowControl w:val="off"/>
        <w:rPr>
          <w:rFonts w:hint="eastAsia" w:ascii="宋体" w:hAnsi="宋体" w:eastAsia="Arial" w:cs="宋体"/>
          <w:b/>
          <w:color w:val="auto"/>
          <w:sz w:val="24"/>
          <w:highlight w:val="none"/>
        </w:rPr>
      </w:pPr>
      <w:r>
        <w:rPr>
          <w:rFonts w:hint="eastAsia" w:ascii="宋体" w:hAnsi="宋体" w:eastAsia="Arial" w:cs="宋体"/>
          <w:b/>
          <w:color w:val="auto"/>
          <w:sz w:val="24"/>
          <w:highlight w:val="none"/>
        </w:rPr>
        <w:t xml:space="preserve">（2）发包人在支付上述任何一笔款项前，须以承包人提供的增值税发票为前提，否则工程款不予支付，签证变更在审计结算中计取。</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4、★工程质量标准：合格。</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五</w:t>
      </w:r>
      <w:r>
        <w:rPr>
          <w:rFonts w:hint="eastAsia" w:ascii="宋体" w:hAnsi="宋体" w:eastAsia="宋体" w:cs="Times New Roman"/>
          <w:b/>
          <w:bCs w:val="0"/>
          <w:color w:val="auto"/>
          <w:sz w:val="24"/>
          <w:szCs w:val="24"/>
          <w:highlight w:val="none"/>
          <w:lang w:val="en-US" w:eastAsia="zh-CN"/>
        </w:rPr>
        <w:t xml:space="preserve">、勘察要求</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本次采购项目</w:t>
      </w:r>
      <w:r>
        <w:rPr>
          <w:rFonts w:hint="eastAsia" w:ascii="宋体" w:hAnsi="宋体" w:eastAsia="宋体" w:cs="Times New Roman"/>
          <w:b w:val="0"/>
          <w:bCs/>
          <w:color w:val="auto"/>
          <w:sz w:val="24"/>
          <w:szCs w:val="24"/>
          <w:highlight w:val="none"/>
        </w:rPr>
        <w:t xml:space="preserve">现场环境复杂，请投标人自行考虑现场考察，采购人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现场考察的费用由投标人自行负担。</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482"/>
        <w:keepLines w:val="0"/>
        <w:keepNext w:val="0"/>
        <w:pageBreakBefore w:val="0"/>
        <w:spacing w:line="348" w:lineRule="auto"/>
        <w:widowControl w:val="off"/>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包2：</w:t>
      </w:r>
      <w:r>
        <w:rPr>
          <w:rFonts w:hint="eastAsia" w:ascii="宋体" w:hAnsi="宋体" w:eastAsia="宋体" w:cs="宋体"/>
          <w:b/>
          <w:color w:val="auto"/>
          <w:sz w:val="28"/>
          <w:szCs w:val="28"/>
          <w:highlight w:val="none"/>
          <w:lang w:val="en-US" w:eastAsia="zh-CN"/>
        </w:rPr>
        <w:t xml:space="preserve">2026年暑期维修改造工程分包2消防改造工程</w:t>
      </w:r>
      <w:r>
        <w:rPr>
          <w:rFonts w:hint="eastAsia" w:ascii="宋体" w:hAnsi="宋体" w:eastAsia="宋体" w:cs="宋体"/>
          <w:b/>
          <w:color w:val="auto"/>
          <w:sz w:val="28"/>
          <w:szCs w:val="28"/>
          <w:highlight w:val="none"/>
          <w:lang w:val="en-US" w:eastAsia="zh-CN"/>
        </w:rPr>
        <w:t xml:space="preserve"> </w:t>
      </w:r>
      <w:r/>
    </w:p>
    <w:p>
      <w:pPr>
        <w:ind w:left="0" w:right="0" w:firstLine="482"/>
        <w:keepLines w:val="0"/>
        <w:keepNext w:val="0"/>
        <w:pageBreakBefore w:val="0"/>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说明：本项目采购方式为</w:t>
      </w:r>
      <w:r>
        <w:rPr>
          <w:rFonts w:hint="eastAsia" w:ascii="宋体" w:hAnsi="宋体" w:eastAsia="Arial" w:cs="宋体"/>
          <w:b/>
          <w:color w:val="auto"/>
          <w:sz w:val="24"/>
          <w:szCs w:val="24"/>
          <w:highlight w:val="none"/>
          <w:lang w:val="en-US" w:eastAsia="zh-CN"/>
        </w:rPr>
        <w:t xml:space="preserve">竞争性磋商</w:t>
      </w:r>
      <w:r>
        <w:rPr>
          <w:rFonts w:hint="eastAsia" w:ascii="宋体" w:hAnsi="宋体" w:eastAsia="宋体" w:cs="宋体"/>
          <w:b/>
          <w:color w:val="auto"/>
          <w:sz w:val="24"/>
          <w:szCs w:val="24"/>
          <w:highlight w:val="none"/>
        </w:rPr>
        <w:t xml:space="preserve">，项目属性为</w:t>
      </w:r>
      <w:r>
        <w:rPr>
          <w:rFonts w:hint="eastAsia" w:ascii="宋体" w:hAnsi="宋体" w:eastAsia="宋体" w:cs="宋体"/>
          <w:b/>
          <w:color w:val="auto"/>
          <w:sz w:val="24"/>
          <w:szCs w:val="24"/>
          <w:highlight w:val="none"/>
          <w:u w:val="single"/>
          <w:lang w:val="en-US" w:eastAsia="zh-CN"/>
        </w:rPr>
        <w:t xml:space="preserve">工程</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bidi="ar"/>
        </w:rPr>
        <w:t xml:space="preserve">建筑业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left="0" w:right="0" w:firstLine="480"/>
        <w:jc w:val="left"/>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left="0" w:right="0" w:firstLine="562"/>
        <w:keepLines w:val="0"/>
        <w:keepNext w:val="0"/>
        <w:pageBreakBefore w:val="0"/>
        <w:spacing w:line="348" w:lineRule="auto"/>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本项目需求中</w:t>
      </w:r>
      <w:r>
        <w:rPr>
          <w:rFonts w:hint="eastAsia" w:ascii="宋体" w:hAnsi="宋体" w:eastAsia="宋体" w:cs="宋体"/>
          <w:b/>
          <w:bCs/>
          <w:color w:val="auto"/>
          <w:sz w:val="24"/>
          <w:szCs w:val="24"/>
          <w:highlight w:val="none"/>
          <w:lang w:val="en-US" w:eastAsia="zh-CN"/>
        </w:rPr>
        <w:t xml:space="preserve">打</w:t>
      </w:r>
      <w:r>
        <w:rPr>
          <w:rFonts w:hint="eastAsia" w:ascii="宋体" w:hAnsi="宋体" w:eastAsia="宋体" w:cs="宋体"/>
          <w:b/>
          <w:i w:val="0"/>
          <w:iCs/>
          <w:color w:val="auto"/>
          <w:sz w:val="24"/>
          <w:szCs w:val="24"/>
          <w:highlight w:val="none"/>
          <w:u w:val="none"/>
        </w:rPr>
        <w:t xml:space="preserve">★</w:t>
      </w:r>
      <w:r>
        <w:rPr>
          <w:rFonts w:hint="eastAsia" w:ascii="Calibri" w:hAnsi="Calibri" w:eastAsia="Arial" w:cs="Times New Roman"/>
          <w:b/>
          <w:color w:val="auto"/>
          <w:sz w:val="24"/>
          <w:szCs w:val="24"/>
          <w:highlight w:val="none"/>
        </w:rPr>
        <w:t xml:space="preserve">为实质性要求和条件</w:t>
      </w:r>
      <w:r>
        <w:rPr>
          <w:rFonts w:hint="eastAsia" w:ascii="宋体" w:hAnsi="宋体" w:eastAsia="宋体" w:cs="宋体"/>
          <w:b/>
          <w:bCs/>
          <w:color w:val="auto"/>
          <w:sz w:val="24"/>
          <w:szCs w:val="24"/>
          <w:highlight w:val="none"/>
        </w:rPr>
        <w:t xml:space="preserve">，由采购人根据实际情况设置，投标人必须逐条明确作出满足实质性要求和条件的响应，否则投标无效</w:t>
      </w:r>
      <w:r/>
    </w:p>
    <w:p>
      <w:pPr>
        <w:ind w:firstLine="562"/>
        <w:keepLines w:val="0"/>
        <w:keepNext w:val="0"/>
        <w:pageBreakBefore w:val="0"/>
        <w:spacing w:line="348" w:lineRule="auto"/>
        <w:widowControl w:val="off"/>
        <w:rPr>
          <w:rFonts w:hint="eastAsia" w:ascii="宋体" w:hAnsi="宋体" w:eastAsia="宋体" w:cs="宋体"/>
          <w:b/>
          <w:bCs/>
          <w:color w:val="auto"/>
          <w:sz w:val="24"/>
          <w:highlight w:val="none"/>
        </w:rPr>
      </w:pPr>
      <w:r>
        <w:rPr>
          <w:rFonts w:hint="eastAsia" w:ascii="宋体" w:hAnsi="宋体" w:eastAsia="宋体" w:cs="Times New Roman"/>
          <w:b/>
          <w:color w:val="auto"/>
          <w:sz w:val="28"/>
          <w:szCs w:val="28"/>
          <w:highlight w:val="none"/>
          <w:lang w:val="en-US" w:eastAsia="zh-CN"/>
        </w:rPr>
        <w:t xml:space="preserve">一、工程概况：</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采购包2：</w:t>
      </w:r>
      <w:r>
        <w:rPr>
          <w:rFonts w:hint="eastAsia" w:ascii="宋体" w:hAnsi="宋体" w:eastAsia="宋体" w:cs="宋体"/>
          <w:color w:val="auto"/>
          <w:sz w:val="24"/>
          <w:highlight w:val="none"/>
        </w:rPr>
        <w:t xml:space="preserve">2026年暑期维修改造工程分包2消防改造工程</w:t>
      </w:r>
      <w:r>
        <w:rPr>
          <w:rFonts w:hint="eastAsia" w:ascii="宋体" w:hAnsi="宋体" w:eastAsia="宋体" w:cs="宋体"/>
          <w:color w:val="auto"/>
          <w:sz w:val="24"/>
          <w:highlight w:val="none"/>
          <w:lang w:val="en-US" w:eastAsia="zh-CN"/>
        </w:rPr>
        <w:t xml:space="preserve">，具体详见工程量清单；</w:t>
      </w:r>
      <w:r>
        <w:rPr>
          <w:rFonts w:hint="eastAsia" w:ascii="宋体" w:hAnsi="宋体" w:eastAsia="宋体" w:cs="宋体"/>
          <w:color w:val="auto"/>
          <w:sz w:val="24"/>
          <w:szCs w:val="24"/>
          <w:highlight w:val="none"/>
        </w:rPr>
      </w:r>
      <w:r/>
    </w:p>
    <w:p>
      <w:pPr>
        <w:ind w:firstLine="562"/>
        <w:keepLines w:val="0"/>
        <w:keepNext w:val="0"/>
        <w:pageBreakBefore w:val="0"/>
        <w:spacing w:line="348" w:lineRule="auto"/>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二、工程建设标准及技术规范</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1、《建设工程工程量清单计价规范》(GB/T 50500-2024)；</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2、连云港市及江苏省相关文件精神。</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其他详见国家有关的工程建设标准强制性条文。</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2、《建筑节能工程施工质量验收规范》GB50411</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其他详见施工图说明以及工程量清单。</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firstLine="482"/>
        <w:keepLines w:val="0"/>
        <w:keepNext w:val="0"/>
        <w:pageBreakBefore w:val="0"/>
        <w:spacing w:line="348" w:lineRule="auto"/>
        <w:widowControl w:val="off"/>
        <w:rPr>
          <w:rFonts w:hint="eastAsia" w:ascii="宋体" w:hAnsi="宋体" w:eastAsia="宋体" w:cs="宋体"/>
          <w:b/>
          <w:bCs/>
          <w:color w:val="auto"/>
          <w:sz w:val="24"/>
          <w:highlight w:val="none"/>
          <w:lang w:bidi="ar"/>
        </w:rPr>
      </w:pPr>
      <w:r>
        <w:rPr>
          <w:rFonts w:hint="eastAsia" w:ascii="宋体" w:hAnsi="宋体" w:cs="宋体"/>
          <w:b/>
          <w:bCs/>
          <w:color w:val="auto"/>
          <w:sz w:val="24"/>
          <w:highlight w:val="none"/>
          <w:lang w:val="en-US" w:eastAsia="zh-CN" w:bidi="ar"/>
        </w:rPr>
        <w:t xml:space="preserve">三</w:t>
      </w:r>
      <w:r>
        <w:rPr>
          <w:rFonts w:hint="eastAsia" w:ascii="宋体" w:hAnsi="宋体" w:eastAsia="宋体" w:cs="宋体"/>
          <w:b/>
          <w:bCs/>
          <w:color w:val="auto"/>
          <w:sz w:val="24"/>
          <w:highlight w:val="none"/>
          <w:lang w:bidi="ar"/>
        </w:rPr>
        <w:t xml:space="preserve">、技术要求</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1、拆除工程为保护性拆除；</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2、材料进场前由建设单位或监理公司确认方可施工；</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3、利旧材料应妥善保管，保证施工恢复后可正常使用；</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4.本项目</w:t>
      </w:r>
      <w:r>
        <w:rPr>
          <w:rFonts w:hint="eastAsia" w:ascii="宋体" w:hAnsi="宋体" w:cs="Times New Roman"/>
          <w:b/>
          <w:bCs w:val="0"/>
          <w:color w:val="auto"/>
          <w:sz w:val="24"/>
          <w:szCs w:val="24"/>
          <w:highlight w:val="none"/>
          <w:lang w:val="en-US" w:eastAsia="zh-CN"/>
        </w:rPr>
        <w:t xml:space="preserve">不</w:t>
      </w:r>
      <w:r>
        <w:rPr>
          <w:rFonts w:hint="eastAsia" w:ascii="宋体" w:hAnsi="宋体" w:eastAsia="宋体" w:cs="Times New Roman"/>
          <w:b/>
          <w:bCs w:val="0"/>
          <w:color w:val="auto"/>
          <w:sz w:val="24"/>
          <w:szCs w:val="24"/>
          <w:highlight w:val="none"/>
          <w:lang w:val="en-US" w:eastAsia="zh-CN"/>
        </w:rPr>
        <w:t xml:space="preserve">收取履约保证金</w:t>
      </w:r>
      <w:r>
        <w:rPr>
          <w:rFonts w:hint="eastAsia" w:ascii="宋体" w:hAnsi="宋体" w:eastAsia="宋体" w:cs="Times New Roman"/>
          <w:b w:val="0"/>
          <w:bCs/>
          <w:color w:val="auto"/>
          <w:sz w:val="24"/>
          <w:szCs w:val="24"/>
          <w:highlight w:val="none"/>
          <w:lang w:val="en-US" w:eastAsia="zh-CN"/>
        </w:rPr>
        <w:t xml:space="preserve">；</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四</w:t>
      </w:r>
      <w:r>
        <w:rPr>
          <w:rFonts w:hint="eastAsia" w:ascii="宋体" w:hAnsi="宋体" w:eastAsia="宋体" w:cs="Times New Roman"/>
          <w:b/>
          <w:bCs w:val="0"/>
          <w:color w:val="auto"/>
          <w:sz w:val="24"/>
          <w:szCs w:val="24"/>
          <w:highlight w:val="none"/>
          <w:lang w:val="en-US" w:eastAsia="zh-CN"/>
        </w:rPr>
        <w:t xml:space="preserve">、商务条款 </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w:t>
      </w:r>
      <w:r>
        <w:rPr>
          <w:rFonts w:hint="eastAsia"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en-US" w:eastAsia="zh-CN"/>
        </w:rPr>
        <w:t xml:space="preserve">报价要求：本项目为固定单价报价，磋商报价应是磋商文件所确定的采购范围内的全部工作内容的价格体现。其应包括施工设备、劳务、管理、材料、安装、维护、利润、税金、检测费及政策性文件规定的各项应有费用等（含现场垃圾清理费用）</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en-US" w:eastAsia="zh-CN"/>
        </w:rPr>
        <w:t xml:space="preserve">工期要求：</w:t>
      </w:r>
      <w:r>
        <w:rPr>
          <w:rFonts w:hint="eastAsia" w:ascii="宋体" w:hAnsi="宋体" w:eastAsia="宋体" w:cs="Times New Roman"/>
          <w:b/>
          <w:bCs w:val="0"/>
          <w:color w:val="auto"/>
          <w:sz w:val="24"/>
          <w:szCs w:val="24"/>
          <w:highlight w:val="none"/>
          <w:lang w:val="en-US" w:eastAsia="zh-CN"/>
        </w:rPr>
        <w:t xml:space="preserve">30日历天</w:t>
      </w:r>
      <w:r>
        <w:rPr>
          <w:rFonts w:hint="eastAsia" w:ascii="宋体" w:hAnsi="宋体" w:eastAsia="宋体" w:cs="Times New Roman"/>
          <w:b w:val="0"/>
          <w:bCs/>
          <w:color w:val="auto"/>
          <w:sz w:val="24"/>
          <w:szCs w:val="24"/>
          <w:highlight w:val="none"/>
          <w:lang w:val="en-US" w:eastAsia="zh-CN"/>
        </w:rPr>
        <w:t xml:space="preserve">（具体开工日期以采购人发出的书面开工令为准）</w:t>
      </w:r>
      <w:r/>
    </w:p>
    <w:p>
      <w:pPr>
        <w:numPr>
          <w:ilvl w:val="0"/>
          <w:numId w:val="0"/>
        </w:numPr>
        <w:ind w:left="360" w:right="0" w:firstLine="482"/>
        <w:jc w:val="left"/>
        <w:pageBreakBefore w:val="0"/>
        <w:spacing w:line="360" w:lineRule="auto"/>
        <w:widowControl w:val="off"/>
        <w:rPr>
          <w:rFonts w:hint="eastAsia" w:ascii="宋体" w:hAnsi="宋体" w:eastAsia="Arial" w:cs="宋体"/>
          <w:b/>
          <w:color w:val="auto"/>
          <w:sz w:val="24"/>
          <w:highlight w:val="none"/>
        </w:rPr>
      </w:pPr>
      <w:r>
        <w:rPr>
          <w:rFonts w:hint="eastAsia" w:ascii="宋体" w:hAnsi="宋体" w:eastAsia="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付款方式：</w:t>
      </w:r>
      <w:r>
        <w:rPr>
          <w:rFonts w:hint="eastAsia" w:ascii="宋体" w:hAnsi="宋体" w:cs="Times New Roman"/>
          <w:b/>
          <w:bCs w:val="0"/>
          <w:color w:val="auto"/>
          <w:sz w:val="24"/>
          <w:szCs w:val="24"/>
          <w:highlight w:val="none"/>
          <w:lang w:val="en-US" w:eastAsia="zh-CN"/>
        </w:rPr>
        <w:t xml:space="preserve">（1）</w:t>
      </w:r>
      <w:r>
        <w:rPr>
          <w:rFonts w:hint="eastAsia" w:ascii="宋体" w:hAnsi="宋体" w:eastAsia="Arial" w:cs="宋体"/>
          <w:b/>
          <w:color w:val="auto"/>
          <w:sz w:val="24"/>
          <w:highlight w:val="none"/>
        </w:rPr>
        <w:t xml:space="preserve">工程完工且经验收合格后付至合同总价的</w:t>
      </w:r>
      <w:r>
        <w:rPr>
          <w:rFonts w:hint="eastAsia" w:ascii="宋体" w:hAnsi="宋体" w:eastAsia="宋体" w:cs="宋体"/>
          <w:b/>
          <w:color w:val="auto"/>
          <w:sz w:val="24"/>
          <w:highlight w:val="none"/>
          <w:lang w:val="en-US" w:eastAsia="zh-CN"/>
        </w:rPr>
        <w:t xml:space="preserve">7</w:t>
      </w:r>
      <w:r>
        <w:rPr>
          <w:rFonts w:hint="eastAsia" w:ascii="宋体" w:hAnsi="宋体" w:eastAsia="Arial" w:cs="宋体"/>
          <w:b/>
          <w:color w:val="auto"/>
          <w:sz w:val="24"/>
          <w:highlight w:val="none"/>
        </w:rPr>
        <w:t xml:space="preserve">0%；工程完成竣工验收且结算完成后支付至</w:t>
      </w:r>
      <w:r>
        <w:rPr>
          <w:rFonts w:hint="eastAsia" w:ascii="宋体" w:hAnsi="宋体" w:eastAsia="宋体" w:cs="宋体"/>
          <w:b/>
          <w:color w:val="auto"/>
          <w:sz w:val="24"/>
          <w:highlight w:val="none"/>
          <w:lang w:val="en-US" w:eastAsia="zh-CN"/>
        </w:rPr>
        <w:t xml:space="preserve">结算价</w:t>
      </w:r>
      <w:r>
        <w:rPr>
          <w:rFonts w:hint="eastAsia" w:ascii="宋体" w:hAnsi="宋体" w:eastAsia="Arial" w:cs="宋体"/>
          <w:b/>
          <w:color w:val="auto"/>
          <w:sz w:val="24"/>
          <w:highlight w:val="none"/>
        </w:rPr>
        <w:t xml:space="preserve">的97%；缺陷责任期满后经验收无质量问题无息付清</w:t>
      </w:r>
      <w:r/>
    </w:p>
    <w:p>
      <w:pPr>
        <w:numPr>
          <w:ilvl w:val="0"/>
          <w:numId w:val="0"/>
        </w:numPr>
        <w:ind w:right="0" w:firstLine="240"/>
        <w:jc w:val="left"/>
        <w:pageBreakBefore w:val="0"/>
        <w:spacing w:line="360"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Arial" w:cs="宋体"/>
          <w:b/>
          <w:color w:val="auto"/>
          <w:sz w:val="24"/>
          <w:highlight w:val="none"/>
        </w:rPr>
        <w:t xml:space="preserve">（2）发包人在支付上述任何一笔款项前，须以承包人提供的增值税发票为前提，否则工程款不予支付，签证变更在审计结算中计取。</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4、★工程质量标准：合格。</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五</w:t>
      </w:r>
      <w:r>
        <w:rPr>
          <w:rFonts w:hint="eastAsia" w:ascii="宋体" w:hAnsi="宋体" w:eastAsia="宋体" w:cs="Times New Roman"/>
          <w:b/>
          <w:bCs w:val="0"/>
          <w:color w:val="auto"/>
          <w:sz w:val="24"/>
          <w:szCs w:val="24"/>
          <w:highlight w:val="none"/>
          <w:lang w:val="en-US" w:eastAsia="zh-CN"/>
        </w:rPr>
        <w:t xml:space="preserve">、勘察要求</w:t>
      </w:r>
      <w:r/>
    </w:p>
    <w:p>
      <w:pPr>
        <w:contextualSpacing/>
        <w:ind w:left="0" w:firstLine="567"/>
        <w:jc w:val="left"/>
        <w:keepLines w:val="0"/>
        <w:keepNext w:val="0"/>
        <w:pageBreakBefore w:val="0"/>
        <w:spacing w:before="0" w:beforeAutospacing="0" w:after="0" w:afterAutospacing="0" w:line="348" w:lineRule="auto"/>
        <w:widowControl w:val="off"/>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本次采购项目</w:t>
      </w:r>
      <w:r>
        <w:rPr>
          <w:rFonts w:hint="eastAsia" w:ascii="宋体" w:hAnsi="宋体" w:eastAsia="宋体" w:cs="Times New Roman"/>
          <w:b w:val="0"/>
          <w:bCs/>
          <w:color w:val="auto"/>
          <w:sz w:val="24"/>
          <w:szCs w:val="24"/>
          <w:highlight w:val="none"/>
        </w:rPr>
        <w:t xml:space="preserve">现场环境复杂，请投标人自行考虑现场考察，采购人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现场考察的费用由投标人自行负担。</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bookmarkStart w:id="683" w:name="_Toc153678434"/>
      <w:r/>
      <w:bookmarkStart w:id="684" w:name="_Toc142708871"/>
      <w:r/>
      <w:bookmarkStart w:id="685" w:name="_Toc204595694"/>
      <w:r/>
      <w:bookmarkStart w:id="686" w:name="_Toc28603"/>
      <w:r/>
      <w:bookmarkStart w:id="687" w:name="_Toc224532089"/>
      <w:r/>
      <w:bookmarkStart w:id="688" w:name="_Toc515874992"/>
      <w:r/>
      <w:r/>
    </w:p>
    <w:p>
      <w:pPr>
        <w:pStyle w:val="853"/>
        <w:ind w:left="0" w:firstLine="0"/>
        <w:jc w:val="center"/>
        <w:rPr>
          <w:rFonts w:hint="eastAsia"/>
          <w:color w:val="auto"/>
          <w:highlight w:val="none"/>
        </w:rPr>
      </w:pPr>
      <w:r/>
      <w:bookmarkStart w:id="689" w:name="_Toc24031"/>
      <w:r>
        <w:rPr>
          <w:rFonts w:hint="eastAsia"/>
          <w:color w:val="auto"/>
          <w:highlight w:val="none"/>
        </w:rPr>
        <w:t xml:space="preserve">第</w:t>
      </w:r>
      <w:r>
        <w:rPr>
          <w:rFonts w:hint="eastAsia"/>
          <w:color w:val="auto"/>
          <w:highlight w:val="none"/>
          <w:lang w:eastAsia="zh-CN"/>
        </w:rPr>
        <w:t xml:space="preserve">五</w:t>
      </w:r>
      <w:r>
        <w:rPr>
          <w:rFonts w:hint="eastAsia"/>
          <w:color w:val="auto"/>
          <w:highlight w:val="none"/>
        </w:rPr>
        <w:t xml:space="preserve">章 </w:t>
      </w:r>
      <w:bookmarkEnd w:id="683"/>
      <w:r/>
      <w:bookmarkEnd w:id="684"/>
      <w:r>
        <w:rPr>
          <w:rFonts w:hint="eastAsia"/>
          <w:color w:val="auto"/>
          <w:highlight w:val="none"/>
        </w:rPr>
        <w:t xml:space="preserve">工程量清单</w:t>
      </w:r>
      <w:bookmarkEnd w:id="685"/>
      <w:r/>
      <w:bookmarkEnd w:id="686"/>
      <w:r/>
      <w:bookmarkEnd w:id="687"/>
      <w:r/>
      <w:bookmarkEnd w:id="688"/>
      <w:r/>
      <w:bookmarkEnd w:id="689"/>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53"/>
        <w:jc w:val="center"/>
        <w:rPr>
          <w:rFonts w:hint="eastAsia" w:ascii="宋体" w:hAnsi="宋体" w:eastAsia="宋体" w:cs="宋体"/>
          <w:color w:val="auto"/>
          <w:highlight w:val="none"/>
        </w:rPr>
      </w:pPr>
      <w:r/>
      <w:bookmarkStart w:id="690" w:name="_Toc515874993"/>
      <w:r/>
      <w:bookmarkStart w:id="691" w:name="_Toc224532090"/>
      <w:r/>
      <w:bookmarkStart w:id="692" w:name="_Toc204595695"/>
      <w:r/>
      <w:bookmarkStart w:id="693" w:name="_Toc224532091"/>
      <w:r/>
      <w:bookmarkStart w:id="694" w:name="_Toc515874994"/>
      <w:r/>
      <w:bookmarkStart w:id="695" w:name="_Toc204595696"/>
      <w:r>
        <w:rPr>
          <w:rFonts w:hint="eastAsia" w:ascii="宋体" w:hAnsi="宋体" w:eastAsia="宋体" w:cs="宋体"/>
          <w:color w:val="auto"/>
          <w:highlight w:val="none"/>
        </w:rPr>
        <w:br w:type="page" w:clear="all"/>
      </w:r>
      <w:bookmarkStart w:id="696" w:name="_Toc20086"/>
      <w:r/>
      <w:bookmarkStart w:id="697" w:name="_Toc9612"/>
      <w:r>
        <w:rPr>
          <w:rFonts w:hint="eastAsia" w:ascii="宋体" w:hAnsi="宋体" w:eastAsia="宋体" w:cs="宋体"/>
          <w:b/>
          <w:bCs/>
          <w:color w:val="auto"/>
          <w:sz w:val="32"/>
          <w:szCs w:val="32"/>
          <w:highlight w:val="none"/>
        </w:rPr>
        <w:t xml:space="preserve">第</w:t>
      </w:r>
      <w:r>
        <w:rPr>
          <w:rFonts w:hint="eastAsia" w:ascii="宋体" w:hAnsi="宋体" w:eastAsia="宋体" w:cs="宋体"/>
          <w:b/>
          <w:bCs/>
          <w:color w:val="auto"/>
          <w:sz w:val="32"/>
          <w:szCs w:val="32"/>
          <w:highlight w:val="none"/>
          <w:lang w:eastAsia="zh-CN"/>
        </w:rPr>
        <w:t xml:space="preserve">六</w:t>
      </w:r>
      <w:r>
        <w:rPr>
          <w:rFonts w:hint="eastAsia" w:ascii="宋体" w:hAnsi="宋体" w:eastAsia="宋体" w:cs="宋体"/>
          <w:b/>
          <w:bCs/>
          <w:color w:val="auto"/>
          <w:sz w:val="32"/>
          <w:szCs w:val="32"/>
          <w:highlight w:val="none"/>
        </w:rPr>
        <w:t xml:space="preserve">章 图纸和技术资料</w:t>
      </w:r>
      <w:bookmarkEnd w:id="690"/>
      <w:r/>
      <w:bookmarkEnd w:id="691"/>
      <w:r/>
      <w:bookmarkEnd w:id="692"/>
      <w:r/>
      <w:bookmarkEnd w:id="696"/>
      <w:r/>
      <w:bookmarkEnd w:id="697"/>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3"/>
        </w:numPr>
        <w:ind w:left="0" w:firstLine="0"/>
        <w:jc w:val="center"/>
        <w:keepLines/>
        <w:keepNext/>
        <w:spacing w:line="360" w:lineRule="auto"/>
        <w:widowControl w:val="off"/>
        <w:rPr>
          <w:rFonts w:hint="eastAsia" w:ascii="宋体" w:hAnsi="宋体" w:eastAsia="宋体" w:cs="宋体"/>
          <w:b/>
          <w:color w:val="auto"/>
          <w:sz w:val="24"/>
          <w:szCs w:val="24"/>
          <w:highlight w:val="none"/>
          <w:lang w:val="en-US" w:eastAsia="zh-CN" w:bidi="ar-SA"/>
        </w:rPr>
        <w:outlineLvl w:val="0"/>
      </w:pPr>
      <w:r/>
      <w:bookmarkStart w:id="698" w:name="_Toc8505"/>
      <w:r>
        <w:rPr>
          <w:rFonts w:hint="eastAsia" w:ascii="Arial" w:hAnsi="Arial" w:eastAsia="宋体" w:cs="Arial"/>
          <w:b/>
          <w:color w:val="auto"/>
          <w:sz w:val="32"/>
          <w:szCs w:val="40"/>
          <w:highlight w:val="none"/>
          <w:lang w:val="en-US" w:eastAsia="zh-CN" w:bidi="ar-SA"/>
        </w:rPr>
        <w:t xml:space="preserve">评审方法和评审标准</w:t>
      </w:r>
      <w:bookmarkEnd w:id="698"/>
      <w:r/>
      <w:r/>
    </w:p>
    <w:p>
      <w:pPr>
        <w:ind w:left="0" w:firstLine="482"/>
        <w:jc w:val="left"/>
        <w:spacing w:before="0" w:after="0" w:line="360" w:lineRule="auto"/>
        <w:shd w:val="clear" w:color="auto" w:fill="auto"/>
        <w:widowControl w:val="off"/>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、磋商小组</w:t>
      </w:r>
      <w:r/>
    </w:p>
    <w:p>
      <w:pPr>
        <w:ind w:firstLine="480"/>
        <w:spacing w:line="360" w:lineRule="auto"/>
        <w:shd w:val="clear" w:color="auto" w:fil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本采购项目磋商小组由采购人代表和评审专家组成。</w:t>
      </w:r>
      <w:r/>
    </w:p>
    <w:p>
      <w:pPr>
        <w:ind w:left="0" w:firstLine="482"/>
        <w:jc w:val="left"/>
        <w:spacing w:before="0" w:after="0" w:line="360" w:lineRule="auto"/>
        <w:shd w:val="clear" w:color="auto" w:fill="auto"/>
        <w:widowControl w:val="off"/>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bidi="ar-SA"/>
        </w:rPr>
        <w:t xml:space="preserve">、评标方法：综合评分法</w:t>
      </w:r>
      <w:r/>
    </w:p>
    <w:p>
      <w:pPr>
        <w:ind w:firstLine="480"/>
        <w:jc w:val="left"/>
        <w:spacing w:before="0"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文件全部实质性要求，且按照评审因素的量化指标评审得分最高的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候选人的评标办法。</w:t>
      </w:r>
      <w:r/>
    </w:p>
    <w:p>
      <w:pPr>
        <w:ind w:firstLine="482"/>
        <w:jc w:val="left"/>
        <w:spacing w:before="0"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、评审原则：</w:t>
      </w:r>
      <w:r/>
    </w:p>
    <w:p>
      <w:pPr>
        <w:ind w:firstLine="480"/>
        <w:jc w:val="left"/>
        <w:spacing w:before="0"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w:t>
      </w:r>
      <w:r>
        <w:rPr>
          <w:rFonts w:hint="eastAsia" w:ascii="宋体" w:hAnsi="宋体" w:eastAsia="宋体" w:cs="宋体"/>
          <w:bCs/>
          <w:color w:val="auto"/>
          <w:sz w:val="24"/>
          <w:szCs w:val="24"/>
          <w:highlight w:val="none"/>
          <w:lang w:val="en-US" w:eastAsia="zh-CN" w:bidi="ar-SA"/>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sz w:val="24"/>
          <w:szCs w:val="24"/>
          <w:highlight w:val="none"/>
          <w:lang w:val="en-US" w:eastAsia="zh-CN" w:bidi="ar-SA"/>
        </w:rPr>
        <w:t xml:space="preserve">磋商小组</w:t>
      </w:r>
      <w:r>
        <w:rPr>
          <w:rFonts w:hint="eastAsia" w:ascii="宋体" w:hAnsi="宋体" w:eastAsia="宋体" w:cs="宋体"/>
          <w:bCs/>
          <w:color w:val="auto"/>
          <w:sz w:val="24"/>
          <w:szCs w:val="24"/>
          <w:highlight w:val="none"/>
          <w:lang w:val="en-US" w:eastAsia="zh-CN" w:bidi="ar-SA"/>
        </w:rPr>
        <w:t xml:space="preserve">及有关工作人员不得私下与供应商接触。</w:t>
      </w:r>
      <w:r/>
    </w:p>
    <w:p>
      <w:pPr>
        <w:numPr>
          <w:ilvl w:val="0"/>
          <w:numId w:val="0"/>
        </w:numPr>
        <w:ind w:firstLine="482"/>
        <w:jc w:val="left"/>
        <w:spacing w:before="0"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评审标准： 综合评分法</w:t>
      </w:r>
      <w:r/>
    </w:p>
    <w:p>
      <w:pPr>
        <w:ind w:left="789" w:hanging="343"/>
        <w:jc w:val="center"/>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28"/>
          <w:szCs w:val="28"/>
          <w:highlight w:val="none"/>
          <w:lang w:val="en-US" w:eastAsia="zh-CN" w:bidi="ar-SA"/>
        </w:rPr>
        <w:t xml:space="preserve">包1：</w:t>
      </w:r>
      <w:r>
        <w:rPr>
          <w:rFonts w:hint="eastAsia" w:ascii="宋体" w:hAnsi="宋体" w:eastAsia="宋体" w:cs="宋体"/>
          <w:b/>
          <w:color w:val="auto"/>
          <w:sz w:val="28"/>
          <w:szCs w:val="28"/>
          <w:highlight w:val="none"/>
          <w:lang w:val="en-US" w:eastAsia="zh-CN" w:bidi="ar-SA"/>
        </w:rPr>
        <w:t xml:space="preserve">2026年暑期维修改造工程分包1外立面改造工程</w:t>
      </w:r>
      <w:r>
        <w:rPr>
          <w:rFonts w:hint="eastAsia" w:ascii="宋体" w:hAnsi="宋体" w:eastAsia="宋体" w:cs="宋体"/>
          <w:b/>
          <w:color w:val="auto"/>
          <w:sz w:val="28"/>
          <w:szCs w:val="28"/>
          <w:highlight w:val="none"/>
          <w:lang w:val="en-US" w:eastAsia="zh-CN" w:bidi="ar-SA"/>
        </w:rPr>
      </w:r>
      <w:r/>
    </w:p>
    <w:p>
      <w:pPr>
        <w:ind w:left="789" w:hanging="343"/>
        <w:jc w:val="center"/>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Courier New" w:eastAsia="黑体" w:cs="Times New Roman"/>
          <w:b/>
          <w:color w:val="auto"/>
          <w:sz w:val="28"/>
          <w:szCs w:val="28"/>
          <w:highlight w:val="none"/>
          <w:lang w:val="en-US" w:eastAsia="zh-CN" w:bidi="ar-SA"/>
        </w:rPr>
      </w:pPr>
      <w:r>
        <w:rPr>
          <w:rFonts w:hint="eastAsia" w:ascii="黑体" w:hAnsi="Courier New" w:eastAsia="黑体" w:cs="Times New Roman"/>
          <w:b/>
          <w:color w:val="auto"/>
          <w:sz w:val="28"/>
          <w:szCs w:val="28"/>
          <w:highlight w:val="none"/>
          <w:lang w:val="en-US" w:eastAsia="zh-CN" w:bidi="ar-SA"/>
        </w:rPr>
        <w:t xml:space="preserve">综合评分法</w:t>
      </w:r>
      <w:r/>
    </w:p>
    <w:tbl>
      <w:tblPr>
        <w:tblStyle w:val="863"/>
        <w:tblW w:w="9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125"/>
        <w:gridCol w:w="1251"/>
        <w:gridCol w:w="6045"/>
      </w:tblGrid>
      <w:tr>
        <w:trPr>
          <w:jc w:val="center"/>
          <w:trHeight w:val="545"/>
        </w:trPr>
        <w:tc>
          <w:tcPr>
            <w:tcW w:w="654" w:type="dxa"/>
            <w:vAlign w:val="center"/>
            <w:textDirection w:val="lrTb"/>
            <w:noWrap w:val="false"/>
          </w:tcPr>
          <w:p>
            <w:pPr>
              <w:ind w:left="0" w:firstLine="0"/>
              <w:jc w:val="left"/>
              <w:keepLines w:val="0"/>
              <w:keepNext w:val="0"/>
              <w:pageBreakBefore w:val="0"/>
              <w:spacing w:line="288"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序号</w:t>
            </w:r>
            <w:r/>
          </w:p>
        </w:tc>
        <w:tc>
          <w:tcPr>
            <w:tcW w:w="112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评分项目</w:t>
            </w:r>
            <w:r/>
          </w:p>
        </w:tc>
        <w:tc>
          <w:tcPr>
            <w:tcW w:w="1251"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604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755"/>
        </w:trPr>
        <w:tc>
          <w:tcPr>
            <w:tcW w:w="654"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2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投标报价</w:t>
            </w:r>
            <w:r/>
          </w:p>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bidi="ar"/>
              </w:rPr>
              <w:t xml:space="preserve">分）</w:t>
            </w:r>
            <w:r/>
          </w:p>
        </w:tc>
        <w:tc>
          <w:tcPr>
            <w:tcW w:w="1251"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价格得分（</w:t>
            </w:r>
            <w:r>
              <w:rPr>
                <w:rFonts w:hint="eastAsia" w:ascii="宋体" w:hAnsi="宋体" w:eastAsia="宋体" w:cs="宋体"/>
                <w:color w:val="auto"/>
                <w:sz w:val="21"/>
                <w:szCs w:val="21"/>
                <w:highlight w:val="none"/>
                <w:lang w:val="en-US" w:eastAsia="zh-CN" w:bidi="ar"/>
              </w:rPr>
              <w:t xml:space="preserve">30分</w:t>
            </w:r>
            <w:r>
              <w:rPr>
                <w:rFonts w:hint="eastAsia" w:ascii="宋体" w:hAnsi="宋体" w:eastAsia="宋体" w:cs="宋体"/>
                <w:color w:val="auto"/>
                <w:sz w:val="21"/>
                <w:szCs w:val="21"/>
                <w:highlight w:val="none"/>
                <w:lang w:eastAsia="zh-CN" w:bidi="ar"/>
              </w:rPr>
              <w:t xml:space="preserve">）</w:t>
            </w:r>
            <w:r/>
          </w:p>
        </w:tc>
        <w:tc>
          <w:tcPr>
            <w:tcW w:w="6045" w:type="dxa"/>
            <w:vAlign w:val="center"/>
            <w:textDirection w:val="lrTb"/>
            <w:noWrap w:val="false"/>
          </w:tcPr>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价格分统一采用低价优先法计算，即满足磋商文件要求且最后报价最低的供应商的价格为磋商基准价，其价格分为满分。其他供应商的价格分统一按照下列公式计算：</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磋商报价得分=（磋商基准价/最后磋商报价）×30分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项目评审过程中，不得去掉最后报价中的最高报价和最低报价</w:t>
            </w:r>
            <w:r/>
          </w:p>
        </w:tc>
      </w:tr>
      <w:tr>
        <w:trPr>
          <w:jc w:val="center"/>
          <w:trHeight w:val="755"/>
        </w:trPr>
        <w:tc>
          <w:tcPr>
            <w:tcW w:w="654"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125" w:type="dxa"/>
            <w:vAlign w:val="center"/>
            <w:textDirection w:val="lrTb"/>
            <w:noWrap w:val="false"/>
          </w:tcPr>
          <w:p>
            <w:pPr>
              <w:ind w:firstLine="0"/>
              <w:jc w:val="center"/>
              <w:spacing w:line="340" w:lineRule="exact"/>
              <w:rPr>
                <w:rFonts w:hint="eastAsia" w:ascii="宋体" w:hAnsi="宋体" w:eastAsia="宋体" w:cs="宋体"/>
                <w:color w:val="auto"/>
                <w:sz w:val="21"/>
                <w:szCs w:val="21"/>
                <w:highlight w:val="none"/>
                <w:lang w:bidi="ar"/>
              </w:rPr>
            </w:pPr>
            <w:r>
              <w:rPr>
                <w:rFonts w:hint="eastAsia" w:ascii="宋体" w:hAnsi="宋体" w:eastAsia="Arial" w:cs="宋体"/>
                <w:b/>
                <w:color w:val="auto"/>
                <w:sz w:val="21"/>
                <w:szCs w:val="21"/>
                <w:highlight w:val="none"/>
              </w:rPr>
              <w:t xml:space="preserve">技术部分</w:t>
            </w:r>
            <w:r/>
          </w:p>
        </w:tc>
        <w:tc>
          <w:tcPr>
            <w:tcW w:w="1251" w:type="dxa"/>
            <w:vAlign w:val="center"/>
            <w:textDirection w:val="lrTb"/>
            <w:noWrap w:val="false"/>
          </w:tcPr>
          <w:p>
            <w:pPr>
              <w:ind w:firstLine="0"/>
              <w:spacing w:line="340" w:lineRule="exact"/>
              <w:rPr>
                <w:rFonts w:hint="eastAsia" w:ascii="宋体" w:hAnsi="宋体" w:eastAsia="宋体" w:cs="宋体"/>
                <w:color w:val="auto"/>
                <w:sz w:val="21"/>
                <w:szCs w:val="21"/>
                <w:highlight w:val="none"/>
                <w:lang w:eastAsia="zh-CN" w:bidi="ar"/>
              </w:rPr>
            </w:pPr>
            <w:r>
              <w:rPr>
                <w:rFonts w:hint="eastAsia" w:ascii="宋体" w:hAnsi="宋体" w:eastAsia="Arial" w:cs="宋体"/>
                <w:b/>
                <w:color w:val="auto"/>
                <w:sz w:val="21"/>
                <w:szCs w:val="21"/>
                <w:highlight w:val="none"/>
                <w:lang w:val="en-US" w:eastAsia="zh-CN"/>
              </w:rPr>
              <w:t xml:space="preserve">40</w:t>
            </w:r>
            <w:r>
              <w:rPr>
                <w:rFonts w:hint="eastAsia" w:ascii="宋体" w:hAnsi="宋体" w:eastAsia="Arial" w:cs="宋体"/>
                <w:b/>
                <w:color w:val="auto"/>
                <w:sz w:val="21"/>
                <w:szCs w:val="21"/>
                <w:highlight w:val="none"/>
              </w:rPr>
              <w:t xml:space="preserve">分</w:t>
            </w:r>
            <w:r/>
          </w:p>
        </w:tc>
        <w:tc>
          <w:tcPr>
            <w:tcW w:w="6045" w:type="dxa"/>
            <w:vAlign w:val="center"/>
            <w:textDirection w:val="lrTb"/>
            <w:noWrap w:val="false"/>
          </w:tcPr>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755"/>
        </w:trPr>
        <w:tc>
          <w:tcPr>
            <w:tcW w:w="654" w:type="dxa"/>
            <w:vAlign w:val="center"/>
            <w:vMerge w:val="restart"/>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25" w:type="dxa"/>
            <w:vAlign w:val="center"/>
            <w:vMerge w:val="restart"/>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Arial" w:cs="宋体"/>
                <w:color w:val="auto"/>
                <w:sz w:val="21"/>
                <w:szCs w:val="21"/>
                <w:highlight w:val="none"/>
              </w:rPr>
              <w:t xml:space="preserve">施工组织设计</w:t>
            </w:r>
            <w:r/>
          </w:p>
        </w:tc>
        <w:tc>
          <w:tcPr>
            <w:tcW w:w="1251" w:type="dxa"/>
            <w:vAlign w:val="center"/>
            <w:vMerge w:val="restart"/>
            <w:textDirection w:val="lrTb"/>
            <w:noWrap w:val="false"/>
          </w:tcPr>
          <w:p>
            <w:pPr>
              <w:ind w:left="0" w:firstLine="0"/>
              <w:jc w:val="center"/>
              <w:keepLines w:val="0"/>
              <w:keepNext w:val="0"/>
              <w:pageBreakBefore w:val="0"/>
              <w:spacing w:line="288"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40分</w:t>
            </w:r>
            <w:r/>
          </w:p>
        </w:tc>
        <w:tc>
          <w:tcPr>
            <w:tcW w:w="6045" w:type="dxa"/>
            <w:vAlign w:val="center"/>
            <w:textDirection w:val="lrTb"/>
            <w:noWrap w:val="false"/>
          </w:tcPr>
          <w:p>
            <w:pPr>
              <w:ind w:firstLine="0"/>
              <w:jc w:val="left"/>
              <w:spacing w:line="340" w:lineRule="exact"/>
              <w:rPr>
                <w:rFonts w:hint="default"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1、施工组织总体设想（</w:t>
            </w:r>
            <w:r>
              <w:rPr>
                <w:rFonts w:hint="eastAsia" w:ascii="宋体" w:hAnsi="宋体" w:eastAsia="宋体" w:cs="宋体"/>
                <w:b/>
                <w:color w:val="auto"/>
                <w:sz w:val="21"/>
                <w:szCs w:val="21"/>
                <w:highlight w:val="none"/>
                <w:lang w:val="en-US" w:eastAsia="zh-CN"/>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hint="default"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供应商提供项目实施总体方案表述的清晰性、全面性、前瞻性、合理性、科学性、可行性及针对性等。</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总体方案表述的清晰、全面、前瞻、合理、科学、可行及针对性强：</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总体方案表述的清晰、全面、前瞻、合理、科学、可行及针对性较强：</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总体方案表述的清晰、全面、前瞻、合理、科学、可行及针对性一般：</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bCs/>
                <w:color w:val="auto"/>
                <w:sz w:val="21"/>
                <w:szCs w:val="21"/>
                <w:highlight w:val="none"/>
              </w:rPr>
              <w:t xml:space="preserve">不提供不得分。</w:t>
            </w:r>
            <w:r/>
          </w:p>
        </w:tc>
      </w:tr>
      <w:tr>
        <w:trPr>
          <w:jc w:val="center"/>
          <w:trHeight w:val="755"/>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c>
          <w:tcPr>
            <w:tcW w:w="6045" w:type="dxa"/>
            <w:vAlign w:val="center"/>
            <w:textDirection w:val="lrTb"/>
            <w:noWrap w:val="false"/>
          </w:tcPr>
          <w:p>
            <w:pPr>
              <w:ind w:left="0" w:firstLine="0"/>
              <w:jc w:val="left"/>
              <w:spacing w:line="34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2、施工总体实施方案（6分）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针对本项目提供工程施工方案、关键施工技术、具体施工技术措施科学、合理、操作性强、规范、高效等。</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总体方案详细，施工安排合理，方案针对性合理规范，操作性强：</w:t>
            </w:r>
            <w:r>
              <w:rPr>
                <w:rFonts w:hint="eastAsia" w:ascii="宋体" w:hAnsi="宋体" w:eastAsia="宋体"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总体方案较强，施工安排相对合理，方案针对性、操作性较强：</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总体方案简单，施工安排不合理，方案针对性一般，操作性一般：</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不提供不得分。</w:t>
            </w:r>
            <w:r/>
          </w:p>
        </w:tc>
      </w:tr>
      <w:tr>
        <w:trPr>
          <w:jc w:val="center"/>
          <w:trHeight w:val="755"/>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c>
          <w:tcPr>
            <w:tcW w:w="6045" w:type="dxa"/>
            <w:vAlign w:val="center"/>
            <w:textDirection w:val="lrTb"/>
            <w:noWrap w:val="false"/>
          </w:tcPr>
          <w:p>
            <w:pPr>
              <w:ind w:firstLine="0"/>
              <w:jc w:val="left"/>
              <w:spacing w:line="340" w:lineRule="exact"/>
              <w:rPr>
                <w:rFonts w:hint="default"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3、施工进度计划和各阶段进度的保证措施（</w:t>
            </w:r>
            <w:r>
              <w:rPr>
                <w:rFonts w:hint="eastAsia" w:ascii="宋体" w:hAnsi="宋体" w:eastAsia="宋体" w:cs="宋体"/>
                <w:b/>
                <w:color w:val="auto"/>
                <w:sz w:val="21"/>
                <w:szCs w:val="21"/>
                <w:highlight w:val="none"/>
                <w:lang w:val="en-US" w:eastAsia="zh-CN"/>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hint="default"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供应商针对本项目实施</w:t>
            </w:r>
            <w:r>
              <w:rPr>
                <w:rFonts w:hint="eastAsia" w:ascii="宋体" w:hAnsi="宋体" w:eastAsia="Arial" w:cs="宋体"/>
                <w:color w:val="auto"/>
                <w:sz w:val="21"/>
                <w:szCs w:val="21"/>
                <w:highlight w:val="none"/>
              </w:rPr>
              <w:t xml:space="preserve">关键线路的清晰性、施工进度计划编制的完整性、合理性及可行等。</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总进度计划详尽，各阶段进度的保证措施清晰准确：</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总进度计划较为详尽，各阶段进度的保证措施比较清晰准确：</w:t>
            </w:r>
            <w:r>
              <w:rPr>
                <w:rFonts w:hint="eastAsia" w:ascii="宋体" w:hAnsi="宋体" w:eastAsia="Arial"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总进度计划不详尽，各阶段进度的保证措施比较清晰准确：</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rPr>
                <w:rFonts w:hint="eastAsia" w:ascii="宋体" w:hAnsi="宋体" w:eastAsia="Arial" w:cs="宋体"/>
                <w:color w:val="auto"/>
                <w:sz w:val="21"/>
                <w:szCs w:val="21"/>
                <w:highlight w:val="none"/>
              </w:rPr>
              <w:t xml:space="preserve">；</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不提供不得分。</w:t>
            </w:r>
            <w:r/>
          </w:p>
        </w:tc>
      </w:tr>
      <w:tr>
        <w:trPr>
          <w:jc w:val="center"/>
          <w:trHeight w:val="755"/>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c>
          <w:tcPr>
            <w:tcW w:w="6045" w:type="dxa"/>
            <w:vAlign w:val="center"/>
            <w:textDirection w:val="lrTb"/>
            <w:noWrap w:val="false"/>
          </w:tcPr>
          <w:p>
            <w:pPr>
              <w:ind w:firstLine="0"/>
              <w:jc w:val="left"/>
              <w:spacing w:line="340" w:lineRule="exact"/>
              <w:rPr>
                <w:rFonts w:hint="default"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4、施工质量保证措施（</w:t>
            </w:r>
            <w:r>
              <w:rPr>
                <w:rFonts w:hint="eastAsia" w:ascii="宋体" w:hAnsi="宋体" w:eastAsia="Arial" w:cs="宋体"/>
                <w:b/>
                <w:color w:val="auto"/>
                <w:sz w:val="21"/>
                <w:szCs w:val="21"/>
                <w:highlight w:val="none"/>
                <w:lang w:val="en-US" w:eastAsia="zh-CN"/>
              </w:rPr>
              <w:t xml:space="preserve">5</w:t>
            </w:r>
            <w:r>
              <w:rPr>
                <w:rFonts w:hint="eastAsia" w:ascii="宋体" w:hAnsi="宋体" w:eastAsia="Arial" w:cs="宋体"/>
                <w:b/>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供应商提供</w:t>
            </w:r>
            <w:r>
              <w:rPr>
                <w:rFonts w:hint="eastAsia" w:ascii="宋体" w:hAnsi="宋体" w:eastAsia="Arial" w:cs="宋体"/>
                <w:bCs/>
                <w:color w:val="auto"/>
                <w:sz w:val="21"/>
                <w:szCs w:val="21"/>
                <w:highlight w:val="none"/>
              </w:rPr>
              <w:t xml:space="preserve">施工质量保证措施，内容包括但不限于施工质量控制措施、工程施工过程质量控制等。</w:t>
            </w:r>
            <w:r/>
          </w:p>
          <w:p>
            <w:pPr>
              <w:ind w:left="0" w:firstLine="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施工质量控制措施清晰合理，质量控制具体办法详尽、可行的：5分；</w:t>
            </w:r>
            <w:r/>
          </w:p>
          <w:p>
            <w:pPr>
              <w:ind w:left="0" w:firstLine="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施工质量控制措施比较清晰合理，质量控制具体办法比较详尽、可行：3分；</w:t>
            </w:r>
            <w:r/>
          </w:p>
          <w:p>
            <w:pPr>
              <w:ind w:left="0" w:firstLine="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不提供不得分。</w:t>
            </w:r>
            <w:r/>
          </w:p>
        </w:tc>
      </w:tr>
      <w:tr>
        <w:trPr>
          <w:jc w:val="center"/>
          <w:trHeight w:val="755"/>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c>
          <w:tcPr>
            <w:tcW w:w="6045" w:type="dxa"/>
            <w:vAlign w:val="center"/>
            <w:textDirection w:val="lrTb"/>
            <w:noWrap w:val="false"/>
          </w:tcPr>
          <w:p>
            <w:pPr>
              <w:ind w:left="0" w:firstLine="0"/>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5、施工机具设备及劳动力配置方案（5分）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施工机具配置、劳动力配置合理，方案及措施切实可行：</w:t>
            </w:r>
            <w:r>
              <w:rPr>
                <w:rFonts w:hint="eastAsia" w:ascii="宋体" w:hAnsi="宋体" w:eastAsia="Arial" w:cs="宋体"/>
                <w:bCs/>
                <w:color w:val="auto"/>
                <w:sz w:val="21"/>
                <w:szCs w:val="21"/>
                <w:highlight w:val="none"/>
                <w:lang w:val="en-US" w:eastAsia="zh-CN"/>
              </w:rPr>
              <w:t xml:space="preserve">5</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施工机具配置、劳动力配置较为合理，方案及措施可行性较强：</w:t>
            </w:r>
            <w:r>
              <w:rPr>
                <w:rFonts w:hint="eastAsia" w:ascii="宋体" w:hAnsi="宋体" w:eastAsia="Arial" w:cs="宋体"/>
                <w:bCs/>
                <w:color w:val="auto"/>
                <w:sz w:val="21"/>
                <w:szCs w:val="21"/>
                <w:highlight w:val="none"/>
                <w:lang w:val="en-US" w:eastAsia="zh-CN"/>
              </w:rPr>
              <w:t xml:space="preserve">3</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施工机具配置、劳动力配置不合理，方案及措施实施性差：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不提供不得分。</w:t>
            </w:r>
            <w:r/>
          </w:p>
        </w:tc>
      </w:tr>
      <w:tr>
        <w:trPr>
          <w:jc w:val="center"/>
          <w:trHeight w:val="755"/>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c>
          <w:tcPr>
            <w:tcW w:w="6045" w:type="dxa"/>
            <w:vAlign w:val="center"/>
            <w:textDirection w:val="lrTb"/>
            <w:noWrap w:val="false"/>
          </w:tcPr>
          <w:p>
            <w:pPr>
              <w:ind w:firstLine="0"/>
              <w:jc w:val="left"/>
              <w:spacing w:line="340" w:lineRule="exact"/>
              <w:rPr>
                <w:rFonts w:hint="default"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6、安全文明施工及环境保护措施（</w:t>
            </w:r>
            <w:r>
              <w:rPr>
                <w:rFonts w:hint="eastAsia" w:ascii="宋体" w:hAnsi="宋体" w:eastAsia="Arial" w:cs="宋体"/>
                <w:b/>
                <w:color w:val="auto"/>
                <w:sz w:val="21"/>
                <w:szCs w:val="21"/>
                <w:highlight w:val="none"/>
                <w:lang w:val="en-US" w:eastAsia="zh-CN"/>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hint="default"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供应商提供针对本项目安全文明施工及环境保护采取措施。</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安全文明施工、环境保护具体措施合理，有针对性：</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安全文明施工、环境保护具体措施较为合理：</w:t>
            </w:r>
            <w:r>
              <w:rPr>
                <w:rFonts w:hint="eastAsia" w:ascii="宋体" w:hAnsi="宋体" w:eastAsia="Arial"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安全文明施工、环境保护具体措施不合理：</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不提供不得分。</w:t>
            </w:r>
            <w:r/>
          </w:p>
        </w:tc>
      </w:tr>
      <w:tr>
        <w:trPr>
          <w:jc w:val="center"/>
          <w:trHeight w:val="755"/>
        </w:trPr>
        <w:tc>
          <w:tcPr>
            <w:tcW w:w="654"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c>
          <w:tcPr>
            <w:tcW w:w="6045" w:type="dxa"/>
            <w:vAlign w:val="center"/>
            <w:textDirection w:val="lrTb"/>
            <w:noWrap w:val="false"/>
          </w:tcPr>
          <w:p>
            <w:pPr>
              <w:ind w:firstLine="0"/>
              <w:jc w:val="left"/>
              <w:spacing w:line="340" w:lineRule="exact"/>
              <w:rPr>
                <w:rFonts w:hint="default" w:ascii="宋体" w:hAnsi="宋体" w:eastAsia="Arial" w:cs="宋体"/>
                <w:b/>
                <w:bCs/>
                <w:color w:val="auto"/>
                <w:sz w:val="21"/>
                <w:szCs w:val="21"/>
                <w:highlight w:val="none"/>
              </w:rPr>
            </w:pPr>
            <w:r>
              <w:rPr>
                <w:rFonts w:hint="eastAsia" w:ascii="宋体" w:hAnsi="宋体" w:eastAsia="Arial" w:cs="宋体"/>
                <w:b/>
                <w:color w:val="auto"/>
                <w:sz w:val="21"/>
                <w:szCs w:val="21"/>
                <w:highlight w:val="none"/>
              </w:rPr>
              <w:t xml:space="preserve">7、难点、重点及</w:t>
            </w:r>
            <w:r>
              <w:rPr>
                <w:rFonts w:hint="eastAsia" w:ascii="宋体" w:hAnsi="宋体" w:eastAsia="Arial" w:cs="宋体"/>
                <w:b/>
                <w:bCs/>
                <w:color w:val="auto"/>
                <w:sz w:val="21"/>
                <w:szCs w:val="21"/>
                <w:highlight w:val="none"/>
              </w:rPr>
              <w:t xml:space="preserve">合理化建议（</w:t>
            </w:r>
            <w:r>
              <w:rPr>
                <w:rFonts w:hint="eastAsia" w:ascii="宋体" w:hAnsi="宋体" w:eastAsia="Arial" w:cs="宋体"/>
                <w:b/>
                <w:bCs/>
                <w:color w:val="auto"/>
                <w:sz w:val="21"/>
                <w:szCs w:val="21"/>
                <w:highlight w:val="none"/>
                <w:lang w:val="en-US" w:eastAsia="zh-CN"/>
              </w:rPr>
              <w:t xml:space="preserve">6</w:t>
            </w:r>
            <w:r>
              <w:rPr>
                <w:rFonts w:hint="eastAsia" w:ascii="宋体" w:hAnsi="宋体" w:eastAsia="Arial" w:cs="宋体"/>
                <w:b/>
                <w:bCs/>
                <w:color w:val="auto"/>
                <w:sz w:val="21"/>
                <w:szCs w:val="21"/>
                <w:highlight w:val="none"/>
              </w:rPr>
              <w:t xml:space="preserve">分）</w:t>
            </w:r>
            <w:r/>
          </w:p>
          <w:p>
            <w:pPr>
              <w:ind w:firstLine="0"/>
              <w:jc w:val="left"/>
              <w:spacing w:line="340" w:lineRule="exact"/>
              <w:rPr>
                <w:rFonts w:hint="default"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w:t>
            </w:r>
            <w:r>
              <w:rPr>
                <w:rFonts w:hint="eastAsia" w:ascii="宋体" w:hAnsi="宋体" w:eastAsia="Arial" w:cs="宋体"/>
                <w:color w:val="auto"/>
                <w:sz w:val="21"/>
                <w:szCs w:val="21"/>
                <w:highlight w:val="none"/>
              </w:rPr>
              <w:t xml:space="preserve">关键施工技术</w:t>
            </w:r>
            <w:r>
              <w:rPr>
                <w:rFonts w:hint="eastAsia" w:ascii="宋体" w:hAnsi="宋体" w:eastAsia="Arial" w:cs="宋体"/>
                <w:bCs/>
                <w:color w:val="auto"/>
                <w:sz w:val="21"/>
                <w:szCs w:val="21"/>
                <w:highlight w:val="none"/>
              </w:rPr>
              <w:t xml:space="preserve">的</w:t>
            </w:r>
            <w:r>
              <w:rPr>
                <w:rFonts w:hint="eastAsia" w:ascii="宋体" w:hAnsi="宋体" w:eastAsia="Arial" w:cs="宋体"/>
                <w:color w:val="auto"/>
                <w:sz w:val="21"/>
                <w:szCs w:val="21"/>
                <w:highlight w:val="none"/>
              </w:rPr>
              <w:t xml:space="preserve">难点、重点的分析及针对性</w:t>
            </w:r>
            <w:r>
              <w:rPr>
                <w:rFonts w:hint="eastAsia" w:ascii="宋体" w:hAnsi="宋体" w:eastAsia="Arial" w:cs="宋体"/>
                <w:bCs/>
                <w:color w:val="auto"/>
                <w:sz w:val="21"/>
                <w:szCs w:val="21"/>
                <w:highlight w:val="none"/>
              </w:rPr>
              <w:t xml:space="preserve">合理化建议（措施）的科学性、可行性</w:t>
            </w:r>
            <w:r>
              <w:rPr>
                <w:rFonts w:hint="eastAsia" w:ascii="宋体" w:hAnsi="宋体" w:eastAsia="Arial" w:cs="宋体"/>
                <w:color w:val="auto"/>
                <w:sz w:val="21"/>
                <w:szCs w:val="21"/>
                <w:highlight w:val="none"/>
              </w:rPr>
              <w:t xml:space="preserve">、全面性、针对性及有效性等。</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对关键施工技术、工艺及工程项目实施的重点、难点分析准确，解决方案切实可行，针对性及有效性强：</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default"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0"/>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不提供不得分。</w:t>
            </w:r>
            <w:r/>
          </w:p>
        </w:tc>
      </w:tr>
      <w:tr>
        <w:trPr>
          <w:jc w:val="center"/>
          <w:trHeight w:val="941"/>
        </w:trPr>
        <w:tc>
          <w:tcPr>
            <w:tcW w:w="654" w:type="dxa"/>
            <w:vAlign w:val="center"/>
            <w:vMerge w:val="restart"/>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0"/>
              <w:jc w:val="both"/>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restart"/>
            <w:textDirection w:val="lrTb"/>
            <w:noWrap w:val="false"/>
          </w:tcPr>
          <w:p>
            <w:pPr>
              <w:ind w:left="0" w:firstLine="0"/>
              <w:jc w:val="both"/>
              <w:keepLines w:val="0"/>
              <w:keepNext w:val="0"/>
              <w:pageBreakBefore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0"/>
              <w:jc w:val="center"/>
              <w:keepLines w:val="0"/>
              <w:keepNext w:val="0"/>
              <w:pageBreakBefore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ind w:left="0" w:firstLine="0"/>
              <w:jc w:val="center"/>
              <w:keepLines w:val="0"/>
              <w:keepNext w:val="0"/>
              <w:pageBreakBefore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ind w:left="0" w:firstLine="0"/>
              <w:jc w:val="center"/>
              <w:keepLines w:val="0"/>
              <w:keepNext w:val="0"/>
              <w:pageBreakBefore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1" w:type="dxa"/>
            <w:vAlign w:val="center"/>
            <w:textDirection w:val="lrTb"/>
            <w:noWrap w:val="false"/>
          </w:tcPr>
          <w:p>
            <w:pPr>
              <w:ind w:left="0" w:firstLine="0"/>
              <w:jc w:val="center"/>
              <w:keepLines w:val="0"/>
              <w:keepNext w:val="0"/>
              <w:pageBreakBefore w:val="0"/>
              <w:spacing w:line="288"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lang w:val="en-US" w:eastAsia="zh-CN"/>
              </w:rPr>
              <w:t xml:space="preserve">团队</w:t>
            </w:r>
            <w:r/>
          </w:p>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15分</w:t>
            </w:r>
            <w:r>
              <w:rPr>
                <w:rFonts w:hint="eastAsia" w:ascii="宋体" w:hAnsi="宋体" w:eastAsia="宋体" w:cs="宋体"/>
                <w:color w:val="auto"/>
                <w:sz w:val="21"/>
                <w:szCs w:val="21"/>
                <w:highlight w:val="none"/>
                <w:lang w:eastAsia="zh-CN"/>
              </w:rPr>
              <w:t xml:space="preserve">）</w:t>
            </w:r>
            <w:r/>
          </w:p>
        </w:tc>
        <w:tc>
          <w:tcPr>
            <w:tcW w:w="6045"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（1）项目负责人：</w:t>
            </w:r>
            <w:r/>
          </w:p>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供应商拟派项目负责人具有工程建设类中级工程师及以上职称的得3分，本项最高得3分。</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（2）技术负责人：</w:t>
            </w:r>
            <w:r/>
          </w:p>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供应商拟派技术负责人具有工程建设类高级工程师职称的得3分，中级工程师职称的得1分，本项最高得3分。</w:t>
            </w:r>
            <w:r/>
          </w:p>
          <w:p>
            <w:pPr>
              <w:numPr>
                <w:ilvl w:val="0"/>
                <w:numId w:val="4"/>
              </w:num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项目组其他成员（项目负责人</w:t>
            </w:r>
            <w:r>
              <w:rPr>
                <w:rFonts w:hint="eastAsia" w:ascii="宋体" w:hAnsi="宋体" w:cs="宋体"/>
                <w:color w:val="auto"/>
                <w:sz w:val="21"/>
                <w:szCs w:val="21"/>
                <w:highlight w:val="none"/>
                <w:lang w:val="en-US" w:eastAsia="zh-CN" w:bidi="ar-SA"/>
              </w:rPr>
              <w:t xml:space="preserve">、技术负责人</w:t>
            </w:r>
            <w:r>
              <w:rPr>
                <w:rFonts w:hint="eastAsia" w:ascii="宋体" w:hAnsi="宋体" w:eastAsia="宋体" w:cs="宋体"/>
                <w:color w:val="auto"/>
                <w:sz w:val="21"/>
                <w:szCs w:val="21"/>
                <w:highlight w:val="none"/>
                <w:lang w:val="en-US" w:eastAsia="zh-CN" w:bidi="ar-SA"/>
              </w:rPr>
              <w:t xml:space="preserve">除外）：</w:t>
            </w:r>
            <w:r/>
          </w:p>
          <w:p>
            <w:pPr>
              <w:ind w:left="0" w:firstLine="21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为本项目配备的人员中具有安全员、质量员、施工员的，每提供一人得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ind w:firstLine="0"/>
              <w:jc w:val="both"/>
              <w:keepLines w:val="0"/>
              <w:keepNext w:val="0"/>
              <w:pageBreakBefore w:val="0"/>
              <w:spacing w:before="0"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注：以上人员仅按最高得分计取一次，人员不重复得分，须提供上述人员相关证书及供应商为其缴纳的提供2026年3月</w:t>
            </w:r>
            <w:r>
              <w:rPr>
                <w:rFonts w:hint="eastAsia" w:ascii="宋体" w:hAnsi="宋体" w:cs="宋体"/>
                <w:color w:val="auto"/>
                <w:sz w:val="21"/>
                <w:szCs w:val="21"/>
                <w:highlight w:val="none"/>
                <w:lang w:val="en-US" w:eastAsia="zh-CN" w:bidi="ar-SA"/>
              </w:rPr>
              <w:t xml:space="preserve">至今</w:t>
            </w:r>
            <w:r>
              <w:rPr>
                <w:rFonts w:hint="eastAsia" w:ascii="宋体" w:hAnsi="宋体" w:eastAsia="宋体" w:cs="宋体"/>
                <w:color w:val="auto"/>
                <w:sz w:val="21"/>
                <w:szCs w:val="21"/>
                <w:highlight w:val="none"/>
                <w:lang w:val="en-US" w:eastAsia="zh-CN" w:bidi="ar-SA"/>
              </w:rPr>
              <w:t xml:space="preserve">任意一个月由社保机构出具的社保缴纳证明，如是退休人员仍在执业有效期内的，应提供相关退休证明及聘用合同，相关资料原件扫描件上传至电子响应文件中，否则不得分。</w:t>
            </w:r>
            <w:r/>
          </w:p>
        </w:tc>
      </w:tr>
      <w:tr>
        <w:trPr>
          <w:jc w:val="center"/>
          <w:trHeight w:val="1383"/>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1"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企业资信</w:t>
            </w:r>
            <w:r/>
          </w:p>
          <w:p>
            <w:pPr>
              <w:ind w:left="0" w:firstLine="0"/>
              <w:jc w:val="center"/>
              <w:keepLines w:val="0"/>
              <w:keepNext w:val="0"/>
              <w:pageBreakBefore w:val="0"/>
              <w:spacing w:line="288"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045"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000000" w:themeColor="text1"/>
                <w:sz w:val="21"/>
                <w:szCs w:val="21"/>
                <w:highlight w:val="none"/>
                <w:lang w:val="en-US" w:eastAsia="zh-CN" w:bidi="ar-SA"/>
              </w:rPr>
              <w:t xml:space="preserve">具有质量管理体系认证证书、环境管理体系认证证书、职业健康安全管理体系认证证书，每有一个得2分，最高6分；</w:t>
            </w:r>
            <w:r>
              <w:rPr>
                <w:color w:val="000000" w:themeColor="text1"/>
              </w:rPr>
            </w:r>
            <w:r/>
          </w:p>
          <w:p>
            <w:pPr>
              <w:ind w:left="0" w:firstLine="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注：提供证书查询网站截图（国家市场监督总局，网址http://cx.cnca.cn/CertECloud/index/index/page）、证书</w:t>
            </w:r>
            <w:r>
              <w:rPr>
                <w:rFonts w:hint="eastAsia" w:ascii="宋体" w:hAnsi="宋体" w:cs="宋体"/>
                <w:color w:val="000000" w:themeColor="text1"/>
                <w:sz w:val="21"/>
                <w:szCs w:val="21"/>
                <w:highlight w:val="none"/>
                <w:lang w:val="en-US" w:eastAsia="zh-CN" w:bidi="ar-SA"/>
              </w:rPr>
              <w:t xml:space="preserve">扫描件</w:t>
            </w:r>
            <w:r>
              <w:rPr>
                <w:rFonts w:hint="eastAsia" w:ascii="宋体" w:hAnsi="宋体" w:eastAsia="宋体" w:cs="宋体"/>
                <w:b/>
                <w:bCs/>
                <w:color w:val="000000" w:themeColor="text1"/>
                <w:sz w:val="21"/>
                <w:szCs w:val="21"/>
                <w:highlight w:val="none"/>
                <w:lang w:val="en-US" w:eastAsia="zh-CN" w:bidi="ar-SA"/>
              </w:rPr>
              <w:t xml:space="preserve">上传至电子投标文件中</w:t>
            </w:r>
            <w:r>
              <w:rPr>
                <w:rFonts w:hint="eastAsia" w:ascii="宋体" w:hAnsi="宋体" w:eastAsia="宋体" w:cs="宋体"/>
                <w:color w:val="000000" w:themeColor="text1"/>
                <w:sz w:val="21"/>
                <w:szCs w:val="21"/>
                <w:highlight w:val="none"/>
                <w:lang w:val="en-US" w:eastAsia="zh-CN" w:bidi="ar-SA"/>
              </w:rPr>
              <w:t xml:space="preserve">，未提供或提供不全不得分。</w:t>
            </w:r>
            <w:r/>
          </w:p>
        </w:tc>
      </w:tr>
      <w:tr>
        <w:trPr>
          <w:jc w:val="center"/>
          <w:trHeight w:val="696"/>
        </w:trPr>
        <w:tc>
          <w:tcPr>
            <w:tcW w:w="654" w:type="dxa"/>
            <w:vAlign w:val="center"/>
            <w:vMerge w:val="continue"/>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vMerge w:val="continue"/>
            <w:textDirection w:val="lrTb"/>
            <w:noWrap w:val="false"/>
          </w:tcPr>
          <w:p>
            <w:pPr>
              <w:ind w:left="0" w:firstLine="0"/>
              <w:jc w:val="center"/>
              <w:keepLines w:val="0"/>
              <w:keepNext w:val="0"/>
              <w:pageBreakBefore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251" w:type="dxa"/>
            <w:vAlign w:val="center"/>
            <w:textDirection w:val="lrTb"/>
            <w:noWrap w:val="false"/>
          </w:tcPr>
          <w:p>
            <w:pPr>
              <w:ind w:left="0" w:firstLine="0"/>
              <w:jc w:val="center"/>
              <w:keepLines w:val="0"/>
              <w:keepNext w:val="0"/>
              <w:pageBreakBefore w:val="0"/>
              <w:spacing w:line="28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类似业绩（9分）</w:t>
            </w:r>
            <w:r/>
          </w:p>
        </w:tc>
        <w:tc>
          <w:tcPr>
            <w:tcW w:w="6045"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自2022年1月1日（含）以来（以合同签订时间为准），供应商承担过房屋维修加固</w:t>
            </w:r>
            <w:r>
              <w:rPr>
                <w:rFonts w:hint="eastAsia" w:ascii="宋体" w:hAnsi="宋体" w:cs="宋体"/>
                <w:color w:val="auto"/>
                <w:sz w:val="21"/>
                <w:szCs w:val="21"/>
                <w:highlight w:val="none"/>
                <w:lang w:val="en-US" w:eastAsia="zh-CN" w:bidi="ar-SA"/>
              </w:rPr>
              <w:t xml:space="preserve">或</w:t>
            </w:r>
            <w:r>
              <w:rPr>
                <w:rFonts w:hint="eastAsia" w:ascii="宋体" w:hAnsi="宋体" w:eastAsia="宋体" w:cs="宋体"/>
                <w:color w:val="auto"/>
                <w:sz w:val="21"/>
                <w:szCs w:val="21"/>
                <w:highlight w:val="none"/>
                <w:lang w:val="en-US" w:eastAsia="zh-CN" w:bidi="ar-SA"/>
              </w:rPr>
              <w:t xml:space="preserve">维修改造施工业绩的，每提供一个得3分，最高得9分；</w:t>
            </w:r>
            <w:r/>
          </w:p>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注：提供合同原件扫描件上传至电子投标文件中；合同须体现甲乙双方单位名称及签订时间。</w:t>
            </w:r>
            <w:r/>
          </w:p>
        </w:tc>
      </w:tr>
    </w:tbl>
    <w:p>
      <w:pPr>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、成交标准：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lang w:val="en-US" w:eastAsia="zh-CN" w:bidi="ar-SA"/>
        </w:rPr>
        <w:t xml:space="preserve">评审得分且最后报价相同的，按照技术指标优劣顺序推荐。</w:t>
      </w:r>
      <w:r/>
    </w:p>
    <w:p>
      <w:pPr>
        <w:ind w:firstLine="480"/>
        <w:jc w:val="left"/>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ascii="宋体" w:hAnsi="宋体" w:eastAsia="宋体" w:cs="宋体"/>
          <w:b/>
          <w:color w:val="auto"/>
          <w:sz w:val="28"/>
          <w:szCs w:val="28"/>
          <w:highlight w:val="yellow"/>
          <w:lang w:val="en-US" w:eastAsia="zh-CN"/>
        </w:rPr>
      </w:pPr>
      <w:r>
        <w:rPr>
          <w:rFonts w:hint="eastAsia" w:ascii="宋体" w:hAnsi="宋体" w:eastAsia="宋体" w:cs="宋体"/>
          <w:b/>
          <w:color w:val="auto"/>
          <w:sz w:val="28"/>
          <w:szCs w:val="28"/>
          <w:highlight w:val="yellow"/>
          <w:lang w:val="en-US" w:eastAsia="zh-CN"/>
        </w:rPr>
        <w:br w:type="page" w:clear="all"/>
      </w:r>
      <w:r/>
    </w:p>
    <w:p>
      <w:pPr>
        <w:ind w:firstLine="0"/>
        <w:jc w:val="center"/>
        <w:spacing w:line="240" w:lineRule="auto"/>
        <w:tabs>
          <w:tab w:val="left" w:pos="3419" w:leader="none"/>
        </w:tabs>
        <w:rPr>
          <w:rFonts w:hint="default" w:ascii="宋体" w:hAnsi="宋体" w:eastAsia="宋体" w:cs="宋体"/>
          <w:color w:val="auto"/>
          <w:sz w:val="24"/>
          <w:highlight w:val="none"/>
          <w:lang w:val="en-US" w:eastAsia="zh-CN"/>
        </w:rPr>
      </w:pPr>
      <w:r>
        <w:rPr>
          <w:rFonts w:hint="eastAsia" w:ascii="宋体" w:hAnsi="宋体" w:eastAsia="宋体" w:cs="宋体"/>
          <w:b/>
          <w:color w:val="auto"/>
          <w:sz w:val="28"/>
          <w:szCs w:val="28"/>
          <w:highlight w:val="none"/>
          <w:lang w:val="en-US" w:eastAsia="zh-CN"/>
        </w:rPr>
        <w:t xml:space="preserve">包2：</w:t>
      </w:r>
      <w:r>
        <w:rPr>
          <w:rFonts w:hint="eastAsia" w:ascii="宋体" w:hAnsi="宋体" w:eastAsia="宋体" w:cs="宋体"/>
          <w:b/>
          <w:color w:val="auto"/>
          <w:sz w:val="28"/>
          <w:szCs w:val="28"/>
          <w:highlight w:val="none"/>
          <w:lang w:val="en-US" w:eastAsia="zh-CN"/>
        </w:rPr>
        <w:t xml:space="preserve">2026年暑期维修改造工程分包2消防改造工程</w:t>
      </w:r>
      <w:r>
        <w:rPr>
          <w:rFonts w:hint="eastAsia" w:ascii="宋体" w:hAnsi="宋体" w:eastAsia="宋体" w:cs="宋体"/>
          <w:b/>
          <w:color w:val="auto"/>
          <w:sz w:val="28"/>
          <w:szCs w:val="28"/>
          <w:highlight w:val="none"/>
          <w:lang w:val="en-US" w:eastAsia="zh-CN"/>
        </w:rPr>
      </w:r>
      <w:r/>
    </w:p>
    <w:p>
      <w:pPr>
        <w:ind w:left="789" w:hanging="343"/>
        <w:jc w:val="center"/>
        <w:spacing w:line="360" w:lineRule="auto"/>
        <w:widowControl/>
        <w:tabs>
          <w:tab w:val="left" w:pos="720" w:leader="none"/>
        </w:tabs>
        <w:rPr>
          <w:rFonts w:hint="eastAsia" w:ascii="黑体" w:hAnsi="Courier New" w:eastAsia="黑体" w:cs="Times New Roman"/>
          <w:b/>
          <w:color w:val="auto"/>
          <w:sz w:val="28"/>
          <w:szCs w:val="28"/>
          <w:highlight w:val="none"/>
          <w:lang w:val="en-US" w:eastAsia="zh-CN" w:bidi="ar-SA"/>
        </w:rPr>
      </w:pPr>
      <w:r>
        <w:rPr>
          <w:rFonts w:hint="eastAsia" w:ascii="黑体" w:hAnsi="Courier New" w:eastAsia="黑体" w:cs="Times New Roman"/>
          <w:b/>
          <w:color w:val="auto"/>
          <w:sz w:val="28"/>
          <w:szCs w:val="28"/>
          <w:highlight w:val="none"/>
          <w:lang w:val="en-US" w:eastAsia="zh-CN" w:bidi="ar-SA"/>
        </w:rPr>
        <w:t xml:space="preserve">综合评分法</w:t>
      </w:r>
      <w:r/>
    </w:p>
    <w:tbl>
      <w:tblPr>
        <w:tblStyle w:val="863"/>
        <w:tblW w:w="0" w:type="auto"/>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满足磋商文件要求且报价最低的供应商的价格为磋商基准价，其价格分为满分。其他供应商的价格分统一按照下列公式计算：</w:t>
            </w:r>
            <w:r/>
          </w:p>
          <w:p>
            <w:pPr>
              <w:ind w:firstLine="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磋商报价得分=（磋商基准价/磋商报价）×30</w:t>
            </w:r>
            <w:r/>
          </w:p>
          <w:p>
            <w:pPr>
              <w:ind w:firstLine="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lang w:val="en-US" w:eastAsia="zh-CN"/>
              </w:rPr>
              <w:t xml:space="preserve">40</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ind w:firstLine="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lang w:val="en-US" w:eastAsia="zh-CN"/>
              </w:rPr>
              <w:t xml:space="preserve">40</w:t>
            </w:r>
            <w:r>
              <w:rPr>
                <w:rFonts w:hint="eastAsia" w:ascii="宋体" w:hAnsi="宋体" w:eastAsia="Arial"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1、施工组织总体设想（</w:t>
            </w:r>
            <w:r>
              <w:rPr>
                <w:rFonts w:hint="eastAsia" w:ascii="宋体" w:hAnsi="宋体" w:eastAsia="宋体" w:cs="宋体"/>
                <w:b/>
                <w:color w:val="auto"/>
                <w:sz w:val="21"/>
                <w:szCs w:val="21"/>
                <w:highlight w:val="none"/>
                <w:lang w:val="en-US" w:eastAsia="zh-CN"/>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供应商提供项目实施总体方案表述的清晰性、全面性、前瞻性、合理性、科学性、可行性及针对性等。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总体方案表述的清晰、全面、前瞻、合理、科学、可行及针对性强：</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总体方案表述的清晰、全面、前瞻、合理、科学、可行及针对性较强：</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总体方案表述的清晰、全面、前瞻、合理、科学、可行及针对性一般：</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firstLine="0"/>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firstLine="0"/>
              <w:jc w:val="left"/>
              <w:spacing w:line="34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w:t>
            </w:r>
            <w:r>
              <w:rPr>
                <w:rFonts w:hint="eastAsia" w:ascii="宋体" w:hAnsi="宋体" w:cs="宋体"/>
                <w:b/>
                <w:color w:val="auto"/>
                <w:sz w:val="21"/>
                <w:szCs w:val="21"/>
                <w:highlight w:val="none"/>
                <w:lang w:val="en-US" w:eastAsia="zh-CN" w:bidi="ar-SA"/>
              </w:rPr>
              <w:t xml:space="preserve">6</w:t>
            </w:r>
            <w:r>
              <w:rPr>
                <w:rFonts w:hint="eastAsia" w:ascii="宋体" w:hAnsi="宋体" w:eastAsia="宋体" w:cs="宋体"/>
                <w:b/>
                <w:color w:val="auto"/>
                <w:sz w:val="21"/>
                <w:szCs w:val="21"/>
                <w:highlight w:val="none"/>
                <w:lang w:val="en-US" w:eastAsia="zh-CN" w:bidi="ar-SA"/>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针对本项目提供工程施工方案、关键施工技术、具体施工技术措施科学、合理、操作性强、规范、高效等。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总体方案详细，施工安排合理，方案针对性合理规范，操作性强：</w:t>
            </w:r>
            <w:r>
              <w:rPr>
                <w:rFonts w:hint="eastAsia" w:ascii="宋体" w:hAnsi="宋体" w:eastAsia="宋体"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总体方案较强，施工安排相对合理，方案针对性、操作性较强：</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总体方案简单，施工安排不合理，方案针对性一般，操作性一般：</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firstLine="0"/>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3、施工进度计划和各阶段进度的保证措施（</w:t>
            </w:r>
            <w:r>
              <w:rPr>
                <w:rFonts w:hint="eastAsia" w:ascii="宋体" w:hAnsi="宋体" w:cs="宋体"/>
                <w:b/>
                <w:color w:val="auto"/>
                <w:sz w:val="21"/>
                <w:szCs w:val="21"/>
                <w:highlight w:val="none"/>
                <w:lang w:val="en-US" w:eastAsia="zh-CN"/>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供应商针对本项目实施</w:t>
            </w:r>
            <w:r>
              <w:rPr>
                <w:rFonts w:hint="eastAsia" w:ascii="宋体" w:hAnsi="宋体" w:eastAsia="Arial" w:cs="宋体"/>
                <w:color w:val="auto"/>
                <w:sz w:val="21"/>
                <w:szCs w:val="21"/>
                <w:highlight w:val="none"/>
              </w:rPr>
              <w:t xml:space="preserve">关键线路的清晰性、施工进度计划编制的完整性、合理性及可行等。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总进度计划详尽，各阶段进度的保证措施清晰准确：</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总进度计划较为详尽，各阶段进度的保证措施比较清晰准确：</w:t>
            </w:r>
            <w:r>
              <w:rPr>
                <w:rFonts w:hint="eastAsia" w:ascii="宋体" w:hAnsi="宋体" w:eastAsia="Arial"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总进度计划不详尽，各阶段进度的保证措施比较清晰准确：</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rPr>
                <w:rFonts w:hint="eastAsia" w:ascii="宋体" w:hAnsi="宋体" w:eastAsia="Arial" w:cs="宋体"/>
                <w:color w:val="auto"/>
                <w:sz w:val="21"/>
                <w:szCs w:val="21"/>
                <w:highlight w:val="none"/>
              </w:rPr>
              <w:t xml:space="preserve">；</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firstLine="0"/>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4、施工质量保证措施（</w:t>
            </w:r>
            <w:r>
              <w:rPr>
                <w:rFonts w:hint="eastAsia" w:ascii="宋体" w:hAnsi="宋体" w:eastAsia="Arial" w:cs="宋体"/>
                <w:b/>
                <w:color w:val="auto"/>
                <w:sz w:val="21"/>
                <w:szCs w:val="21"/>
                <w:highlight w:val="none"/>
                <w:lang w:val="en-US" w:eastAsia="zh-CN"/>
              </w:rPr>
              <w:t xml:space="preserve">5</w:t>
            </w:r>
            <w:r>
              <w:rPr>
                <w:rFonts w:hint="eastAsia" w:ascii="宋体" w:hAnsi="宋体" w:eastAsia="Arial" w:cs="宋体"/>
                <w:b/>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供应商提供</w:t>
            </w:r>
            <w:r>
              <w:rPr>
                <w:rFonts w:hint="eastAsia" w:ascii="宋体" w:hAnsi="宋体" w:eastAsia="Arial" w:cs="宋体"/>
                <w:bCs/>
                <w:color w:val="auto"/>
                <w:sz w:val="21"/>
                <w:szCs w:val="21"/>
                <w:highlight w:val="none"/>
              </w:rPr>
              <w:t xml:space="preserve">施工质量保证措施，内容包括但不限于施工质量控制措施、工程施工过程质量控制等。</w:t>
            </w:r>
            <w:r/>
          </w:p>
          <w:p>
            <w:pPr>
              <w:ind w:left="0" w:firstLine="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w:t>
            </w:r>
            <w:r/>
          </w:p>
          <w:p>
            <w:pPr>
              <w:ind w:left="0" w:firstLine="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w:t>
            </w:r>
            <w:r/>
          </w:p>
          <w:p>
            <w:pPr>
              <w:ind w:left="0" w:firstLine="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w:t>
            </w:r>
            <w:r>
              <w:rPr>
                <w:rFonts w:hint="eastAsia" w:ascii="宋体" w:hAnsi="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firstLine="0"/>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firstLine="0"/>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施工机具配置、劳动力配置合理，方案及措施切实可行：</w:t>
            </w:r>
            <w:r>
              <w:rPr>
                <w:rFonts w:hint="eastAsia" w:ascii="宋体" w:hAnsi="宋体" w:eastAsia="Arial" w:cs="宋体"/>
                <w:bCs/>
                <w:color w:val="auto"/>
                <w:sz w:val="21"/>
                <w:szCs w:val="21"/>
                <w:highlight w:val="none"/>
                <w:lang w:val="en-US" w:eastAsia="zh-CN"/>
              </w:rPr>
              <w:t xml:space="preserve">5</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施工机具配置、劳动力配置较为合理，方案及措施可行性较强：</w:t>
            </w:r>
            <w:r>
              <w:rPr>
                <w:rFonts w:hint="eastAsia" w:ascii="宋体" w:hAnsi="宋体" w:eastAsia="Arial" w:cs="宋体"/>
                <w:bCs/>
                <w:color w:val="auto"/>
                <w:sz w:val="21"/>
                <w:szCs w:val="21"/>
                <w:highlight w:val="none"/>
                <w:lang w:val="en-US" w:eastAsia="zh-CN"/>
              </w:rPr>
              <w:t xml:space="preserve">3</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施工机具配置、劳动力配置不合理，方案及措施实施性差：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firstLine="0"/>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6、安全文明施工及环境保护措施（</w:t>
            </w:r>
            <w:r>
              <w:rPr>
                <w:rFonts w:hint="eastAsia" w:ascii="宋体" w:hAnsi="宋体" w:eastAsia="Arial" w:cs="宋体"/>
                <w:b/>
                <w:color w:val="auto"/>
                <w:sz w:val="21"/>
                <w:szCs w:val="21"/>
                <w:highlight w:val="none"/>
                <w:lang w:val="en-US" w:eastAsia="zh-CN"/>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供应商提供针对本项目安全文明施工及环境保护采取措施。</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安全文明施工、环境保护具体措施合理，有针对性：</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安全文明施工、环境保护具体措施较为合理：</w:t>
            </w:r>
            <w:r>
              <w:rPr>
                <w:rFonts w:hint="eastAsia" w:ascii="宋体" w:hAnsi="宋体" w:eastAsia="Arial"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安全文明施工、环境保护具体措施不合理：</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firstLine="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firstLine="0"/>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340" w:lineRule="exact"/>
              <w:rPr>
                <w:rFonts w:ascii="宋体" w:hAnsi="宋体" w:eastAsia="Arial" w:cs="宋体"/>
                <w:b/>
                <w:bCs/>
                <w:color w:val="auto"/>
                <w:sz w:val="21"/>
                <w:szCs w:val="21"/>
                <w:highlight w:val="none"/>
              </w:rPr>
            </w:pPr>
            <w:r>
              <w:rPr>
                <w:rFonts w:hint="eastAsia" w:ascii="宋体" w:hAnsi="宋体" w:eastAsia="Arial" w:cs="宋体"/>
                <w:b/>
                <w:color w:val="auto"/>
                <w:sz w:val="21"/>
                <w:szCs w:val="21"/>
                <w:highlight w:val="none"/>
              </w:rPr>
              <w:t xml:space="preserve">7、难点、重点及</w:t>
            </w:r>
            <w:r>
              <w:rPr>
                <w:rFonts w:hint="eastAsia" w:ascii="宋体" w:hAnsi="宋体" w:eastAsia="Arial" w:cs="宋体"/>
                <w:b/>
                <w:bCs/>
                <w:color w:val="auto"/>
                <w:sz w:val="21"/>
                <w:szCs w:val="21"/>
                <w:highlight w:val="none"/>
              </w:rPr>
              <w:t xml:space="preserve">合理化建议（</w:t>
            </w:r>
            <w:r>
              <w:rPr>
                <w:rFonts w:hint="eastAsia" w:ascii="宋体" w:hAnsi="宋体" w:eastAsia="Arial" w:cs="宋体"/>
                <w:b/>
                <w:bCs/>
                <w:color w:val="auto"/>
                <w:sz w:val="21"/>
                <w:szCs w:val="21"/>
                <w:highlight w:val="none"/>
                <w:lang w:val="en-US" w:eastAsia="zh-CN"/>
              </w:rPr>
              <w:t xml:space="preserve">6</w:t>
            </w:r>
            <w:r>
              <w:rPr>
                <w:rFonts w:hint="eastAsia" w:ascii="宋体" w:hAnsi="宋体" w:eastAsia="Arial" w:cs="宋体"/>
                <w:b/>
                <w:bCs/>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w:t>
            </w:r>
            <w:r>
              <w:rPr>
                <w:rFonts w:hint="eastAsia" w:ascii="宋体" w:hAnsi="宋体" w:eastAsia="Arial" w:cs="宋体"/>
                <w:color w:val="auto"/>
                <w:sz w:val="21"/>
                <w:szCs w:val="21"/>
                <w:highlight w:val="none"/>
              </w:rPr>
              <w:t xml:space="preserve">关键施工技术</w:t>
            </w:r>
            <w:r>
              <w:rPr>
                <w:rFonts w:hint="eastAsia" w:ascii="宋体" w:hAnsi="宋体" w:eastAsia="Arial" w:cs="宋体"/>
                <w:bCs/>
                <w:color w:val="auto"/>
                <w:sz w:val="21"/>
                <w:szCs w:val="21"/>
                <w:highlight w:val="none"/>
              </w:rPr>
              <w:t xml:space="preserve">的</w:t>
            </w:r>
            <w:r>
              <w:rPr>
                <w:rFonts w:hint="eastAsia" w:ascii="宋体" w:hAnsi="宋体" w:eastAsia="Arial" w:cs="宋体"/>
                <w:color w:val="auto"/>
                <w:sz w:val="21"/>
                <w:szCs w:val="21"/>
                <w:highlight w:val="none"/>
              </w:rPr>
              <w:t xml:space="preserve">难点、重点的分析及针对性</w:t>
            </w:r>
            <w:r>
              <w:rPr>
                <w:rFonts w:hint="eastAsia" w:ascii="宋体" w:hAnsi="宋体" w:eastAsia="Arial" w:cs="宋体"/>
                <w:bCs/>
                <w:color w:val="auto"/>
                <w:sz w:val="21"/>
                <w:szCs w:val="21"/>
                <w:highlight w:val="none"/>
              </w:rPr>
              <w:t xml:space="preserve">合理化建议（措施）的科学性、可行性</w:t>
            </w:r>
            <w:r>
              <w:rPr>
                <w:rFonts w:hint="eastAsia" w:ascii="宋体" w:hAnsi="宋体" w:eastAsia="Arial" w:cs="宋体"/>
                <w:color w:val="auto"/>
                <w:sz w:val="21"/>
                <w:szCs w:val="21"/>
                <w:highlight w:val="none"/>
              </w:rPr>
              <w:t xml:space="preserve">、全面性、针对性及有效性等。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对关键施工技术、工艺及工程项目实施的重点、难点分析准确，解决方案切实可行，针对性及有效性强：</w:t>
            </w:r>
            <w:r>
              <w:rPr>
                <w:rFonts w:hint="eastAsia" w:ascii="宋体" w:hAnsi="宋体" w:eastAsia="Arial" w:cs="宋体"/>
                <w:bCs/>
                <w:color w:val="auto"/>
                <w:sz w:val="21"/>
                <w:szCs w:val="21"/>
                <w:highlight w:val="none"/>
                <w:lang w:val="en-US" w:eastAsia="zh-CN"/>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firstLine="0"/>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lang w:val="en-US" w:eastAsia="zh-CN"/>
              </w:rPr>
              <w:t xml:space="preserve">30</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 w:val="21"/>
                <w:szCs w:val="21"/>
                <w:highlight w:val="none"/>
              </w:rPr>
            </w:pPr>
            <w:r>
              <w:rPr>
                <w:rFonts w:ascii="宋体" w:hAnsi="宋体" w:eastAsia="Arial" w:cs="宋体"/>
                <w:bCs/>
                <w:color w:val="auto"/>
                <w:sz w:val="21"/>
                <w:szCs w:val="21"/>
                <w:highlight w:val="none"/>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center"/>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lang w:val="en-US" w:eastAsia="zh-CN"/>
              </w:rPr>
              <w:t xml:space="preserve">15</w:t>
            </w:r>
            <w:r>
              <w:rPr>
                <w:rFonts w:hint="eastAsia" w:ascii="宋体" w:hAnsi="宋体" w:eastAsia="Arial" w:cs="宋体"/>
                <w:bCs/>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（1）项目负责人：</w:t>
            </w:r>
            <w:r/>
          </w:p>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供应商拟派项目负责人具有工程建设类中级工程师及以上职称的得3分，本项最高得3分。</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（2）技术负责人：</w:t>
            </w:r>
            <w:r/>
          </w:p>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供应商拟派技术负责人具有工程建设类高级工程师职称的得3分，中级工程师职称的得1分，本项最高得3分。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项目组其他成员（项目负责人</w:t>
            </w:r>
            <w:r>
              <w:rPr>
                <w:rFonts w:hint="eastAsia" w:ascii="宋体" w:hAnsi="宋体" w:cs="宋体"/>
                <w:color w:val="auto"/>
                <w:sz w:val="21"/>
                <w:szCs w:val="21"/>
                <w:highlight w:val="none"/>
                <w:lang w:val="en-US" w:eastAsia="zh-CN" w:bidi="ar-SA"/>
              </w:rPr>
              <w:t xml:space="preserve">、技术负责人</w:t>
            </w:r>
            <w:r>
              <w:rPr>
                <w:rFonts w:hint="eastAsia" w:ascii="宋体" w:hAnsi="宋体" w:eastAsia="宋体" w:cs="宋体"/>
                <w:color w:val="auto"/>
                <w:sz w:val="21"/>
                <w:szCs w:val="21"/>
                <w:highlight w:val="none"/>
                <w:lang w:val="en-US" w:eastAsia="zh-CN" w:bidi="ar-SA"/>
              </w:rPr>
              <w:t xml:space="preserve">除外）：</w:t>
            </w:r>
            <w:r/>
          </w:p>
          <w:p>
            <w:pPr>
              <w:ind w:left="0" w:firstLine="21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为本项目配备的人员中具有安全员、质量员、施工员的，每提供一人得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numPr>
                <w:ilvl w:val="0"/>
                <w:numId w:val="0"/>
              </w:numPr>
              <w:ind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注：以上人员仅按最高得分计取一次，人员不重复得分，须提供上述人员相关证书及供应商为其缴纳的提供2026年3月</w:t>
            </w:r>
            <w:r>
              <w:rPr>
                <w:rFonts w:hint="eastAsia" w:ascii="宋体" w:hAnsi="宋体" w:cs="宋体"/>
                <w:color w:val="auto"/>
                <w:sz w:val="21"/>
                <w:szCs w:val="21"/>
                <w:highlight w:val="none"/>
                <w:lang w:val="en-US" w:eastAsia="zh-CN" w:bidi="ar-SA"/>
              </w:rPr>
              <w:t xml:space="preserve">至今</w:t>
            </w:r>
            <w:r>
              <w:rPr>
                <w:rFonts w:hint="eastAsia" w:ascii="宋体" w:hAnsi="宋体" w:eastAsia="宋体" w:cs="宋体"/>
                <w:color w:val="auto"/>
                <w:sz w:val="21"/>
                <w:szCs w:val="21"/>
                <w:highlight w:val="none"/>
                <w:lang w:val="en-US" w:eastAsia="zh-CN" w:bidi="ar-SA"/>
              </w:rPr>
              <w:t xml:space="preserve">任意一个月由社保机构出具的社保缴纳证明，如是退休人员仍在执业有效期内的，应提供相关退休证明及聘用合同，相关资料原件扫描件上传至电子响应文件中，否则不得分。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企业资信</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center"/>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lang w:val="en-US" w:eastAsia="zh-CN"/>
              </w:rPr>
              <w:t xml:space="preserve">6</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供应商具有质量管理体系认证证书、环境管理体系认证证书、职业健康安全管理体系认证证书，每有一个得2分，最高6分；</w:t>
            </w:r>
            <w:r>
              <w:rPr>
                <w:color w:val="000000" w:themeColor="text1"/>
              </w:rPr>
            </w:r>
            <w:r/>
          </w:p>
          <w:p>
            <w:pPr>
              <w:ind w:left="0" w:firstLine="0"/>
              <w:jc w:val="left"/>
              <w:keepLines w:val="0"/>
              <w:keepNext w:val="0"/>
              <w:pageBreakBefore w:val="0"/>
              <w:spacing w:line="400" w:lineRule="exact"/>
              <w:widowControl w:val="off"/>
              <w:rPr>
                <w:rFonts w:ascii="宋体" w:hAnsi="宋体" w:eastAsia="Arial"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注：提供证书查询网站截图（国家市场监督总局，网址http://cx.cnca.cn/CertECloud/index/index/page）、证书</w:t>
            </w:r>
            <w:r>
              <w:rPr>
                <w:rFonts w:hint="eastAsia" w:ascii="宋体" w:hAnsi="宋体" w:cs="宋体"/>
                <w:color w:val="000000" w:themeColor="text1"/>
                <w:sz w:val="21"/>
                <w:szCs w:val="21"/>
                <w:highlight w:val="none"/>
                <w:lang w:val="en-US" w:eastAsia="zh-CN" w:bidi="ar-SA"/>
              </w:rPr>
              <w:t xml:space="preserve">扫描件</w:t>
            </w:r>
            <w:r>
              <w:rPr>
                <w:rFonts w:hint="eastAsia" w:ascii="宋体" w:hAnsi="宋体" w:eastAsia="宋体" w:cs="宋体"/>
                <w:b/>
                <w:bCs/>
                <w:color w:val="000000" w:themeColor="text1"/>
                <w:sz w:val="21"/>
                <w:szCs w:val="21"/>
                <w:highlight w:val="none"/>
                <w:lang w:val="en-US" w:eastAsia="zh-CN" w:bidi="ar-SA"/>
              </w:rPr>
              <w:t xml:space="preserve">上传至电子投标文件中</w:t>
            </w:r>
            <w:r>
              <w:rPr>
                <w:rFonts w:hint="eastAsia" w:ascii="宋体" w:hAnsi="宋体" w:eastAsia="宋体" w:cs="宋体"/>
                <w:color w:val="000000" w:themeColor="text1"/>
                <w:sz w:val="21"/>
                <w:szCs w:val="21"/>
                <w:highlight w:val="none"/>
                <w:lang w:val="en-US" w:eastAsia="zh-CN" w:bidi="ar-SA"/>
              </w:rPr>
              <w:t xml:space="preserve">，未提供或提供不全不得分。</w:t>
            </w:r>
            <w:r>
              <w:rPr>
                <w:color w:val="000000" w:themeColor="text1"/>
              </w:rPr>
            </w:r>
            <w:r/>
          </w:p>
        </w:tc>
      </w:tr>
      <w:tr>
        <w:trPr>
          <w:jc w:val="center"/>
          <w:trHeight w:val="1432"/>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center"/>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340" w:lineRule="exact"/>
              <w:rPr>
                <w:rFonts w:ascii="宋体" w:hAnsi="宋体" w:eastAsia="Arial" w:cs="宋体"/>
                <w:color w:val="000000" w:themeColor="text1"/>
                <w:sz w:val="21"/>
                <w:szCs w:val="21"/>
                <w:highlight w:val="none"/>
              </w:rPr>
            </w:pPr>
            <w:r>
              <w:rPr>
                <w:rFonts w:hint="eastAsia" w:ascii="宋体" w:hAnsi="宋体" w:eastAsia="Arial" w:cs="宋体"/>
                <w:color w:val="000000" w:themeColor="text1"/>
                <w:sz w:val="21"/>
                <w:szCs w:val="21"/>
                <w:highlight w:val="none"/>
              </w:rPr>
              <w:t xml:space="preserve">自</w:t>
            </w:r>
            <w:r>
              <w:rPr>
                <w:rFonts w:hint="eastAsia" w:ascii="宋体" w:hAnsi="宋体" w:eastAsia="宋体" w:cs="宋体"/>
                <w:color w:val="000000" w:themeColor="text1"/>
                <w:sz w:val="21"/>
                <w:szCs w:val="21"/>
                <w:highlight w:val="none"/>
                <w:lang w:val="en-US" w:eastAsia="zh-CN"/>
              </w:rPr>
              <w:t xml:space="preserve">2022</w:t>
            </w:r>
            <w:r>
              <w:rPr>
                <w:rFonts w:hint="eastAsia" w:ascii="宋体" w:hAnsi="宋体" w:eastAsia="Arial" w:cs="宋体"/>
                <w:color w:val="000000" w:themeColor="text1"/>
                <w:sz w:val="21"/>
                <w:szCs w:val="21"/>
                <w:highlight w:val="none"/>
              </w:rPr>
              <w:t xml:space="preserve">年1月1日（含）以来，供应商承担过</w:t>
            </w:r>
            <w:r>
              <w:rPr>
                <w:rFonts w:hint="eastAsia" w:ascii="宋体" w:hAnsi="宋体" w:eastAsia="宋体" w:cs="宋体"/>
                <w:color w:val="000000" w:themeColor="text1"/>
                <w:sz w:val="21"/>
                <w:szCs w:val="21"/>
                <w:highlight w:val="none"/>
                <w:lang w:val="en-US" w:eastAsia="zh-CN"/>
              </w:rPr>
              <w:t xml:space="preserve">类似消防改造施工</w:t>
            </w:r>
            <w:r>
              <w:rPr>
                <w:rFonts w:hint="eastAsia" w:ascii="宋体" w:hAnsi="宋体" w:eastAsia="Arial" w:cs="宋体"/>
                <w:color w:val="000000" w:themeColor="text1"/>
                <w:sz w:val="21"/>
                <w:szCs w:val="21"/>
                <w:highlight w:val="none"/>
              </w:rPr>
              <w:t xml:space="preserve">，每提供</w:t>
            </w:r>
            <w:r>
              <w:rPr>
                <w:rFonts w:hint="eastAsia" w:ascii="宋体" w:hAnsi="宋体" w:eastAsia="宋体" w:cs="宋体"/>
                <w:color w:val="000000" w:themeColor="text1"/>
                <w:sz w:val="21"/>
                <w:szCs w:val="21"/>
                <w:highlight w:val="none"/>
                <w:lang w:val="en-US" w:eastAsia="zh-CN"/>
              </w:rPr>
              <w:t xml:space="preserve">一</w:t>
            </w:r>
            <w:r>
              <w:rPr>
                <w:rFonts w:hint="eastAsia" w:ascii="宋体" w:hAnsi="宋体" w:eastAsia="Arial" w:cs="宋体"/>
                <w:color w:val="000000" w:themeColor="text1"/>
                <w:sz w:val="21"/>
                <w:szCs w:val="21"/>
                <w:highlight w:val="none"/>
              </w:rPr>
              <w:t xml:space="preserve">个得</w:t>
            </w:r>
            <w:r>
              <w:rPr>
                <w:rFonts w:hint="eastAsia" w:ascii="宋体" w:hAnsi="宋体" w:cs="宋体"/>
                <w:color w:val="000000" w:themeColor="text1"/>
                <w:sz w:val="21"/>
                <w:szCs w:val="21"/>
                <w:highlight w:val="none"/>
                <w:lang w:val="en-US" w:eastAsia="zh-CN"/>
              </w:rPr>
              <w:t xml:space="preserve">3</w:t>
            </w:r>
            <w:r>
              <w:rPr>
                <w:rFonts w:hint="eastAsia" w:ascii="宋体" w:hAnsi="宋体" w:eastAsia="Arial" w:cs="宋体"/>
                <w:color w:val="000000" w:themeColor="text1"/>
                <w:sz w:val="21"/>
                <w:szCs w:val="21"/>
                <w:highlight w:val="none"/>
              </w:rPr>
              <w:t xml:space="preserve">分，最高得</w:t>
            </w:r>
            <w:r>
              <w:rPr>
                <w:rFonts w:hint="eastAsia" w:ascii="宋体" w:hAnsi="宋体" w:cs="宋体"/>
                <w:color w:val="000000" w:themeColor="text1"/>
                <w:sz w:val="21"/>
                <w:szCs w:val="21"/>
                <w:highlight w:val="none"/>
                <w:lang w:val="en-US" w:eastAsia="zh-CN"/>
              </w:rPr>
              <w:t xml:space="preserve">9</w:t>
            </w:r>
            <w:r>
              <w:rPr>
                <w:rFonts w:hint="eastAsia" w:ascii="宋体" w:hAnsi="宋体" w:eastAsia="Arial" w:cs="宋体"/>
                <w:color w:val="000000" w:themeColor="text1"/>
                <w:sz w:val="21"/>
                <w:szCs w:val="21"/>
                <w:highlight w:val="none"/>
              </w:rPr>
              <w:t xml:space="preserve">分。</w:t>
            </w:r>
            <w:r>
              <w:rPr>
                <w:color w:val="000000" w:themeColor="text1"/>
              </w:rPr>
            </w:r>
            <w:r/>
          </w:p>
          <w:p>
            <w:pPr>
              <w:ind w:firstLine="0"/>
              <w:spacing w:line="340" w:lineRule="exact"/>
              <w:rPr>
                <w:rFonts w:ascii="宋体" w:hAnsi="宋体" w:eastAsia="Arial" w:cs="宋体"/>
                <w:color w:val="000000" w:themeColor="text1"/>
                <w:sz w:val="21"/>
                <w:szCs w:val="21"/>
                <w:highlight w:val="none"/>
              </w:rPr>
            </w:pPr>
            <w:r>
              <w:rPr>
                <w:rFonts w:hint="eastAsia" w:ascii="宋体" w:hAnsi="宋体" w:eastAsia="Arial" w:cs="宋体"/>
                <w:b/>
                <w:bCs/>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lang w:val="en-US" w:eastAsia="zh-CN"/>
              </w:rPr>
              <w:t xml:space="preserve">提供</w:t>
            </w:r>
            <w:r>
              <w:rPr>
                <w:rFonts w:hint="eastAsia" w:ascii="宋体" w:hAnsi="宋体" w:eastAsia="宋体" w:cs="宋体"/>
                <w:b/>
                <w:bCs/>
                <w:color w:val="000000" w:themeColor="text1"/>
                <w:sz w:val="21"/>
                <w:szCs w:val="21"/>
                <w:highlight w:val="none"/>
                <w:lang w:val="en-US" w:eastAsia="zh-CN" w:bidi="ar-SA"/>
              </w:rPr>
              <w:t xml:space="preserve">合同原件扫描件上传至电子投标文件中；合同须体现甲乙双方单位名称及签订时间。</w:t>
            </w:r>
            <w:r>
              <w:rPr>
                <w:color w:val="000000" w:themeColor="text1"/>
              </w:rPr>
            </w:r>
            <w:r/>
          </w:p>
        </w:tc>
      </w:tr>
    </w:tbl>
    <w:p>
      <w:pPr>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六、成交标准：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lang w:val="en-US" w:eastAsia="zh-CN" w:bidi="ar-SA"/>
        </w:rPr>
        <w:t xml:space="preserve">评审得分且最后报价相同的，按照技术指标优劣顺序推荐。</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pStyle w:val="853"/>
        <w:ind w:left="0" w:firstLine="0"/>
        <w:jc w:val="center"/>
        <w:rPr>
          <w:rFonts w:hint="eastAsia" w:ascii="宋体" w:hAnsi="宋体" w:eastAsia="宋体" w:cs="宋体"/>
          <w:b/>
          <w:bCs/>
          <w:color w:val="000000"/>
          <w:sz w:val="32"/>
          <w:szCs w:val="32"/>
          <w:highlight w:val="none"/>
        </w:rPr>
      </w:pPr>
      <w:r>
        <w:rPr>
          <w:rFonts w:hint="eastAsia" w:ascii="宋体" w:hAnsi="宋体" w:eastAsia="宋体" w:cs="宋体"/>
          <w:color w:val="auto"/>
          <w:highlight w:val="none"/>
        </w:rPr>
        <w:br w:type="page" w:clear="all"/>
      </w:r>
      <w:bookmarkStart w:id="699" w:name="_Toc20041"/>
      <w:r/>
      <w:bookmarkStart w:id="700" w:name="_Toc2300"/>
      <w:r>
        <w:rPr>
          <w:rFonts w:hint="eastAsia" w:ascii="宋体" w:hAnsi="宋体" w:eastAsia="宋体" w:cs="宋体"/>
          <w:b/>
          <w:bCs/>
          <w:color w:val="000000"/>
          <w:sz w:val="32"/>
          <w:szCs w:val="32"/>
          <w:highlight w:val="none"/>
          <w:lang w:val="en-US" w:eastAsia="zh-CN"/>
        </w:rPr>
        <w:t xml:space="preserve">第八章 </w:t>
      </w:r>
      <w:r>
        <w:rPr>
          <w:rFonts w:hint="eastAsia" w:ascii="宋体" w:hAnsi="宋体" w:eastAsia="宋体" w:cs="宋体"/>
          <w:b/>
          <w:bCs/>
          <w:color w:val="000000"/>
          <w:sz w:val="32"/>
          <w:szCs w:val="32"/>
          <w:highlight w:val="none"/>
          <w:lang w:eastAsia="zh-CN"/>
        </w:rPr>
        <w:t xml:space="preserve">响应文件</w:t>
      </w:r>
      <w:r>
        <w:rPr>
          <w:rFonts w:hint="eastAsia" w:ascii="宋体" w:hAnsi="宋体" w:eastAsia="宋体" w:cs="宋体"/>
          <w:b/>
          <w:bCs/>
          <w:color w:val="000000"/>
          <w:sz w:val="32"/>
          <w:szCs w:val="32"/>
          <w:highlight w:val="none"/>
        </w:rPr>
        <w:t xml:space="preserve">格式</w:t>
      </w:r>
      <w:bookmarkEnd w:id="693"/>
      <w:r/>
      <w:bookmarkEnd w:id="694"/>
      <w:r/>
      <w:bookmarkEnd w:id="695"/>
      <w:r/>
      <w:bookmarkEnd w:id="699"/>
      <w:r/>
      <w:bookmarkEnd w:id="700"/>
      <w:r/>
      <w:r/>
    </w:p>
    <w:p>
      <w:pPr>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86"/>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p>
    <w:p>
      <w:pPr>
        <w:pStyle w:val="1086"/>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p>
    <w:p>
      <w:pPr>
        <w:pStyle w:val="1086"/>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086"/>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p>
    <w:p>
      <w:pPr>
        <w:pStyle w:val="1086"/>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p>
    <w:p>
      <w:pPr>
        <w:pStyle w:val="108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jc w:val="center"/>
        <w:rPr>
          <w:sz w:val="24"/>
          <w:szCs w:val="24"/>
          <w:highlight w:val="none"/>
        </w:rPr>
      </w:pPr>
      <w:r>
        <w:rPr>
          <w:rFonts w:hint="eastAsia" w:ascii="宋体" w:hAnsi="宋体" w:eastAsia="宋体" w:cs="宋体"/>
          <w:b/>
          <w:bCs/>
          <w:color w:val="000000"/>
          <w:sz w:val="32"/>
          <w:szCs w:val="32"/>
          <w:highlight w:val="none"/>
        </w:rPr>
        <w:t xml:space="preserve">响应文件目录</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p>
    <w:p>
      <w:pPr>
        <w:ind w:firstLine="482"/>
        <w:spacing w:line="360" w:lineRule="auto"/>
        <w:shd w:val="clear" w:color="auto" w:fill="auto"/>
        <w:rPr>
          <w:rFonts w:eastAsia="宋体"/>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二、上一年度的财务状况报告（磋商供应商成立不满一年无需提供）</w:t>
      </w:r>
      <w:r>
        <w:rPr>
          <w:rFonts w:hint="eastAsia" w:ascii="宋体" w:hAnsi="宋体" w:cs="宋体"/>
          <w:i w:val="0"/>
          <w:iCs w:val="0"/>
          <w:color w:val="000000"/>
          <w:sz w:val="24"/>
          <w:szCs w:val="24"/>
          <w:highlight w:val="none"/>
          <w:u w:val="none"/>
          <w:lang w:val="en-US" w:eastAsia="zh-CN"/>
        </w:rPr>
        <w:t xml:space="preserve">或承诺函</w:t>
      </w:r>
      <w:r/>
    </w:p>
    <w:p>
      <w:pPr>
        <w:ind w:firstLine="482"/>
        <w:spacing w:line="360" w:lineRule="auto"/>
        <w:shd w:val="clear" w:color="auto" w:fill="auto"/>
        <w:rPr>
          <w:rFonts w:eastAsia="宋体"/>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val="0"/>
          <w:iCs w:val="0"/>
          <w:color w:val="000000"/>
          <w:sz w:val="24"/>
          <w:szCs w:val="24"/>
          <w:highlight w:val="none"/>
          <w:u w:val="none"/>
          <w:lang w:val="en-US" w:eastAsia="zh-CN"/>
        </w:rPr>
        <w:t xml:space="preserve">或承诺函</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四、具备履行合同所必需的设备和专业技术能力的书面声明</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六</w:t>
      </w:r>
      <w:r>
        <w:rPr>
          <w:rFonts w:hint="eastAsia" w:ascii="宋体" w:hAnsi="宋体" w:eastAsia="宋体" w:cs="宋体"/>
          <w:i w:val="0"/>
          <w:iCs w:val="0"/>
          <w:color w:val="000000"/>
          <w:sz w:val="24"/>
          <w:szCs w:val="24"/>
          <w:highlight w:val="none"/>
          <w:u w:val="none"/>
        </w:rPr>
        <w:t xml:space="preserve">、</w:t>
      </w:r>
      <w:r>
        <w:rPr>
          <w:rFonts w:hint="eastAsia" w:cs="宋体"/>
          <w:i w:val="0"/>
          <w:iCs w:val="0"/>
          <w:color w:val="000000"/>
          <w:sz w:val="24"/>
          <w:szCs w:val="24"/>
          <w:highlight w:val="none"/>
          <w:u w:val="none"/>
          <w:lang w:val="en-US" w:eastAsia="zh-CN"/>
        </w:rPr>
        <w:t xml:space="preserve">法人授权书</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、磋商响应函</w:t>
      </w:r>
      <w:r/>
    </w:p>
    <w:p>
      <w:pPr>
        <w:ind w:left="0" w:firstLine="480"/>
        <w:keepLines w:val="0"/>
        <w:keepNext w:val="0"/>
        <w:pageBreakBefore w:val="0"/>
        <w:spacing w:line="360" w:lineRule="auto"/>
        <w:widowControl w:val="off"/>
        <w:rPr>
          <w:rFonts w:hint="eastAsia" w:cs="宋体"/>
          <w:i w:val="0"/>
          <w:iCs w:val="0"/>
          <w:color w:val="000000"/>
          <w:sz w:val="24"/>
          <w:szCs w:val="24"/>
          <w:highlight w:val="none"/>
          <w:u w:val="none"/>
          <w:lang w:val="en-US" w:eastAsia="zh-CN"/>
        </w:rPr>
      </w:pPr>
      <w:r>
        <w:rPr>
          <w:rFonts w:hint="eastAsia" w:ascii="宋体" w:hAnsi="宋体"/>
          <w:i w:val="0"/>
          <w:iCs w:val="0"/>
          <w:color w:val="000000"/>
          <w:sz w:val="24"/>
          <w:szCs w:val="21"/>
          <w:highlight w:val="none"/>
          <w:u w:val="none"/>
          <w:lang w:val="en-US" w:eastAsia="zh-CN"/>
        </w:rPr>
        <w:t xml:space="preserve">八</w:t>
      </w:r>
      <w:r>
        <w:rPr>
          <w:rFonts w:hint="eastAsia" w:ascii="宋体" w:hAnsi="宋体"/>
          <w:i w:val="0"/>
          <w:iCs w:val="0"/>
          <w:color w:val="000000"/>
          <w:sz w:val="24"/>
          <w:szCs w:val="21"/>
          <w:highlight w:val="none"/>
          <w:u w:val="none"/>
        </w:rPr>
        <w:t xml:space="preserve">、开标一览表</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九</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中</w:t>
      </w:r>
      <w:r>
        <w:rPr>
          <w:rFonts w:hint="eastAsia" w:ascii="宋体" w:hAnsi="宋体" w:eastAsia="宋体" w:cs="宋体"/>
          <w:i w:val="0"/>
          <w:iCs w:val="0"/>
          <w:color w:val="000000"/>
          <w:sz w:val="24"/>
          <w:szCs w:val="24"/>
          <w:highlight w:val="none"/>
          <w:u w:val="none"/>
        </w:rPr>
        <w:t xml:space="preserve">小微企业声明函</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p>
    <w:p>
      <w:pPr>
        <w:pStyle w:val="1086"/>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p>
    <w:p>
      <w:pPr>
        <w:pStyle w:val="1086"/>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p>
    <w:p>
      <w:pPr>
        <w:pStyle w:val="1086"/>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p>
    <w:p>
      <w:pPr>
        <w:pStyle w:val="1086"/>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p>
    <w:p>
      <w:pPr>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pStyle w:val="1086"/>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val="0"/>
          <w:iCs w:val="0"/>
          <w:color w:val="000000"/>
          <w:sz w:val="32"/>
          <w:szCs w:val="32"/>
          <w:highlight w:val="none"/>
          <w:u w:val="single"/>
        </w:rPr>
        <w:t xml:space="preserve">一、法人或者其他组织的营业执照等证明文件，自然人的身份证明</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86"/>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164"/>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86"/>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val="0"/>
          <w:iCs w:val="0"/>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val="0"/>
          <w:iCs w:val="0"/>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1111"/>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1086"/>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val="0"/>
          <w:iCs w:val="0"/>
          <w:color w:val="000000"/>
          <w:sz w:val="32"/>
          <w:szCs w:val="32"/>
          <w:highlight w:val="none"/>
          <w:u w:val="none"/>
          <w:lang w:val="en-US" w:eastAsia="zh-CN" w:bidi="ar-SA"/>
        </w:rPr>
        <w:t xml:space="preserve">三</w:t>
      </w:r>
      <w:r>
        <w:rPr>
          <w:rFonts w:hint="eastAsia" w:ascii="黑体" w:hAnsi="宋体" w:eastAsia="黑体" w:cs="黑体"/>
          <w:i w:val="0"/>
          <w:iCs w:val="0"/>
          <w:color w:val="000000"/>
          <w:sz w:val="32"/>
          <w:szCs w:val="32"/>
          <w:highlight w:val="none"/>
          <w:u w:val="none"/>
          <w:lang w:val="en-US" w:eastAsia="zh-CN" w:bidi="ar-SA"/>
        </w:rPr>
        <w:t xml:space="preserve">、</w:t>
      </w:r>
      <w:r>
        <w:rPr>
          <w:rFonts w:hint="eastAsia" w:ascii="黑体" w:hAnsi="宋体" w:eastAsia="黑体" w:cs="黑体"/>
          <w:i w:val="0"/>
          <w:iCs w:val="0"/>
          <w:color w:val="000000"/>
          <w:sz w:val="32"/>
          <w:szCs w:val="32"/>
          <w:highlight w:val="none"/>
          <w:u w:val="non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1111"/>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86"/>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val="0"/>
          <w:iCs/>
          <w:color w:val="000000"/>
          <w:sz w:val="32"/>
          <w:szCs w:val="32"/>
          <w:highlight w:val="none"/>
          <w:u w:val="single"/>
          <w:lang w:val="en-US" w:eastAsia="zh-CN" w:bidi="ar-SA"/>
        </w:rPr>
        <w:outlineLvl w:val="1"/>
      </w:pPr>
      <w:r>
        <w:rPr>
          <w:rFonts w:hint="eastAsia" w:ascii="黑体" w:hAnsi="黑体" w:eastAsia="黑体" w:cs="Times New Roman"/>
          <w:b/>
          <w:bCs w:val="0"/>
          <w:i w:val="0"/>
          <w:iCs/>
          <w:color w:val="000000"/>
          <w:sz w:val="32"/>
          <w:szCs w:val="32"/>
          <w:highlight w:val="none"/>
          <w:u w:val="single"/>
          <w:lang w:val="en-US" w:eastAsia="zh-CN" w:bidi="ar-SA"/>
        </w:rPr>
        <w:t xml:space="preserve">四、具备履行合同所必需的设备和专业技术能力的书面声明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p>
    <w:p>
      <w:pPr>
        <w:pStyle w:val="1086"/>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p>
    <w:p>
      <w:pPr>
        <w:pStyle w:val="1086"/>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86"/>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1086"/>
        <w:jc w:val="both"/>
        <w:keepLines w:val="0"/>
        <w:keepNext w:val="0"/>
        <w:spacing w:before="0" w:beforeAutospacing="0" w:after="0" w:afterAutospacing="0"/>
        <w:shd w:val="clear" w:color="auto" w:fill="auto"/>
        <w:widowControl w:val="off"/>
        <w:rPr>
          <w:rFonts w:hint="eastAsia" w:ascii="黑体" w:hAnsi="宋体" w:eastAsia="黑体" w:cs="黑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val="0"/>
          <w:iCs w:val="0"/>
          <w:color w:val="000000"/>
          <w:sz w:val="32"/>
          <w:szCs w:val="32"/>
          <w:highlight w:val="none"/>
          <w:u w:val="non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p>
    <w:p>
      <w:pPr>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p>
    <w:p>
      <w:pPr>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p>
    <w:p>
      <w:pPr>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86"/>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jc w:val="center"/>
        <w:shd w:val="clear" w:color="auto" w:fill="auto"/>
        <w:rPr>
          <w:rFonts w:hint="eastAsia" w:ascii="黑体" w:hAnsi="宋体" w:eastAsia="黑体" w:cs="黑体"/>
          <w:i w:val="0"/>
          <w:iCs w:val="0"/>
          <w:color w:val="000000"/>
          <w:sz w:val="32"/>
          <w:szCs w:val="32"/>
          <w:highlight w:val="none"/>
          <w:u w:val="single"/>
          <w:lang w:val="en-US" w:eastAsia="zh-CN" w:bidi="ar-SA"/>
        </w:rPr>
        <w:outlineLvl w:val="1"/>
        <w:suppressLineNumbers w:val="0"/>
      </w:pPr>
      <w:r>
        <w:rPr>
          <w:rFonts w:hint="eastAsia" w:ascii="黑体" w:hAnsi="宋体" w:eastAsia="黑体" w:cs="黑体"/>
          <w:i w:val="0"/>
          <w:iCs w:val="0"/>
          <w:color w:val="000000"/>
          <w:sz w:val="32"/>
          <w:szCs w:val="32"/>
          <w:highlight w:val="none"/>
          <w:u w:val="single"/>
          <w:lang w:val="en-US" w:eastAsia="zh-CN" w:bidi="ar-SA"/>
        </w:rPr>
        <w:t xml:space="preserve">六、法人授权书</w:t>
      </w:r>
      <w:r/>
    </w:p>
    <w:p>
      <w:pPr>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86"/>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1086"/>
        <w:jc w:val="center"/>
        <w:keepLines/>
        <w:keepNext/>
        <w:spacing w:before="260" w:beforeAutospacing="0" w:after="260" w:afterAutospacing="0" w:line="415" w:lineRule="auto"/>
        <w:shd w:val="clear" w:color="auto" w:fill="auto"/>
        <w:widowControl w:val="off"/>
        <w:rPr>
          <w:rFonts w:hint="eastAsia" w:ascii="黑体" w:hAnsi="宋体" w:eastAsia="黑体" w:cs="黑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val="0"/>
          <w:iCs w:val="0"/>
          <w:color w:val="000000"/>
          <w:sz w:val="32"/>
          <w:szCs w:val="32"/>
          <w:highlight w:val="none"/>
          <w:u w:val="none"/>
          <w:lang w:val="en-US" w:eastAsia="zh-CN" w:bidi="ar-SA"/>
        </w:rPr>
        <w:t xml:space="preserve">七</w:t>
      </w:r>
      <w:r>
        <w:rPr>
          <w:rFonts w:hint="eastAsia" w:ascii="黑体" w:hAnsi="宋体" w:eastAsia="黑体" w:cs="黑体"/>
          <w:i w:val="0"/>
          <w:iCs w:val="0"/>
          <w:color w:val="000000"/>
          <w:sz w:val="32"/>
          <w:szCs w:val="32"/>
          <w:highlight w:val="none"/>
          <w:u w:val="none"/>
          <w:lang w:val="en-US" w:eastAsia="zh-CN" w:bidi="ar-SA"/>
        </w:rPr>
        <w:t xml:space="preserve">、磋商响应函</w:t>
      </w:r>
      <w:r/>
    </w:p>
    <w:p>
      <w:pPr>
        <w:pStyle w:val="1086"/>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p>
    <w:p>
      <w:pPr>
        <w:pStyle w:val="1086"/>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p>
    <w:p>
      <w:pPr>
        <w:pStyle w:val="1086"/>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p>
    <w:p>
      <w:pPr>
        <w:pStyle w:val="1086"/>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p>
    <w:p>
      <w:pPr>
        <w:ind w:firstLine="480"/>
        <w:spacing w:line="400" w:lineRule="exact"/>
        <w:rPr>
          <w:rFonts w:hint="eastAsia"/>
          <w:sz w:val="24"/>
          <w:highlight w:val="none"/>
        </w:rPr>
      </w:pPr>
      <w:r>
        <w:rPr>
          <w:rFonts w:hint="eastAsia"/>
          <w:sz w:val="24"/>
          <w:highlight w:val="none"/>
        </w:rPr>
      </w:r>
      <w:r/>
    </w:p>
    <w:p>
      <w:pPr>
        <w:ind w:firstLine="480"/>
        <w:spacing w:line="360" w:lineRule="auto"/>
        <w:rPr>
          <w:sz w:val="24"/>
          <w:highlight w:val="none"/>
        </w:rPr>
      </w:pPr>
      <w:r>
        <w:rPr>
          <w:rFonts w:hint="eastAsia"/>
          <w:sz w:val="24"/>
          <w:highlight w:val="none"/>
        </w:rPr>
        <w:t xml:space="preserve">供应商（盖章）：</w:t>
      </w:r>
      <w:r/>
    </w:p>
    <w:p>
      <w:pPr>
        <w:ind w:firstLine="480"/>
        <w:spacing w:line="360" w:lineRule="auto"/>
        <w:rPr>
          <w:sz w:val="24"/>
          <w:highlight w:val="none"/>
        </w:rPr>
      </w:pPr>
      <w:r>
        <w:rPr>
          <w:rFonts w:hint="eastAsia"/>
          <w:sz w:val="24"/>
          <w:highlight w:val="none"/>
        </w:rPr>
        <w:t xml:space="preserve">日期：    年     月     日</w:t>
      </w:r>
      <w:r/>
    </w:p>
    <w:p>
      <w:pPr>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ind w:left="0" w:firstLine="0"/>
        <w:jc w:val="center"/>
        <w:rPr>
          <w:rFonts w:hint="eastAsia" w:eastAsia="仿宋_GB2312"/>
          <w:i w:val="0"/>
          <w:iCs/>
          <w:color w:val="000000"/>
          <w:sz w:val="24"/>
          <w:szCs w:val="20"/>
          <w:highlight w:val="none"/>
          <w:u w:val="none"/>
        </w:rPr>
        <w:outlineLvl w:val="1"/>
      </w:pPr>
      <w:r>
        <w:rPr>
          <w:rFonts w:hint="eastAsia" w:ascii="黑体" w:hAnsi="黑体" w:eastAsia="黑体"/>
          <w:b/>
          <w:i w:val="0"/>
          <w:iCs/>
          <w:color w:val="000000"/>
          <w:sz w:val="32"/>
          <w:szCs w:val="32"/>
          <w:highlight w:val="none"/>
          <w:u w:val="none"/>
          <w:lang w:val="en-US" w:eastAsia="zh-CN"/>
        </w:rPr>
        <w:t xml:space="preserve">八</w:t>
      </w:r>
      <w:r>
        <w:rPr>
          <w:rFonts w:hint="eastAsia" w:ascii="黑体" w:hAnsi="黑体" w:eastAsia="黑体"/>
          <w:b/>
          <w:i w:val="0"/>
          <w:iCs/>
          <w:color w:val="000000"/>
          <w:sz w:val="32"/>
          <w:szCs w:val="32"/>
          <w:highlight w:val="none"/>
          <w:u w:val="none"/>
        </w:rPr>
        <w:t xml:space="preserve">、开标一览表</w:t>
      </w:r>
      <w:r/>
    </w:p>
    <w:p>
      <w:pP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p>
        </w:tc>
      </w:tr>
      <w:tr>
        <w:trPr>
          <w:cantSplit/>
          <w:trHeight w:val="612"/>
        </w:trPr>
        <w:tc>
          <w:tcPr>
            <w:tcW w:w="9789" w:type="dxa"/>
            <w:vAlign w:val="center"/>
            <w:textDirection w:val="lrTb"/>
            <w:noWrap w:val="false"/>
          </w:tcPr>
          <w:p>
            <w:pPr>
              <w:pStyle w:val="1389"/>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p>
          <w:p>
            <w:pPr>
              <w:pStyle w:val="1389"/>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p>
          <w:p>
            <w:pPr>
              <w:pStyle w:val="1389"/>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6"/>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val="0"/>
          <w:iCs w:val="0"/>
          <w:color w:val="000000"/>
          <w:sz w:val="32"/>
          <w:szCs w:val="32"/>
          <w:highlight w:val="none"/>
          <w:u w:val="none"/>
          <w:lang w:val="en-US" w:eastAsia="zh-CN" w:bidi="ar-SA"/>
        </w:rPr>
        <w:t xml:space="preserve">九</w:t>
      </w:r>
      <w:r>
        <w:rPr>
          <w:rFonts w:hint="eastAsia" w:ascii="黑体" w:hAnsi="宋体" w:eastAsia="黑体" w:cs="黑体"/>
          <w:i w:val="0"/>
          <w:iCs w:val="0"/>
          <w:color w:val="000000"/>
          <w:sz w:val="32"/>
          <w:szCs w:val="32"/>
          <w:highlight w:val="none"/>
          <w:u w:val="none"/>
          <w:lang w:val="en-US" w:eastAsia="zh-CN" w:bidi="ar-SA"/>
        </w:rPr>
        <w:t xml:space="preserve">、中小微企业声明函</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p>
    <w:p>
      <w:pPr>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p>
    <w:p>
      <w:pPr>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ind w:left="0" w:right="0" w:firstLine="802"/>
        <w:jc w:val="center"/>
        <w:spacing w:before="15" w:after="15"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关于符合本国产品标准的声明函</w:t>
      </w:r>
      <w:r/>
    </w:p>
    <w:p>
      <w:pPr>
        <w:ind w:left="0" w:right="0" w:firstLine="420"/>
        <w:spacing w:before="15" w:after="15"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802"/>
        <w:spacing w:before="30" w:after="3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802"/>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802"/>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 期：年月日</w:t>
      </w:r>
      <w:r/>
    </w:p>
    <w:p>
      <w:pPr>
        <w:ind w:left="0" w:right="0" w:firstLine="802"/>
        <w:spacing w:before="30" w:after="3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802"/>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802"/>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802"/>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802"/>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802"/>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shd w:val="nil" w:color="auto"/>
        <w:rPr>
          <w:rFonts w:ascii="宋体" w:hAnsi="宋体" w:eastAsia="宋体" w:cs="宋体"/>
          <w:b/>
          <w:bCs w:val="0"/>
          <w:i w:val="0"/>
          <w:color w:val="000000"/>
          <w:sz w:val="28"/>
          <w:szCs w:val="28"/>
          <w:highlight w:val="none"/>
          <w:u w:val="none"/>
        </w:rPr>
        <w:outlineLvl w:val="1"/>
      </w:pPr>
      <w:r>
        <w:rPr>
          <w:rFonts w:hint="eastAsia" w:ascii="宋体" w:hAnsi="宋体" w:eastAsia="宋体" w:cs="宋体"/>
          <w:b/>
          <w:bCs/>
          <w:i w:val="0"/>
          <w:iCs/>
          <w:color w:val="000000"/>
          <w:sz w:val="28"/>
          <w:szCs w:val="28"/>
          <w:highlight w:val="none"/>
          <w:u w:val="none"/>
        </w:rPr>
        <w:br w:type="page" w:clear="all"/>
      </w:r>
      <w:r>
        <w:rPr>
          <w:rFonts w:hint="eastAsia" w:ascii="宋体" w:hAnsi="宋体" w:eastAsia="宋体" w:cs="宋体"/>
          <w:b/>
          <w:bCs/>
          <w:i w:val="0"/>
          <w:iCs/>
          <w:color w:val="000000"/>
          <w:sz w:val="28"/>
          <w:szCs w:val="28"/>
          <w:highlight w:val="none"/>
          <w:u w:val="none"/>
        </w:rPr>
      </w:r>
      <w:r/>
    </w:p>
    <w:p>
      <w:pPr>
        <w:jc w:val="center"/>
        <w:spacing w:line="360" w:lineRule="auto"/>
        <w:rPr>
          <w:rFonts w:hint="eastAsia" w:ascii="宋体" w:hAnsi="宋体" w:eastAsia="宋体" w:cs="宋体"/>
          <w:b/>
          <w:bCs w:val="0"/>
          <w:i w:val="0"/>
          <w:iCs/>
          <w:color w:val="000000"/>
          <w:sz w:val="28"/>
          <w:szCs w:val="28"/>
          <w:highlight w:val="none"/>
          <w:u w:val="none"/>
        </w:rPr>
        <w:outlineLvl w:val="1"/>
      </w:pPr>
      <w:r>
        <w:rPr>
          <w:rFonts w:hint="eastAsia" w:ascii="宋体" w:hAnsi="宋体" w:eastAsia="宋体" w:cs="宋体"/>
          <w:b/>
          <w:bCs/>
          <w:i w:val="0"/>
          <w:iCs/>
          <w:color w:val="000000"/>
          <w:sz w:val="28"/>
          <w:szCs w:val="28"/>
          <w:highlight w:val="none"/>
          <w:u w:val="none"/>
          <w:lang w:val="en-US" w:eastAsia="zh-CN"/>
        </w:rPr>
        <w:t xml:space="preserve">十一、</w:t>
      </w:r>
      <w:r>
        <w:rPr>
          <w:rFonts w:hint="eastAsia" w:ascii="宋体" w:hAnsi="宋体" w:eastAsia="宋体" w:cs="宋体"/>
          <w:b/>
          <w:bCs/>
          <w:i w:val="0"/>
          <w:iCs/>
          <w:color w:val="000000"/>
          <w:sz w:val="28"/>
          <w:szCs w:val="28"/>
          <w:highlight w:val="none"/>
          <w:u w:val="none"/>
        </w:rPr>
        <w:t xml:space="preserve">供应商承诺书</w:t>
      </w:r>
      <w:r/>
    </w:p>
    <w:p>
      <w:pPr>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b w:val="0"/>
          <w:bCs/>
          <w:color w:val="auto"/>
          <w:sz w:val="24"/>
          <w:szCs w:val="24"/>
          <w:highlight w:val="none"/>
          <w:lang w:eastAsia="zh-CN" w:bidi="ar"/>
        </w:rPr>
        <w:t xml:space="preserve">所报项目负责人</w:t>
      </w:r>
      <w:r>
        <w:rPr>
          <w:rFonts w:hint="eastAsia" w:ascii="宋体" w:hAnsi="宋体" w:eastAsia="宋体" w:cs="宋体"/>
          <w:b w:val="0"/>
          <w:bCs/>
          <w:color w:val="auto"/>
          <w:sz w:val="24"/>
          <w:szCs w:val="24"/>
          <w:highlight w:val="none"/>
          <w:u w:val="single"/>
          <w:lang w:eastAsia="zh-CN" w:bidi="ar"/>
        </w:rPr>
        <w:t xml:space="preserve">            </w:t>
      </w:r>
      <w:r>
        <w:rPr>
          <w:rFonts w:hint="eastAsia" w:ascii="宋体" w:hAnsi="宋体" w:eastAsia="宋体" w:cs="宋体"/>
          <w:b w:val="0"/>
          <w:bCs/>
          <w:color w:val="auto"/>
          <w:sz w:val="24"/>
          <w:szCs w:val="24"/>
          <w:highlight w:val="none"/>
          <w:lang w:eastAsia="zh-CN" w:bidi="ar"/>
        </w:rPr>
        <w:t xml:space="preserve">同志在该项目投标期间：</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eastAsia="zh-CN" w:bidi="ar"/>
        </w:rPr>
        <w:t xml:space="preserve">（1）无在建项目，未同时在两个及以上建设工程项目上担任项目负责人的。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p>
    <w:p>
      <w:pPr>
        <w:ind w:firstLine="480"/>
        <w:spacing w:line="360" w:lineRule="auto"/>
        <w:rPr>
          <w:rFonts w:ascii="宋体" w:hAnsi="宋体" w:eastAsia="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p>
    <w:p>
      <w:pPr>
        <w:ind w:firstLine="480"/>
        <w:spacing w:line="360" w:lineRule="auto"/>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cs="宋体"/>
          <w:bCs/>
          <w:spacing w:val="-10"/>
          <w:szCs w:val="21"/>
          <w:highlight w:val="none"/>
        </w:rPr>
        <w:t xml:space="preserve">在</w:t>
      </w:r>
      <w:r>
        <w:rPr>
          <w:rFonts w:hint="eastAsia" w:ascii="宋体" w:hAnsi="宋体" w:cs="宋体"/>
          <w:bCs/>
          <w:spacing w:val="-10"/>
          <w:szCs w:val="21"/>
          <w:highlight w:val="none"/>
          <w:lang w:val="en-US" w:eastAsia="zh-CN"/>
        </w:rPr>
        <w:t xml:space="preserve">响应</w:t>
      </w:r>
      <w:r>
        <w:rPr>
          <w:rFonts w:hint="eastAsia" w:ascii="宋体" w:hAnsi="宋体" w:cs="宋体"/>
          <w:bCs/>
          <w:spacing w:val="-10"/>
          <w:szCs w:val="21"/>
          <w:highlight w:val="none"/>
        </w:rPr>
        <w:t xml:space="preserve">文件递交截止时间当日</w:t>
      </w:r>
      <w:r>
        <w:rPr>
          <w:rFonts w:hint="eastAsia" w:ascii="宋体" w:hAnsi="宋体" w:cs="宋体"/>
          <w:bCs/>
          <w:spacing w:val="-10"/>
          <w:szCs w:val="21"/>
          <w:highlight w:val="none"/>
          <w:lang w:eastAsia="zh-CN"/>
        </w:rPr>
        <w:t xml:space="preserve">，</w:t>
      </w:r>
      <w:r>
        <w:rPr>
          <w:rFonts w:hint="eastAsia" w:ascii="宋体" w:hAnsi="宋体" w:cs="宋体"/>
          <w:bCs/>
          <w:spacing w:val="-10"/>
          <w:szCs w:val="21"/>
          <w:highlight w:val="none"/>
          <w:lang w:val="en-US" w:eastAsia="zh-CN"/>
        </w:rPr>
        <w:t xml:space="preserve">我单位</w:t>
      </w:r>
      <w:r>
        <w:rPr>
          <w:rFonts w:hint="eastAsia" w:ascii="宋体" w:hAnsi="宋体" w:cs="宋体"/>
          <w:bCs/>
          <w:spacing w:val="-10"/>
          <w:szCs w:val="21"/>
          <w:highlight w:val="none"/>
        </w:rPr>
        <w:t xml:space="preserve">动态监管</w:t>
      </w:r>
      <w:r>
        <w:rPr>
          <w:rFonts w:hint="eastAsia" w:ascii="宋体" w:hAnsi="宋体" w:cs="宋体"/>
          <w:bCs/>
          <w:spacing w:val="-10"/>
          <w:szCs w:val="21"/>
          <w:highlight w:val="none"/>
          <w:lang w:val="en-US" w:eastAsia="zh-CN"/>
        </w:rPr>
        <w:t xml:space="preserve">未</w:t>
      </w:r>
      <w:r>
        <w:rPr>
          <w:rFonts w:hint="eastAsia" w:ascii="宋体" w:hAnsi="宋体" w:cs="宋体"/>
          <w:bCs/>
          <w:spacing w:val="-10"/>
          <w:szCs w:val="21"/>
          <w:highlight w:val="none"/>
        </w:rPr>
        <w:t xml:space="preserve">处于不合格状态</w:t>
      </w:r>
      <w:r>
        <w:rPr>
          <w:rFonts w:hint="eastAsia" w:ascii="宋体" w:hAnsi="宋体" w:cs="宋体"/>
          <w:bCs/>
          <w:spacing w:val="-10"/>
          <w:szCs w:val="21"/>
          <w:highlight w:val="none"/>
          <w:lang w:eastAsia="zh-CN"/>
        </w:rPr>
        <w:t xml:space="preserve">。</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p>
    <w:p>
      <w:pPr>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p>
    <w:p>
      <w:pPr>
        <w:pStyle w:val="1086"/>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1086"/>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86"/>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p>
    <w:p>
      <w:pPr>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p>
    <w:p>
      <w:pPr>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ind w:firstLine="0"/>
        <w:rPr>
          <w:rFonts w:hint="eastAsia" w:ascii="宋体" w:hAnsi="宋体" w:cs="宋体"/>
          <w:b/>
          <w:sz w:val="22"/>
          <w:highlight w:val="none"/>
        </w:rPr>
      </w:pPr>
      <w:r>
        <w:rPr>
          <w:rFonts w:hint="eastAsia" w:ascii="宋体" w:hAnsi="宋体" w:cs="宋体"/>
          <w:b/>
          <w:sz w:val="22"/>
          <w:highlight w:val="none"/>
        </w:rPr>
      </w:r>
      <w:r/>
    </w:p>
    <w:p>
      <w:pPr>
        <w:ind w:firstLine="0"/>
        <w:rPr>
          <w:rFonts w:hint="eastAsia" w:ascii="宋体" w:hAnsi="宋体" w:cs="宋体"/>
          <w:b/>
          <w:sz w:val="22"/>
          <w:highlight w:val="none"/>
        </w:rPr>
      </w:pPr>
      <w:r>
        <w:rPr>
          <w:rFonts w:hint="eastAsia" w:ascii="宋体" w:hAnsi="宋体" w:cs="宋体"/>
          <w:b/>
          <w:sz w:val="22"/>
          <w:highlight w:val="none"/>
        </w:rPr>
      </w:r>
      <w:r/>
    </w:p>
    <w:p>
      <w:pPr>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p>
    <w:p>
      <w:pPr>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86"/>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86"/>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701" w:name="_Toc2279"/>
      <w:r/>
      <w:bookmarkStart w:id="702" w:name="_Toc30442"/>
      <w:r/>
      <w:bookmarkStart w:id="703" w:name="_Toc26554103"/>
      <w:r/>
      <w:bookmarkStart w:id="704" w:name="_Toc24878535"/>
      <w:r/>
      <w:bookmarkStart w:id="705" w:name="_Toc49090582"/>
      <w:r/>
      <w:bookmarkStart w:id="706" w:name="_Toc22356583"/>
      <w:r/>
      <w:bookmarkStart w:id="707" w:name="_Toc120614291"/>
      <w:r/>
      <w:bookmarkStart w:id="708" w:name="_Toc23828483"/>
      <w:r/>
      <w:bookmarkStart w:id="709" w:name="_Toc120614284"/>
      <w:r/>
      <w:bookmarkStart w:id="710" w:name="_Toc513029281"/>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p>
    <w:tbl>
      <w:tblPr>
        <w:tblStyle w:val="86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690"/>
        <w:gridCol w:w="1470"/>
        <w:gridCol w:w="1278"/>
      </w:tblGrid>
      <w:tr>
        <w:trPr>
          <w:tblCellSpacing w:w="0" w:type="dxa"/>
        </w:trPr>
        <w:tc>
          <w:tcPr>
            <w:tcW w:w="956" w:type="dxa"/>
            <w:vAlign w:val="center"/>
            <w:textDirection w:val="lrTb"/>
            <w:noWrap w:val="false"/>
          </w:tcPr>
          <w:p>
            <w:pPr>
              <w:pStyle w:val="1086"/>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11" w:name="_Hlt26955064"/>
            <w:r/>
            <w:bookmarkStart w:id="712" w:name="_Hlt26671343"/>
            <w:r/>
            <w:bookmarkStart w:id="713" w:name="_Hlt26955056"/>
            <w:r/>
            <w:bookmarkStart w:id="714" w:name="_Hlt24879081"/>
            <w:r/>
            <w:bookmarkStart w:id="715" w:name="_Hlt26671372"/>
            <w:r/>
            <w:bookmarkStart w:id="716" w:name="_Hlt26609391"/>
            <w:r/>
            <w:bookmarkStart w:id="717" w:name="_Hlt26580838"/>
            <w:r/>
            <w:bookmarkStart w:id="718" w:name="_Hlt26782999"/>
            <w:r>
              <w:rPr>
                <w:rFonts w:hint="eastAsia" w:ascii="宋体" w:hAnsi="宋体" w:eastAsia="宋体" w:cs="宋体"/>
                <w:color w:val="000000"/>
                <w:sz w:val="24"/>
                <w:szCs w:val="24"/>
                <w:highlight w:val="none"/>
              </w:rPr>
              <w:t xml:space="preserve">序号</w:t>
            </w:r>
            <w:bookmarkEnd w:id="711"/>
            <w:r/>
            <w:bookmarkEnd w:id="712"/>
            <w:r/>
            <w:bookmarkEnd w:id="713"/>
            <w:r/>
            <w:bookmarkEnd w:id="714"/>
            <w:r/>
            <w:bookmarkEnd w:id="715"/>
            <w:r/>
            <w:bookmarkEnd w:id="716"/>
            <w:r/>
            <w:bookmarkEnd w:id="717"/>
            <w:r/>
            <w:bookmarkEnd w:id="718"/>
            <w:r/>
            <w:r/>
          </w:p>
        </w:tc>
        <w:tc>
          <w:tcPr>
            <w:tcW w:w="3291" w:type="dxa"/>
            <w:vAlign w:val="center"/>
            <w:textDirection w:val="lrTb"/>
            <w:noWrap w:val="false"/>
          </w:tcPr>
          <w:p>
            <w:pPr>
              <w:pStyle w:val="1086"/>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磋商文件要求</w:t>
            </w:r>
            <w:r/>
          </w:p>
        </w:tc>
        <w:tc>
          <w:tcPr>
            <w:tcW w:w="2690" w:type="dxa"/>
            <w:vAlign w:val="center"/>
            <w:textDirection w:val="lrTb"/>
            <w:noWrap w:val="false"/>
          </w:tcPr>
          <w:p>
            <w:pPr>
              <w:pStyle w:val="1086"/>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p>
        </w:tc>
        <w:tc>
          <w:tcPr>
            <w:tcW w:w="1470" w:type="dxa"/>
            <w:vAlign w:val="center"/>
            <w:textDirection w:val="lrTb"/>
            <w:noWrap w:val="false"/>
          </w:tcPr>
          <w:p>
            <w:pPr>
              <w:pStyle w:val="1086"/>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p>
        </w:tc>
        <w:tc>
          <w:tcPr>
            <w:tcW w:w="1173" w:type="dxa"/>
            <w:vAlign w:val="center"/>
            <w:textDirection w:val="lrTb"/>
            <w:noWrap w:val="false"/>
          </w:tcPr>
          <w:p>
            <w:pPr>
              <w:pStyle w:val="1086"/>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tc>
        <w:tc>
          <w:tcPr>
            <w:tcW w:w="269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6"/>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bl>
    <w:p>
      <w:pPr>
        <w:pStyle w:val="1086"/>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p>
    <w:p>
      <w:pPr>
        <w:pStyle w:val="1086"/>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spacing w:line="560" w:lineRule="exact"/>
        <w:shd w:val="clear" w:color="auto" w:fill="auto"/>
        <w:rPr>
          <w:rFonts w:ascii="宋体" w:hAnsi="宋体" w:cs="宋体"/>
          <w:bCs/>
          <w:sz w:val="24"/>
          <w:highlight w:val="none"/>
        </w:rPr>
      </w:pPr>
      <w:r>
        <w:rPr>
          <w:rFonts w:ascii="宋体" w:hAnsi="宋体" w:cs="宋体"/>
          <w:bCs/>
          <w:sz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bookmarkEnd w:id="701"/>
      <w:r/>
      <w:bookmarkEnd w:id="702"/>
      <w:r/>
      <w:r/>
    </w:p>
    <w:p>
      <w:pPr>
        <w:pStyle w:val="1047"/>
        <w:shd w:val="clear" w:color="auto" w:fill="auto"/>
        <w:rPr>
          <w:rFonts w:ascii="宋体" w:hAnsi="宋体" w:cs="宋体"/>
          <w:highlight w:val="none"/>
        </w:rPr>
      </w:pPr>
      <w:r>
        <w:rPr>
          <w:rFonts w:ascii="宋体" w:hAnsi="宋体" w:cs="宋体"/>
          <w:highlight w:val="none"/>
        </w:rPr>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400" w:lineRule="exact"/>
        <w:shd w:val="clear" w:color="auto" w:fill="auto"/>
        <w:rPr>
          <w:rFonts w:ascii="宋体" w:hAnsi="宋体" w:cs="宋体"/>
          <w:b/>
          <w:bCs/>
          <w:sz w:val="28"/>
          <w:szCs w:val="28"/>
          <w:highlight w:val="none"/>
        </w:rPr>
      </w:pPr>
      <w:r/>
      <w:bookmarkStart w:id="719" w:name="_Toc20606"/>
      <w:r/>
      <w:bookmarkEnd w:id="719"/>
      <w:r/>
      <w:bookmarkStart w:id="720" w:name="_Toc27900"/>
      <w:r/>
      <w:bookmarkEnd w:id="720"/>
      <w:r/>
      <w:r/>
    </w:p>
    <w:p>
      <w:pPr>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360" w:lineRule="auto"/>
        <w:shd w:val="clear" w:color="auto" w:fill="auto"/>
        <w:rPr>
          <w:rFonts w:ascii="宋体" w:hAnsi="宋体" w:cs="宋体"/>
          <w:sz w:val="24"/>
          <w:highlight w:val="none"/>
        </w:rPr>
      </w:pPr>
      <w:r>
        <w:rPr>
          <w:rFonts w:ascii="宋体" w:hAnsi="宋体" w:cs="宋体"/>
          <w:sz w:val="24"/>
          <w:highlight w:val="none"/>
        </w:rPr>
      </w:r>
      <w:r/>
    </w:p>
    <w:p>
      <w:pPr>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p>
    <w:tbl>
      <w:tblPr>
        <w:tblStyle w:val="86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852"/>
        <w:gridCol w:w="1308"/>
        <w:gridCol w:w="1278"/>
      </w:tblGrid>
      <w:tr>
        <w:trPr>
          <w:tblCellSpacing w:w="0" w:type="dxa"/>
        </w:trPr>
        <w:tc>
          <w:tcPr>
            <w:tcW w:w="545" w:type="dxa"/>
            <w:vAlign w:val="center"/>
            <w:textDirection w:val="lrTb"/>
            <w:noWrap w:val="false"/>
          </w:tcPr>
          <w:p>
            <w:pPr>
              <w:pStyle w:val="1086"/>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tcW w:w="3291" w:type="dxa"/>
            <w:vAlign w:val="center"/>
            <w:textDirection w:val="lrTb"/>
            <w:noWrap w:val="false"/>
          </w:tcPr>
          <w:p>
            <w:pPr>
              <w:pStyle w:val="1086"/>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W w:w="2852" w:type="dxa"/>
            <w:vAlign w:val="center"/>
            <w:textDirection w:val="lrTb"/>
            <w:noWrap w:val="false"/>
          </w:tcPr>
          <w:p>
            <w:pPr>
              <w:pStyle w:val="1086"/>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W w:w="1308" w:type="dxa"/>
            <w:vAlign w:val="center"/>
            <w:textDirection w:val="lrTb"/>
            <w:noWrap w:val="false"/>
          </w:tcPr>
          <w:p>
            <w:pPr>
              <w:pStyle w:val="1086"/>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W w:w="1173" w:type="dxa"/>
            <w:vAlign w:val="center"/>
            <w:textDirection w:val="lrTb"/>
            <w:noWrap w:val="false"/>
          </w:tcPr>
          <w:p>
            <w:pPr>
              <w:pStyle w:val="1086"/>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tcW w:w="2852"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108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bookmarkEnd w:id="703"/>
      <w:r/>
      <w:bookmarkEnd w:id="704"/>
      <w:r/>
      <w:bookmarkEnd w:id="705"/>
      <w:r/>
      <w:bookmarkEnd w:id="706"/>
      <w:r/>
      <w:bookmarkEnd w:id="707"/>
      <w:r/>
      <w:bookmarkEnd w:id="708"/>
      <w:r/>
      <w:bookmarkEnd w:id="709"/>
      <w:r/>
      <w:bookmarkEnd w:id="710"/>
      <w:r/>
      <w:r/>
    </w:p>
    <w:p>
      <w:pPr>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rPr>
          <w:rFonts w:ascii="宋体" w:hAnsi="宋体" w:cs="宋体"/>
          <w:b/>
          <w:bCs/>
          <w:sz w:val="28"/>
          <w:szCs w:val="28"/>
          <w:highlight w:val="none"/>
        </w:rPr>
        <w:outlineLvl w:val="1"/>
      </w:pPr>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p>
        </w:tc>
        <w:tc>
          <w:tcPr>
            <w:tcW w:w="1485"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p>
        </w:tc>
        <w:tc>
          <w:tcPr>
            <w:tcW w:w="1547"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p>
        </w:tc>
        <w:tc>
          <w:tcPr>
            <w:tcW w:w="2814"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p>
    <w:tbl>
      <w:tblPr>
        <w:tblStyle w:val="863"/>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39"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2135"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p>
        </w:tc>
        <w:tc>
          <w:tcPr>
            <w:tcW w:w="1358"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p>
        </w:tc>
        <w:tc>
          <w:tcPr>
            <w:tcW w:w="1521"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p>
        </w:tc>
        <w:tc>
          <w:tcPr>
            <w:tcW w:w="1521"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rPr>
          <w:rFonts w:ascii="宋体" w:hAnsi="宋体" w:cs="宋体"/>
          <w:b/>
          <w:bCs/>
          <w:sz w:val="28"/>
          <w:highlight w:val="none"/>
        </w:rPr>
      </w:pPr>
      <w:r>
        <w:rPr>
          <w:rFonts w:ascii="宋体" w:hAnsi="宋体" w:cs="宋体"/>
          <w:b/>
          <w:bCs/>
          <w:sz w:val="28"/>
          <w:highlight w:val="none"/>
        </w:rPr>
      </w:r>
      <w:r/>
    </w:p>
    <w:p>
      <w:pPr>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p>
    <w:p>
      <w:pPr>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p>
    <w:p>
      <w:pPr>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ind w:firstLine="0"/>
        <w:jc w:val="center"/>
        <w:spacing w:after="0" w:line="240" w:lineRule="auto"/>
        <w:rPr>
          <w:rFonts w:ascii="宋体" w:hAnsi="宋体" w:eastAsia="宋体" w:cs="宋体"/>
          <w:b/>
          <w:bCs/>
          <w:sz w:val="28"/>
          <w:szCs w:val="28"/>
          <w:lang w:eastAsia="en-US"/>
        </w:rPr>
      </w:pPr>
      <w:r>
        <w:rPr>
          <w:rFonts w:hint="eastAsia" w:ascii="宋体" w:hAnsi="宋体" w:eastAsia="宋体" w:cs="宋体"/>
          <w:b/>
          <w:bCs/>
          <w:sz w:val="28"/>
          <w:szCs w:val="28"/>
          <w:lang w:eastAsia="en-US"/>
        </w:rPr>
        <w:t xml:space="preserve">质疑函范本</w:t>
      </w:r>
      <w:r/>
    </w:p>
    <w:p>
      <w:pPr>
        <w:ind w:firstLine="0"/>
        <w:jc w:val="left"/>
        <w:spacing w:after="0" w:line="400" w:lineRule="exact"/>
        <w:rPr>
          <w:rFonts w:ascii="宋体" w:hAnsi="宋体" w:eastAsia="宋体" w:cs="宋体"/>
          <w:bCs/>
          <w:sz w:val="24"/>
          <w:szCs w:val="22"/>
          <w:lang w:eastAsia="en-US"/>
        </w:rPr>
      </w:pPr>
      <w:r>
        <w:rPr>
          <w:rFonts w:hint="eastAsia" w:ascii="宋体" w:hAnsi="宋体" w:eastAsia="宋体" w:cs="宋体"/>
          <w:bCs/>
          <w:sz w:val="24"/>
          <w:szCs w:val="22"/>
          <w:lang w:eastAsia="en-US"/>
        </w:rPr>
        <w:t xml:space="preserve">一、质疑供应商基本信息</w:t>
      </w:r>
      <w:r/>
    </w:p>
    <w:p>
      <w:pPr>
        <w:ind w:firstLine="0"/>
        <w:jc w:val="left"/>
        <w:spacing w:after="0" w:line="400" w:lineRule="exact"/>
        <w:rPr>
          <w:rFonts w:ascii="宋体" w:hAnsi="宋体" w:eastAsia="宋体" w:cs="宋体"/>
          <w:sz w:val="24"/>
          <w:szCs w:val="22"/>
          <w:u w:val="single"/>
          <w:lang w:eastAsia="en-US"/>
        </w:rPr>
      </w:pPr>
      <w:r>
        <w:rPr>
          <w:rFonts w:hint="eastAsia" w:ascii="宋体" w:hAnsi="宋体" w:eastAsia="宋体" w:cs="宋体"/>
          <w:sz w:val="24"/>
          <w:szCs w:val="22"/>
          <w:lang w:eastAsia="en-US"/>
        </w:rPr>
        <w:t xml:space="preserve">质疑供应商：</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地址：</w:t>
      </w:r>
      <w:r>
        <w:rPr>
          <w:rFonts w:hint="eastAsia" w:ascii="宋体" w:hAnsi="宋体" w:eastAsia="宋体" w:cs="宋体"/>
          <w:sz w:val="24"/>
          <w:szCs w:val="22"/>
          <w:u w:val="single"/>
          <w:lang w:eastAsia="en-US"/>
        </w:rPr>
        <w:t xml:space="preserve">                             </w:t>
      </w:r>
      <w:r>
        <w:rPr>
          <w:rFonts w:hint="eastAsia" w:ascii="宋体" w:hAnsi="宋体" w:eastAsia="宋体" w:cs="宋体"/>
          <w:sz w:val="24"/>
          <w:szCs w:val="22"/>
          <w:lang w:eastAsia="en-US"/>
        </w:rPr>
        <w:t xml:space="preserve">邮编：</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联系人：</w:t>
      </w:r>
      <w:r>
        <w:rPr>
          <w:rFonts w:hint="eastAsia" w:ascii="宋体" w:hAnsi="宋体" w:eastAsia="宋体" w:cs="宋体"/>
          <w:sz w:val="24"/>
          <w:szCs w:val="22"/>
          <w:u w:val="single"/>
          <w:lang w:eastAsia="en-US"/>
        </w:rPr>
        <w:t xml:space="preserve">                      </w:t>
      </w:r>
      <w:r>
        <w:rPr>
          <w:rFonts w:hint="eastAsia" w:ascii="宋体" w:hAnsi="宋体" w:eastAsia="宋体" w:cs="宋体"/>
          <w:sz w:val="24"/>
          <w:szCs w:val="22"/>
          <w:lang w:eastAsia="en-US"/>
        </w:rPr>
        <w:t xml:space="preserve">联系电话：</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u w:val="single"/>
          <w:lang w:eastAsia="en-US"/>
        </w:rPr>
      </w:pPr>
      <w:r>
        <w:rPr>
          <w:rFonts w:hint="eastAsia" w:ascii="宋体" w:hAnsi="宋体" w:eastAsia="宋体" w:cs="宋体"/>
          <w:sz w:val="24"/>
          <w:szCs w:val="22"/>
          <w:lang w:eastAsia="en-US"/>
        </w:rPr>
        <w:t xml:space="preserve">授权代表：</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联系电话：</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地址： </w:t>
      </w:r>
      <w:r>
        <w:rPr>
          <w:rFonts w:hint="eastAsia" w:ascii="宋体" w:hAnsi="宋体" w:eastAsia="宋体" w:cs="宋体"/>
          <w:sz w:val="24"/>
          <w:szCs w:val="22"/>
          <w:u w:val="single"/>
          <w:lang w:eastAsia="en-US"/>
        </w:rPr>
        <w:t xml:space="preserve">                        </w:t>
      </w:r>
      <w:r>
        <w:rPr>
          <w:rFonts w:hint="eastAsia" w:ascii="宋体" w:hAnsi="宋体" w:eastAsia="宋体" w:cs="宋体"/>
          <w:sz w:val="24"/>
          <w:szCs w:val="22"/>
          <w:lang w:eastAsia="en-US"/>
        </w:rPr>
        <w:t xml:space="preserve">邮编：</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bCs/>
          <w:sz w:val="24"/>
          <w:szCs w:val="22"/>
          <w:lang w:eastAsia="en-US"/>
        </w:rPr>
      </w:pPr>
      <w:r>
        <w:rPr>
          <w:rFonts w:hint="eastAsia" w:ascii="宋体" w:hAnsi="宋体" w:eastAsia="宋体" w:cs="宋体"/>
          <w:bCs/>
          <w:sz w:val="24"/>
          <w:szCs w:val="22"/>
          <w:lang w:eastAsia="en-US"/>
        </w:rPr>
        <w:t xml:space="preserve">二、质疑项目基本情况</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质疑项目的名称：</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质疑项目的编号：</w:t>
      </w:r>
      <w:r>
        <w:rPr>
          <w:rFonts w:hint="eastAsia" w:ascii="宋体" w:hAnsi="宋体" w:eastAsia="宋体" w:cs="宋体"/>
          <w:sz w:val="24"/>
          <w:szCs w:val="22"/>
          <w:u w:val="single"/>
          <w:lang w:eastAsia="en-US"/>
        </w:rPr>
        <w:t xml:space="preserve">                         </w:t>
      </w:r>
      <w:r>
        <w:rPr>
          <w:rFonts w:hint="eastAsia" w:ascii="宋体" w:hAnsi="宋体" w:eastAsia="宋体" w:cs="宋体"/>
          <w:sz w:val="24"/>
          <w:szCs w:val="22"/>
          <w:lang w:eastAsia="en-US"/>
        </w:rPr>
        <w:t xml:space="preserve">包号：</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u w:val="single"/>
          <w:lang w:eastAsia="en-US"/>
        </w:rPr>
      </w:pPr>
      <w:r>
        <w:rPr>
          <w:rFonts w:hint="eastAsia" w:ascii="宋体" w:hAnsi="宋体" w:eastAsia="宋体" w:cs="宋体"/>
          <w:sz w:val="24"/>
          <w:szCs w:val="22"/>
          <w:lang w:eastAsia="en-US"/>
        </w:rPr>
        <w:t xml:space="preserve">采购人名称：</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采购文件获取日期：</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bCs/>
          <w:sz w:val="24"/>
          <w:szCs w:val="22"/>
          <w:lang w:eastAsia="en-US"/>
        </w:rPr>
      </w:pPr>
      <w:r>
        <w:rPr>
          <w:rFonts w:hint="eastAsia" w:ascii="宋体" w:hAnsi="宋体" w:eastAsia="宋体" w:cs="宋体"/>
          <w:bCs/>
          <w:sz w:val="24"/>
          <w:szCs w:val="22"/>
          <w:lang w:eastAsia="en-US"/>
        </w:rPr>
        <w:t xml:space="preserve">三、质疑事项具体内容</w:t>
      </w:r>
      <w:r/>
    </w:p>
    <w:p>
      <w:pPr>
        <w:ind w:firstLine="0"/>
        <w:jc w:val="left"/>
        <w:spacing w:after="0" w:line="400" w:lineRule="exact"/>
        <w:rPr>
          <w:rFonts w:ascii="宋体" w:hAnsi="宋体" w:eastAsia="宋体" w:cs="宋体"/>
          <w:sz w:val="24"/>
          <w:szCs w:val="22"/>
          <w:u w:val="single"/>
          <w:lang w:eastAsia="en-US"/>
        </w:rPr>
      </w:pPr>
      <w:r>
        <w:rPr>
          <w:rFonts w:hint="eastAsia" w:ascii="宋体" w:hAnsi="宋体" w:eastAsia="宋体" w:cs="宋体"/>
          <w:sz w:val="24"/>
          <w:szCs w:val="22"/>
          <w:lang w:eastAsia="en-US"/>
        </w:rPr>
        <w:t xml:space="preserve">质疑事项1：</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事实依据：</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u w:val="single"/>
          <w:lang w:eastAsia="en-US"/>
        </w:rPr>
      </w:pPr>
      <w:r>
        <w:rPr>
          <w:rFonts w:hint="eastAsia" w:ascii="宋体" w:hAnsi="宋体" w:eastAsia="宋体" w:cs="宋体"/>
          <w:sz w:val="24"/>
          <w:szCs w:val="22"/>
          <w:lang w:eastAsia="en-US"/>
        </w:rPr>
        <w:t xml:space="preserve">法律依据：</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质疑事项2……</w:t>
      </w:r>
      <w:r/>
    </w:p>
    <w:p>
      <w:pPr>
        <w:ind w:firstLine="0"/>
        <w:jc w:val="left"/>
        <w:spacing w:after="0" w:line="400" w:lineRule="exact"/>
        <w:rPr>
          <w:rFonts w:ascii="宋体" w:hAnsi="宋体" w:eastAsia="宋体" w:cs="宋体"/>
          <w:bCs/>
          <w:sz w:val="24"/>
          <w:szCs w:val="22"/>
          <w:lang w:eastAsia="en-US"/>
        </w:rPr>
      </w:pPr>
      <w:r>
        <w:rPr>
          <w:rFonts w:hint="eastAsia" w:ascii="宋体" w:hAnsi="宋体" w:eastAsia="宋体" w:cs="宋体"/>
          <w:bCs/>
          <w:sz w:val="24"/>
          <w:szCs w:val="22"/>
          <w:lang w:eastAsia="en-US"/>
        </w:rPr>
        <w:t xml:space="preserve">四、与质疑事项相关的质疑请求</w:t>
      </w:r>
      <w:r/>
    </w:p>
    <w:p>
      <w:pPr>
        <w:ind w:firstLine="0"/>
        <w:jc w:val="left"/>
        <w:spacing w:after="0" w:line="400" w:lineRule="exact"/>
        <w:rPr>
          <w:rFonts w:ascii="宋体" w:hAnsi="宋体" w:eastAsia="宋体" w:cs="宋体"/>
          <w:sz w:val="24"/>
          <w:szCs w:val="22"/>
          <w:u w:val="single"/>
          <w:lang w:eastAsia="en-US"/>
        </w:rPr>
      </w:pPr>
      <w:r>
        <w:rPr>
          <w:rFonts w:hint="eastAsia" w:ascii="宋体" w:hAnsi="宋体" w:eastAsia="宋体" w:cs="宋体"/>
          <w:sz w:val="24"/>
          <w:szCs w:val="22"/>
          <w:lang w:eastAsia="en-US"/>
        </w:rPr>
        <w:t xml:space="preserve">请求：</w:t>
      </w:r>
      <w:r>
        <w:rPr>
          <w:rFonts w:hint="eastAsia" w:ascii="宋体" w:hAnsi="宋体" w:eastAsia="宋体" w:cs="宋体"/>
          <w:sz w:val="24"/>
          <w:szCs w:val="22"/>
          <w:u w:val="single"/>
          <w:lang w:eastAsia="en-US"/>
        </w:rPr>
        <w:t xml:space="preserve">                                                                     </w:t>
      </w:r>
      <w:r/>
    </w:p>
    <w:p>
      <w:pPr>
        <w:ind w:firstLine="0"/>
        <w:jc w:val="left"/>
        <w:spacing w:after="0" w:line="400" w:lineRule="exact"/>
        <w:rPr>
          <w:rFonts w:ascii="宋体" w:hAnsi="宋体" w:eastAsia="宋体" w:cs="宋体"/>
          <w:sz w:val="24"/>
          <w:szCs w:val="22"/>
          <w:lang w:eastAsia="en-US"/>
        </w:rPr>
      </w:pPr>
      <w:r>
        <w:rPr>
          <w:rFonts w:hint="eastAsia" w:ascii="宋体" w:hAnsi="宋体" w:eastAsia="宋体" w:cs="宋体"/>
          <w:sz w:val="24"/>
          <w:szCs w:val="22"/>
          <w:lang w:eastAsia="en-US"/>
        </w:rPr>
        <w:t xml:space="preserve">签字(签章)：                   公章：                      日期：    </w:t>
      </w:r>
      <w:r/>
    </w:p>
    <w:p>
      <w:pPr>
        <w:ind w:firstLine="0"/>
        <w:jc w:val="left"/>
        <w:spacing w:after="0" w:line="400" w:lineRule="exact"/>
        <w:rPr>
          <w:rFonts w:ascii="宋体" w:hAnsi="宋体" w:eastAsia="宋体" w:cs="宋体"/>
          <w:b/>
          <w:sz w:val="24"/>
          <w:szCs w:val="22"/>
          <w:lang w:eastAsia="en-US"/>
        </w:rPr>
      </w:pPr>
      <w:r>
        <w:rPr>
          <w:rFonts w:hint="eastAsia" w:ascii="宋体" w:hAnsi="宋体" w:eastAsia="宋体" w:cs="宋体"/>
          <w:b/>
          <w:sz w:val="24"/>
          <w:szCs w:val="22"/>
          <w:lang w:eastAsia="en-US"/>
        </w:rPr>
        <w:t xml:space="preserve">质疑函制作说明：</w:t>
      </w:r>
      <w:r/>
    </w:p>
    <w:p>
      <w:pPr>
        <w:ind w:firstLine="480"/>
        <w:jc w:val="left"/>
        <w:spacing w:after="0" w:line="400" w:lineRule="exact"/>
        <w:widowControl/>
        <w:rPr>
          <w:rFonts w:ascii="宋体" w:hAnsi="宋体" w:eastAsia="宋体" w:cs="宋体"/>
          <w:sz w:val="24"/>
          <w:szCs w:val="22"/>
          <w:lang w:eastAsia="en-US"/>
        </w:rPr>
      </w:pPr>
      <w:r>
        <w:rPr>
          <w:rFonts w:hint="eastAsia" w:ascii="宋体" w:hAnsi="宋体" w:eastAsia="宋体" w:cs="宋体"/>
          <w:sz w:val="24"/>
          <w:szCs w:val="22"/>
          <w:lang w:eastAsia="en-US"/>
        </w:rPr>
        <w:t xml:space="preserve">1.供应商提出质疑时，应提交质疑函和必要的证明材料。</w:t>
      </w:r>
      <w:r/>
    </w:p>
    <w:p>
      <w:pPr>
        <w:ind w:firstLine="480"/>
        <w:jc w:val="left"/>
        <w:spacing w:after="0" w:line="400" w:lineRule="exact"/>
        <w:widowControl/>
        <w:rPr>
          <w:rFonts w:ascii="宋体" w:hAnsi="宋体" w:eastAsia="宋体" w:cs="宋体"/>
          <w:sz w:val="24"/>
          <w:szCs w:val="22"/>
          <w:lang w:eastAsia="en-US"/>
        </w:rPr>
      </w:pPr>
      <w:r>
        <w:rPr>
          <w:rFonts w:hint="eastAsia" w:ascii="宋体" w:hAnsi="宋体" w:eastAsia="宋体" w:cs="宋体"/>
          <w:sz w:val="24"/>
          <w:szCs w:val="22"/>
          <w:lang w:eastAsia="en-US"/>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after="0" w:line="400" w:lineRule="exact"/>
        <w:widowControl/>
        <w:rPr>
          <w:rFonts w:ascii="宋体" w:hAnsi="宋体" w:eastAsia="宋体" w:cs="宋体"/>
          <w:sz w:val="24"/>
          <w:szCs w:val="22"/>
          <w:lang w:eastAsia="en-US"/>
        </w:rPr>
      </w:pPr>
      <w:r>
        <w:rPr>
          <w:rFonts w:hint="eastAsia" w:ascii="宋体" w:hAnsi="宋体" w:eastAsia="宋体" w:cs="宋体"/>
          <w:sz w:val="24"/>
          <w:szCs w:val="22"/>
          <w:lang w:eastAsia="en-US"/>
        </w:rPr>
        <w:t xml:space="preserve">3.质疑供应商若对项目的某一分包进行质疑，质疑函中应列明具体分包号。</w:t>
      </w:r>
      <w:r/>
    </w:p>
    <w:p>
      <w:pPr>
        <w:ind w:firstLine="480"/>
        <w:jc w:val="left"/>
        <w:spacing w:after="0" w:line="400" w:lineRule="exact"/>
        <w:widowControl/>
        <w:rPr>
          <w:rFonts w:ascii="宋体" w:hAnsi="宋体" w:eastAsia="宋体" w:cs="宋体"/>
          <w:sz w:val="24"/>
          <w:szCs w:val="22"/>
          <w:lang w:eastAsia="en-US"/>
        </w:rPr>
      </w:pPr>
      <w:r>
        <w:rPr>
          <w:rFonts w:hint="eastAsia" w:ascii="宋体" w:hAnsi="宋体" w:eastAsia="宋体" w:cs="宋体"/>
          <w:sz w:val="24"/>
          <w:szCs w:val="22"/>
          <w:lang w:eastAsia="en-US"/>
        </w:rPr>
        <w:t xml:space="preserve">4.质疑函的质疑事项应具体、明确，并有必要的事实依据和法律依据。</w:t>
      </w:r>
      <w:r/>
    </w:p>
    <w:p>
      <w:pPr>
        <w:ind w:firstLine="480"/>
        <w:jc w:val="left"/>
        <w:spacing w:after="0" w:line="400" w:lineRule="exact"/>
        <w:widowControl/>
        <w:rPr>
          <w:rFonts w:ascii="宋体" w:hAnsi="宋体" w:eastAsia="宋体" w:cs="宋体"/>
          <w:sz w:val="24"/>
          <w:szCs w:val="22"/>
          <w:lang w:eastAsia="en-US"/>
        </w:rPr>
      </w:pPr>
      <w:r>
        <w:rPr>
          <w:rFonts w:hint="eastAsia" w:ascii="宋体" w:hAnsi="宋体" w:eastAsia="宋体" w:cs="宋体"/>
          <w:sz w:val="24"/>
          <w:szCs w:val="22"/>
          <w:lang w:eastAsia="en-US"/>
        </w:rPr>
        <w:t xml:space="preserve">5.质疑函的质疑请求应与质疑事项相关。</w:t>
      </w:r>
      <w:r/>
    </w:p>
    <w:p>
      <w:pPr>
        <w:ind w:firstLine="480"/>
        <w:jc w:val="left"/>
        <w:spacing w:after="0" w:line="400" w:lineRule="exact"/>
        <w:widowControl/>
        <w:rPr>
          <w:rFonts w:ascii="宋体" w:hAnsi="宋体" w:eastAsia="宋体" w:cs="宋体"/>
          <w:sz w:val="24"/>
          <w:szCs w:val="22"/>
          <w:lang w:eastAsia="en-US"/>
        </w:rPr>
      </w:pPr>
      <w:r>
        <w:rPr>
          <w:rFonts w:hint="eastAsia" w:ascii="宋体" w:hAnsi="宋体" w:eastAsia="宋体" w:cs="宋体"/>
          <w:sz w:val="24"/>
          <w:szCs w:val="22"/>
          <w:lang w:eastAsia="en-US"/>
        </w:rPr>
        <w:t xml:space="preserve">6.质疑供应商为自然人的，质疑函应由本人签字；质疑供应商为法人或者其他组织的，质疑函应由法定代表人、主要负责人，或者其授权代表签字或者盖章，并加盖公章。</w:t>
      </w:r>
      <w:r/>
    </w:p>
    <w:p>
      <w:pPr>
        <w:pStyle w:val="111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Courier New">
    <w:panose1 w:val="020703090202050204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rPr>
        <w:rStyle w:val="1095"/>
      </w:rPr>
      <w:framePr w:wrap="around" w:vAnchor="text" w:hAnchor="margin" w:xAlign="center" w:y="1"/>
    </w:pPr>
    <w:r>
      <w:fldChar w:fldCharType="begin"/>
    </w:r>
    <w:r>
      <w:rPr>
        <w:rStyle w:val="1095"/>
      </w:rPr>
      <w:instrText xml:space="preserve">PAGE  </w:instrText>
    </w:r>
    <w:r>
      <w:fldChar w:fldCharType="end"/>
    </w:r>
    <w:r/>
  </w:p>
  <w:p>
    <w:pPr>
      <w:pStyle w:val="10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421765" cy="459740"/>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422026" cy="460018"/>
                      </a:xfrm>
                      <a:prstGeom prst="rect">
                        <a:avLst/>
                      </a:prstGeom>
                      <a:noFill/>
                      <a:ln>
                        <a:noFill/>
                      </a:ln>
                    </wps:spPr>
                    <wps:txbx>
                      <w:txbxContent>
                        <w:p>
                          <w:pPr>
                            <w:pStyle w:val="141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11.9pt;height:36.2pt;mso-wrap-distance-left:9.0pt;mso-wrap-distance-top:0.0pt;mso-wrap-distance-right:9.0pt;mso-wrap-distance-bottom:0.0pt;visibility:visible;" filled="f" stroked="f">
              <v:textbox inset="0,0,0,0">
                <w:txbxContent>
                  <w:p>
                    <w:pPr>
                      <w:pStyle w:val="141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link w:val="1397"/>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53">
    <w:name w:val="Heading 1"/>
    <w:basedOn w:val="852"/>
    <w:next w:val="852"/>
    <w:uiPriority w:val="9"/>
    <w:qFormat/>
    <w:pPr>
      <w:ind w:firstLine="799"/>
      <w:keepLines/>
      <w:keepNext/>
      <w:spacing w:line="360" w:lineRule="auto"/>
      <w:outlineLvl w:val="0"/>
    </w:pPr>
    <w:rPr>
      <w:rFonts w:ascii="Arial" w:hAnsi="Arial" w:eastAsia="宋体" w:cs="Arial"/>
      <w:b/>
      <w:sz w:val="32"/>
      <w:szCs w:val="40"/>
    </w:rPr>
  </w:style>
  <w:style w:type="paragraph" w:styleId="854">
    <w:name w:val="Heading 2"/>
    <w:basedOn w:val="852"/>
    <w:next w:val="852"/>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888"/>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890"/>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891"/>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39"/>
    <w:unhideWhenUsed/>
    <w:qFormat/>
    <w:pPr>
      <w:ind w:left="1701" w:right="0" w:firstLine="0"/>
      <w:spacing w:after="57"/>
    </w:pPr>
  </w:style>
  <w:style w:type="paragraph" w:styleId="865">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Body Text Indent"/>
    <w:basedOn w:val="852"/>
    <w:uiPriority w:val="0"/>
    <w:qFormat/>
    <w:pPr>
      <w:ind w:firstLine="640"/>
      <w:spacing w:line="120" w:lineRule="auto"/>
      <w:tabs>
        <w:tab w:val="left" w:pos="1080" w:leader="none"/>
      </w:tabs>
    </w:pPr>
    <w:rPr>
      <w:sz w:val="32"/>
    </w:rPr>
  </w:style>
  <w:style w:type="paragraph" w:styleId="867">
    <w:name w:val="toc 5"/>
    <w:basedOn w:val="852"/>
    <w:next w:val="852"/>
    <w:uiPriority w:val="39"/>
    <w:unhideWhenUsed/>
    <w:qFormat/>
    <w:pPr>
      <w:ind w:left="1134" w:right="0" w:firstLine="0"/>
      <w:spacing w:after="57"/>
    </w:pPr>
  </w:style>
  <w:style w:type="paragraph" w:styleId="868">
    <w:name w:val="toc 3"/>
    <w:basedOn w:val="852"/>
    <w:next w:val="852"/>
    <w:uiPriority w:val="39"/>
    <w:unhideWhenUsed/>
    <w:qFormat/>
    <w:pPr>
      <w:ind w:left="567" w:right="0" w:firstLine="0"/>
      <w:spacing w:after="57"/>
    </w:pPr>
  </w:style>
  <w:style w:type="paragraph" w:styleId="869">
    <w:name w:val="Plain Text"/>
    <w:uiPriority w:val="0"/>
    <w:qFormat/>
    <w:pPr>
      <w:jc w:val="both"/>
      <w:widowControl w:val="off"/>
    </w:pPr>
    <w:rPr>
      <w:rFonts w:ascii="宋体" w:hAnsi="Courier New" w:eastAsia="宋体" w:cs="Times New Roman"/>
      <w:sz w:val="21"/>
      <w:szCs w:val="21"/>
      <w:lang w:val="en-US" w:eastAsia="zh-CN" w:bidi="ar-SA"/>
    </w:rPr>
  </w:style>
  <w:style w:type="paragraph" w:styleId="870">
    <w:name w:val="toc 8"/>
    <w:basedOn w:val="852"/>
    <w:next w:val="852"/>
    <w:uiPriority w:val="39"/>
    <w:unhideWhenUsed/>
    <w:qFormat/>
    <w:pPr>
      <w:ind w:left="1984" w:right="0" w:firstLine="0"/>
      <w:spacing w:after="57"/>
    </w:pPr>
  </w:style>
  <w:style w:type="paragraph" w:styleId="871">
    <w:name w:val="endnote text"/>
    <w:basedOn w:val="852"/>
    <w:link w:val="1020"/>
    <w:uiPriority w:val="99"/>
    <w:semiHidden/>
    <w:unhideWhenUsed/>
    <w:qFormat/>
    <w:pPr>
      <w:spacing w:after="0" w:line="240" w:lineRule="auto"/>
    </w:pPr>
    <w:rPr>
      <w:sz w:val="20"/>
    </w:rPr>
  </w:style>
  <w:style w:type="paragraph" w:styleId="872">
    <w:name w:val="Footer"/>
    <w:basedOn w:val="852"/>
    <w:link w:val="894"/>
    <w:uiPriority w:val="99"/>
    <w:unhideWhenUsed/>
    <w:qFormat/>
    <w:pPr>
      <w:spacing w:after="0" w:line="240" w:lineRule="auto"/>
      <w:tabs>
        <w:tab w:val="center" w:pos="7143" w:leader="none"/>
        <w:tab w:val="right" w:pos="14287" w:leader="none"/>
      </w:tabs>
    </w:pPr>
  </w:style>
  <w:style w:type="paragraph" w:styleId="873">
    <w:name w:val="Header"/>
    <w:basedOn w:val="852"/>
    <w:uiPriority w:val="99"/>
    <w:unhideWhenUsed/>
    <w:qFormat/>
    <w:pPr>
      <w:spacing w:after="0" w:line="240" w:lineRule="auto"/>
      <w:tabs>
        <w:tab w:val="center" w:pos="7143" w:leader="none"/>
        <w:tab w:val="right" w:pos="14287" w:leader="none"/>
      </w:tabs>
    </w:pPr>
  </w:style>
  <w:style w:type="paragraph" w:styleId="874">
    <w:name w:val="toc 1"/>
    <w:basedOn w:val="852"/>
    <w:next w:val="852"/>
    <w:uiPriority w:val="39"/>
    <w:unhideWhenUsed/>
    <w:qFormat/>
    <w:pPr>
      <w:ind w:left="0" w:right="0" w:firstLine="0"/>
      <w:spacing w:after="57"/>
    </w:pPr>
  </w:style>
  <w:style w:type="paragraph" w:styleId="875">
    <w:name w:val="toc 4"/>
    <w:basedOn w:val="852"/>
    <w:next w:val="852"/>
    <w:uiPriority w:val="39"/>
    <w:unhideWhenUsed/>
    <w:qFormat/>
    <w:pPr>
      <w:ind w:left="850" w:right="0" w:firstLine="0"/>
      <w:spacing w:after="57"/>
    </w:pPr>
  </w:style>
  <w:style w:type="paragraph" w:styleId="876">
    <w:name w:val="Subtitle"/>
    <w:basedOn w:val="852"/>
    <w:next w:val="852"/>
    <w:link w:val="893"/>
    <w:uiPriority w:val="11"/>
    <w:qFormat/>
    <w:pPr>
      <w:spacing w:before="200" w:after="200"/>
    </w:pPr>
    <w:rPr>
      <w:sz w:val="24"/>
      <w:szCs w:val="24"/>
    </w:rPr>
  </w:style>
  <w:style w:type="paragraph" w:styleId="877">
    <w:name w:val="footnote text"/>
    <w:basedOn w:val="852"/>
    <w:uiPriority w:val="99"/>
    <w:semiHidden/>
    <w:unhideWhenUsed/>
    <w:qFormat/>
    <w:pPr>
      <w:spacing w:after="40" w:line="240" w:lineRule="auto"/>
    </w:pPr>
    <w:rPr>
      <w:sz w:val="18"/>
    </w:rPr>
  </w:style>
  <w:style w:type="paragraph" w:styleId="878">
    <w:name w:val="toc 6"/>
    <w:basedOn w:val="852"/>
    <w:next w:val="852"/>
    <w:uiPriority w:val="39"/>
    <w:unhideWhenUsed/>
    <w:qFormat/>
    <w:pPr>
      <w:ind w:left="1417" w:right="0" w:firstLine="0"/>
      <w:spacing w:after="57"/>
    </w:pPr>
  </w:style>
  <w:style w:type="paragraph" w:styleId="879">
    <w:name w:val="table of figures"/>
    <w:basedOn w:val="852"/>
    <w:next w:val="852"/>
    <w:uiPriority w:val="99"/>
    <w:unhideWhenUsed/>
    <w:qFormat/>
    <w:pPr>
      <w:spacing w:after="0" w:afterAutospacing="0"/>
    </w:pPr>
  </w:style>
  <w:style w:type="paragraph" w:styleId="880">
    <w:name w:val="toc 2"/>
    <w:basedOn w:val="852"/>
    <w:next w:val="852"/>
    <w:uiPriority w:val="39"/>
    <w:unhideWhenUsed/>
    <w:qFormat/>
    <w:pPr>
      <w:ind w:left="283" w:right="0" w:firstLine="0"/>
      <w:spacing w:after="57"/>
    </w:pPr>
  </w:style>
  <w:style w:type="paragraph" w:styleId="881">
    <w:name w:val="toc 9"/>
    <w:basedOn w:val="852"/>
    <w:next w:val="852"/>
    <w:uiPriority w:val="39"/>
    <w:unhideWhenUsed/>
    <w:qFormat/>
    <w:pPr>
      <w:ind w:left="2268" w:right="0" w:firstLine="0"/>
      <w:spacing w:after="57"/>
    </w:pPr>
  </w:style>
  <w:style w:type="paragraph" w:styleId="882">
    <w:name w:val="Title"/>
    <w:basedOn w:val="852"/>
    <w:next w:val="852"/>
    <w:uiPriority w:val="10"/>
    <w:qFormat/>
    <w:pPr>
      <w:contextualSpacing/>
      <w:spacing w:before="300" w:after="200"/>
    </w:pPr>
    <w:rPr>
      <w:sz w:val="48"/>
      <w:szCs w:val="48"/>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paragraph" w:styleId="887" w:customStyle="1">
    <w:name w:val="列表接续 21"/>
    <w:next w:val="852"/>
    <w:uiPriority w:val="0"/>
    <w:qFormat/>
    <w:pPr>
      <w:ind w:left="840" w:firstLine="802"/>
      <w:jc w:val="both"/>
      <w:spacing w:after="120" w:line="360" w:lineRule="auto"/>
      <w:widowControl w:val="off"/>
    </w:pPr>
    <w:rPr>
      <w:rFonts w:hint="default" w:ascii="Times New Roman" w:hAnsi="Times New Roman" w:eastAsia="宋体" w:cs="Times New Roman"/>
      <w:sz w:val="24"/>
      <w:szCs w:val="24"/>
      <w:lang w:val="en-US" w:eastAsia="zh-CN" w:bidi="ar-SA"/>
    </w:rPr>
  </w:style>
  <w:style w:type="character" w:styleId="888" w:customStyle="1">
    <w:name w:val="Heading 6 Char"/>
    <w:link w:val="858"/>
    <w:uiPriority w:val="9"/>
    <w:qFormat/>
    <w:rPr>
      <w:rFonts w:ascii="Arial" w:hAnsi="Arial" w:eastAsia="Arial" w:cs="Arial"/>
      <w:b/>
      <w:bCs/>
      <w:sz w:val="22"/>
      <w:szCs w:val="22"/>
    </w:rPr>
  </w:style>
  <w:style w:type="character" w:styleId="889" w:customStyle="1">
    <w:name w:val="Heading 7 Char"/>
    <w:link w:val="859"/>
    <w:uiPriority w:val="9"/>
    <w:qFormat/>
    <w:rPr>
      <w:rFonts w:ascii="Arial" w:hAnsi="Arial" w:eastAsia="Arial" w:cs="Arial"/>
      <w:b/>
      <w:bCs/>
      <w:i/>
      <w:iCs/>
      <w:sz w:val="22"/>
      <w:szCs w:val="22"/>
    </w:rPr>
  </w:style>
  <w:style w:type="character" w:styleId="890" w:customStyle="1">
    <w:name w:val="Heading 8 Char"/>
    <w:link w:val="860"/>
    <w:uiPriority w:val="9"/>
    <w:qFormat/>
    <w:rPr>
      <w:rFonts w:ascii="Arial" w:hAnsi="Arial" w:eastAsia="Arial" w:cs="Arial"/>
      <w:i/>
      <w:iCs/>
      <w:sz w:val="22"/>
      <w:szCs w:val="22"/>
    </w:rPr>
  </w:style>
  <w:style w:type="character" w:styleId="891" w:customStyle="1">
    <w:name w:val="Heading 9 Char"/>
    <w:link w:val="861"/>
    <w:uiPriority w:val="9"/>
    <w:qFormat/>
    <w:rPr>
      <w:rFonts w:ascii="Arial" w:hAnsi="Arial" w:eastAsia="Arial" w:cs="Arial"/>
      <w:i/>
      <w:iCs/>
      <w:sz w:val="21"/>
      <w:szCs w:val="21"/>
    </w:rPr>
  </w:style>
  <w:style w:type="paragraph" w:styleId="892">
    <w:name w:val="No Spacing"/>
    <w:uiPriority w:val="1"/>
    <w:qFormat/>
    <w:pPr>
      <w:spacing w:before="0" w:after="0" w:line="240" w:lineRule="auto"/>
    </w:pPr>
    <w:rPr>
      <w:rFonts w:hint="default" w:ascii="Times New Roman" w:hAnsi="Times New Roman" w:eastAsia="宋体" w:cs="Times New Roman"/>
    </w:rPr>
  </w:style>
  <w:style w:type="character" w:styleId="893" w:customStyle="1">
    <w:name w:val="Subtitle Char"/>
    <w:link w:val="876"/>
    <w:uiPriority w:val="11"/>
    <w:qFormat/>
    <w:rPr>
      <w:sz w:val="24"/>
      <w:szCs w:val="24"/>
    </w:rPr>
  </w:style>
  <w:style w:type="character" w:styleId="894" w:customStyle="1">
    <w:name w:val="Caption Char"/>
    <w:link w:val="872"/>
    <w:uiPriority w:val="99"/>
    <w:qFormat/>
  </w:style>
  <w:style w:type="table" w:styleId="8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Endnote Text Char"/>
    <w:link w:val="871"/>
    <w:uiPriority w:val="99"/>
    <w:qFormat/>
    <w:rPr>
      <w:sz w:val="20"/>
    </w:rPr>
  </w:style>
  <w:style w:type="paragraph" w:styleId="1021" w:customStyle="1">
    <w:name w:val="标题 111"/>
    <w:basedOn w:val="852"/>
    <w:next w:val="852"/>
    <w:link w:val="1032"/>
    <w:uiPriority w:val="0"/>
    <w:qFormat/>
    <w:pPr>
      <w:ind w:firstLine="0"/>
      <w:jc w:val="center"/>
      <w:keepLines/>
      <w:keepNext/>
      <w:spacing w:line="360" w:lineRule="auto"/>
      <w:outlineLvl w:val="0"/>
    </w:pPr>
    <w:rPr>
      <w:b/>
      <w:bCs/>
      <w:color w:val="000000"/>
      <w:sz w:val="36"/>
      <w:szCs w:val="44"/>
    </w:rPr>
  </w:style>
  <w:style w:type="paragraph" w:styleId="1022" w:customStyle="1">
    <w:name w:val="标题 211"/>
    <w:basedOn w:val="852"/>
    <w:next w:val="852"/>
    <w:link w:val="1033"/>
    <w:uiPriority w:val="9"/>
    <w:qFormat/>
    <w:pPr>
      <w:ind w:firstLine="0"/>
      <w:keepLines/>
      <w:keepNext/>
      <w:spacing w:line="360" w:lineRule="auto"/>
      <w:outlineLvl w:val="1"/>
    </w:pPr>
    <w:rPr>
      <w:rFonts w:ascii="Cambria" w:hAnsi="Cambria"/>
      <w:b/>
      <w:bCs/>
      <w:sz w:val="28"/>
      <w:szCs w:val="32"/>
    </w:rPr>
  </w:style>
  <w:style w:type="paragraph" w:styleId="1023" w:customStyle="1">
    <w:name w:val="标题 311"/>
    <w:basedOn w:val="852"/>
    <w:next w:val="852"/>
    <w:link w:val="1034"/>
    <w:uiPriority w:val="0"/>
    <w:qFormat/>
    <w:pPr>
      <w:keepLines/>
      <w:keepNext/>
      <w:spacing w:line="360" w:lineRule="auto"/>
      <w:outlineLvl w:val="2"/>
    </w:pPr>
    <w:rPr>
      <w:bCs/>
      <w:szCs w:val="32"/>
    </w:rPr>
  </w:style>
  <w:style w:type="paragraph" w:styleId="1024" w:customStyle="1">
    <w:name w:val="标题 41"/>
    <w:basedOn w:val="852"/>
    <w:next w:val="852"/>
    <w:link w:val="1035"/>
    <w:uiPriority w:val="0"/>
    <w:qFormat/>
    <w:pPr>
      <w:keepLines/>
      <w:keepNext/>
      <w:spacing w:before="280" w:after="290" w:line="376" w:lineRule="auto"/>
      <w:outlineLvl w:val="3"/>
    </w:pPr>
    <w:rPr>
      <w:rFonts w:ascii="Cambria" w:hAnsi="Cambria"/>
      <w:b/>
      <w:bCs/>
      <w:sz w:val="28"/>
      <w:szCs w:val="28"/>
    </w:rPr>
  </w:style>
  <w:style w:type="paragraph" w:styleId="1025" w:customStyle="1">
    <w:name w:val="标题 51"/>
    <w:basedOn w:val="852"/>
    <w:next w:val="852"/>
    <w:link w:val="1036"/>
    <w:uiPriority w:val="0"/>
    <w:qFormat/>
    <w:pPr>
      <w:keepLines/>
      <w:keepNext/>
      <w:spacing w:before="280" w:after="290" w:line="376" w:lineRule="auto"/>
      <w:outlineLvl w:val="4"/>
    </w:pPr>
    <w:rPr>
      <w:b/>
      <w:bCs/>
      <w:sz w:val="28"/>
      <w:szCs w:val="28"/>
    </w:rPr>
  </w:style>
  <w:style w:type="paragraph" w:styleId="1026" w:customStyle="1">
    <w:name w:val="标题 61"/>
    <w:basedOn w:val="852"/>
    <w:next w:val="852"/>
    <w:link w:val="1037"/>
    <w:uiPriority w:val="0"/>
    <w:qFormat/>
    <w:pPr>
      <w:keepLines/>
      <w:keepNext/>
      <w:spacing w:before="240" w:after="64" w:line="320" w:lineRule="auto"/>
      <w:outlineLvl w:val="5"/>
    </w:pPr>
    <w:rPr>
      <w:rFonts w:ascii="Cambria" w:hAnsi="Cambria"/>
      <w:b/>
      <w:bCs/>
      <w:sz w:val="24"/>
    </w:rPr>
  </w:style>
  <w:style w:type="paragraph" w:styleId="1027" w:customStyle="1">
    <w:name w:val="标题 71"/>
    <w:basedOn w:val="852"/>
    <w:next w:val="852"/>
    <w:link w:val="1038"/>
    <w:uiPriority w:val="0"/>
    <w:qFormat/>
    <w:pPr>
      <w:keepLines/>
      <w:keepNext/>
      <w:spacing w:before="240" w:after="64" w:line="320" w:lineRule="auto"/>
      <w:outlineLvl w:val="6"/>
    </w:pPr>
    <w:rPr>
      <w:b/>
      <w:bCs/>
      <w:sz w:val="24"/>
    </w:rPr>
  </w:style>
  <w:style w:type="paragraph" w:styleId="1028" w:customStyle="1">
    <w:name w:val="标题 81"/>
    <w:basedOn w:val="852"/>
    <w:next w:val="852"/>
    <w:link w:val="1039"/>
    <w:uiPriority w:val="0"/>
    <w:qFormat/>
    <w:pPr>
      <w:keepLines/>
      <w:keepNext/>
      <w:spacing w:before="240" w:after="64" w:line="320" w:lineRule="auto"/>
      <w:outlineLvl w:val="7"/>
    </w:pPr>
    <w:rPr>
      <w:rFonts w:ascii="Cambria" w:hAnsi="Cambria"/>
      <w:sz w:val="24"/>
    </w:rPr>
  </w:style>
  <w:style w:type="paragraph" w:styleId="1029" w:customStyle="1">
    <w:name w:val="标题 91"/>
    <w:basedOn w:val="852"/>
    <w:next w:val="852"/>
    <w:link w:val="1040"/>
    <w:uiPriority w:val="0"/>
    <w:qFormat/>
    <w:pPr>
      <w:keepLines/>
      <w:keepNext/>
      <w:spacing w:before="240" w:after="64" w:line="320" w:lineRule="auto"/>
      <w:outlineLvl w:val="8"/>
    </w:pPr>
    <w:rPr>
      <w:rFonts w:ascii="Cambria" w:hAnsi="Cambria"/>
      <w:szCs w:val="21"/>
    </w:rPr>
  </w:style>
  <w:style w:type="character" w:styleId="1030" w:customStyle="1">
    <w:name w:val="默认段落字体1"/>
    <w:link w:val="852"/>
    <w:uiPriority w:val="0"/>
    <w:semiHidden/>
    <w:qFormat/>
  </w:style>
  <w:style w:type="table" w:styleId="1031" w:customStyle="1">
    <w:name w:val="普通表格11"/>
    <w:uiPriority w:val="0"/>
    <w:semiHidden/>
    <w:qFormat/>
    <w:tblPr/>
  </w:style>
  <w:style w:type="character" w:styleId="1032" w:customStyle="1">
    <w:name w:val="标题 1 Char"/>
    <w:link w:val="1021"/>
    <w:uiPriority w:val="0"/>
    <w:qFormat/>
    <w:rPr>
      <w:rFonts w:ascii="Times New Roman" w:hAnsi="Times New Roman" w:eastAsia="宋体"/>
      <w:b/>
      <w:bCs/>
      <w:color w:val="000000"/>
      <w:sz w:val="36"/>
      <w:szCs w:val="44"/>
    </w:rPr>
  </w:style>
  <w:style w:type="character" w:styleId="1033" w:customStyle="1">
    <w:name w:val="标题 2 Char"/>
    <w:basedOn w:val="1030"/>
    <w:link w:val="1022"/>
    <w:uiPriority w:val="9"/>
    <w:qFormat/>
    <w:rPr>
      <w:rFonts w:ascii="Cambria" w:hAnsi="Cambria" w:eastAsia="宋体"/>
      <w:b/>
      <w:bCs/>
      <w:sz w:val="28"/>
      <w:szCs w:val="32"/>
    </w:rPr>
  </w:style>
  <w:style w:type="character" w:styleId="1034" w:customStyle="1">
    <w:name w:val="标题 3 Char1"/>
    <w:link w:val="1023"/>
    <w:uiPriority w:val="0"/>
    <w:qFormat/>
    <w:rPr>
      <w:rFonts w:eastAsia="宋体"/>
      <w:bCs/>
      <w:sz w:val="24"/>
      <w:szCs w:val="32"/>
    </w:rPr>
  </w:style>
  <w:style w:type="character" w:styleId="1035" w:customStyle="1">
    <w:name w:val="标题 4 Char"/>
    <w:basedOn w:val="1030"/>
    <w:link w:val="1024"/>
    <w:uiPriority w:val="0"/>
    <w:qFormat/>
    <w:rPr>
      <w:rFonts w:ascii="Cambria" w:hAnsi="Cambria"/>
      <w:b/>
      <w:bCs/>
      <w:sz w:val="28"/>
      <w:szCs w:val="28"/>
    </w:rPr>
  </w:style>
  <w:style w:type="character" w:styleId="1036" w:customStyle="1">
    <w:name w:val="标题 5 Char"/>
    <w:basedOn w:val="1030"/>
    <w:link w:val="1025"/>
    <w:uiPriority w:val="0"/>
    <w:qFormat/>
    <w:rPr>
      <w:b/>
      <w:bCs/>
      <w:sz w:val="28"/>
      <w:szCs w:val="28"/>
    </w:rPr>
  </w:style>
  <w:style w:type="character" w:styleId="1037" w:customStyle="1">
    <w:name w:val="标题 6 Char"/>
    <w:basedOn w:val="1030"/>
    <w:link w:val="1026"/>
    <w:uiPriority w:val="0"/>
    <w:qFormat/>
    <w:rPr>
      <w:rFonts w:ascii="Cambria" w:hAnsi="Cambria"/>
      <w:b/>
      <w:bCs/>
      <w:sz w:val="24"/>
      <w:szCs w:val="24"/>
    </w:rPr>
  </w:style>
  <w:style w:type="character" w:styleId="1038" w:customStyle="1">
    <w:name w:val="标题 7 Char"/>
    <w:basedOn w:val="1030"/>
    <w:link w:val="1027"/>
    <w:uiPriority w:val="0"/>
    <w:qFormat/>
    <w:rPr>
      <w:b/>
      <w:bCs/>
      <w:sz w:val="24"/>
      <w:szCs w:val="24"/>
    </w:rPr>
  </w:style>
  <w:style w:type="character" w:styleId="1039" w:customStyle="1">
    <w:name w:val="标题 8 Char"/>
    <w:basedOn w:val="1030"/>
    <w:link w:val="1028"/>
    <w:uiPriority w:val="0"/>
    <w:qFormat/>
    <w:rPr>
      <w:rFonts w:ascii="Cambria" w:hAnsi="Cambria"/>
      <w:sz w:val="24"/>
      <w:szCs w:val="24"/>
    </w:rPr>
  </w:style>
  <w:style w:type="character" w:styleId="1040" w:customStyle="1">
    <w:name w:val="标题 9 Char"/>
    <w:basedOn w:val="1030"/>
    <w:link w:val="1029"/>
    <w:uiPriority w:val="0"/>
    <w:qFormat/>
    <w:rPr>
      <w:rFonts w:ascii="Cambria" w:hAnsi="Cambria"/>
      <w:sz w:val="21"/>
      <w:szCs w:val="21"/>
    </w:rPr>
  </w:style>
  <w:style w:type="paragraph" w:styleId="1041" w:customStyle="1">
    <w:name w:val="目录 71"/>
    <w:basedOn w:val="852"/>
    <w:next w:val="852"/>
    <w:uiPriority w:val="39"/>
    <w:qFormat/>
    <w:pPr>
      <w:ind w:left="2520"/>
    </w:pPr>
    <w:rPr>
      <w:rFonts w:ascii="Calibri" w:hAnsi="Calibri"/>
      <w:szCs w:val="22"/>
    </w:rPr>
  </w:style>
  <w:style w:type="paragraph" w:styleId="1042" w:customStyle="1">
    <w:name w:val="正文缩进11"/>
    <w:basedOn w:val="852"/>
    <w:link w:val="1043"/>
    <w:uiPriority w:val="0"/>
    <w:qFormat/>
    <w:pPr>
      <w:ind w:firstLine="420"/>
      <w:spacing w:line="360" w:lineRule="atLeast"/>
    </w:pPr>
    <w:rPr>
      <w:sz w:val="21"/>
      <w:szCs w:val="20"/>
    </w:rPr>
  </w:style>
  <w:style w:type="character" w:styleId="1043" w:customStyle="1">
    <w:name w:val="正文缩进 Char"/>
    <w:link w:val="1042"/>
    <w:uiPriority w:val="0"/>
    <w:qFormat/>
    <w:rPr>
      <w:sz w:val="21"/>
    </w:rPr>
  </w:style>
  <w:style w:type="paragraph" w:styleId="1044" w:customStyle="1">
    <w:name w:val="题注1"/>
    <w:basedOn w:val="852"/>
    <w:next w:val="852"/>
    <w:uiPriority w:val="0"/>
    <w:qFormat/>
    <w:rPr>
      <w:rFonts w:ascii="Cambria" w:hAnsi="Cambria" w:eastAsia="黑体"/>
      <w:sz w:val="20"/>
      <w:szCs w:val="20"/>
    </w:rPr>
  </w:style>
  <w:style w:type="paragraph" w:styleId="1045" w:customStyle="1">
    <w:name w:val="文档结构图1"/>
    <w:basedOn w:val="852"/>
    <w:link w:val="1046"/>
    <w:uiPriority w:val="0"/>
    <w:qFormat/>
    <w:pPr>
      <w:shd w:val="clear" w:color="auto" w:fill="000080"/>
    </w:pPr>
    <w:rPr>
      <w:sz w:val="21"/>
    </w:rPr>
  </w:style>
  <w:style w:type="character" w:styleId="1046" w:customStyle="1">
    <w:name w:val="文档结构图 Char"/>
    <w:link w:val="1045"/>
    <w:uiPriority w:val="0"/>
    <w:qFormat/>
    <w:rPr>
      <w:sz w:val="21"/>
      <w:szCs w:val="24"/>
      <w:shd w:val="clear" w:color="auto" w:fill="000080"/>
    </w:rPr>
  </w:style>
  <w:style w:type="paragraph" w:styleId="1047" w:customStyle="1">
    <w:name w:val="批注文字11"/>
    <w:basedOn w:val="852"/>
    <w:link w:val="1048"/>
    <w:uiPriority w:val="0"/>
    <w:qFormat/>
    <w:pPr>
      <w:jc w:val="left"/>
    </w:pPr>
    <w:rPr>
      <w:sz w:val="21"/>
    </w:rPr>
  </w:style>
  <w:style w:type="character" w:styleId="1048" w:customStyle="1">
    <w:name w:val="批注文字 Char"/>
    <w:link w:val="1047"/>
    <w:uiPriority w:val="0"/>
    <w:qFormat/>
    <w:rPr>
      <w:sz w:val="21"/>
      <w:szCs w:val="24"/>
    </w:rPr>
  </w:style>
  <w:style w:type="paragraph" w:styleId="1049" w:customStyle="1">
    <w:name w:val="正文文本 31"/>
    <w:basedOn w:val="852"/>
    <w:link w:val="1050"/>
    <w:uiPriority w:val="99"/>
    <w:qFormat/>
    <w:pPr>
      <w:spacing w:after="120"/>
    </w:pPr>
    <w:rPr>
      <w:sz w:val="16"/>
      <w:szCs w:val="16"/>
    </w:rPr>
  </w:style>
  <w:style w:type="character" w:styleId="1050" w:customStyle="1">
    <w:name w:val="正文文本 3 Char"/>
    <w:link w:val="1049"/>
    <w:uiPriority w:val="99"/>
    <w:qFormat/>
    <w:rPr>
      <w:sz w:val="16"/>
      <w:szCs w:val="16"/>
    </w:rPr>
  </w:style>
  <w:style w:type="paragraph" w:styleId="1051" w:customStyle="1">
    <w:name w:val="正文文本11"/>
    <w:basedOn w:val="852"/>
    <w:link w:val="1052"/>
    <w:uiPriority w:val="0"/>
    <w:qFormat/>
    <w:pPr>
      <w:jc w:val="center"/>
    </w:pPr>
    <w:rPr>
      <w:sz w:val="21"/>
    </w:rPr>
  </w:style>
  <w:style w:type="character" w:styleId="1052" w:customStyle="1">
    <w:name w:val="正文文本 Char"/>
    <w:link w:val="1051"/>
    <w:uiPriority w:val="0"/>
    <w:qFormat/>
    <w:rPr>
      <w:sz w:val="21"/>
      <w:szCs w:val="24"/>
    </w:rPr>
  </w:style>
  <w:style w:type="paragraph" w:styleId="1053" w:customStyle="1">
    <w:name w:val="正文文本缩进11"/>
    <w:basedOn w:val="852"/>
    <w:link w:val="1054"/>
    <w:uiPriority w:val="0"/>
    <w:qFormat/>
    <w:pPr>
      <w:ind w:firstLine="301"/>
      <w:spacing w:line="200" w:lineRule="exact"/>
    </w:pPr>
    <w:rPr>
      <w:rFonts w:ascii="宋体" w:hAnsi="Courier New"/>
      <w:spacing w:val="-4"/>
      <w:sz w:val="18"/>
      <w:szCs w:val="20"/>
    </w:rPr>
  </w:style>
  <w:style w:type="character" w:styleId="1054" w:customStyle="1">
    <w:name w:val="正文文本缩进 Char"/>
    <w:link w:val="1053"/>
    <w:uiPriority w:val="0"/>
    <w:qFormat/>
    <w:rPr>
      <w:rFonts w:ascii="宋体" w:hAnsi="Courier New"/>
      <w:spacing w:val="-4"/>
      <w:sz w:val="18"/>
    </w:rPr>
  </w:style>
  <w:style w:type="paragraph" w:styleId="1055" w:customStyle="1">
    <w:name w:val="索引 41"/>
    <w:basedOn w:val="852"/>
    <w:next w:val="852"/>
    <w:uiPriority w:val="0"/>
    <w:qFormat/>
    <w:pPr>
      <w:ind w:left="600"/>
    </w:pPr>
  </w:style>
  <w:style w:type="paragraph" w:styleId="1056" w:customStyle="1">
    <w:name w:val="目录 51"/>
    <w:basedOn w:val="852"/>
    <w:next w:val="852"/>
    <w:uiPriority w:val="39"/>
    <w:qFormat/>
    <w:pPr>
      <w:ind w:left="1050"/>
      <w:tabs>
        <w:tab w:val="right" w:pos="8296" w:leader="dot"/>
      </w:tabs>
    </w:pPr>
    <w:rPr>
      <w:rFonts w:ascii="Calibri" w:hAnsi="Calibri"/>
      <w:szCs w:val="22"/>
    </w:rPr>
  </w:style>
  <w:style w:type="paragraph" w:styleId="1057" w:customStyle="1">
    <w:name w:val="目录 311"/>
    <w:basedOn w:val="852"/>
    <w:next w:val="852"/>
    <w:uiPriority w:val="39"/>
    <w:qFormat/>
    <w:pPr>
      <w:ind w:left="840"/>
    </w:pPr>
    <w:rPr>
      <w:rFonts w:ascii="Calibri" w:hAnsi="Calibri"/>
      <w:szCs w:val="22"/>
    </w:rPr>
  </w:style>
  <w:style w:type="paragraph" w:styleId="1058" w:customStyle="1">
    <w:name w:val="纯文本11"/>
    <w:basedOn w:val="852"/>
    <w:link w:val="1059"/>
    <w:uiPriority w:val="0"/>
    <w:qFormat/>
    <w:rPr>
      <w:rFonts w:ascii="宋体" w:hAnsi="Courier New"/>
      <w:sz w:val="21"/>
      <w:szCs w:val="20"/>
    </w:rPr>
  </w:style>
  <w:style w:type="character" w:styleId="1059" w:customStyle="1">
    <w:name w:val="纯文本 Char"/>
    <w:link w:val="1058"/>
    <w:uiPriority w:val="0"/>
    <w:qFormat/>
    <w:rPr>
      <w:rFonts w:ascii="宋体" w:hAnsi="Courier New" w:eastAsia="宋体"/>
      <w:sz w:val="21"/>
      <w:lang w:val="en-US" w:eastAsia="zh-CN" w:bidi="ar-SA"/>
    </w:rPr>
  </w:style>
  <w:style w:type="paragraph" w:styleId="1060" w:customStyle="1">
    <w:name w:val="目录 81"/>
    <w:basedOn w:val="852"/>
    <w:next w:val="852"/>
    <w:uiPriority w:val="39"/>
    <w:qFormat/>
    <w:pPr>
      <w:ind w:left="2940"/>
    </w:pPr>
    <w:rPr>
      <w:rFonts w:ascii="Calibri" w:hAnsi="Calibri"/>
      <w:szCs w:val="22"/>
    </w:rPr>
  </w:style>
  <w:style w:type="paragraph" w:styleId="1061" w:customStyle="1">
    <w:name w:val="日期1"/>
    <w:basedOn w:val="852"/>
    <w:next w:val="852"/>
    <w:link w:val="1062"/>
    <w:uiPriority w:val="0"/>
    <w:qFormat/>
    <w:pPr>
      <w:ind w:left="100"/>
    </w:pPr>
  </w:style>
  <w:style w:type="character" w:styleId="1062" w:customStyle="1">
    <w:name w:val="日期 Char"/>
    <w:link w:val="1061"/>
    <w:uiPriority w:val="0"/>
    <w:qFormat/>
    <w:rPr>
      <w:sz w:val="24"/>
      <w:szCs w:val="24"/>
    </w:rPr>
  </w:style>
  <w:style w:type="paragraph" w:styleId="1063" w:customStyle="1">
    <w:name w:val="正文文本缩进 21"/>
    <w:basedOn w:val="852"/>
    <w:link w:val="1064"/>
    <w:uiPriority w:val="0"/>
    <w:qFormat/>
    <w:pPr>
      <w:ind w:firstLine="412"/>
    </w:pPr>
    <w:rPr>
      <w:sz w:val="21"/>
    </w:rPr>
  </w:style>
  <w:style w:type="character" w:styleId="1064" w:customStyle="1">
    <w:name w:val="正文文本缩进 2 Char"/>
    <w:link w:val="1063"/>
    <w:uiPriority w:val="0"/>
    <w:qFormat/>
    <w:rPr>
      <w:sz w:val="21"/>
      <w:szCs w:val="24"/>
    </w:rPr>
  </w:style>
  <w:style w:type="paragraph" w:styleId="1065" w:customStyle="1">
    <w:name w:val="批注框文本1"/>
    <w:basedOn w:val="852"/>
    <w:link w:val="1066"/>
    <w:uiPriority w:val="0"/>
    <w:qFormat/>
    <w:rPr>
      <w:sz w:val="18"/>
      <w:szCs w:val="18"/>
    </w:rPr>
  </w:style>
  <w:style w:type="character" w:styleId="1066" w:customStyle="1">
    <w:name w:val="批注框文本 Char"/>
    <w:link w:val="1065"/>
    <w:uiPriority w:val="0"/>
    <w:qFormat/>
    <w:rPr>
      <w:sz w:val="18"/>
      <w:szCs w:val="18"/>
    </w:rPr>
  </w:style>
  <w:style w:type="paragraph" w:styleId="1067" w:customStyle="1">
    <w:name w:val="页脚11"/>
    <w:basedOn w:val="852"/>
    <w:link w:val="1068"/>
    <w:uiPriority w:val="0"/>
    <w:qFormat/>
    <w:pPr>
      <w:jc w:val="left"/>
      <w:tabs>
        <w:tab w:val="center" w:pos="4153" w:leader="none"/>
        <w:tab w:val="right" w:pos="8306" w:leader="none"/>
      </w:tabs>
    </w:pPr>
    <w:rPr>
      <w:sz w:val="18"/>
      <w:szCs w:val="18"/>
    </w:rPr>
  </w:style>
  <w:style w:type="character" w:styleId="1068" w:customStyle="1">
    <w:name w:val="页脚 Char"/>
    <w:link w:val="1067"/>
    <w:uiPriority w:val="0"/>
    <w:qFormat/>
    <w:rPr>
      <w:sz w:val="18"/>
      <w:szCs w:val="18"/>
    </w:rPr>
  </w:style>
  <w:style w:type="paragraph" w:styleId="1069" w:customStyle="1">
    <w:name w:val="页眉1"/>
    <w:basedOn w:val="852"/>
    <w:next w:val="1070"/>
    <w:link w:val="1071"/>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70" w:customStyle="1">
    <w:name w:val="Quote1"/>
    <w:basedOn w:val="852"/>
    <w:next w:val="852"/>
    <w:uiPriority w:val="99"/>
    <w:qFormat/>
    <w:pPr>
      <w:ind w:left="864" w:right="864"/>
      <w:jc w:val="center"/>
      <w:spacing w:before="200" w:after="160"/>
      <w:widowControl/>
    </w:pPr>
    <w:rPr>
      <w:rFonts w:ascii="宋体"/>
      <w:i/>
      <w:color w:val="404040"/>
    </w:rPr>
  </w:style>
  <w:style w:type="character" w:styleId="1071" w:customStyle="1">
    <w:name w:val="页眉 Char"/>
    <w:link w:val="1069"/>
    <w:uiPriority w:val="0"/>
    <w:qFormat/>
    <w:rPr>
      <w:rFonts w:ascii="宋体" w:hAnsi="Courier New"/>
      <w:sz w:val="18"/>
    </w:rPr>
  </w:style>
  <w:style w:type="paragraph" w:styleId="1072" w:customStyle="1">
    <w:name w:val="目录 11"/>
    <w:basedOn w:val="852"/>
    <w:next w:val="852"/>
    <w:uiPriority w:val="39"/>
    <w:qFormat/>
    <w:pPr>
      <w:spacing w:line="360" w:lineRule="auto"/>
      <w:tabs>
        <w:tab w:val="right" w:pos="9185" w:leader="dot"/>
      </w:tabs>
    </w:pPr>
    <w:rPr>
      <w:b/>
      <w:sz w:val="24"/>
      <w:szCs w:val="20"/>
    </w:rPr>
  </w:style>
  <w:style w:type="paragraph" w:styleId="1073" w:customStyle="1">
    <w:name w:val="目录 41"/>
    <w:basedOn w:val="852"/>
    <w:next w:val="852"/>
    <w:uiPriority w:val="39"/>
    <w:qFormat/>
    <w:pPr>
      <w:ind w:left="630"/>
      <w:tabs>
        <w:tab w:val="left" w:pos="1890" w:leader="none"/>
        <w:tab w:val="right" w:pos="8296" w:leader="dot"/>
      </w:tabs>
    </w:pPr>
    <w:rPr>
      <w:rFonts w:ascii="Calibri" w:hAnsi="Calibri"/>
      <w:szCs w:val="22"/>
    </w:rPr>
  </w:style>
  <w:style w:type="paragraph" w:styleId="1074" w:customStyle="1">
    <w:name w:val="副标题1"/>
    <w:basedOn w:val="852"/>
    <w:next w:val="852"/>
    <w:link w:val="1075"/>
    <w:uiPriority w:val="0"/>
    <w:qFormat/>
    <w:pPr>
      <w:jc w:val="center"/>
      <w:spacing w:before="240" w:after="60" w:line="312" w:lineRule="auto"/>
      <w:outlineLvl w:val="1"/>
    </w:pPr>
    <w:rPr>
      <w:rFonts w:ascii="Cambria" w:hAnsi="Cambria"/>
      <w:b/>
      <w:sz w:val="32"/>
      <w:szCs w:val="20"/>
    </w:rPr>
  </w:style>
  <w:style w:type="character" w:styleId="1075" w:customStyle="1">
    <w:name w:val="副标题 Char"/>
    <w:basedOn w:val="1030"/>
    <w:link w:val="1074"/>
    <w:uiPriority w:val="0"/>
    <w:qFormat/>
    <w:rPr>
      <w:rFonts w:ascii="Cambria" w:hAnsi="Cambria"/>
      <w:b/>
      <w:sz w:val="32"/>
    </w:rPr>
  </w:style>
  <w:style w:type="paragraph" w:styleId="1076" w:customStyle="1">
    <w:name w:val="脚注文本1"/>
    <w:basedOn w:val="852"/>
    <w:link w:val="1077"/>
    <w:uiPriority w:val="0"/>
    <w:qFormat/>
    <w:pPr>
      <w:jc w:val="left"/>
      <w:spacing w:line="312" w:lineRule="atLeast"/>
    </w:pPr>
    <w:rPr>
      <w:sz w:val="18"/>
      <w:szCs w:val="20"/>
    </w:rPr>
  </w:style>
  <w:style w:type="character" w:styleId="1077" w:customStyle="1">
    <w:name w:val="脚注文本 Char"/>
    <w:link w:val="1076"/>
    <w:uiPriority w:val="0"/>
    <w:qFormat/>
    <w:rPr>
      <w:sz w:val="18"/>
    </w:rPr>
  </w:style>
  <w:style w:type="paragraph" w:styleId="1078" w:customStyle="1">
    <w:name w:val="目录 61"/>
    <w:basedOn w:val="852"/>
    <w:next w:val="852"/>
    <w:uiPriority w:val="39"/>
    <w:qFormat/>
    <w:pPr>
      <w:ind w:left="2100"/>
    </w:pPr>
    <w:rPr>
      <w:rFonts w:ascii="Calibri" w:hAnsi="Calibri"/>
      <w:szCs w:val="22"/>
    </w:rPr>
  </w:style>
  <w:style w:type="paragraph" w:styleId="1079" w:customStyle="1">
    <w:name w:val="正文文本缩进 311"/>
    <w:basedOn w:val="852"/>
    <w:link w:val="1080"/>
    <w:uiPriority w:val="0"/>
    <w:qFormat/>
    <w:pPr>
      <w:ind w:left="360"/>
      <w:spacing w:line="400" w:lineRule="exact"/>
    </w:pPr>
  </w:style>
  <w:style w:type="character" w:styleId="1080" w:customStyle="1">
    <w:name w:val="正文文本缩进 3 Char"/>
    <w:link w:val="1079"/>
    <w:uiPriority w:val="0"/>
    <w:qFormat/>
    <w:rPr>
      <w:rFonts w:eastAsia="宋体"/>
      <w:sz w:val="24"/>
      <w:szCs w:val="24"/>
      <w:lang w:val="en-US" w:eastAsia="zh-CN" w:bidi="ar-SA"/>
    </w:rPr>
  </w:style>
  <w:style w:type="paragraph" w:styleId="1081" w:customStyle="1">
    <w:name w:val="目录 21"/>
    <w:basedOn w:val="852"/>
    <w:next w:val="852"/>
    <w:uiPriority w:val="39"/>
    <w:qFormat/>
    <w:pPr>
      <w:ind w:left="420"/>
    </w:pPr>
  </w:style>
  <w:style w:type="paragraph" w:styleId="1082" w:customStyle="1">
    <w:name w:val="目录 91"/>
    <w:basedOn w:val="852"/>
    <w:next w:val="852"/>
    <w:uiPriority w:val="39"/>
    <w:qFormat/>
    <w:pPr>
      <w:ind w:left="3360"/>
    </w:pPr>
    <w:rPr>
      <w:rFonts w:ascii="Calibri" w:hAnsi="Calibri"/>
      <w:szCs w:val="22"/>
    </w:rPr>
  </w:style>
  <w:style w:type="paragraph" w:styleId="1083" w:customStyle="1">
    <w:name w:val="信息标题1"/>
    <w:basedOn w:val="85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84" w:customStyle="1">
    <w:name w:val="HTML 预设格式1"/>
    <w:basedOn w:val="852"/>
    <w:link w:val="10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5" w:customStyle="1">
    <w:name w:val="HTML 预设格式 Char"/>
    <w:link w:val="1084"/>
    <w:uiPriority w:val="99"/>
    <w:qFormat/>
    <w:rPr>
      <w:rFonts w:ascii="宋体" w:hAnsi="宋体" w:cs="宋体"/>
      <w:sz w:val="24"/>
      <w:szCs w:val="24"/>
    </w:rPr>
  </w:style>
  <w:style w:type="paragraph" w:styleId="1086" w:customStyle="1">
    <w:name w:val="普通(网站)1"/>
    <w:basedOn w:val="852"/>
    <w:uiPriority w:val="0"/>
    <w:qFormat/>
    <w:pPr>
      <w:jc w:val="left"/>
      <w:spacing w:before="100" w:beforeAutospacing="1" w:after="100" w:afterAutospacing="1"/>
      <w:widowControl/>
    </w:pPr>
    <w:rPr>
      <w:rFonts w:ascii="宋体" w:hAnsi="宋体" w:cs="宋体"/>
      <w:sz w:val="24"/>
    </w:rPr>
  </w:style>
  <w:style w:type="paragraph" w:styleId="1087" w:customStyle="1">
    <w:name w:val="标题1"/>
    <w:basedOn w:val="852"/>
    <w:next w:val="852"/>
    <w:link w:val="1088"/>
    <w:uiPriority w:val="0"/>
    <w:qFormat/>
    <w:pPr>
      <w:jc w:val="center"/>
      <w:spacing w:before="240" w:after="60"/>
      <w:outlineLvl w:val="0"/>
    </w:pPr>
    <w:rPr>
      <w:rFonts w:ascii="Cambria" w:hAnsi="Cambria"/>
      <w:b/>
      <w:bCs/>
      <w:sz w:val="32"/>
      <w:szCs w:val="32"/>
    </w:rPr>
  </w:style>
  <w:style w:type="character" w:styleId="1088" w:customStyle="1">
    <w:name w:val="标题 Char"/>
    <w:link w:val="1087"/>
    <w:uiPriority w:val="0"/>
    <w:qFormat/>
    <w:rPr>
      <w:rFonts w:ascii="Cambria" w:hAnsi="Cambria" w:cs="Times New Roman"/>
      <w:b/>
      <w:bCs/>
      <w:sz w:val="32"/>
      <w:szCs w:val="32"/>
    </w:rPr>
  </w:style>
  <w:style w:type="paragraph" w:styleId="1089" w:customStyle="1">
    <w:name w:val="批注主题1"/>
    <w:basedOn w:val="1047"/>
    <w:next w:val="1047"/>
    <w:link w:val="1090"/>
    <w:uiPriority w:val="0"/>
    <w:qFormat/>
    <w:rPr>
      <w:b/>
      <w:bCs/>
      <w:sz w:val="21"/>
    </w:rPr>
  </w:style>
  <w:style w:type="character" w:styleId="1090" w:customStyle="1">
    <w:name w:val="批注主题 Char"/>
    <w:link w:val="1089"/>
    <w:uiPriority w:val="0"/>
    <w:qFormat/>
    <w:rPr>
      <w:b/>
      <w:bCs/>
      <w:sz w:val="21"/>
      <w:szCs w:val="24"/>
    </w:rPr>
  </w:style>
  <w:style w:type="paragraph" w:styleId="1091" w:customStyle="1">
    <w:name w:val="正文首行缩进1"/>
    <w:basedOn w:val="1051"/>
    <w:uiPriority w:val="99"/>
    <w:unhideWhenUsed/>
    <w:qFormat/>
    <w:pPr>
      <w:ind w:firstLine="420"/>
    </w:pPr>
  </w:style>
  <w:style w:type="paragraph" w:styleId="1092" w:customStyle="1">
    <w:name w:val="正文首行缩进 21"/>
    <w:basedOn w:val="1053"/>
    <w:uiPriority w:val="0"/>
    <w:qFormat/>
    <w:pPr>
      <w:ind w:left="420" w:firstLine="420"/>
      <w:spacing w:after="120" w:line="240" w:lineRule="auto"/>
    </w:pPr>
    <w:rPr>
      <w:rFonts w:cs="宋体"/>
      <w:sz w:val="21"/>
      <w:szCs w:val="21"/>
    </w:rPr>
  </w:style>
  <w:style w:type="table" w:styleId="1093" w:customStyle="1">
    <w:name w:val="网格型11"/>
    <w:basedOn w:val="1031"/>
    <w:uiPriority w:val="0"/>
    <w:qFormat/>
    <w:pPr>
      <w:jc w:val="both"/>
      <w:widowControl w:val="off"/>
    </w:pPr>
    <w:tblPr/>
  </w:style>
  <w:style w:type="character" w:styleId="1094" w:customStyle="1">
    <w:name w:val="要点1"/>
    <w:basedOn w:val="1030"/>
    <w:link w:val="852"/>
    <w:uiPriority w:val="0"/>
    <w:qFormat/>
    <w:rPr>
      <w:rFonts w:cs="Times New Roman"/>
      <w:b/>
    </w:rPr>
  </w:style>
  <w:style w:type="character" w:styleId="1095" w:customStyle="1">
    <w:name w:val="页码1"/>
    <w:basedOn w:val="1030"/>
    <w:link w:val="852"/>
    <w:uiPriority w:val="0"/>
    <w:qFormat/>
  </w:style>
  <w:style w:type="character" w:styleId="1096" w:customStyle="1">
    <w:name w:val="已访问的超链接1"/>
    <w:basedOn w:val="1030"/>
    <w:link w:val="852"/>
    <w:uiPriority w:val="99"/>
    <w:qFormat/>
    <w:rPr>
      <w:color w:val="800080"/>
      <w:u w:val="none"/>
    </w:rPr>
  </w:style>
  <w:style w:type="character" w:styleId="1097" w:customStyle="1">
    <w:name w:val="强调1"/>
    <w:link w:val="852"/>
    <w:uiPriority w:val="0"/>
    <w:qFormat/>
    <w:rPr>
      <w:rFonts w:ascii="Times New Roman" w:hAnsi="Times New Roman" w:cs="Times New Roman"/>
      <w:i/>
    </w:rPr>
  </w:style>
  <w:style w:type="character" w:styleId="1098" w:customStyle="1">
    <w:name w:val="HTML 定义1"/>
    <w:basedOn w:val="1030"/>
    <w:link w:val="852"/>
    <w:uiPriority w:val="0"/>
    <w:qFormat/>
  </w:style>
  <w:style w:type="character" w:styleId="1099" w:customStyle="1">
    <w:name w:val="HTML 打字机1"/>
    <w:basedOn w:val="1030"/>
    <w:link w:val="852"/>
    <w:uiPriority w:val="0"/>
    <w:qFormat/>
    <w:rPr>
      <w:rFonts w:ascii="monospace" w:hAnsi="monospace" w:eastAsia="monospace" w:cs="monospace"/>
      <w:sz w:val="20"/>
    </w:rPr>
  </w:style>
  <w:style w:type="character" w:styleId="1100" w:customStyle="1">
    <w:name w:val="HTML 缩写1"/>
    <w:basedOn w:val="1030"/>
    <w:link w:val="852"/>
    <w:uiPriority w:val="0"/>
    <w:qFormat/>
  </w:style>
  <w:style w:type="character" w:styleId="1101" w:customStyle="1">
    <w:name w:val="HTML 变量1"/>
    <w:basedOn w:val="1030"/>
    <w:link w:val="852"/>
    <w:uiPriority w:val="0"/>
    <w:qFormat/>
  </w:style>
  <w:style w:type="character" w:styleId="1102" w:customStyle="1">
    <w:name w:val="超链接1"/>
    <w:basedOn w:val="1030"/>
    <w:link w:val="852"/>
    <w:uiPriority w:val="99"/>
    <w:qFormat/>
    <w:rPr>
      <w:color w:val="0000ff"/>
      <w:u w:val="none"/>
    </w:rPr>
  </w:style>
  <w:style w:type="character" w:styleId="1103" w:customStyle="1">
    <w:name w:val="HTML 代码1"/>
    <w:basedOn w:val="1030"/>
    <w:link w:val="852"/>
    <w:uiPriority w:val="0"/>
    <w:qFormat/>
    <w:rPr>
      <w:rFonts w:ascii="monospace" w:hAnsi="monospace" w:eastAsia="monospace" w:cs="monospace"/>
      <w:sz w:val="20"/>
    </w:rPr>
  </w:style>
  <w:style w:type="character" w:styleId="1104" w:customStyle="1">
    <w:name w:val="批注引用1"/>
    <w:link w:val="852"/>
    <w:uiPriority w:val="0"/>
    <w:qFormat/>
    <w:rPr>
      <w:sz w:val="21"/>
      <w:szCs w:val="21"/>
    </w:rPr>
  </w:style>
  <w:style w:type="character" w:styleId="1105" w:customStyle="1">
    <w:name w:val="HTML 引文1"/>
    <w:basedOn w:val="1030"/>
    <w:link w:val="852"/>
    <w:uiPriority w:val="0"/>
    <w:qFormat/>
  </w:style>
  <w:style w:type="character" w:styleId="1106" w:customStyle="1">
    <w:name w:val="HTML 键盘1"/>
    <w:basedOn w:val="1030"/>
    <w:link w:val="852"/>
    <w:uiPriority w:val="0"/>
    <w:qFormat/>
    <w:rPr>
      <w:rFonts w:ascii="monospace" w:hAnsi="monospace" w:eastAsia="monospace" w:cs="monospace"/>
      <w:sz w:val="20"/>
    </w:rPr>
  </w:style>
  <w:style w:type="character" w:styleId="1107" w:customStyle="1">
    <w:name w:val="HTML 样本1"/>
    <w:basedOn w:val="1030"/>
    <w:link w:val="852"/>
    <w:uiPriority w:val="0"/>
    <w:qFormat/>
    <w:rPr>
      <w:rFonts w:ascii="monospace" w:hAnsi="monospace" w:eastAsia="monospace" w:cs="monospace"/>
    </w:rPr>
  </w:style>
  <w:style w:type="paragraph" w:styleId="1108" w:customStyle="1">
    <w:name w:val="正文1"/>
    <w:basedOn w:val="1109"/>
    <w:next w:val="852"/>
    <w:uiPriority w:val="0"/>
    <w:qFormat/>
    <w:pPr>
      <w:ind w:firstLine="0"/>
      <w:spacing w:line="500" w:lineRule="exact"/>
    </w:pPr>
    <w:rPr>
      <w:rFonts w:hAnsi="新宋体"/>
    </w:rPr>
  </w:style>
  <w:style w:type="paragraph" w:styleId="1109" w:customStyle="1">
    <w:name w:val="正文缩进1"/>
    <w:basedOn w:val="852"/>
    <w:uiPriority w:val="0"/>
    <w:qFormat/>
    <w:pPr>
      <w:ind w:firstLine="420"/>
      <w:spacing w:line="360" w:lineRule="atLeast"/>
    </w:pPr>
    <w:rPr>
      <w:szCs w:val="20"/>
    </w:rPr>
  </w:style>
  <w:style w:type="paragraph" w:styleId="1110" w:customStyle="1">
    <w:name w:val="首行缩进"/>
    <w:basedOn w:val="852"/>
    <w:uiPriority w:val="0"/>
    <w:qFormat/>
    <w:pPr>
      <w:ind w:firstLine="480"/>
    </w:pPr>
    <w:rPr>
      <w:lang w:val="zh-CN"/>
    </w:rPr>
  </w:style>
  <w:style w:type="paragraph" w:styleId="111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12" w:customStyle="1">
    <w:name w:val="段"/>
    <w:next w:val="852"/>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13" w:customStyle="1">
    <w:name w:val="表格标题 (2) + MingLiU"/>
    <w:basedOn w:val="1114"/>
    <w:link w:val="852"/>
    <w:uiPriority w:val="99"/>
    <w:qFormat/>
    <w:rPr>
      <w:rFonts w:ascii="MingLiU" w:eastAsia="MingLiU" w:cs="MingLiU"/>
      <w:spacing w:val="10"/>
      <w:sz w:val="26"/>
      <w:szCs w:val="26"/>
    </w:rPr>
  </w:style>
  <w:style w:type="character" w:styleId="1114" w:customStyle="1">
    <w:name w:val="表格标题 (2)_"/>
    <w:basedOn w:val="1030"/>
    <w:link w:val="1115"/>
    <w:uiPriority w:val="99"/>
    <w:qFormat/>
    <w:rPr>
      <w:rFonts w:ascii="MS Mincho" w:eastAsia="MS Mincho" w:cs="MS Mincho"/>
      <w:sz w:val="27"/>
      <w:szCs w:val="27"/>
      <w:shd w:val="clear" w:color="auto" w:fill="ffffff"/>
    </w:rPr>
  </w:style>
  <w:style w:type="paragraph" w:styleId="1115" w:customStyle="1">
    <w:name w:val="表格标题 (2)"/>
    <w:basedOn w:val="852"/>
    <w:link w:val="1114"/>
    <w:uiPriority w:val="99"/>
    <w:qFormat/>
    <w:pPr>
      <w:jc w:val="left"/>
      <w:spacing w:line="240" w:lineRule="atLeast"/>
      <w:shd w:val="clear" w:color="auto" w:fill="ffffff"/>
    </w:pPr>
    <w:rPr>
      <w:rFonts w:ascii="MS Mincho" w:eastAsia="MS Mincho" w:cs="MS Mincho"/>
      <w:sz w:val="27"/>
      <w:szCs w:val="27"/>
    </w:rPr>
  </w:style>
  <w:style w:type="character" w:styleId="1116" w:customStyle="1">
    <w:name w:val="Footer Char"/>
    <w:link w:val="852"/>
    <w:uiPriority w:val="0"/>
    <w:qFormat/>
    <w:rPr>
      <w:rFonts w:eastAsia="宋体"/>
      <w:sz w:val="18"/>
      <w:szCs w:val="18"/>
      <w:lang w:val="en-US" w:eastAsia="zh-CN" w:bidi="ar-SA"/>
    </w:rPr>
  </w:style>
  <w:style w:type="character" w:styleId="1117" w:customStyle="1">
    <w:name w:val="Balloon Text Char"/>
    <w:link w:val="852"/>
    <w:uiPriority w:val="0"/>
    <w:qFormat/>
    <w:rPr>
      <w:sz w:val="18"/>
      <w:lang w:bidi="ar-SA"/>
    </w:rPr>
  </w:style>
  <w:style w:type="character" w:styleId="1118" w:customStyle="1">
    <w:name w:val="书籍标题"/>
    <w:basedOn w:val="1030"/>
    <w:link w:val="852"/>
    <w:uiPriority w:val="0"/>
    <w:qFormat/>
    <w:rPr>
      <w:b/>
      <w:smallCaps/>
      <w:spacing w:val="5"/>
    </w:rPr>
  </w:style>
  <w:style w:type="character" w:styleId="1119" w:customStyle="1">
    <w:name w:val="Char Char6"/>
    <w:link w:val="852"/>
    <w:uiPriority w:val="0"/>
    <w:qFormat/>
    <w:rPr>
      <w:rFonts w:eastAsia="宋体"/>
      <w:b/>
      <w:bCs/>
      <w:sz w:val="32"/>
      <w:szCs w:val="44"/>
      <w:lang w:val="en-US" w:eastAsia="zh-CN" w:bidi="ar-SA"/>
    </w:rPr>
  </w:style>
  <w:style w:type="character" w:styleId="1120" w:customStyle="1">
    <w:name w:val="脚注文本 Char1"/>
    <w:basedOn w:val="1030"/>
    <w:link w:val="852"/>
    <w:uiPriority w:val="0"/>
    <w:qFormat/>
    <w:rPr>
      <w:sz w:val="18"/>
      <w:szCs w:val="18"/>
    </w:rPr>
  </w:style>
  <w:style w:type="character" w:styleId="1121" w:customStyle="1">
    <w:name w:val="批注文字 Char2"/>
    <w:link w:val="852"/>
    <w:uiPriority w:val="0"/>
    <w:qFormat/>
    <w:rPr>
      <w:rFonts w:eastAsia="宋体"/>
      <w:sz w:val="21"/>
      <w:szCs w:val="24"/>
      <w:lang w:val="en-US" w:eastAsia="zh-CN" w:bidi="ar-SA"/>
    </w:rPr>
  </w:style>
  <w:style w:type="character" w:styleId="1122" w:customStyle="1">
    <w:name w:val="明显引用 Char"/>
    <w:basedOn w:val="1030"/>
    <w:link w:val="1123"/>
    <w:uiPriority w:val="0"/>
    <w:qFormat/>
    <w:rPr>
      <w:b/>
      <w:i/>
      <w:color w:val="4f81bd"/>
      <w:sz w:val="24"/>
    </w:rPr>
  </w:style>
  <w:style w:type="paragraph" w:styleId="1123" w:customStyle="1">
    <w:name w:val="明显引用"/>
    <w:basedOn w:val="852"/>
    <w:next w:val="852"/>
    <w:link w:val="1122"/>
    <w:uiPriority w:val="0"/>
    <w:qFormat/>
    <w:pPr>
      <w:ind w:left="936" w:right="936"/>
      <w:spacing w:before="200" w:after="280"/>
      <w:pBdr>
        <w:bottom w:val="single" w:color="4F81BD" w:sz="4" w:space="4"/>
      </w:pBdr>
    </w:pPr>
    <w:rPr>
      <w:b/>
      <w:i/>
      <w:color w:val="4f81bd"/>
      <w:sz w:val="24"/>
      <w:szCs w:val="20"/>
    </w:rPr>
  </w:style>
  <w:style w:type="character" w:styleId="1124" w:customStyle="1">
    <w:name w:val="hover2"/>
    <w:basedOn w:val="1030"/>
    <w:link w:val="852"/>
    <w:uiPriority w:val="0"/>
    <w:qFormat/>
    <w:rPr>
      <w:color w:val="5fb878"/>
    </w:rPr>
  </w:style>
  <w:style w:type="character" w:styleId="1125" w:customStyle="1">
    <w:name w:val="Heading 3 Char1"/>
    <w:link w:val="852"/>
    <w:uiPriority w:val="0"/>
    <w:qFormat/>
    <w:rPr>
      <w:rFonts w:eastAsia="宋体"/>
      <w:b/>
      <w:bCs/>
      <w:sz w:val="24"/>
      <w:szCs w:val="32"/>
      <w:lang w:val="en-US" w:eastAsia="zh-CN" w:bidi="ar-SA"/>
    </w:rPr>
  </w:style>
  <w:style w:type="character" w:styleId="1126" w:customStyle="1">
    <w:name w:val="明显参考"/>
    <w:basedOn w:val="1030"/>
    <w:link w:val="852"/>
    <w:uiPriority w:val="0"/>
    <w:qFormat/>
    <w:rPr>
      <w:b/>
      <w:smallCaps/>
      <w:color w:val="c0504d"/>
      <w:spacing w:val="5"/>
      <w:u w:val="single"/>
    </w:rPr>
  </w:style>
  <w:style w:type="character" w:styleId="1127" w:customStyle="1">
    <w:name w:val="标题 Char2"/>
    <w:link w:val="852"/>
    <w:uiPriority w:val="0"/>
    <w:qFormat/>
    <w:rPr>
      <w:rFonts w:ascii="Cambria" w:hAnsi="Cambria" w:eastAsia="宋体" w:cs="Times New Roman"/>
      <w:b/>
      <w:bCs/>
      <w:sz w:val="32"/>
      <w:szCs w:val="32"/>
    </w:rPr>
  </w:style>
  <w:style w:type="character" w:styleId="1128" w:customStyle="1">
    <w:name w:val="Char Char19"/>
    <w:link w:val="852"/>
    <w:uiPriority w:val="0"/>
    <w:qFormat/>
    <w:rPr>
      <w:rFonts w:ascii="Arial" w:hAnsi="Arial" w:eastAsia="宋体" w:cs="Times New Roman"/>
      <w:b/>
      <w:bCs/>
      <w:szCs w:val="28"/>
    </w:rPr>
  </w:style>
  <w:style w:type="character" w:styleId="1129" w:customStyle="1">
    <w:name w:val="页眉或页脚"/>
    <w:basedOn w:val="1130"/>
    <w:link w:val="852"/>
    <w:uiPriority w:val="99"/>
    <w:qFormat/>
  </w:style>
  <w:style w:type="character" w:styleId="1130" w:customStyle="1">
    <w:name w:val="页眉或页脚_"/>
    <w:basedOn w:val="1030"/>
    <w:link w:val="1131"/>
    <w:uiPriority w:val="99"/>
    <w:qFormat/>
    <w:rPr>
      <w:rFonts w:ascii="MingLiU" w:eastAsia="MingLiU" w:cs="MingLiU"/>
      <w:spacing w:val="10"/>
      <w:sz w:val="26"/>
      <w:szCs w:val="26"/>
      <w:shd w:val="clear" w:color="auto" w:fill="ffffff"/>
    </w:rPr>
  </w:style>
  <w:style w:type="paragraph" w:styleId="1131" w:customStyle="1">
    <w:name w:val="页眉或页脚1"/>
    <w:basedOn w:val="852"/>
    <w:link w:val="1130"/>
    <w:uiPriority w:val="99"/>
    <w:qFormat/>
    <w:pPr>
      <w:jc w:val="left"/>
      <w:spacing w:line="240" w:lineRule="atLeast"/>
      <w:shd w:val="clear" w:color="auto" w:fill="ffffff"/>
    </w:pPr>
    <w:rPr>
      <w:rFonts w:ascii="MingLiU" w:eastAsia="MingLiU" w:cs="MingLiU"/>
      <w:spacing w:val="10"/>
      <w:sz w:val="26"/>
      <w:szCs w:val="26"/>
    </w:rPr>
  </w:style>
  <w:style w:type="character" w:styleId="1132" w:customStyle="1">
    <w:name w:val="Font Style60"/>
    <w:basedOn w:val="1030"/>
    <w:link w:val="852"/>
    <w:uiPriority w:val="0"/>
    <w:qFormat/>
    <w:rPr>
      <w:rFonts w:ascii="宋体" w:hAnsi="宋体" w:cs="宋体"/>
      <w:b/>
      <w:bCs/>
      <w:sz w:val="26"/>
      <w:szCs w:val="26"/>
    </w:rPr>
  </w:style>
  <w:style w:type="character" w:styleId="1133" w:customStyle="1">
    <w:name w:val="textcontents"/>
    <w:basedOn w:val="1030"/>
    <w:link w:val="852"/>
    <w:uiPriority w:val="0"/>
    <w:qFormat/>
    <w:rPr>
      <w:rFonts w:cs="Times New Roman"/>
    </w:rPr>
  </w:style>
  <w:style w:type="character" w:styleId="1134" w:customStyle="1">
    <w:name w:val="Heading 1 Char"/>
    <w:link w:val="852"/>
    <w:uiPriority w:val="0"/>
    <w:qFormat/>
    <w:rPr>
      <w:rFonts w:eastAsia="宋体"/>
      <w:b/>
      <w:bCs/>
      <w:sz w:val="32"/>
      <w:szCs w:val="44"/>
      <w:lang w:val="en-US" w:eastAsia="zh-CN" w:bidi="ar-SA"/>
    </w:rPr>
  </w:style>
  <w:style w:type="character" w:styleId="1135" w:customStyle="1">
    <w:name w:val="标题 3 Char"/>
    <w:link w:val="852"/>
    <w:uiPriority w:val="0"/>
    <w:qFormat/>
    <w:rPr>
      <w:b/>
      <w:bCs/>
      <w:sz w:val="32"/>
      <w:szCs w:val="32"/>
    </w:rPr>
  </w:style>
  <w:style w:type="character" w:styleId="1136" w:customStyle="1">
    <w:name w:val="Heading 5 Char"/>
    <w:link w:val="852"/>
    <w:uiPriority w:val="0"/>
    <w:qFormat/>
    <w:rPr>
      <w:rFonts w:eastAsia="宋体"/>
      <w:b/>
      <w:bCs/>
      <w:sz w:val="28"/>
      <w:szCs w:val="28"/>
      <w:lang w:val="en-US" w:eastAsia="zh-CN" w:bidi="ar-SA"/>
    </w:rPr>
  </w:style>
  <w:style w:type="character" w:styleId="1137" w:customStyle="1">
    <w:name w:val="纯文本 Char2"/>
    <w:link w:val="852"/>
    <w:uiPriority w:val="0"/>
    <w:semiHidden/>
    <w:qFormat/>
    <w:rPr>
      <w:rFonts w:ascii="宋体" w:hAnsi="Courier New" w:eastAsia="宋体" w:cs="Courier New"/>
      <w:szCs w:val="21"/>
    </w:rPr>
  </w:style>
  <w:style w:type="character" w:styleId="1138" w:customStyle="1">
    <w:name w:val="Footnote Text Char"/>
    <w:link w:val="852"/>
    <w:uiPriority w:val="0"/>
    <w:qFormat/>
    <w:rPr>
      <w:rFonts w:eastAsia="宋体"/>
      <w:sz w:val="18"/>
      <w:lang w:val="en-US" w:eastAsia="zh-CN" w:bidi="ar-SA"/>
    </w:rPr>
  </w:style>
  <w:style w:type="character" w:styleId="1139" w:customStyle="1">
    <w:name w:val="Heading 4 Char"/>
    <w:link w:val="852"/>
    <w:uiPriority w:val="0"/>
    <w:qFormat/>
    <w:rPr>
      <w:rFonts w:ascii="Arial" w:hAnsi="Arial" w:eastAsia="宋体"/>
      <w:b/>
      <w:bCs/>
      <w:sz w:val="21"/>
      <w:szCs w:val="28"/>
      <w:lang w:val="en-US" w:eastAsia="zh-CN" w:bidi="ar-SA"/>
    </w:rPr>
  </w:style>
  <w:style w:type="character" w:styleId="1140" w:customStyle="1">
    <w:name w:val="日期 Char1"/>
    <w:link w:val="852"/>
    <w:uiPriority w:val="0"/>
    <w:qFormat/>
    <w:rPr>
      <w:rFonts w:ascii="Times New Roman" w:hAnsi="Times New Roman" w:eastAsia="宋体" w:cs="Times New Roman"/>
      <w:szCs w:val="24"/>
    </w:rPr>
  </w:style>
  <w:style w:type="character" w:styleId="1141" w:customStyle="1">
    <w:name w:val="二级目录 Char"/>
    <w:link w:val="1142"/>
    <w:uiPriority w:val="0"/>
    <w:qFormat/>
    <w:rPr>
      <w:rFonts w:eastAsia="Times New Roman"/>
      <w:b/>
      <w:sz w:val="30"/>
      <w:szCs w:val="28"/>
      <w:lang w:val="en-US" w:eastAsia="zh-CN" w:bidi="ar-SA"/>
    </w:rPr>
  </w:style>
  <w:style w:type="paragraph" w:styleId="1142" w:customStyle="1">
    <w:name w:val="二级目录"/>
    <w:next w:val="852"/>
    <w:link w:val="114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43" w:customStyle="1">
    <w:name w:val="bigfont"/>
    <w:basedOn w:val="1030"/>
    <w:link w:val="852"/>
    <w:uiPriority w:val="99"/>
    <w:qFormat/>
    <w:rPr>
      <w:rFonts w:cs="Times New Roman"/>
    </w:rPr>
  </w:style>
  <w:style w:type="character" w:styleId="1144" w:customStyle="1">
    <w:name w:val="批注主题 Char1"/>
    <w:link w:val="852"/>
    <w:uiPriority w:val="0"/>
    <w:qFormat/>
    <w:rPr>
      <w:rFonts w:ascii="Times New Roman" w:hAnsi="Times New Roman" w:eastAsia="宋体" w:cs="Times New Roman"/>
      <w:b/>
      <w:bCs/>
      <w:szCs w:val="24"/>
    </w:rPr>
  </w:style>
  <w:style w:type="character" w:styleId="1145" w:customStyle="1">
    <w:name w:val="Plain Text Char"/>
    <w:link w:val="852"/>
    <w:uiPriority w:val="0"/>
    <w:qFormat/>
    <w:rPr>
      <w:rFonts w:ascii="宋体" w:hAnsi="Courier New" w:eastAsia="宋体"/>
      <w:sz w:val="24"/>
      <w:lang w:bidi="ar-SA"/>
    </w:rPr>
  </w:style>
  <w:style w:type="character" w:styleId="1146" w:customStyle="1">
    <w:name w:val="Header Char"/>
    <w:link w:val="852"/>
    <w:uiPriority w:val="0"/>
    <w:qFormat/>
    <w:rPr>
      <w:rFonts w:eastAsia="宋体"/>
      <w:sz w:val="18"/>
      <w:szCs w:val="18"/>
      <w:lang w:val="en-US" w:eastAsia="zh-CN" w:bidi="ar-SA"/>
    </w:rPr>
  </w:style>
  <w:style w:type="character" w:styleId="1147" w:customStyle="1">
    <w:name w:val="正文文本 + MS Mincho8"/>
    <w:basedOn w:val="1148"/>
    <w:link w:val="852"/>
    <w:uiPriority w:val="99"/>
    <w:qFormat/>
    <w:rPr>
      <w:rFonts w:ascii="MS Mincho" w:eastAsia="MS Mincho" w:cs="MS Mincho"/>
      <w:spacing w:val="0"/>
      <w:sz w:val="27"/>
      <w:szCs w:val="27"/>
      <w:lang w:val="en-US" w:eastAsia="en-US"/>
    </w:rPr>
  </w:style>
  <w:style w:type="character" w:styleId="1148" w:customStyle="1">
    <w:name w:val="正文文本 Char1"/>
    <w:basedOn w:val="1030"/>
    <w:link w:val="852"/>
    <w:uiPriority w:val="0"/>
    <w:qFormat/>
    <w:rPr>
      <w:rFonts w:ascii="MingLiU" w:eastAsia="MingLiU" w:cs="MingLiU"/>
      <w:spacing w:val="10"/>
      <w:sz w:val="22"/>
      <w:shd w:val="clear" w:color="auto" w:fill="ffffff"/>
    </w:rPr>
  </w:style>
  <w:style w:type="character" w:styleId="1149" w:customStyle="1">
    <w:name w:val="Comment Subject Char"/>
    <w:link w:val="852"/>
    <w:uiPriority w:val="0"/>
    <w:qFormat/>
    <w:rPr>
      <w:b/>
      <w:sz w:val="24"/>
      <w:lang w:bidi="ar-SA"/>
    </w:rPr>
  </w:style>
  <w:style w:type="character" w:styleId="1150" w:customStyle="1">
    <w:name w:val="引用 Char1"/>
    <w:basedOn w:val="1030"/>
    <w:link w:val="852"/>
    <w:uiPriority w:val="29"/>
    <w:qFormat/>
    <w:rPr>
      <w:i/>
      <w:iCs/>
      <w:color w:val="000000"/>
      <w:sz w:val="21"/>
      <w:szCs w:val="24"/>
    </w:rPr>
  </w:style>
  <w:style w:type="character" w:styleId="1151" w:customStyle="1">
    <w:name w:val="Char Char91"/>
    <w:link w:val="852"/>
    <w:uiPriority w:val="0"/>
    <w:qFormat/>
    <w:rPr>
      <w:rFonts w:eastAsia="宋体"/>
      <w:b/>
      <w:bCs/>
      <w:sz w:val="32"/>
      <w:szCs w:val="44"/>
      <w:lang w:val="en-US" w:eastAsia="zh-CN" w:bidi="ar-SA"/>
    </w:rPr>
  </w:style>
  <w:style w:type="character" w:styleId="1152" w:customStyle="1">
    <w:name w:val="正文文本 + MS Mincho"/>
    <w:basedOn w:val="1148"/>
    <w:link w:val="852"/>
    <w:uiPriority w:val="99"/>
    <w:qFormat/>
  </w:style>
  <w:style w:type="character" w:styleId="1153" w:customStyle="1">
    <w:name w:val="sub_title2"/>
    <w:basedOn w:val="1030"/>
    <w:link w:val="852"/>
    <w:uiPriority w:val="0"/>
    <w:qFormat/>
  </w:style>
  <w:style w:type="character" w:styleId="1154" w:customStyle="1">
    <w:name w:val="批注文字 Char Char"/>
    <w:link w:val="852"/>
    <w:uiPriority w:val="0"/>
    <w:qFormat/>
    <w:rPr>
      <w:rFonts w:eastAsia="宋体"/>
      <w:sz w:val="21"/>
      <w:szCs w:val="24"/>
      <w:lang w:bidi="ar-SA"/>
    </w:rPr>
  </w:style>
  <w:style w:type="character" w:styleId="1155" w:customStyle="1">
    <w:name w:val="标题 Char1"/>
    <w:link w:val="852"/>
    <w:uiPriority w:val="10"/>
    <w:qFormat/>
    <w:rPr>
      <w:rFonts w:ascii="Cambria" w:hAnsi="Cambria" w:eastAsia="宋体" w:cs="Times New Roman"/>
      <w:b/>
      <w:bCs/>
      <w:sz w:val="32"/>
      <w:szCs w:val="32"/>
    </w:rPr>
  </w:style>
  <w:style w:type="character" w:styleId="1156" w:customStyle="1">
    <w:name w:val="Char Char22"/>
    <w:link w:val="852"/>
    <w:uiPriority w:val="0"/>
    <w:qFormat/>
    <w:rPr>
      <w:rFonts w:ascii="Times New Roman" w:hAnsi="Times New Roman" w:eastAsia="宋体" w:cs="Times New Roman"/>
      <w:b/>
      <w:bCs/>
      <w:sz w:val="32"/>
      <w:szCs w:val="44"/>
    </w:rPr>
  </w:style>
  <w:style w:type="character" w:styleId="1157" w:customStyle="1">
    <w:name w:val="明显引用 Char Char"/>
    <w:basedOn w:val="1030"/>
    <w:link w:val="852"/>
    <w:uiPriority w:val="0"/>
    <w:qFormat/>
    <w:rPr>
      <w:b/>
      <w:i/>
      <w:color w:val="4f81bd"/>
      <w:sz w:val="24"/>
    </w:rPr>
  </w:style>
  <w:style w:type="character" w:styleId="1158" w:customStyle="1">
    <w:name w:val="Char Char24"/>
    <w:link w:val="852"/>
    <w:uiPriority w:val="0"/>
    <w:qFormat/>
    <w:rPr>
      <w:rFonts w:eastAsia="宋体"/>
      <w:b/>
      <w:bCs/>
      <w:sz w:val="32"/>
      <w:szCs w:val="44"/>
      <w:lang w:val="en-US" w:eastAsia="zh-CN" w:bidi="ar-SA"/>
    </w:rPr>
  </w:style>
  <w:style w:type="character" w:styleId="1159" w:customStyle="1">
    <w:name w:val="Quote Char"/>
    <w:link w:val="1160"/>
    <w:uiPriority w:val="0"/>
    <w:qFormat/>
    <w:rPr>
      <w:i/>
      <w:color w:val="000000"/>
      <w:sz w:val="22"/>
    </w:rPr>
  </w:style>
  <w:style w:type="paragraph" w:styleId="1160">
    <w:name w:val="Quote"/>
    <w:basedOn w:val="852"/>
    <w:next w:val="852"/>
    <w:link w:val="1159"/>
    <w:uiPriority w:val="0"/>
    <w:qFormat/>
    <w:rPr>
      <w:i/>
      <w:color w:val="000000"/>
      <w:sz w:val="22"/>
      <w:szCs w:val="20"/>
    </w:rPr>
  </w:style>
  <w:style w:type="character" w:styleId="1161" w:customStyle="1">
    <w:name w:val="Char Char Char"/>
    <w:link w:val="1162"/>
    <w:uiPriority w:val="0"/>
    <w:qFormat/>
    <w:rPr>
      <w:rFonts w:ascii="Tahoma" w:hAnsi="Tahoma"/>
      <w:sz w:val="24"/>
    </w:rPr>
  </w:style>
  <w:style w:type="paragraph" w:styleId="1162" w:customStyle="1">
    <w:name w:val="Char"/>
    <w:basedOn w:val="852"/>
    <w:link w:val="1161"/>
    <w:uiPriority w:val="0"/>
    <w:qFormat/>
    <w:rPr>
      <w:rFonts w:ascii="Tahoma" w:hAnsi="Tahoma"/>
      <w:szCs w:val="20"/>
    </w:rPr>
  </w:style>
  <w:style w:type="character" w:styleId="1163" w:customStyle="1">
    <w:name w:val="表格标题 + MS Mincho"/>
    <w:basedOn w:val="1164"/>
    <w:link w:val="852"/>
    <w:uiPriority w:val="99"/>
    <w:qFormat/>
    <w:rPr>
      <w:rFonts w:ascii="MS Mincho" w:eastAsia="MS Mincho" w:cs="MS Mincho"/>
      <w:spacing w:val="0"/>
      <w:sz w:val="27"/>
      <w:szCs w:val="27"/>
    </w:rPr>
  </w:style>
  <w:style w:type="character" w:styleId="1164" w:customStyle="1">
    <w:name w:val="表格标题_"/>
    <w:basedOn w:val="1030"/>
    <w:link w:val="1165"/>
    <w:uiPriority w:val="99"/>
    <w:qFormat/>
    <w:rPr>
      <w:rFonts w:ascii="MingLiU" w:eastAsia="MingLiU" w:cs="MingLiU"/>
      <w:spacing w:val="10"/>
      <w:sz w:val="26"/>
      <w:szCs w:val="26"/>
      <w:shd w:val="clear" w:color="auto" w:fill="ffffff"/>
    </w:rPr>
  </w:style>
  <w:style w:type="paragraph" w:styleId="1165" w:customStyle="1">
    <w:name w:val="表格标题"/>
    <w:basedOn w:val="852"/>
    <w:link w:val="1164"/>
    <w:uiPriority w:val="99"/>
    <w:qFormat/>
    <w:pPr>
      <w:jc w:val="left"/>
      <w:spacing w:line="240" w:lineRule="atLeast"/>
      <w:shd w:val="clear" w:color="auto" w:fill="ffffff"/>
    </w:pPr>
    <w:rPr>
      <w:rFonts w:ascii="MingLiU" w:eastAsia="MingLiU" w:cs="MingLiU"/>
      <w:spacing w:val="10"/>
      <w:sz w:val="26"/>
      <w:szCs w:val="26"/>
    </w:rPr>
  </w:style>
  <w:style w:type="character" w:styleId="1166" w:customStyle="1">
    <w:name w:val="批注文字 Char1"/>
    <w:link w:val="852"/>
    <w:uiPriority w:val="0"/>
    <w:qFormat/>
    <w:rPr>
      <w:rFonts w:ascii="Times New Roman" w:hAnsi="Times New Roman" w:eastAsia="宋体" w:cs="Times New Roman"/>
      <w:szCs w:val="24"/>
    </w:rPr>
  </w:style>
  <w:style w:type="character" w:styleId="1167" w:customStyle="1">
    <w:name w:val="Comment Text Char"/>
    <w:link w:val="852"/>
    <w:uiPriority w:val="0"/>
    <w:qFormat/>
    <w:rPr>
      <w:rFonts w:cs="Times New Roman"/>
      <w:sz w:val="24"/>
      <w:szCs w:val="24"/>
    </w:rPr>
  </w:style>
  <w:style w:type="character" w:styleId="1168" w:customStyle="1">
    <w:name w:val="标题 #3_"/>
    <w:basedOn w:val="1030"/>
    <w:link w:val="1169"/>
    <w:uiPriority w:val="99"/>
    <w:qFormat/>
    <w:rPr>
      <w:rFonts w:ascii="MingLiU" w:eastAsia="MingLiU" w:cs="MingLiU"/>
      <w:spacing w:val="10"/>
      <w:sz w:val="26"/>
      <w:szCs w:val="26"/>
      <w:shd w:val="clear" w:color="auto" w:fill="ffffff"/>
    </w:rPr>
  </w:style>
  <w:style w:type="paragraph" w:styleId="1169" w:customStyle="1">
    <w:name w:val="标题 #3"/>
    <w:basedOn w:val="852"/>
    <w:link w:val="1168"/>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70" w:customStyle="1">
    <w:name w:val="Body Text Indent 2 Char"/>
    <w:link w:val="852"/>
    <w:uiPriority w:val="0"/>
    <w:qFormat/>
    <w:rPr>
      <w:rFonts w:eastAsia="宋体"/>
      <w:sz w:val="21"/>
      <w:szCs w:val="24"/>
      <w:lang w:val="en-US" w:eastAsia="zh-CN" w:bidi="ar-SA"/>
    </w:rPr>
  </w:style>
  <w:style w:type="character" w:styleId="1171" w:customStyle="1">
    <w:name w:val="Char Char181"/>
    <w:link w:val="852"/>
    <w:uiPriority w:val="0"/>
    <w:qFormat/>
    <w:rPr>
      <w:b/>
      <w:bCs/>
      <w:sz w:val="44"/>
      <w:szCs w:val="44"/>
    </w:rPr>
  </w:style>
  <w:style w:type="character" w:styleId="1172" w:customStyle="1">
    <w:name w:val=" Char Char23"/>
    <w:basedOn w:val="1030"/>
    <w:link w:val="852"/>
    <w:uiPriority w:val="0"/>
    <w:qFormat/>
    <w:rPr>
      <w:rFonts w:ascii="Tahoma" w:hAnsi="Tahoma"/>
      <w:b/>
      <w:sz w:val="44"/>
      <w:szCs w:val="20"/>
    </w:rPr>
  </w:style>
  <w:style w:type="character" w:styleId="1173" w:customStyle="1">
    <w:name w:val="hover1"/>
    <w:basedOn w:val="1030"/>
    <w:link w:val="852"/>
    <w:uiPriority w:val="0"/>
    <w:qFormat/>
    <w:rPr>
      <w:color w:val="ffffff"/>
    </w:rPr>
  </w:style>
  <w:style w:type="character" w:styleId="1174" w:customStyle="1">
    <w:name w:val="样式 Char"/>
    <w:link w:val="1175"/>
    <w:uiPriority w:val="0"/>
    <w:qFormat/>
    <w:rPr>
      <w:rFonts w:ascii="宋体" w:hAnsi="宋体" w:cs="宋体"/>
      <w:sz w:val="24"/>
      <w:szCs w:val="24"/>
      <w:lang w:val="en-US" w:eastAsia="zh-CN" w:bidi="ar-SA"/>
    </w:rPr>
  </w:style>
  <w:style w:type="paragraph" w:styleId="1175" w:customStyle="1">
    <w:name w:val="样式"/>
    <w:link w:val="1174"/>
    <w:uiPriority w:val="0"/>
    <w:qFormat/>
    <w:pPr>
      <w:widowControl w:val="off"/>
    </w:pPr>
    <w:rPr>
      <w:rFonts w:hint="default" w:ascii="宋体" w:hAnsi="宋体" w:eastAsia="宋体" w:cs="宋体"/>
      <w:sz w:val="24"/>
      <w:szCs w:val="24"/>
      <w:lang w:val="en-US" w:eastAsia="zh-CN" w:bidi="ar-SA"/>
    </w:rPr>
  </w:style>
  <w:style w:type="character" w:styleId="1176" w:customStyle="1">
    <w:name w:val="Char Char23"/>
    <w:link w:val="852"/>
    <w:uiPriority w:val="0"/>
    <w:qFormat/>
    <w:rPr>
      <w:rFonts w:eastAsia="宋体"/>
      <w:b/>
      <w:bCs/>
      <w:sz w:val="32"/>
      <w:szCs w:val="44"/>
      <w:lang w:val="en-US" w:eastAsia="zh-CN" w:bidi="ar-SA"/>
    </w:rPr>
  </w:style>
  <w:style w:type="character" w:styleId="1177" w:customStyle="1">
    <w:name w:val="文档结构图 Char1"/>
    <w:link w:val="852"/>
    <w:uiPriority w:val="0"/>
    <w:qFormat/>
    <w:rPr>
      <w:rFonts w:ascii="宋体" w:hAnsi="Times New Roman" w:eastAsia="宋体" w:cs="Times New Roman"/>
      <w:sz w:val="18"/>
      <w:szCs w:val="18"/>
    </w:rPr>
  </w:style>
  <w:style w:type="character" w:styleId="1178" w:customStyle="1">
    <w:name w:val="不明显参考"/>
    <w:basedOn w:val="1030"/>
    <w:link w:val="852"/>
    <w:uiPriority w:val="0"/>
    <w:qFormat/>
    <w:rPr>
      <w:smallCaps/>
      <w:color w:val="c0504d"/>
      <w:u w:val="single"/>
    </w:rPr>
  </w:style>
  <w:style w:type="character" w:styleId="1179" w:customStyle="1">
    <w:name w:val="正文文本 + 间距 2 pt"/>
    <w:basedOn w:val="1148"/>
    <w:link w:val="852"/>
    <w:uiPriority w:val="99"/>
    <w:qFormat/>
  </w:style>
  <w:style w:type="character" w:styleId="1180" w:customStyle="1">
    <w:name w:val="标题5 Char Char"/>
    <w:link w:val="1181"/>
    <w:uiPriority w:val="0"/>
    <w:qFormat/>
    <w:rPr>
      <w:rFonts w:ascii="Arial" w:hAnsi="Arial"/>
      <w:b/>
      <w:sz w:val="32"/>
    </w:rPr>
  </w:style>
  <w:style w:type="paragraph" w:styleId="1181" w:customStyle="1">
    <w:name w:val="标题5"/>
    <w:basedOn w:val="1023"/>
    <w:link w:val="1180"/>
    <w:uiPriority w:val="0"/>
    <w:qFormat/>
    <w:pPr>
      <w:spacing w:line="413" w:lineRule="auto"/>
      <w:tabs>
        <w:tab w:val="left" w:pos="720" w:leader="none"/>
      </w:tabs>
    </w:pPr>
    <w:rPr>
      <w:rFonts w:ascii="Arial" w:hAnsi="Arial"/>
      <w:b/>
      <w:bCs w:val="0"/>
      <w:sz w:val="32"/>
      <w:szCs w:val="20"/>
    </w:rPr>
  </w:style>
  <w:style w:type="character" w:styleId="1182" w:customStyle="1">
    <w:name w:val="超链接_0"/>
    <w:link w:val="852"/>
    <w:uiPriority w:val="99"/>
    <w:qFormat/>
    <w:rPr>
      <w:rFonts w:ascii="Calibri" w:hAnsi="Calibri" w:cs="Times New Roman"/>
      <w:color w:val="0000ff"/>
      <w:u w:val="single"/>
    </w:rPr>
  </w:style>
  <w:style w:type="character" w:styleId="1183" w:customStyle="1">
    <w:name w:val="页眉或页脚 + MS Mincho"/>
    <w:basedOn w:val="1130"/>
    <w:link w:val="852"/>
    <w:uiPriority w:val="99"/>
    <w:qFormat/>
    <w:rPr>
      <w:rFonts w:ascii="MS Mincho" w:eastAsia="MS Mincho" w:cs="MS Mincho"/>
      <w:spacing w:val="0"/>
      <w:sz w:val="27"/>
      <w:szCs w:val="27"/>
      <w:lang w:val="en-US" w:eastAsia="en-US"/>
    </w:rPr>
  </w:style>
  <w:style w:type="character" w:styleId="1184" w:customStyle="1">
    <w:name w:val="列出段落 Char"/>
    <w:link w:val="1185"/>
    <w:uiPriority w:val="34"/>
    <w:qFormat/>
    <w:rPr>
      <w:szCs w:val="24"/>
    </w:rPr>
  </w:style>
  <w:style w:type="paragraph" w:styleId="1185" w:customStyle="1">
    <w:name w:val="列出段落1"/>
    <w:basedOn w:val="852"/>
    <w:link w:val="1184"/>
    <w:uiPriority w:val="34"/>
    <w:qFormat/>
    <w:pPr>
      <w:ind w:firstLine="420"/>
    </w:pPr>
    <w:rPr>
      <w:sz w:val="20"/>
    </w:rPr>
  </w:style>
  <w:style w:type="character" w:styleId="1186" w:customStyle="1">
    <w:name w:val="纯文本 Char Char"/>
    <w:link w:val="852"/>
    <w:uiPriority w:val="0"/>
    <w:qFormat/>
    <w:rPr>
      <w:rFonts w:ascii="宋体" w:hAnsi="Courier New" w:eastAsia="宋体"/>
      <w:sz w:val="21"/>
      <w:lang w:val="en-US" w:eastAsia="zh-CN"/>
    </w:rPr>
  </w:style>
  <w:style w:type="character" w:styleId="1187" w:customStyle="1">
    <w:name w:val="标题 1 Char1"/>
    <w:link w:val="852"/>
    <w:uiPriority w:val="0"/>
    <w:qFormat/>
    <w:rPr>
      <w:rFonts w:ascii="Calibri" w:hAnsi="Calibri" w:eastAsia="宋体" w:cs="Arial"/>
      <w:b/>
      <w:sz w:val="44"/>
      <w:szCs w:val="20"/>
    </w:rPr>
  </w:style>
  <w:style w:type="character" w:styleId="1188" w:customStyle="1">
    <w:name w:val="ҳŠChar"/>
    <w:basedOn w:val="1030"/>
    <w:link w:val="852"/>
    <w:uiPriority w:val="0"/>
    <w:qFormat/>
    <w:rPr>
      <w:rFonts w:eastAsia="宋体"/>
      <w:sz w:val="18"/>
      <w:szCs w:val="18"/>
      <w:lang w:val="en-US" w:eastAsia="zh-CN" w:bidi="ar-SA"/>
    </w:rPr>
  </w:style>
  <w:style w:type="character" w:styleId="1189" w:customStyle="1">
    <w:name w:val="引用 Char Char"/>
    <w:basedOn w:val="1030"/>
    <w:link w:val="852"/>
    <w:uiPriority w:val="0"/>
    <w:qFormat/>
    <w:rPr>
      <w:i/>
      <w:color w:val="000000"/>
      <w:sz w:val="24"/>
    </w:rPr>
  </w:style>
  <w:style w:type="character" w:styleId="1190" w:customStyle="1">
    <w:name w:val="ꌢ 3 Char"/>
    <w:basedOn w:val="1030"/>
    <w:link w:val="1191"/>
    <w:uiPriority w:val="0"/>
    <w:qFormat/>
    <w:rPr>
      <w:rFonts w:ascii="Ђˎ̥" w:hAnsi="Ђˎ̥"/>
      <w:b/>
      <w:bCs/>
    </w:rPr>
  </w:style>
  <w:style w:type="paragraph" w:styleId="1191" w:customStyle="1">
    <w:name w:val="ꌢ 3"/>
    <w:basedOn w:val="852"/>
    <w:link w:val="1190"/>
    <w:uiPriority w:val="0"/>
    <w:qFormat/>
    <w:pPr>
      <w:widowControl/>
    </w:pPr>
    <w:rPr>
      <w:rFonts w:ascii="Ђˎ̥" w:hAnsi="Ђˎ̥"/>
      <w:b/>
      <w:bCs/>
      <w:sz w:val="20"/>
      <w:szCs w:val="20"/>
    </w:rPr>
  </w:style>
  <w:style w:type="character" w:styleId="1192" w:customStyle="1">
    <w:name w:val="引用 Char"/>
    <w:basedOn w:val="1030"/>
    <w:link w:val="1193"/>
    <w:uiPriority w:val="0"/>
    <w:qFormat/>
    <w:rPr>
      <w:i/>
      <w:color w:val="000000"/>
      <w:sz w:val="24"/>
    </w:rPr>
  </w:style>
  <w:style w:type="paragraph" w:styleId="1193" w:customStyle="1">
    <w:name w:val="引用"/>
    <w:basedOn w:val="852"/>
    <w:next w:val="852"/>
    <w:link w:val="1192"/>
    <w:uiPriority w:val="0"/>
    <w:qFormat/>
    <w:rPr>
      <w:i/>
      <w:color w:val="000000"/>
      <w:sz w:val="24"/>
      <w:szCs w:val="20"/>
    </w:rPr>
  </w:style>
  <w:style w:type="character" w:styleId="1194" w:customStyle="1">
    <w:name w:val=" Char Char22"/>
    <w:basedOn w:val="1030"/>
    <w:link w:val="852"/>
    <w:uiPriority w:val="0"/>
    <w:qFormat/>
    <w:rPr>
      <w:b/>
      <w:sz w:val="44"/>
    </w:rPr>
  </w:style>
  <w:style w:type="character" w:styleId="1195" w:customStyle="1">
    <w:name w:val="Heading 3 Char"/>
    <w:link w:val="852"/>
    <w:uiPriority w:val="0"/>
    <w:qFormat/>
    <w:rPr>
      <w:rFonts w:cs="Times New Roman"/>
      <w:b/>
      <w:bCs/>
      <w:sz w:val="32"/>
      <w:szCs w:val="32"/>
    </w:rPr>
  </w:style>
  <w:style w:type="character" w:styleId="1196" w:customStyle="1">
    <w:name w:val="正文文本 + 9.5 pt"/>
    <w:basedOn w:val="1148"/>
    <w:link w:val="852"/>
    <w:uiPriority w:val="99"/>
    <w:qFormat/>
    <w:rPr>
      <w:sz w:val="19"/>
      <w:szCs w:val="19"/>
    </w:rPr>
  </w:style>
  <w:style w:type="character" w:styleId="1197" w:customStyle="1">
    <w:name w:val="Comment Text Char1"/>
    <w:link w:val="852"/>
    <w:uiPriority w:val="0"/>
    <w:qFormat/>
    <w:rPr>
      <w:sz w:val="24"/>
      <w:lang w:bidi="ar-SA"/>
    </w:rPr>
  </w:style>
  <w:style w:type="character" w:styleId="1198" w:customStyle="1">
    <w:name w:val="无间隔 Char"/>
    <w:basedOn w:val="1030"/>
    <w:link w:val="1199"/>
    <w:uiPriority w:val="99"/>
    <w:qFormat/>
    <w:rPr>
      <w:sz w:val="21"/>
      <w:szCs w:val="24"/>
    </w:rPr>
  </w:style>
  <w:style w:type="paragraph" w:styleId="1199" w:customStyle="1">
    <w:name w:val="无间隔"/>
    <w:basedOn w:val="852"/>
    <w:link w:val="1198"/>
    <w:uiPriority w:val="0"/>
    <w:qFormat/>
  </w:style>
  <w:style w:type="character" w:styleId="1200" w:customStyle="1">
    <w:name w:val="批注框文本 Char1"/>
    <w:link w:val="852"/>
    <w:uiPriority w:val="0"/>
    <w:qFormat/>
    <w:rPr>
      <w:rFonts w:ascii="Times New Roman" w:hAnsi="Times New Roman" w:eastAsia="宋体" w:cs="Times New Roman"/>
      <w:sz w:val="18"/>
      <w:szCs w:val="18"/>
    </w:rPr>
  </w:style>
  <w:style w:type="character" w:styleId="1201" w:customStyle="1">
    <w:name w:val="明显引用 Char1"/>
    <w:basedOn w:val="1030"/>
    <w:link w:val="852"/>
    <w:uiPriority w:val="30"/>
    <w:qFormat/>
    <w:rPr>
      <w:b/>
      <w:bCs/>
      <w:i/>
      <w:iCs/>
      <w:color w:val="4f81bd"/>
      <w:sz w:val="21"/>
      <w:szCs w:val="24"/>
    </w:rPr>
  </w:style>
  <w:style w:type="character" w:styleId="1202" w:customStyle="1">
    <w:name w:val="ꌢ 2 Char"/>
    <w:basedOn w:val="1030"/>
    <w:link w:val="1203"/>
    <w:uiPriority w:val="0"/>
    <w:qFormat/>
    <w:rPr>
      <w:rFonts w:ascii="Arial" w:hAnsi="Arial"/>
      <w:b/>
      <w:bCs/>
    </w:rPr>
  </w:style>
  <w:style w:type="paragraph" w:styleId="1203" w:customStyle="1">
    <w:name w:val="ꌢ 2"/>
    <w:basedOn w:val="852"/>
    <w:link w:val="1202"/>
    <w:uiPriority w:val="0"/>
    <w:qFormat/>
    <w:pPr>
      <w:widowControl/>
    </w:pPr>
    <w:rPr>
      <w:rFonts w:ascii="Arial" w:hAnsi="Arial"/>
      <w:b/>
      <w:bCs/>
      <w:sz w:val="20"/>
      <w:szCs w:val="20"/>
    </w:rPr>
  </w:style>
  <w:style w:type="character" w:styleId="1204" w:customStyle="1">
    <w:name w:val="Document Map Char"/>
    <w:link w:val="852"/>
    <w:uiPriority w:val="0"/>
    <w:qFormat/>
    <w:rPr>
      <w:rFonts w:eastAsia="宋体"/>
      <w:sz w:val="21"/>
      <w:szCs w:val="24"/>
      <w:lang w:val="en-US" w:eastAsia="zh-CN" w:bidi="ar-SA"/>
    </w:rPr>
  </w:style>
  <w:style w:type="character" w:styleId="1205" w:customStyle="1">
    <w:name w:val="普通文字1 Char2"/>
    <w:link w:val="852"/>
    <w:uiPriority w:val="0"/>
    <w:qFormat/>
    <w:rPr>
      <w:rFonts w:ascii="宋体" w:hAnsi="Courier New" w:eastAsia="宋体"/>
    </w:rPr>
  </w:style>
  <w:style w:type="character" w:styleId="1206" w:customStyle="1">
    <w:name w:val="副标题 Char1"/>
    <w:basedOn w:val="1030"/>
    <w:link w:val="852"/>
    <w:uiPriority w:val="11"/>
    <w:qFormat/>
    <w:rPr>
      <w:rFonts w:ascii="Cambria" w:hAnsi="Cambria" w:cs="Times New Roman"/>
      <w:b/>
      <w:bCs/>
      <w:sz w:val="32"/>
      <w:szCs w:val="32"/>
    </w:rPr>
  </w:style>
  <w:style w:type="character" w:styleId="1207" w:customStyle="1">
    <w:name w:val="ҳŻ"/>
    <w:basedOn w:val="1030"/>
    <w:link w:val="1208"/>
    <w:uiPriority w:val="0"/>
    <w:qFormat/>
    <w:rPr>
      <w:rFonts w:ascii="宋体" w:hAnsi="宋体" w:cs="宋体"/>
      <w:sz w:val="32"/>
      <w:szCs w:val="32"/>
    </w:rPr>
  </w:style>
  <w:style w:type="paragraph" w:styleId="1208" w:customStyle="1">
    <w:name w:val="ҳŠChar1"/>
    <w:basedOn w:val="852"/>
    <w:link w:val="1207"/>
    <w:uiPriority w:val="0"/>
    <w:qFormat/>
    <w:pPr>
      <w:jc w:val="center"/>
      <w:keepNext/>
      <w:spacing w:before="100" w:beforeAutospacing="1" w:after="120" w:line="400" w:lineRule="atLeast"/>
      <w:widowControl/>
    </w:pPr>
    <w:rPr>
      <w:rFonts w:ascii="宋体" w:hAnsi="宋体" w:cs="宋体"/>
      <w:sz w:val="32"/>
      <w:szCs w:val="32"/>
    </w:rPr>
  </w:style>
  <w:style w:type="character" w:styleId="1209" w:customStyle="1">
    <w:name w:val="apple-converted-space"/>
    <w:basedOn w:val="1030"/>
    <w:link w:val="852"/>
    <w:uiPriority w:val="0"/>
    <w:qFormat/>
  </w:style>
  <w:style w:type="character" w:styleId="1210" w:customStyle="1">
    <w:name w:val="Char Char20"/>
    <w:link w:val="852"/>
    <w:uiPriority w:val="0"/>
    <w:qFormat/>
    <w:rPr>
      <w:rFonts w:ascii="Times New Roman" w:hAnsi="Times New Roman" w:eastAsia="宋体" w:cs="Times New Roman"/>
      <w:b/>
      <w:bCs/>
      <w:sz w:val="24"/>
      <w:szCs w:val="32"/>
    </w:rPr>
  </w:style>
  <w:style w:type="character" w:styleId="1211" w:customStyle="1">
    <w:name w:val=" Char Char"/>
    <w:link w:val="852"/>
    <w:uiPriority w:val="0"/>
    <w:qFormat/>
    <w:rPr>
      <w:rFonts w:ascii="宋体" w:hAnsi="Courier New" w:eastAsia="宋体" w:cs="Courier New"/>
      <w:sz w:val="21"/>
      <w:szCs w:val="21"/>
      <w:lang w:val="en-US" w:eastAsia="zh-CN" w:bidi="ar-SA"/>
    </w:rPr>
  </w:style>
  <w:style w:type="character" w:styleId="1212" w:customStyle="1">
    <w:name w:val="Char Char2"/>
    <w:basedOn w:val="1030"/>
    <w:link w:val="1213"/>
    <w:uiPriority w:val="0"/>
    <w:qFormat/>
    <w:rPr>
      <w:sz w:val="21"/>
    </w:rPr>
  </w:style>
  <w:style w:type="paragraph" w:styleId="1213" w:customStyle="1">
    <w:name w:val="Char3"/>
    <w:basedOn w:val="852"/>
    <w:link w:val="1212"/>
    <w:uiPriority w:val="0"/>
    <w:qFormat/>
    <w:rPr>
      <w:szCs w:val="20"/>
    </w:rPr>
  </w:style>
  <w:style w:type="character" w:styleId="1214" w:customStyle="1">
    <w:name w:val="hover"/>
    <w:basedOn w:val="1030"/>
    <w:link w:val="852"/>
    <w:uiPriority w:val="0"/>
    <w:qFormat/>
    <w:rPr>
      <w:color w:val="5fb878"/>
    </w:rPr>
  </w:style>
  <w:style w:type="character" w:styleId="1215" w:customStyle="1">
    <w:name w:val="Char Char"/>
    <w:link w:val="852"/>
    <w:uiPriority w:val="99"/>
    <w:qFormat/>
    <w:rPr>
      <w:rFonts w:ascii="Tahoma" w:hAnsi="Tahoma" w:eastAsia="宋体"/>
      <w:sz w:val="24"/>
      <w:lang w:val="en-US" w:eastAsia="zh-CN" w:bidi="ar-SA"/>
    </w:rPr>
  </w:style>
  <w:style w:type="character" w:styleId="1216" w:customStyle="1">
    <w:name w:val="Char Char21"/>
    <w:link w:val="852"/>
    <w:uiPriority w:val="0"/>
    <w:qFormat/>
    <w:rPr>
      <w:rFonts w:ascii="Arial" w:hAnsi="Arial" w:eastAsia="黑体" w:cs="Times New Roman"/>
      <w:b/>
      <w:bCs/>
      <w:sz w:val="32"/>
      <w:szCs w:val="32"/>
    </w:rPr>
  </w:style>
  <w:style w:type="character" w:styleId="1217" w:customStyle="1">
    <w:name w:val="Date Char"/>
    <w:link w:val="852"/>
    <w:uiPriority w:val="0"/>
    <w:qFormat/>
    <w:rPr>
      <w:rFonts w:eastAsia="宋体"/>
      <w:sz w:val="21"/>
      <w:szCs w:val="24"/>
      <w:lang w:val="en-US" w:eastAsia="zh-CN" w:bidi="ar-SA"/>
    </w:rPr>
  </w:style>
  <w:style w:type="character" w:styleId="1218" w:customStyle="1">
    <w:name w:val="不明显强调"/>
    <w:basedOn w:val="1030"/>
    <w:link w:val="852"/>
    <w:uiPriority w:val="0"/>
    <w:qFormat/>
    <w:rPr>
      <w:i/>
      <w:color w:val="808080"/>
    </w:rPr>
  </w:style>
  <w:style w:type="character" w:styleId="1219" w:customStyle="1">
    <w:name w:val="Intense Quote Char"/>
    <w:link w:val="1220"/>
    <w:uiPriority w:val="0"/>
    <w:qFormat/>
    <w:rPr>
      <w:b/>
      <w:i/>
      <w:color w:val="4f81bd"/>
      <w:sz w:val="22"/>
    </w:rPr>
  </w:style>
  <w:style w:type="paragraph" w:styleId="1220">
    <w:name w:val="Intense Quote"/>
    <w:basedOn w:val="852"/>
    <w:next w:val="852"/>
    <w:link w:val="1219"/>
    <w:uiPriority w:val="0"/>
    <w:qFormat/>
    <w:pPr>
      <w:ind w:left="936" w:right="936"/>
      <w:spacing w:before="200" w:after="280"/>
      <w:pBdr>
        <w:bottom w:val="single" w:color="4F81BD" w:sz="4" w:space="4"/>
      </w:pBdr>
    </w:pPr>
    <w:rPr>
      <w:b/>
      <w:i/>
      <w:color w:val="4f81bd"/>
      <w:sz w:val="22"/>
      <w:szCs w:val="20"/>
    </w:rPr>
  </w:style>
  <w:style w:type="character" w:styleId="1221" w:customStyle="1">
    <w:name w:val="Body Text Indent Char"/>
    <w:link w:val="852"/>
    <w:uiPriority w:val="0"/>
    <w:qFormat/>
    <w:rPr>
      <w:rFonts w:ascii="宋体" w:hAnsi="宋体" w:eastAsia="宋体"/>
      <w:sz w:val="21"/>
      <w:lang w:val="en-US" w:eastAsia="zh-CN" w:bidi="ar-SA"/>
    </w:rPr>
  </w:style>
  <w:style w:type="character" w:styleId="1222" w:customStyle="1">
    <w:name w:val="标题4 Char Char"/>
    <w:link w:val="852"/>
    <w:uiPriority w:val="0"/>
    <w:qFormat/>
    <w:rPr>
      <w:rFonts w:ascii="Arial" w:hAnsi="Arial"/>
      <w:b/>
      <w:sz w:val="32"/>
      <w:lang w:bidi="ar-SA"/>
    </w:rPr>
  </w:style>
  <w:style w:type="character" w:styleId="1223" w:customStyle="1">
    <w:name w:val="正文文本 + 间距 2 pt1"/>
    <w:basedOn w:val="1148"/>
    <w:link w:val="852"/>
    <w:uiPriority w:val="99"/>
    <w:qFormat/>
    <w:rPr>
      <w:spacing w:val="40"/>
      <w:sz w:val="26"/>
      <w:szCs w:val="26"/>
      <w:u w:val="none"/>
    </w:rPr>
  </w:style>
  <w:style w:type="character" w:styleId="1224" w:customStyle="1">
    <w:name w:val="Variable"/>
    <w:link w:val="852"/>
    <w:uiPriority w:val="99"/>
    <w:qFormat/>
    <w:rPr>
      <w:i/>
    </w:rPr>
  </w:style>
  <w:style w:type="character" w:styleId="1225" w:customStyle="1">
    <w:name w:val="Title Char"/>
    <w:link w:val="852"/>
    <w:uiPriority w:val="0"/>
    <w:qFormat/>
    <w:rPr>
      <w:rFonts w:ascii="Cambria" w:hAnsi="Cambria"/>
      <w:b/>
      <w:sz w:val="32"/>
      <w:lang w:bidi="ar-SA"/>
    </w:rPr>
  </w:style>
  <w:style w:type="character" w:styleId="1226" w:customStyle="1">
    <w:name w:val="Heading 2 Char"/>
    <w:link w:val="852"/>
    <w:uiPriority w:val="0"/>
    <w:qFormat/>
    <w:rPr>
      <w:rFonts w:ascii="Arial" w:hAnsi="Arial" w:eastAsia="黑体"/>
      <w:b/>
      <w:bCs/>
      <w:sz w:val="32"/>
      <w:szCs w:val="32"/>
      <w:lang w:val="en-US" w:eastAsia="zh-CN" w:bidi="ar-SA"/>
    </w:rPr>
  </w:style>
  <w:style w:type="character" w:styleId="1227" w:customStyle="1">
    <w:name w:val="明显强调"/>
    <w:basedOn w:val="1030"/>
    <w:link w:val="852"/>
    <w:uiPriority w:val="0"/>
    <w:qFormat/>
    <w:rPr>
      <w:b/>
      <w:i/>
      <w:color w:val="4f81bd"/>
    </w:rPr>
  </w:style>
  <w:style w:type="character" w:styleId="1228" w:customStyle="1">
    <w:name w:val="Char Char18"/>
    <w:link w:val="852"/>
    <w:uiPriority w:val="0"/>
    <w:qFormat/>
    <w:rPr>
      <w:rFonts w:ascii="Times New Roman" w:hAnsi="Times New Roman" w:eastAsia="宋体" w:cs="Times New Roman"/>
      <w:b/>
      <w:bCs/>
      <w:sz w:val="28"/>
      <w:szCs w:val="28"/>
    </w:rPr>
  </w:style>
  <w:style w:type="character" w:styleId="1229" w:customStyle="1">
    <w:name w:val="Char Char9"/>
    <w:link w:val="852"/>
    <w:uiPriority w:val="0"/>
    <w:qFormat/>
    <w:rPr>
      <w:rFonts w:eastAsia="宋体"/>
      <w:b/>
      <w:bCs/>
      <w:sz w:val="32"/>
      <w:szCs w:val="44"/>
      <w:lang w:val="en-US" w:eastAsia="zh-CN" w:bidi="ar-SA"/>
    </w:rPr>
  </w:style>
  <w:style w:type="character" w:styleId="1230" w:customStyle="1">
    <w:name w:val="标题 2 Char1"/>
    <w:link w:val="852"/>
    <w:uiPriority w:val="0"/>
    <w:qFormat/>
    <w:rPr>
      <w:rFonts w:ascii="Arial" w:hAnsi="Arial" w:eastAsia="黑体" w:cs="Calibri"/>
      <w:b/>
      <w:sz w:val="32"/>
      <w:szCs w:val="20"/>
    </w:rPr>
  </w:style>
  <w:style w:type="paragraph" w:styleId="1231" w:customStyle="1">
    <w:name w:val="xl105"/>
    <w:basedOn w:val="85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32" w:customStyle="1">
    <w:name w:val="修订"/>
    <w:uiPriority w:val="0"/>
    <w:qFormat/>
    <w:rPr>
      <w:rFonts w:hint="default" w:ascii="Times New Roman" w:hAnsi="Times New Roman" w:eastAsia="宋体" w:cs="Times New Roman"/>
      <w:sz w:val="21"/>
      <w:szCs w:val="24"/>
      <w:lang w:val="en-US" w:eastAsia="zh-CN" w:bidi="ar-SA"/>
    </w:rPr>
  </w:style>
  <w:style w:type="paragraph" w:styleId="1233" w:customStyle="1">
    <w:name w:val="font7"/>
    <w:basedOn w:val="852"/>
    <w:uiPriority w:val="99"/>
    <w:qFormat/>
    <w:pPr>
      <w:jc w:val="left"/>
      <w:spacing w:before="100" w:beforeAutospacing="1" w:after="100" w:afterAutospacing="1"/>
      <w:widowControl/>
    </w:pPr>
    <w:rPr>
      <w:sz w:val="20"/>
      <w:szCs w:val="20"/>
    </w:rPr>
  </w:style>
  <w:style w:type="paragraph" w:styleId="1234" w:customStyle="1">
    <w:name w:val="xl113"/>
    <w:basedOn w:val="85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35" w:customStyle="1">
    <w:name w:val="样式 标题 2 + Times New Roman 四号 非加粗 段前: 5 磅 段后: 0 磅 行距: 固定值 20..."/>
    <w:basedOn w:val="1022"/>
    <w:uiPriority w:val="0"/>
    <w:qFormat/>
    <w:pPr>
      <w:spacing w:before="100" w:after="0" w:line="400" w:lineRule="exact"/>
    </w:pPr>
    <w:rPr>
      <w:rFonts w:ascii="Times New Roman" w:hAnsi="Times New Roman" w:eastAsia="黑体" w:cs="宋体"/>
      <w:b w:val="0"/>
      <w:bCs w:val="0"/>
      <w:sz w:val="28"/>
      <w:szCs w:val="20"/>
    </w:rPr>
  </w:style>
  <w:style w:type="paragraph" w:styleId="1236" w:customStyle="1">
    <w:name w:val="xl54"/>
    <w:basedOn w:val="85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37" w:customStyle="1">
    <w:name w:val="xl23"/>
    <w:basedOn w:val="852"/>
    <w:uiPriority w:val="0"/>
    <w:qFormat/>
    <w:pPr>
      <w:jc w:val="left"/>
      <w:spacing w:before="100" w:beforeAutospacing="1" w:after="100" w:afterAutospacing="1"/>
      <w:widowControl/>
    </w:pPr>
    <w:rPr>
      <w:rFonts w:ascii="宋体" w:hAnsi="宋体" w:cs="宋体"/>
      <w:sz w:val="24"/>
    </w:rPr>
  </w:style>
  <w:style w:type="paragraph" w:styleId="1238" w:customStyle="1">
    <w:name w:val="xl45"/>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 Char Char1 Char Char Char"/>
    <w:basedOn w:val="852"/>
    <w:uiPriority w:val="0"/>
    <w:qFormat/>
    <w:rPr>
      <w:szCs w:val="20"/>
    </w:rPr>
  </w:style>
  <w:style w:type="paragraph" w:styleId="1240" w:customStyle="1">
    <w:name w:val="Char Char4 Char"/>
    <w:basedOn w:val="852"/>
    <w:uiPriority w:val="0"/>
    <w:qFormat/>
    <w:pPr>
      <w:ind w:firstLine="200"/>
      <w:spacing w:line="360" w:lineRule="auto"/>
    </w:pPr>
    <w:rPr>
      <w:rFonts w:ascii="宋体" w:hAnsi="宋体" w:cs="宋体"/>
      <w:sz w:val="24"/>
    </w:rPr>
  </w:style>
  <w:style w:type="paragraph" w:styleId="1241" w:customStyle="1">
    <w:name w:val="xl101"/>
    <w:basedOn w:val="85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42" w:customStyle="1">
    <w:name w:val="xl5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5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4" w:customStyle="1">
    <w:name w:val="xl29"/>
    <w:basedOn w:val="8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customStyle="1">
    <w:name w:val="font0"/>
    <w:basedOn w:val="852"/>
    <w:uiPriority w:val="99"/>
    <w:qFormat/>
    <w:pPr>
      <w:jc w:val="left"/>
      <w:spacing w:before="100" w:beforeAutospacing="1" w:after="100" w:afterAutospacing="1"/>
      <w:widowControl/>
    </w:pPr>
    <w:rPr>
      <w:rFonts w:ascii="Arial" w:hAnsi="Arial" w:cs="Arial"/>
      <w:sz w:val="20"/>
      <w:szCs w:val="20"/>
    </w:rPr>
  </w:style>
  <w:style w:type="paragraph" w:styleId="1246" w:customStyle="1">
    <w:name w:val="xl30"/>
    <w:basedOn w:val="8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customStyle="1">
    <w:name w:val="Address"/>
    <w:basedOn w:val="852"/>
    <w:next w:val="852"/>
    <w:uiPriority w:val="99"/>
    <w:qFormat/>
    <w:pPr>
      <w:jc w:val="left"/>
    </w:pPr>
    <w:rPr>
      <w:i/>
      <w:sz w:val="24"/>
      <w:szCs w:val="20"/>
    </w:rPr>
  </w:style>
  <w:style w:type="paragraph" w:styleId="1248" w:customStyle="1">
    <w:name w:val="xl69"/>
    <w:basedOn w:val="85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49" w:customStyle="1">
    <w:name w:val="xl120"/>
    <w:basedOn w:val="85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50" w:customStyle="1">
    <w:name w:val="xl117"/>
    <w:basedOn w:val="852"/>
    <w:uiPriority w:val="0"/>
    <w:qFormat/>
    <w:pPr>
      <w:jc w:val="center"/>
      <w:spacing w:before="100" w:beforeAutospacing="1" w:after="100" w:afterAutospacing="1"/>
      <w:widowControl/>
    </w:pPr>
    <w:rPr>
      <w:rFonts w:ascii="宋体" w:hAnsi="宋体" w:cs="宋体"/>
      <w:sz w:val="24"/>
    </w:rPr>
  </w:style>
  <w:style w:type="paragraph" w:styleId="1251" w:customStyle="1">
    <w:name w:val="xl27"/>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xl73"/>
    <w:basedOn w:val="85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53" w:customStyle="1">
    <w:name w:val="xl114"/>
    <w:basedOn w:val="852"/>
    <w:uiPriority w:val="0"/>
    <w:qFormat/>
    <w:pPr>
      <w:jc w:val="left"/>
      <w:spacing w:before="100" w:beforeAutospacing="1" w:after="100" w:afterAutospacing="1"/>
      <w:widowControl/>
    </w:pPr>
    <w:rPr>
      <w:rFonts w:ascii="宋体" w:hAnsi="宋体" w:cs="宋体"/>
      <w:color w:val="000000"/>
      <w:sz w:val="24"/>
    </w:rPr>
  </w:style>
  <w:style w:type="paragraph" w:styleId="1254" w:customStyle="1">
    <w:name w:val="xl51"/>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xl52"/>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56" w:customStyle="1">
    <w:name w:val="Char Char Char1 Char Char Char Char Char Char Char"/>
    <w:basedOn w:val="852"/>
    <w:uiPriority w:val="0"/>
    <w:qFormat/>
  </w:style>
  <w:style w:type="paragraph" w:styleId="1257" w:customStyle="1">
    <w:name w:val="Char1"/>
    <w:basedOn w:val="852"/>
    <w:uiPriority w:val="0"/>
    <w:qFormat/>
    <w:rPr>
      <w:rFonts w:ascii="Tahoma" w:hAnsi="Tahoma"/>
      <w:sz w:val="24"/>
      <w:szCs w:val="20"/>
    </w:rPr>
  </w:style>
  <w:style w:type="paragraph" w:styleId="1258" w:customStyle="1">
    <w:name w:val="xl64"/>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customStyle="1">
    <w:name w:val="xl116"/>
    <w:basedOn w:val="852"/>
    <w:uiPriority w:val="0"/>
    <w:qFormat/>
    <w:pPr>
      <w:jc w:val="left"/>
      <w:spacing w:before="100" w:beforeAutospacing="1" w:after="100" w:afterAutospacing="1"/>
      <w:widowControl/>
    </w:pPr>
    <w:rPr>
      <w:rFonts w:ascii="宋体" w:hAnsi="宋体" w:cs="宋体"/>
      <w:sz w:val="24"/>
    </w:rPr>
  </w:style>
  <w:style w:type="paragraph" w:styleId="1260" w:customStyle="1">
    <w:name w:val="xl63"/>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customStyle="1">
    <w:name w:val="xl97"/>
    <w:basedOn w:val="85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62" w:customStyle="1">
    <w:name w:val="xl36"/>
    <w:basedOn w:val="8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3" w:customStyle="1">
    <w:name w:val="xl60"/>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64" w:customStyle="1">
    <w:name w:val="xl48"/>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customStyle="1">
    <w:name w:val=" Char Char Char1 Char Char Char Char Char Char Char"/>
    <w:basedOn w:val="852"/>
    <w:uiPriority w:val="0"/>
    <w:qFormat/>
  </w:style>
  <w:style w:type="paragraph" w:styleId="1266" w:customStyle="1">
    <w:name w:val=" Char1"/>
    <w:basedOn w:val="852"/>
    <w:uiPriority w:val="0"/>
    <w:qFormat/>
    <w:rPr>
      <w:szCs w:val="21"/>
    </w:rPr>
  </w:style>
  <w:style w:type="paragraph" w:styleId="1267" w:customStyle="1">
    <w:name w:val="char"/>
    <w:basedOn w:val="852"/>
    <w:uiPriority w:val="0"/>
    <w:qFormat/>
    <w:pPr>
      <w:jc w:val="left"/>
      <w:spacing w:before="100" w:beforeAutospacing="1" w:after="100" w:afterAutospacing="1"/>
      <w:widowControl/>
    </w:pPr>
    <w:rPr>
      <w:rFonts w:ascii="宋体" w:hAnsi="宋体" w:cs="宋体"/>
      <w:sz w:val="24"/>
    </w:rPr>
  </w:style>
  <w:style w:type="paragraph" w:styleId="1268" w:customStyle="1">
    <w:name w:val="xl79"/>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正文(其它)"/>
    <w:basedOn w:val="852"/>
    <w:uiPriority w:val="0"/>
    <w:qFormat/>
    <w:pPr>
      <w:jc w:val="center"/>
      <w:spacing w:line="312" w:lineRule="auto"/>
    </w:pPr>
    <w:rPr>
      <w:rFonts w:ascii="黑体" w:eastAsia="黑体"/>
      <w:sz w:val="32"/>
      <w:szCs w:val="32"/>
    </w:rPr>
  </w:style>
  <w:style w:type="paragraph" w:styleId="1271" w:customStyle="1">
    <w:name w:val="xl118"/>
    <w:basedOn w:val="852"/>
    <w:uiPriority w:val="0"/>
    <w:qFormat/>
    <w:pPr>
      <w:jc w:val="right"/>
      <w:spacing w:before="100" w:beforeAutospacing="1" w:after="100" w:afterAutospacing="1"/>
      <w:widowControl/>
    </w:pPr>
    <w:rPr>
      <w:rFonts w:ascii="宋体" w:hAnsi="宋体" w:cs="宋体"/>
      <w:sz w:val="24"/>
    </w:rPr>
  </w:style>
  <w:style w:type="paragraph" w:styleId="1272" w:customStyle="1">
    <w:name w:val="xl39"/>
    <w:basedOn w:val="8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3" w:customStyle="1">
    <w:name w:val="xl66"/>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xl26"/>
    <w:basedOn w:val="85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75" w:customStyle="1">
    <w:name w:val="xl112"/>
    <w:basedOn w:val="85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76" w:customStyle="1">
    <w:name w:val="列出段落"/>
    <w:basedOn w:val="852"/>
    <w:uiPriority w:val="0"/>
    <w:qFormat/>
    <w:pPr>
      <w:ind w:firstLine="420"/>
    </w:pPr>
  </w:style>
  <w:style w:type="paragraph" w:styleId="1277" w:customStyle="1">
    <w:name w:val="xl100"/>
    <w:basedOn w:val="85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8" w:customStyle="1">
    <w:name w:val="标题_0"/>
    <w:basedOn w:val="1279"/>
    <w:uiPriority w:val="0"/>
    <w:qFormat/>
    <w:pPr>
      <w:jc w:val="center"/>
      <w:spacing w:before="120" w:after="120" w:line="360" w:lineRule="auto"/>
      <w:outlineLvl w:val="0"/>
    </w:pPr>
    <w:rPr>
      <w:rFonts w:ascii="黑体" w:hAnsi="Arial" w:eastAsia="黑体"/>
      <w:b/>
      <w:bCs/>
      <w:sz w:val="32"/>
      <w:szCs w:val="32"/>
    </w:rPr>
  </w:style>
  <w:style w:type="paragraph" w:styleId="1279" w:customStyle="1">
    <w:name w:val="正文_1"/>
    <w:uiPriority w:val="0"/>
    <w:qFormat/>
    <w:rPr>
      <w:rFonts w:hint="default" w:ascii="Times New Roman" w:hAnsi="Times New Roman" w:eastAsia="宋体" w:cs="Times New Roman"/>
      <w:sz w:val="21"/>
      <w:szCs w:val="22"/>
      <w:lang w:val="en-US" w:eastAsia="zh-CN" w:bidi="ar-SA"/>
    </w:rPr>
  </w:style>
  <w:style w:type="paragraph" w:styleId="1280" w:customStyle="1">
    <w:name w:val="xl84"/>
    <w:basedOn w:val="85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81" w:customStyle="1">
    <w:name w:val="xl108"/>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xl22"/>
    <w:basedOn w:val="852"/>
    <w:uiPriority w:val="0"/>
    <w:qFormat/>
    <w:pPr>
      <w:jc w:val="center"/>
      <w:spacing w:before="100" w:beforeAutospacing="1" w:after="100" w:afterAutospacing="1"/>
      <w:widowControl/>
    </w:pPr>
    <w:rPr>
      <w:rFonts w:ascii="宋体" w:hAnsi="宋体" w:cs="宋体"/>
      <w:sz w:val="24"/>
    </w:rPr>
  </w:style>
  <w:style w:type="paragraph" w:styleId="1283" w:customStyle="1">
    <w:name w:val="xl50"/>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84" w:customStyle="1">
    <w:name w:val="1"/>
    <w:basedOn w:val="852"/>
    <w:next w:val="852"/>
    <w:uiPriority w:val="0"/>
    <w:qFormat/>
  </w:style>
  <w:style w:type="paragraph" w:styleId="1285" w:customStyle="1">
    <w:name w:val=" Char3"/>
    <w:basedOn w:val="852"/>
    <w:uiPriority w:val="0"/>
    <w:qFormat/>
    <w:rPr>
      <w:rFonts w:ascii="Tahoma" w:hAnsi="Tahoma"/>
      <w:sz w:val="24"/>
    </w:rPr>
  </w:style>
  <w:style w:type="paragraph" w:styleId="1286" w:customStyle="1">
    <w:name w:val="xl41"/>
    <w:basedOn w:val="85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7" w:customStyle="1">
    <w:name w:val="p0"/>
    <w:basedOn w:val="852"/>
    <w:uiPriority w:val="0"/>
    <w:qFormat/>
    <w:pPr>
      <w:jc w:val="left"/>
      <w:spacing w:before="100" w:beforeAutospacing="1" w:after="100" w:afterAutospacing="1"/>
      <w:widowControl/>
    </w:pPr>
    <w:rPr>
      <w:rFonts w:ascii="宋体" w:hAnsi="宋体" w:cs="宋体"/>
      <w:sz w:val="24"/>
    </w:rPr>
  </w:style>
  <w:style w:type="paragraph" w:styleId="1288" w:customStyle="1">
    <w:name w:val="xl93"/>
    <w:basedOn w:val="852"/>
    <w:uiPriority w:val="0"/>
    <w:qFormat/>
    <w:pPr>
      <w:jc w:val="left"/>
      <w:spacing w:before="100" w:beforeAutospacing="1" w:after="100" w:afterAutospacing="1"/>
      <w:widowControl/>
    </w:pPr>
    <w:rPr>
      <w:rFonts w:ascii="楷体_GB2312" w:hAnsi="宋体" w:eastAsia="楷体_GB2312" w:cs="宋体"/>
      <w:b/>
      <w:bCs/>
      <w:sz w:val="24"/>
    </w:rPr>
  </w:style>
  <w:style w:type="paragraph" w:styleId="1289" w:customStyle="1">
    <w:name w:val="_Style 37"/>
    <w:basedOn w:val="852"/>
    <w:next w:val="852"/>
    <w:uiPriority w:val="0"/>
    <w:qFormat/>
  </w:style>
  <w:style w:type="paragraph" w:styleId="1290" w:customStyle="1">
    <w:name w:val=" Char Char Char Char1 Char Char Char"/>
    <w:basedOn w:val="852"/>
    <w:uiPriority w:val="0"/>
    <w:qFormat/>
    <w:rPr>
      <w:rFonts w:ascii="Tahoma" w:hAnsi="Tahoma"/>
      <w:sz w:val="24"/>
      <w:szCs w:val="20"/>
    </w:rPr>
  </w:style>
  <w:style w:type="paragraph" w:styleId="1291" w:customStyle="1">
    <w:name w:val="xl91"/>
    <w:basedOn w:val="852"/>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92" w:customStyle="1">
    <w:name w:val="xl28"/>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3" w:customStyle="1">
    <w:name w:val="Char Char Char Char Char Char Char"/>
    <w:basedOn w:val="852"/>
    <w:uiPriority w:val="0"/>
    <w:qFormat/>
    <w:pPr>
      <w:jc w:val="left"/>
      <w:spacing w:after="160" w:line="240" w:lineRule="exact"/>
      <w:widowControl/>
    </w:pPr>
  </w:style>
  <w:style w:type="paragraph" w:styleId="1294" w:customStyle="1">
    <w:name w:val="xl103"/>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5" w:customStyle="1">
    <w:name w:val="xl43"/>
    <w:basedOn w:val="85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6" w:customStyle="1">
    <w:name w:val="xl8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customStyle="1">
    <w:name w:val=" Char Char1 Char Char Char Char Char Char Char Char Char Char"/>
    <w:basedOn w:val="852"/>
    <w:uiPriority w:val="0"/>
    <w:qFormat/>
    <w:rPr>
      <w:rFonts w:ascii="Tahoma" w:hAnsi="Tahoma"/>
      <w:sz w:val="24"/>
      <w:szCs w:val="20"/>
    </w:rPr>
  </w:style>
  <w:style w:type="paragraph" w:styleId="1298" w:customStyle="1">
    <w:name w:val="xl95"/>
    <w:basedOn w:val="852"/>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99" w:customStyle="1">
    <w:name w:val="xl25"/>
    <w:basedOn w:val="852"/>
    <w:uiPriority w:val="99"/>
    <w:qFormat/>
    <w:pPr>
      <w:jc w:val="center"/>
      <w:spacing w:before="100" w:beforeAutospacing="1" w:after="100" w:afterAutospacing="1"/>
      <w:widowControl/>
    </w:pPr>
    <w:rPr>
      <w:rFonts w:ascii="宋体" w:hAnsi="宋体" w:cs="宋体"/>
      <w:b/>
      <w:bCs/>
      <w:sz w:val="38"/>
      <w:szCs w:val="38"/>
    </w:rPr>
  </w:style>
  <w:style w:type="paragraph" w:styleId="1300" w:customStyle="1">
    <w:name w:val=" Char Char1 Char"/>
    <w:basedOn w:val="852"/>
    <w:uiPriority w:val="0"/>
    <w:qFormat/>
    <w:rPr>
      <w:rFonts w:ascii="Tahoma" w:hAnsi="Tahoma"/>
      <w:sz w:val="24"/>
      <w:szCs w:val="20"/>
    </w:rPr>
  </w:style>
  <w:style w:type="paragraph" w:styleId="1301" w:customStyle="1">
    <w:name w:val="默认段落字体 Para Char Char Char Char Char Char Char Char Char Char"/>
    <w:basedOn w:val="852"/>
    <w:uiPriority w:val="0"/>
    <w:qFormat/>
    <w:rPr>
      <w:rFonts w:ascii="Tahoma" w:hAnsi="Tahoma"/>
      <w:sz w:val="24"/>
      <w:szCs w:val="20"/>
    </w:rPr>
  </w:style>
  <w:style w:type="paragraph" w:styleId="1302" w:customStyle="1">
    <w:name w:val="xl106"/>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xl111"/>
    <w:basedOn w:val="85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04" w:customStyle="1">
    <w:name w:val="2-2ji"/>
    <w:basedOn w:val="1022"/>
    <w:uiPriority w:val="0"/>
    <w:qFormat/>
    <w:pPr>
      <w:jc w:val="center"/>
      <w:spacing w:before="0" w:after="0" w:line="360" w:lineRule="auto"/>
    </w:pPr>
    <w:rPr>
      <w:rFonts w:ascii="宋体" w:hAnsi="宋体"/>
      <w:sz w:val="36"/>
      <w:szCs w:val="24"/>
    </w:rPr>
  </w:style>
  <w:style w:type="paragraph" w:styleId="1305" w:customStyle="1">
    <w:name w:val="xl75"/>
    <w:basedOn w:val="852"/>
    <w:uiPriority w:val="0"/>
    <w:qFormat/>
    <w:pPr>
      <w:jc w:val="center"/>
      <w:spacing w:before="100" w:beforeAutospacing="1" w:after="100" w:afterAutospacing="1"/>
      <w:widowControl/>
    </w:pPr>
    <w:rPr>
      <w:rFonts w:ascii="宋体" w:hAnsi="宋体" w:cs="宋体"/>
      <w:sz w:val="24"/>
    </w:rPr>
  </w:style>
  <w:style w:type="paragraph" w:styleId="1306" w:customStyle="1">
    <w:name w:val="普通(Web)1"/>
    <w:basedOn w:val="852"/>
    <w:uiPriority w:val="0"/>
    <w:qFormat/>
    <w:pPr>
      <w:ind w:firstLine="360"/>
      <w:jc w:val="left"/>
      <w:spacing w:after="120" w:line="360" w:lineRule="atLeast"/>
      <w:widowControl/>
    </w:pPr>
    <w:rPr>
      <w:rFonts w:ascii="宋体" w:hAnsi="宋体" w:cs="宋体"/>
      <w:sz w:val="20"/>
      <w:szCs w:val="20"/>
    </w:rPr>
  </w:style>
  <w:style w:type="paragraph" w:styleId="1307" w:customStyle="1">
    <w:name w:val="xl85"/>
    <w:basedOn w:val="85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08" w:customStyle="1">
    <w:name w:val="Blockquote"/>
    <w:basedOn w:val="852"/>
    <w:uiPriority w:val="99"/>
    <w:qFormat/>
    <w:pPr>
      <w:ind w:left="360" w:right="360"/>
      <w:jc w:val="left"/>
      <w:spacing w:before="100" w:after="100"/>
    </w:pPr>
    <w:rPr>
      <w:sz w:val="24"/>
      <w:szCs w:val="20"/>
    </w:rPr>
  </w:style>
  <w:style w:type="paragraph" w:styleId="1309" w:customStyle="1">
    <w:name w:val="xl86"/>
    <w:basedOn w:val="85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0" w:customStyle="1">
    <w:name w:val="xl99"/>
    <w:basedOn w:val="85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11" w:customStyle="1">
    <w:name w:val="Char Char Char Char"/>
    <w:basedOn w:val="852"/>
    <w:uiPriority w:val="0"/>
    <w:qFormat/>
    <w:rPr>
      <w:rFonts w:ascii="Tahoma" w:hAnsi="Tahoma"/>
      <w:sz w:val="24"/>
      <w:szCs w:val="20"/>
    </w:rPr>
  </w:style>
  <w:style w:type="paragraph" w:styleId="1312" w:customStyle="1">
    <w:name w:val="xl104"/>
    <w:basedOn w:val="8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13" w:customStyle="1">
    <w:name w:val="xl34"/>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xl77"/>
    <w:basedOn w:val="852"/>
    <w:uiPriority w:val="0"/>
    <w:qFormat/>
    <w:pPr>
      <w:jc w:val="center"/>
      <w:spacing w:before="100" w:beforeAutospacing="1" w:after="100" w:afterAutospacing="1"/>
      <w:widowControl/>
    </w:pPr>
    <w:rPr>
      <w:rFonts w:ascii="宋体" w:hAnsi="宋体" w:cs="宋体"/>
      <w:b/>
      <w:bCs/>
      <w:color w:val="000000"/>
      <w:sz w:val="38"/>
      <w:szCs w:val="38"/>
    </w:rPr>
  </w:style>
  <w:style w:type="paragraph" w:styleId="1315" w:customStyle="1">
    <w:name w:val="xl37"/>
    <w:basedOn w:val="85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16" w:customStyle="1">
    <w:name w:val="xl53"/>
    <w:basedOn w:val="85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17" w:customStyle="1">
    <w:name w:val="xl24"/>
    <w:basedOn w:val="852"/>
    <w:uiPriority w:val="99"/>
    <w:qFormat/>
    <w:pPr>
      <w:jc w:val="left"/>
      <w:spacing w:before="100" w:beforeAutospacing="1" w:after="100" w:afterAutospacing="1"/>
      <w:widowControl/>
    </w:pPr>
    <w:rPr>
      <w:rFonts w:ascii="宋体" w:hAnsi="宋体" w:cs="宋体"/>
      <w:sz w:val="24"/>
    </w:rPr>
  </w:style>
  <w:style w:type="paragraph" w:styleId="1318" w:customStyle="1">
    <w:name w:val="xl98"/>
    <w:basedOn w:val="85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19" w:customStyle="1">
    <w:name w:val="xl65"/>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20" w:customStyle="1">
    <w:name w:val="xl49"/>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21">
    <w:name w:val="List Paragraph"/>
    <w:basedOn w:val="852"/>
    <w:uiPriority w:val="0"/>
    <w:qFormat/>
    <w:pPr>
      <w:ind w:firstLine="420"/>
    </w:pPr>
    <w:rPr>
      <w:rFonts w:hint="eastAsia"/>
      <w:szCs w:val="21"/>
    </w:rPr>
  </w:style>
  <w:style w:type="paragraph" w:styleId="1322" w:customStyle="1">
    <w:name w:val="xl76"/>
    <w:basedOn w:val="852"/>
    <w:uiPriority w:val="0"/>
    <w:qFormat/>
    <w:pPr>
      <w:jc w:val="right"/>
      <w:spacing w:before="100" w:beforeAutospacing="1" w:after="100" w:afterAutospacing="1"/>
      <w:widowControl/>
    </w:pPr>
    <w:rPr>
      <w:rFonts w:ascii="宋体" w:hAnsi="宋体" w:cs="宋体"/>
      <w:sz w:val="24"/>
    </w:rPr>
  </w:style>
  <w:style w:type="paragraph" w:styleId="1323" w:customStyle="1">
    <w:name w:val="xl78"/>
    <w:basedOn w:val="8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4" w:customStyle="1">
    <w:name w:val="xl83"/>
    <w:basedOn w:val="85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25" w:customStyle="1">
    <w:name w:val="xl96"/>
    <w:basedOn w:val="852"/>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26" w:customStyle="1">
    <w:name w:val="xl46"/>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xl61"/>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xl102"/>
    <w:basedOn w:val="8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9" w:customStyle="1">
    <w:name w:val="font6"/>
    <w:basedOn w:val="852"/>
    <w:uiPriority w:val="99"/>
    <w:qFormat/>
    <w:pPr>
      <w:jc w:val="left"/>
      <w:spacing w:before="100" w:beforeAutospacing="1" w:after="100" w:afterAutospacing="1"/>
      <w:widowControl/>
    </w:pPr>
    <w:rPr>
      <w:rFonts w:ascii="宋体" w:hAnsi="宋体" w:cs="Arial Unicode MS"/>
      <w:sz w:val="18"/>
      <w:szCs w:val="18"/>
    </w:rPr>
  </w:style>
  <w:style w:type="paragraph" w:styleId="1330" w:customStyle="1">
    <w:name w:val="xl70"/>
    <w:basedOn w:val="85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31" w:customStyle="1">
    <w:name w:val="Char2"/>
    <w:basedOn w:val="852"/>
    <w:uiPriority w:val="99"/>
    <w:qFormat/>
  </w:style>
  <w:style w:type="paragraph" w:styleId="1332" w:customStyle="1">
    <w:name w:val="xl92"/>
    <w:basedOn w:val="852"/>
    <w:uiPriority w:val="0"/>
    <w:qFormat/>
    <w:pPr>
      <w:jc w:val="left"/>
      <w:spacing w:before="100" w:beforeAutospacing="1" w:after="100" w:afterAutospacing="1"/>
      <w:widowControl/>
    </w:pPr>
    <w:rPr>
      <w:rFonts w:ascii="楷体_GB2312" w:hAnsi="宋体" w:eastAsia="楷体_GB2312" w:cs="宋体"/>
      <w:b/>
      <w:bCs/>
      <w:sz w:val="24"/>
    </w:rPr>
  </w:style>
  <w:style w:type="paragraph" w:styleId="1333" w:customStyle="1">
    <w:name w:val="xl32"/>
    <w:basedOn w:val="85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34" w:customStyle="1">
    <w:name w:val="xl115"/>
    <w:basedOn w:val="852"/>
    <w:uiPriority w:val="0"/>
    <w:qFormat/>
    <w:pPr>
      <w:jc w:val="left"/>
      <w:spacing w:before="100" w:beforeAutospacing="1" w:after="100" w:afterAutospacing="1"/>
      <w:widowControl/>
    </w:pPr>
    <w:rPr>
      <w:rFonts w:ascii="宋体" w:hAnsi="宋体" w:cs="宋体"/>
      <w:sz w:val="24"/>
    </w:rPr>
  </w:style>
  <w:style w:type="paragraph" w:styleId="1335" w:customStyle="1">
    <w:name w:val="xl72"/>
    <w:basedOn w:val="85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36" w:customStyle="1">
    <w:name w:val="xl82"/>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7" w:customStyle="1">
    <w:name w:val="TOC Heading"/>
    <w:basedOn w:val="1021"/>
    <w:next w:val="852"/>
    <w:uiPriority w:val="0"/>
    <w:qFormat/>
    <w:pPr>
      <w:jc w:val="both"/>
      <w:spacing w:before="340" w:after="330" w:line="576" w:lineRule="auto"/>
      <w:outlineLvl w:val="9"/>
    </w:pPr>
    <w:rPr>
      <w:rFonts w:ascii="Calibri" w:hAnsi="Calibri"/>
      <w:sz w:val="44"/>
      <w:lang w:val="en-US" w:eastAsia="zh-CN"/>
    </w:rPr>
  </w:style>
  <w:style w:type="paragraph" w:styleId="1338" w:customStyle="1">
    <w:name w:val=" Char Char Char Char"/>
    <w:basedOn w:val="852"/>
    <w:uiPriority w:val="0"/>
    <w:semiHidden/>
    <w:qFormat/>
    <w:pPr>
      <w:jc w:val="left"/>
      <w:spacing w:after="160" w:line="240" w:lineRule="exact"/>
      <w:widowControl/>
    </w:pPr>
    <w:rPr>
      <w:rFonts w:ascii="Verdana" w:hAnsi="Verdana"/>
      <w:sz w:val="20"/>
      <w:szCs w:val="20"/>
      <w:lang w:eastAsia="en-US"/>
    </w:rPr>
  </w:style>
  <w:style w:type="paragraph" w:styleId="1339" w:customStyle="1">
    <w:name w:val="xl40"/>
    <w:basedOn w:val="85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0" w:customStyle="1">
    <w:name w:val="xl87"/>
    <w:basedOn w:val="852"/>
    <w:uiPriority w:val="0"/>
    <w:qFormat/>
    <w:pPr>
      <w:jc w:val="left"/>
      <w:spacing w:before="100" w:beforeAutospacing="1" w:after="100" w:afterAutospacing="1"/>
      <w:widowControl/>
    </w:pPr>
    <w:rPr>
      <w:rFonts w:ascii="宋体" w:hAnsi="宋体" w:cs="宋体"/>
      <w:sz w:val="24"/>
    </w:rPr>
  </w:style>
  <w:style w:type="paragraph" w:styleId="1341" w:customStyle="1">
    <w:name w:val="xl55"/>
    <w:basedOn w:val="852"/>
    <w:uiPriority w:val="0"/>
    <w:qFormat/>
    <w:pPr>
      <w:jc w:val="center"/>
      <w:spacing w:before="100" w:beforeAutospacing="1" w:after="100" w:afterAutospacing="1"/>
      <w:widowControl/>
    </w:pPr>
    <w:rPr>
      <w:rFonts w:ascii="宋体" w:hAnsi="宋体" w:cs="宋体"/>
      <w:sz w:val="24"/>
    </w:rPr>
  </w:style>
  <w:style w:type="paragraph" w:styleId="1342" w:customStyle="1">
    <w:name w:val="xl33"/>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3" w:customStyle="1">
    <w:name w:val="xl35"/>
    <w:basedOn w:val="8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customStyle="1">
    <w:name w:val="xl90"/>
    <w:basedOn w:val="852"/>
    <w:uiPriority w:val="0"/>
    <w:qFormat/>
    <w:pPr>
      <w:jc w:val="center"/>
      <w:spacing w:before="100" w:beforeAutospacing="1" w:after="100" w:afterAutospacing="1"/>
      <w:widowControl/>
    </w:pPr>
    <w:rPr>
      <w:rFonts w:ascii="宋体" w:hAnsi="宋体" w:cs="宋体"/>
      <w:sz w:val="24"/>
    </w:rPr>
  </w:style>
  <w:style w:type="paragraph" w:styleId="1345" w:customStyle="1">
    <w:name w:val=" Char Char5 Char"/>
    <w:basedOn w:val="852"/>
    <w:uiPriority w:val="0"/>
    <w:qFormat/>
    <w:rPr>
      <w:szCs w:val="20"/>
    </w:rPr>
  </w:style>
  <w:style w:type="paragraph" w:styleId="1346" w:customStyle="1">
    <w:name w:val="xl81"/>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7" w:customStyle="1">
    <w:name w:val="reader-word-layer"/>
    <w:basedOn w:val="852"/>
    <w:uiPriority w:val="0"/>
    <w:qFormat/>
    <w:pPr>
      <w:jc w:val="left"/>
      <w:spacing w:before="100" w:beforeAutospacing="1" w:after="100" w:afterAutospacing="1"/>
      <w:widowControl/>
    </w:pPr>
    <w:rPr>
      <w:rFonts w:ascii="宋体" w:hAnsi="宋体" w:cs="宋体"/>
      <w:sz w:val="24"/>
    </w:rPr>
  </w:style>
  <w:style w:type="paragraph" w:styleId="1348" w:customStyle="1">
    <w:name w:val="xl44"/>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9" w:customStyle="1">
    <w:name w:val="样式1"/>
    <w:basedOn w:val="852"/>
    <w:next w:val="1024"/>
    <w:uiPriority w:val="0"/>
    <w:qFormat/>
    <w:pPr>
      <w:ind w:firstLine="420"/>
      <w:spacing w:line="360" w:lineRule="auto"/>
    </w:pPr>
    <w:rPr>
      <w:rFonts w:ascii="宋体" w:hAnsi="宋体"/>
      <w:szCs w:val="21"/>
    </w:rPr>
  </w:style>
  <w:style w:type="paragraph" w:styleId="1350" w:customStyle="1">
    <w:name w:val="xl62"/>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51" w:customStyle="1">
    <w:name w:val="xl42"/>
    <w:basedOn w:val="85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52" w:customStyle="1">
    <w:name w:val="xl88"/>
    <w:basedOn w:val="852"/>
    <w:uiPriority w:val="0"/>
    <w:qFormat/>
    <w:pPr>
      <w:jc w:val="left"/>
      <w:spacing w:before="100" w:beforeAutospacing="1" w:after="100" w:afterAutospacing="1"/>
      <w:widowControl/>
    </w:pPr>
    <w:rPr>
      <w:rFonts w:ascii="宋体" w:hAnsi="宋体" w:cs="宋体"/>
      <w:sz w:val="24"/>
    </w:rPr>
  </w:style>
  <w:style w:type="paragraph" w:styleId="1353" w:customStyle="1">
    <w:name w:val=" Char"/>
    <w:basedOn w:val="852"/>
    <w:uiPriority w:val="0"/>
    <w:qFormat/>
    <w:pPr>
      <w:jc w:val="left"/>
      <w:spacing w:after="160" w:line="240" w:lineRule="exact"/>
      <w:widowControl/>
    </w:pPr>
    <w:rPr>
      <w:rFonts w:ascii="Arial" w:hAnsi="Arial" w:eastAsia="Times New Roman" w:cs="Verdana"/>
      <w:b/>
      <w:sz w:val="24"/>
      <w:szCs w:val="20"/>
      <w:lang w:eastAsia="en-US"/>
    </w:rPr>
  </w:style>
  <w:style w:type="paragraph" w:styleId="1354" w:customStyle="1">
    <w:name w:val="正文缩进_0"/>
    <w:basedOn w:val="1279"/>
    <w:uiPriority w:val="0"/>
    <w:qFormat/>
    <w:pPr>
      <w:ind w:firstLine="420"/>
      <w:jc w:val="both"/>
      <w:widowControl w:val="off"/>
    </w:pPr>
    <w:rPr>
      <w:u w:val="single"/>
    </w:rPr>
  </w:style>
  <w:style w:type="paragraph" w:styleId="1355" w:customStyle="1">
    <w:name w:val="标题 1_0"/>
    <w:basedOn w:val="1269"/>
    <w:next w:val="1269"/>
    <w:uiPriority w:val="0"/>
    <w:qFormat/>
    <w:pPr>
      <w:keepLines/>
      <w:keepNext/>
      <w:spacing w:before="340" w:after="330" w:line="576" w:lineRule="auto"/>
      <w:outlineLvl w:val="0"/>
    </w:pPr>
    <w:rPr>
      <w:rFonts w:ascii="Times New Roman" w:hAnsi="Times New Roman"/>
      <w:b/>
      <w:bCs/>
      <w:sz w:val="44"/>
      <w:szCs w:val="44"/>
    </w:rPr>
  </w:style>
  <w:style w:type="paragraph" w:styleId="135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xl68"/>
    <w:basedOn w:val="85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xl67"/>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60" w:customStyle="1">
    <w:name w:val="xl47"/>
    <w:basedOn w:val="8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61" w:customStyle="1">
    <w:name w:val="xl89"/>
    <w:basedOn w:val="852"/>
    <w:uiPriority w:val="0"/>
    <w:qFormat/>
    <w:pPr>
      <w:jc w:val="center"/>
      <w:spacing w:before="100" w:beforeAutospacing="1" w:after="100" w:afterAutospacing="1"/>
      <w:widowControl/>
    </w:pPr>
    <w:rPr>
      <w:rFonts w:ascii="宋体" w:hAnsi="宋体" w:cs="宋体"/>
      <w:sz w:val="24"/>
    </w:rPr>
  </w:style>
  <w:style w:type="paragraph" w:styleId="1362" w:customStyle="1">
    <w:name w:val="默认段落字体 Para Char Char Char Char"/>
    <w:basedOn w:val="852"/>
    <w:uiPriority w:val="0"/>
    <w:qFormat/>
    <w:rPr>
      <w:sz w:val="30"/>
      <w:szCs w:val="21"/>
    </w:rPr>
  </w:style>
  <w:style w:type="paragraph" w:styleId="1363" w:customStyle="1">
    <w:name w:val="xl119"/>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4" w:customStyle="1">
    <w:name w:val="xl10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标题 4_0"/>
    <w:basedOn w:val="1269"/>
    <w:next w:val="1269"/>
    <w:uiPriority w:val="0"/>
    <w:qFormat/>
    <w:pPr>
      <w:keepLines/>
      <w:keepNext/>
      <w:spacing w:before="280" w:after="290" w:line="372" w:lineRule="auto"/>
      <w:outlineLvl w:val="3"/>
    </w:pPr>
    <w:rPr>
      <w:rFonts w:ascii="Cambria" w:hAnsi="Cambria"/>
      <w:b/>
      <w:bCs/>
      <w:sz w:val="28"/>
      <w:szCs w:val="28"/>
    </w:rPr>
  </w:style>
  <w:style w:type="paragraph" w:styleId="1366" w:customStyle="1">
    <w:name w:val=" Char Char4 Char"/>
    <w:basedOn w:val="852"/>
    <w:uiPriority w:val="0"/>
    <w:qFormat/>
    <w:pPr>
      <w:ind w:firstLine="200"/>
      <w:spacing w:line="360" w:lineRule="auto"/>
    </w:pPr>
    <w:rPr>
      <w:rFonts w:ascii="宋体" w:hAnsi="宋体" w:cs="宋体"/>
      <w:sz w:val="24"/>
    </w:rPr>
  </w:style>
  <w:style w:type="paragraph" w:styleId="1367" w:customStyle="1">
    <w:name w:val="font8"/>
    <w:basedOn w:val="852"/>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68" w:customStyle="1">
    <w:name w:val="xl5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9" w:customStyle="1">
    <w:name w:val="xl74"/>
    <w:basedOn w:val="852"/>
    <w:uiPriority w:val="0"/>
    <w:qFormat/>
    <w:pPr>
      <w:jc w:val="left"/>
      <w:spacing w:before="100" w:beforeAutospacing="1" w:after="100" w:afterAutospacing="1"/>
      <w:widowControl/>
    </w:pPr>
    <w:rPr>
      <w:rFonts w:ascii="宋体" w:hAnsi="宋体" w:cs="宋体"/>
      <w:color w:val="000000"/>
      <w:sz w:val="24"/>
    </w:rPr>
  </w:style>
  <w:style w:type="paragraph" w:styleId="1370" w:customStyle="1">
    <w:name w:val="xl110"/>
    <w:basedOn w:val="85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71" w:customStyle="1">
    <w:name w:val="flNote"/>
    <w:basedOn w:val="852"/>
    <w:uiPriority w:val="0"/>
    <w:qFormat/>
    <w:pPr>
      <w:jc w:val="center"/>
      <w:spacing w:before="320" w:after="160" w:line="360" w:lineRule="atLeast"/>
    </w:pPr>
    <w:rPr>
      <w:rFonts w:ascii="Arial" w:eastAsia="黑体"/>
      <w:sz w:val="30"/>
      <w:szCs w:val="20"/>
    </w:rPr>
  </w:style>
  <w:style w:type="paragraph" w:styleId="1372" w:customStyle="1">
    <w:name w:val="font5"/>
    <w:basedOn w:val="852"/>
    <w:uiPriority w:val="99"/>
    <w:qFormat/>
    <w:pPr>
      <w:jc w:val="left"/>
      <w:spacing w:before="100" w:beforeAutospacing="1" w:after="100" w:afterAutospacing="1"/>
      <w:widowControl/>
    </w:pPr>
    <w:rPr>
      <w:rFonts w:ascii="宋体" w:hAnsi="宋体" w:cs="Arial Unicode MS"/>
      <w:sz w:val="20"/>
      <w:szCs w:val="20"/>
    </w:rPr>
  </w:style>
  <w:style w:type="paragraph" w:styleId="1373" w:customStyle="1">
    <w:name w:val="xl56"/>
    <w:basedOn w:val="8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4" w:customStyle="1">
    <w:name w:val="xl94"/>
    <w:basedOn w:val="852"/>
    <w:uiPriority w:val="0"/>
    <w:qFormat/>
    <w:pPr>
      <w:jc w:val="left"/>
      <w:spacing w:before="100" w:beforeAutospacing="1" w:after="100" w:afterAutospacing="1"/>
      <w:widowControl/>
    </w:pPr>
    <w:rPr>
      <w:rFonts w:ascii="楷体_GB2312" w:hAnsi="宋体" w:eastAsia="楷体_GB2312" w:cs="宋体"/>
      <w:b/>
      <w:bCs/>
      <w:sz w:val="24"/>
    </w:rPr>
  </w:style>
  <w:style w:type="paragraph" w:styleId="1375" w:customStyle="1">
    <w:name w:val="Default Paragraph Char Char Char Char"/>
    <w:basedOn w:val="852"/>
    <w:next w:val="852"/>
    <w:uiPriority w:val="0"/>
    <w:qFormat/>
    <w:pPr>
      <w:jc w:val="left"/>
      <w:spacing w:line="360" w:lineRule="auto"/>
      <w:widowControl/>
    </w:pPr>
    <w:rPr>
      <w:szCs w:val="20"/>
      <w:lang w:eastAsia="en-US"/>
    </w:rPr>
  </w:style>
  <w:style w:type="paragraph" w:styleId="1376" w:customStyle="1">
    <w:name w:val="标题 3_0"/>
    <w:basedOn w:val="1269"/>
    <w:next w:val="1269"/>
    <w:uiPriority w:val="0"/>
    <w:qFormat/>
    <w:pPr>
      <w:keepLines/>
      <w:keepNext/>
      <w:spacing w:before="260" w:after="260" w:line="413" w:lineRule="auto"/>
      <w:outlineLvl w:val="2"/>
    </w:pPr>
    <w:rPr>
      <w:rFonts w:ascii="Times New Roman" w:hAnsi="Times New Roman"/>
      <w:b/>
      <w:bCs/>
      <w:sz w:val="32"/>
      <w:szCs w:val="32"/>
    </w:rPr>
  </w:style>
  <w:style w:type="paragraph" w:styleId="1377" w:customStyle="1">
    <w:name w:val="Char14 Char Char Char"/>
    <w:basedOn w:val="852"/>
    <w:uiPriority w:val="99"/>
    <w:qFormat/>
    <w:rPr>
      <w:szCs w:val="20"/>
    </w:rPr>
  </w:style>
  <w:style w:type="paragraph" w:styleId="1378" w:customStyle="1">
    <w:name w:val="xl109"/>
    <w:basedOn w:val="85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79" w:customStyle="1">
    <w:name w:val="TOC 标题_0"/>
    <w:basedOn w:val="1355"/>
    <w:next w:val="1269"/>
    <w:uiPriority w:val="0"/>
    <w:qFormat/>
    <w:pPr>
      <w:outlineLvl w:val="9"/>
    </w:pPr>
    <w:rPr>
      <w:rFonts w:ascii="Calibri" w:hAnsi="Calibri"/>
    </w:rPr>
  </w:style>
  <w:style w:type="paragraph" w:styleId="1380" w:customStyle="1">
    <w:name w:val="xl31"/>
    <w:basedOn w:val="8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81" w:customStyle="1">
    <w:name w:val="xl71"/>
    <w:basedOn w:val="85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82" w:customStyle="1">
    <w:name w:val="正文文本_0"/>
    <w:basedOn w:val="1269"/>
    <w:uiPriority w:val="0"/>
    <w:qFormat/>
    <w:pPr>
      <w:ind w:left="72" w:right="30"/>
      <w:jc w:val="center"/>
      <w:spacing w:after="60" w:line="360" w:lineRule="atLeast"/>
    </w:pPr>
    <w:rPr>
      <w:rFonts w:ascii="Times New Roman" w:hAnsi="Times New Roman"/>
      <w:sz w:val="20"/>
      <w:szCs w:val="20"/>
    </w:rPr>
  </w:style>
  <w:style w:type="paragraph" w:styleId="1383" w:customStyle="1">
    <w:name w:val="TOC 标题"/>
    <w:basedOn w:val="1021"/>
    <w:next w:val="852"/>
    <w:uiPriority w:val="0"/>
    <w:qFormat/>
    <w:pPr>
      <w:jc w:val="both"/>
      <w:spacing w:before="340" w:after="330" w:line="578" w:lineRule="auto"/>
      <w:outlineLvl w:val="9"/>
    </w:pPr>
    <w:rPr>
      <w:sz w:val="44"/>
      <w:lang w:val="en-US" w:eastAsia="zh-CN"/>
    </w:rPr>
  </w:style>
  <w:style w:type="paragraph" w:styleId="1384" w:customStyle="1">
    <w:name w:val="xl38"/>
    <w:basedOn w:val="8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5" w:customStyle="1">
    <w:name w:val="列出段落2"/>
    <w:basedOn w:val="852"/>
    <w:uiPriority w:val="0"/>
    <w:qFormat/>
    <w:pPr>
      <w:ind w:firstLine="420"/>
    </w:pPr>
    <w:rPr>
      <w:rFonts w:ascii="Calibri" w:hAnsi="Calibri"/>
      <w:szCs w:val="22"/>
    </w:rPr>
  </w:style>
  <w:style w:type="paragraph" w:styleId="1386" w:customStyle="1">
    <w:name w:val="样式 标题 3 + (中文) 黑体 小四 非加粗 段前: 7.8 磅 段后: 0 磅 行距: 固定值 20 磅"/>
    <w:basedOn w:val="1023"/>
    <w:uiPriority w:val="0"/>
    <w:qFormat/>
    <w:pPr>
      <w:spacing w:before="0" w:after="0" w:line="400" w:lineRule="exact"/>
      <w:tabs>
        <w:tab w:val="left" w:pos="720" w:leader="none"/>
      </w:tabs>
    </w:pPr>
    <w:rPr>
      <w:rFonts w:eastAsia="黑体"/>
      <w:b/>
      <w:bCs w:val="0"/>
      <w:sz w:val="24"/>
      <w:szCs w:val="20"/>
    </w:rPr>
  </w:style>
  <w:style w:type="paragraph" w:styleId="1387" w:customStyle="1">
    <w:name w:val="空半行"/>
    <w:basedOn w:val="852"/>
    <w:uiPriority w:val="0"/>
    <w:qFormat/>
    <w:pPr>
      <w:spacing w:line="120" w:lineRule="exact"/>
    </w:pPr>
    <w:rPr>
      <w:rFonts w:eastAsia="仿宋_GB2312"/>
      <w:color w:val="ffffff"/>
      <w:sz w:val="30"/>
      <w:szCs w:val="20"/>
    </w:rPr>
  </w:style>
  <w:style w:type="paragraph" w:styleId="1388" w:customStyle="1">
    <w:name w:val="纯文本1"/>
    <w:basedOn w:val="852"/>
    <w:uiPriority w:val="0"/>
    <w:qFormat/>
    <w:rPr>
      <w:rFonts w:ascii="宋体" w:hAnsi="Courier New"/>
      <w:sz w:val="28"/>
    </w:rPr>
  </w:style>
  <w:style w:type="paragraph" w:styleId="1389" w:customStyle="1">
    <w:name w:val="普通正文"/>
    <w:basedOn w:val="852"/>
    <w:uiPriority w:val="0"/>
    <w:qFormat/>
    <w:pPr>
      <w:ind w:firstLine="480"/>
      <w:jc w:val="left"/>
      <w:spacing w:before="120" w:after="120" w:line="360" w:lineRule="auto"/>
    </w:pPr>
    <w:rPr>
      <w:rFonts w:ascii="Arial" w:hAnsi="Arial"/>
      <w:sz w:val="24"/>
    </w:rPr>
  </w:style>
  <w:style w:type="paragraph" w:styleId="1390" w:customStyle="1">
    <w:name w:val="Table Paragraph"/>
    <w:basedOn w:val="852"/>
    <w:uiPriority w:val="1"/>
    <w:qFormat/>
    <w:pPr>
      <w:jc w:val="left"/>
    </w:pPr>
    <w:rPr>
      <w:sz w:val="24"/>
    </w:rPr>
  </w:style>
  <w:style w:type="paragraph" w:styleId="139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92" w:customStyle="1">
    <w:name w:val="纯文本21"/>
    <w:basedOn w:val="852"/>
    <w:uiPriority w:val="99"/>
    <w:qFormat/>
    <w:rPr>
      <w:rFonts w:ascii="宋体" w:hAnsi="Courier New" w:eastAsia="楷体_GB2312"/>
      <w:sz w:val="26"/>
      <w:szCs w:val="20"/>
    </w:rPr>
  </w:style>
  <w:style w:type="paragraph" w:styleId="1393" w:customStyle="1">
    <w:name w:val="WPSOffice手动目录 1"/>
    <w:uiPriority w:val="0"/>
    <w:qFormat/>
    <w:rPr>
      <w:rFonts w:hint="default" w:ascii="Times New Roman" w:hAnsi="Times New Roman" w:eastAsia="宋体" w:cs="Times New Roman"/>
      <w:sz w:val="20"/>
      <w:szCs w:val="20"/>
    </w:rPr>
  </w:style>
  <w:style w:type="character" w:styleId="1394" w:customStyle="1">
    <w:name w:val="hover3"/>
    <w:basedOn w:val="1030"/>
    <w:link w:val="852"/>
    <w:uiPriority w:val="0"/>
    <w:qFormat/>
    <w:rPr>
      <w:color w:val="5fb878"/>
    </w:rPr>
  </w:style>
  <w:style w:type="character" w:styleId="1395" w:customStyle="1">
    <w:name w:val="hover4"/>
    <w:basedOn w:val="1030"/>
    <w:link w:val="852"/>
    <w:uiPriority w:val="0"/>
    <w:qFormat/>
    <w:rPr>
      <w:color w:val="ffffff"/>
    </w:rPr>
  </w:style>
  <w:style w:type="character" w:styleId="1396" w:customStyle="1">
    <w:name w:val="first-child"/>
    <w:basedOn w:val="1030"/>
    <w:link w:val="852"/>
    <w:uiPriority w:val="0"/>
    <w:qFormat/>
  </w:style>
  <w:style w:type="character" w:styleId="1397" w:customStyle="1">
    <w:name w:val="layui-this"/>
    <w:basedOn w:val="1030"/>
    <w:link w:val="852"/>
    <w:uiPriority w:val="0"/>
    <w:qFormat/>
    <w:rPr>
      <w:shd w:val="clear" w:color="auto" w:fill="ffffff"/>
    </w:rPr>
  </w:style>
  <w:style w:type="paragraph" w:styleId="1398" w:customStyle="1">
    <w:name w:val="正文文本缩进 31"/>
    <w:basedOn w:val="852"/>
    <w:uiPriority w:val="0"/>
    <w:qFormat/>
    <w:pPr>
      <w:ind w:left="360"/>
      <w:spacing w:line="400" w:lineRule="exact"/>
    </w:pPr>
  </w:style>
  <w:style w:type="paragraph" w:styleId="1399" w:customStyle="1">
    <w:name w:val="标题 21"/>
    <w:basedOn w:val="852"/>
    <w:next w:val="852"/>
    <w:uiPriority w:val="0"/>
    <w:qFormat/>
    <w:pPr>
      <w:keepLines/>
      <w:keepNext/>
      <w:spacing w:line="360" w:lineRule="auto"/>
      <w:outlineLvl w:val="1"/>
    </w:pPr>
    <w:rPr>
      <w:b/>
      <w:bCs/>
      <w:szCs w:val="32"/>
    </w:rPr>
  </w:style>
  <w:style w:type="paragraph" w:styleId="1400" w:customStyle="1">
    <w:name w:val="标题 31"/>
    <w:basedOn w:val="852"/>
    <w:next w:val="852"/>
    <w:uiPriority w:val="0"/>
    <w:qFormat/>
    <w:pPr>
      <w:keepLines/>
      <w:keepNext/>
      <w:spacing w:before="260" w:after="260" w:line="416" w:lineRule="auto"/>
      <w:outlineLvl w:val="2"/>
    </w:pPr>
    <w:rPr>
      <w:b/>
      <w:bCs/>
      <w:sz w:val="32"/>
      <w:szCs w:val="32"/>
    </w:rPr>
  </w:style>
  <w:style w:type="paragraph" w:styleId="1401" w:customStyle="1">
    <w:name w:val="目录 31"/>
    <w:basedOn w:val="852"/>
    <w:next w:val="852"/>
    <w:uiPriority w:val="39"/>
    <w:unhideWhenUsed/>
    <w:qFormat/>
    <w:pPr>
      <w:ind w:left="210"/>
      <w:jc w:val="left"/>
    </w:pPr>
    <w:rPr>
      <w:rFonts w:ascii="Calibri" w:hAnsi="Calibri" w:cs="Calibri"/>
      <w:sz w:val="20"/>
      <w:szCs w:val="20"/>
    </w:rPr>
  </w:style>
  <w:style w:type="paragraph" w:styleId="1402" w:customStyle="1">
    <w:name w:val="正文文本缩进1"/>
    <w:basedOn w:val="852"/>
    <w:next w:val="1403"/>
    <w:uiPriority w:val="0"/>
    <w:qFormat/>
    <w:pPr>
      <w:ind w:left="420" w:firstLine="200"/>
      <w:spacing w:before="100" w:beforeAutospacing="1" w:after="100" w:afterAutospacing="1"/>
    </w:pPr>
    <w:rPr>
      <w:rFonts w:ascii="Calibri" w:hAnsi="Calibri"/>
      <w:szCs w:val="22"/>
    </w:rPr>
  </w:style>
  <w:style w:type="paragraph" w:styleId="1403" w:customStyle="1">
    <w:name w:val="寄信人地址1"/>
    <w:basedOn w:val="852"/>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404" w:customStyle="1">
    <w:name w:val="正文文本1"/>
    <w:basedOn w:val="852"/>
    <w:next w:val="852"/>
    <w:uiPriority w:val="0"/>
    <w:qFormat/>
    <w:pPr>
      <w:jc w:val="center"/>
    </w:pPr>
  </w:style>
  <w:style w:type="paragraph" w:styleId="1405" w:customStyle="1">
    <w:name w:val="标题 11"/>
    <w:basedOn w:val="852"/>
    <w:next w:val="852"/>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406" w:customStyle="1">
    <w:name w:val="正文文字 6"/>
    <w:next w:val="85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407" w:customStyle="1">
    <w:name w:val="网格型1"/>
    <w:basedOn w:val="1408"/>
    <w:uiPriority w:val="0"/>
    <w:qFormat/>
    <w:pPr>
      <w:jc w:val="both"/>
      <w:widowControl w:val="off"/>
    </w:pPr>
    <w:rPr>
      <w:rFonts w:ascii="Times New Roman" w:hAnsi="Times New Roman" w:eastAsia="宋体" w:cs="Times New Roman"/>
      <w:sz w:val="20"/>
      <w:szCs w:val="20"/>
    </w:rPr>
    <w:tblPr/>
  </w:style>
  <w:style w:type="table" w:styleId="1408" w:customStyle="1">
    <w:name w:val="普通表格1"/>
    <w:uiPriority w:val="99"/>
    <w:unhideWhenUsed/>
    <w:qFormat/>
    <w:rPr>
      <w:lang w:val="en-US" w:eastAsia="zh-CN" w:bidi="ar-SA"/>
    </w:rPr>
    <w:tblPr/>
  </w:style>
  <w:style w:type="table" w:styleId="1409" w:customStyle="1">
    <w:name w:val="Table Normal"/>
    <w:uiPriority w:val="0"/>
    <w:unhideWhenUsed/>
    <w:qFormat/>
    <w:tblPr/>
  </w:style>
  <w:style w:type="paragraph" w:styleId="1410" w:customStyle="1">
    <w:name w:val="Table Text"/>
    <w:basedOn w:val="852"/>
    <w:uiPriority w:val="0"/>
    <w:semiHidden/>
    <w:qFormat/>
    <w:rPr>
      <w:rFonts w:ascii="宋体" w:hAnsi="宋体" w:eastAsia="宋体" w:cs="宋体"/>
      <w:sz w:val="24"/>
      <w:szCs w:val="24"/>
      <w:lang w:val="en-US" w:eastAsia="en-US" w:bidi="ar-SA"/>
    </w:rPr>
  </w:style>
  <w:style w:type="paragraph" w:styleId="1411" w:customStyle="1">
    <w:name w:val="页脚1"/>
    <w:basedOn w:val="852"/>
    <w:uiPriority w:val="0"/>
    <w:qFormat/>
    <w:pPr>
      <w:jc w:val="left"/>
      <w:tabs>
        <w:tab w:val="center" w:pos="4153" w:leader="none"/>
        <w:tab w:val="right" w:pos="8306" w:leader="none"/>
      </w:tabs>
    </w:pPr>
    <w:rPr>
      <w:sz w:val="18"/>
      <w:szCs w:val="18"/>
    </w:rPr>
  </w:style>
  <w:style w:type="paragraph" w:styleId="1412" w:customStyle="1">
    <w:name w:val="批注文字1"/>
    <w:basedOn w:val="852"/>
    <w:uiPriority w:val="0"/>
    <w:qFormat/>
    <w:pPr>
      <w:jc w:val="left"/>
    </w:pPr>
  </w:style>
  <w:style w:type="character" w:styleId="1413" w:customStyle="1">
    <w:name w:val="font01"/>
    <w:uiPriority w:val="0"/>
    <w:qFormat/>
    <w:rPr>
      <w:sz w:val="24"/>
      <w:szCs w:val="24"/>
      <w:lang w:val="en-US" w:eastAsia="zh-CN" w:bidi="ar-SA"/>
    </w:rPr>
  </w:style>
  <w:style w:type="character" w:styleId="1414" w:customStyle="1">
    <w:name w:val="font11"/>
    <w:uiPriority w:val="0"/>
    <w:qFormat/>
    <w:rPr>
      <w:rFonts w:hint="eastAsia" w:ascii="宋体" w:hAnsi="宋体" w:eastAsia="宋体" w:cs="宋体"/>
      <w:color w:val="000000"/>
      <w:sz w:val="21"/>
      <w:szCs w:val="21"/>
      <w:u w:val="none"/>
    </w:rPr>
  </w:style>
  <w:style w:type="paragraph" w:styleId="1415" w:customStyle="1">
    <w:name w:val="HTML 预设格式11"/>
    <w:uiPriority w:val="0"/>
    <w:qFormat/>
    <w:pPr>
      <w:ind w:firstLine="80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sz w:val="20"/>
      <w:szCs w:val="20"/>
      <w:lang w:val="en-US" w:eastAsia="zh-CN" w:bidi="ar-SA"/>
    </w:rPr>
  </w:style>
  <w:style w:type="numbering" w:styleId="1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江苏博茂项目管理有限公司LYG</cp:lastModifiedBy>
  <cp:revision>12</cp:revision>
  <dcterms:created xsi:type="dcterms:W3CDTF">2018-07-03T03:23:00Z</dcterms:created>
  <dcterms:modified xsi:type="dcterms:W3CDTF">2026-06-22T08:24:38Z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2052-12.1.0.26895</vt:lpwstr>
  </property>
  <property fmtid="{D5CDD505-2E9C-101B-9397-08002B2CF9AE}" pid="4" name="ICV">
    <vt:lpwstr>C2FB37D5016F45A8B0E49184258F6A9F_13</vt:lpwstr>
  </property>
</Properties>
</file>