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rPr>
          <w:rFonts w:eastAsia="黑体"/>
          <w:b/>
          <w:bCs/>
          <w:sz w:val="84"/>
          <w:shd w:val="clear" w:color="ffffff" w:fill="d9d9d9"/>
        </w:rPr>
      </w:pPr>
      <w:r>
        <w:rPr>
          <w:rFonts w:eastAsia="黑体"/>
          <w:b/>
          <w:bCs/>
          <w:sz w:val="84"/>
          <w:shd w:val="clear" w:color="ffffff" w:fill="d9d9d9"/>
        </w:rPr>
      </w:r>
      <w:r/>
    </w:p>
    <w:p>
      <w:pPr>
        <w:pStyle w:val="947"/>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7"/>
        <w:ind w:firstLine="0"/>
        <w:jc w:val="center"/>
        <w:rPr>
          <w:rFonts w:hint="eastAsia" w:ascii="黑体" w:hAnsi="华文中宋" w:eastAsia="黑体"/>
          <w:bCs/>
          <w:spacing w:val="20"/>
          <w:sz w:val="52"/>
          <w:szCs w:val="52"/>
        </w:rPr>
      </w:pPr>
      <w:r>
        <w:rPr>
          <w:rFonts w:hint="eastAsia" w:ascii="黑体" w:hAnsi="华文中宋" w:eastAsia="黑体"/>
          <w:bCs/>
          <w:spacing w:val="20"/>
          <w:sz w:val="52"/>
          <w:szCs w:val="52"/>
        </w:rPr>
      </w:r>
      <w:r/>
    </w:p>
    <w:p>
      <w:pPr>
        <w:pStyle w:val="94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项目编号：JSZC-320214-JZCG-G2026-0042</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项目名称：新吴区小微（临时）工程备案管理平台项目</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人：无锡市新吴区区域社会治理现代化指挥中心</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采购代理机构：无锡市公共资源交易中心新吴分中心</w:t>
      </w:r>
      <w:r/>
    </w:p>
    <w:p>
      <w:pPr>
        <w:pStyle w:val="947"/>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二○二六年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94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23</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45</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53</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bookmarkStart w:id="210" w:name="_GoBack"/>
      <w:r/>
      <w:bookmarkEnd w:id="210"/>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受无锡市新吴区区域社会治理现代化指挥中心的委托，无锡市公共资源交易中心新吴分中心就新吴区小微（临时）工程备案管理平台项目（JSZC-320214-JZCG-G2026-0042）进行公开招标采购，欢迎符合条件的供应商投标。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新吴区小微（临时）工程备案管理平台项目采购项目的潜在投标人应在“江苏政府采购网”自行浏览招标文件，如有投标意向须在本招标文件有效获取期内通过登录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下载的方式依法获取招标文件，并于2026年</w:t>
      </w:r>
      <w:r>
        <w:rPr>
          <w:rFonts w:hint="eastAsia" w:ascii="宋体" w:hAnsi="宋体"/>
          <w:color w:val="auto"/>
          <w:sz w:val="24"/>
          <w:szCs w:val="24"/>
          <w:highlight w:val="none"/>
          <w:lang w:val="en-US" w:eastAsia="zh-CN"/>
        </w:rPr>
        <w:t xml:space="preserve">07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62"/>
        <w:ind w:firstLine="452"/>
        <w:keepLines w:val="0"/>
        <w:keepNext w:val="0"/>
        <w:spacing w:before="0" w:after="0" w:line="500" w:lineRule="exact"/>
        <w:rPr>
          <w:color w:val="auto"/>
          <w:sz w:val="30"/>
          <w:szCs w:val="30"/>
          <w:highlight w:val="none"/>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1.项目编号：JSZC-320214-JZCG-G2026-0042</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2.项目名称：新吴区小微（临时）工程备案管理平台项目</w:t>
      </w:r>
      <w:bookmarkEnd w:id="11"/>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3.项目预算金额：25.93万元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4.项目最高限价：25.</w:t>
      </w:r>
      <w:r>
        <w:rPr>
          <w:rFonts w:hint="eastAsia" w:ascii="宋体" w:hAnsi="宋体"/>
          <w:color w:val="auto"/>
          <w:sz w:val="24"/>
          <w:szCs w:val="24"/>
          <w:highlight w:val="none"/>
          <w:lang w:val="en-US" w:eastAsia="zh-CN"/>
        </w:rPr>
        <w:t xml:space="preserve">40</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62"/>
        <w:ind w:firstLine="452"/>
        <w:keepLines w:val="0"/>
        <w:keepNext w:val="0"/>
        <w:spacing w:before="0" w:after="0" w:line="500" w:lineRule="exact"/>
        <w:rPr>
          <w:color w:val="auto"/>
          <w:sz w:val="30"/>
          <w:szCs w:val="30"/>
          <w:highlight w:val="none"/>
        </w:rPr>
      </w:pPr>
      <w:r/>
      <w:bookmarkStart w:id="12" w:name="_Toc28359080"/>
      <w:r/>
      <w:bookmarkStart w:id="13" w:name="_Toc35393791"/>
      <w:r/>
      <w:bookmarkStart w:id="14" w:name="_Toc28359003"/>
      <w:r/>
      <w:bookmarkStart w:id="15" w:name="_Toc38985264"/>
      <w:r/>
      <w:bookmarkStart w:id="16" w:name="_Toc35393622"/>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auto"/>
          <w:sz w:val="24"/>
          <w:szCs w:val="24"/>
          <w:highlight w:val="none"/>
        </w:rPr>
      </w:pPr>
      <w:r/>
      <w:bookmarkStart w:id="17" w:name="_Toc28359004"/>
      <w:r/>
      <w:bookmarkStart w:id="18" w:name="_Toc35393623"/>
      <w:r/>
      <w:bookmarkStart w:id="19" w:name="_Toc35393792"/>
      <w:r/>
      <w:bookmarkStart w:id="20" w:name="_Toc38985265"/>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09"/>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val="en-US" w:eastAsia="zh-CN"/>
        </w:rPr>
        <w:t xml:space="preserve">07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bCs/>
          <w:color w:val="auto"/>
          <w:sz w:val="24"/>
          <w:szCs w:val="24"/>
          <w:highlight w:val="none"/>
          <w:lang w:val="en-US" w:eastAsia="zh-CN"/>
        </w:rPr>
        <w:t xml:space="preserve">日</w:t>
      </w:r>
      <w:r>
        <w:rPr>
          <w:rFonts w:hint="eastAsia" w:ascii="宋体" w:hAnsi="宋体"/>
          <w:bCs/>
          <w:color w:val="auto"/>
          <w:sz w:val="24"/>
          <w:szCs w:val="24"/>
          <w:highlight w:val="none"/>
        </w:rPr>
        <w:t xml:space="preserve">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62"/>
        <w:ind w:firstLine="452"/>
        <w:keepLines w:val="0"/>
        <w:keepNext w:val="0"/>
        <w:spacing w:before="0" w:after="0" w:line="500" w:lineRule="exact"/>
        <w:rPr>
          <w:color w:val="auto"/>
          <w:sz w:val="30"/>
          <w:szCs w:val="30"/>
          <w:highlight w:val="none"/>
        </w:rPr>
      </w:pPr>
      <w:r/>
      <w:bookmarkStart w:id="27" w:name="_Toc28359007"/>
      <w:r/>
      <w:bookmarkStart w:id="28" w:name="_Toc35393625"/>
      <w:r/>
      <w:bookmarkStart w:id="29" w:name="_Toc28359084"/>
      <w:r/>
      <w:bookmarkStart w:id="30" w:name="_Toc38985267"/>
      <w:r/>
      <w:bookmarkStart w:id="31" w:name="_Toc3539379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62"/>
        <w:ind w:firstLine="452"/>
        <w:keepLines w:val="0"/>
        <w:keepNext w:val="0"/>
        <w:spacing w:before="0" w:after="0" w:line="500" w:lineRule="exact"/>
        <w:rPr>
          <w:color w:val="auto"/>
          <w:sz w:val="30"/>
          <w:szCs w:val="30"/>
          <w:highlight w:val="none"/>
        </w:rPr>
      </w:pPr>
      <w:r/>
      <w:bookmarkStart w:id="35" w:name="_Toc35393796"/>
      <w:r/>
      <w:bookmarkStart w:id="36" w:name="_Toc28359085"/>
      <w:r/>
      <w:bookmarkStart w:id="37" w:name="_Toc35393627"/>
      <w:r/>
      <w:bookmarkStart w:id="38" w:name="_Toc28359008"/>
      <w:r/>
      <w:bookmarkStart w:id="39" w:name="_Toc38985269"/>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称：无锡市新吴区区域社会治理现代化指挥中心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址：无锡市新吴区和风路32号汇业广场1号楼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称：无锡市公共资源交易中心新吴分中心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址：无锡市新吴区清晏路30号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采购人项目咨询联系人：张工；电话：0510-81890859</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采购人质疑受理联系人：张工；电话：0510-81890859</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交易中心项目联系人：方钰；电话：0510-80595982</w:t>
      </w:r>
      <w:r/>
    </w:p>
    <w:p>
      <w:pPr>
        <w:pStyle w:val="862"/>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hint="eastAsia"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hint="eastAsia"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hint="eastAsia"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862"/>
        <w:ind w:firstLine="452"/>
        <w:keepLines w:val="0"/>
        <w:keepNext w:val="0"/>
        <w:spacing w:before="0" w:after="0" w:line="500" w:lineRule="exact"/>
        <w:rPr>
          <w:sz w:val="30"/>
          <w:szCs w:val="30"/>
        </w:rPr>
      </w:pPr>
      <w:r/>
      <w:bookmarkStart w:id="47" w:name="_Toc20823275"/>
      <w:r/>
      <w:bookmarkStart w:id="48" w:name="_Toc120614214"/>
      <w:r/>
      <w:bookmarkStart w:id="49" w:name="_Toc16938519"/>
      <w:r/>
      <w:bookmarkStart w:id="50" w:name="_Toc513029203"/>
      <w:r>
        <w:rPr>
          <w:rFonts w:hint="eastAsia"/>
          <w:sz w:val="30"/>
          <w:szCs w:val="30"/>
        </w:rPr>
        <w:t xml:space="preserve">一、总则</w:t>
      </w:r>
      <w:bookmarkEnd w:id="47"/>
      <w:r/>
      <w:bookmarkEnd w:id="48"/>
      <w:r/>
      <w:bookmarkEnd w:id="49"/>
      <w:r/>
      <w:bookmarkEnd w:id="50"/>
      <w:r/>
      <w:r/>
    </w:p>
    <w:p>
      <w:pPr>
        <w:pStyle w:val="863"/>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3"/>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3"/>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3"/>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62"/>
        <w:ind w:firstLine="452"/>
        <w:keepLines w:val="0"/>
        <w:keepNext w:val="0"/>
        <w:spacing w:before="0" w:after="0" w:line="500" w:lineRule="exact"/>
        <w:rPr>
          <w:sz w:val="30"/>
          <w:szCs w:val="30"/>
        </w:rPr>
      </w:pPr>
      <w:r/>
      <w:bookmarkStart w:id="65" w:name="_Toc16938525"/>
      <w:r/>
      <w:bookmarkStart w:id="66" w:name="_Toc20823281"/>
      <w:r/>
      <w:bookmarkStart w:id="67" w:name="_Toc120614215"/>
      <w:r/>
      <w:bookmarkStart w:id="68" w:name="_Toc513029209"/>
      <w:r>
        <w:rPr>
          <w:rFonts w:hint="eastAsia"/>
          <w:sz w:val="30"/>
          <w:szCs w:val="30"/>
        </w:rPr>
        <w:t xml:space="preserve">二、招标文件</w:t>
      </w:r>
      <w:bookmarkEnd w:id="65"/>
      <w:r/>
      <w:bookmarkEnd w:id="66"/>
      <w:r/>
      <w:bookmarkEnd w:id="67"/>
      <w:r/>
      <w:bookmarkEnd w:id="68"/>
      <w:r/>
      <w:r/>
    </w:p>
    <w:p>
      <w:pPr>
        <w:pStyle w:val="863"/>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3"/>
        <w:ind w:firstLine="422"/>
        <w:keepLines w:val="0"/>
        <w:keepNext w:val="0"/>
        <w:spacing w:before="0" w:after="0" w:line="500" w:lineRule="exact"/>
        <w:rPr>
          <w:rFonts w:hint="eastAsia" w:ascii="宋体" w:hAnsi="宋体" w:eastAsia="宋体"/>
          <w:bCs w:val="0"/>
          <w:color w:val="auto"/>
        </w:rPr>
      </w:pPr>
      <w:r/>
      <w:bookmarkStart w:id="76" w:name="_Toc20823284"/>
      <w:r/>
      <w:bookmarkStart w:id="77" w:name="_Toc462564071"/>
      <w:r/>
      <w:bookmarkStart w:id="78" w:name="_Toc16938528"/>
      <w:r/>
      <w:bookmarkStart w:id="79" w:name="_Toc513029212"/>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2"/>
        <w:ind w:firstLine="452"/>
        <w:keepLines w:val="0"/>
        <w:keepNext w:val="0"/>
        <w:spacing w:before="0" w:after="0" w:line="500" w:lineRule="exact"/>
        <w:rPr>
          <w:sz w:val="30"/>
          <w:szCs w:val="30"/>
        </w:rPr>
      </w:pPr>
      <w:r/>
      <w:bookmarkStart w:id="80" w:name="_Toc20823285"/>
      <w:r/>
      <w:bookmarkStart w:id="81" w:name="_Toc513029213"/>
      <w:r/>
      <w:bookmarkStart w:id="82" w:name="_Toc120614216"/>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
    </w:p>
    <w:p>
      <w:pPr>
        <w:pStyle w:val="863"/>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3"/>
        <w:ind w:firstLine="422"/>
        <w:keepLines w:val="0"/>
        <w:keepNext w:val="0"/>
        <w:spacing w:before="0" w:after="0" w:line="500" w:lineRule="exact"/>
        <w:rPr>
          <w:rFonts w:hint="eastAsia" w:ascii="宋体" w:hAnsi="宋体" w:eastAsia="宋体"/>
          <w:bCs w:val="0"/>
        </w:rPr>
      </w:pPr>
      <w:r/>
      <w:bookmarkStart w:id="89" w:name="_Toc16938531"/>
      <w:r/>
      <w:bookmarkStart w:id="90" w:name="_Toc462564074"/>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hint="eastAsia"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63"/>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513029216"/>
      <w:r/>
      <w:bookmarkStart w:id="100" w:name="_Toc14577354"/>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3"/>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3"/>
        <w:ind w:firstLine="422"/>
        <w:keepLines w:val="0"/>
        <w:keepNext w:val="0"/>
        <w:spacing w:before="0" w:after="0" w:line="500" w:lineRule="exact"/>
        <w:rPr>
          <w:rFonts w:hint="eastAsia" w:ascii="宋体" w:hAnsi="宋体" w:eastAsia="宋体"/>
          <w:bCs w:val="0"/>
        </w:rPr>
      </w:pPr>
      <w:r/>
      <w:bookmarkStart w:id="108" w:name="_Hlt26954844"/>
      <w:r/>
      <w:bookmarkEnd w:id="108"/>
      <w:r/>
      <w:bookmarkStart w:id="109" w:name="_Hlt26954848"/>
      <w:r/>
      <w:bookmarkEnd w:id="109"/>
      <w:r/>
      <w:bookmarkStart w:id="110" w:name="_Hlt26668983"/>
      <w:r/>
      <w:bookmarkEnd w:id="110"/>
      <w:r/>
      <w:bookmarkStart w:id="111" w:name="_Hlt26670403"/>
      <w:r/>
      <w:bookmarkEnd w:id="111"/>
      <w:r/>
      <w:bookmarkStart w:id="112" w:name="_Hlt26954846"/>
      <w:r/>
      <w:bookmarkEnd w:id="112"/>
      <w:r/>
      <w:bookmarkStart w:id="113" w:name="_Hlt26670486"/>
      <w:r/>
      <w:bookmarkEnd w:id="113"/>
      <w:r/>
      <w:bookmarkStart w:id="114" w:name="_Hlt26670425"/>
      <w:r/>
      <w:bookmarkEnd w:id="114"/>
      <w:r/>
      <w:bookmarkStart w:id="115" w:name="_Hlt26954842"/>
      <w:r/>
      <w:bookmarkEnd w:id="115"/>
      <w:r/>
      <w:bookmarkStart w:id="116" w:name="_Hlt26954731"/>
      <w:r/>
      <w:bookmarkEnd w:id="116"/>
      <w:r/>
      <w:bookmarkStart w:id="117" w:name="_Hlt26670482"/>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3"/>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2"/>
        <w:ind w:firstLine="452"/>
        <w:keepLines w:val="0"/>
        <w:keepNext w:val="0"/>
        <w:spacing w:before="0" w:after="0" w:line="500" w:lineRule="exact"/>
        <w:rPr>
          <w:sz w:val="30"/>
          <w:szCs w:val="30"/>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
    </w:p>
    <w:p>
      <w:pPr>
        <w:pStyle w:val="863"/>
        <w:ind w:firstLine="422"/>
        <w:keepLines w:val="0"/>
        <w:keepNext w:val="0"/>
        <w:spacing w:before="0" w:after="0" w:line="500" w:lineRule="exact"/>
        <w:rPr>
          <w:rFonts w:hint="eastAsia" w:ascii="宋体" w:hAnsi="宋体" w:eastAsia="宋体"/>
          <w:bCs w:val="0"/>
        </w:rPr>
      </w:pPr>
      <w:r/>
      <w:bookmarkStart w:id="129" w:name="_Toc513029225"/>
      <w:r/>
      <w:bookmarkStart w:id="130" w:name="_Toc16938541"/>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63"/>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63"/>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2"/>
        <w:ind w:firstLine="452"/>
        <w:keepLines w:val="0"/>
        <w:keepNext w:val="0"/>
        <w:spacing w:before="0" w:after="0" w:line="500" w:lineRule="exact"/>
        <w:rPr>
          <w:sz w:val="30"/>
          <w:szCs w:val="30"/>
        </w:rPr>
      </w:pPr>
      <w:r/>
      <w:bookmarkStart w:id="142" w:name="_Toc16938545"/>
      <w:r/>
      <w:bookmarkStart w:id="143" w:name="_Toc513029229"/>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
    </w:p>
    <w:p>
      <w:pPr>
        <w:pStyle w:val="863"/>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3"/>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3"/>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3"/>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0"/>
        <w:ind w:firstLine="480"/>
        <w:rPr>
          <w:rFonts w:hint="eastAsia" w:ascii="宋体" w:hAnsi="宋体" w:eastAsia="宋体"/>
          <w:color w:val="000000"/>
          <w:sz w:val="24"/>
          <w:szCs w:val="21"/>
          <w:highlight w:val="none"/>
        </w:rPr>
      </w:pPr>
      <w:r>
        <w:rPr>
          <w:rFonts w:hint="eastAsia" w:ascii="宋体" w:hAnsi="宋体" w:eastAsia="宋体"/>
          <w:color w:val="000000"/>
          <w:sz w:val="24"/>
          <w:szCs w:val="21"/>
          <w:highlight w:val="none"/>
        </w:rPr>
        <w:t xml:space="preserve">财政部门在投诉处理、监督检查中发现评审委员会未按规定对异常低价开展审查的，依法予以纠正并追究评审专家的法律责任。</w:t>
      </w:r>
      <w:r/>
    </w:p>
    <w:p>
      <w:pPr>
        <w:pStyle w:val="863"/>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widowControl/>
        <w:rPr>
          <w:rFonts w:hint="eastAsia" w:ascii="宋体" w:hAnsi="宋体"/>
          <w:bCs/>
          <w:sz w:val="24"/>
          <w:szCs w:val="24"/>
          <w:highlight w:val="none"/>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2"/>
        <w:ind w:firstLine="452"/>
        <w:keepLines w:val="0"/>
        <w:keepNext w:val="0"/>
        <w:spacing w:before="0" w:after="0" w:line="500" w:lineRule="exact"/>
        <w:rPr>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3"/>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hint="eastAsia"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2"/>
        <w:ind w:firstLine="452"/>
        <w:keepLines w:val="0"/>
        <w:keepNext w:val="0"/>
        <w:spacing w:before="0" w:after="0" w:line="500" w:lineRule="exact"/>
        <w:rPr>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bookmarkEnd w:id="170"/>
      <w:r/>
      <w:bookmarkEnd w:id="171"/>
      <w:r/>
      <w:bookmarkEnd w:id="172"/>
      <w:r/>
      <w:r/>
    </w:p>
    <w:p>
      <w:pPr>
        <w:pStyle w:val="863"/>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120614221"/>
      <w:r/>
      <w:bookmarkStart w:id="178" w:name="_Toc20823314"/>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hint="eastAsia" w:ascii="宋体" w:hAnsi="宋体"/>
          <w:b/>
          <w:bCs/>
          <w:color w:val="auto"/>
          <w:sz w:val="30"/>
          <w:szCs w:val="20"/>
        </w:rPr>
        <w:outlineLvl w:val="0"/>
      </w:pPr>
      <w:r>
        <w:rPr>
          <w:rFonts w:hint="eastAsia" w:ascii="宋体" w:hAnsi="宋体"/>
          <w:b/>
          <w:color w:val="auto"/>
          <w:sz w:val="30"/>
        </w:rPr>
        <w:t xml:space="preserve">江苏省政府采购合同（服务）（合同编号）</w:t>
      </w:r>
      <w:r/>
    </w:p>
    <w:p>
      <w:pPr>
        <w:pStyle w:val="883"/>
        <w:spacing w:line="400" w:lineRule="exact"/>
        <w:rPr>
          <w:rFonts w:hint="eastAsia" w:hAnsi="宋体"/>
          <w:sz w:val="24"/>
          <w:szCs w:val="24"/>
        </w:rPr>
      </w:pPr>
      <w:r>
        <w:rPr>
          <w:rFonts w:hAnsi="宋体"/>
          <w:sz w:val="24"/>
          <w:szCs w:val="24"/>
        </w:rPr>
        <w:t xml:space="preserve">项目名称：                                       项目编号：</w:t>
      </w:r>
      <w:r/>
    </w:p>
    <w:p>
      <w:pPr>
        <w:pStyle w:val="883"/>
        <w:spacing w:line="400" w:lineRule="exact"/>
        <w:rPr>
          <w:rFonts w:hint="eastAsia" w:hAnsi="宋体"/>
          <w:sz w:val="24"/>
          <w:szCs w:val="24"/>
        </w:rPr>
      </w:pPr>
      <w:r>
        <w:rPr>
          <w:rFonts w:hAnsi="宋体"/>
          <w:sz w:val="24"/>
          <w:szCs w:val="24"/>
        </w:rPr>
        <w:t xml:space="preserve">甲方：（买方、需方、采购人）_________</w:t>
      </w:r>
      <w:r/>
    </w:p>
    <w:p>
      <w:pPr>
        <w:pStyle w:val="883"/>
        <w:spacing w:line="400" w:lineRule="exact"/>
        <w:rPr>
          <w:rFonts w:hint="eastAsia" w:hAnsi="宋体"/>
          <w:sz w:val="24"/>
          <w:szCs w:val="24"/>
        </w:rPr>
      </w:pPr>
      <w:r>
        <w:rPr>
          <w:rFonts w:hAnsi="宋体"/>
          <w:sz w:val="24"/>
          <w:szCs w:val="24"/>
        </w:rPr>
        <w:t xml:space="preserve">乙方：（卖方、供方、供应商）_________</w:t>
      </w:r>
      <w:r/>
    </w:p>
    <w:p>
      <w:pPr>
        <w:pStyle w:val="883"/>
        <w:ind w:firstLine="480"/>
        <w:spacing w:line="400" w:lineRule="exact"/>
        <w:rPr>
          <w:rFonts w:hint="eastAsia" w:hAnsi="宋体"/>
          <w:b/>
          <w:sz w:val="24"/>
          <w:szCs w:val="24"/>
        </w:rPr>
      </w:pPr>
      <w:r>
        <w:rPr>
          <w:rFonts w:hAnsi="宋体"/>
          <w:sz w:val="24"/>
          <w:szCs w:val="24"/>
        </w:rPr>
        <w:t xml:space="preserve">甲、乙双方根据</w:t>
      </w:r>
      <w:r>
        <w:rPr>
          <w:rFonts w:hint="eastAsia" w:hAnsi="宋体"/>
          <w:sz w:val="24"/>
          <w:szCs w:val="24"/>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pStyle w:val="883"/>
        <w:ind w:firstLine="482"/>
        <w:spacing w:line="400" w:lineRule="exact"/>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3"/>
        <w:ind w:firstLine="480"/>
        <w:spacing w:line="400" w:lineRule="exact"/>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3"/>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83"/>
        <w:ind w:firstLine="480"/>
        <w:spacing w:line="400" w:lineRule="exact"/>
        <w:rPr>
          <w:rFonts w:hint="eastAsia" w:hAnsi="宋体"/>
          <w:sz w:val="24"/>
          <w:szCs w:val="24"/>
        </w:rPr>
      </w:pPr>
      <w:r>
        <w:rPr>
          <w:rFonts w:hint="eastAsia" w:hAnsi="宋体"/>
          <w:sz w:val="24"/>
          <w:szCs w:val="24"/>
        </w:rPr>
        <w:t xml:space="preserve">1.3 标的数量（规模）：</w:t>
      </w:r>
      <w:r/>
    </w:p>
    <w:p>
      <w:pPr>
        <w:pStyle w:val="883"/>
        <w:ind w:firstLine="480"/>
        <w:spacing w:line="400" w:lineRule="exact"/>
        <w:rPr>
          <w:rFonts w:hint="eastAsia" w:hAnsi="宋体"/>
          <w:sz w:val="24"/>
          <w:szCs w:val="24"/>
        </w:rPr>
      </w:pPr>
      <w:r>
        <w:rPr>
          <w:rFonts w:hint="eastAsia" w:hAnsi="宋体"/>
          <w:sz w:val="24"/>
          <w:szCs w:val="24"/>
        </w:rPr>
        <w:t xml:space="preserve">1.4 履行时间（期限）：</w:t>
      </w:r>
      <w:r/>
    </w:p>
    <w:p>
      <w:pPr>
        <w:pStyle w:val="883"/>
        <w:ind w:firstLine="480"/>
        <w:spacing w:line="400" w:lineRule="exact"/>
        <w:rPr>
          <w:rFonts w:hint="eastAsia" w:hAnsi="宋体"/>
          <w:sz w:val="24"/>
          <w:szCs w:val="24"/>
        </w:rPr>
      </w:pPr>
      <w:r>
        <w:rPr>
          <w:rFonts w:hint="eastAsia" w:hAnsi="宋体"/>
          <w:sz w:val="24"/>
          <w:szCs w:val="24"/>
        </w:rPr>
        <w:t xml:space="preserve">1.5 履行地点：</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883"/>
        <w:ind w:firstLine="482"/>
        <w:spacing w:line="400" w:lineRule="exact"/>
        <w:rPr>
          <w:rFonts w:hint="eastAsia" w:hAnsi="宋体"/>
          <w:b/>
          <w:sz w:val="24"/>
          <w:szCs w:val="24"/>
        </w:rPr>
      </w:pPr>
      <w:r>
        <w:rPr>
          <w:rFonts w:hAnsi="宋体"/>
          <w:b/>
          <w:sz w:val="24"/>
          <w:szCs w:val="24"/>
        </w:rPr>
        <w:t xml:space="preserve">二、合同金额</w:t>
      </w:r>
      <w:r/>
    </w:p>
    <w:p>
      <w:pPr>
        <w:pStyle w:val="883"/>
        <w:ind w:firstLine="480"/>
        <w:spacing w:line="400" w:lineRule="exact"/>
        <w:rPr>
          <w:rFonts w:hint="eastAsia"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883"/>
        <w:ind w:firstLine="482"/>
        <w:spacing w:line="400" w:lineRule="exact"/>
        <w:rPr>
          <w:rFonts w:hint="eastAsia" w:hAnsi="宋体"/>
          <w:b/>
          <w:sz w:val="24"/>
          <w:szCs w:val="24"/>
        </w:rPr>
      </w:pPr>
      <w:r>
        <w:rPr>
          <w:rFonts w:hAnsi="宋体"/>
          <w:b/>
          <w:sz w:val="24"/>
          <w:szCs w:val="24"/>
        </w:rPr>
        <w:t xml:space="preserve">三、技术资料</w:t>
      </w:r>
      <w:r/>
    </w:p>
    <w:p>
      <w:pPr>
        <w:pStyle w:val="883"/>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3"/>
        <w:ind w:firstLine="480"/>
        <w:spacing w:line="400" w:lineRule="exact"/>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3"/>
        <w:ind w:firstLine="482"/>
        <w:spacing w:line="400" w:lineRule="exact"/>
        <w:rPr>
          <w:rFonts w:hint="eastAsia" w:hAnsi="宋体"/>
          <w:b/>
          <w:sz w:val="24"/>
          <w:szCs w:val="24"/>
        </w:rPr>
      </w:pPr>
      <w:r>
        <w:rPr>
          <w:rFonts w:hAnsi="宋体"/>
          <w:b/>
          <w:sz w:val="24"/>
          <w:szCs w:val="24"/>
        </w:rPr>
        <w:t xml:space="preserve">四、知识产权</w:t>
      </w:r>
      <w:r/>
    </w:p>
    <w:p>
      <w:pPr>
        <w:pStyle w:val="883"/>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3"/>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883"/>
        <w:ind w:firstLine="482"/>
        <w:spacing w:line="400" w:lineRule="exact"/>
        <w:rPr>
          <w:rFonts w:hint="eastAsia" w:hAnsi="宋体"/>
          <w:sz w:val="24"/>
          <w:szCs w:val="24"/>
          <w:u w:val="single"/>
        </w:rPr>
      </w:pPr>
      <w:r>
        <w:rPr>
          <w:rFonts w:hAnsi="宋体"/>
          <w:b/>
          <w:sz w:val="24"/>
          <w:szCs w:val="24"/>
        </w:rPr>
        <w:t xml:space="preserve">五、产权担保</w:t>
      </w:r>
      <w:r/>
    </w:p>
    <w:p>
      <w:pPr>
        <w:pStyle w:val="883"/>
        <w:ind w:firstLine="480"/>
        <w:spacing w:line="400" w:lineRule="exact"/>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3"/>
        <w:ind w:firstLine="482"/>
        <w:spacing w:line="400" w:lineRule="exact"/>
        <w:rPr>
          <w:rFonts w:hint="eastAsia" w:hAnsi="宋体"/>
          <w:b/>
          <w:sz w:val="24"/>
          <w:szCs w:val="24"/>
        </w:rPr>
      </w:pPr>
      <w:r>
        <w:rPr>
          <w:rFonts w:hAnsi="宋体"/>
          <w:b/>
          <w:sz w:val="24"/>
          <w:szCs w:val="24"/>
        </w:rPr>
        <w:t xml:space="preserve">六、履约保证金</w:t>
      </w:r>
      <w:r/>
    </w:p>
    <w:p>
      <w:pPr>
        <w:pStyle w:val="883"/>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883"/>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883"/>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883"/>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883"/>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883"/>
        <w:ind w:firstLine="480"/>
        <w:spacing w:line="400" w:lineRule="exact"/>
        <w:rPr>
          <w:rFonts w:hint="eastAsia" w:hAnsi="宋体"/>
          <w:sz w:val="24"/>
          <w:szCs w:val="24"/>
        </w:rPr>
      </w:pPr>
      <w:r>
        <w:rPr>
          <w:rFonts w:hint="eastAsia" w:hAnsi="宋体"/>
          <w:sz w:val="24"/>
          <w:szCs w:val="24"/>
        </w:rPr>
        <w:t xml:space="preserve">6.2.4履约保证金不予退还的情形：</w:t>
      </w:r>
      <w:r/>
    </w:p>
    <w:p>
      <w:pPr>
        <w:ind w:firstLine="482"/>
        <w:spacing w:line="400" w:lineRule="exact"/>
        <w:rPr>
          <w:rFonts w:hint="eastAsia"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3"/>
        <w:ind w:firstLine="482"/>
        <w:spacing w:line="400" w:lineRule="exact"/>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83"/>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83"/>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883"/>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尾款支付时间：服务结束并验收合格,采购人收到发票后10个工作日内，尾款支付比例：合同金额的</w:t>
      </w:r>
      <w:r>
        <w:rPr>
          <w:rFonts w:hint="eastAsia" w:hAnsi="宋体"/>
          <w:sz w:val="24"/>
          <w:szCs w:val="24"/>
          <w:u w:val="single"/>
        </w:rPr>
        <w:t xml:space="preserve">  </w:t>
      </w:r>
      <w:r>
        <w:rPr>
          <w:rFonts w:hint="eastAsia" w:hAnsi="宋体"/>
          <w:sz w:val="24"/>
          <w:szCs w:val="24"/>
        </w:rPr>
        <w:t xml:space="preserve">%。</w:t>
      </w:r>
      <w:r/>
    </w:p>
    <w:p>
      <w:pPr>
        <w:pStyle w:val="883"/>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hint="eastAsia"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3"/>
        <w:ind w:firstLine="482"/>
        <w:spacing w:line="400" w:lineRule="exact"/>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3"/>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883"/>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3"/>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83"/>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3"/>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3"/>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3"/>
        <w:ind w:firstLine="482"/>
        <w:spacing w:line="400" w:lineRule="exact"/>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3"/>
        <w:ind w:firstLine="482"/>
        <w:spacing w:line="400" w:lineRule="exact"/>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3"/>
        <w:ind w:firstLine="482"/>
        <w:spacing w:line="400" w:lineRule="exact"/>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3"/>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3"/>
        <w:ind w:firstLine="482"/>
        <w:spacing w:line="400" w:lineRule="exact"/>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883"/>
        <w:ind w:firstLine="480"/>
        <w:spacing w:line="400" w:lineRule="exact"/>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3"/>
        <w:ind w:left="480" w:hanging="480"/>
        <w:spacing w:line="400" w:lineRule="exact"/>
        <w:rPr>
          <w:rFonts w:hint="eastAsia" w:hAnsi="宋体"/>
          <w:sz w:val="24"/>
          <w:szCs w:val="24"/>
        </w:rPr>
      </w:pPr>
      <w:r>
        <w:rPr>
          <w:rFonts w:hAnsi="宋体"/>
          <w:sz w:val="24"/>
          <w:szCs w:val="24"/>
        </w:rPr>
        <w:t xml:space="preserve">  甲方：                        乙方： </w:t>
      </w:r>
      <w:r/>
    </w:p>
    <w:p>
      <w:pPr>
        <w:pStyle w:val="883"/>
        <w:spacing w:line="400" w:lineRule="exac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3"/>
        <w:spacing w:line="400" w:lineRule="exac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3"/>
        <w:ind w:firstLine="240"/>
        <w:spacing w:line="400" w:lineRule="exact"/>
      </w:pPr>
      <w:r>
        <w:rPr>
          <w:rFonts w:hint="eastAsia" w:hAnsi="宋体"/>
          <w:sz w:val="24"/>
          <w:szCs w:val="24"/>
        </w:rPr>
        <w:t xml:space="preserve">联系电话：                    联系电话：          </w:t>
      </w:r>
      <w:r/>
    </w:p>
    <w:p>
      <w:pPr>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jc w:val="center"/>
        <w:spacing w:line="500" w:lineRule="exact"/>
        <w:tabs>
          <w:tab w:val="left" w:pos="1440" w:leader="none"/>
        </w:tabs>
        <w:rPr>
          <w:rFonts w:hint="eastAsia" w:ascii="黑体" w:hAnsi="黑体" w:eastAsia="黑体"/>
          <w:color w:val="auto"/>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本项目标的物所属行业：软件和信息技术服务业</w:t>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861"/>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项目概述</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小微（临时）工程一般是指工程投资额较小、面积较小，依法依规可不办理施工许可证或无法办理施工许可的各类小型工程项目。在将小微工程安全生产纳入监管之前，小微（临时）工程基本属于监管盲区，这就导致了很多诸如随意敲墙、乱开挖等问题存在。2021年10月，新吴区在全市率先把小微（临时）工程纳入统一管理，出台《无锡高新区（新吴区）党政办公室关于进一步加强小微（临时）工程安全生产监管工作的通知》，文件指出：小微（临时</w:t>
      </w:r>
      <w:r>
        <w:rPr>
          <w:rFonts w:hint="eastAsia" w:ascii="宋体" w:hAnsi="宋体" w:cs="仿宋"/>
          <w:sz w:val="24"/>
          <w:szCs w:val="24"/>
        </w:rPr>
        <w:t xml:space="preserve">）工程按照“行业指导、属地负责、网格监管”和“管行业必须管安全、管业务必须管安全、管生产经营必须管安全”的工作原则，以全覆盖、网格化监管为手段，落实街道（园区）监管职责，完善工程安全监管体系，规范小微（临时）工程安全生产秩序。根据文件要求，需对所有小微（临时）工程建立备案和监管制度。2024年11月，为进一步完善监管体系，根据三年来的施行情况并结合新吴区实际，又发布了《无锡高新区（新吴区）小微（临时）工程安全生产监管补充办法》，文件在项目申报、项目公示、属地管理职责、各行业管理部门职责方面进行了明确和细化。</w:t>
      </w:r>
      <w:r/>
    </w:p>
    <w:p>
      <w:pPr>
        <w:pStyle w:val="861"/>
        <w:numPr>
          <w:ilvl w:val="0"/>
          <w:numId w:val="5"/>
        </w:numPr>
        <w:ind w:left="0" w:firstLine="482"/>
        <w:jc w:val="left"/>
        <w:spacing w:before="0" w:after="0" w:line="360" w:lineRule="auto"/>
        <w:rPr>
          <w:rFonts w:hint="eastAsia" w:ascii="宋体" w:hAnsi="宋体" w:eastAsia="宋体" w:cs="仿宋"/>
          <w:sz w:val="24"/>
          <w:szCs w:val="24"/>
        </w:rPr>
      </w:pPr>
      <w:r>
        <w:rPr>
          <w:rFonts w:hint="eastAsia" w:ascii="宋体" w:hAnsi="宋体" w:eastAsia="宋体" w:cs="仿宋"/>
          <w:sz w:val="24"/>
          <w:szCs w:val="24"/>
        </w:rPr>
        <w:t xml:space="preserve">建设目标</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项目建设涵盖包括一般小微（临时）工程和小区住宅装饰装修工程在内的各类小微（临时）工程的监督备案管理平台。</w:t>
      </w:r>
      <w:r/>
    </w:p>
    <w:p>
      <w:pPr>
        <w:ind w:firstLine="480"/>
        <w:spacing w:line="360" w:lineRule="auto"/>
        <w:rPr>
          <w:rFonts w:hint="eastAsia" w:ascii="宋体" w:hAnsi="宋体"/>
          <w:sz w:val="24"/>
          <w:szCs w:val="24"/>
        </w:rPr>
      </w:pPr>
      <w:r>
        <w:rPr>
          <w:rFonts w:hint="eastAsia" w:ascii="宋体" w:hAnsi="宋体" w:cs="仿宋"/>
          <w:sz w:val="24"/>
          <w:szCs w:val="24"/>
        </w:rPr>
        <w:t xml:space="preserve">通过平台的建设，一是实现全区小微（临时）工程全方位、全类型、全过程的监管，提升监管的广度和深度，强化属地责任，匹配监督管理要求，有效限制违规开工的情况，充分发挥群众监督的力量，大力保证小微（临时）工程的安全、有序施工，提高市民的生活满意度和幸福感；二是利用信</w:t>
      </w:r>
      <w:r>
        <w:rPr>
          <w:rFonts w:hint="eastAsia" w:ascii="宋体" w:hAnsi="宋体" w:cs="仿宋"/>
          <w:sz w:val="24"/>
          <w:szCs w:val="24"/>
        </w:rPr>
        <w:t xml:space="preserve">息化手段充分发挥多组织协同监管的效率，实现建设工程各参建方利用统一系统相互协同完成日常质量监督各项工作，使信息化平台和监管业务深度结合。即能满足各类小微（临时）工程监督管理的通用性功能，也能满足一些特殊化的监督管理要求；三是实现与市级小微工程平台的数据共享，即满足区级市级不同管理精度要求，也避免重复录入增加各方工作量；四是利用物联网等新兴信息化手段，显著改善对具有危险施工内容的小微工程的监管效率，改变原有监管模式，变被动监管、事后整改为主动监控、事前防范，降低隐患发生几率，也为发生事故后的责任认定提供依据。</w:t>
      </w:r>
      <w:r/>
    </w:p>
    <w:p>
      <w:pPr>
        <w:pStyle w:val="861"/>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主要建设内容</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新吴区小微（临时）工程备案管理平台项目根据功能不同以及参与方职责不同，由多个子系统组成，主要是由小微（临时）工程备案管理小程序、街道小微工程管理系统、监管机构小微工程管理系统、小微（临时）工程备案管理系统、小微（临时）工程视频监控系统和小微（临时）工程数据对接系统等六个系统组成。</w:t>
      </w:r>
      <w:r/>
    </w:p>
    <w:p>
      <w:pPr>
        <w:pStyle w:val="861"/>
        <w:numPr>
          <w:ilvl w:val="0"/>
          <w:numId w:val="5"/>
        </w:numPr>
        <w:ind w:left="0" w:firstLine="482"/>
        <w:jc w:val="left"/>
        <w:spacing w:before="0" w:after="0" w:line="360" w:lineRule="auto"/>
        <w:rPr>
          <w:rFonts w:hint="eastAsia" w:ascii="宋体" w:hAnsi="宋体" w:eastAsia="宋体" w:cs="仿宋"/>
          <w:sz w:val="24"/>
          <w:szCs w:val="24"/>
        </w:rPr>
      </w:pPr>
      <w:r>
        <w:rPr>
          <w:rFonts w:hint="eastAsia" w:ascii="宋体" w:hAnsi="宋体" w:eastAsia="宋体" w:cs="仿宋"/>
          <w:sz w:val="24"/>
          <w:szCs w:val="24"/>
        </w:rPr>
        <w:t xml:space="preserve">采购内容</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投标总报价包括满足本项目要求的所有产品及其配件、辅材、包装、运输、安装调试及售后服务、</w:t>
      </w:r>
      <w:r>
        <w:rPr>
          <w:rFonts w:hint="eastAsia" w:ascii="宋体" w:hAnsi="宋体" w:cstheme="minorEastAsia"/>
          <w:sz w:val="24"/>
          <w:szCs w:val="24"/>
        </w:rPr>
        <w:t xml:space="preserve">数据汇聚与对接、</w:t>
      </w:r>
      <w:bookmarkStart w:id="193" w:name="_Hlk224030211"/>
      <w:r>
        <w:rPr>
          <w:rFonts w:hint="eastAsia" w:ascii="宋体" w:hAnsi="宋体" w:cs="仿宋"/>
          <w:sz w:val="24"/>
          <w:szCs w:val="24"/>
        </w:rPr>
        <w:t xml:space="preserve">材料归档</w:t>
      </w:r>
      <w:bookmarkEnd w:id="193"/>
      <w:r>
        <w:rPr>
          <w:rFonts w:hint="eastAsia" w:ascii="宋体" w:hAnsi="宋体" w:cs="仿宋"/>
          <w:sz w:val="24"/>
          <w:szCs w:val="24"/>
        </w:rPr>
        <w:t xml:space="preserve">等从项目中标起到项目正式交付以及运维期内所发生的一切费用。</w:t>
      </w:r>
      <w:r/>
    </w:p>
    <w:p>
      <w:pPr>
        <w:pStyle w:val="862"/>
        <w:ind w:firstLine="482"/>
        <w:spacing w:before="0" w:after="0" w:line="500" w:lineRule="exact"/>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w:t>
      </w:r>
      <w:r>
        <w:rPr>
          <w:rFonts w:ascii="宋体" w:hAnsi="宋体" w:cs="仿宋"/>
          <w:sz w:val="24"/>
          <w:szCs w:val="24"/>
        </w:rPr>
        <w:t xml:space="preserve">1</w:t>
      </w:r>
      <w:r>
        <w:rPr>
          <w:rFonts w:hint="eastAsia" w:ascii="宋体" w:hAnsi="宋体" w:cs="仿宋"/>
          <w:sz w:val="24"/>
          <w:szCs w:val="24"/>
        </w:rPr>
        <w:t xml:space="preserve"> 采购清单</w:t>
      </w:r>
      <w:r/>
    </w:p>
    <w:tbl>
      <w:tblPr>
        <w:tblStyle w:val="870"/>
        <w:tblW w:w="9651" w:type="dxa"/>
        <w:jc w:val="center"/>
        <w:tblLayout w:type="fixed"/>
        <w:tblCellMar>
          <w:left w:w="108" w:type="dxa"/>
          <w:top w:w="0" w:type="dxa"/>
          <w:right w:w="108" w:type="dxa"/>
          <w:bottom w:w="0" w:type="dxa"/>
        </w:tblCellMar>
        <w:tblLook w:val="04A0" w:firstRow="1" w:lastRow="0" w:firstColumn="1" w:lastColumn="0" w:noHBand="0" w:noVBand="1"/>
      </w:tblPr>
      <w:tblGrid>
        <w:gridCol w:w="788"/>
        <w:gridCol w:w="1525"/>
        <w:gridCol w:w="3962"/>
        <w:gridCol w:w="775"/>
        <w:gridCol w:w="850"/>
        <w:gridCol w:w="1751"/>
      </w:tblGrid>
      <w:tr>
        <w:trPr>
          <w:jc w:val="center"/>
          <w:trHeight w:val="50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548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采购内容</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所属行业</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center"/>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rPr>
                <w:rFonts w:hint="eastAsia" w:ascii="宋体" w:hAnsi="宋体"/>
                <w:sz w:val="24"/>
                <w:szCs w:val="24"/>
              </w:rPr>
            </w:pPr>
            <w:r>
              <w:rPr>
                <w:rFonts w:ascii="宋体" w:hAnsi="宋体"/>
                <w:sz w:val="24"/>
                <w:szCs w:val="24"/>
              </w:rPr>
              <w:t xml:space="preserve">软件系统开发</w:t>
            </w:r>
            <w:r/>
          </w:p>
        </w:tc>
        <w:tc>
          <w:tcPr>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rPr>
                <w:rFonts w:hint="eastAsia" w:ascii="宋体" w:hAnsi="宋体"/>
                <w:sz w:val="24"/>
                <w:szCs w:val="24"/>
              </w:rPr>
            </w:pPr>
            <w:r>
              <w:rPr>
                <w:rFonts w:ascii="宋体" w:hAnsi="宋体"/>
                <w:sz w:val="24"/>
                <w:szCs w:val="24"/>
              </w:rPr>
              <w:t xml:space="preserve">小微（临时）工程备案管理小程序</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rPr>
                <w:rFonts w:hint="eastAsia" w:ascii="宋体" w:hAnsi="宋体"/>
                <w:sz w:val="24"/>
                <w:szCs w:val="24"/>
              </w:rPr>
            </w:pPr>
            <w:r>
              <w:rPr>
                <w:rFonts w:ascii="宋体" w:hAnsi="宋体"/>
                <w:sz w:val="24"/>
                <w:szCs w:val="24"/>
              </w:rPr>
              <w:t xml:space="preserve">街道小微工程管理系统</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rPr>
                <w:rFonts w:hint="eastAsia" w:ascii="宋体" w:hAnsi="宋体"/>
                <w:sz w:val="24"/>
                <w:szCs w:val="24"/>
              </w:rPr>
            </w:pPr>
            <w:r>
              <w:rPr>
                <w:rFonts w:hint="eastAsia" w:ascii="宋体" w:hAnsi="宋体" w:cs="宋体"/>
                <w:sz w:val="24"/>
                <w:szCs w:val="24"/>
                <w:lang w:bidi="ar"/>
              </w:rPr>
              <w:t xml:space="preserve">软件和信息技术服务业</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rPr>
                <w:rFonts w:hint="eastAsia" w:ascii="宋体" w:hAnsi="宋体"/>
                <w:sz w:val="24"/>
                <w:szCs w:val="24"/>
              </w:rPr>
            </w:pPr>
            <w:r>
              <w:rPr>
                <w:rFonts w:ascii="宋体" w:hAnsi="宋体"/>
                <w:sz w:val="24"/>
                <w:szCs w:val="24"/>
              </w:rPr>
              <w:t xml:space="preserve">监管机构小微工程管理系统</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rPr>
                <w:rFonts w:hint="eastAsia" w:ascii="宋体" w:hAnsi="宋体"/>
                <w:sz w:val="24"/>
                <w:szCs w:val="24"/>
              </w:rPr>
            </w:pPr>
            <w:r>
              <w:rPr>
                <w:rFonts w:hint="eastAsia" w:ascii="宋体" w:hAnsi="宋体" w:cs="宋体"/>
                <w:sz w:val="24"/>
                <w:szCs w:val="24"/>
                <w:lang w:bidi="ar"/>
              </w:rPr>
              <w:t xml:space="preserve">软件和信息技术服务业</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rPr>
                <w:rFonts w:hint="eastAsia" w:ascii="宋体" w:hAnsi="宋体"/>
                <w:sz w:val="24"/>
                <w:szCs w:val="24"/>
              </w:rPr>
            </w:pPr>
            <w:r>
              <w:rPr>
                <w:rFonts w:ascii="宋体" w:hAnsi="宋体"/>
                <w:sz w:val="24"/>
                <w:szCs w:val="24"/>
              </w:rPr>
              <w:t xml:space="preserve">小微（临时）工程备案管理系统</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rPr>
                <w:rFonts w:hint="eastAsia" w:ascii="宋体" w:hAnsi="宋体"/>
                <w:sz w:val="24"/>
                <w:szCs w:val="24"/>
              </w:rPr>
            </w:pPr>
            <w:r>
              <w:rPr>
                <w:rFonts w:hint="eastAsia" w:ascii="宋体" w:hAnsi="宋体" w:cs="宋体"/>
                <w:sz w:val="24"/>
                <w:szCs w:val="24"/>
                <w:lang w:bidi="ar"/>
              </w:rPr>
              <w:t xml:space="preserve">软件和信息技术服务业</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rPr>
                <w:rFonts w:hint="eastAsia" w:ascii="宋体" w:hAnsi="宋体"/>
                <w:sz w:val="24"/>
                <w:szCs w:val="24"/>
              </w:rPr>
            </w:pPr>
            <w:r>
              <w:rPr>
                <w:rFonts w:ascii="宋体" w:hAnsi="宋体"/>
                <w:sz w:val="24"/>
                <w:szCs w:val="24"/>
              </w:rPr>
              <w:t xml:space="preserve">小微（临时）工程视频监控系统</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rPr>
                <w:rFonts w:hint="eastAsia" w:ascii="宋体" w:hAnsi="宋体"/>
                <w:sz w:val="24"/>
                <w:szCs w:val="24"/>
              </w:rPr>
            </w:pPr>
            <w:r>
              <w:rPr>
                <w:rFonts w:hint="eastAsia" w:ascii="宋体" w:hAnsi="宋体" w:cs="宋体"/>
                <w:sz w:val="24"/>
                <w:szCs w:val="24"/>
                <w:lang w:bidi="ar"/>
              </w:rPr>
              <w:t xml:space="preserve">软件和信息技术服务业</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rPr>
                <w:rFonts w:hint="eastAsia" w:ascii="宋体" w:hAnsi="宋体"/>
                <w:sz w:val="24"/>
                <w:szCs w:val="24"/>
              </w:rPr>
            </w:pPr>
            <w:r>
              <w:rPr>
                <w:rFonts w:ascii="宋体" w:hAnsi="宋体"/>
                <w:sz w:val="24"/>
                <w:szCs w:val="24"/>
              </w:rPr>
              <w:t xml:space="preserve">小微（临时）工程数据对接系统</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rPr>
                <w:rFonts w:hint="eastAsia" w:ascii="宋体" w:hAnsi="宋体"/>
                <w:sz w:val="24"/>
                <w:szCs w:val="24"/>
              </w:rPr>
            </w:pPr>
            <w:r>
              <w:rPr>
                <w:rFonts w:hint="eastAsia" w:ascii="宋体" w:hAnsi="宋体" w:cs="宋体"/>
                <w:sz w:val="24"/>
                <w:szCs w:val="24"/>
                <w:lang w:bidi="ar"/>
              </w:rPr>
              <w:t xml:space="preserve">软件和信息技术服务业</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sz w:val="24"/>
                <w:szCs w:val="24"/>
              </w:rPr>
            </w:pPr>
            <w:r>
              <w:rPr>
                <w:rFonts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rPr>
                <w:rFonts w:hint="eastAsia" w:ascii="宋体" w:hAnsi="宋体"/>
                <w:sz w:val="24"/>
                <w:szCs w:val="24"/>
              </w:rPr>
            </w:pPr>
            <w:r>
              <w:rPr>
                <w:rFonts w:hint="eastAsia" w:ascii="宋体" w:hAnsi="宋体"/>
                <w:sz w:val="24"/>
                <w:szCs w:val="24"/>
              </w:rPr>
              <w:t xml:space="preserve">第三方平台授权服务</w:t>
            </w:r>
            <w:r/>
          </w:p>
        </w:tc>
        <w:tc>
          <w:tcPr>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rPr>
                <w:rFonts w:hint="eastAsia" w:ascii="宋体" w:hAnsi="宋体"/>
                <w:sz w:val="24"/>
                <w:szCs w:val="24"/>
              </w:rPr>
            </w:pPr>
            <w:r>
              <w:rPr>
                <w:rFonts w:hint="eastAsia" w:ascii="宋体" w:hAnsi="宋体"/>
                <w:sz w:val="24"/>
                <w:szCs w:val="24"/>
              </w:rPr>
              <w:t xml:space="preserve">视频云平台企业级服务，提供三年正式授权。</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jc w:val="center"/>
              <w:rPr>
                <w:rFonts w:hint="eastAsia" w:ascii="宋体" w:hAnsi="宋体"/>
                <w:sz w:val="24"/>
                <w:szCs w:val="24"/>
              </w:rPr>
            </w:pPr>
            <w:r>
              <w:rPr>
                <w:rFonts w:hint="eastAsia" w:ascii="宋体" w:hAnsi="宋体" w:cs="宋体"/>
                <w:sz w:val="24"/>
                <w:szCs w:val="24"/>
                <w:lang w:bidi="ar"/>
              </w:rPr>
              <w:t xml:space="preserve">软件和信息技术服务业</w:t>
            </w:r>
            <w:r/>
          </w:p>
        </w:tc>
      </w:tr>
    </w:tbl>
    <w:p>
      <w:pPr>
        <w:rPr>
          <w:rFonts w:hint="eastAsia" w:ascii="宋体" w:hAnsi="宋体"/>
          <w:sz w:val="24"/>
          <w:szCs w:val="24"/>
        </w:rPr>
      </w:pPr>
      <w:r>
        <w:rPr>
          <w:rFonts w:hint="eastAsia" w:ascii="宋体" w:hAnsi="宋体"/>
          <w:sz w:val="24"/>
          <w:szCs w:val="24"/>
        </w:rPr>
      </w:r>
      <w:r/>
    </w:p>
    <w:p>
      <w:pPr>
        <w:pStyle w:val="862"/>
        <w:ind w:firstLine="482"/>
        <w:spacing w:before="0" w:after="0" w:line="360" w:lineRule="auto"/>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w:t>
      </w:r>
      <w:r>
        <w:rPr>
          <w:rFonts w:ascii="宋体" w:hAnsi="宋体" w:cs="仿宋"/>
          <w:sz w:val="24"/>
          <w:szCs w:val="24"/>
        </w:rPr>
        <w:t xml:space="preserve">2</w:t>
      </w:r>
      <w:r>
        <w:rPr>
          <w:rFonts w:hint="eastAsia" w:ascii="宋体" w:hAnsi="宋体" w:cs="仿宋"/>
          <w:sz w:val="24"/>
          <w:szCs w:val="24"/>
        </w:rPr>
        <w:t xml:space="preserve"> 主要性能指标</w:t>
      </w:r>
      <w:r/>
    </w:p>
    <w:p>
      <w:pPr>
        <w:ind w:firstLine="482"/>
        <w:spacing w:line="360" w:lineRule="auto"/>
        <w:tabs>
          <w:tab w:val="left" w:pos="312" w:leader="none"/>
        </w:tabs>
        <w:rPr>
          <w:rFonts w:hint="eastAsia" w:ascii="宋体" w:hAnsi="宋体"/>
          <w:b/>
          <w:bCs/>
          <w:sz w:val="24"/>
          <w:szCs w:val="24"/>
          <w:lang w:bidi="ar"/>
        </w:rPr>
        <w:outlineLvl w:val="3"/>
      </w:pPr>
      <w:r>
        <w:rPr>
          <w:rFonts w:hint="eastAsia" w:ascii="宋体" w:hAnsi="宋体"/>
          <w:b/>
          <w:bCs/>
          <w:sz w:val="24"/>
          <w:szCs w:val="24"/>
          <w:lang w:bidi="ar"/>
        </w:rPr>
        <w:t xml:space="preserve">4</w:t>
      </w:r>
      <w:r>
        <w:rPr>
          <w:rFonts w:ascii="宋体" w:hAnsi="宋体"/>
          <w:b/>
          <w:bCs/>
          <w:sz w:val="24"/>
          <w:szCs w:val="24"/>
          <w:lang w:bidi="ar"/>
        </w:rPr>
        <w:t xml:space="preserve">.2.1 </w:t>
      </w:r>
      <w:r>
        <w:rPr>
          <w:rFonts w:hint="eastAsia" w:ascii="宋体" w:hAnsi="宋体"/>
          <w:b/>
          <w:bCs/>
          <w:sz w:val="24"/>
          <w:szCs w:val="24"/>
          <w:lang w:bidi="ar"/>
        </w:rPr>
        <w:t xml:space="preserve">小微（临时）工程备案管理小程序</w:t>
      </w:r>
      <w:r/>
    </w:p>
    <w:p>
      <w:pPr>
        <w:ind w:firstLine="480"/>
        <w:spacing w:line="360" w:lineRule="auto"/>
        <w:tabs>
          <w:tab w:val="left" w:pos="312" w:leader="none"/>
        </w:tabs>
        <w:rPr>
          <w:rFonts w:hint="eastAsia" w:ascii="宋体" w:hAnsi="宋体"/>
          <w:sz w:val="24"/>
          <w:szCs w:val="24"/>
          <w:lang w:bidi="ar"/>
        </w:rPr>
      </w:pPr>
      <w:r>
        <w:rPr>
          <w:rFonts w:hint="eastAsia" w:ascii="宋体" w:hAnsi="宋体"/>
          <w:sz w:val="24"/>
          <w:szCs w:val="24"/>
          <w:lang w:bidi="ar"/>
        </w:rPr>
        <w:t xml:space="preserve">提供给包括建设方、住宅业主、物业公司、普通公众和各类监督方等各项目参与方使用。各参与方使用同一个小程序，根据其职能不同，具有不同的功能。</w:t>
      </w:r>
      <w:r/>
    </w:p>
    <w:p>
      <w:pPr>
        <w:ind w:firstLine="480"/>
        <w:spacing w:line="360" w:lineRule="auto"/>
        <w:tabs>
          <w:tab w:val="left" w:pos="312" w:leader="none"/>
        </w:tabs>
        <w:rPr>
          <w:rFonts w:hint="eastAsia" w:ascii="宋体" w:hAnsi="宋体"/>
          <w:sz w:val="24"/>
          <w:szCs w:val="24"/>
          <w:lang w:bidi="ar"/>
        </w:rPr>
      </w:pPr>
      <w:r>
        <w:rPr>
          <w:rFonts w:hint="eastAsia" w:ascii="宋体" w:hAnsi="宋体"/>
          <w:sz w:val="24"/>
          <w:szCs w:val="24"/>
          <w:lang w:bidi="ar"/>
        </w:rPr>
        <w:t xml:space="preserve">（1）小微（临时）工程建设方</w:t>
      </w:r>
      <w:r/>
    </w:p>
    <w:p>
      <w:pPr>
        <w:ind w:firstLine="480"/>
        <w:spacing w:line="360" w:lineRule="auto"/>
        <w:tabs>
          <w:tab w:val="left" w:pos="312" w:leader="none"/>
        </w:tabs>
        <w:rPr>
          <w:rFonts w:hint="eastAsia" w:ascii="宋体" w:hAnsi="宋体"/>
          <w:sz w:val="24"/>
          <w:szCs w:val="24"/>
          <w:lang w:bidi="ar"/>
        </w:rPr>
      </w:pPr>
      <w:r>
        <w:rPr>
          <w:rFonts w:hint="eastAsia" w:ascii="宋体" w:hAnsi="宋体"/>
          <w:sz w:val="24"/>
          <w:szCs w:val="24"/>
          <w:lang w:bidi="ar"/>
        </w:rPr>
        <w:t xml:space="preserve">小微（临时）工程的建设方主要指的是一般小微（临时）工程的建设主体。对于该类主体应具备以下功能：项目上报、项目查看、打印项目公示牌、项目竣工信息提交、接收各类提醒信息、日常检查答复。</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w:t>
      </w:r>
      <w:r>
        <w:rPr>
          <w:rFonts w:ascii="宋体" w:hAnsi="宋体"/>
          <w:sz w:val="24"/>
          <w:szCs w:val="24"/>
          <w:lang w:bidi="ar"/>
        </w:rPr>
        <w:t xml:space="preserve">2）业主方</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业主方主要指的是小区住宅装饰装修工程的业主。对于该类主体具备以下功能：项目上报、查看自己的备案并可进行修改后重新提交、项目竣工信息提交、接收提醒信息、查看整改并回复。</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w:t>
      </w:r>
      <w:r>
        <w:rPr>
          <w:rFonts w:ascii="宋体" w:hAnsi="宋体"/>
          <w:sz w:val="24"/>
          <w:szCs w:val="24"/>
          <w:lang w:bidi="ar"/>
        </w:rPr>
        <w:t xml:space="preserve">3）物业公司方</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物业公司方主要指的是小区住宅装饰装修工程所在社区的物业公司。对于该类主体具备以下功能：小区住宅装饰装修工程审核、工程项目搜索、日常检查整改管理、接收提醒信息、问题上报。</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w:t>
      </w:r>
      <w:r>
        <w:rPr>
          <w:rFonts w:ascii="宋体" w:hAnsi="宋体"/>
          <w:sz w:val="24"/>
          <w:szCs w:val="24"/>
          <w:lang w:bidi="ar"/>
        </w:rPr>
        <w:t xml:space="preserve">4）普通公众方</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普通公众方对于小微（临时）工程具有监督举报权力，可通过扫描小微（临时）工程现场张贴的公示牌上二维码直接进行举报。若现场未张贴二维码，也可以手动输入项目基本信息和位置进行举报。</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w:t>
      </w:r>
      <w:r>
        <w:rPr>
          <w:rFonts w:ascii="宋体" w:hAnsi="宋体"/>
          <w:sz w:val="24"/>
          <w:szCs w:val="24"/>
          <w:lang w:bidi="ar"/>
        </w:rPr>
        <w:t xml:space="preserve">5）街道方</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街道方具有对小微（临时）工程的属地管理职责。对于该类主体小程序具有以下功能：我的工程项目搜索、工程日常检查管理、工程举报管理、项目竣工管理、接收各类提醒。</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w:t>
      </w:r>
      <w:r>
        <w:rPr>
          <w:rFonts w:ascii="宋体" w:hAnsi="宋体"/>
          <w:sz w:val="24"/>
          <w:szCs w:val="24"/>
          <w:lang w:bidi="ar"/>
        </w:rPr>
        <w:t xml:space="preserve">6）监管机构方</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监管机构方对所管辖领域或者机构场所内的小微（临时）工程具有监督管理职能。监管机构包括宣传部（文体旅游局）、统战部、发改委、教育局、科工局、民政卫健局、城管局、农业农村局、商务局、应急局、市场监管局、公安分局、消防救援局、生态环境局和建管中心等。对于该类主体小程序具有以下功能：我的工程搜索、工程日常检查管理、接收各类提醒。</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w:t>
      </w:r>
      <w:r>
        <w:rPr>
          <w:rFonts w:ascii="宋体" w:hAnsi="宋体"/>
          <w:sz w:val="24"/>
          <w:szCs w:val="24"/>
          <w:lang w:bidi="ar"/>
        </w:rPr>
        <w:t xml:space="preserve">7）住建局</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住建局对全区所有的小微（临时）工程的监管推进情况进行监督。对于该类主体小程序具有以下功能：我的工程搜索、查看工程信息、工程日常检查管理、接收各类提醒。</w:t>
      </w:r>
      <w:r/>
    </w:p>
    <w:p>
      <w:pPr>
        <w:ind w:firstLine="482"/>
        <w:spacing w:line="360" w:lineRule="auto"/>
        <w:tabs>
          <w:tab w:val="left" w:pos="312" w:leader="none"/>
        </w:tabs>
        <w:rPr>
          <w:rFonts w:hint="eastAsia" w:ascii="宋体" w:hAnsi="宋体"/>
          <w:b/>
          <w:bCs/>
          <w:sz w:val="24"/>
          <w:szCs w:val="24"/>
          <w:lang w:bidi="ar"/>
        </w:rPr>
        <w:outlineLvl w:val="3"/>
      </w:pPr>
      <w:r>
        <w:rPr>
          <w:rFonts w:hint="eastAsia" w:ascii="宋体" w:hAnsi="宋体"/>
          <w:b/>
          <w:bCs/>
          <w:sz w:val="24"/>
          <w:szCs w:val="24"/>
          <w:lang w:bidi="ar"/>
        </w:rPr>
        <w:t xml:space="preserve">4</w:t>
      </w:r>
      <w:r>
        <w:rPr>
          <w:rFonts w:ascii="宋体" w:hAnsi="宋体"/>
          <w:b/>
          <w:bCs/>
          <w:sz w:val="24"/>
          <w:szCs w:val="24"/>
          <w:lang w:bidi="ar"/>
        </w:rPr>
        <w:t xml:space="preserve">.2.2 </w:t>
      </w:r>
      <w:r>
        <w:rPr>
          <w:rFonts w:hint="eastAsia" w:ascii="宋体" w:hAnsi="宋体"/>
          <w:b/>
          <w:bCs/>
          <w:sz w:val="24"/>
          <w:szCs w:val="24"/>
          <w:lang w:bidi="ar"/>
        </w:rPr>
        <w:t xml:space="preserve">街道小微工程管理系统</w:t>
      </w:r>
      <w:r/>
    </w:p>
    <w:p>
      <w:pPr>
        <w:ind w:firstLine="480"/>
        <w:spacing w:line="360" w:lineRule="auto"/>
        <w:rPr>
          <w:rFonts w:hint="eastAsia" w:ascii="宋体" w:hAnsi="宋体"/>
          <w:sz w:val="24"/>
          <w:szCs w:val="24"/>
        </w:rPr>
      </w:pPr>
      <w:r>
        <w:rPr>
          <w:rFonts w:hint="eastAsia" w:ascii="宋体" w:hAnsi="宋体"/>
          <w:sz w:val="24"/>
          <w:szCs w:val="24"/>
        </w:rPr>
        <w:t xml:space="preserve">提供街道方管理街道辖区内所有小微（临时）工程，并与建设综合信息平台的街道方项目动态管理系统整合形成统一入口。</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1）项目管理</w:t>
      </w:r>
      <w:r/>
    </w:p>
    <w:p>
      <w:pPr>
        <w:ind w:firstLine="480"/>
        <w:spacing w:line="360" w:lineRule="auto"/>
        <w:rPr>
          <w:rFonts w:hint="eastAsia" w:ascii="宋体" w:hAnsi="宋体"/>
          <w:sz w:val="24"/>
          <w:szCs w:val="24"/>
        </w:rPr>
      </w:pPr>
      <w:r>
        <w:rPr>
          <w:rFonts w:hint="eastAsia" w:ascii="宋体" w:hAnsi="宋体"/>
          <w:sz w:val="24"/>
          <w:szCs w:val="24"/>
        </w:rPr>
        <w:t xml:space="preserve">实现街道方对辖区内所有小微（临时）工程管理的功能。</w:t>
      </w:r>
      <w:bookmarkStart w:id="194" w:name="_Hlk219301960"/>
      <w:r>
        <w:rPr>
          <w:rFonts w:hint="eastAsia" w:ascii="宋体" w:hAnsi="宋体"/>
          <w:sz w:val="24"/>
          <w:szCs w:val="24"/>
        </w:rPr>
        <w:t xml:space="preserve">可对工程基本信息进行修改和删除等维护操作，可查看项目定位。</w:t>
      </w:r>
      <w:bookmarkEnd w:id="194"/>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2）项目审核</w:t>
      </w:r>
      <w:r/>
    </w:p>
    <w:p>
      <w:pPr>
        <w:ind w:firstLine="480"/>
        <w:spacing w:line="360" w:lineRule="auto"/>
        <w:rPr>
          <w:rFonts w:hint="eastAsia" w:ascii="宋体" w:hAnsi="宋体"/>
          <w:sz w:val="24"/>
          <w:szCs w:val="24"/>
        </w:rPr>
      </w:pPr>
      <w:r>
        <w:rPr>
          <w:rFonts w:hint="eastAsia" w:ascii="宋体" w:hAnsi="宋体"/>
          <w:sz w:val="24"/>
          <w:szCs w:val="24"/>
        </w:rPr>
        <w:t xml:space="preserve">对建设方上报的小微（临时）工程进行备案审核，确保通过的工程内容齐全并无错漏。对于重复备案的工程可以退回。只有审核通过的工程才能进行后续日常检查管理。</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3）打印公示牌</w:t>
      </w:r>
      <w:r/>
    </w:p>
    <w:p>
      <w:pPr>
        <w:ind w:firstLine="480"/>
        <w:spacing w:line="360" w:lineRule="auto"/>
        <w:rPr>
          <w:rFonts w:hint="eastAsia" w:ascii="宋体" w:hAnsi="宋体"/>
          <w:sz w:val="24"/>
          <w:szCs w:val="24"/>
        </w:rPr>
      </w:pPr>
      <w:r>
        <w:rPr>
          <w:rFonts w:hint="eastAsia" w:ascii="宋体" w:hAnsi="宋体"/>
          <w:sz w:val="24"/>
          <w:szCs w:val="24"/>
        </w:rPr>
        <w:t xml:space="preserve">实现街道方打印小微（临时）工程打印现场张贴的公示牌功能。公示牌中包括工程的基本信息，包括工程名称、工程地址、工程造价、建筑面积、工程概况、交通占道施工编号、开挖路面施工许可编号、开工日期、拟竣工日期、发包方式、建设单位及联系人、施工单位及联系人、监理单位及联系人等，并自动生成每个工程独立的二维码。</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4）项目竣工管理</w:t>
      </w:r>
      <w:r/>
    </w:p>
    <w:p>
      <w:pPr>
        <w:ind w:firstLine="480"/>
        <w:spacing w:line="360" w:lineRule="auto"/>
        <w:rPr>
          <w:rFonts w:hint="eastAsia" w:ascii="宋体" w:hAnsi="宋体"/>
          <w:sz w:val="24"/>
          <w:szCs w:val="24"/>
        </w:rPr>
      </w:pPr>
      <w:r>
        <w:rPr>
          <w:rFonts w:hint="eastAsia" w:ascii="宋体" w:hAnsi="宋体"/>
          <w:sz w:val="24"/>
          <w:szCs w:val="24"/>
        </w:rPr>
        <w:t xml:space="preserve">实现街道方对小微（临时）工程竣工信息的维护。街道在现场检查确认竣工后，可对该项目进行竣工信息维护，信息包括实际竣工日期、竣工情况以及上传竣工相关证明材料。</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5）日常检查管理</w:t>
      </w:r>
      <w:r/>
    </w:p>
    <w:p>
      <w:pPr>
        <w:ind w:firstLine="480"/>
        <w:spacing w:line="360" w:lineRule="auto"/>
        <w:rPr>
          <w:rFonts w:hint="eastAsia" w:ascii="宋体" w:hAnsi="宋体"/>
          <w:sz w:val="24"/>
          <w:szCs w:val="24"/>
        </w:rPr>
      </w:pPr>
      <w:r>
        <w:rPr>
          <w:rFonts w:hint="eastAsia" w:ascii="宋体" w:hAnsi="宋体"/>
          <w:sz w:val="24"/>
          <w:szCs w:val="24"/>
        </w:rPr>
        <w:t xml:space="preserve">实现街道方对小微（临时）工程日常检查的全过程管理。可进行检查记录的添加、修改。检查记录的内容包括检查日期、检查类型、检查人员、上报信息是否符合工程实际、是否需要整改、具体检查情况，并上传现场检查照片。可查看建设方对于检查的回复，并对回复情况进行处理，以完成检查闭环管理。</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6）打印检查单</w:t>
      </w:r>
      <w:r/>
    </w:p>
    <w:p>
      <w:pPr>
        <w:ind w:firstLine="480"/>
        <w:spacing w:line="360" w:lineRule="auto"/>
        <w:rPr>
          <w:rFonts w:hint="eastAsia" w:ascii="宋体" w:hAnsi="宋体"/>
          <w:sz w:val="24"/>
          <w:szCs w:val="24"/>
        </w:rPr>
      </w:pPr>
      <w:r>
        <w:rPr>
          <w:rFonts w:hint="eastAsia" w:ascii="宋体" w:hAnsi="宋体"/>
          <w:sz w:val="24"/>
          <w:szCs w:val="24"/>
        </w:rPr>
        <w:t xml:space="preserve">实现系统自动生成检查单的功能。系统调取填写的检查记录信息，根据预设模板，生成包含现场照片的检查单，便于后续材料归档。</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7）打印回复单</w:t>
      </w:r>
      <w:r/>
    </w:p>
    <w:p>
      <w:pPr>
        <w:ind w:firstLine="480"/>
        <w:spacing w:line="360" w:lineRule="auto"/>
        <w:rPr>
          <w:rFonts w:hint="eastAsia" w:ascii="宋体" w:hAnsi="宋体"/>
          <w:sz w:val="24"/>
          <w:szCs w:val="24"/>
        </w:rPr>
      </w:pPr>
      <w:r>
        <w:rPr>
          <w:rFonts w:hint="eastAsia" w:ascii="宋体" w:hAnsi="宋体"/>
          <w:sz w:val="24"/>
          <w:szCs w:val="24"/>
        </w:rPr>
        <w:t xml:space="preserve">实现系统自动生成检查回复单的功能。系统调取答复内容，根据预设模板，生成包含整改照片的检查回复单，便于后续材料归档。</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8）举报管理</w:t>
      </w:r>
      <w:r/>
    </w:p>
    <w:p>
      <w:pPr>
        <w:ind w:firstLine="480"/>
        <w:spacing w:line="360" w:lineRule="auto"/>
        <w:rPr>
          <w:rFonts w:hint="eastAsia" w:ascii="宋体" w:hAnsi="宋体"/>
          <w:sz w:val="24"/>
          <w:szCs w:val="24"/>
        </w:rPr>
      </w:pPr>
      <w:r>
        <w:rPr>
          <w:rFonts w:hint="eastAsia" w:ascii="宋体" w:hAnsi="宋体"/>
          <w:sz w:val="24"/>
          <w:szCs w:val="24"/>
        </w:rPr>
        <w:t xml:space="preserve">实现街道方用户查看并处理项目举报信息的功能。可查看举报详细内容，并对举报进行回复。</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9）分析提醒</w:t>
      </w:r>
      <w:r/>
    </w:p>
    <w:p>
      <w:pPr>
        <w:ind w:firstLine="480"/>
        <w:spacing w:line="360" w:lineRule="auto"/>
        <w:rPr>
          <w:rFonts w:hint="eastAsia" w:ascii="宋体" w:hAnsi="宋体"/>
          <w:sz w:val="24"/>
          <w:szCs w:val="24"/>
        </w:rPr>
      </w:pPr>
      <w:r>
        <w:rPr>
          <w:rFonts w:hint="eastAsia" w:ascii="宋体" w:hAnsi="宋体"/>
          <w:sz w:val="24"/>
          <w:szCs w:val="24"/>
        </w:rPr>
        <w:t xml:space="preserve">实现对于各类告警事件的提醒。警示信息分为预警和报警，预警为黄色提示，报警为红色警示，有效区分严重程度。</w:t>
      </w:r>
      <w:r/>
    </w:p>
    <w:p>
      <w:pPr>
        <w:ind w:firstLine="482"/>
        <w:spacing w:line="360" w:lineRule="auto"/>
        <w:tabs>
          <w:tab w:val="left" w:pos="312" w:leader="none"/>
        </w:tabs>
        <w:rPr>
          <w:rFonts w:hint="eastAsia" w:ascii="宋体" w:hAnsi="宋体"/>
          <w:b/>
          <w:bCs/>
          <w:sz w:val="24"/>
          <w:szCs w:val="24"/>
          <w:lang w:bidi="ar"/>
        </w:rPr>
        <w:outlineLvl w:val="3"/>
      </w:pPr>
      <w:r>
        <w:rPr>
          <w:rFonts w:hint="eastAsia" w:ascii="宋体" w:hAnsi="宋体"/>
          <w:b/>
          <w:bCs/>
          <w:sz w:val="24"/>
          <w:szCs w:val="24"/>
          <w:lang w:bidi="ar"/>
        </w:rPr>
        <w:t xml:space="preserve">4</w:t>
      </w:r>
      <w:r>
        <w:rPr>
          <w:rFonts w:ascii="宋体" w:hAnsi="宋体"/>
          <w:b/>
          <w:bCs/>
          <w:sz w:val="24"/>
          <w:szCs w:val="24"/>
          <w:lang w:bidi="ar"/>
        </w:rPr>
        <w:t xml:space="preserve">.2.3 </w:t>
      </w:r>
      <w:r>
        <w:rPr>
          <w:rFonts w:hint="eastAsia" w:ascii="宋体" w:hAnsi="宋体"/>
          <w:b/>
          <w:bCs/>
          <w:sz w:val="24"/>
          <w:szCs w:val="24"/>
          <w:lang w:bidi="ar"/>
        </w:rPr>
        <w:t xml:space="preserve">监管机构小微工程管理系统</w:t>
      </w:r>
      <w:r/>
    </w:p>
    <w:p>
      <w:pPr>
        <w:ind w:firstLine="480"/>
        <w:spacing w:line="360" w:lineRule="auto"/>
        <w:rPr>
          <w:rFonts w:hint="eastAsia" w:ascii="宋体" w:hAnsi="宋体"/>
          <w:sz w:val="24"/>
          <w:szCs w:val="24"/>
        </w:rPr>
      </w:pPr>
      <w:r>
        <w:rPr>
          <w:rFonts w:hint="eastAsia" w:ascii="宋体" w:hAnsi="宋体"/>
          <w:sz w:val="24"/>
          <w:szCs w:val="24"/>
        </w:rPr>
        <w:t xml:space="preserve">提供给小微（临时）工程的各监管机构使用，监管机构包括宣传部（文体旅游局）、统战部、发改委、教育局、科工局、民政卫健局、城管局、农业农村局、商务局、应急局、市场监管局、公安分局、消防救援局、生态环境局和建管中心等。各监管机构通过该系统对所管辖领域或者机构场所内的小微（临时）工程行使监督管理职能。</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1）项目管理</w:t>
      </w:r>
      <w:r/>
    </w:p>
    <w:p>
      <w:pPr>
        <w:ind w:firstLine="480"/>
        <w:spacing w:line="360" w:lineRule="auto"/>
        <w:rPr>
          <w:rFonts w:hint="eastAsia" w:ascii="宋体" w:hAnsi="宋体"/>
          <w:sz w:val="24"/>
          <w:szCs w:val="24"/>
        </w:rPr>
      </w:pPr>
      <w:r>
        <w:rPr>
          <w:rFonts w:hint="eastAsia" w:ascii="宋体" w:hAnsi="宋体"/>
          <w:sz w:val="24"/>
          <w:szCs w:val="24"/>
        </w:rPr>
        <w:t xml:space="preserve">实现监管机构查看所管辖范围或者机构场所内的小微（临时）工程的功能。可查看工程详细信息和工程定位。</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2）日常检查管理</w:t>
      </w:r>
      <w:r/>
    </w:p>
    <w:p>
      <w:pPr>
        <w:ind w:firstLine="480"/>
        <w:spacing w:line="360" w:lineRule="auto"/>
        <w:rPr>
          <w:rFonts w:hint="eastAsia" w:ascii="宋体" w:hAnsi="宋体"/>
          <w:sz w:val="24"/>
          <w:szCs w:val="24"/>
        </w:rPr>
      </w:pPr>
      <w:r>
        <w:rPr>
          <w:rFonts w:hint="eastAsia" w:ascii="宋体" w:hAnsi="宋体"/>
          <w:sz w:val="24"/>
          <w:szCs w:val="24"/>
        </w:rPr>
        <w:t xml:space="preserve">实现监管机构对小微（临时）工程日常检查的全过程管理。可进行日常检查记录的添加和修改。检查记录的内容包括检查日期、检查类型、检查人员、是否需要整改、具体检查情况，并上传现场检查照片。可查看建设方对于检查的回复，并对回复情况进行处理，以完成检查闭环管理。</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3）分析提醒</w:t>
      </w:r>
      <w:r/>
    </w:p>
    <w:p>
      <w:pPr>
        <w:ind w:firstLine="480"/>
        <w:spacing w:line="360" w:lineRule="auto"/>
        <w:rPr>
          <w:rFonts w:hint="eastAsia" w:ascii="宋体" w:hAnsi="宋体"/>
          <w:sz w:val="24"/>
          <w:szCs w:val="24"/>
        </w:rPr>
      </w:pPr>
      <w:r>
        <w:rPr>
          <w:rFonts w:hint="eastAsia" w:ascii="宋体" w:hAnsi="宋体"/>
          <w:sz w:val="24"/>
          <w:szCs w:val="24"/>
        </w:rPr>
        <w:t xml:space="preserve">实现对于各类告警事件的提醒。警示信息分为预警和报警，预警为黄色提示，报警为红色警示，有效区分严重程度。</w:t>
      </w:r>
      <w:r/>
    </w:p>
    <w:p>
      <w:pPr>
        <w:ind w:firstLine="482"/>
        <w:spacing w:line="360" w:lineRule="auto"/>
        <w:tabs>
          <w:tab w:val="left" w:pos="312" w:leader="none"/>
        </w:tabs>
        <w:rPr>
          <w:rFonts w:hint="eastAsia" w:ascii="宋体" w:hAnsi="宋体"/>
          <w:b/>
          <w:bCs/>
          <w:sz w:val="24"/>
          <w:szCs w:val="24"/>
          <w:lang w:bidi="ar"/>
        </w:rPr>
        <w:outlineLvl w:val="3"/>
      </w:pPr>
      <w:r>
        <w:rPr>
          <w:rFonts w:hint="eastAsia" w:ascii="宋体" w:hAnsi="宋体"/>
          <w:b/>
          <w:bCs/>
          <w:sz w:val="24"/>
          <w:szCs w:val="24"/>
          <w:lang w:bidi="ar"/>
        </w:rPr>
        <w:t xml:space="preserve">4</w:t>
      </w:r>
      <w:r>
        <w:rPr>
          <w:rFonts w:ascii="宋体" w:hAnsi="宋体"/>
          <w:b/>
          <w:bCs/>
          <w:sz w:val="24"/>
          <w:szCs w:val="24"/>
          <w:lang w:bidi="ar"/>
        </w:rPr>
        <w:t xml:space="preserve">.2.4 </w:t>
      </w:r>
      <w:r>
        <w:rPr>
          <w:rFonts w:hint="eastAsia" w:ascii="宋体" w:hAnsi="宋体"/>
          <w:b/>
          <w:bCs/>
          <w:sz w:val="24"/>
          <w:szCs w:val="24"/>
          <w:lang w:bidi="ar"/>
        </w:rPr>
        <w:t xml:space="preserve">小微（临时）工程备案管理系统</w:t>
      </w:r>
      <w:r/>
    </w:p>
    <w:p>
      <w:pPr>
        <w:ind w:firstLine="480"/>
        <w:spacing w:line="360" w:lineRule="auto"/>
        <w:rPr>
          <w:rFonts w:hint="eastAsia" w:ascii="宋体" w:hAnsi="宋体"/>
          <w:sz w:val="24"/>
          <w:szCs w:val="24"/>
        </w:rPr>
      </w:pPr>
      <w:r>
        <w:rPr>
          <w:rFonts w:hint="eastAsia" w:ascii="宋体" w:hAnsi="宋体"/>
          <w:sz w:val="24"/>
          <w:szCs w:val="24"/>
        </w:rPr>
        <w:t xml:space="preserve">备案管理系统是提供给区住建局使用，纳入整个新吴区建设综合信息平台。住建局可通过该系统可视化的全面掌握新吴区范围内所有小微（临时）工程的全面信息。</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1）可视化综合管理</w:t>
      </w:r>
      <w:r/>
    </w:p>
    <w:p>
      <w:pPr>
        <w:ind w:firstLine="480"/>
        <w:spacing w:line="360" w:lineRule="auto"/>
        <w:rPr>
          <w:rFonts w:hint="eastAsia" w:ascii="宋体" w:hAnsi="宋体"/>
          <w:sz w:val="24"/>
          <w:szCs w:val="24"/>
        </w:rPr>
      </w:pPr>
      <w:r>
        <w:rPr>
          <w:rFonts w:hint="eastAsia" w:ascii="宋体" w:hAnsi="宋体"/>
          <w:sz w:val="24"/>
          <w:szCs w:val="24"/>
        </w:rPr>
        <w:t xml:space="preserve">通过可视化方式实现对全区所有小微（临时）工程的查看和跟踪。包括各工程的定位、健康度，有预警或者报警的工程用不同颜色区分，点击地图上的项目定位可以直接进入项目查看详细信息。具有可视化分析汇总功能。</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2）项目管理</w:t>
      </w:r>
      <w:r/>
    </w:p>
    <w:p>
      <w:pPr>
        <w:ind w:firstLine="480"/>
        <w:spacing w:line="360" w:lineRule="auto"/>
        <w:rPr>
          <w:rFonts w:hint="eastAsia" w:ascii="宋体" w:hAnsi="宋体"/>
          <w:sz w:val="24"/>
          <w:szCs w:val="24"/>
        </w:rPr>
      </w:pPr>
      <w:r>
        <w:rPr>
          <w:rFonts w:hint="eastAsia" w:ascii="宋体" w:hAnsi="宋体"/>
          <w:sz w:val="24"/>
          <w:szCs w:val="24"/>
        </w:rPr>
        <w:t xml:space="preserve">实现住建局对全区所有小微（临时）工程管理的功能，可以以项目信息卡的方式一览式的查看项目全部信息，可查看项目定位。</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3）打印公示牌</w:t>
      </w:r>
      <w:r/>
    </w:p>
    <w:p>
      <w:pPr>
        <w:ind w:firstLine="480"/>
        <w:spacing w:line="360" w:lineRule="auto"/>
        <w:rPr>
          <w:rFonts w:hint="eastAsia" w:ascii="宋体" w:hAnsi="宋体"/>
          <w:sz w:val="24"/>
          <w:szCs w:val="24"/>
        </w:rPr>
      </w:pPr>
      <w:r>
        <w:rPr>
          <w:rFonts w:hint="eastAsia" w:ascii="宋体" w:hAnsi="宋体"/>
          <w:sz w:val="24"/>
          <w:szCs w:val="24"/>
        </w:rPr>
        <w:t xml:space="preserve">实现住建局打印小微（临时）工程打印现场张贴的公示牌功能。公示牌中包括工程的基本信息，包括工程名称、工程地址、工程造价、建筑面积、工程概况、交通占道施工编号、开挖路面施工许可编号、开工日期、拟竣工日期、发包方式、建设单位及联系人、施工单位及联系人、监理单位及联系人等，并自动生成每个工程独立的二维码。</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4）检查管理</w:t>
      </w:r>
      <w:r/>
    </w:p>
    <w:p>
      <w:pPr>
        <w:ind w:firstLine="480"/>
        <w:spacing w:line="360" w:lineRule="auto"/>
        <w:rPr>
          <w:rFonts w:hint="eastAsia" w:ascii="宋体" w:hAnsi="宋体"/>
          <w:sz w:val="24"/>
          <w:szCs w:val="24"/>
        </w:rPr>
      </w:pPr>
      <w:r>
        <w:rPr>
          <w:rFonts w:hint="eastAsia" w:ascii="宋体" w:hAnsi="宋体"/>
          <w:sz w:val="24"/>
          <w:szCs w:val="24"/>
        </w:rPr>
        <w:t xml:space="preserve">实现住建局对小微（临时）工程日常检查的全过程管理。可进行检查记录的添加、修改。检查记录的内容包括检查日期、检查类型、检查人员、上报信息是否符合工程实际、是否需要整改、具体检查情况，并上传现场检查照片。可查看建设方对于检查的回复，并对回复情况进行处理，以完成检查闭环管理。</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5）举报管理</w:t>
      </w:r>
      <w:r/>
    </w:p>
    <w:p>
      <w:pPr>
        <w:ind w:firstLine="480"/>
        <w:spacing w:line="360" w:lineRule="auto"/>
        <w:rPr>
          <w:rFonts w:hint="eastAsia" w:ascii="宋体" w:hAnsi="宋体"/>
          <w:sz w:val="24"/>
          <w:szCs w:val="24"/>
        </w:rPr>
      </w:pPr>
      <w:r>
        <w:rPr>
          <w:rFonts w:hint="eastAsia" w:ascii="宋体" w:hAnsi="宋体"/>
          <w:sz w:val="24"/>
          <w:szCs w:val="24"/>
        </w:rPr>
        <w:t xml:space="preserve">实现住建局对项目举报的全过程跟踪功能。可查看举报详细内容，包括举报人信息，可查看街道方的举报回复内容，可对全区整体举报内容进行分析。</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6）街道园区通讯录</w:t>
      </w:r>
      <w:r/>
    </w:p>
    <w:p>
      <w:pPr>
        <w:ind w:firstLine="480"/>
        <w:spacing w:line="360" w:lineRule="auto"/>
        <w:rPr>
          <w:rFonts w:hint="eastAsia" w:ascii="宋体" w:hAnsi="宋体"/>
          <w:sz w:val="24"/>
          <w:szCs w:val="24"/>
        </w:rPr>
      </w:pPr>
      <w:r>
        <w:rPr>
          <w:rFonts w:hint="eastAsia" w:ascii="宋体" w:hAnsi="宋体"/>
          <w:sz w:val="24"/>
          <w:szCs w:val="24"/>
        </w:rPr>
        <w:t xml:space="preserve">实现住建局用户查看各街道小微（临时）工程监管相关人员联系方式的功能。</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7）分析提醒</w:t>
      </w:r>
      <w:r/>
    </w:p>
    <w:p>
      <w:pPr>
        <w:ind w:firstLine="480"/>
        <w:spacing w:line="360" w:lineRule="auto"/>
        <w:rPr>
          <w:rFonts w:hint="eastAsia" w:ascii="宋体" w:hAnsi="宋体"/>
          <w:sz w:val="24"/>
          <w:szCs w:val="24"/>
        </w:rPr>
      </w:pPr>
      <w:r>
        <w:rPr>
          <w:rFonts w:hint="eastAsia" w:ascii="宋体" w:hAnsi="宋体"/>
          <w:sz w:val="24"/>
          <w:szCs w:val="24"/>
        </w:rPr>
        <w:t xml:space="preserve">实现对于各类告警事件的提醒。警示信息分为预警和报警，预警为黄色提示，报警为红色警示，有效区分严重程度。</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8）基础数据管理</w:t>
      </w:r>
      <w:r/>
    </w:p>
    <w:p>
      <w:pPr>
        <w:ind w:firstLine="480"/>
        <w:spacing w:line="360" w:lineRule="auto"/>
        <w:rPr>
          <w:rFonts w:hint="eastAsia" w:ascii="宋体" w:hAnsi="宋体"/>
          <w:sz w:val="24"/>
          <w:szCs w:val="24"/>
        </w:rPr>
      </w:pPr>
      <w:r>
        <w:rPr>
          <w:rFonts w:hint="eastAsia" w:ascii="宋体" w:hAnsi="宋体"/>
          <w:sz w:val="24"/>
          <w:szCs w:val="24"/>
        </w:rPr>
        <w:t xml:space="preserve">实现对确保小微工程平台正常运行的基础数据进行维护管理的功能。包括街道管理、街道社区管理、小区管理、物业公司管理、小区与物业公司对应关系管理、街道园区通讯录管理、监管机构管理、行业性质管理、工程类型管理、行业性质和工程类型与监管机构匹配关系管理等。</w:t>
      </w:r>
      <w:r/>
    </w:p>
    <w:p>
      <w:pPr>
        <w:ind w:firstLine="482"/>
        <w:spacing w:line="360" w:lineRule="auto"/>
        <w:tabs>
          <w:tab w:val="left" w:pos="312" w:leader="none"/>
        </w:tabs>
        <w:rPr>
          <w:rFonts w:hint="eastAsia" w:ascii="宋体" w:hAnsi="宋体"/>
          <w:b/>
          <w:bCs/>
          <w:sz w:val="24"/>
          <w:szCs w:val="24"/>
          <w:lang w:bidi="ar"/>
        </w:rPr>
        <w:outlineLvl w:val="3"/>
      </w:pPr>
      <w:r>
        <w:rPr>
          <w:rFonts w:hint="eastAsia" w:ascii="宋体" w:hAnsi="宋体"/>
          <w:b/>
          <w:bCs/>
          <w:sz w:val="24"/>
          <w:szCs w:val="24"/>
          <w:lang w:bidi="ar"/>
        </w:rPr>
        <w:t xml:space="preserve">4</w:t>
      </w:r>
      <w:r>
        <w:rPr>
          <w:rFonts w:ascii="宋体" w:hAnsi="宋体"/>
          <w:b/>
          <w:bCs/>
          <w:sz w:val="24"/>
          <w:szCs w:val="24"/>
          <w:lang w:bidi="ar"/>
        </w:rPr>
        <w:t xml:space="preserve">.2.5 </w:t>
      </w:r>
      <w:r>
        <w:rPr>
          <w:rFonts w:hint="eastAsia" w:ascii="宋体" w:hAnsi="宋体"/>
          <w:b/>
          <w:bCs/>
          <w:sz w:val="24"/>
          <w:szCs w:val="24"/>
          <w:lang w:bidi="ar"/>
        </w:rPr>
        <w:t xml:space="preserve">小微（临时）工程视频监控系统</w:t>
      </w:r>
      <w:r/>
    </w:p>
    <w:p>
      <w:pPr>
        <w:ind w:firstLine="480"/>
        <w:spacing w:line="360" w:lineRule="auto"/>
        <w:rPr>
          <w:rFonts w:hint="eastAsia" w:ascii="宋体" w:hAnsi="宋体"/>
          <w:sz w:val="24"/>
          <w:szCs w:val="24"/>
        </w:rPr>
      </w:pPr>
      <w:r>
        <w:rPr>
          <w:rFonts w:hint="eastAsia" w:ascii="宋体" w:hAnsi="宋体"/>
          <w:sz w:val="24"/>
          <w:szCs w:val="24"/>
        </w:rPr>
        <w:t xml:space="preserve">小微（临时）工程视频监控系统用于加强对具有危险源的小微工程的现场管理力度。实现工程现场监控设备接入和实时画面查看，应支持在</w:t>
      </w:r>
      <w:r>
        <w:rPr>
          <w:rFonts w:ascii="宋体" w:hAnsi="宋体"/>
          <w:sz w:val="24"/>
          <w:szCs w:val="24"/>
        </w:rPr>
        <w:t xml:space="preserve">PC端、小程序端查看实时画面。系统产生的视频监控数据，根据要求推送至城运视频汇聚平台。</w:t>
      </w:r>
      <w:r/>
    </w:p>
    <w:p>
      <w:pPr>
        <w:ind w:firstLine="482"/>
        <w:spacing w:line="360" w:lineRule="auto"/>
        <w:tabs>
          <w:tab w:val="left" w:pos="312" w:leader="none"/>
        </w:tabs>
        <w:rPr>
          <w:rFonts w:hint="eastAsia" w:ascii="宋体" w:hAnsi="宋体"/>
          <w:b/>
          <w:bCs/>
          <w:sz w:val="24"/>
          <w:szCs w:val="24"/>
          <w:lang w:bidi="ar"/>
        </w:rPr>
        <w:outlineLvl w:val="3"/>
      </w:pPr>
      <w:r>
        <w:rPr>
          <w:rFonts w:hint="eastAsia" w:ascii="宋体" w:hAnsi="宋体"/>
          <w:b/>
          <w:bCs/>
          <w:sz w:val="24"/>
          <w:szCs w:val="24"/>
          <w:lang w:bidi="ar"/>
        </w:rPr>
        <w:t xml:space="preserve">4</w:t>
      </w:r>
      <w:r>
        <w:rPr>
          <w:rFonts w:ascii="宋体" w:hAnsi="宋体"/>
          <w:b/>
          <w:bCs/>
          <w:sz w:val="24"/>
          <w:szCs w:val="24"/>
          <w:lang w:bidi="ar"/>
        </w:rPr>
        <w:t xml:space="preserve">.2.6 </w:t>
      </w:r>
      <w:r>
        <w:rPr>
          <w:rFonts w:hint="eastAsia" w:ascii="宋体" w:hAnsi="宋体"/>
          <w:b/>
          <w:bCs/>
          <w:sz w:val="24"/>
          <w:szCs w:val="24"/>
          <w:lang w:bidi="ar"/>
        </w:rPr>
        <w:t xml:space="preserve">小微（临时）工程数据对接系统</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1）与新吴区建设综合信息平台整合</w:t>
      </w:r>
      <w:r/>
    </w:p>
    <w:p>
      <w:pPr>
        <w:ind w:firstLine="480"/>
        <w:spacing w:line="360" w:lineRule="auto"/>
        <w:rPr>
          <w:rFonts w:hint="eastAsia" w:ascii="宋体" w:hAnsi="宋体"/>
          <w:sz w:val="24"/>
          <w:szCs w:val="24"/>
        </w:rPr>
      </w:pPr>
      <w:r>
        <w:rPr>
          <w:rFonts w:hint="eastAsia" w:ascii="宋体" w:hAnsi="宋体"/>
          <w:sz w:val="24"/>
          <w:szCs w:val="24"/>
        </w:rPr>
        <w:t xml:space="preserve">本平台建设后应纳入新吴区建设综合信息平台整体框架。小微工程平台服务于多方，对于街道方和住建局，现有的新吴区建设综合信息平台有其各自的独立入口，依托现有的建设综合信息平台，尽量整合入口及身份认证。对于街道方系统，应沿用原帐号和入口实现一个入口登录管理施工许可证项目和小微（临时）工程；对于住建局用户，应采用现有的新吴区建设综合信息平台的统一身份认证和用户权限管理机制。</w:t>
      </w:r>
      <w:r/>
    </w:p>
    <w:p>
      <w:pPr>
        <w:ind w:firstLine="480"/>
        <w:spacing w:line="360" w:lineRule="auto"/>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2）</w:t>
      </w:r>
      <w:bookmarkStart w:id="195" w:name="_Hlk219306133"/>
      <w:r>
        <w:rPr>
          <w:rFonts w:hint="eastAsia" w:ascii="宋体" w:hAnsi="宋体"/>
          <w:sz w:val="24"/>
          <w:szCs w:val="24"/>
        </w:rPr>
        <w:t xml:space="preserve">与市小微工程平台数据对接</w:t>
      </w:r>
      <w:r/>
    </w:p>
    <w:p>
      <w:pPr>
        <w:ind w:firstLine="480"/>
        <w:spacing w:line="360" w:lineRule="auto"/>
        <w:rPr>
          <w:rFonts w:hint="eastAsia" w:ascii="宋体" w:hAnsi="宋体"/>
          <w:sz w:val="24"/>
          <w:szCs w:val="24"/>
        </w:rPr>
      </w:pPr>
      <w:r>
        <w:rPr>
          <w:rFonts w:hint="eastAsia" w:ascii="宋体" w:hAnsi="宋体"/>
          <w:sz w:val="24"/>
          <w:szCs w:val="24"/>
        </w:rPr>
        <w:t xml:space="preserve">本平台需要将数据定时推送至市小微工程平台，实现数据共享。根据各业务实际需要，制定不同的推送频率。推送时根据市小微工程平台数据格式要求组织好相应数据进行推送。推送的数据包括工程数据、工程举报数据、属地管理人员数据、日常检查及答复数据等。</w:t>
      </w:r>
      <w:r/>
    </w:p>
    <w:p>
      <w:pPr>
        <w:ind w:firstLine="480"/>
        <w:spacing w:line="500" w:lineRule="exact"/>
        <w:rPr>
          <w:rFonts w:hint="eastAsia" w:ascii="宋体" w:hAnsi="宋体"/>
          <w:sz w:val="24"/>
          <w:szCs w:val="24"/>
        </w:rPr>
      </w:pPr>
      <w:r>
        <w:rPr>
          <w:rFonts w:hint="eastAsia" w:ascii="宋体" w:hAnsi="宋体"/>
          <w:sz w:val="24"/>
          <w:szCs w:val="24"/>
          <w:lang w:bidi="ar"/>
        </w:rPr>
        <w:t xml:space="preserve">（</w:t>
      </w:r>
      <w:r>
        <w:rPr>
          <w:rFonts w:ascii="宋体" w:hAnsi="宋体"/>
          <w:sz w:val="24"/>
          <w:szCs w:val="24"/>
        </w:rPr>
        <w:t xml:space="preserve">3）与城运中心数据对接</w:t>
      </w:r>
      <w:bookmarkEnd w:id="195"/>
      <w:r/>
      <w:r/>
    </w:p>
    <w:p>
      <w:pPr>
        <w:pStyle w:val="952"/>
        <w:ind w:left="0" w:firstLine="480"/>
        <w:spacing w:line="360" w:lineRule="auto"/>
        <w:rPr>
          <w:rFonts w:hint="eastAsia" w:ascii="宋体" w:hAnsi="宋体"/>
          <w:lang w:eastAsia="zh-CN"/>
        </w:rPr>
      </w:pPr>
      <w:r>
        <w:rPr>
          <w:rFonts w:hint="eastAsia" w:ascii="宋体" w:hAnsi="宋体"/>
          <w:lang w:eastAsia="zh-CN"/>
        </w:rPr>
        <w:t xml:space="preserve">本平台需要与新吴区城运中心通过前置库的方式进行对接。根据不同业务性质确定数据更新周期。对接的数据包括一般小微（临时）工程信息、一般小微（临时）工程日常检查、举报信息、住宅装饰装修工程信息、街道通讯录等。</w:t>
      </w:r>
      <w:r/>
    </w:p>
    <w:p>
      <w:pPr>
        <w:ind w:firstLine="482"/>
        <w:spacing w:line="500" w:lineRule="exact"/>
        <w:tabs>
          <w:tab w:val="left" w:pos="312" w:leader="none"/>
        </w:tabs>
        <w:rPr>
          <w:rFonts w:hint="eastAsia" w:ascii="宋体" w:hAnsi="宋体"/>
          <w:b/>
          <w:bCs/>
          <w:sz w:val="24"/>
          <w:szCs w:val="24"/>
          <w:lang w:bidi="ar"/>
        </w:rPr>
        <w:outlineLvl w:val="3"/>
      </w:pPr>
      <w:r>
        <w:rPr>
          <w:rFonts w:hint="eastAsia" w:ascii="宋体" w:hAnsi="宋体"/>
          <w:b/>
          <w:bCs/>
          <w:sz w:val="24"/>
          <w:szCs w:val="24"/>
          <w:lang w:bidi="ar"/>
        </w:rPr>
        <w:t xml:space="preserve">4.2.7 第三方平台授权服务</w:t>
      </w:r>
      <w:r/>
    </w:p>
    <w:p>
      <w:pPr>
        <w:pStyle w:val="952"/>
        <w:ind w:left="0" w:firstLine="480"/>
        <w:spacing w:line="360" w:lineRule="auto"/>
        <w:rPr>
          <w:rFonts w:hint="eastAsia" w:ascii="宋体" w:hAnsi="宋体"/>
          <w:lang w:eastAsia="zh-CN"/>
        </w:rPr>
      </w:pPr>
      <w:r>
        <w:rPr>
          <w:rFonts w:hint="eastAsia" w:ascii="宋体" w:hAnsi="宋体"/>
          <w:lang w:eastAsia="zh-CN"/>
        </w:rPr>
        <w:t xml:space="preserve">采购视频云平台企业级服务，提供三年（36个月）正式授权，含设备接入、视频管理、云存储、开放接口及 7×24 小时技术支持等服务内容。</w:t>
      </w:r>
      <w:r/>
    </w:p>
    <w:p>
      <w:pPr>
        <w:pStyle w:val="952"/>
        <w:ind w:left="0" w:firstLine="480"/>
        <w:spacing w:line="360" w:lineRule="auto"/>
        <w:rPr>
          <w:rFonts w:hint="eastAsia" w:ascii="宋体" w:hAnsi="宋体"/>
          <w:lang w:eastAsia="zh-CN"/>
        </w:rPr>
      </w:pPr>
      <w:r>
        <w:rPr>
          <w:rFonts w:hint="eastAsia" w:ascii="宋体" w:hAnsi="宋体"/>
          <w:lang w:eastAsia="zh-CN"/>
        </w:rPr>
        <w:t xml:space="preserve">（1）接入协议：支持 GB/T 28181、EHome及主流私有协议。</w:t>
      </w:r>
      <w:r/>
    </w:p>
    <w:p>
      <w:pPr>
        <w:pStyle w:val="952"/>
        <w:ind w:left="0" w:firstLine="480"/>
        <w:spacing w:line="360" w:lineRule="auto"/>
        <w:rPr>
          <w:rFonts w:hint="eastAsia" w:ascii="宋体" w:hAnsi="宋体"/>
          <w:lang w:eastAsia="zh-CN"/>
        </w:rPr>
      </w:pPr>
      <w:r>
        <w:rPr>
          <w:rFonts w:hint="eastAsia" w:ascii="宋体" w:hAnsi="宋体"/>
          <w:lang w:eastAsia="zh-CN"/>
        </w:rPr>
        <w:t xml:space="preserve">（2）接入规模：支持≥100台视频设备接入，基础并发预览≥15路。</w:t>
      </w:r>
      <w:r/>
    </w:p>
    <w:p>
      <w:pPr>
        <w:pStyle w:val="952"/>
        <w:ind w:left="0" w:firstLine="480"/>
        <w:spacing w:line="360" w:lineRule="auto"/>
        <w:rPr>
          <w:rFonts w:hint="eastAsia" w:ascii="宋体" w:hAnsi="宋体"/>
          <w:lang w:eastAsia="zh-CN"/>
        </w:rPr>
      </w:pPr>
      <w:r>
        <w:rPr>
          <w:rFonts w:hint="eastAsia" w:ascii="宋体" w:hAnsi="宋体"/>
          <w:lang w:eastAsia="zh-CN"/>
        </w:rPr>
        <w:t xml:space="preserve">（3）云存储：存储空间≥15GB。</w:t>
      </w:r>
      <w:r/>
    </w:p>
    <w:p>
      <w:pPr>
        <w:pStyle w:val="952"/>
        <w:ind w:left="0" w:firstLine="480"/>
        <w:spacing w:line="360" w:lineRule="auto"/>
        <w:rPr>
          <w:rFonts w:hint="eastAsia" w:ascii="宋体" w:hAnsi="宋体"/>
          <w:lang w:eastAsia="zh-CN"/>
        </w:rPr>
      </w:pPr>
      <w:r>
        <w:rPr>
          <w:rFonts w:hint="eastAsia" w:ascii="宋体" w:hAnsi="宋体"/>
          <w:lang w:eastAsia="zh-CN"/>
        </w:rPr>
        <w:t xml:space="preserve">（4）服务可用性：SLA≥99%，故障响应≤30分钟。</w:t>
      </w:r>
      <w:r/>
    </w:p>
    <w:p>
      <w:pPr>
        <w:pStyle w:val="952"/>
        <w:ind w:left="0" w:firstLine="480"/>
        <w:spacing w:line="360" w:lineRule="auto"/>
        <w:rPr>
          <w:rFonts w:hint="eastAsia" w:ascii="宋体" w:hAnsi="宋体"/>
          <w:lang w:eastAsia="zh-CN"/>
        </w:rPr>
      </w:pPr>
      <w:r>
        <w:rPr>
          <w:rFonts w:hint="eastAsia" w:ascii="宋体" w:hAnsi="宋体"/>
          <w:lang w:eastAsia="zh-CN"/>
        </w:rPr>
        <w:t xml:space="preserve">（5）授权周期：三年（36个月），提供可核验的授权凭证。</w:t>
      </w:r>
      <w:r/>
    </w:p>
    <w:p>
      <w:pPr>
        <w:pStyle w:val="861"/>
        <w:numPr>
          <w:ilvl w:val="0"/>
          <w:numId w:val="5"/>
        </w:numPr>
        <w:ind w:left="0" w:firstLine="482"/>
        <w:jc w:val="left"/>
        <w:spacing w:before="0" w:after="0" w:line="360" w:lineRule="auto"/>
        <w:rPr>
          <w:rFonts w:hint="eastAsia" w:ascii="宋体" w:hAnsi="宋体" w:eastAsia="宋体" w:cs="仿宋"/>
          <w:sz w:val="24"/>
          <w:szCs w:val="24"/>
        </w:rPr>
      </w:pPr>
      <w:r>
        <w:rPr>
          <w:rFonts w:hint="eastAsia" w:ascii="宋体" w:hAnsi="宋体" w:eastAsia="宋体" w:cs="仿宋"/>
          <w:sz w:val="24"/>
          <w:szCs w:val="24"/>
        </w:rPr>
        <w:t xml:space="preserve">项目技术要求</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项目中软硬件建设及施工必须符合国家和地方相关标准规范，系统建设必须遵循国家电子政务信息安全保障体系要求，按照国家法规实施安全等级保护，加强系统信息安全管理，符合新吴城运技术要求，按照标准实现层级联动服务接口及应用。</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hint="eastAsia" w:ascii="宋体" w:hAnsi="宋体"/>
          <w:b/>
          <w:sz w:val="24"/>
          <w:szCs w:val="24"/>
        </w:rPr>
        <w:t xml:space="preserve"> 项目整体性要求</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1）总体规划，分层架构。架构的层次清楚，每一层都有明确的作用和规定。</w:t>
      </w:r>
      <w:r/>
    </w:p>
    <w:p>
      <w:pPr>
        <w:pStyle w:val="975"/>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2）具有很好的稳定性。技术架构的每一层都相对稳定，只要接口不变，每一层的改变都不影响其他层。 </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3）具有很强的适应能力。既能满足快速反应的业务需求，又能满足大数据量、复杂的、异步的业务需求。 </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4）具有很好的开放性。以主流的软硬件平台为支撑，但又不依赖于特定厂商的操作系统、中间件平台和数据库系统。 </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5）具有良好的可扩展性。系统很容易在纵向和横向两个方向扩展，以适应业务需</w:t>
      </w:r>
      <w:r>
        <w:rPr>
          <w:rFonts w:hint="eastAsia" w:ascii="宋体" w:hAnsi="宋体" w:eastAsia="宋体"/>
          <w:sz w:val="24"/>
          <w:szCs w:val="24"/>
        </w:rPr>
        <w:t xml:space="preserve">求的变化以及应用规模的改变，保证系统能够平滑升级。</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6）具有良好的操作流畅性。界面展现的流畅性应得以保证。</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系统需支持主流的应用服务器和容器,需支持主流的关系数据库，支持主流的服务器操作系统，支持主流浏览器访问。</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8）本项目建设的小微工程平台需与现有的建设综合信息平台整合。</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（9）平台数据需与市小微工程平台数据对接。</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hint="eastAsia" w:ascii="宋体" w:hAnsi="宋体"/>
          <w:b/>
          <w:sz w:val="24"/>
          <w:szCs w:val="24"/>
        </w:rPr>
        <w:t xml:space="preserve"> 功能扩展性要求</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建设要采用开放性、标准化的设备、软件及信息资源；系统对于未来可能增添的新的系统、新的数据库、新的功能、新的用户都要留有接口，并符合电子政务相关技术标准，系统可以随形势的发展而不断成长扩大。</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ascii="宋体" w:hAnsi="宋体"/>
          <w:b/>
          <w:sz w:val="24"/>
          <w:szCs w:val="24"/>
        </w:rPr>
        <w:t xml:space="preserve"> </w:t>
      </w:r>
      <w:r>
        <w:rPr>
          <w:rFonts w:hint="eastAsia" w:ascii="宋体" w:hAnsi="宋体"/>
          <w:b/>
          <w:sz w:val="24"/>
          <w:szCs w:val="24"/>
        </w:rPr>
        <w:t xml:space="preserve">接口开放性要求</w:t>
      </w:r>
      <w:r/>
    </w:p>
    <w:p>
      <w:pPr>
        <w:pStyle w:val="877"/>
        <w:ind w:firstLine="480"/>
        <w:spacing w:line="360" w:lineRule="auto"/>
        <w:rPr>
          <w:rFonts w:hint="eastAsia" w:ascii="宋体" w:hAnsi="宋体" w:eastAsia="宋体"/>
          <w:sz w:val="24"/>
          <w:szCs w:val="24"/>
        </w:rPr>
      </w:pPr>
      <w:r>
        <w:rPr>
          <w:rFonts w:hint="eastAsia" w:ascii="宋体" w:hAnsi="宋体" w:eastAsia="宋体"/>
          <w:sz w:val="24"/>
          <w:szCs w:val="24"/>
        </w:rPr>
        <w:t xml:space="preserve">项目系统应提供清晰、标准的接口规范，以便与其他系统进行数据交换和集成。系统应支持多种接口协议和格式，如</w:t>
      </w:r>
      <w:r>
        <w:rPr>
          <w:rFonts w:ascii="宋体" w:hAnsi="宋体" w:eastAsia="宋体"/>
          <w:sz w:val="24"/>
          <w:szCs w:val="24"/>
        </w:rPr>
        <w:t xml:space="preserve">API、Web服务、数据库连接等，以满足不同系统的接入需求。同时，接口应具备良好的安全性和稳定性，确保数据在传输和交换过程中的完整性和保密性。</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ascii="宋体" w:hAnsi="宋体"/>
          <w:b/>
          <w:sz w:val="24"/>
          <w:szCs w:val="24"/>
        </w:rPr>
        <w:t xml:space="preserve"> </w:t>
      </w:r>
      <w:r>
        <w:rPr>
          <w:rFonts w:hint="eastAsia" w:ascii="宋体" w:hAnsi="宋体"/>
          <w:b/>
          <w:sz w:val="24"/>
          <w:szCs w:val="24"/>
        </w:rPr>
        <w:t xml:space="preserve">数据对接和汇聚要求</w:t>
      </w:r>
      <w:r/>
    </w:p>
    <w:p>
      <w:pPr>
        <w:ind w:firstLine="480"/>
        <w:spacing w:line="360" w:lineRule="auto"/>
        <w:rPr>
          <w:rFonts w:hint="eastAsia" w:ascii="宋体" w:hAnsi="宋体"/>
          <w:sz w:val="24"/>
          <w:szCs w:val="24"/>
        </w:rPr>
      </w:pPr>
      <w:r>
        <w:rPr>
          <w:rFonts w:hint="eastAsia" w:ascii="宋体" w:hAnsi="宋体" w:cs="宋体"/>
          <w:sz w:val="24"/>
          <w:szCs w:val="24"/>
        </w:rPr>
        <w:t xml:space="preserve">在项目验收前，项目中标人需按区内数据共享规范，提供正式的、全量的数据资源清单，提出项目数据汇聚申请，并配合数据推送等对接工作，将全量数据资源推送汇聚至区城运中心。</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hint="eastAsia" w:ascii="宋体" w:hAnsi="宋体"/>
          <w:b/>
          <w:sz w:val="24"/>
          <w:szCs w:val="24"/>
        </w:rPr>
        <w:t xml:space="preserve"> </w:t>
      </w:r>
      <w:r>
        <w:rPr>
          <w:rFonts w:hint="eastAsia" w:ascii="宋体" w:hAnsi="宋体" w:cstheme="minorEastAsia"/>
          <w:b/>
          <w:sz w:val="24"/>
          <w:szCs w:val="24"/>
        </w:rPr>
        <w:t xml:space="preserve">信创要求</w:t>
      </w:r>
      <w:r/>
    </w:p>
    <w:p>
      <w:pPr>
        <w:ind w:firstLine="480"/>
        <w:spacing w:line="360" w:lineRule="auto"/>
        <w:rPr>
          <w:rFonts w:hint="eastAsia" w:ascii="宋体" w:hAnsi="宋体"/>
          <w:sz w:val="24"/>
          <w:szCs w:val="24"/>
        </w:rPr>
      </w:pPr>
      <w:r>
        <w:rPr>
          <w:rFonts w:hint="eastAsia" w:ascii="宋体" w:hAnsi="宋体"/>
          <w:sz w:val="24"/>
          <w:szCs w:val="24"/>
        </w:rPr>
        <w:t xml:space="preserve">本平台需整体融入已有的住建局建设综合信息平台体系，建设综合信息平台已稳定运行多年，当前部署于政务网环境，尚未开展国产化（信创）改造。</w:t>
      </w:r>
      <w:r/>
    </w:p>
    <w:p>
      <w:pPr>
        <w:ind w:firstLine="480"/>
        <w:spacing w:line="360" w:lineRule="auto"/>
        <w:rPr>
          <w:rFonts w:hint="eastAsia" w:ascii="宋体" w:hAnsi="宋体" w:cstheme="minorEastAsia"/>
          <w:bCs/>
          <w:sz w:val="24"/>
          <w:szCs w:val="24"/>
        </w:rPr>
      </w:pPr>
      <w:r>
        <w:rPr>
          <w:rFonts w:hint="eastAsia" w:ascii="宋体" w:hAnsi="宋体"/>
          <w:sz w:val="24"/>
          <w:szCs w:val="24"/>
        </w:rPr>
        <w:t xml:space="preserve">在本次建设过程中，</w:t>
      </w:r>
      <w:r>
        <w:rPr>
          <w:rFonts w:hint="eastAsia" w:ascii="宋体" w:hAnsi="宋体" w:cstheme="minorEastAsia"/>
          <w:bCs/>
          <w:sz w:val="24"/>
          <w:szCs w:val="24"/>
        </w:rPr>
        <w:t xml:space="preserve">要求响应国家信息技术应用创新（信创）战略，确保技术方案的安全性和自主可控性。在软硬件选型时，需紧密结合国产化与信创要求，确保技术架构的先进性与合规性。</w:t>
      </w:r>
      <w:r/>
    </w:p>
    <w:p>
      <w:pPr>
        <w:ind w:firstLine="480"/>
        <w:spacing w:line="360" w:lineRule="auto"/>
        <w:rPr>
          <w:rFonts w:hint="eastAsia" w:ascii="宋体" w:hAnsi="宋体"/>
          <w:b/>
          <w:bCs/>
          <w:color w:val="ff0000"/>
          <w:sz w:val="24"/>
          <w:szCs w:val="24"/>
        </w:rPr>
      </w:pPr>
      <w:r>
        <w:rPr>
          <w:rFonts w:hint="eastAsia" w:ascii="宋体" w:hAnsi="宋体"/>
          <w:sz w:val="24"/>
          <w:szCs w:val="24"/>
        </w:rPr>
        <w:t xml:space="preserve">同时，要求本项目所产生的全部建设成果，包括各类软件系统、数据资源等，均能够在信创环境中完成适配，且不会因后期信创改造而产生额外的费用支出。</w:t>
      </w:r>
      <w:r>
        <w:rPr>
          <w:rFonts w:hint="eastAsia" w:ascii="宋体" w:hAnsi="宋体" w:cs="仿宋"/>
          <w:b/>
          <w:bCs/>
          <w:color w:val="ff0000"/>
          <w:sz w:val="24"/>
          <w:szCs w:val="24"/>
        </w:rPr>
        <w:t xml:space="preserve">投标时投标人须提供就此出具的承诺函并加盖投标人公章，否则为无效投标文件。</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hint="eastAsia" w:ascii="宋体" w:hAnsi="宋体"/>
          <w:b/>
          <w:sz w:val="24"/>
          <w:szCs w:val="24"/>
        </w:rPr>
        <w:t xml:space="preserve"> 人员配置要求</w:t>
      </w:r>
      <w:r/>
    </w:p>
    <w:p>
      <w:pPr>
        <w:pStyle w:val="976"/>
        <w:ind w:firstLine="480"/>
        <w:spacing w:line="360" w:lineRule="auto"/>
        <w:rPr>
          <w:rFonts w:hint="eastAsia" w:ascii="宋体" w:hAnsi="宋体" w:cs="Times New Roman"/>
          <w:szCs w:val="24"/>
        </w:rPr>
      </w:pPr>
      <w:r>
        <w:rPr>
          <w:rFonts w:hint="eastAsia" w:ascii="宋体" w:hAnsi="宋体" w:cs="Times New Roman"/>
          <w:szCs w:val="24"/>
        </w:rPr>
        <w:t xml:space="preserve">项目中标人应根据本项目要求组织一支由资深项目经理带领的经验丰富、技术能力强的项目团队，并确保项目实施全过程项目团队的稳定性，未经项目采购人同意原则上不能更换技术人员，项目团队成员变更时，须事先征得采购人的同意后，方可进行变更。</w:t>
      </w:r>
      <w:r/>
    </w:p>
    <w:p>
      <w:pPr>
        <w:pStyle w:val="976"/>
        <w:ind w:firstLine="480"/>
        <w:spacing w:line="360" w:lineRule="auto"/>
        <w:rPr>
          <w:rFonts w:hint="eastAsia" w:ascii="宋体" w:hAnsi="宋体" w:cs="Times New Roman"/>
          <w:szCs w:val="24"/>
        </w:rPr>
      </w:pPr>
      <w:r>
        <w:rPr>
          <w:rFonts w:hint="eastAsia" w:ascii="宋体" w:hAnsi="宋体" w:cs="Times New Roman"/>
          <w:szCs w:val="24"/>
        </w:rPr>
        <w:t xml:space="preserve">本项目实施期间，人员配置应科学、合理、有效、应充分保证人员的数量和质量。项目实施过程中，投标人应配备符合以下条件的人员：</w:t>
      </w:r>
      <w:r/>
    </w:p>
    <w:p>
      <w:pPr>
        <w:pStyle w:val="976"/>
        <w:ind w:firstLine="480"/>
        <w:spacing w:line="360" w:lineRule="auto"/>
        <w:rPr>
          <w:rFonts w:hint="eastAsia" w:ascii="宋体" w:hAnsi="宋体" w:cs="Times New Roman"/>
          <w:szCs w:val="24"/>
        </w:rPr>
      </w:pPr>
      <w:r>
        <w:rPr>
          <w:rFonts w:hint="eastAsia" w:ascii="宋体" w:hAnsi="宋体" w:cs="Times New Roman"/>
          <w:szCs w:val="24"/>
        </w:rPr>
        <w:t xml:space="preserve">（1）项目组主要人员即项目负责人和专业技术人员（专业技术人员包括技术负责人、需求分析人员、产品设计人员、开发技术人员等），其中项目主要负责人不少于</w:t>
      </w:r>
      <w:r>
        <w:rPr>
          <w:rFonts w:ascii="宋体" w:hAnsi="宋体" w:cs="Times New Roman"/>
          <w:szCs w:val="24"/>
        </w:rPr>
        <w:t xml:space="preserve">1</w:t>
      </w:r>
      <w:r>
        <w:rPr>
          <w:rFonts w:hint="eastAsia" w:ascii="宋体" w:hAnsi="宋体" w:cs="Times New Roman"/>
          <w:szCs w:val="24"/>
        </w:rPr>
        <w:t xml:space="preserve">人。在项目实施交付期内，项目组人员应相对稳定，更换人员须经采购方书面同意后方可更换。</w:t>
      </w:r>
      <w:r/>
    </w:p>
    <w:p>
      <w:pPr>
        <w:pStyle w:val="976"/>
        <w:ind w:firstLine="480"/>
        <w:spacing w:line="360" w:lineRule="auto"/>
        <w:rPr>
          <w:rFonts w:hint="eastAsia" w:ascii="宋体" w:hAnsi="宋体" w:cs="Times New Roman"/>
          <w:szCs w:val="24"/>
        </w:rPr>
      </w:pPr>
      <w:r>
        <w:rPr>
          <w:rFonts w:hint="eastAsia" w:ascii="宋体" w:hAnsi="宋体" w:cs="Times New Roman"/>
          <w:szCs w:val="24"/>
        </w:rPr>
        <w:t xml:space="preserve">（</w:t>
      </w:r>
      <w:r>
        <w:rPr>
          <w:rFonts w:ascii="宋体" w:hAnsi="宋体" w:cs="Times New Roman"/>
          <w:szCs w:val="24"/>
        </w:rPr>
        <w:t xml:space="preserve">2）</w:t>
      </w:r>
      <w:r>
        <w:rPr>
          <w:rFonts w:hint="eastAsia" w:ascii="宋体" w:hAnsi="宋体" w:cs="Times New Roman"/>
          <w:szCs w:val="24"/>
        </w:rPr>
        <w:t xml:space="preserve">项目实施交付期内，如有必要采购方可以要求中标人安排项目经理、需求分析人员、产品设计人员或其他必要人员到现场临时短期驻场。</w:t>
      </w:r>
      <w:r/>
    </w:p>
    <w:p>
      <w:pPr>
        <w:pStyle w:val="976"/>
        <w:ind w:firstLine="480"/>
        <w:spacing w:line="360" w:lineRule="auto"/>
        <w:rPr>
          <w:rFonts w:hint="eastAsia" w:ascii="宋体" w:hAnsi="宋体" w:cs="Times New Roman"/>
          <w:szCs w:val="24"/>
        </w:rPr>
      </w:pPr>
      <w:r>
        <w:rPr>
          <w:rFonts w:hint="eastAsia" w:ascii="宋体" w:hAnsi="宋体" w:cs="Times New Roman"/>
          <w:szCs w:val="24"/>
        </w:rPr>
        <w:t xml:space="preserve">（3）运维期内，中标人需要安排不少于</w:t>
      </w:r>
      <w:r>
        <w:rPr>
          <w:rFonts w:ascii="宋体" w:hAnsi="宋体" w:cs="Times New Roman"/>
          <w:szCs w:val="24"/>
        </w:rPr>
        <w:t xml:space="preserve">4</w:t>
      </w:r>
      <w:r>
        <w:rPr>
          <w:rFonts w:hint="eastAsia" w:ascii="宋体" w:hAnsi="宋体" w:cs="Times New Roman"/>
          <w:szCs w:val="24"/>
        </w:rPr>
        <w:t xml:space="preserve">人的运维团队进行项目运维工作，对不符合要求人员采购人和需求方有权要求中标人进行更换，中标人应无条件配合。</w:t>
      </w:r>
      <w:r/>
    </w:p>
    <w:p>
      <w:pPr>
        <w:pStyle w:val="976"/>
        <w:ind w:firstLine="480"/>
        <w:spacing w:line="360" w:lineRule="auto"/>
        <w:rPr>
          <w:rFonts w:hint="eastAsia" w:ascii="宋体" w:hAnsi="宋体"/>
          <w:szCs w:val="24"/>
        </w:rPr>
      </w:pPr>
      <w:r>
        <w:rPr>
          <w:rFonts w:hint="eastAsia" w:ascii="宋体" w:hAnsi="宋体" w:cs="Times New Roman"/>
          <w:szCs w:val="24"/>
        </w:rPr>
        <w:t xml:space="preserve">（4）中标人在项目实施过程中出现资源、进度、质量协调控制不力的情况，采购人有权要求更换相关负责人，中标人必须予以配合，并确保不影响项目建设的进度和质量。</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hint="eastAsia" w:ascii="宋体" w:hAnsi="宋体"/>
          <w:b/>
          <w:sz w:val="24"/>
          <w:szCs w:val="24"/>
        </w:rPr>
        <w:t xml:space="preserve"> 政务云资源使用</w:t>
      </w:r>
      <w:r/>
    </w:p>
    <w:p>
      <w:pPr>
        <w:ind w:firstLine="480"/>
        <w:spacing w:line="360" w:lineRule="auto"/>
        <w:rPr>
          <w:rFonts w:hint="eastAsia" w:ascii="宋体" w:hAnsi="宋体"/>
          <w:sz w:val="24"/>
          <w:szCs w:val="24"/>
        </w:rPr>
      </w:pPr>
      <w:r>
        <w:rPr>
          <w:rFonts w:hint="eastAsia" w:ascii="宋体" w:hAnsi="宋体"/>
          <w:sz w:val="24"/>
          <w:szCs w:val="24"/>
        </w:rPr>
        <w:t xml:space="preserve">本项目试运行期间，系统需部署在政务云环境中。竣工验收前的云资源相关费用由中标人自行承担。</w:t>
      </w:r>
      <w:r/>
    </w:p>
    <w:p>
      <w:pPr>
        <w:ind w:firstLine="480"/>
        <w:spacing w:line="360" w:lineRule="auto"/>
        <w:rPr>
          <w:rFonts w:hint="eastAsia" w:ascii="宋体" w:hAnsi="宋体"/>
          <w:sz w:val="24"/>
          <w:szCs w:val="24"/>
        </w:rPr>
      </w:pPr>
      <w:r>
        <w:rPr>
          <w:rFonts w:hint="eastAsia" w:ascii="宋体" w:hAnsi="宋体"/>
          <w:sz w:val="24"/>
          <w:szCs w:val="24"/>
        </w:rPr>
        <w:t xml:space="preserve">项目竣工验收通过后的政务云资源相关费用由采购人承担。</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hint="eastAsia" w:ascii="宋体" w:hAnsi="宋体"/>
          <w:b/>
          <w:sz w:val="24"/>
          <w:szCs w:val="24"/>
        </w:rPr>
        <w:t xml:space="preserve"> 成果备案要求</w:t>
      </w:r>
      <w:r/>
    </w:p>
    <w:p>
      <w:pPr>
        <w:ind w:firstLine="480"/>
        <w:spacing w:line="360" w:lineRule="auto"/>
        <w:rPr>
          <w:rFonts w:hint="eastAsia" w:ascii="宋体" w:hAnsi="宋体"/>
          <w:sz w:val="24"/>
          <w:szCs w:val="24"/>
        </w:rPr>
      </w:pPr>
      <w:r>
        <w:rPr>
          <w:rFonts w:hint="eastAsia" w:ascii="宋体" w:hAnsi="宋体"/>
          <w:sz w:val="24"/>
          <w:szCs w:val="24"/>
        </w:rPr>
        <w:t xml:space="preserve">项目验收前，项目中标人需将系统各项材料、数据库、系统等管理账号等交予采购人备案。</w:t>
      </w:r>
      <w:r/>
    </w:p>
    <w:p>
      <w:pPr>
        <w:numPr>
          <w:ilvl w:val="1"/>
          <w:numId w:val="6"/>
        </w:numPr>
        <w:ind w:left="0" w:firstLine="482"/>
        <w:spacing w:line="360" w:lineRule="auto"/>
        <w:tabs>
          <w:tab w:val="left" w:pos="420" w:leader="none"/>
        </w:tabs>
        <w:rPr>
          <w:rFonts w:hint="eastAsia" w:ascii="宋体" w:hAnsi="宋体"/>
          <w:b/>
          <w:sz w:val="24"/>
          <w:szCs w:val="24"/>
        </w:rPr>
        <w:outlineLvl w:val="2"/>
      </w:pPr>
      <w:r>
        <w:rPr>
          <w:rFonts w:hint="eastAsia" w:ascii="宋体" w:hAnsi="宋体"/>
          <w:b/>
          <w:sz w:val="24"/>
          <w:szCs w:val="24"/>
        </w:rPr>
        <w:t xml:space="preserve"> 项目验收要求</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（1）履约验收主体</w:t>
      </w:r>
      <w:r/>
    </w:p>
    <w:p>
      <w:pPr>
        <w:ind w:firstLine="991"/>
        <w:spacing w:line="500" w:lineRule="exact"/>
        <w:rPr>
          <w:rFonts w:hint="eastAsia" w:ascii="宋体" w:hAnsi="宋体" w:cs="仿宋"/>
          <w:sz w:val="24"/>
          <w:szCs w:val="24"/>
        </w:rPr>
      </w:pPr>
      <w:r>
        <w:rPr>
          <w:rFonts w:hint="eastAsia" w:ascii="宋体" w:hAnsi="宋体" w:cs="仿宋"/>
          <w:sz w:val="24"/>
          <w:szCs w:val="24"/>
        </w:rPr>
        <w:t xml:space="preserve">初步验收：采购人。</w:t>
      </w:r>
      <w:r/>
    </w:p>
    <w:p>
      <w:pPr>
        <w:ind w:firstLine="991"/>
        <w:spacing w:line="500" w:lineRule="exact"/>
        <w:rPr>
          <w:rFonts w:hint="eastAsia" w:ascii="宋体" w:hAnsi="宋体" w:cs="仿宋"/>
          <w:sz w:val="24"/>
          <w:szCs w:val="24"/>
        </w:rPr>
      </w:pPr>
      <w:r>
        <w:rPr>
          <w:rFonts w:hint="eastAsia" w:ascii="宋体" w:hAnsi="宋体" w:cs="仿宋"/>
          <w:sz w:val="24"/>
          <w:szCs w:val="24"/>
        </w:rPr>
        <w:t xml:space="preserve">档案验收：采购人。</w:t>
      </w:r>
      <w:r/>
    </w:p>
    <w:p>
      <w:pPr>
        <w:ind w:firstLine="991"/>
        <w:spacing w:line="500" w:lineRule="exact"/>
        <w:rPr>
          <w:rFonts w:hint="eastAsia" w:ascii="宋体" w:hAnsi="宋体" w:cs="仿宋"/>
          <w:sz w:val="24"/>
          <w:szCs w:val="24"/>
        </w:rPr>
      </w:pPr>
      <w:r>
        <w:rPr>
          <w:rFonts w:hint="eastAsia" w:ascii="宋体" w:hAnsi="宋体" w:cs="仿宋"/>
          <w:sz w:val="24"/>
          <w:szCs w:val="24"/>
        </w:rPr>
        <w:t xml:space="preserve">竣工验收：需求单位。</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（2）履约验收时间</w:t>
      </w:r>
      <w:r/>
    </w:p>
    <w:p>
      <w:pPr>
        <w:ind w:firstLine="991"/>
        <w:spacing w:line="500" w:lineRule="exact"/>
        <w:rPr>
          <w:rFonts w:hint="eastAsia" w:ascii="宋体" w:hAnsi="宋体" w:cs="仿宋"/>
          <w:sz w:val="24"/>
          <w:szCs w:val="24"/>
        </w:rPr>
      </w:pPr>
      <w:r>
        <w:rPr>
          <w:rFonts w:hint="eastAsia" w:ascii="宋体" w:hAnsi="宋体" w:cs="仿宋"/>
          <w:sz w:val="24"/>
          <w:szCs w:val="24"/>
        </w:rPr>
        <w:t xml:space="preserve">开始试运行：按照要求完成全部建设内容，并经采购人、需求单位核验通过。</w:t>
      </w:r>
      <w:r/>
    </w:p>
    <w:p>
      <w:pPr>
        <w:ind w:firstLine="991"/>
        <w:spacing w:line="500" w:lineRule="exact"/>
        <w:rPr>
          <w:rFonts w:hint="eastAsia" w:ascii="宋体" w:hAnsi="宋体" w:cs="仿宋"/>
          <w:sz w:val="24"/>
          <w:szCs w:val="24"/>
        </w:rPr>
      </w:pPr>
      <w:r>
        <w:rPr>
          <w:rFonts w:hint="eastAsia" w:ascii="宋体" w:hAnsi="宋体" w:cs="仿宋"/>
          <w:sz w:val="24"/>
          <w:szCs w:val="24"/>
        </w:rPr>
        <w:t xml:space="preserve">初步验收：试运行不少于1个月。</w:t>
      </w:r>
      <w:r/>
    </w:p>
    <w:p>
      <w:pPr>
        <w:ind w:firstLine="991"/>
        <w:spacing w:line="500" w:lineRule="exact"/>
        <w:rPr>
          <w:rFonts w:hint="eastAsia" w:ascii="宋体" w:hAnsi="宋体" w:cs="仿宋"/>
          <w:sz w:val="24"/>
          <w:szCs w:val="24"/>
        </w:rPr>
      </w:pPr>
      <w:r>
        <w:rPr>
          <w:rFonts w:hint="eastAsia" w:ascii="宋体" w:hAnsi="宋体" w:cs="仿宋"/>
          <w:sz w:val="24"/>
          <w:szCs w:val="24"/>
        </w:rPr>
        <w:t xml:space="preserve">档案验收：初验通过后，继续试运行不少于2个月。</w:t>
      </w:r>
      <w:r/>
    </w:p>
    <w:p>
      <w:pPr>
        <w:ind w:firstLine="991"/>
        <w:spacing w:line="500" w:lineRule="exact"/>
        <w:rPr>
          <w:rFonts w:hint="eastAsia" w:ascii="宋体" w:hAnsi="宋体" w:cs="仿宋"/>
          <w:sz w:val="24"/>
          <w:szCs w:val="24"/>
        </w:rPr>
      </w:pPr>
      <w:r>
        <w:rPr>
          <w:rFonts w:hint="eastAsia" w:ascii="宋体" w:hAnsi="宋体" w:cs="仿宋"/>
          <w:sz w:val="24"/>
          <w:szCs w:val="24"/>
        </w:rPr>
        <w:t xml:space="preserve">竣工验收：通过档案验收后。</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（3）履约验收方式：组织专家验收。</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（4）履约验收程序：</w:t>
      </w:r>
      <w:r>
        <w:rPr>
          <w:rFonts w:hint="eastAsia" w:ascii="宋体" w:hAnsi="宋体"/>
          <w:sz w:val="24"/>
          <w:szCs w:val="24"/>
        </w:rPr>
        <w:t xml:space="preserve">项目建设完成后，按照相关标准及规范进行验收，遵循试运行、初步验收、档案验收、竣工验收等环节。</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（5）履约验收内容</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初步验收内容：</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是否按招投标文件、合同文件要求完成全部建设内容；</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功能、性能是否满足合同及技术规范；</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试运行记录、内容是否齐全；</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初步验收资料是否完整。</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档案验收内容：</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项目文档是否齐全、规范；</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是否按照相关文档规范编制；</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与项目建设实际是否一致。</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竣工验收内容：</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初步验收问题是否全部完成整改；</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试运行记录、内容是否齐全；</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是否通过第三方测评并出具测评报告；</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竣工验收资料是否完整；</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项目整体是否达到竣工验收标准。</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（6）履约验收标准</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初步验收标准：</w:t>
      </w:r>
      <w:r/>
    </w:p>
    <w:p>
      <w:pPr>
        <w:contextualSpacing/>
        <w:ind w:firstLine="960"/>
        <w:jc w:val="left"/>
        <w:spacing w:line="500" w:lineRule="exact"/>
        <w:widowControl/>
        <w:rPr>
          <w:rFonts w:hint="eastAsia" w:ascii="宋体" w:hAnsi="宋体" w:cs="仿宋"/>
          <w:sz w:val="24"/>
          <w:szCs w:val="24"/>
        </w:rPr>
      </w:pPr>
      <w:r>
        <w:rPr>
          <w:rFonts w:ascii="宋体" w:hAnsi="宋体" w:cs="仿宋"/>
          <w:sz w:val="24"/>
          <w:szCs w:val="24"/>
        </w:rPr>
        <w:t xml:space="preserve">按招投标文件、合同文件要求完成全部建设内容</w:t>
      </w:r>
      <w:r>
        <w:rPr>
          <w:rFonts w:hint="eastAsia" w:ascii="宋体" w:hAnsi="宋体" w:cs="仿宋"/>
          <w:sz w:val="24"/>
          <w:szCs w:val="24"/>
        </w:rPr>
        <w:t xml:space="preserve">，并经采购人、需求单位核验合格；</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功能、性能测试通过；</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试运行时间不少于1个月；</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试运行期间各项功能、性能等指标基本正常，出现的问题已全部由中标人解决；</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初步验收材料完整、规范。</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档案验收标准：</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初步验收</w:t>
      </w:r>
      <w:r>
        <w:rPr>
          <w:rFonts w:ascii="宋体" w:hAnsi="宋体" w:cs="仿宋"/>
          <w:sz w:val="24"/>
          <w:szCs w:val="24"/>
        </w:rPr>
        <w:t xml:space="preserve">通过后，继续试运行不少于2个月</w:t>
      </w:r>
      <w:r>
        <w:rPr>
          <w:rFonts w:hint="eastAsia" w:ascii="宋体" w:hAnsi="宋体" w:cs="仿宋"/>
          <w:sz w:val="24"/>
          <w:szCs w:val="24"/>
        </w:rPr>
        <w:t xml:space="preserve">；</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归档材料符合国家、省市区、行业、合同约定的文档规范及标准；</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归档材料内容真实、准确、完整。</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竣工验收标准：</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通过档案验收；</w:t>
      </w:r>
      <w:r/>
    </w:p>
    <w:p>
      <w:pPr>
        <w:contextualSpacing/>
        <w:ind w:firstLine="960"/>
        <w:jc w:val="left"/>
        <w:spacing w:line="500" w:lineRule="exact"/>
        <w:widowControl/>
        <w:rPr>
          <w:rFonts w:hint="eastAsia" w:ascii="宋体" w:hAnsi="宋体" w:cs="仿宋"/>
          <w:sz w:val="24"/>
          <w:szCs w:val="24"/>
        </w:rPr>
      </w:pPr>
      <w:r>
        <w:rPr>
          <w:rFonts w:ascii="宋体" w:hAnsi="宋体" w:cs="仿宋"/>
          <w:sz w:val="24"/>
          <w:szCs w:val="24"/>
        </w:rPr>
        <w:t xml:space="preserve">试运行期间各项功能、性能</w:t>
      </w:r>
      <w:r>
        <w:rPr>
          <w:rFonts w:hint="eastAsia" w:ascii="宋体" w:hAnsi="宋体" w:cs="仿宋"/>
          <w:sz w:val="24"/>
          <w:szCs w:val="24"/>
        </w:rPr>
        <w:t xml:space="preserve">等指标全部</w:t>
      </w:r>
      <w:r>
        <w:rPr>
          <w:rFonts w:ascii="宋体" w:hAnsi="宋体" w:cs="仿宋"/>
          <w:sz w:val="24"/>
          <w:szCs w:val="24"/>
        </w:rPr>
        <w:t xml:space="preserve">正常</w:t>
      </w:r>
      <w:r>
        <w:rPr>
          <w:rFonts w:hint="eastAsia" w:ascii="宋体" w:hAnsi="宋体" w:cs="仿宋"/>
          <w:sz w:val="24"/>
          <w:szCs w:val="24"/>
        </w:rPr>
        <w:t xml:space="preserve">，满足需求单位的实际使用要求；</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试运行期间</w:t>
      </w:r>
      <w:r>
        <w:rPr>
          <w:rFonts w:ascii="宋体" w:hAnsi="宋体" w:cs="仿宋"/>
          <w:sz w:val="24"/>
          <w:szCs w:val="24"/>
        </w:rPr>
        <w:t xml:space="preserve">出现的问题已全部由中标人解决</w:t>
      </w:r>
      <w:r>
        <w:rPr>
          <w:rFonts w:hint="eastAsia" w:ascii="宋体" w:hAnsi="宋体" w:cs="仿宋"/>
          <w:sz w:val="24"/>
          <w:szCs w:val="24"/>
        </w:rPr>
        <w:t xml:space="preserve">；</w:t>
      </w:r>
      <w:r/>
    </w:p>
    <w:p>
      <w:pPr>
        <w:contextualSpacing/>
        <w:ind w:firstLine="960"/>
        <w:jc w:val="left"/>
        <w:spacing w:line="500" w:lineRule="exact"/>
        <w:widowControl/>
        <w:rPr>
          <w:rFonts w:hint="eastAsia" w:ascii="宋体" w:hAnsi="宋体" w:cs="仿宋"/>
          <w:sz w:val="24"/>
          <w:szCs w:val="24"/>
        </w:rPr>
      </w:pPr>
      <w:r>
        <w:rPr>
          <w:rFonts w:hint="eastAsia" w:ascii="宋体" w:hAnsi="宋体" w:cs="仿宋"/>
          <w:sz w:val="24"/>
          <w:szCs w:val="24"/>
        </w:rPr>
        <w:t xml:space="preserve">竣工验收材料完整、规范。</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（7）履约验收其他事项</w:t>
      </w:r>
      <w:r/>
    </w:p>
    <w:p>
      <w:pPr>
        <w:ind w:firstLine="480"/>
        <w:spacing w:line="500" w:lineRule="exact"/>
        <w:rPr>
          <w:rFonts w:hint="eastAsia" w:ascii="宋体" w:hAnsi="宋体" w:cs="仿宋"/>
          <w:sz w:val="24"/>
          <w:szCs w:val="24"/>
        </w:rPr>
      </w:pPr>
      <w:r>
        <w:rPr>
          <w:rFonts w:hint="eastAsia" w:ascii="宋体" w:hAnsi="宋体"/>
          <w:sz w:val="24"/>
          <w:szCs w:val="24"/>
        </w:rPr>
        <w:t xml:space="preserve">试运行期间若发生与技术要求不符或与初验记录不一致的情况时，中标人应负责解决问题，否则不予竣工验收。属于中标人工作严重失职造成的较大损失的，追究其单位的责任和损失。项目初步验收、档案验收、竣工验收需同时验收项目文档，提交验收的主要文件及内容符合相关文档规范，文档不合格的，不得通过项目初步验收、档案验收、竣工验收。</w:t>
      </w:r>
      <w:r/>
    </w:p>
    <w:p>
      <w:pPr>
        <w:numPr>
          <w:ilvl w:val="1"/>
          <w:numId w:val="6"/>
        </w:numPr>
        <w:ind w:left="0" w:firstLine="482"/>
        <w:spacing w:line="360" w:lineRule="auto"/>
        <w:tabs>
          <w:tab w:val="left" w:pos="420" w:leader="none"/>
        </w:tabs>
        <w:rPr>
          <w:rFonts w:hint="eastAsia" w:ascii="宋体" w:hAnsi="宋体"/>
          <w:b/>
          <w:bCs/>
          <w:sz w:val="24"/>
          <w:szCs w:val="24"/>
        </w:rPr>
        <w:outlineLvl w:val="2"/>
      </w:pPr>
      <w:r>
        <w:rPr>
          <w:rFonts w:hint="eastAsia" w:ascii="宋体" w:hAnsi="宋体"/>
          <w:b/>
          <w:sz w:val="24"/>
          <w:szCs w:val="24"/>
        </w:rPr>
        <w:t xml:space="preserve"> </w:t>
      </w:r>
      <w:r>
        <w:rPr>
          <w:rFonts w:hint="eastAsia" w:ascii="宋体" w:hAnsi="宋体"/>
          <w:b/>
          <w:bCs/>
          <w:sz w:val="24"/>
          <w:szCs w:val="24"/>
        </w:rPr>
        <w:t xml:space="preserve">性能要求</w:t>
      </w:r>
      <w:r/>
    </w:p>
    <w:p>
      <w:pPr>
        <w:ind w:firstLine="480"/>
        <w:spacing w:line="360" w:lineRule="auto"/>
        <w:rPr>
          <w:rFonts w:hint="eastAsia" w:ascii="宋体" w:hAnsi="宋体"/>
          <w:sz w:val="24"/>
          <w:szCs w:val="24"/>
        </w:rPr>
      </w:pPr>
      <w:r>
        <w:rPr>
          <w:rFonts w:ascii="宋体" w:hAnsi="宋体"/>
          <w:sz w:val="24"/>
          <w:szCs w:val="24"/>
        </w:rPr>
        <w:t xml:space="preserve">（1） 响应时间</w:t>
      </w:r>
      <w:r/>
    </w:p>
    <w:p>
      <w:pPr>
        <w:ind w:firstLine="480"/>
        <w:spacing w:line="360" w:lineRule="auto"/>
        <w:rPr>
          <w:rFonts w:hint="eastAsia" w:ascii="宋体" w:hAnsi="宋体"/>
          <w:sz w:val="24"/>
          <w:szCs w:val="24"/>
        </w:rPr>
      </w:pPr>
      <w:r>
        <w:rPr>
          <w:rFonts w:hint="eastAsia" w:ascii="宋体" w:hAnsi="宋体"/>
          <w:sz w:val="24"/>
          <w:szCs w:val="24"/>
        </w:rPr>
        <w:t xml:space="preserve">分日常交互类、日常查询类、批量操作分别考虑。日常交互指各类日常监督管理业务，如信息填报、资料上传等；日常查询类业务如项目申报查询、项目数据查询、检查信息查询等。查询业务受查询的复杂程度、查询的数据量大小等因素的影响。批处理业务如文件批量上传、批量下载，该类业务处理复杂、操作数据量大、处理时间长，需要从数据组织上综合考虑处理性能，因考虑项目业务处理频次和管理效率要求，以上业务需保证响应时间在合理范围内。按并发用户数</w:t>
      </w:r>
      <w:r>
        <w:rPr>
          <w:rFonts w:ascii="宋体" w:hAnsi="宋体"/>
          <w:sz w:val="24"/>
          <w:szCs w:val="24"/>
        </w:rPr>
        <w:t xml:space="preserve">100个来计算，</w:t>
      </w:r>
      <w:r>
        <w:rPr>
          <w:rFonts w:hint="eastAsia" w:ascii="宋体" w:hAnsi="宋体"/>
          <w:sz w:val="24"/>
          <w:szCs w:val="24"/>
        </w:rPr>
        <w:t xml:space="preserve">并发用户操作性界面单一操作的系统响应时间小于</w:t>
      </w:r>
      <w:r>
        <w:rPr>
          <w:rFonts w:ascii="宋体" w:hAnsi="宋体"/>
          <w:sz w:val="24"/>
          <w:szCs w:val="24"/>
        </w:rPr>
        <w:t xml:space="preserve">3秒</w:t>
      </w:r>
      <w:r>
        <w:rPr>
          <w:rFonts w:hint="eastAsia" w:ascii="宋体" w:hAnsi="宋体"/>
          <w:sz w:val="24"/>
          <w:szCs w:val="24"/>
        </w:rPr>
        <w:t xml:space="preserve">；复杂查询、统计、分析操作的系统响应时间小于</w:t>
      </w:r>
      <w:r>
        <w:rPr>
          <w:rFonts w:ascii="宋体" w:hAnsi="宋体"/>
          <w:sz w:val="24"/>
          <w:szCs w:val="24"/>
        </w:rPr>
        <w:t xml:space="preserve">15秒。</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2）平台用户及访问量</w:t>
      </w:r>
      <w:r/>
    </w:p>
    <w:p>
      <w:pPr>
        <w:ind w:firstLine="480"/>
        <w:spacing w:line="360" w:lineRule="auto"/>
        <w:rPr>
          <w:rFonts w:hint="eastAsia" w:ascii="宋体" w:hAnsi="宋体"/>
          <w:sz w:val="24"/>
          <w:szCs w:val="24"/>
        </w:rPr>
      </w:pPr>
      <w:r>
        <w:rPr>
          <w:rFonts w:hint="eastAsia" w:ascii="宋体" w:hAnsi="宋体"/>
          <w:sz w:val="24"/>
          <w:szCs w:val="24"/>
        </w:rPr>
        <w:t xml:space="preserve">用户数需满足全区各类小微（临时）工程建设方（业主）数量以及街道、监管机构和住建局目前成员用户，同时需充分考虑用户数的增长、多用户在线和并发等各类情况，确保平台的高效运行。</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）容错性</w:t>
      </w:r>
      <w:r/>
    </w:p>
    <w:p>
      <w:pPr>
        <w:ind w:firstLine="480"/>
        <w:spacing w:line="360" w:lineRule="auto"/>
        <w:rPr>
          <w:rFonts w:hint="eastAsia" w:ascii="宋体" w:hAnsi="宋体"/>
          <w:sz w:val="24"/>
          <w:szCs w:val="24"/>
        </w:rPr>
      </w:pPr>
      <w:r>
        <w:rPr>
          <w:rFonts w:hint="eastAsia" w:ascii="宋体" w:hAnsi="宋体"/>
          <w:sz w:val="24"/>
          <w:szCs w:val="24"/>
        </w:rPr>
        <w:t xml:space="preserve">系统具有容错能力，防止因为用户的误操作等原因引起系统程序的运行出错。对用户的大部分错误操作，系统给出操作提示。</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）系统可靠性</w:t>
      </w:r>
      <w:r/>
    </w:p>
    <w:p>
      <w:pPr>
        <w:ind w:firstLine="480"/>
        <w:spacing w:line="360" w:lineRule="auto"/>
        <w:rPr>
          <w:rFonts w:hint="eastAsia" w:ascii="宋体" w:hAnsi="宋体"/>
          <w:sz w:val="24"/>
          <w:szCs w:val="24"/>
        </w:rPr>
      </w:pPr>
      <w:r>
        <w:rPr>
          <w:rFonts w:hint="eastAsia" w:ascii="宋体" w:hAnsi="宋体"/>
          <w:sz w:val="24"/>
          <w:szCs w:val="24"/>
        </w:rPr>
        <w:t xml:space="preserve">需保证</w:t>
      </w:r>
      <w:r>
        <w:rPr>
          <w:rFonts w:ascii="宋体" w:hAnsi="宋体"/>
          <w:sz w:val="24"/>
          <w:szCs w:val="24"/>
        </w:rPr>
        <w:t xml:space="preserve">7×24小时可以使用，且运行过程稳定，不出现频繁掉线或操作无响应等情况。</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）可扩展性</w:t>
      </w:r>
      <w:r/>
    </w:p>
    <w:p>
      <w:pPr>
        <w:ind w:firstLine="480"/>
        <w:spacing w:line="360" w:lineRule="auto"/>
        <w:rPr>
          <w:rFonts w:hint="eastAsia" w:ascii="宋体" w:hAnsi="宋体"/>
          <w:sz w:val="24"/>
          <w:szCs w:val="24"/>
        </w:rPr>
      </w:pPr>
      <w:r>
        <w:rPr>
          <w:rFonts w:hint="eastAsia" w:ascii="宋体" w:hAnsi="宋体"/>
          <w:sz w:val="24"/>
          <w:szCs w:val="24"/>
        </w:rPr>
        <w:t xml:space="preserve">可实现负载均衡；日后若因业务发展需要，信息量增加，则系统可相应增加服务器实现扩展。同时，系统应具有功能可扩展性，以满足业务发展变化。</w:t>
      </w:r>
      <w:r/>
    </w:p>
    <w:p>
      <w:pPr>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）安全性</w:t>
      </w:r>
      <w:r/>
    </w:p>
    <w:p>
      <w:pPr>
        <w:ind w:firstLine="480"/>
        <w:spacing w:line="360" w:lineRule="auto"/>
        <w:rPr>
          <w:rFonts w:hint="eastAsia" w:ascii="宋体" w:hAnsi="宋体"/>
          <w:sz w:val="24"/>
          <w:szCs w:val="24"/>
        </w:rPr>
      </w:pPr>
      <w:r>
        <w:rPr>
          <w:rFonts w:hint="eastAsia" w:ascii="宋体" w:hAnsi="宋体"/>
          <w:sz w:val="24"/>
          <w:szCs w:val="24"/>
        </w:rPr>
        <w:t xml:space="preserve">系统应能够设定备份周期和备份内容，对系统主要的信息实行自动备份，以保证系统在出现异常情况下的补救措施，并设有系统自动恢复机制。</w:t>
      </w:r>
      <w:r/>
    </w:p>
    <w:p>
      <w:pPr>
        <w:pStyle w:val="861"/>
        <w:numPr>
          <w:ilvl w:val="0"/>
          <w:numId w:val="5"/>
        </w:numPr>
        <w:ind w:left="0" w:firstLine="482"/>
        <w:jc w:val="left"/>
        <w:spacing w:before="0" w:after="0" w:line="360" w:lineRule="auto"/>
        <w:rPr>
          <w:rFonts w:hint="eastAsia" w:ascii="宋体" w:hAnsi="宋体" w:eastAsia="宋体" w:cs="仿宋"/>
          <w:sz w:val="24"/>
          <w:szCs w:val="24"/>
        </w:rPr>
      </w:pPr>
      <w:r>
        <w:rPr>
          <w:rFonts w:hint="eastAsia" w:ascii="宋体" w:hAnsi="宋体" w:eastAsia="宋体" w:cs="仿宋"/>
          <w:sz w:val="24"/>
          <w:szCs w:val="24"/>
        </w:rPr>
        <w:t xml:space="preserve">安全保密需求</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项目建设必须遵循国家电子政务信息安全保障体系要求，按照国家法规实施安全等级保护，加强系统信息安全管理。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投标人应有明确、完善、可行的网络安全系统方案，项目需满足国家信息系统安全等级保护二级要求。</w:t>
      </w:r>
      <w:r/>
    </w:p>
    <w:p>
      <w:pPr>
        <w:pStyle w:val="861"/>
        <w:numPr>
          <w:ilvl w:val="0"/>
          <w:numId w:val="5"/>
        </w:numPr>
        <w:ind w:left="0" w:firstLine="482"/>
        <w:jc w:val="left"/>
        <w:spacing w:before="0" w:after="0" w:line="360" w:lineRule="auto"/>
        <w:rPr>
          <w:rFonts w:hint="eastAsia" w:ascii="宋体" w:hAnsi="宋体" w:eastAsia="宋体" w:cs="仿宋"/>
          <w:sz w:val="24"/>
          <w:szCs w:val="24"/>
        </w:rPr>
      </w:pPr>
      <w:r>
        <w:rPr>
          <w:rFonts w:hint="eastAsia" w:ascii="宋体" w:hAnsi="宋体" w:eastAsia="宋体" w:cs="仿宋"/>
          <w:sz w:val="24"/>
          <w:szCs w:val="24"/>
        </w:rPr>
        <w:t xml:space="preserve">运维服务要求</w:t>
      </w:r>
      <w:r/>
    </w:p>
    <w:p>
      <w:pPr>
        <w:ind w:firstLine="480"/>
        <w:spacing w:line="360" w:lineRule="auto"/>
        <w:rPr>
          <w:rFonts w:hint="eastAsia" w:ascii="宋体" w:hAnsi="宋体"/>
          <w:sz w:val="24"/>
          <w:szCs w:val="24"/>
        </w:rPr>
      </w:pPr>
      <w:r>
        <w:rPr>
          <w:rFonts w:hint="eastAsia" w:ascii="宋体" w:hAnsi="宋体"/>
          <w:sz w:val="24"/>
          <w:szCs w:val="24"/>
        </w:rPr>
        <w:t xml:space="preserve">服务期内，项目运维服务包括但不限于以下要求：</w:t>
      </w:r>
      <w:r/>
    </w:p>
    <w:p>
      <w:pPr>
        <w:ind w:firstLine="480"/>
        <w:spacing w:line="360" w:lineRule="auto"/>
        <w:rPr>
          <w:rFonts w:hint="eastAsia" w:ascii="宋体" w:hAnsi="宋体"/>
          <w:sz w:val="24"/>
          <w:szCs w:val="24"/>
        </w:rPr>
      </w:pPr>
      <w:r>
        <w:rPr>
          <w:rFonts w:hint="eastAsia" w:ascii="宋体" w:hAnsi="宋体"/>
          <w:sz w:val="24"/>
          <w:szCs w:val="24"/>
        </w:rPr>
        <w:t xml:space="preserve">提供系统日常运维服务、数据运维服务、数据库运维服务、服务器日常巡检等运维服务；</w:t>
      </w:r>
      <w:r/>
    </w:p>
    <w:p>
      <w:pPr>
        <w:ind w:firstLine="480"/>
        <w:spacing w:line="360" w:lineRule="auto"/>
        <w:rPr>
          <w:rFonts w:hint="eastAsia" w:ascii="宋体" w:hAnsi="宋体"/>
          <w:b/>
          <w:bCs/>
          <w:sz w:val="24"/>
          <w:szCs w:val="24"/>
        </w:rPr>
      </w:pPr>
      <w:r>
        <w:rPr>
          <w:rFonts w:hint="eastAsia" w:ascii="宋体" w:hAnsi="宋体"/>
          <w:sz w:val="24"/>
          <w:szCs w:val="24"/>
        </w:rPr>
        <w:t xml:space="preserve">提供</w:t>
      </w:r>
      <w:r>
        <w:rPr>
          <w:rFonts w:ascii="宋体" w:hAnsi="宋体"/>
          <w:sz w:val="24"/>
          <w:szCs w:val="24"/>
        </w:rPr>
        <w:t xml:space="preserve">7*24小时响应服务，1小时内做出响应，</w:t>
      </w:r>
      <w:r>
        <w:rPr>
          <w:rFonts w:hint="eastAsia" w:ascii="宋体" w:hAnsi="宋体"/>
          <w:sz w:val="24"/>
          <w:szCs w:val="24"/>
        </w:rPr>
        <w:t xml:space="preserve">8</w:t>
      </w:r>
      <w:r>
        <w:rPr>
          <w:rFonts w:ascii="宋体" w:hAnsi="宋体"/>
          <w:sz w:val="24"/>
          <w:szCs w:val="24"/>
        </w:rPr>
        <w:t xml:space="preserve">小时内到达现场，一般问题</w:t>
      </w:r>
      <w:r>
        <w:rPr>
          <w:rFonts w:hint="eastAsia" w:ascii="宋体" w:hAnsi="宋体"/>
          <w:sz w:val="24"/>
          <w:szCs w:val="24"/>
        </w:rPr>
        <w:t xml:space="preserve">12</w:t>
      </w:r>
      <w:r>
        <w:rPr>
          <w:rFonts w:ascii="宋体" w:hAnsi="宋体"/>
          <w:sz w:val="24"/>
          <w:szCs w:val="24"/>
        </w:rPr>
        <w:t xml:space="preserve">小时内解决，重大问题或其他无法迅速解决的问题，</w:t>
      </w:r>
      <w:r>
        <w:rPr>
          <w:rFonts w:hint="eastAsia" w:ascii="宋体" w:hAnsi="宋体"/>
          <w:sz w:val="24"/>
          <w:szCs w:val="24"/>
        </w:rPr>
        <w:t xml:space="preserve">24</w:t>
      </w:r>
      <w:r>
        <w:rPr>
          <w:rFonts w:ascii="宋体" w:hAnsi="宋体"/>
          <w:sz w:val="24"/>
          <w:szCs w:val="24"/>
        </w:rPr>
        <w:t xml:space="preserve">小时内解决或者提出具体解决方案。</w:t>
      </w:r>
      <w:r/>
    </w:p>
    <w:p>
      <w:pPr>
        <w:pStyle w:val="861"/>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知识产权及保密性要求</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 本项目的软硬件技术成果（包括但不限于软件程序及相关技术文档、源代码）的知识产权（包括但不限于著作权、专利权、外观设计等）归属采购人。</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本项目产生和承载的数据资源归采购人所有，未经采购人书面同意，中标人不可将数据资源用于本项目之外，包括数据复制、加工、共享、应用提供给第三方。</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中标人采购的与本项目有关的第三方商业化软件授权使用人应注册为“无锡市新吴区区域社会治理现代化指挥中心”。</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所有参与本次项目建设的人员应签订正式保密协议，并在工作中坚持保密原则，中标人严格规范执行各项保密制度，对在项目招标、建设、质保各阶段取得采购人各类信息进行保密管理，杜绝任何泄密事件的发生。</w:t>
      </w:r>
      <w:r/>
    </w:p>
    <w:p>
      <w:pPr>
        <w:pStyle w:val="861"/>
        <w:numPr>
          <w:ilvl w:val="0"/>
          <w:numId w:val="5"/>
        </w:numPr>
        <w:ind w:left="0" w:firstLine="482"/>
        <w:jc w:val="left"/>
        <w:spacing w:before="0" w:after="0" w:line="360" w:lineRule="auto"/>
        <w:rPr>
          <w:rFonts w:hint="eastAsia" w:ascii="宋体" w:hAnsi="宋体" w:eastAsia="宋体" w:cs="仿宋"/>
          <w:sz w:val="24"/>
          <w:szCs w:val="24"/>
        </w:rPr>
      </w:pPr>
      <w:r>
        <w:rPr>
          <w:rFonts w:hint="eastAsia" w:ascii="宋体" w:hAnsi="宋体" w:eastAsia="宋体" w:cs="仿宋"/>
          <w:sz w:val="24"/>
          <w:szCs w:val="24"/>
        </w:rPr>
        <w:t xml:space="preserve">合同终止</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采购人保留在以下任何一项或多项条件达成时，单方面终止本合同的权利，且无需承担违约责任：</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（1）项目质量不达标</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若中标人提供的服务或交付的成果物（包括不限于项目工作说明书等文件文档、项目软件、硬件设备等）经评估未达到本合同约定的技术规格、质量标准或验收标准，且在采购人书面通知中标人后15日内，中标人未能采取有效措施进行整改并达到合同要求，采购人有权终止本合同。</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（2）项目进度延误</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若中标人在执行过程中未能按照工作说明书的里程碑节点完成阶段性交付或最终交付，且重要里程碑节点延误时间超过15日或15%的总工期，且经采购人合理催告后仍未能在双方协商确定的新期限内完成，采购人有权终止本合同。</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（3）严重违约行为</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若中标人在项目执行过程中存在严重违反合同条款的行为，包括但不限于未经采购人同意擅自转包、泄露采购人商业秘密、使用非法软件或技术、违反适用的法律法规等，采购人有权立即终止本合同，并要求中标人承担相应法律责任。</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（4）不可抗力除外</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本条所述的合同终止权利不适用于因不可抗力因素导致的项目延期或无法完成的情况，双方应根据不可抗力的影响程度协商解决方案。</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（5）终止通知与后果</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采购人行使终止权时，应提前7个工作日书面通知中标人，说明终止原因及依据。合同终止后，双方应根据本合同约定或协商确定的方式处理已完成工作的结算、项目资料的交接、保密义务的继续履行等事宜。</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合同终止后，项目已实施的软硬件部分，由采购人委托相关单位评估可使用的部分价值后支付相应款项，超额支付的，中标人应退还采购人已支付但尚未对应完成工作的款项，此外中标人还应根据本合同约定或法律规定向采购人支付违约金或赔偿采购人因此遭受的损失。</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ascii="宋体" w:hAnsi="宋体"/>
          <w:bCs/>
          <w:color w:val="auto"/>
          <w:sz w:val="24"/>
          <w:szCs w:val="24"/>
          <w:highlight w:val="none"/>
        </w:rPr>
        <w:t xml:space="preserve">服务期</w:t>
      </w:r>
      <w:r>
        <w:rPr>
          <w:rFonts w:hint="eastAsia" w:ascii="宋体" w:hAnsi="宋体"/>
          <w:bCs/>
          <w:color w:val="auto"/>
          <w:sz w:val="24"/>
          <w:szCs w:val="24"/>
          <w:highlight w:val="none"/>
        </w:rPr>
        <w:t xml:space="preserve">：竣工验收通过之日起提供3年整体运维服务。</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完工期：合同签订后4个月内完工，开始试运行。</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合同签订20个工作日内，中标人应提供项目工作说明书（应包含但不限于需求调研报告、需求确认单和需求规格说明书等）经采购人确认通过后10个工作日内支付合同总额的20%；项目通过初验之日起10个工作日内支付合同总额的15%；项目通过竣工验收之日起10个工作日内支付合同总额的20%；项目通过竣工验收后，每满一年并通过采购人考评后10个工作日内根据考评结果最多支付合同总额的15%。</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本项目合同履行地点：无锡市新吴区，具体地点以合同书约定为准。中标方必须按采购人要求将本项目中货物送到指定地点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color w:val="000000"/>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bCs/>
          <w:color w:val="000000"/>
          <w:sz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clear" w:pos="780" w:leader="none"/>
          <w:tab w:val="left" w:pos="945" w:leader="none"/>
        </w:tabs>
        <w:rPr>
          <w:rFonts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w:t>
      </w:r>
      <w:bookmarkStart w:id="196" w:name="OLE_LINK1"/>
      <w:r/>
      <w:bookmarkStart w:id="197" w:name="OLE_LINK2"/>
      <w:r>
        <w:rPr>
          <w:rFonts w:hint="eastAsia" w:ascii="宋体"/>
          <w:bCs/>
          <w:sz w:val="24"/>
          <w:szCs w:val="24"/>
        </w:rPr>
        <w:t xml:space="preserve">《保障中小企业款项支付条例》（中华人民共和国国务院令第802号）</w:t>
      </w:r>
      <w:bookmarkEnd w:id="196"/>
      <w:r/>
      <w:bookmarkEnd w:id="197"/>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8" w:name="_Toc120614281"/>
      <w:r>
        <w:rPr>
          <w:rFonts w:hint="eastAsia" w:ascii="黑体" w:hAnsi="黑体" w:eastAsia="黑体"/>
          <w:sz w:val="36"/>
          <w:szCs w:val="36"/>
        </w:rPr>
        <w:t xml:space="preserve">第五章  评标方法与评标标准</w:t>
      </w:r>
      <w:r/>
    </w:p>
    <w:p>
      <w:pPr>
        <w:pStyle w:val="947"/>
        <w:ind w:firstLine="602"/>
        <w:spacing w:before="0" w:after="0" w:line="500" w:lineRule="exact"/>
        <w:rPr>
          <w:rFonts w:cs="Arial"/>
          <w:b/>
          <w:sz w:val="30"/>
          <w:szCs w:val="30"/>
        </w:rPr>
      </w:pPr>
      <w:r>
        <w:rPr>
          <w:rFonts w:hint="eastAsia" w:cs="Arial"/>
          <w:b/>
          <w:sz w:val="30"/>
          <w:szCs w:val="30"/>
        </w:rPr>
        <w:t xml:space="preserve">第一部分  评标方法</w:t>
      </w:r>
      <w:r/>
    </w:p>
    <w:p>
      <w:pPr>
        <w:pStyle w:val="947"/>
        <w:spacing w:before="0" w:after="0" w:line="500" w:lineRule="exact"/>
        <w:rPr>
          <w:rFonts w:cs="Arial"/>
        </w:rPr>
      </w:pPr>
      <w:r>
        <w:rPr>
          <w:rFonts w:hint="eastAsia" w:cs="Arial"/>
        </w:rPr>
        <w:t xml:space="preserve">投标人通过初审的，方可进入比较与评价程序。</w:t>
      </w:r>
      <w:r/>
    </w:p>
    <w:p>
      <w:pPr>
        <w:pStyle w:val="947"/>
        <w:spacing w:before="0" w:after="0" w:line="500" w:lineRule="exact"/>
        <w:rPr>
          <w:rFonts w:cs="Arial"/>
        </w:rPr>
      </w:pPr>
      <w:r>
        <w:rPr>
          <w:rFonts w:hint="eastAsia" w:cs="Arial"/>
        </w:rPr>
        <w:t xml:space="preserve">比较与评价采用综合评分法。</w:t>
      </w:r>
      <w:r/>
    </w:p>
    <w:p>
      <w:pPr>
        <w:pStyle w:val="94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7"/>
        <w:spacing w:before="0" w:after="0" w:line="500" w:lineRule="exact"/>
        <w:rPr>
          <w:rFonts w:hint="eastAsia" w:ascii="宋体" w:hAnsi="宋体" w:cs="Arial"/>
          <w:color w:val="0000ff"/>
        </w:rPr>
      </w:pPr>
      <w:r>
        <w:rPr>
          <w:rFonts w:hint="eastAsia" w:ascii="宋体" w:hAnsi="宋体" w:cs="Arial"/>
          <w:color w:val="0000ff"/>
        </w:rPr>
      </w:r>
      <w:r/>
    </w:p>
    <w:p>
      <w:pPr>
        <w:pStyle w:val="947"/>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4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sz w:val="24"/>
          <w:szCs w:val="24"/>
        </w:rPr>
      </w:pPr>
      <w:r>
        <w:rPr>
          <w:rFonts w:hint="eastAsia" w:ascii="宋体" w:hAnsi="宋体"/>
          <w:bCs/>
          <w:sz w:val="24"/>
          <w:szCs w:val="24"/>
          <w:highlight w:val="none"/>
        </w:rPr>
        <w:t xml:space="preserve">1.1对小型和微型企业产品的价</w:t>
      </w:r>
      <w:r>
        <w:rPr>
          <w:rFonts w:hint="eastAsia" w:ascii="宋体" w:hAnsi="宋体"/>
          <w:bCs/>
          <w:sz w:val="24"/>
          <w:szCs w:val="24"/>
        </w:rPr>
        <w:t xml:space="preserve">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jc w:val="left"/>
        <w:spacing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p>
    <w:p>
      <w:pPr>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价格（30分）：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pStyle w:val="977"/>
        <w:ind w:firstLine="480"/>
        <w:spacing w:line="360" w:lineRule="auto"/>
        <w:rPr>
          <w:rFonts w:hint="eastAsia" w:ascii="宋体" w:hAnsi="宋体" w:cs="仿宋"/>
          <w:szCs w:val="24"/>
        </w:rPr>
      </w:pPr>
      <w:r>
        <w:rPr>
          <w:rFonts w:hint="eastAsia" w:ascii="宋体" w:hAnsi="宋体"/>
          <w:b/>
          <w:bCs/>
          <w:color w:val="000000"/>
          <w:szCs w:val="24"/>
        </w:rPr>
        <w:t xml:space="preserve">2.项目人员配置情况（6分）：</w:t>
      </w:r>
      <w:r>
        <w:rPr>
          <w:rFonts w:hint="eastAsia" w:ascii="宋体" w:hAnsi="宋体" w:cs="仿宋"/>
          <w:szCs w:val="24"/>
        </w:rPr>
        <w:t xml:space="preserve">考察投标人为本项目配备的人员情况，人员以填列的《项目人员配置清单》为准，并按评分标准要求提供相应证明材料及表格要求提供所填人员社保证明，否则不得分。</w:t>
      </w:r>
      <w:r/>
    </w:p>
    <w:p>
      <w:pPr>
        <w:pStyle w:val="977"/>
        <w:ind w:firstLine="480"/>
        <w:spacing w:line="360" w:lineRule="auto"/>
        <w:rPr>
          <w:rFonts w:hint="eastAsia" w:ascii="宋体" w:hAnsi="宋体" w:cs="仿宋"/>
          <w:szCs w:val="24"/>
        </w:rPr>
      </w:pPr>
      <w:r>
        <w:rPr>
          <w:rFonts w:hint="eastAsia" w:ascii="宋体" w:hAnsi="宋体" w:cs="仿宋"/>
          <w:szCs w:val="24"/>
        </w:rPr>
        <w:t xml:space="preserve">投标人需提供近一年中任意一个月(不含投标当月)为持证人员缴纳社保的证明扫描件（由相关主管部门出具，新成立公司除外）并加盖投标人公章。上述材料不提供或提供不全不得分。</w:t>
      </w:r>
      <w:r/>
    </w:p>
    <w:p>
      <w:pPr>
        <w:ind w:left="482"/>
        <w:spacing w:line="360" w:lineRule="auto"/>
        <w:rPr>
          <w:rFonts w:hint="eastAsia" w:ascii="宋体" w:hAnsi="宋体" w:cs="仿宋"/>
          <w:sz w:val="24"/>
          <w:szCs w:val="24"/>
        </w:rPr>
        <w:outlineLvl w:val="3"/>
      </w:pPr>
      <w:r>
        <w:rPr>
          <w:rFonts w:hint="eastAsia" w:ascii="宋体" w:hAnsi="宋体" w:cs="仿宋"/>
          <w:sz w:val="24"/>
          <w:szCs w:val="24"/>
        </w:rPr>
        <w:t xml:space="preserve">（1）项目负责人（</w:t>
      </w:r>
      <w:r>
        <w:rPr>
          <w:rFonts w:ascii="宋体" w:hAnsi="宋体" w:cs="仿宋"/>
          <w:sz w:val="24"/>
          <w:szCs w:val="24"/>
        </w:rPr>
        <w:t xml:space="preserve">2</w:t>
      </w:r>
      <w:r>
        <w:rPr>
          <w:rFonts w:hint="eastAsia" w:ascii="宋体" w:hAnsi="宋体" w:cs="仿宋"/>
          <w:sz w:val="24"/>
          <w:szCs w:val="24"/>
        </w:rPr>
        <w:t xml:space="preserve">分）</w:t>
      </w:r>
      <w:r/>
    </w:p>
    <w:p>
      <w:pPr>
        <w:pStyle w:val="977"/>
        <w:ind w:firstLine="480"/>
        <w:spacing w:line="360" w:lineRule="auto"/>
        <w:rPr>
          <w:rFonts w:hint="eastAsia" w:ascii="宋体" w:hAnsi="宋体" w:cs="仿宋"/>
          <w:szCs w:val="24"/>
        </w:rPr>
      </w:pPr>
      <w:r>
        <w:rPr>
          <w:rFonts w:hint="eastAsia" w:ascii="宋体" w:hAnsi="宋体" w:cs="仿宋"/>
          <w:szCs w:val="24"/>
        </w:rPr>
        <w:t xml:space="preserve">投标人为本项目实施服务配备1名项目负责人，具有系统架构设计师（高级）证书、高级职称证书（电子信息工程）的，每提供</w:t>
      </w:r>
      <w:r>
        <w:rPr>
          <w:rFonts w:ascii="宋体" w:hAnsi="宋体" w:cs="仿宋"/>
          <w:szCs w:val="24"/>
        </w:rPr>
        <w:t xml:space="preserve">1份证书得2分，2</w:t>
      </w:r>
      <w:r>
        <w:rPr>
          <w:rFonts w:hint="eastAsia" w:ascii="宋体" w:hAnsi="宋体" w:cs="仿宋"/>
          <w:szCs w:val="24"/>
        </w:rPr>
        <w:t xml:space="preserve">个证书提供</w:t>
      </w:r>
      <w:r>
        <w:rPr>
          <w:rFonts w:ascii="宋体" w:hAnsi="宋体" w:cs="仿宋"/>
          <w:szCs w:val="24"/>
        </w:rPr>
        <w:t xml:space="preserve">1</w:t>
      </w:r>
      <w:r>
        <w:rPr>
          <w:rFonts w:hint="eastAsia" w:ascii="宋体" w:hAnsi="宋体" w:cs="仿宋"/>
          <w:szCs w:val="24"/>
        </w:rPr>
        <w:t xml:space="preserve">个即可，最高得</w:t>
      </w:r>
      <w:r>
        <w:rPr>
          <w:rFonts w:ascii="宋体" w:hAnsi="宋体" w:cs="仿宋"/>
          <w:szCs w:val="24"/>
        </w:rPr>
        <w:t xml:space="preserve">2</w:t>
      </w:r>
      <w:r>
        <w:rPr>
          <w:rFonts w:hint="eastAsia" w:ascii="宋体" w:hAnsi="宋体" w:cs="仿宋"/>
          <w:szCs w:val="24"/>
        </w:rPr>
        <w:t xml:space="preserve">分。投标时需提供有效证书扫描件并加盖投标人公章，否则不得分。</w:t>
      </w:r>
      <w:r/>
    </w:p>
    <w:p>
      <w:pPr>
        <w:ind w:left="482"/>
        <w:spacing w:line="360" w:lineRule="auto"/>
        <w:rPr>
          <w:rFonts w:hint="eastAsia" w:ascii="宋体" w:hAnsi="宋体" w:cs="仿宋"/>
          <w:szCs w:val="24"/>
        </w:rPr>
        <w:outlineLvl w:val="3"/>
      </w:pPr>
      <w:r>
        <w:rPr>
          <w:rFonts w:hint="eastAsia" w:ascii="宋体" w:hAnsi="宋体" w:cs="仿宋"/>
          <w:sz w:val="24"/>
          <w:szCs w:val="24"/>
        </w:rPr>
        <w:t xml:space="preserve">（</w:t>
      </w:r>
      <w:r>
        <w:rPr>
          <w:rFonts w:ascii="宋体" w:hAnsi="宋体" w:cs="仿宋"/>
          <w:sz w:val="24"/>
          <w:szCs w:val="24"/>
        </w:rPr>
        <w:t xml:space="preserve">2</w:t>
      </w:r>
      <w:r>
        <w:rPr>
          <w:rFonts w:hint="eastAsia" w:ascii="宋体" w:hAnsi="宋体" w:cs="仿宋"/>
          <w:sz w:val="24"/>
          <w:szCs w:val="24"/>
        </w:rPr>
        <w:t xml:space="preserve">）其他人员（</w:t>
      </w:r>
      <w:r>
        <w:rPr>
          <w:rFonts w:ascii="宋体" w:hAnsi="宋体" w:cs="仿宋"/>
          <w:sz w:val="24"/>
          <w:szCs w:val="24"/>
        </w:rPr>
        <w:t xml:space="preserve">4</w:t>
      </w:r>
      <w:r>
        <w:rPr>
          <w:rFonts w:hint="eastAsia" w:ascii="宋体" w:hAnsi="宋体" w:cs="仿宋"/>
          <w:sz w:val="24"/>
          <w:szCs w:val="24"/>
        </w:rPr>
        <w:t xml:space="preserve">分）</w:t>
      </w:r>
      <w:r/>
    </w:p>
    <w:p>
      <w:pPr>
        <w:pStyle w:val="977"/>
        <w:ind w:firstLine="480"/>
        <w:spacing w:line="360" w:lineRule="auto"/>
        <w:rPr>
          <w:rFonts w:hint="eastAsia" w:ascii="宋体" w:hAnsi="宋体" w:cs="仿宋"/>
          <w:szCs w:val="24"/>
        </w:rPr>
      </w:pPr>
      <w:r>
        <w:rPr>
          <w:rFonts w:hint="eastAsia" w:ascii="宋体" w:hAnsi="宋体" w:cs="仿宋"/>
          <w:szCs w:val="24"/>
        </w:rPr>
        <w:t xml:space="preserve">投标人拟参与本项目的其他人员</w:t>
      </w:r>
      <w:r>
        <w:rPr>
          <w:rFonts w:hint="eastAsia" w:ascii="宋体" w:hAnsi="宋体" w:cs="仿宋"/>
          <w:lang w:bidi="ar"/>
        </w:rPr>
        <w:t xml:space="preserve">（不包含项目负责人）</w:t>
      </w:r>
      <w:r>
        <w:rPr>
          <w:rFonts w:hint="eastAsia" w:ascii="宋体" w:hAnsi="宋体" w:cs="仿宋"/>
          <w:szCs w:val="24"/>
        </w:rPr>
        <w:t xml:space="preserve">，具有系统架构设计师（高级）证书、软件设计师（中级）证书、数据库系统工程师（中级）证书的，每提供1个证书得</w:t>
      </w:r>
      <w:r>
        <w:rPr>
          <w:rFonts w:ascii="宋体" w:hAnsi="宋体" w:cs="仿宋"/>
          <w:szCs w:val="24"/>
        </w:rPr>
        <w:t xml:space="preserve">2</w:t>
      </w:r>
      <w:r>
        <w:rPr>
          <w:rFonts w:hint="eastAsia" w:ascii="宋体" w:hAnsi="宋体" w:cs="仿宋"/>
          <w:szCs w:val="24"/>
        </w:rPr>
        <w:t xml:space="preserve">分，</w:t>
      </w:r>
      <w:r>
        <w:rPr>
          <w:rFonts w:ascii="宋体" w:hAnsi="宋体" w:cs="仿宋"/>
          <w:szCs w:val="24"/>
        </w:rPr>
        <w:t xml:space="preserve">3</w:t>
      </w:r>
      <w:r>
        <w:rPr>
          <w:rFonts w:hint="eastAsia" w:ascii="宋体" w:hAnsi="宋体" w:cs="仿宋"/>
          <w:szCs w:val="24"/>
        </w:rPr>
        <w:t xml:space="preserve">种证书提供</w:t>
      </w:r>
      <w:r>
        <w:rPr>
          <w:rFonts w:ascii="宋体" w:hAnsi="宋体" w:cs="仿宋"/>
          <w:szCs w:val="24"/>
        </w:rPr>
        <w:t xml:space="preserve">2</w:t>
      </w:r>
      <w:r>
        <w:rPr>
          <w:rFonts w:hint="eastAsia" w:ascii="宋体" w:hAnsi="宋体" w:cs="仿宋"/>
          <w:szCs w:val="24"/>
        </w:rPr>
        <w:t xml:space="preserve">种即可，最高得</w:t>
      </w:r>
      <w:r>
        <w:rPr>
          <w:rFonts w:ascii="宋体" w:hAnsi="宋体" w:cs="仿宋"/>
          <w:szCs w:val="24"/>
        </w:rPr>
        <w:t xml:space="preserve">4</w:t>
      </w:r>
      <w:r>
        <w:rPr>
          <w:rFonts w:hint="eastAsia" w:ascii="宋体" w:hAnsi="宋体" w:cs="仿宋"/>
          <w:szCs w:val="24"/>
        </w:rPr>
        <w:t xml:space="preserve">分。投标时需提供有效证书扫描件并加盖投标人公章，否则不得分。同一人员具有多种证书的只计算一次，不重复得分。</w:t>
      </w:r>
      <w:r/>
    </w:p>
    <w:p>
      <w:pPr>
        <w:ind w:left="420"/>
        <w:spacing w:line="360" w:lineRule="auto"/>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3.投标人综合情况（8分）：</w:t>
      </w:r>
      <w:r/>
    </w:p>
    <w:p>
      <w:pPr>
        <w:ind w:left="482"/>
        <w:spacing w:line="360" w:lineRule="auto"/>
        <w:rPr>
          <w:rFonts w:hint="eastAsia" w:ascii="宋体" w:hAnsi="宋体" w:cs="仿宋"/>
          <w:sz w:val="24"/>
          <w:szCs w:val="24"/>
        </w:rPr>
        <w:outlineLvl w:val="3"/>
      </w:pPr>
      <w:r>
        <w:rPr>
          <w:rFonts w:hint="eastAsia" w:ascii="宋体" w:hAnsi="宋体" w:cs="仿宋"/>
          <w:sz w:val="24"/>
          <w:szCs w:val="24"/>
        </w:rPr>
        <w:t xml:space="preserve">（1）业绩（</w:t>
      </w:r>
      <w:r>
        <w:rPr>
          <w:rFonts w:ascii="宋体" w:hAnsi="宋体" w:cs="仿宋"/>
          <w:sz w:val="24"/>
          <w:szCs w:val="24"/>
        </w:rPr>
        <w:t xml:space="preserve">4</w:t>
      </w:r>
      <w:r>
        <w:rPr>
          <w:rFonts w:hint="eastAsia" w:ascii="宋体" w:hAnsi="宋体" w:cs="仿宋"/>
          <w:sz w:val="24"/>
          <w:szCs w:val="24"/>
        </w:rPr>
        <w:t xml:space="preserve">分）</w:t>
      </w:r>
      <w:r/>
    </w:p>
    <w:p>
      <w:pPr>
        <w:pStyle w:val="977"/>
        <w:ind w:firstLine="480"/>
        <w:spacing w:line="360" w:lineRule="auto"/>
        <w:rPr>
          <w:rFonts w:hint="eastAsia" w:ascii="宋体" w:hAnsi="宋体" w:cs="仿宋"/>
          <w:szCs w:val="24"/>
        </w:rPr>
      </w:pPr>
      <w:r>
        <w:rPr>
          <w:rFonts w:hint="eastAsia" w:ascii="宋体" w:hAnsi="宋体" w:cs="仿宋"/>
          <w:szCs w:val="24"/>
        </w:rPr>
        <w:t xml:space="preserve">投标人自2023年1月1日起（以合同签订日期为准）具有与本项目类似的成功案例，每提供1份得1分，最高得</w:t>
      </w:r>
      <w:r>
        <w:rPr>
          <w:rFonts w:ascii="宋体" w:hAnsi="宋体" w:cs="仿宋"/>
          <w:szCs w:val="24"/>
        </w:rPr>
        <w:t xml:space="preserve">4</w:t>
      </w:r>
      <w:r>
        <w:rPr>
          <w:rFonts w:hint="eastAsia" w:ascii="宋体" w:hAnsi="宋体" w:cs="仿宋"/>
          <w:szCs w:val="24"/>
        </w:rPr>
        <w:t xml:space="preserve">分。投标时需提供对应项目的有效合同扫描件并加盖投标人公章，否则不得分。</w:t>
      </w:r>
      <w:r/>
    </w:p>
    <w:p>
      <w:pPr>
        <w:ind w:left="482"/>
        <w:spacing w:line="360" w:lineRule="auto"/>
        <w:rPr>
          <w:rFonts w:hint="eastAsia" w:ascii="宋体" w:hAnsi="宋体" w:cs="仿宋"/>
          <w:sz w:val="24"/>
          <w:szCs w:val="24"/>
        </w:rPr>
        <w:outlineLvl w:val="3"/>
      </w:pPr>
      <w:r>
        <w:rPr>
          <w:rFonts w:hint="eastAsia" w:ascii="宋体" w:hAnsi="宋体" w:cs="仿宋"/>
          <w:sz w:val="24"/>
          <w:szCs w:val="24"/>
        </w:rPr>
        <w:t xml:space="preserve">（2）</w:t>
      </w:r>
      <w:r>
        <w:rPr>
          <w:rFonts w:ascii="宋体" w:hAnsi="宋体" w:cs="仿宋"/>
          <w:sz w:val="24"/>
          <w:szCs w:val="24"/>
        </w:rPr>
        <w:t xml:space="preserve">服务能力承诺（2分）</w:t>
      </w:r>
      <w:r/>
    </w:p>
    <w:p>
      <w:pPr>
        <w:pStyle w:val="977"/>
        <w:ind w:firstLine="480"/>
        <w:spacing w:line="360" w:lineRule="auto"/>
        <w:rPr>
          <w:rFonts w:hint="eastAsia" w:ascii="宋体" w:hAnsi="宋体" w:cs="仿宋"/>
          <w:szCs w:val="24"/>
        </w:rPr>
      </w:pPr>
      <w:r>
        <w:rPr>
          <w:rFonts w:hint="eastAsia" w:ascii="宋体" w:hAnsi="宋体" w:cs="仿宋"/>
          <w:szCs w:val="24"/>
        </w:rPr>
        <w:t xml:space="preserve">为保障本项目的顺利实施，投标人承诺接到采购人故障申报后1小时内做出反应，并提供解决方案；若不能排除故障，在2小时内赶赴现场解决，能够满足的，得2分。投标时需提供承诺函扫描件并加盖投标人公章，否则不得分。</w:t>
      </w:r>
      <w:r/>
    </w:p>
    <w:p>
      <w:pPr>
        <w:ind w:left="482"/>
        <w:spacing w:line="360" w:lineRule="auto"/>
        <w:rPr>
          <w:rFonts w:hint="eastAsia" w:ascii="宋体" w:hAnsi="宋体" w:cs="仿宋"/>
          <w:szCs w:val="24"/>
        </w:rPr>
        <w:outlineLvl w:val="3"/>
      </w:pPr>
      <w:r>
        <w:rPr>
          <w:rFonts w:hint="eastAsia" w:ascii="宋体" w:hAnsi="宋体" w:cs="仿宋"/>
          <w:sz w:val="24"/>
          <w:szCs w:val="24"/>
        </w:rPr>
        <w:t xml:space="preserve">（</w:t>
      </w:r>
      <w:r>
        <w:rPr>
          <w:rFonts w:ascii="宋体" w:hAnsi="宋体" w:cs="仿宋"/>
          <w:sz w:val="24"/>
          <w:szCs w:val="24"/>
        </w:rPr>
        <w:t xml:space="preserve">3</w:t>
      </w:r>
      <w:r>
        <w:rPr>
          <w:rFonts w:hint="eastAsia" w:ascii="宋体" w:hAnsi="宋体" w:cs="仿宋"/>
          <w:sz w:val="24"/>
          <w:szCs w:val="24"/>
        </w:rPr>
        <w:t xml:space="preserve">）本地化服务</w:t>
      </w:r>
      <w:r>
        <w:rPr>
          <w:rFonts w:ascii="宋体" w:hAnsi="宋体" w:cs="仿宋"/>
          <w:sz w:val="24"/>
          <w:szCs w:val="24"/>
        </w:rPr>
        <w:t xml:space="preserve">（2分）</w:t>
      </w:r>
      <w:r/>
    </w:p>
    <w:p>
      <w:pPr>
        <w:pStyle w:val="977"/>
        <w:ind w:firstLine="480"/>
        <w:spacing w:line="360" w:lineRule="auto"/>
        <w:rPr>
          <w:rFonts w:hint="eastAsia" w:ascii="宋体" w:hAnsi="宋体" w:cs="仿宋"/>
          <w:szCs w:val="24"/>
        </w:rPr>
      </w:pPr>
      <w:r>
        <w:rPr>
          <w:rFonts w:hint="eastAsia" w:ascii="宋体" w:hAnsi="宋体" w:cs="仿宋"/>
          <w:szCs w:val="24"/>
        </w:rPr>
        <w:t xml:space="preserve">本地投标人无需提供相关材料。投标人不在本地的，承诺中标后将派驻本地服务团队，确保在合同执行期间能够快速响应并提供高效、贴近用户服务的，得2分。投标时需提供本地化服务承诺函扫描件并加盖投标人公章，否则不得分。</w:t>
      </w:r>
      <w:r/>
    </w:p>
    <w:p>
      <w:pPr>
        <w:pStyle w:val="977"/>
        <w:ind w:firstLine="480"/>
        <w:spacing w:line="360" w:lineRule="auto"/>
        <w:rPr>
          <w:rFonts w:hint="eastAsia" w:ascii="宋体" w:hAnsi="宋体" w:cs="仿宋"/>
          <w:szCs w:val="24"/>
        </w:rPr>
      </w:pPr>
      <w:r>
        <w:rPr>
          <w:rFonts w:hint="eastAsia" w:ascii="宋体" w:hAnsi="宋体"/>
          <w:b/>
          <w:bCs/>
          <w:color w:val="000000"/>
          <w:szCs w:val="24"/>
        </w:rPr>
        <w:t xml:space="preserve">4.项目方案（56分）：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在响应采购文件需求的基础上针对下列各部分进行评价，要求体现科学合理性、条理性、可行性、完善性、针对性，无方案不得分。投标人编制项目方案时请按以下顺序编制，以便评审。</w:t>
      </w:r>
      <w:r/>
    </w:p>
    <w:p>
      <w:pPr>
        <w:ind w:left="420"/>
        <w:spacing w:line="360" w:lineRule="auto"/>
        <w:rPr>
          <w:rFonts w:hint="eastAsia" w:ascii="宋体" w:hAnsi="宋体"/>
          <w:sz w:val="24"/>
          <w:szCs w:val="24"/>
        </w:rPr>
        <w:outlineLvl w:val="2"/>
      </w:pPr>
      <w:r>
        <w:rPr>
          <w:rFonts w:hint="eastAsia" w:ascii="宋体" w:hAnsi="宋体"/>
          <w:sz w:val="24"/>
          <w:szCs w:val="24"/>
        </w:rPr>
        <w:t xml:space="preserve">4.1项目整体需求分析方案（</w:t>
      </w:r>
      <w:r>
        <w:rPr>
          <w:rFonts w:ascii="宋体" w:hAnsi="宋体"/>
          <w:sz w:val="24"/>
          <w:szCs w:val="24"/>
        </w:rPr>
        <w:t xml:space="preserve">6</w:t>
      </w:r>
      <w:r>
        <w:rPr>
          <w:rFonts w:hint="eastAsia" w:ascii="宋体" w:hAnsi="宋体"/>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考察投标人对项目背景及整体建设需求的理解和分析情况，内容包含但不限于：（1）项目建设背景与目标的理解和分析；（2）小微（临时）工程主体备案体系建设的理解和分析；（3）小微（临时）工程监管体系建设的理解和分析；（4）小区住宅装饰装修工程监管体系建设的理解和分析；（5）危险工程远程监控体系建设的理解和分析。</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方案完整，科学合理，设计清晰详细，完全符合本项目需求，且能够提供上述5项全部方案的，得</w:t>
      </w:r>
      <w:r>
        <w:rPr>
          <w:rFonts w:ascii="宋体" w:hAnsi="宋体" w:cs="仿宋"/>
          <w:sz w:val="24"/>
          <w:szCs w:val="24"/>
        </w:rPr>
        <w:t xml:space="preserve">6</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方案较完整，科学合理性较强，设计较清晰详细，能够符合本项目需求，能够提供上述4-5项方案的，得</w:t>
      </w:r>
      <w:r>
        <w:rPr>
          <w:rFonts w:ascii="宋体" w:hAnsi="宋体" w:cs="仿宋"/>
          <w:sz w:val="24"/>
          <w:szCs w:val="24"/>
        </w:rPr>
        <w:t xml:space="preserve">4</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方案完整性一般，科学合理性一般，设计清晰详细程度一般，能够符合本项目需求，能够提供上述3-5项方案的，得</w:t>
      </w:r>
      <w:r>
        <w:rPr>
          <w:rFonts w:ascii="宋体" w:hAnsi="宋体" w:cs="仿宋"/>
          <w:sz w:val="24"/>
          <w:szCs w:val="24"/>
        </w:rPr>
        <w:t xml:space="preserve">3</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方案完整性、科学合理性、设计的清晰详细程度等只能基本满足要求，能够提供上述2-5项方案的，得</w:t>
      </w:r>
      <w:r>
        <w:rPr>
          <w:rFonts w:ascii="宋体" w:hAnsi="宋体" w:cs="仿宋"/>
          <w:sz w:val="24"/>
          <w:szCs w:val="24"/>
        </w:rPr>
        <w:t xml:space="preserve">2</w:t>
      </w:r>
      <w:r>
        <w:rPr>
          <w:rFonts w:hint="eastAsia" w:ascii="宋体" w:hAnsi="宋体" w:cs="仿宋"/>
          <w:sz w:val="24"/>
          <w:szCs w:val="24"/>
        </w:rPr>
        <w:t xml:space="preserve">分；</w:t>
      </w:r>
      <w:r/>
    </w:p>
    <w:p>
      <w:pPr>
        <w:ind w:firstLine="480"/>
        <w:spacing w:line="360" w:lineRule="auto"/>
        <w:rPr>
          <w:rFonts w:hint="eastAsia" w:ascii="宋体" w:hAnsi="宋体" w:cs="仿宋"/>
          <w:szCs w:val="24"/>
        </w:rPr>
      </w:pPr>
      <w:r>
        <w:rPr>
          <w:rFonts w:hint="eastAsia" w:ascii="宋体" w:hAnsi="宋体" w:cs="仿宋"/>
          <w:sz w:val="24"/>
          <w:szCs w:val="24"/>
        </w:rPr>
        <w:t xml:space="preserve">提供方案不足2项或无方案的，不得分。</w:t>
      </w:r>
      <w:r/>
    </w:p>
    <w:p>
      <w:pPr>
        <w:ind w:left="420"/>
        <w:spacing w:line="360" w:lineRule="auto"/>
        <w:rPr>
          <w:rFonts w:hint="eastAsia" w:ascii="宋体" w:hAnsi="宋体" w:cs="仿宋"/>
          <w:szCs w:val="24"/>
        </w:rPr>
        <w:outlineLvl w:val="2"/>
      </w:pPr>
      <w:r>
        <w:rPr>
          <w:rFonts w:hint="eastAsia" w:ascii="宋体" w:hAnsi="宋体" w:cs="仿宋"/>
          <w:sz w:val="24"/>
          <w:szCs w:val="24"/>
        </w:rPr>
        <w:t xml:space="preserve">4.2电脑端业务系统建设方案（</w:t>
      </w:r>
      <w:r>
        <w:rPr>
          <w:rFonts w:ascii="宋体" w:hAnsi="宋体" w:cs="仿宋"/>
          <w:sz w:val="24"/>
          <w:szCs w:val="24"/>
        </w:rPr>
        <w:t xml:space="preserve">12分）</w:t>
      </w:r>
      <w:r/>
    </w:p>
    <w:p>
      <w:pPr>
        <w:pStyle w:val="977"/>
        <w:ind w:firstLine="480"/>
        <w:spacing w:line="360" w:lineRule="auto"/>
        <w:rPr>
          <w:rFonts w:hint="eastAsia" w:ascii="宋体" w:hAnsi="宋体" w:cs="仿宋"/>
          <w:szCs w:val="24"/>
        </w:rPr>
      </w:pPr>
      <w:r>
        <w:rPr>
          <w:rFonts w:hint="eastAsia" w:ascii="宋体" w:hAnsi="宋体" w:cs="仿宋"/>
          <w:szCs w:val="24"/>
        </w:rPr>
        <w:t xml:space="preserve">考察投标人针对电脑端系统需求的设计方案，内容包含但不限于：（1）街道小微工程管理系统；（2）监管机构小微工程管理系统；（3）小微（临时）工程备案管理系统。</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w:t>
      </w:r>
      <w:r>
        <w:rPr>
          <w:rFonts w:ascii="宋体" w:hAnsi="宋体" w:cs="仿宋"/>
          <w:sz w:val="24"/>
          <w:szCs w:val="24"/>
        </w:rPr>
        <w:t xml:space="preserve">3</w:t>
      </w:r>
      <w:r>
        <w:rPr>
          <w:rFonts w:hint="eastAsia" w:ascii="宋体" w:hAnsi="宋体" w:cs="仿宋"/>
          <w:sz w:val="24"/>
          <w:szCs w:val="24"/>
        </w:rPr>
        <w:t xml:space="preserve">项全部方案的，得</w:t>
      </w:r>
      <w:r>
        <w:rPr>
          <w:rFonts w:ascii="宋体" w:hAnsi="宋体" w:cs="仿宋"/>
          <w:sz w:val="24"/>
          <w:szCs w:val="24"/>
        </w:rPr>
        <w:t xml:space="preserve">12</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w:t>
      </w:r>
      <w:r>
        <w:rPr>
          <w:rFonts w:ascii="宋体" w:hAnsi="宋体" w:cs="仿宋"/>
          <w:sz w:val="24"/>
          <w:szCs w:val="24"/>
        </w:rPr>
        <w:t xml:space="preserve">2</w:t>
      </w:r>
      <w:r>
        <w:rPr>
          <w:rFonts w:hint="eastAsia" w:ascii="宋体" w:hAnsi="宋体" w:cs="仿宋"/>
          <w:sz w:val="24"/>
          <w:szCs w:val="24"/>
        </w:rPr>
        <w:t xml:space="preserve">-</w:t>
      </w:r>
      <w:r>
        <w:rPr>
          <w:rFonts w:ascii="宋体" w:hAnsi="宋体" w:cs="仿宋"/>
          <w:sz w:val="24"/>
          <w:szCs w:val="24"/>
        </w:rPr>
        <w:t xml:space="preserve">3</w:t>
      </w:r>
      <w:r>
        <w:rPr>
          <w:rFonts w:hint="eastAsia" w:ascii="宋体" w:hAnsi="宋体" w:cs="仿宋"/>
          <w:sz w:val="24"/>
          <w:szCs w:val="24"/>
        </w:rPr>
        <w:t xml:space="preserve">项方案的，得</w:t>
      </w:r>
      <w:r>
        <w:rPr>
          <w:rFonts w:ascii="宋体" w:hAnsi="宋体" w:cs="仿宋"/>
          <w:sz w:val="24"/>
          <w:szCs w:val="24"/>
        </w:rPr>
        <w:t xml:space="preserve">9</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w:t>
      </w:r>
      <w:r>
        <w:rPr>
          <w:rFonts w:ascii="宋体" w:hAnsi="宋体" w:cs="仿宋"/>
          <w:sz w:val="24"/>
          <w:szCs w:val="24"/>
        </w:rPr>
        <w:t xml:space="preserve">2</w:t>
      </w:r>
      <w:r>
        <w:rPr>
          <w:rFonts w:hint="eastAsia" w:ascii="宋体" w:hAnsi="宋体" w:cs="仿宋"/>
          <w:sz w:val="24"/>
          <w:szCs w:val="24"/>
        </w:rPr>
        <w:t xml:space="preserve">-</w:t>
      </w:r>
      <w:r>
        <w:rPr>
          <w:rFonts w:ascii="宋体" w:hAnsi="宋体" w:cs="仿宋"/>
          <w:sz w:val="24"/>
          <w:szCs w:val="24"/>
        </w:rPr>
        <w:t xml:space="preserve">3</w:t>
      </w:r>
      <w:r>
        <w:rPr>
          <w:rFonts w:hint="eastAsia" w:ascii="宋体" w:hAnsi="宋体" w:cs="仿宋"/>
          <w:sz w:val="24"/>
          <w:szCs w:val="24"/>
        </w:rPr>
        <w:t xml:space="preserve">项方案的，得</w:t>
      </w:r>
      <w:r>
        <w:rPr>
          <w:rFonts w:ascii="宋体" w:hAnsi="宋体" w:cs="仿宋"/>
          <w:sz w:val="24"/>
          <w:szCs w:val="24"/>
        </w:rPr>
        <w:t xml:space="preserve">6</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w:t>
      </w:r>
      <w:r>
        <w:rPr>
          <w:rFonts w:ascii="宋体" w:hAnsi="宋体" w:cs="仿宋"/>
          <w:sz w:val="24"/>
          <w:szCs w:val="24"/>
        </w:rPr>
        <w:t xml:space="preserve">3</w:t>
      </w:r>
      <w:r>
        <w:rPr>
          <w:rFonts w:hint="eastAsia" w:ascii="宋体" w:hAnsi="宋体" w:cs="仿宋"/>
          <w:sz w:val="24"/>
          <w:szCs w:val="24"/>
        </w:rPr>
        <w:t xml:space="preserve">项方案的，得</w:t>
      </w:r>
      <w:r>
        <w:rPr>
          <w:rFonts w:ascii="宋体" w:hAnsi="宋体" w:cs="仿宋"/>
          <w:sz w:val="24"/>
          <w:szCs w:val="24"/>
        </w:rPr>
        <w:t xml:space="preserve">3</w:t>
      </w:r>
      <w:r>
        <w:rPr>
          <w:rFonts w:hint="eastAsia" w:ascii="宋体" w:hAnsi="宋体" w:cs="仿宋"/>
          <w:sz w:val="24"/>
          <w:szCs w:val="24"/>
        </w:rPr>
        <w:t xml:space="preserve">分；</w:t>
      </w:r>
      <w:r/>
    </w:p>
    <w:p>
      <w:pPr>
        <w:ind w:firstLine="480"/>
        <w:spacing w:line="360" w:lineRule="auto"/>
        <w:rPr>
          <w:rFonts w:hint="eastAsia" w:ascii="宋体" w:hAnsi="宋体" w:cs="仿宋"/>
          <w:szCs w:val="24"/>
        </w:rPr>
      </w:pPr>
      <w:r>
        <w:rPr>
          <w:rFonts w:hint="eastAsia" w:ascii="宋体" w:hAnsi="宋体" w:cs="仿宋"/>
          <w:sz w:val="24"/>
          <w:szCs w:val="24"/>
        </w:rPr>
        <w:t xml:space="preserve">提供方案不足2项或无方案的，不得分。</w:t>
      </w:r>
      <w:r/>
    </w:p>
    <w:p>
      <w:pPr>
        <w:ind w:left="420"/>
        <w:spacing w:line="360" w:lineRule="auto"/>
        <w:rPr>
          <w:rFonts w:hint="eastAsia" w:ascii="宋体" w:hAnsi="宋体" w:cs="仿宋"/>
          <w:szCs w:val="24"/>
        </w:rPr>
        <w:outlineLvl w:val="2"/>
      </w:pPr>
      <w:r>
        <w:rPr>
          <w:rFonts w:hint="eastAsia" w:ascii="宋体" w:hAnsi="宋体" w:cs="仿宋"/>
          <w:sz w:val="24"/>
          <w:szCs w:val="24"/>
        </w:rPr>
        <w:t xml:space="preserve">4.3小程序业务系统建设方案（</w:t>
      </w:r>
      <w:r>
        <w:rPr>
          <w:rFonts w:ascii="宋体" w:hAnsi="宋体" w:cs="仿宋"/>
          <w:sz w:val="24"/>
          <w:szCs w:val="24"/>
        </w:rPr>
        <w:t xml:space="preserve">12分）</w:t>
      </w:r>
      <w:r/>
    </w:p>
    <w:p>
      <w:pPr>
        <w:pStyle w:val="977"/>
        <w:ind w:firstLine="480"/>
        <w:spacing w:line="360" w:lineRule="auto"/>
        <w:rPr>
          <w:rFonts w:hint="eastAsia" w:ascii="宋体" w:hAnsi="宋体" w:cs="仿宋"/>
          <w:szCs w:val="24"/>
        </w:rPr>
      </w:pPr>
      <w:r>
        <w:rPr>
          <w:rFonts w:hint="eastAsia" w:ascii="宋体" w:hAnsi="宋体" w:cs="仿宋"/>
          <w:szCs w:val="24"/>
        </w:rPr>
        <w:t xml:space="preserve">考察投标人针对小程序系统需求的设计方案，内容包含但不限于：（1）小微（临时）工程主体备案；（2）小区住宅装饰装修业主备案；（3）物业公司日常监管；（4）普通公众监督举报；（5）街道方小微工程监管；（6）监管机构小微工程监管；（7）新吴区住建局监管。</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w:t>
      </w:r>
      <w:r>
        <w:rPr>
          <w:rFonts w:ascii="宋体" w:hAnsi="宋体" w:cs="仿宋"/>
          <w:sz w:val="24"/>
          <w:szCs w:val="24"/>
        </w:rPr>
        <w:t xml:space="preserve">7</w:t>
      </w:r>
      <w:r>
        <w:rPr>
          <w:rFonts w:hint="eastAsia" w:ascii="宋体" w:hAnsi="宋体" w:cs="仿宋"/>
          <w:sz w:val="24"/>
          <w:szCs w:val="24"/>
        </w:rPr>
        <w:t xml:space="preserve">项全部方案的，得</w:t>
      </w:r>
      <w:r>
        <w:rPr>
          <w:rFonts w:ascii="宋体" w:hAnsi="宋体" w:cs="仿宋"/>
          <w:sz w:val="24"/>
          <w:szCs w:val="24"/>
        </w:rPr>
        <w:t xml:space="preserve">12</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w:t>
      </w:r>
      <w:r>
        <w:rPr>
          <w:rFonts w:ascii="宋体" w:hAnsi="宋体" w:cs="仿宋"/>
          <w:sz w:val="24"/>
          <w:szCs w:val="24"/>
        </w:rPr>
        <w:t xml:space="preserve">5</w:t>
      </w:r>
      <w:r>
        <w:rPr>
          <w:rFonts w:hint="eastAsia" w:ascii="宋体" w:hAnsi="宋体" w:cs="仿宋"/>
          <w:sz w:val="24"/>
          <w:szCs w:val="24"/>
        </w:rPr>
        <w:t xml:space="preserve">-</w:t>
      </w:r>
      <w:r>
        <w:rPr>
          <w:rFonts w:ascii="宋体" w:hAnsi="宋体" w:cs="仿宋"/>
          <w:sz w:val="24"/>
          <w:szCs w:val="24"/>
        </w:rPr>
        <w:t xml:space="preserve">7</w:t>
      </w:r>
      <w:r>
        <w:rPr>
          <w:rFonts w:hint="eastAsia" w:ascii="宋体" w:hAnsi="宋体" w:cs="仿宋"/>
          <w:sz w:val="24"/>
          <w:szCs w:val="24"/>
        </w:rPr>
        <w:t xml:space="preserve">项方案的，得</w:t>
      </w:r>
      <w:r>
        <w:rPr>
          <w:rFonts w:ascii="宋体" w:hAnsi="宋体" w:cs="仿宋"/>
          <w:sz w:val="24"/>
          <w:szCs w:val="24"/>
        </w:rPr>
        <w:t xml:space="preserve">9</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w:t>
      </w:r>
      <w:r>
        <w:rPr>
          <w:rFonts w:ascii="宋体" w:hAnsi="宋体" w:cs="仿宋"/>
          <w:sz w:val="24"/>
          <w:szCs w:val="24"/>
        </w:rPr>
        <w:t xml:space="preserve">4</w:t>
      </w:r>
      <w:r>
        <w:rPr>
          <w:rFonts w:hint="eastAsia" w:ascii="宋体" w:hAnsi="宋体" w:cs="仿宋"/>
          <w:sz w:val="24"/>
          <w:szCs w:val="24"/>
        </w:rPr>
        <w:t xml:space="preserve">-</w:t>
      </w:r>
      <w:r>
        <w:rPr>
          <w:rFonts w:ascii="宋体" w:hAnsi="宋体" w:cs="仿宋"/>
          <w:sz w:val="24"/>
          <w:szCs w:val="24"/>
        </w:rPr>
        <w:t xml:space="preserve">7</w:t>
      </w:r>
      <w:r>
        <w:rPr>
          <w:rFonts w:hint="eastAsia" w:ascii="宋体" w:hAnsi="宋体" w:cs="仿宋"/>
          <w:sz w:val="24"/>
          <w:szCs w:val="24"/>
        </w:rPr>
        <w:t xml:space="preserve">项方案的，得</w:t>
      </w:r>
      <w:r>
        <w:rPr>
          <w:rFonts w:ascii="宋体" w:hAnsi="宋体" w:cs="仿宋"/>
          <w:sz w:val="24"/>
          <w:szCs w:val="24"/>
        </w:rPr>
        <w:t xml:space="preserve">6</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w:t>
      </w:r>
      <w:r>
        <w:rPr>
          <w:rFonts w:ascii="宋体" w:hAnsi="宋体" w:cs="仿宋"/>
          <w:sz w:val="24"/>
          <w:szCs w:val="24"/>
        </w:rPr>
        <w:t xml:space="preserve">7</w:t>
      </w:r>
      <w:r>
        <w:rPr>
          <w:rFonts w:hint="eastAsia" w:ascii="宋体" w:hAnsi="宋体" w:cs="仿宋"/>
          <w:sz w:val="24"/>
          <w:szCs w:val="24"/>
        </w:rPr>
        <w:t xml:space="preserve">项方案的，得</w:t>
      </w:r>
      <w:r>
        <w:rPr>
          <w:rFonts w:ascii="宋体" w:hAnsi="宋体" w:cs="仿宋"/>
          <w:sz w:val="24"/>
          <w:szCs w:val="24"/>
        </w:rPr>
        <w:t xml:space="preserve">3</w:t>
      </w:r>
      <w:r>
        <w:rPr>
          <w:rFonts w:hint="eastAsia" w:ascii="宋体" w:hAnsi="宋体" w:cs="仿宋"/>
          <w:sz w:val="24"/>
          <w:szCs w:val="24"/>
        </w:rPr>
        <w:t xml:space="preserve">分；</w:t>
      </w:r>
      <w:r/>
    </w:p>
    <w:p>
      <w:pPr>
        <w:ind w:firstLine="480"/>
        <w:spacing w:line="360" w:lineRule="auto"/>
        <w:rPr>
          <w:rFonts w:hint="eastAsia" w:ascii="宋体" w:hAnsi="宋体" w:cs="仿宋"/>
          <w:szCs w:val="24"/>
        </w:rPr>
      </w:pPr>
      <w:r>
        <w:rPr>
          <w:rFonts w:hint="eastAsia" w:ascii="宋体" w:hAnsi="宋体" w:cs="仿宋"/>
          <w:sz w:val="24"/>
          <w:szCs w:val="24"/>
        </w:rPr>
        <w:t xml:space="preserve">提供方案不足2项或无方案的，不得分。</w:t>
      </w:r>
      <w:r/>
    </w:p>
    <w:p>
      <w:pPr>
        <w:ind w:left="420"/>
        <w:spacing w:line="360" w:lineRule="auto"/>
        <w:rPr>
          <w:rFonts w:hint="eastAsia" w:ascii="宋体" w:hAnsi="宋体" w:cs="仿宋"/>
          <w:szCs w:val="24"/>
        </w:rPr>
        <w:outlineLvl w:val="2"/>
      </w:pPr>
      <w:r>
        <w:rPr>
          <w:rFonts w:hint="eastAsia" w:ascii="宋体" w:hAnsi="宋体" w:cs="仿宋"/>
          <w:sz w:val="24"/>
          <w:szCs w:val="24"/>
        </w:rPr>
        <w:t xml:space="preserve">4.4系统整合及数据对接方案（</w:t>
      </w:r>
      <w:r>
        <w:rPr>
          <w:rFonts w:ascii="宋体" w:hAnsi="宋体" w:cs="仿宋"/>
          <w:sz w:val="24"/>
          <w:szCs w:val="24"/>
        </w:rPr>
        <w:t xml:space="preserve">12分）</w:t>
      </w:r>
      <w:r/>
    </w:p>
    <w:p>
      <w:pPr>
        <w:pStyle w:val="977"/>
        <w:ind w:firstLine="480"/>
        <w:spacing w:line="360" w:lineRule="auto"/>
        <w:rPr>
          <w:rFonts w:hint="eastAsia" w:ascii="宋体" w:hAnsi="宋体" w:cs="仿宋"/>
          <w:szCs w:val="24"/>
        </w:rPr>
      </w:pPr>
      <w:r>
        <w:rPr>
          <w:rFonts w:hint="eastAsia" w:ascii="宋体" w:hAnsi="宋体" w:cs="仿宋"/>
          <w:szCs w:val="24"/>
        </w:rPr>
        <w:t xml:space="preserve">考察投标人系统整合及数据对接方案，内容包含但不限于：（1）与现有新吴区建设综合信息平台整合方案；（2）与市小微工程平台数据对接方案；（3）与区城运中心数据对接方案。</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w:t>
      </w:r>
      <w:r>
        <w:rPr>
          <w:rFonts w:ascii="宋体" w:hAnsi="宋体" w:cs="仿宋"/>
          <w:sz w:val="24"/>
          <w:szCs w:val="24"/>
        </w:rPr>
        <w:t xml:space="preserve">3</w:t>
      </w:r>
      <w:r>
        <w:rPr>
          <w:rFonts w:hint="eastAsia" w:ascii="宋体" w:hAnsi="宋体" w:cs="仿宋"/>
          <w:sz w:val="24"/>
          <w:szCs w:val="24"/>
        </w:rPr>
        <w:t xml:space="preserve">项全部方案的，得</w:t>
      </w:r>
      <w:r>
        <w:rPr>
          <w:rFonts w:ascii="宋体" w:hAnsi="宋体" w:cs="仿宋"/>
          <w:sz w:val="24"/>
          <w:szCs w:val="24"/>
        </w:rPr>
        <w:t xml:space="preserve">12</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w:t>
      </w:r>
      <w:r>
        <w:rPr>
          <w:rFonts w:ascii="宋体" w:hAnsi="宋体" w:cs="仿宋"/>
          <w:sz w:val="24"/>
          <w:szCs w:val="24"/>
        </w:rPr>
        <w:t xml:space="preserve">2</w:t>
      </w:r>
      <w:r>
        <w:rPr>
          <w:rFonts w:hint="eastAsia" w:ascii="宋体" w:hAnsi="宋体" w:cs="仿宋"/>
          <w:sz w:val="24"/>
          <w:szCs w:val="24"/>
        </w:rPr>
        <w:t xml:space="preserve">-</w:t>
      </w:r>
      <w:r>
        <w:rPr>
          <w:rFonts w:ascii="宋体" w:hAnsi="宋体" w:cs="仿宋"/>
          <w:sz w:val="24"/>
          <w:szCs w:val="24"/>
        </w:rPr>
        <w:t xml:space="preserve">3</w:t>
      </w:r>
      <w:r>
        <w:rPr>
          <w:rFonts w:hint="eastAsia" w:ascii="宋体" w:hAnsi="宋体" w:cs="仿宋"/>
          <w:sz w:val="24"/>
          <w:szCs w:val="24"/>
        </w:rPr>
        <w:t xml:space="preserve">项方案的，得</w:t>
      </w:r>
      <w:r>
        <w:rPr>
          <w:rFonts w:ascii="宋体" w:hAnsi="宋体" w:cs="仿宋"/>
          <w:sz w:val="24"/>
          <w:szCs w:val="24"/>
        </w:rPr>
        <w:t xml:space="preserve">9</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w:t>
      </w:r>
      <w:r>
        <w:rPr>
          <w:rFonts w:ascii="宋体" w:hAnsi="宋体" w:cs="仿宋"/>
          <w:sz w:val="24"/>
          <w:szCs w:val="24"/>
        </w:rPr>
        <w:t xml:space="preserve">2</w:t>
      </w:r>
      <w:r>
        <w:rPr>
          <w:rFonts w:hint="eastAsia" w:ascii="宋体" w:hAnsi="宋体" w:cs="仿宋"/>
          <w:sz w:val="24"/>
          <w:szCs w:val="24"/>
        </w:rPr>
        <w:t xml:space="preserve">-</w:t>
      </w:r>
      <w:r>
        <w:rPr>
          <w:rFonts w:ascii="宋体" w:hAnsi="宋体" w:cs="仿宋"/>
          <w:sz w:val="24"/>
          <w:szCs w:val="24"/>
        </w:rPr>
        <w:t xml:space="preserve">3</w:t>
      </w:r>
      <w:r>
        <w:rPr>
          <w:rFonts w:hint="eastAsia" w:ascii="宋体" w:hAnsi="宋体" w:cs="仿宋"/>
          <w:sz w:val="24"/>
          <w:szCs w:val="24"/>
        </w:rPr>
        <w:t xml:space="preserve">项方案的，得</w:t>
      </w:r>
      <w:r>
        <w:rPr>
          <w:rFonts w:ascii="宋体" w:hAnsi="宋体" w:cs="仿宋"/>
          <w:sz w:val="24"/>
          <w:szCs w:val="24"/>
        </w:rPr>
        <w:t xml:space="preserve">6</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w:t>
      </w:r>
      <w:r>
        <w:rPr>
          <w:rFonts w:ascii="宋体" w:hAnsi="宋体" w:cs="仿宋"/>
          <w:sz w:val="24"/>
          <w:szCs w:val="24"/>
        </w:rPr>
        <w:t xml:space="preserve">3</w:t>
      </w:r>
      <w:r>
        <w:rPr>
          <w:rFonts w:hint="eastAsia" w:ascii="宋体" w:hAnsi="宋体" w:cs="仿宋"/>
          <w:sz w:val="24"/>
          <w:szCs w:val="24"/>
        </w:rPr>
        <w:t xml:space="preserve">项方案的，得</w:t>
      </w:r>
      <w:r>
        <w:rPr>
          <w:rFonts w:ascii="宋体" w:hAnsi="宋体" w:cs="仿宋"/>
          <w:sz w:val="24"/>
          <w:szCs w:val="24"/>
        </w:rPr>
        <w:t xml:space="preserve">3</w:t>
      </w:r>
      <w:r>
        <w:rPr>
          <w:rFonts w:hint="eastAsia" w:ascii="宋体" w:hAnsi="宋体" w:cs="仿宋"/>
          <w:sz w:val="24"/>
          <w:szCs w:val="24"/>
        </w:rPr>
        <w:t xml:space="preserve">分；</w:t>
      </w:r>
      <w:r/>
    </w:p>
    <w:p>
      <w:pPr>
        <w:ind w:firstLine="480"/>
        <w:spacing w:line="360" w:lineRule="auto"/>
        <w:rPr>
          <w:rFonts w:hint="eastAsia" w:ascii="宋体" w:hAnsi="宋体" w:cs="仿宋"/>
          <w:szCs w:val="24"/>
        </w:rPr>
      </w:pPr>
      <w:r>
        <w:rPr>
          <w:rFonts w:hint="eastAsia" w:ascii="宋体" w:hAnsi="宋体" w:cs="仿宋"/>
          <w:sz w:val="24"/>
          <w:szCs w:val="24"/>
        </w:rPr>
        <w:t xml:space="preserve">提供方案不足2项或无方案的，不得分。</w:t>
      </w:r>
      <w:r/>
    </w:p>
    <w:p>
      <w:pPr>
        <w:ind w:left="420"/>
        <w:spacing w:line="360" w:lineRule="auto"/>
        <w:rPr>
          <w:rFonts w:hint="eastAsia" w:ascii="宋体" w:hAnsi="宋体" w:cs="仿宋"/>
          <w:szCs w:val="24"/>
        </w:rPr>
        <w:outlineLvl w:val="2"/>
      </w:pPr>
      <w:r>
        <w:rPr>
          <w:rFonts w:hint="eastAsia" w:ascii="宋体" w:hAnsi="宋体" w:cs="仿宋"/>
          <w:sz w:val="24"/>
          <w:szCs w:val="24"/>
        </w:rPr>
        <w:t xml:space="preserve">4.5施工计划和组织方案（</w:t>
      </w:r>
      <w:r>
        <w:rPr>
          <w:rFonts w:ascii="宋体" w:hAnsi="宋体" w:cs="仿宋"/>
          <w:sz w:val="24"/>
          <w:szCs w:val="24"/>
        </w:rPr>
        <w:t xml:space="preserve">6分）</w:t>
      </w:r>
      <w:r/>
    </w:p>
    <w:p>
      <w:pPr>
        <w:pStyle w:val="977"/>
        <w:ind w:firstLine="480"/>
        <w:spacing w:line="360" w:lineRule="auto"/>
        <w:rPr>
          <w:rFonts w:hint="eastAsia" w:ascii="宋体" w:hAnsi="宋体" w:cs="仿宋"/>
          <w:szCs w:val="24"/>
        </w:rPr>
      </w:pPr>
      <w:r>
        <w:rPr>
          <w:rFonts w:hint="eastAsia" w:ascii="宋体" w:hAnsi="宋体" w:cs="仿宋"/>
          <w:szCs w:val="24"/>
        </w:rPr>
        <w:t xml:space="preserve">考察投标人在项目实施阶段的整体计划和组织实施情况，方案应涵盖项目启动至项目完工的各阶段，内容包含但不限于：（1）项目实施进度管理；（2）项目资源配置管理；（3）项目风险管理；（4）项目质量跟踪管控。</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w:t>
      </w:r>
      <w:r>
        <w:rPr>
          <w:rFonts w:ascii="宋体" w:hAnsi="宋体" w:cs="仿宋"/>
          <w:sz w:val="24"/>
          <w:szCs w:val="24"/>
        </w:rPr>
        <w:t xml:space="preserve">4</w:t>
      </w:r>
      <w:r>
        <w:rPr>
          <w:rFonts w:hint="eastAsia" w:ascii="宋体" w:hAnsi="宋体" w:cs="仿宋"/>
          <w:sz w:val="24"/>
          <w:szCs w:val="24"/>
        </w:rPr>
        <w:t xml:space="preserve">项全部方案的，得</w:t>
      </w:r>
      <w:r>
        <w:rPr>
          <w:rFonts w:ascii="宋体" w:hAnsi="宋体" w:cs="仿宋"/>
          <w:sz w:val="24"/>
          <w:szCs w:val="24"/>
        </w:rPr>
        <w:t xml:space="preserve">6</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w:t>
      </w:r>
      <w:r>
        <w:rPr>
          <w:rFonts w:ascii="宋体" w:hAnsi="宋体" w:cs="仿宋"/>
          <w:sz w:val="24"/>
          <w:szCs w:val="24"/>
        </w:rPr>
        <w:t xml:space="preserve">2</w:t>
      </w:r>
      <w:r>
        <w:rPr>
          <w:rFonts w:hint="eastAsia" w:ascii="宋体" w:hAnsi="宋体" w:cs="仿宋"/>
          <w:sz w:val="24"/>
          <w:szCs w:val="24"/>
        </w:rPr>
        <w:t xml:space="preserve">-</w:t>
      </w:r>
      <w:r>
        <w:rPr>
          <w:rFonts w:ascii="宋体" w:hAnsi="宋体" w:cs="仿宋"/>
          <w:sz w:val="24"/>
          <w:szCs w:val="24"/>
        </w:rPr>
        <w:t xml:space="preserve">4</w:t>
      </w:r>
      <w:r>
        <w:rPr>
          <w:rFonts w:hint="eastAsia" w:ascii="宋体" w:hAnsi="宋体" w:cs="仿宋"/>
          <w:sz w:val="24"/>
          <w:szCs w:val="24"/>
        </w:rPr>
        <w:t xml:space="preserve">项方案的，得</w:t>
      </w:r>
      <w:r>
        <w:rPr>
          <w:rFonts w:ascii="宋体" w:hAnsi="宋体" w:cs="仿宋"/>
          <w:sz w:val="24"/>
          <w:szCs w:val="24"/>
        </w:rPr>
        <w:t xml:space="preserve">4</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w:t>
      </w:r>
      <w:r>
        <w:rPr>
          <w:rFonts w:ascii="宋体" w:hAnsi="宋体" w:cs="仿宋"/>
          <w:sz w:val="24"/>
          <w:szCs w:val="24"/>
        </w:rPr>
        <w:t xml:space="preserve">2</w:t>
      </w:r>
      <w:r>
        <w:rPr>
          <w:rFonts w:hint="eastAsia" w:ascii="宋体" w:hAnsi="宋体" w:cs="仿宋"/>
          <w:sz w:val="24"/>
          <w:szCs w:val="24"/>
        </w:rPr>
        <w:t xml:space="preserve">-</w:t>
      </w:r>
      <w:r>
        <w:rPr>
          <w:rFonts w:ascii="宋体" w:hAnsi="宋体" w:cs="仿宋"/>
          <w:sz w:val="24"/>
          <w:szCs w:val="24"/>
        </w:rPr>
        <w:t xml:space="preserve">4</w:t>
      </w:r>
      <w:r>
        <w:rPr>
          <w:rFonts w:hint="eastAsia" w:ascii="宋体" w:hAnsi="宋体" w:cs="仿宋"/>
          <w:sz w:val="24"/>
          <w:szCs w:val="24"/>
        </w:rPr>
        <w:t xml:space="preserve">项方案的，得</w:t>
      </w:r>
      <w:r>
        <w:rPr>
          <w:rFonts w:ascii="宋体" w:hAnsi="宋体" w:cs="仿宋"/>
          <w:sz w:val="24"/>
          <w:szCs w:val="24"/>
        </w:rPr>
        <w:t xml:space="preserve">3</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w:t>
      </w:r>
      <w:r>
        <w:rPr>
          <w:rFonts w:ascii="宋体" w:hAnsi="宋体" w:cs="仿宋"/>
          <w:sz w:val="24"/>
          <w:szCs w:val="24"/>
        </w:rPr>
        <w:t xml:space="preserve">4</w:t>
      </w:r>
      <w:r>
        <w:rPr>
          <w:rFonts w:hint="eastAsia" w:ascii="宋体" w:hAnsi="宋体" w:cs="仿宋"/>
          <w:sz w:val="24"/>
          <w:szCs w:val="24"/>
        </w:rPr>
        <w:t xml:space="preserve">项方案的，得2分；</w:t>
      </w:r>
      <w:r/>
    </w:p>
    <w:p>
      <w:pPr>
        <w:ind w:firstLine="480"/>
        <w:spacing w:line="360" w:lineRule="auto"/>
        <w:rPr>
          <w:rFonts w:hint="eastAsia" w:ascii="宋体" w:hAnsi="宋体" w:cs="仿宋"/>
          <w:szCs w:val="24"/>
        </w:rPr>
      </w:pPr>
      <w:r>
        <w:rPr>
          <w:rFonts w:hint="eastAsia" w:ascii="宋体" w:hAnsi="宋体" w:cs="仿宋"/>
          <w:sz w:val="24"/>
          <w:szCs w:val="24"/>
        </w:rPr>
        <w:t xml:space="preserve">提供方案不足2项或无方案的，不得分。</w:t>
      </w:r>
      <w:r/>
    </w:p>
    <w:p>
      <w:pPr>
        <w:ind w:left="420"/>
        <w:spacing w:line="360" w:lineRule="auto"/>
        <w:rPr>
          <w:rFonts w:hint="eastAsia" w:ascii="宋体" w:hAnsi="宋体" w:cs="仿宋"/>
          <w:szCs w:val="24"/>
        </w:rPr>
        <w:outlineLvl w:val="2"/>
      </w:pPr>
      <w:r>
        <w:rPr>
          <w:rFonts w:hint="eastAsia" w:ascii="宋体" w:hAnsi="宋体" w:cs="仿宋"/>
          <w:sz w:val="24"/>
          <w:szCs w:val="24"/>
        </w:rPr>
        <w:t xml:space="preserve">4.6运维服务方案（</w:t>
      </w:r>
      <w:r>
        <w:rPr>
          <w:rFonts w:ascii="宋体" w:hAnsi="宋体" w:cs="仿宋"/>
          <w:sz w:val="24"/>
          <w:szCs w:val="24"/>
        </w:rPr>
        <w:t xml:space="preserve">8分）</w:t>
      </w:r>
      <w:r/>
    </w:p>
    <w:p>
      <w:pPr>
        <w:pStyle w:val="977"/>
        <w:ind w:firstLine="480"/>
        <w:spacing w:line="360" w:lineRule="auto"/>
        <w:rPr>
          <w:rFonts w:hint="eastAsia" w:ascii="宋体" w:hAnsi="宋体" w:cs="仿宋"/>
          <w:szCs w:val="24"/>
        </w:rPr>
      </w:pPr>
      <w:r>
        <w:rPr>
          <w:rFonts w:hint="eastAsia" w:ascii="宋体" w:hAnsi="宋体" w:cs="仿宋"/>
          <w:szCs w:val="24"/>
        </w:rPr>
        <w:t xml:space="preserve">考察投标人项目交付后运维服务的质量、响应速度、持续性以及技术支持的专业性，保障系统稳定运行、提升用户体验、支持业务发展等，项目验收应包含但不限于：（1）项目运维服务内容，至少包含日常运维、应急运维、专项运维（如网络、安全、存储、数据库等的运维服务）等；（2）项目运维团队与资源；（3）项目运维流程与管理制度；（4）项目运维服务质量保障；（5）安全与风险管理；（6）服务支持与保障；（7）应急响应与灾难恢复；（8）服务承诺与保障措施。</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w:t>
      </w:r>
      <w:r>
        <w:rPr>
          <w:rFonts w:ascii="宋体" w:hAnsi="宋体" w:cs="仿宋"/>
          <w:sz w:val="24"/>
          <w:szCs w:val="24"/>
        </w:rPr>
        <w:t xml:space="preserve">8</w:t>
      </w:r>
      <w:r>
        <w:rPr>
          <w:rFonts w:hint="eastAsia" w:ascii="宋体" w:hAnsi="宋体" w:cs="仿宋"/>
          <w:sz w:val="24"/>
          <w:szCs w:val="24"/>
        </w:rPr>
        <w:t xml:space="preserve">项全部方案的，得</w:t>
      </w:r>
      <w:r>
        <w:rPr>
          <w:rFonts w:ascii="宋体" w:hAnsi="宋体" w:cs="仿宋"/>
          <w:sz w:val="24"/>
          <w:szCs w:val="24"/>
        </w:rPr>
        <w:t xml:space="preserve">8</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w:t>
      </w:r>
      <w:r>
        <w:rPr>
          <w:rFonts w:ascii="宋体" w:hAnsi="宋体" w:cs="仿宋"/>
          <w:sz w:val="24"/>
          <w:szCs w:val="24"/>
        </w:rPr>
        <w:t xml:space="preserve">6</w:t>
      </w:r>
      <w:r>
        <w:rPr>
          <w:rFonts w:hint="eastAsia" w:ascii="宋体" w:hAnsi="宋体" w:cs="仿宋"/>
          <w:sz w:val="24"/>
          <w:szCs w:val="24"/>
        </w:rPr>
        <w:t xml:space="preserve">-</w:t>
      </w:r>
      <w:r>
        <w:rPr>
          <w:rFonts w:ascii="宋体" w:hAnsi="宋体" w:cs="仿宋"/>
          <w:sz w:val="24"/>
          <w:szCs w:val="24"/>
        </w:rPr>
        <w:t xml:space="preserve">8</w:t>
      </w:r>
      <w:r>
        <w:rPr>
          <w:rFonts w:hint="eastAsia" w:ascii="宋体" w:hAnsi="宋体" w:cs="仿宋"/>
          <w:sz w:val="24"/>
          <w:szCs w:val="24"/>
        </w:rPr>
        <w:t xml:space="preserve">项方案的，得</w:t>
      </w:r>
      <w:r>
        <w:rPr>
          <w:rFonts w:ascii="宋体" w:hAnsi="宋体" w:cs="仿宋"/>
          <w:sz w:val="24"/>
          <w:szCs w:val="24"/>
        </w:rPr>
        <w:t xml:space="preserve">6</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w:t>
      </w:r>
      <w:r>
        <w:rPr>
          <w:rFonts w:ascii="宋体" w:hAnsi="宋体" w:cs="仿宋"/>
          <w:sz w:val="24"/>
          <w:szCs w:val="24"/>
        </w:rPr>
        <w:t xml:space="preserve">4</w:t>
      </w:r>
      <w:r>
        <w:rPr>
          <w:rFonts w:hint="eastAsia" w:ascii="宋体" w:hAnsi="宋体" w:cs="仿宋"/>
          <w:sz w:val="24"/>
          <w:szCs w:val="24"/>
        </w:rPr>
        <w:t xml:space="preserve">-</w:t>
      </w:r>
      <w:r>
        <w:rPr>
          <w:rFonts w:ascii="宋体" w:hAnsi="宋体" w:cs="仿宋"/>
          <w:sz w:val="24"/>
          <w:szCs w:val="24"/>
        </w:rPr>
        <w:t xml:space="preserve">8</w:t>
      </w:r>
      <w:r>
        <w:rPr>
          <w:rFonts w:hint="eastAsia" w:ascii="宋体" w:hAnsi="宋体" w:cs="仿宋"/>
          <w:sz w:val="24"/>
          <w:szCs w:val="24"/>
        </w:rPr>
        <w:t xml:space="preserve">项方案的，得</w:t>
      </w:r>
      <w:r>
        <w:rPr>
          <w:rFonts w:ascii="宋体" w:hAnsi="宋体" w:cs="仿宋"/>
          <w:sz w:val="24"/>
          <w:szCs w:val="24"/>
        </w:rPr>
        <w:t xml:space="preserve">4</w:t>
      </w:r>
      <w:r>
        <w:rPr>
          <w:rFonts w:hint="eastAsia" w:ascii="宋体" w:hAnsi="宋体" w:cs="仿宋"/>
          <w:sz w:val="24"/>
          <w:szCs w:val="24"/>
        </w:rPr>
        <w:t xml:space="preserve">分；</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w:t>
      </w:r>
      <w:r>
        <w:rPr>
          <w:rFonts w:ascii="宋体" w:hAnsi="宋体" w:cs="仿宋"/>
          <w:sz w:val="24"/>
          <w:szCs w:val="24"/>
        </w:rPr>
        <w:t xml:space="preserve">8</w:t>
      </w:r>
      <w:r>
        <w:rPr>
          <w:rFonts w:hint="eastAsia" w:ascii="宋体" w:hAnsi="宋体" w:cs="仿宋"/>
          <w:sz w:val="24"/>
          <w:szCs w:val="24"/>
        </w:rPr>
        <w:t xml:space="preserve">项方案的，得</w:t>
      </w:r>
      <w:r>
        <w:rPr>
          <w:rFonts w:ascii="宋体" w:hAnsi="宋体" w:cs="仿宋"/>
          <w:sz w:val="24"/>
          <w:szCs w:val="24"/>
        </w:rPr>
        <w:t xml:space="preserve">2</w:t>
      </w:r>
      <w:r>
        <w:rPr>
          <w:rFonts w:hint="eastAsia" w:ascii="宋体" w:hAnsi="宋体" w:cs="仿宋"/>
          <w:sz w:val="24"/>
          <w:szCs w:val="24"/>
        </w:rPr>
        <w:t xml:space="preserve">分；</w:t>
      </w:r>
      <w:r/>
    </w:p>
    <w:p>
      <w:pPr>
        <w:ind w:firstLine="480"/>
        <w:spacing w:line="360" w:lineRule="auto"/>
        <w:rPr>
          <w:rFonts w:hint="eastAsia" w:ascii="宋体" w:hAnsi="宋体"/>
          <w:sz w:val="24"/>
          <w:szCs w:val="24"/>
        </w:rPr>
      </w:pPr>
      <w:r>
        <w:rPr>
          <w:rFonts w:hint="eastAsia" w:ascii="宋体" w:hAnsi="宋体" w:cs="仿宋"/>
          <w:sz w:val="24"/>
          <w:szCs w:val="24"/>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8"/>
      <w:r>
        <w:rPr>
          <w:rFonts w:hint="eastAsia" w:ascii="黑体" w:hAnsi="黑体" w:eastAsia="黑体"/>
          <w:sz w:val="36"/>
          <w:szCs w:val="36"/>
        </w:rPr>
        <w:t xml:space="preserve">投标文件内容与格式</w:t>
      </w:r>
      <w:r/>
    </w:p>
    <w:p>
      <w:pPr>
        <w:pStyle w:val="947"/>
        <w:ind w:firstLine="602"/>
        <w:spacing w:before="0" w:after="0" w:line="500" w:lineRule="exact"/>
        <w:rPr>
          <w:rFonts w:cs="Arial"/>
          <w:b/>
          <w:sz w:val="30"/>
          <w:szCs w:val="30"/>
        </w:rPr>
      </w:pPr>
      <w:r/>
      <w:bookmarkStart w:id="199" w:name="_Hlt26955039"/>
      <w:r/>
      <w:bookmarkEnd w:id="199"/>
      <w:r/>
      <w:bookmarkStart w:id="200" w:name="_Hlt26671244"/>
      <w:r/>
      <w:bookmarkEnd w:id="200"/>
      <w:r/>
      <w:bookmarkStart w:id="201" w:name="_Toc49090576"/>
      <w:r/>
      <w:bookmarkStart w:id="202" w:name="_Toc26554094"/>
      <w:r/>
      <w:bookmarkStart w:id="203" w:name="_Toc120614282"/>
      <w:r>
        <w:rPr>
          <w:rFonts w:hint="eastAsia" w:cs="Arial"/>
          <w:b/>
          <w:sz w:val="30"/>
          <w:szCs w:val="30"/>
        </w:rPr>
        <w:t xml:space="preserve">第一部分  投标文件内容</w:t>
      </w:r>
      <w:r/>
    </w:p>
    <w:p>
      <w:pPr>
        <w:pStyle w:val="947"/>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870"/>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7"/>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9"/>
                <w:rFonts w:hint="eastAsia" w:ascii="宋体" w:hAnsi="宋体" w:cs="宋体"/>
                <w:sz w:val="24"/>
                <w:szCs w:val="24"/>
              </w:rPr>
              <w:t xml:space="preserve">。</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7"/>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4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7"/>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947"/>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947"/>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7"/>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7"/>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7"/>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7"/>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7"/>
              <w:ind w:firstLine="0"/>
              <w:jc w:val="center"/>
              <w:spacing w:before="0" w:after="0" w:line="240" w:lineRule="auto"/>
              <w:rPr>
                <w:rFonts w:cs="Arial"/>
              </w:rPr>
            </w:pPr>
            <w:r>
              <w:rPr>
                <w:rFonts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7"/>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auto"/>
          <w:sz w:val="30"/>
          <w:szCs w:val="30"/>
        </w:rPr>
        <w:t xml:space="preserve">JSZC-320214-JZCG-G2026-0042</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项目名称：新吴区小微（临时）工程备案管理平台项目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hint="eastAsia"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45"/>
        <w:ind w:firstLine="480"/>
        <w:rPr>
          <w:sz w:val="24"/>
          <w:szCs w:val="24"/>
        </w:rPr>
      </w:pPr>
      <w:r>
        <w:rPr>
          <w:rFonts w:hint="eastAsia"/>
          <w:sz w:val="24"/>
          <w:szCs w:val="24"/>
        </w:rPr>
        <w:t xml:space="preserve">我公司（单位、联合体）针</w:t>
      </w:r>
      <w:r>
        <w:rPr>
          <w:rFonts w:hint="eastAsia"/>
          <w:color w:val="auto"/>
          <w:sz w:val="24"/>
          <w:szCs w:val="24"/>
        </w:rPr>
        <w:t xml:space="preserve">对</w:t>
      </w:r>
      <w:r>
        <w:rPr>
          <w:rFonts w:hint="eastAsia" w:ascii="宋体" w:hAnsi="宋体"/>
          <w:bCs/>
          <w:color w:val="auto"/>
          <w:sz w:val="24"/>
          <w:szCs w:val="24"/>
        </w:rPr>
        <w:t xml:space="preserve">JSZC-320214-JZCG-G2026-0042项目</w:t>
      </w:r>
      <w:r>
        <w:rPr>
          <w:rFonts w:hint="eastAsia" w:ascii="宋体" w:hAnsi="宋体"/>
          <w:bCs/>
          <w:sz w:val="24"/>
          <w:szCs w:val="24"/>
        </w:rPr>
        <w:t xml:space="preserve">，兹授权：</w:t>
      </w:r>
      <w:r/>
    </w:p>
    <w:p>
      <w:pPr>
        <w:pStyle w:val="945"/>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45"/>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45"/>
        <w:ind w:firstLine="480"/>
        <w:rPr>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45"/>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45"/>
        <w:ind w:firstLine="480"/>
        <w:rPr>
          <w:sz w:val="24"/>
          <w:szCs w:val="24"/>
        </w:rPr>
      </w:pPr>
      <w:r>
        <w:rPr>
          <w:rFonts w:hint="eastAsia"/>
          <w:sz w:val="24"/>
          <w:szCs w:val="24"/>
        </w:rPr>
        <w:t xml:space="preserve">特此授权委托。</w:t>
      </w:r>
      <w:r/>
    </w:p>
    <w:p>
      <w:pPr>
        <w:pStyle w:val="945"/>
        <w:ind w:firstLine="0"/>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45"/>
        <w:ind w:firstLine="0"/>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45"/>
        <w:ind w:firstLine="0"/>
        <w:rPr>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5"/>
        <w:ind w:firstLine="0"/>
        <w:rPr>
          <w:sz w:val="21"/>
          <w:szCs w:val="21"/>
        </w:rPr>
      </w:pPr>
      <w:r>
        <w:rPr>
          <w:sz w:val="21"/>
          <w:szCs w:val="21"/>
        </w:rPr>
      </w:r>
      <w:r/>
    </w:p>
    <w:p>
      <w:pPr>
        <w:pStyle w:val="945"/>
        <w:ind w:firstLine="0"/>
        <w:spacing w:line="360" w:lineRule="auto"/>
        <w:rPr>
          <w:sz w:val="21"/>
          <w:szCs w:val="21"/>
        </w:rPr>
      </w:pPr>
      <w:r>
        <w:rPr>
          <w:rFonts w:hint="eastAsia"/>
          <w:sz w:val="21"/>
          <w:szCs w:val="21"/>
        </w:rPr>
        <w:t xml:space="preserve">说明：</w:t>
      </w:r>
      <w:r/>
    </w:p>
    <w:p>
      <w:pPr>
        <w:pStyle w:val="945"/>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5"/>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4" w:name="报价方关于资格的声明函（格式）"/>
      <w:r/>
      <w:bookmarkEnd w:id="204"/>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无锡市公共资源交易中心新吴分中心：</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我公司（单位、联合体）针对本次项</w:t>
      </w:r>
      <w:r>
        <w:rPr>
          <w:rFonts w:hint="eastAsia" w:ascii="宋体" w:hAnsi="宋体"/>
          <w:bCs/>
          <w:color w:val="auto"/>
          <w:sz w:val="24"/>
          <w:szCs w:val="24"/>
        </w:rPr>
        <w:t xml:space="preserve">目JSZC-320214-JZCG-G2026-0042进</w:t>
      </w:r>
      <w:r>
        <w:rPr>
          <w:rFonts w:hint="eastAsia" w:ascii="宋体" w:hAnsi="宋体"/>
          <w:bCs/>
          <w:sz w:val="24"/>
          <w:szCs w:val="24"/>
        </w:rPr>
        <w:t xml:space="preserve">行投标，并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bCs/>
          <w:sz w:val="24"/>
          <w:szCs w:val="24"/>
        </w:rPr>
      </w:pPr>
      <w:r>
        <w:rPr>
          <w:rFonts w:hint="eastAsia" w:ascii="宋体" w:hAnsi="宋体"/>
          <w:bCs/>
          <w:sz w:val="24"/>
          <w:szCs w:val="24"/>
        </w:rPr>
        <w:t xml:space="preserve">企业名称（盖章）：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pPr>
      <w:r>
        <w:rPr>
          <w:rFonts w:hint="eastAsia"/>
          <w:color w:val="00b050"/>
        </w:rPr>
        <w:br w:type="page" w:clear="all"/>
      </w:r>
      <w:r/>
    </w:p>
    <w:p>
      <w:pPr>
        <w:pStyle w:val="91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五、残疾人福利性单位声明函（给定格式）：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日  期：</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color w:val="auto"/>
          <w:sz w:val="24"/>
          <w:szCs w:val="24"/>
        </w:rPr>
        <w:t xml:space="preserve">方JSZC-320214-JZCG-G2026-0042招</w:t>
      </w:r>
      <w:r>
        <w:rPr>
          <w:rFonts w:hint="eastAsia" w:ascii="宋体" w:hAnsi="宋体"/>
          <w:bCs/>
          <w:color w:val="000000"/>
          <w:sz w:val="24"/>
          <w:szCs w:val="24"/>
        </w:rPr>
        <w:t xml:space="preserve">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07"/>
          <w:rFonts w:hint="eastAsia"/>
          <w:bCs/>
          <w:color w:val="000000"/>
        </w:rPr>
      </w:pPr>
      <w:r>
        <w:rPr>
          <w:rFonts w:hint="eastAsia" w:ascii="宋体" w:hAnsi="宋体"/>
          <w:bCs/>
          <w:color w:val="000000"/>
          <w:sz w:val="24"/>
          <w:szCs w:val="24"/>
        </w:rPr>
        <w:t xml:space="preserve">我方愿意提供无锡市公共资源交易中心新吴分中心在招标文件中要求的文件、资料。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hint="eastAsia" w:ascii="宋体" w:hAnsi="宋体"/>
          <w:color w:val="auto"/>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w:t>
      </w:r>
      <w:r>
        <w:rPr>
          <w:rFonts w:hint="eastAsia" w:ascii="宋体" w:hAnsi="宋体"/>
          <w:color w:val="auto"/>
          <w:sz w:val="24"/>
          <w:szCs w:val="24"/>
        </w:rPr>
        <w:t xml:space="preserve">目</w:t>
      </w:r>
      <w:r>
        <w:rPr>
          <w:rFonts w:hint="eastAsia" w:ascii="宋体" w:hAnsi="宋体"/>
          <w:bCs/>
          <w:color w:val="auto"/>
          <w:sz w:val="24"/>
          <w:szCs w:val="24"/>
        </w:rPr>
        <w:t xml:space="preserve">JSZC-320214-JZCG-G2026-0042</w:t>
      </w:r>
      <w:r>
        <w:rPr>
          <w:rFonts w:hint="eastAsia" w:ascii="宋体" w:hAnsi="宋体"/>
          <w:color w:val="auto"/>
          <w:sz w:val="24"/>
          <w:szCs w:val="24"/>
        </w:rPr>
        <w:t xml:space="preserve">在此承诺：</w:t>
      </w:r>
      <w:r/>
    </w:p>
    <w:p>
      <w:pPr>
        <w:ind w:firstLine="480"/>
        <w:spacing w:line="480" w:lineRule="auto"/>
        <w:rPr>
          <w:rFonts w:hint="eastAsia"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ascii="宋体"/>
          <w:bCs/>
          <w:color w:val="ff0000"/>
          <w:sz w:val="24"/>
          <w:szCs w:val="24"/>
        </w:rPr>
      </w:pPr>
      <w:r>
        <w:rPr>
          <w:rFonts w:ascii="宋体"/>
          <w:bCs/>
          <w:color w:val="ff0000"/>
          <w:sz w:val="24"/>
          <w:szCs w:val="24"/>
        </w:rPr>
      </w:r>
      <w:r/>
    </w:p>
    <w:p>
      <w:pPr>
        <w:ind w:firstLine="480"/>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color w:val="ff0000"/>
          <w:sz w:val="24"/>
          <w:szCs w:val="24"/>
        </w:rPr>
      </w:pPr>
      <w:r>
        <w:rPr>
          <w:rFonts w:ascii="宋体"/>
          <w:bCs/>
          <w:color w:val="ff0000"/>
          <w:sz w:val="24"/>
          <w:szCs w:val="24"/>
        </w:rPr>
      </w:r>
      <w:r/>
    </w:p>
    <w:p>
      <w:pPr>
        <w:ind w:firstLine="480"/>
        <w:spacing w:line="480" w:lineRule="auto"/>
        <w:rPr>
          <w:rFonts w:hint="eastAsia"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color w:val="000000"/>
          <w:sz w:val="24"/>
          <w:szCs w:val="24"/>
        </w:rPr>
      </w:pPr>
      <w:r>
        <w:rPr>
          <w:rFonts w:hint="eastAsia" w:ascii="宋体" w:hAnsi="宋体"/>
          <w:bCs/>
          <w:sz w:val="24"/>
          <w:szCs w:val="24"/>
        </w:rPr>
        <w:t xml:space="preserve">投标人名称（盖章）：</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auto"/>
          <w:sz w:val="24"/>
          <w:szCs w:val="24"/>
        </w:rPr>
      </w:pPr>
      <w:r>
        <w:rPr>
          <w:rFonts w:hint="eastAsia" w:ascii="黑体" w:eastAsia="黑体"/>
          <w:bCs/>
          <w:color w:val="000000"/>
          <w:sz w:val="24"/>
          <w:szCs w:val="24"/>
        </w:rPr>
        <w:t xml:space="preserve">项目编号：</w:t>
      </w:r>
      <w:r>
        <w:rPr>
          <w:rFonts w:hint="eastAsia" w:ascii="黑体" w:eastAsia="黑体"/>
          <w:bCs/>
          <w:color w:val="auto"/>
          <w:sz w:val="24"/>
          <w:szCs w:val="24"/>
        </w:rPr>
        <w:t xml:space="preserve">JSZC-320214-JZCG-G2026-0042</w:t>
      </w:r>
      <w:r/>
    </w:p>
    <w:tbl>
      <w:tblPr>
        <w:tblStyle w:val="870"/>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73"/>
              <w:jc w:val="center"/>
              <w:spacing w:line="400" w:lineRule="exact"/>
              <w:rPr>
                <w:rFonts w:hint="eastAsia" w:hAnsi="宋体"/>
                <w:bCs/>
                <w:color w:val="auto"/>
                <w:szCs w:val="24"/>
              </w:rPr>
            </w:pPr>
            <w:r>
              <w:rPr>
                <w:rFonts w:hint="eastAsia" w:hAnsi="宋体"/>
                <w:bCs/>
                <w:color w:val="auto"/>
                <w:szCs w:val="24"/>
              </w:rPr>
              <w:t xml:space="preserve">新吴区小微（临时）工程备案管理平台项目</w:t>
            </w:r>
            <w:r/>
          </w:p>
        </w:tc>
        <w:tc>
          <w:tcPr>
            <w:tcW w:w="3188" w:type="dxa"/>
            <w:vAlign w:val="center"/>
            <w:textDirection w:val="lrTb"/>
            <w:noWrap w:val="false"/>
          </w:tcPr>
          <w:p>
            <w:pPr>
              <w:pStyle w:val="973"/>
              <w:jc w:val="center"/>
              <w:rPr>
                <w:rFonts w:hint="eastAsia" w:hAnsi="宋体"/>
                <w:b/>
                <w:color w:val="auto"/>
                <w:szCs w:val="24"/>
              </w:rPr>
            </w:pPr>
            <w:r>
              <w:rPr>
                <w:rFonts w:hint="eastAsia"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b/>
          <w:color w:val="auto"/>
          <w:sz w:val="30"/>
          <w:szCs w:val="30"/>
        </w:rPr>
      </w:pPr>
      <w:r>
        <w:rPr>
          <w:b/>
          <w:color w:val="auto"/>
          <w:sz w:val="30"/>
          <w:szCs w:val="30"/>
        </w:rPr>
      </w:r>
      <w:r/>
    </w:p>
    <w:p>
      <w:pPr>
        <w:jc w:val="center"/>
        <w:spacing w:line="400" w:lineRule="exact"/>
        <w:rPr>
          <w:rFonts w:ascii="黑体" w:eastAsia="黑体"/>
          <w:bCs/>
          <w:color w:val="auto"/>
          <w:sz w:val="28"/>
          <w:szCs w:val="28"/>
        </w:rPr>
        <w:outlineLvl w:val="0"/>
      </w:pPr>
      <w:r>
        <w:rPr>
          <w:rFonts w:hint="eastAsia" w:ascii="黑体" w:eastAsia="黑体"/>
          <w:bCs/>
          <w:color w:val="auto"/>
          <w:sz w:val="28"/>
          <w:szCs w:val="28"/>
        </w:rPr>
        <w:t xml:space="preserve">分项报价表</w:t>
      </w:r>
      <w:r/>
    </w:p>
    <w:p>
      <w:pPr>
        <w:spacing w:line="400" w:lineRule="exact"/>
        <w:rPr>
          <w:rFonts w:ascii="黑体" w:eastAsia="黑体"/>
          <w:bCs/>
          <w:color w:val="auto"/>
          <w:sz w:val="24"/>
          <w:szCs w:val="24"/>
        </w:rPr>
      </w:pPr>
      <w:r>
        <w:rPr>
          <w:rFonts w:hint="eastAsia" w:ascii="黑体" w:eastAsia="黑体"/>
          <w:bCs/>
          <w:color w:val="auto"/>
          <w:sz w:val="24"/>
          <w:szCs w:val="24"/>
        </w:rPr>
        <w:t xml:space="preserve">项目编号：JSZC-320214-JZCG-G2026-0042</w:t>
      </w:r>
      <w:r/>
    </w:p>
    <w:tbl>
      <w:tblPr>
        <w:tblStyle w:val="870"/>
        <w:tblW w:w="9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sz w:val="18"/>
              </w:rPr>
            </w:pPr>
            <w:r>
              <w:rPr>
                <w:sz w:val="18"/>
              </w:rPr>
              <w:t xml:space="preserve">服务内容</w:t>
            </w:r>
            <w:r/>
          </w:p>
        </w:tc>
        <w:tc>
          <w:tcPr>
            <w:tcW w:w="851" w:type="dxa"/>
            <w:vAlign w:val="center"/>
            <w:textDirection w:val="lrTb"/>
            <w:noWrap w:val="false"/>
          </w:tcPr>
          <w:p>
            <w:pPr>
              <w:jc w:val="center"/>
              <w:spacing w:before="5"/>
              <w:rPr>
                <w:sz w:val="18"/>
              </w:rPr>
            </w:pPr>
            <w:r>
              <w:rPr>
                <w:rFonts w:hint="eastAsia"/>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sz w:val="18"/>
              </w:rPr>
            </w:pPr>
            <w:r>
              <w:rPr>
                <w:rFonts w:hint="eastAsia"/>
                <w:sz w:val="18"/>
              </w:rPr>
              <w:t xml:space="preserve">单位</w:t>
            </w:r>
            <w:r/>
          </w:p>
        </w:tc>
        <w:tc>
          <w:tcPr>
            <w:tcW w:w="1134" w:type="dxa"/>
            <w:vAlign w:val="center"/>
            <w:textDirection w:val="lrTb"/>
            <w:noWrap w:val="false"/>
          </w:tcPr>
          <w:p>
            <w:pPr>
              <w:jc w:val="center"/>
              <w:spacing w:before="5"/>
              <w:rPr>
                <w:sz w:val="18"/>
              </w:rPr>
            </w:pPr>
            <w:r>
              <w:rPr>
                <w:rFonts w:hint="eastAsia"/>
                <w:sz w:val="18"/>
              </w:rPr>
              <w:t xml:space="preserve">单报价</w:t>
            </w:r>
            <w:r/>
          </w:p>
        </w:tc>
        <w:tc>
          <w:tcPr>
            <w:tcW w:w="1276"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9"/>
              <w:spacing w:before="5"/>
              <w:tabs>
                <w:tab w:val="clear" w:pos="4153" w:leader="none"/>
                <w:tab w:val="clear" w:pos="8306" w:leader="none"/>
              </w:tabs>
              <w:rPr>
                <w:rFonts w:ascii="宋体"/>
                <w:color w:val="000000"/>
              </w:rPr>
              <w:pBdr>
                <w:bottom w:val="none" w:color="auto" w:sz="0" w:space="0"/>
              </w:pBdr>
            </w:pPr>
            <w:r>
              <w:rPr>
                <w:rFonts w:hint="eastAsia" w:ascii="宋体"/>
                <w:color w:val="000000"/>
              </w:rPr>
              <w:t xml:space="preserve">1</w:t>
            </w:r>
            <w:r/>
          </w:p>
        </w:tc>
        <w:tc>
          <w:tcPr>
            <w:tcMar>
              <w:left w:w="15" w:type="dxa"/>
              <w:top w:w="15" w:type="dxa"/>
              <w:right w:w="15" w:type="dxa"/>
              <w:bottom w:w="0" w:type="dxa"/>
            </w:tcMar>
            <w:tcW w:w="4930" w:type="dxa"/>
            <w:vAlign w:val="center"/>
            <w:textDirection w:val="lrTb"/>
            <w:noWrap/>
          </w:tcPr>
          <w:p>
            <w:pPr>
              <w:jc w:val="center"/>
              <w:rPr>
                <w:rFonts w:hint="eastAsia"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hint="eastAsia"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W w:w="1276"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4930" w:type="dxa"/>
            <w:vAlign w:val="center"/>
            <w:textDirection w:val="lrTb"/>
            <w:noWrap/>
          </w:tcPr>
          <w:p>
            <w:pPr>
              <w:jc w:val="center"/>
              <w:rPr>
                <w:rFonts w:hint="eastAsia"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hint="eastAsia"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W w:w="1276"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jc w:val="center"/>
              <w:rPr>
                <w:rFonts w:ascii="黑体" w:eastAsia="黑体"/>
                <w:b/>
                <w:bCs/>
                <w:color w:val="000000"/>
              </w:rPr>
            </w:pPr>
            <w:r>
              <w:rPr>
                <w:rFonts w:ascii="黑体" w:eastAsia="黑体"/>
                <w:b/>
                <w:bCs/>
                <w:color w:val="000000"/>
              </w:rPr>
              <w:t xml:space="preserve">……</w:t>
            </w:r>
            <w:r/>
          </w:p>
        </w:tc>
        <w:tc>
          <w:tcPr>
            <w:tcW w:w="851"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eastAsia="黑体"/>
                <w:b/>
                <w:bCs/>
                <w:color w:val="000000"/>
              </w:rPr>
            </w:pPr>
            <w:r>
              <w:rPr>
                <w:rFonts w:ascii="黑体" w:eastAsia="黑体"/>
                <w:b/>
                <w:bCs/>
                <w:color w:val="000000"/>
              </w:rPr>
            </w:r>
            <w:r/>
          </w:p>
        </w:tc>
        <w:tc>
          <w:tcPr>
            <w:tcW w:w="1134"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W w:w="1276" w:type="dxa"/>
            <w:vAlign w:val="center"/>
            <w:textDirection w:val="lrTb"/>
            <w:noWrap w:val="false"/>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ind w:firstLine="315"/>
        <w:spacing w:line="400" w:lineRule="exact"/>
        <w:rPr>
          <w:rFonts w:hint="eastAsia" w:ascii="宋体" w:hAnsi="宋体"/>
          <w:bCs/>
          <w:color w:val="000000"/>
          <w:highlight w:val="yellow"/>
          <w:u w:val="single"/>
        </w:rPr>
        <w:outlineLvl w:val="0"/>
      </w:pPr>
      <w:r>
        <w:rPr>
          <w:rFonts w:ascii="宋体" w:hAnsi="宋体"/>
          <w:bCs/>
          <w:color w:val="000000"/>
        </w:rPr>
        <w:br w:type="page" w:clear="all"/>
      </w:r>
      <w:bookmarkEnd w:id="201"/>
      <w:r/>
      <w:bookmarkEnd w:id="202"/>
      <w:r/>
      <w:bookmarkEnd w:id="203"/>
      <w:r/>
      <w:bookmarkStart w:id="205" w:name="_Toc120614284"/>
      <w:r/>
      <w:r/>
    </w:p>
    <w:p>
      <w:pPr>
        <w:rPr>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ascii="黑体" w:eastAsia="黑体"/>
          <w:bCs/>
          <w:color w:val="auto"/>
          <w:sz w:val="24"/>
          <w:szCs w:val="24"/>
        </w:rPr>
      </w:pPr>
      <w:r>
        <w:rPr>
          <w:rFonts w:hint="eastAsia" w:ascii="黑体" w:eastAsia="黑体"/>
          <w:bCs/>
          <w:color w:val="000000"/>
          <w:sz w:val="24"/>
          <w:szCs w:val="24"/>
        </w:rPr>
        <w:t xml:space="preserve">项目编号：</w:t>
      </w:r>
      <w:r>
        <w:rPr>
          <w:rFonts w:hint="eastAsia" w:ascii="黑体" w:eastAsia="黑体"/>
          <w:bCs/>
          <w:color w:val="auto"/>
          <w:sz w:val="24"/>
          <w:szCs w:val="24"/>
        </w:rPr>
        <w:t xml:space="preserve">JSZC-320214-JZCG-G2026-0042</w:t>
      </w:r>
      <w:r/>
    </w:p>
    <w:tbl>
      <w:tblPr>
        <w:tblStyle w:val="870"/>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hint="eastAsia"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5"/>
      <w:r/>
      <w:bookmarkStart w:id="206" w:name="_格式2__法定代表人授权书"/>
      <w:r/>
      <w:bookmarkEnd w:id="206"/>
      <w:r/>
      <w:bookmarkStart w:id="207" w:name="_Hlt26609389"/>
      <w:r/>
      <w:bookmarkEnd w:id="207"/>
      <w:r/>
      <w:bookmarkStart w:id="208" w:name="_Hlt26671374"/>
      <w:r/>
      <w:bookmarkEnd w:id="208"/>
      <w:r/>
      <w:bookmarkStart w:id="209" w:name="_Hlt26955066"/>
      <w:r/>
      <w:bookmarkEnd w:id="209"/>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0000ff"/>
          <w:sz w:val="28"/>
          <w:szCs w:val="28"/>
        </w:rPr>
      </w:pPr>
      <w:r>
        <w:rPr>
          <w:b/>
          <w:color w:val="0000ff"/>
          <w:sz w:val="28"/>
          <w:szCs w:val="28"/>
        </w:rPr>
      </w:r>
      <w:r/>
    </w:p>
    <w:p>
      <w:pPr>
        <w:spacing w:line="360" w:lineRule="auto"/>
        <w:rPr>
          <w:b/>
          <w:color w:val="auto"/>
          <w:sz w:val="28"/>
          <w:szCs w:val="28"/>
        </w:rPr>
      </w:pPr>
      <w:r>
        <w:rPr>
          <w:rFonts w:hint="eastAsia"/>
          <w:b/>
          <w:color w:val="auto"/>
          <w:sz w:val="28"/>
          <w:szCs w:val="28"/>
        </w:rPr>
        <w:t xml:space="preserve">十一、项目人员配置清单（格式）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ascii="黑体" w:eastAsia="黑体"/>
          <w:bCs/>
          <w:color w:val="auto"/>
          <w:sz w:val="24"/>
          <w:szCs w:val="24"/>
        </w:rPr>
      </w:pPr>
      <w:r>
        <w:rPr>
          <w:rFonts w:hint="eastAsia" w:ascii="黑体" w:eastAsia="黑体"/>
          <w:bCs/>
          <w:color w:val="auto"/>
          <w:sz w:val="24"/>
          <w:szCs w:val="24"/>
        </w:rPr>
        <w:t xml:space="preserve">项目编号：JSZC-320214-JZCG-G2026-0042</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2.上表内容须提供投标人近一年中任意一个月份(不含投标当月)经社保部门确认的社保缴纳名单扫描件（标注各人员所处位置）和相关证书复印件作为填列证明材料，证明材料请附在本表之后。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5"/>
        <w:rFonts w:hint="eastAsia"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１５</w:t>
    </w:r>
    <w:r>
      <w:rPr>
        <w:rFonts w:ascii="宋体" w:hAnsi="宋体"/>
      </w:rPr>
      <w:fldChar w:fldCharType="end"/>
    </w:r>
    <w:r/>
  </w:p>
  <w:p>
    <w:pPr>
      <w:pStyle w:val="888"/>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chineseCountingThousand"/>
      <w:isLgl w:val="false"/>
      <w:suff w:val="tab"/>
      <w:lvlText w:val="（%1）"/>
      <w:lvlJc w:val="left"/>
      <w:pPr>
        <w:ind w:left="4247" w:hanging="420"/>
      </w:pPr>
      <w:rPr>
        <w:rFonts w:hint="eastAsia"/>
      </w:rPr>
    </w:lvl>
    <w:lvl w:ilvl="1">
      <w:start w:val="1"/>
      <w:numFmt w:val="decimal"/>
      <w:isLgl w:val="false"/>
      <w:suff w:val="space"/>
      <w:lvlText w:val="%2."/>
      <w:lvlJc w:val="left"/>
      <w:pPr>
        <w:ind w:left="1262" w:hanging="360"/>
      </w:pPr>
      <w:rPr>
        <w:rFonts w:hint="default"/>
      </w:r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5.%2"/>
      <w:lvlJc w:val="left"/>
      <w:pPr>
        <w:ind w:left="567" w:hanging="567"/>
      </w:pPr>
      <w:rPr>
        <w:rFonts w:hint="eastAsia" w:eastAsia="宋体" w:asciiTheme="minorEastAsia" w:hAnsiTheme="minorEastAsia"/>
        <w:b/>
        <w:bCs w:val="0"/>
        <w:sz w:val="24"/>
        <w:szCs w:val="24"/>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pStyle w:val="9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7"/>
  </w:num>
  <w:num w:numId="4">
    <w:abstractNumId w:val="12"/>
  </w:num>
  <w:num w:numId="5">
    <w:abstractNumId w:val="2"/>
  </w:num>
  <w:num w:numId="6">
    <w:abstractNumId w:val="3"/>
  </w:num>
  <w:num w:numId="7">
    <w:abstractNumId w:val="6"/>
  </w:num>
  <w:num w:numId="8">
    <w:abstractNumId w:val="1"/>
  </w:num>
  <w:num w:numId="9">
    <w:abstractNumId w:val="9"/>
  </w:num>
  <w:num w:numId="10">
    <w:abstractNumId w:val="4"/>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0"/>
    <w:uiPriority w:val="9"/>
    <w:rPr>
      <w:rFonts w:ascii="Arial" w:hAnsi="Arial" w:eastAsia="Arial" w:cs="Arial"/>
      <w:sz w:val="40"/>
      <w:szCs w:val="40"/>
    </w:rPr>
  </w:style>
  <w:style w:type="character" w:styleId="707">
    <w:name w:val="Heading 2 Char"/>
    <w:basedOn w:val="869"/>
    <w:link w:val="861"/>
    <w:uiPriority w:val="9"/>
    <w:rPr>
      <w:rFonts w:ascii="Arial" w:hAnsi="Arial" w:eastAsia="Arial" w:cs="Arial"/>
      <w:sz w:val="34"/>
    </w:rPr>
  </w:style>
  <w:style w:type="character" w:styleId="708">
    <w:name w:val="Heading 3 Char"/>
    <w:basedOn w:val="869"/>
    <w:link w:val="862"/>
    <w:uiPriority w:val="9"/>
    <w:rPr>
      <w:rFonts w:ascii="Arial" w:hAnsi="Arial" w:eastAsia="Arial" w:cs="Arial"/>
      <w:sz w:val="30"/>
      <w:szCs w:val="30"/>
    </w:rPr>
  </w:style>
  <w:style w:type="character" w:styleId="709">
    <w:name w:val="Heading 4 Char"/>
    <w:basedOn w:val="869"/>
    <w:link w:val="863"/>
    <w:uiPriority w:val="9"/>
    <w:rPr>
      <w:rFonts w:ascii="Arial" w:hAnsi="Arial" w:eastAsia="Arial" w:cs="Arial"/>
      <w:b/>
      <w:bCs/>
      <w:sz w:val="26"/>
      <w:szCs w:val="26"/>
    </w:rPr>
  </w:style>
  <w:style w:type="character" w:styleId="710">
    <w:name w:val="Heading 5 Char"/>
    <w:basedOn w:val="869"/>
    <w:link w:val="864"/>
    <w:uiPriority w:val="9"/>
    <w:rPr>
      <w:rFonts w:ascii="Arial" w:hAnsi="Arial" w:eastAsia="Arial" w:cs="Arial"/>
      <w:b/>
      <w:bCs/>
      <w:sz w:val="24"/>
      <w:szCs w:val="24"/>
    </w:rPr>
  </w:style>
  <w:style w:type="character" w:styleId="711">
    <w:name w:val="Heading 6 Char"/>
    <w:basedOn w:val="869"/>
    <w:link w:val="865"/>
    <w:uiPriority w:val="9"/>
    <w:rPr>
      <w:rFonts w:ascii="Arial" w:hAnsi="Arial" w:eastAsia="Arial" w:cs="Arial"/>
      <w:b/>
      <w:bCs/>
      <w:sz w:val="22"/>
      <w:szCs w:val="22"/>
    </w:rPr>
  </w:style>
  <w:style w:type="character" w:styleId="712">
    <w:name w:val="Heading 7 Char"/>
    <w:basedOn w:val="869"/>
    <w:link w:val="866"/>
    <w:uiPriority w:val="9"/>
    <w:rPr>
      <w:rFonts w:ascii="Arial" w:hAnsi="Arial" w:eastAsia="Arial" w:cs="Arial"/>
      <w:b/>
      <w:bCs/>
      <w:i/>
      <w:iCs/>
      <w:sz w:val="22"/>
      <w:szCs w:val="22"/>
    </w:rPr>
  </w:style>
  <w:style w:type="character" w:styleId="713">
    <w:name w:val="Heading 8 Char"/>
    <w:basedOn w:val="869"/>
    <w:link w:val="867"/>
    <w:uiPriority w:val="9"/>
    <w:rPr>
      <w:rFonts w:ascii="Arial" w:hAnsi="Arial" w:eastAsia="Arial" w:cs="Arial"/>
      <w:i/>
      <w:iCs/>
      <w:sz w:val="22"/>
      <w:szCs w:val="22"/>
    </w:rPr>
  </w:style>
  <w:style w:type="character" w:styleId="714">
    <w:name w:val="Heading 9 Char"/>
    <w:basedOn w:val="869"/>
    <w:link w:val="868"/>
    <w:uiPriority w:val="9"/>
    <w:rPr>
      <w:rFonts w:ascii="Arial" w:hAnsi="Arial" w:eastAsia="Arial" w:cs="Arial"/>
      <w:i/>
      <w:iCs/>
      <w:sz w:val="21"/>
      <w:szCs w:val="21"/>
    </w:rPr>
  </w:style>
  <w:style w:type="paragraph" w:styleId="715">
    <w:name w:val="Title"/>
    <w:basedOn w:val="859"/>
    <w:next w:val="859"/>
    <w:link w:val="716"/>
    <w:uiPriority w:val="10"/>
    <w:qFormat/>
    <w:pPr>
      <w:contextualSpacing/>
      <w:spacing w:before="300" w:after="200"/>
    </w:pPr>
    <w:rPr>
      <w:sz w:val="48"/>
      <w:szCs w:val="48"/>
    </w:rPr>
  </w:style>
  <w:style w:type="character" w:styleId="716">
    <w:name w:val="Title Char"/>
    <w:basedOn w:val="869"/>
    <w:link w:val="715"/>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9"/>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9"/>
    <w:link w:val="889"/>
    <w:uiPriority w:val="99"/>
  </w:style>
  <w:style w:type="character" w:styleId="724">
    <w:name w:val="Footer Char"/>
    <w:basedOn w:val="869"/>
    <w:link w:val="888"/>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8"/>
    <w:uiPriority w:val="99"/>
  </w:style>
  <w:style w:type="table" w:styleId="72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9"/>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1"/>
    <w:basedOn w:val="859"/>
    <w:next w:val="859"/>
    <w:link w:val="911"/>
    <w:uiPriority w:val="0"/>
    <w:qFormat/>
    <w:pPr>
      <w:jc w:val="center"/>
      <w:keepNext/>
      <w:outlineLvl w:val="0"/>
    </w:pPr>
    <w:rPr>
      <w:rFonts w:ascii="楷体_GB2312" w:eastAsia="楷体_GB2312"/>
      <w:sz w:val="28"/>
      <w:szCs w:val="28"/>
    </w:rPr>
  </w:style>
  <w:style w:type="paragraph" w:styleId="861">
    <w:name w:val="Heading 2"/>
    <w:basedOn w:val="859"/>
    <w:next w:val="859"/>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862">
    <w:name w:val="Heading 3"/>
    <w:basedOn w:val="859"/>
    <w:next w:val="859"/>
    <w:link w:val="914"/>
    <w:uiPriority w:val="0"/>
    <w:qFormat/>
    <w:pPr>
      <w:keepLines/>
      <w:keepNext/>
      <w:spacing w:before="260" w:after="260" w:line="416" w:lineRule="auto"/>
      <w:outlineLvl w:val="2"/>
    </w:pPr>
    <w:rPr>
      <w:b/>
      <w:bCs/>
      <w:sz w:val="32"/>
      <w:szCs w:val="32"/>
    </w:rPr>
  </w:style>
  <w:style w:type="paragraph" w:styleId="863">
    <w:name w:val="Heading 4"/>
    <w:basedOn w:val="859"/>
    <w:next w:val="871"/>
    <w:link w:val="915"/>
    <w:uiPriority w:val="0"/>
    <w:qFormat/>
    <w:pPr>
      <w:keepLines/>
      <w:keepNext/>
      <w:spacing w:before="280" w:after="290" w:line="376" w:lineRule="auto"/>
      <w:outlineLvl w:val="3"/>
    </w:pPr>
    <w:rPr>
      <w:rFonts w:ascii="Arial" w:hAnsi="Arial" w:eastAsia="黑体"/>
      <w:b/>
      <w:bCs/>
      <w:sz w:val="28"/>
      <w:szCs w:val="28"/>
    </w:rPr>
  </w:style>
  <w:style w:type="paragraph" w:styleId="864">
    <w:name w:val="Heading 5"/>
    <w:basedOn w:val="859"/>
    <w:next w:val="871"/>
    <w:link w:val="916"/>
    <w:uiPriority w:val="0"/>
    <w:qFormat/>
    <w:pPr>
      <w:keepNext/>
      <w:outlineLvl w:val="4"/>
    </w:pPr>
    <w:rPr>
      <w:rFonts w:ascii="宋体"/>
      <w:color w:val="000000"/>
      <w:sz w:val="28"/>
      <w:szCs w:val="28"/>
    </w:rPr>
  </w:style>
  <w:style w:type="paragraph" w:styleId="865">
    <w:name w:val="Heading 6"/>
    <w:basedOn w:val="859"/>
    <w:next w:val="859"/>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18"/>
    <w:uiPriority w:val="0"/>
    <w:qFormat/>
    <w:pPr>
      <w:numPr>
        <w:ilvl w:val="6"/>
        <w:numId w:val="1"/>
      </w:numPr>
      <w:keepLines/>
      <w:keepNext/>
      <w:spacing w:before="240" w:after="64" w:line="320" w:lineRule="auto"/>
      <w:outlineLvl w:val="6"/>
    </w:pPr>
    <w:rPr>
      <w:b/>
      <w:bCs/>
      <w:sz w:val="24"/>
      <w:szCs w:val="24"/>
    </w:rPr>
  </w:style>
  <w:style w:type="paragraph" w:styleId="867">
    <w:name w:val="Heading 8"/>
    <w:basedOn w:val="859"/>
    <w:next w:val="859"/>
    <w:link w:val="9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20"/>
    <w:uiPriority w:val="0"/>
    <w:qFormat/>
    <w:pPr>
      <w:numPr>
        <w:ilvl w:val="8"/>
        <w:numId w:val="1"/>
      </w:numPr>
      <w:keepLines/>
      <w:keepNext/>
      <w:spacing w:before="240" w:after="64" w:line="320" w:lineRule="auto"/>
      <w:outlineLvl w:val="8"/>
    </w:pPr>
    <w:rPr>
      <w:rFonts w:ascii="Arial" w:hAnsi="Arial" w:eastAsia="黑体"/>
      <w:sz w:val="20"/>
    </w:rPr>
  </w:style>
  <w:style w:type="character" w:styleId="869" w:default="1">
    <w:name w:val="Default Paragraph Font"/>
    <w:uiPriority w:val="1"/>
    <w:semiHidden/>
    <w:unhideWhenUsed/>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Normal Indent"/>
    <w:basedOn w:val="859"/>
    <w:link w:val="913"/>
    <w:uiPriority w:val="0"/>
    <w:qFormat/>
    <w:pPr>
      <w:ind w:firstLine="420"/>
    </w:pPr>
    <w:rPr>
      <w:sz w:val="20"/>
    </w:rPr>
  </w:style>
  <w:style w:type="paragraph" w:styleId="872">
    <w:name w:val="List 3"/>
    <w:basedOn w:val="859"/>
    <w:uiPriority w:val="0"/>
    <w:qFormat/>
    <w:pPr>
      <w:ind w:left="100" w:hanging="200"/>
    </w:pPr>
  </w:style>
  <w:style w:type="paragraph" w:styleId="873">
    <w:name w:val="toc 7"/>
    <w:basedOn w:val="859"/>
    <w:next w:val="859"/>
    <w:uiPriority w:val="0"/>
    <w:semiHidden/>
    <w:qFormat/>
    <w:pPr>
      <w:ind w:left="1260"/>
      <w:jc w:val="left"/>
    </w:pPr>
  </w:style>
  <w:style w:type="paragraph" w:styleId="874">
    <w:name w:val="Document Map"/>
    <w:basedOn w:val="859"/>
    <w:link w:val="921"/>
    <w:uiPriority w:val="0"/>
    <w:semiHidden/>
    <w:qFormat/>
    <w:pPr>
      <w:shd w:val="clear" w:color="auto" w:fill="000080"/>
    </w:pPr>
    <w:rPr>
      <w:sz w:val="20"/>
    </w:rPr>
  </w:style>
  <w:style w:type="paragraph" w:styleId="875">
    <w:name w:val="annotation text"/>
    <w:basedOn w:val="859"/>
    <w:link w:val="922"/>
    <w:uiPriority w:val="0"/>
    <w:semiHidden/>
    <w:qFormat/>
    <w:pPr>
      <w:jc w:val="left"/>
    </w:pPr>
    <w:rPr>
      <w:sz w:val="20"/>
    </w:rPr>
  </w:style>
  <w:style w:type="paragraph" w:styleId="876">
    <w:name w:val="Body Text 3"/>
    <w:basedOn w:val="859"/>
    <w:link w:val="923"/>
    <w:uiPriority w:val="0"/>
    <w:qFormat/>
    <w:rPr>
      <w:rFonts w:ascii="仿宋_GB2312" w:hAnsi="Arial" w:eastAsia="仿宋_GB2312"/>
      <w:sz w:val="32"/>
      <w:szCs w:val="32"/>
    </w:rPr>
  </w:style>
  <w:style w:type="paragraph" w:styleId="877">
    <w:name w:val="Body Text"/>
    <w:basedOn w:val="859"/>
    <w:next w:val="878"/>
    <w:link w:val="924"/>
    <w:uiPriority w:val="0"/>
    <w:qFormat/>
    <w:rPr>
      <w:rFonts w:ascii="楷体_GB2312" w:hAnsi="Arial" w:eastAsia="楷体_GB2312"/>
      <w:sz w:val="28"/>
      <w:szCs w:val="28"/>
    </w:rPr>
  </w:style>
  <w:style w:type="paragraph" w:styleId="878">
    <w:name w:val="List"/>
    <w:basedOn w:val="859"/>
    <w:uiPriority w:val="0"/>
    <w:qFormat/>
    <w:pPr>
      <w:ind w:left="200" w:hanging="200"/>
    </w:pPr>
  </w:style>
  <w:style w:type="paragraph" w:styleId="879">
    <w:name w:val="Body Text Indent"/>
    <w:basedOn w:val="859"/>
    <w:link w:val="925"/>
    <w:uiPriority w:val="0"/>
    <w:qFormat/>
    <w:pPr>
      <w:ind w:firstLine="645"/>
    </w:pPr>
    <w:rPr>
      <w:rFonts w:ascii="楷体_GB2312" w:eastAsia="楷体_GB2312"/>
      <w:sz w:val="32"/>
      <w:szCs w:val="32"/>
    </w:rPr>
  </w:style>
  <w:style w:type="paragraph" w:styleId="880">
    <w:name w:val="List 2"/>
    <w:basedOn w:val="859"/>
    <w:uiPriority w:val="0"/>
    <w:qFormat/>
    <w:pPr>
      <w:ind w:left="100" w:hanging="200"/>
    </w:pPr>
  </w:style>
  <w:style w:type="paragraph" w:styleId="881">
    <w:name w:val="toc 5"/>
    <w:basedOn w:val="859"/>
    <w:next w:val="859"/>
    <w:uiPriority w:val="0"/>
    <w:semiHidden/>
    <w:qFormat/>
    <w:pPr>
      <w:ind w:left="840"/>
      <w:jc w:val="left"/>
    </w:pPr>
  </w:style>
  <w:style w:type="paragraph" w:styleId="882">
    <w:name w:val="toc 3"/>
    <w:basedOn w:val="859"/>
    <w:next w:val="859"/>
    <w:uiPriority w:val="0"/>
    <w:semiHidden/>
    <w:pPr>
      <w:ind w:left="420"/>
      <w:jc w:val="left"/>
    </w:pPr>
    <w:rPr>
      <w:i/>
      <w:iCs/>
      <w:szCs w:val="24"/>
    </w:rPr>
  </w:style>
  <w:style w:type="paragraph" w:styleId="883">
    <w:name w:val="Plain Text"/>
    <w:basedOn w:val="859"/>
    <w:link w:val="926"/>
    <w:uiPriority w:val="0"/>
    <w:qFormat/>
    <w:rPr>
      <w:rFonts w:ascii="宋体" w:hAnsi="Courier New"/>
      <w:sz w:val="20"/>
    </w:rPr>
  </w:style>
  <w:style w:type="paragraph" w:styleId="884">
    <w:name w:val="toc 8"/>
    <w:basedOn w:val="859"/>
    <w:next w:val="859"/>
    <w:uiPriority w:val="0"/>
    <w:semiHidden/>
    <w:qFormat/>
    <w:pPr>
      <w:ind w:left="1470"/>
      <w:jc w:val="left"/>
    </w:pPr>
  </w:style>
  <w:style w:type="paragraph" w:styleId="885">
    <w:name w:val="Date"/>
    <w:basedOn w:val="859"/>
    <w:next w:val="859"/>
    <w:link w:val="927"/>
    <w:uiPriority w:val="0"/>
    <w:qFormat/>
    <w:rPr>
      <w:sz w:val="24"/>
      <w:szCs w:val="24"/>
    </w:rPr>
  </w:style>
  <w:style w:type="paragraph" w:styleId="886">
    <w:name w:val="Body Text Indent 2"/>
    <w:basedOn w:val="859"/>
    <w:link w:val="928"/>
    <w:uiPriority w:val="0"/>
    <w:qFormat/>
    <w:pPr>
      <w:ind w:left="630" w:firstLine="645"/>
    </w:pPr>
    <w:rPr>
      <w:rFonts w:ascii="Arial" w:hAnsi="Arial" w:eastAsia="仿宋_GB2312"/>
      <w:sz w:val="32"/>
      <w:szCs w:val="32"/>
    </w:rPr>
  </w:style>
  <w:style w:type="paragraph" w:styleId="887">
    <w:name w:val="Balloon Text"/>
    <w:basedOn w:val="859"/>
    <w:link w:val="929"/>
    <w:uiPriority w:val="0"/>
    <w:semiHidden/>
    <w:qFormat/>
    <w:rPr>
      <w:sz w:val="18"/>
      <w:szCs w:val="18"/>
    </w:rPr>
  </w:style>
  <w:style w:type="paragraph" w:styleId="888">
    <w:name w:val="Footer"/>
    <w:basedOn w:val="859"/>
    <w:link w:val="930"/>
    <w:uiPriority w:val="0"/>
    <w:qFormat/>
    <w:pPr>
      <w:jc w:val="left"/>
      <w:tabs>
        <w:tab w:val="center" w:pos="4153" w:leader="none"/>
        <w:tab w:val="right" w:pos="8306" w:leader="none"/>
      </w:tabs>
    </w:pPr>
    <w:rPr>
      <w:sz w:val="18"/>
      <w:szCs w:val="18"/>
    </w:rPr>
  </w:style>
  <w:style w:type="paragraph" w:styleId="889">
    <w:name w:val="Header"/>
    <w:basedOn w:val="859"/>
    <w:link w:val="931"/>
    <w:uiPriority w:val="99"/>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59"/>
    <w:next w:val="859"/>
    <w:uiPriority w:val="0"/>
    <w:semiHidden/>
    <w:qFormat/>
    <w:pPr>
      <w:jc w:val="left"/>
      <w:spacing w:before="120" w:after="120" w:line="400" w:lineRule="exact"/>
      <w:tabs>
        <w:tab w:val="right" w:pos="8720" w:leader="dot"/>
      </w:tabs>
    </w:pPr>
    <w:rPr>
      <w:rFonts w:ascii="宋体" w:hAnsi="宋体"/>
      <w:caps/>
      <w:sz w:val="24"/>
      <w:szCs w:val="24"/>
    </w:rPr>
  </w:style>
  <w:style w:type="paragraph" w:styleId="891">
    <w:name w:val="toc 4"/>
    <w:basedOn w:val="859"/>
    <w:next w:val="859"/>
    <w:uiPriority w:val="0"/>
    <w:semiHidden/>
    <w:qFormat/>
    <w:pPr>
      <w:ind w:left="630"/>
      <w:jc w:val="left"/>
    </w:pPr>
  </w:style>
  <w:style w:type="paragraph" w:styleId="892">
    <w:name w:val="toc 6"/>
    <w:basedOn w:val="859"/>
    <w:next w:val="859"/>
    <w:uiPriority w:val="0"/>
    <w:semiHidden/>
    <w:qFormat/>
    <w:pPr>
      <w:ind w:left="1050"/>
      <w:jc w:val="left"/>
    </w:pPr>
  </w:style>
  <w:style w:type="paragraph" w:styleId="893">
    <w:name w:val="Body Text Indent 3"/>
    <w:basedOn w:val="859"/>
    <w:link w:val="932"/>
    <w:uiPriority w:val="0"/>
    <w:qFormat/>
    <w:pPr>
      <w:ind w:left="645" w:firstLine="645"/>
    </w:pPr>
    <w:rPr>
      <w:rFonts w:ascii="Arial" w:hAnsi="Arial" w:eastAsia="仿宋_GB2312"/>
      <w:color w:val="ffff00"/>
      <w:sz w:val="32"/>
      <w:szCs w:val="32"/>
    </w:rPr>
  </w:style>
  <w:style w:type="paragraph" w:styleId="894">
    <w:name w:val="table of figures"/>
    <w:basedOn w:val="859"/>
    <w:next w:val="859"/>
    <w:uiPriority w:val="0"/>
    <w:semiHidden/>
    <w:qFormat/>
    <w:pPr>
      <w:ind w:left="840" w:hanging="420"/>
    </w:pPr>
  </w:style>
  <w:style w:type="paragraph" w:styleId="895">
    <w:name w:val="toc 2"/>
    <w:basedOn w:val="859"/>
    <w:next w:val="859"/>
    <w:uiPriority w:val="0"/>
    <w:semiHidden/>
    <w:qFormat/>
    <w:pPr>
      <w:ind w:left="210"/>
      <w:jc w:val="left"/>
    </w:pPr>
    <w:rPr>
      <w:smallCaps/>
      <w:szCs w:val="24"/>
    </w:rPr>
  </w:style>
  <w:style w:type="paragraph" w:styleId="896">
    <w:name w:val="toc 9"/>
    <w:basedOn w:val="859"/>
    <w:next w:val="859"/>
    <w:uiPriority w:val="0"/>
    <w:semiHidden/>
    <w:qFormat/>
    <w:pPr>
      <w:ind w:left="1680"/>
      <w:jc w:val="left"/>
    </w:pPr>
  </w:style>
  <w:style w:type="paragraph" w:styleId="897">
    <w:name w:val="Body Text 2"/>
    <w:basedOn w:val="859"/>
    <w:link w:val="933"/>
    <w:uiPriority w:val="0"/>
    <w:qFormat/>
    <w:pPr>
      <w:jc w:val="center"/>
      <w:widowControl/>
    </w:pPr>
    <w:rPr>
      <w:rFonts w:ascii="楷体_GB2312" w:eastAsia="楷体_GB2312"/>
      <w:sz w:val="28"/>
      <w:szCs w:val="28"/>
    </w:rPr>
  </w:style>
  <w:style w:type="paragraph" w:styleId="898">
    <w:name w:val="Normal (Web)"/>
    <w:basedOn w:val="859"/>
    <w:uiPriority w:val="99"/>
    <w:qFormat/>
    <w:pPr>
      <w:jc w:val="left"/>
      <w:spacing w:before="100" w:beforeAutospacing="1" w:after="100" w:afterAutospacing="1"/>
      <w:widowControl/>
    </w:pPr>
    <w:rPr>
      <w:rFonts w:ascii="宋体" w:hAnsi="宋体" w:cs="宋体"/>
      <w:sz w:val="24"/>
      <w:szCs w:val="24"/>
    </w:rPr>
  </w:style>
  <w:style w:type="paragraph" w:styleId="899">
    <w:name w:val="index 1"/>
    <w:basedOn w:val="859"/>
    <w:next w:val="859"/>
    <w:uiPriority w:val="0"/>
    <w:semiHidden/>
    <w:qFormat/>
    <w:pPr>
      <w:spacing w:line="240" w:lineRule="atLeast"/>
    </w:pPr>
    <w:rPr>
      <w:b/>
      <w:bCs/>
    </w:rPr>
  </w:style>
  <w:style w:type="paragraph" w:styleId="900">
    <w:name w:val="annotation subject"/>
    <w:basedOn w:val="875"/>
    <w:next w:val="875"/>
    <w:link w:val="934"/>
    <w:uiPriority w:val="0"/>
    <w:semiHidden/>
    <w:qFormat/>
    <w:rPr>
      <w:b/>
      <w:bCs/>
    </w:rPr>
  </w:style>
  <w:style w:type="paragraph" w:styleId="901">
    <w:name w:val="Body Text First Indent"/>
    <w:basedOn w:val="859"/>
    <w:link w:val="935"/>
    <w:uiPriority w:val="0"/>
    <w:qFormat/>
    <w:pPr>
      <w:ind w:firstLine="200"/>
      <w:spacing w:line="360" w:lineRule="auto"/>
    </w:pPr>
    <w:rPr>
      <w:rFonts w:ascii="仿宋_GB2312" w:eastAsia="仿宋_GB2312"/>
      <w:sz w:val="30"/>
      <w:szCs w:val="30"/>
    </w:rPr>
  </w:style>
  <w:style w:type="paragraph" w:styleId="902">
    <w:name w:val="Body Text First Indent 2"/>
    <w:basedOn w:val="879"/>
    <w:link w:val="936"/>
    <w:uiPriority w:val="0"/>
    <w:qFormat/>
    <w:pPr>
      <w:ind w:firstLine="420"/>
      <w:spacing w:line="360" w:lineRule="auto"/>
    </w:pPr>
    <w:rPr>
      <w:rFonts w:ascii="宋体" w:hAnsi="宋体" w:eastAsia="宋体"/>
      <w:szCs w:val="20"/>
    </w:rPr>
  </w:style>
  <w:style w:type="table" w:styleId="903">
    <w:name w:val="Table Grid"/>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0"/>
    <w:qFormat/>
    <w:rPr>
      <w:b/>
      <w:bCs/>
    </w:rPr>
  </w:style>
  <w:style w:type="character" w:styleId="905">
    <w:name w:val="page number"/>
    <w:uiPriority w:val="0"/>
    <w:qFormat/>
  </w:style>
  <w:style w:type="character" w:styleId="906">
    <w:name w:val="FollowedHyperlink"/>
    <w:uiPriority w:val="0"/>
    <w:qFormat/>
    <w:rPr>
      <w:color w:val="800080"/>
      <w:u w:val="single"/>
    </w:rPr>
  </w:style>
  <w:style w:type="character" w:styleId="907">
    <w:name w:val="HTML Typewriter"/>
    <w:uiPriority w:val="99"/>
    <w:qFormat/>
    <w:rPr>
      <w:rFonts w:ascii="宋体" w:hAnsi="宋体" w:eastAsia="宋体" w:cs="宋体"/>
      <w:sz w:val="24"/>
      <w:szCs w:val="24"/>
    </w:rPr>
  </w:style>
  <w:style w:type="character" w:styleId="908">
    <w:name w:val="Hyperlink"/>
    <w:uiPriority w:val="0"/>
    <w:qFormat/>
    <w:rPr>
      <w:color w:val="0000ff"/>
      <w:u w:val="single"/>
    </w:rPr>
  </w:style>
  <w:style w:type="character" w:styleId="909">
    <w:name w:val="annotation reference"/>
    <w:basedOn w:val="869"/>
    <w:uiPriority w:val="0"/>
    <w:semiHidden/>
    <w:qFormat/>
    <w:rPr>
      <w:sz w:val="21"/>
      <w:szCs w:val="21"/>
    </w:rPr>
  </w:style>
  <w:style w:type="paragraph" w:styleId="910" w:customStyle="1">
    <w:name w:val="正文文本1"/>
    <w:basedOn w:val="859"/>
    <w:uiPriority w:val="0"/>
    <w:qFormat/>
    <w:rPr>
      <w:rFonts w:ascii="楷体_GB2312" w:hAnsi="Arial" w:eastAsia="楷体_GB2312"/>
      <w:sz w:val="28"/>
      <w:szCs w:val="28"/>
    </w:rPr>
  </w:style>
  <w:style w:type="character" w:styleId="911" w:customStyle="1">
    <w:name w:val="标题 1 字符"/>
    <w:link w:val="860"/>
    <w:uiPriority w:val="0"/>
    <w:qFormat/>
    <w:rPr>
      <w:rFonts w:ascii="楷体_GB2312" w:hAnsi="Times New Roman" w:eastAsia="楷体_GB2312" w:cs="Times New Roman"/>
      <w:sz w:val="28"/>
      <w:szCs w:val="28"/>
    </w:rPr>
  </w:style>
  <w:style w:type="character" w:styleId="912" w:customStyle="1">
    <w:name w:val="标题 2 字符"/>
    <w:link w:val="861"/>
    <w:uiPriority w:val="0"/>
    <w:qFormat/>
    <w:rPr>
      <w:rFonts w:ascii="Arial" w:hAnsi="Arial" w:eastAsia="幼圆" w:cs="Arial"/>
      <w:b/>
      <w:bCs/>
      <w:sz w:val="44"/>
      <w:szCs w:val="44"/>
    </w:rPr>
  </w:style>
  <w:style w:type="character" w:styleId="913" w:customStyle="1">
    <w:name w:val="正文缩进 字符"/>
    <w:link w:val="871"/>
    <w:uiPriority w:val="0"/>
    <w:qFormat/>
    <w:rPr>
      <w:rFonts w:ascii="Times New Roman" w:hAnsi="Times New Roman" w:eastAsia="宋体" w:cs="Times New Roman"/>
      <w:szCs w:val="21"/>
    </w:rPr>
  </w:style>
  <w:style w:type="character" w:styleId="914" w:customStyle="1">
    <w:name w:val="标题 3 字符"/>
    <w:link w:val="862"/>
    <w:uiPriority w:val="0"/>
    <w:qFormat/>
    <w:rPr>
      <w:rFonts w:ascii="Times New Roman" w:hAnsi="Times New Roman" w:eastAsia="宋体" w:cs="Times New Roman"/>
      <w:b/>
      <w:bCs/>
      <w:sz w:val="32"/>
      <w:szCs w:val="32"/>
    </w:rPr>
  </w:style>
  <w:style w:type="character" w:styleId="915" w:customStyle="1">
    <w:name w:val="标题 4 字符"/>
    <w:link w:val="863"/>
    <w:uiPriority w:val="0"/>
    <w:qFormat/>
    <w:rPr>
      <w:rFonts w:ascii="Arial" w:hAnsi="Arial" w:eastAsia="黑体" w:cs="Arial"/>
      <w:b/>
      <w:bCs/>
      <w:sz w:val="28"/>
      <w:szCs w:val="28"/>
    </w:rPr>
  </w:style>
  <w:style w:type="character" w:styleId="916" w:customStyle="1">
    <w:name w:val="标题 5 字符"/>
    <w:link w:val="864"/>
    <w:uiPriority w:val="0"/>
    <w:qFormat/>
    <w:rPr>
      <w:rFonts w:ascii="宋体" w:hAnsi="Times New Roman" w:eastAsia="宋体" w:cs="Times New Roman"/>
      <w:color w:val="000000"/>
      <w:sz w:val="28"/>
      <w:szCs w:val="28"/>
    </w:rPr>
  </w:style>
  <w:style w:type="character" w:styleId="917" w:customStyle="1">
    <w:name w:val="标题 6 字符"/>
    <w:link w:val="865"/>
    <w:uiPriority w:val="0"/>
    <w:qFormat/>
    <w:rPr>
      <w:rFonts w:ascii="Arial" w:hAnsi="Arial" w:eastAsia="黑体" w:cs="Times New Roman"/>
      <w:b/>
      <w:bCs/>
      <w:sz w:val="24"/>
      <w:szCs w:val="24"/>
    </w:rPr>
  </w:style>
  <w:style w:type="character" w:styleId="918" w:customStyle="1">
    <w:name w:val="标题 7 字符"/>
    <w:link w:val="866"/>
    <w:uiPriority w:val="0"/>
    <w:qFormat/>
    <w:rPr>
      <w:rFonts w:ascii="Times New Roman" w:hAnsi="Times New Roman" w:eastAsia="宋体" w:cs="Times New Roman"/>
      <w:b/>
      <w:bCs/>
      <w:sz w:val="24"/>
      <w:szCs w:val="24"/>
    </w:rPr>
  </w:style>
  <w:style w:type="character" w:styleId="919" w:customStyle="1">
    <w:name w:val="标题 8 字符"/>
    <w:link w:val="867"/>
    <w:uiPriority w:val="0"/>
    <w:qFormat/>
    <w:rPr>
      <w:rFonts w:ascii="Arial" w:hAnsi="Arial" w:eastAsia="黑体" w:cs="Times New Roman"/>
      <w:sz w:val="24"/>
      <w:szCs w:val="24"/>
    </w:rPr>
  </w:style>
  <w:style w:type="character" w:styleId="920" w:customStyle="1">
    <w:name w:val="标题 9 字符"/>
    <w:link w:val="868"/>
    <w:uiPriority w:val="0"/>
    <w:qFormat/>
    <w:rPr>
      <w:rFonts w:ascii="Arial" w:hAnsi="Arial" w:eastAsia="黑体" w:cs="Times New Roman"/>
      <w:szCs w:val="21"/>
    </w:rPr>
  </w:style>
  <w:style w:type="character" w:styleId="921" w:customStyle="1">
    <w:name w:val="文档结构图 字符"/>
    <w:link w:val="874"/>
    <w:uiPriority w:val="0"/>
    <w:semiHidden/>
    <w:qFormat/>
    <w:rPr>
      <w:rFonts w:ascii="Times New Roman" w:hAnsi="Times New Roman" w:eastAsia="宋体" w:cs="Times New Roman"/>
      <w:szCs w:val="21"/>
      <w:shd w:val="clear" w:color="auto" w:fill="000080"/>
    </w:rPr>
  </w:style>
  <w:style w:type="character" w:styleId="922" w:customStyle="1">
    <w:name w:val="批注文字 字符"/>
    <w:link w:val="875"/>
    <w:uiPriority w:val="0"/>
    <w:semiHidden/>
    <w:qFormat/>
    <w:rPr>
      <w:rFonts w:ascii="Times New Roman" w:hAnsi="Times New Roman" w:eastAsia="宋体" w:cs="Times New Roman"/>
      <w:szCs w:val="21"/>
    </w:rPr>
  </w:style>
  <w:style w:type="character" w:styleId="923" w:customStyle="1">
    <w:name w:val="正文文本 3 字符"/>
    <w:link w:val="876"/>
    <w:uiPriority w:val="0"/>
    <w:qFormat/>
    <w:rPr>
      <w:rFonts w:ascii="仿宋_GB2312" w:hAnsi="Arial" w:eastAsia="仿宋_GB2312" w:cs="Times New Roman"/>
      <w:sz w:val="32"/>
      <w:szCs w:val="32"/>
    </w:rPr>
  </w:style>
  <w:style w:type="character" w:styleId="924" w:customStyle="1">
    <w:name w:val="正文文本 字符"/>
    <w:link w:val="877"/>
    <w:uiPriority w:val="0"/>
    <w:qFormat/>
    <w:rPr>
      <w:rFonts w:ascii="楷体_GB2312" w:hAnsi="Arial" w:eastAsia="楷体_GB2312" w:cs="Times New Roman"/>
      <w:sz w:val="28"/>
      <w:szCs w:val="28"/>
    </w:rPr>
  </w:style>
  <w:style w:type="character" w:styleId="925" w:customStyle="1">
    <w:name w:val="正文文本缩进 字符"/>
    <w:link w:val="879"/>
    <w:uiPriority w:val="0"/>
    <w:qFormat/>
    <w:rPr>
      <w:rFonts w:ascii="楷体_GB2312" w:hAnsi="Times New Roman" w:eastAsia="楷体_GB2312" w:cs="Times New Roman"/>
      <w:sz w:val="32"/>
      <w:szCs w:val="32"/>
    </w:rPr>
  </w:style>
  <w:style w:type="character" w:styleId="926" w:customStyle="1">
    <w:name w:val="纯文本 字符"/>
    <w:link w:val="883"/>
    <w:uiPriority w:val="0"/>
    <w:qFormat/>
    <w:rPr>
      <w:rFonts w:ascii="宋体" w:hAnsi="Courier New" w:eastAsia="宋体" w:cs="Courier New"/>
      <w:szCs w:val="21"/>
    </w:rPr>
  </w:style>
  <w:style w:type="character" w:styleId="927" w:customStyle="1">
    <w:name w:val="日期 字符"/>
    <w:link w:val="885"/>
    <w:uiPriority w:val="0"/>
    <w:qFormat/>
    <w:rPr>
      <w:rFonts w:ascii="Times New Roman" w:hAnsi="Times New Roman" w:eastAsia="宋体" w:cs="Times New Roman"/>
      <w:sz w:val="24"/>
      <w:szCs w:val="24"/>
    </w:rPr>
  </w:style>
  <w:style w:type="character" w:styleId="928" w:customStyle="1">
    <w:name w:val="正文文本缩进 2 字符"/>
    <w:link w:val="886"/>
    <w:uiPriority w:val="0"/>
    <w:qFormat/>
    <w:rPr>
      <w:rFonts w:ascii="Arial" w:hAnsi="Arial" w:eastAsia="仿宋_GB2312" w:cs="Arial"/>
      <w:sz w:val="32"/>
      <w:szCs w:val="32"/>
    </w:rPr>
  </w:style>
  <w:style w:type="character" w:styleId="929" w:customStyle="1">
    <w:name w:val="批注框文本 字符"/>
    <w:link w:val="887"/>
    <w:uiPriority w:val="0"/>
    <w:semiHidden/>
    <w:qFormat/>
    <w:rPr>
      <w:rFonts w:ascii="Times New Roman" w:hAnsi="Times New Roman" w:eastAsia="宋体" w:cs="Times New Roman"/>
      <w:sz w:val="18"/>
      <w:szCs w:val="18"/>
    </w:rPr>
  </w:style>
  <w:style w:type="character" w:styleId="930" w:customStyle="1">
    <w:name w:val="页脚 字符"/>
    <w:link w:val="888"/>
    <w:uiPriority w:val="0"/>
    <w:qFormat/>
    <w:rPr>
      <w:rFonts w:ascii="Times New Roman" w:hAnsi="Times New Roman" w:eastAsia="宋体" w:cs="Times New Roman"/>
      <w:sz w:val="18"/>
      <w:szCs w:val="18"/>
    </w:rPr>
  </w:style>
  <w:style w:type="character" w:styleId="931" w:customStyle="1">
    <w:name w:val="页眉 字符"/>
    <w:link w:val="889"/>
    <w:uiPriority w:val="99"/>
    <w:qFormat/>
    <w:rPr>
      <w:rFonts w:ascii="Times New Roman" w:hAnsi="Times New Roman" w:eastAsia="宋体" w:cs="Times New Roman"/>
      <w:sz w:val="18"/>
      <w:szCs w:val="18"/>
    </w:rPr>
  </w:style>
  <w:style w:type="character" w:styleId="932" w:customStyle="1">
    <w:name w:val="正文文本缩进 3 字符"/>
    <w:link w:val="893"/>
    <w:uiPriority w:val="0"/>
    <w:qFormat/>
    <w:rPr>
      <w:rFonts w:ascii="Arial" w:hAnsi="Arial" w:eastAsia="仿宋_GB2312" w:cs="Arial"/>
      <w:color w:val="ffff00"/>
      <w:sz w:val="32"/>
      <w:szCs w:val="32"/>
    </w:rPr>
  </w:style>
  <w:style w:type="character" w:styleId="933" w:customStyle="1">
    <w:name w:val="正文文本 2 字符"/>
    <w:link w:val="897"/>
    <w:uiPriority w:val="0"/>
    <w:qFormat/>
    <w:rPr>
      <w:rFonts w:ascii="楷体_GB2312" w:hAnsi="Times New Roman" w:eastAsia="楷体_GB2312" w:cs="Times New Roman"/>
      <w:sz w:val="28"/>
      <w:szCs w:val="28"/>
    </w:rPr>
  </w:style>
  <w:style w:type="character" w:styleId="934" w:customStyle="1">
    <w:name w:val="批注主题 字符"/>
    <w:link w:val="900"/>
    <w:uiPriority w:val="0"/>
    <w:semiHidden/>
    <w:qFormat/>
    <w:rPr>
      <w:rFonts w:ascii="Times New Roman" w:hAnsi="Times New Roman" w:eastAsia="宋体" w:cs="Times New Roman"/>
      <w:b/>
      <w:bCs/>
      <w:szCs w:val="21"/>
    </w:rPr>
  </w:style>
  <w:style w:type="character" w:styleId="935" w:customStyle="1">
    <w:name w:val="正文文本首行缩进 字符"/>
    <w:link w:val="901"/>
    <w:uiPriority w:val="0"/>
    <w:qFormat/>
    <w:rPr>
      <w:rFonts w:ascii="仿宋_GB2312" w:hAnsi="Times New Roman" w:eastAsia="仿宋_GB2312" w:cs="Times New Roman"/>
      <w:sz w:val="30"/>
      <w:szCs w:val="30"/>
    </w:rPr>
  </w:style>
  <w:style w:type="character" w:styleId="936" w:customStyle="1">
    <w:name w:val="正文文本首行缩进 2 字符"/>
    <w:link w:val="902"/>
    <w:uiPriority w:val="0"/>
    <w:qFormat/>
    <w:rPr>
      <w:rFonts w:ascii="宋体" w:hAnsi="宋体" w:eastAsia="宋体" w:cs="Times New Roman"/>
      <w:sz w:val="32"/>
      <w:szCs w:val="20"/>
    </w:rPr>
  </w:style>
  <w:style w:type="character" w:styleId="937" w:customStyle="1">
    <w:name w:val="font5 Char"/>
    <w:uiPriority w:val="0"/>
    <w:qFormat/>
    <w:rPr>
      <w:rFonts w:ascii="宋体" w:hAnsi="宋体" w:eastAsia="宋体"/>
      <w:sz w:val="28"/>
      <w:szCs w:val="28"/>
      <w:lang w:val="en-US" w:eastAsia="zh-CN" w:bidi="ar-SA"/>
    </w:rPr>
  </w:style>
  <w:style w:type="character" w:styleId="938" w:customStyle="1">
    <w:name w:val="二级目录 Char"/>
    <w:link w:val="939"/>
    <w:uiPriority w:val="0"/>
    <w:qFormat/>
    <w:rPr>
      <w:b/>
      <w:sz w:val="30"/>
      <w:szCs w:val="28"/>
    </w:rPr>
  </w:style>
  <w:style w:type="paragraph" w:styleId="939" w:customStyle="1">
    <w:name w:val="二级目录"/>
    <w:next w:val="859"/>
    <w:link w:val="93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859"/>
    <w:link w:val="940"/>
    <w:uiPriority w:val="0"/>
    <w:qFormat/>
    <w:pPr>
      <w:contextualSpacing/>
      <w:ind w:left="720"/>
      <w:jc w:val="left"/>
      <w:widowControl/>
    </w:pPr>
    <w:rPr>
      <w:rFonts w:ascii="Calibri" w:hAnsi="Calibri"/>
      <w:sz w:val="24"/>
      <w:szCs w:val="24"/>
      <w:lang w:eastAsia="en-US" w:bidi="en-US"/>
    </w:rPr>
  </w:style>
  <w:style w:type="paragraph" w:styleId="942" w:customStyle="1">
    <w:name w:val="Body Text(ch)"/>
    <w:basedOn w:val="859"/>
    <w:next w:val="877"/>
    <w:uiPriority w:val="0"/>
    <w:qFormat/>
    <w:pPr>
      <w:spacing w:after="120"/>
    </w:pPr>
    <w:rPr>
      <w:rFonts w:ascii="宋体" w:hAnsi="Arial"/>
      <w:bCs/>
      <w:iCs/>
      <w:szCs w:val="24"/>
    </w:rPr>
  </w:style>
  <w:style w:type="paragraph" w:styleId="943" w:customStyle="1">
    <w:name w:val="xl27"/>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4" w:customStyle="1">
    <w:name w:val="xl26"/>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5" w:customStyle="1">
    <w:name w:val="Char"/>
    <w:basedOn w:val="859"/>
    <w:uiPriority w:val="0"/>
    <w:qFormat/>
    <w:pPr>
      <w:ind w:firstLine="200"/>
      <w:tabs>
        <w:tab w:val="left" w:pos="360" w:leader="none"/>
      </w:tabs>
    </w:pPr>
    <w:rPr>
      <w:sz w:val="28"/>
      <w:szCs w:val="30"/>
    </w:rPr>
  </w:style>
  <w:style w:type="paragraph" w:styleId="946" w:customStyle="1">
    <w:name w:val="Char1"/>
    <w:basedOn w:val="874"/>
    <w:uiPriority w:val="0"/>
    <w:qFormat/>
    <w:rPr>
      <w:rFonts w:ascii="Tahoma" w:hAnsi="Tahoma"/>
      <w:sz w:val="24"/>
      <w:szCs w:val="24"/>
    </w:rPr>
  </w:style>
  <w:style w:type="paragraph" w:styleId="947"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948" w:customStyle="1">
    <w:name w:val="table_lines"/>
    <w:basedOn w:val="859"/>
    <w:uiPriority w:val="0"/>
    <w:qFormat/>
    <w:pPr>
      <w:jc w:val="left"/>
      <w:widowControl/>
    </w:pPr>
    <w:rPr>
      <w:sz w:val="20"/>
      <w:szCs w:val="20"/>
      <w:lang w:val="de-DE" w:eastAsia="de-DE"/>
    </w:rPr>
  </w:style>
  <w:style w:type="paragraph" w:styleId="9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0" w:customStyle="1">
    <w:name w:val="font7"/>
    <w:basedOn w:val="859"/>
    <w:uiPriority w:val="0"/>
    <w:qFormat/>
    <w:pPr>
      <w:jc w:val="left"/>
      <w:spacing w:before="100" w:beforeAutospacing="1" w:after="100" w:afterAutospacing="1"/>
      <w:widowControl/>
    </w:pPr>
    <w:rPr>
      <w:rFonts w:hint="eastAsia" w:ascii="宋体" w:hAnsi="宋体"/>
      <w:sz w:val="18"/>
      <w:szCs w:val="18"/>
    </w:rPr>
  </w:style>
  <w:style w:type="paragraph" w:styleId="951" w:customStyle="1">
    <w:name w:val="Char Char Char Char"/>
    <w:basedOn w:val="874"/>
    <w:uiPriority w:val="0"/>
    <w:qFormat/>
    <w:pPr>
      <w:spacing w:line="360" w:lineRule="auto"/>
    </w:pPr>
    <w:rPr>
      <w:rFonts w:ascii="Tahoma" w:hAnsi="Tahoma"/>
      <w:sz w:val="24"/>
      <w:szCs w:val="24"/>
    </w:rPr>
  </w:style>
  <w:style w:type="paragraph" w:styleId="952">
    <w:name w:val="List Paragraph"/>
    <w:basedOn w:val="859"/>
    <w:uiPriority w:val="99"/>
    <w:qFormat/>
    <w:pPr>
      <w:contextualSpacing/>
      <w:ind w:left="720"/>
      <w:jc w:val="left"/>
      <w:widowControl/>
    </w:pPr>
    <w:rPr>
      <w:rFonts w:ascii="Calibri" w:hAnsi="Calibri"/>
      <w:sz w:val="24"/>
      <w:szCs w:val="24"/>
      <w:lang w:eastAsia="en-US" w:bidi="en-US"/>
    </w:rPr>
  </w:style>
  <w:style w:type="paragraph" w:styleId="953" w:customStyle="1">
    <w:name w:val="4"/>
    <w:basedOn w:val="859"/>
    <w:next w:val="893"/>
    <w:uiPriority w:val="0"/>
    <w:qFormat/>
    <w:pPr>
      <w:ind w:firstLine="420"/>
      <w:spacing w:line="360" w:lineRule="auto"/>
    </w:pPr>
    <w:rPr>
      <w:color w:val="ff0000"/>
      <w:sz w:val="24"/>
      <w:szCs w:val="24"/>
    </w:rPr>
  </w:style>
  <w:style w:type="paragraph" w:styleId="954" w:customStyle="1">
    <w:name w:val="普通 (Web)"/>
    <w:basedOn w:val="859"/>
    <w:uiPriority w:val="0"/>
    <w:qFormat/>
    <w:pPr>
      <w:jc w:val="left"/>
      <w:spacing w:before="100" w:beforeAutospacing="1" w:after="100" w:afterAutospacing="1"/>
      <w:widowControl/>
    </w:pPr>
    <w:rPr>
      <w:rFonts w:ascii="宋体" w:hAnsi="宋体"/>
      <w:sz w:val="24"/>
      <w:szCs w:val="24"/>
    </w:rPr>
  </w:style>
  <w:style w:type="paragraph" w:styleId="955" w:customStyle="1">
    <w:name w:val="Char Char Char Char Char Char Char Char Char Char"/>
    <w:basedOn w:val="859"/>
    <w:uiPriority w:val="0"/>
    <w:qFormat/>
    <w:pPr>
      <w:spacing w:line="360" w:lineRule="auto"/>
    </w:pPr>
    <w:rPr>
      <w:sz w:val="24"/>
      <w:szCs w:val="20"/>
    </w:rPr>
  </w:style>
  <w:style w:type="paragraph" w:styleId="956" w:customStyle="1">
    <w:name w:val="样式1"/>
    <w:basedOn w:val="859"/>
    <w:uiPriority w:val="0"/>
    <w:qFormat/>
    <w:pPr>
      <w:numPr>
        <w:ilvl w:val="0"/>
        <w:numId w:val="3"/>
      </w:numPr>
    </w:pPr>
    <w:rPr>
      <w:rFonts w:ascii="宋体" w:hAnsi="宋体"/>
    </w:rPr>
  </w:style>
  <w:style w:type="paragraph" w:styleId="957" w:customStyle="1">
    <w:name w:val="font6"/>
    <w:basedOn w:val="859"/>
    <w:uiPriority w:val="0"/>
    <w:qFormat/>
    <w:pPr>
      <w:jc w:val="left"/>
      <w:spacing w:before="100" w:beforeAutospacing="1" w:after="100" w:afterAutospacing="1"/>
      <w:widowControl/>
    </w:pPr>
    <w:rPr>
      <w:rFonts w:hint="eastAsia" w:ascii="宋体" w:hAnsi="宋体"/>
      <w:sz w:val="28"/>
      <w:szCs w:val="28"/>
      <w:u w:val="single"/>
    </w:rPr>
  </w:style>
  <w:style w:type="paragraph" w:styleId="958"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图标"/>
    <w:basedOn w:val="859"/>
    <w:next w:val="8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标题3"/>
    <w:basedOn w:val="859"/>
    <w:next w:val="859"/>
    <w:uiPriority w:val="0"/>
    <w:qFormat/>
    <w:pPr>
      <w:ind w:firstLine="624"/>
      <w:spacing w:line="590" w:lineRule="atLeast"/>
    </w:pPr>
    <w:rPr>
      <w:rFonts w:ascii="方正黑体_GBK" w:eastAsia="方正黑体_GBK"/>
      <w:sz w:val="32"/>
      <w:szCs w:val="32"/>
    </w:rPr>
  </w:style>
  <w:style w:type="paragraph" w:styleId="961" w:customStyle="1">
    <w:name w:val="xl24"/>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2" w:customStyle="1">
    <w:name w:val="xl29"/>
    <w:basedOn w:val="85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3" w:customStyle="1">
    <w:name w:val="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964" w:customStyle="1">
    <w:name w:val="xl28"/>
    <w:basedOn w:val="8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5" w:customStyle="1">
    <w:name w:val="Char Char Char Char Char Char Char Char1"/>
    <w:basedOn w:val="859"/>
    <w:uiPriority w:val="0"/>
    <w:qFormat/>
    <w:pPr>
      <w:jc w:val="left"/>
      <w:spacing w:after="160" w:line="240" w:lineRule="exact"/>
      <w:widowControl/>
    </w:pPr>
    <w:rPr>
      <w:rFonts w:ascii="Verdana" w:hAnsi="Verdana"/>
      <w:sz w:val="20"/>
      <w:szCs w:val="20"/>
      <w:lang w:eastAsia="en-US"/>
    </w:rPr>
  </w:style>
  <w:style w:type="paragraph" w:styleId="966" w:customStyle="1">
    <w:name w:val="xl30"/>
    <w:basedOn w:val="859"/>
    <w:uiPriority w:val="0"/>
    <w:qFormat/>
    <w:pPr>
      <w:jc w:val="center"/>
      <w:spacing w:before="100" w:beforeAutospacing="1" w:after="100" w:afterAutospacing="1"/>
      <w:widowControl/>
    </w:pPr>
    <w:rPr>
      <w:rFonts w:ascii="宋体" w:hAnsi="宋体"/>
      <w:b/>
      <w:bCs/>
      <w:sz w:val="36"/>
      <w:szCs w:val="36"/>
    </w:rPr>
  </w:style>
  <w:style w:type="paragraph" w:styleId="967" w:customStyle="1">
    <w:name w:val="Char Char Char Char1"/>
    <w:basedOn w:val="874"/>
    <w:uiPriority w:val="0"/>
    <w:qFormat/>
    <w:pPr>
      <w:spacing w:line="360" w:lineRule="auto"/>
    </w:pPr>
    <w:rPr>
      <w:rFonts w:ascii="Tahoma" w:hAnsi="Tahoma"/>
      <w:sz w:val="24"/>
      <w:szCs w:val="24"/>
    </w:rPr>
  </w:style>
  <w:style w:type="paragraph" w:styleId="968" w:customStyle="1">
    <w:name w:val="table_1stline"/>
    <w:basedOn w:val="859"/>
    <w:uiPriority w:val="0"/>
    <w:qFormat/>
    <w:pPr>
      <w:jc w:val="left"/>
      <w:spacing w:before="120"/>
      <w:widowControl/>
    </w:pPr>
    <w:rPr>
      <w:bCs/>
      <w:sz w:val="20"/>
      <w:szCs w:val="20"/>
      <w:lang w:val="de-DE" w:eastAsia="de-DE"/>
    </w:rPr>
  </w:style>
  <w:style w:type="paragraph" w:styleId="969" w:customStyle="1">
    <w:name w:val="font5"/>
    <w:basedOn w:val="859"/>
    <w:uiPriority w:val="0"/>
    <w:qFormat/>
    <w:pPr>
      <w:jc w:val="left"/>
      <w:spacing w:before="100" w:beforeAutospacing="1" w:after="100" w:afterAutospacing="1"/>
      <w:widowControl/>
    </w:pPr>
    <w:rPr>
      <w:rFonts w:hint="eastAsia" w:ascii="宋体" w:hAnsi="宋体"/>
      <w:sz w:val="28"/>
      <w:szCs w:val="28"/>
    </w:rPr>
  </w:style>
  <w:style w:type="paragraph" w:styleId="970" w:customStyle="1">
    <w:name w:val="标题1"/>
    <w:basedOn w:val="859"/>
    <w:next w:val="8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customStyle="1">
    <w:name w:val="_Style 112"/>
    <w:uiPriority w:val="99"/>
    <w:semiHidden/>
    <w:qFormat/>
    <w:rPr>
      <w:rFonts w:ascii="Times New Roman" w:hAnsi="Times New Roman" w:eastAsia="宋体" w:cs="Times New Roman"/>
      <w:sz w:val="21"/>
      <w:szCs w:val="21"/>
      <w:lang w:val="en-US" w:eastAsia="zh-CN" w:bidi="ar-SA"/>
    </w:rPr>
  </w:style>
  <w:style w:type="paragraph" w:styleId="97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3" w:customStyle="1">
    <w:name w:val="普通文字"/>
    <w:basedOn w:val="859"/>
    <w:next w:val="859"/>
    <w:uiPriority w:val="99"/>
    <w:qFormat/>
    <w:rPr>
      <w:rFonts w:ascii="宋体"/>
      <w:sz w:val="24"/>
      <w:szCs w:val="20"/>
    </w:rPr>
  </w:style>
  <w:style w:type="paragraph" w:styleId="974" w:customStyle="1">
    <w:name w:val="目录 111"/>
    <w:basedOn w:val="859"/>
    <w:next w:val="859"/>
    <w:uiPriority w:val="39"/>
    <w:unhideWhenUsed/>
    <w:qFormat/>
    <w:pPr>
      <w:jc w:val="left"/>
      <w:spacing w:after="100" w:line="259" w:lineRule="auto"/>
      <w:widowControl/>
    </w:pPr>
    <w:rPr>
      <w:rFonts w:ascii="Calibri" w:hAnsi="Calibri"/>
      <w:sz w:val="22"/>
      <w:szCs w:val="22"/>
    </w:rPr>
  </w:style>
  <w:style w:type="paragraph" w:styleId="975" w:customStyle="1">
    <w:name w:val="文本正文"/>
    <w:basedOn w:val="859"/>
    <w:uiPriority w:val="0"/>
    <w:qFormat/>
    <w:pPr>
      <w:ind w:firstLine="200"/>
    </w:pPr>
    <w:rPr>
      <w:rFonts w:ascii="仿宋" w:hAnsi="仿宋" w:eastAsia="仿宋"/>
      <w:sz w:val="32"/>
      <w:szCs w:val="28"/>
    </w:rPr>
  </w:style>
  <w:style w:type="paragraph" w:styleId="976" w:customStyle="1">
    <w:name w:val="标准正文"/>
    <w:basedOn w:val="859"/>
    <w:uiPriority w:val="0"/>
    <w:qFormat/>
    <w:pPr>
      <w:ind w:firstLine="200"/>
    </w:pPr>
    <w:rPr>
      <w:rFonts w:cs="宋体"/>
      <w:sz w:val="24"/>
      <w:szCs w:val="20"/>
    </w:rPr>
  </w:style>
  <w:style w:type="paragraph" w:styleId="977" w:customStyle="1">
    <w:name w:val="*正文"/>
    <w:basedOn w:val="859"/>
    <w:uiPriority w:val="0"/>
    <w:qFormat/>
    <w:pPr>
      <w:ind w:firstLine="200"/>
    </w:pPr>
    <w:rPr>
      <w:sz w:val="24"/>
      <w:szCs w:val="28"/>
    </w:rPr>
  </w:style>
  <w:style w:type="paragraph" w:styleId="978"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4</cp:revision>
  <dcterms:created xsi:type="dcterms:W3CDTF">2026-07-02T08:09:00Z</dcterms:created>
  <dcterms:modified xsi:type="dcterms:W3CDTF">2026-07-08T01:55:21Z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51BBE0A2C3C149CCB88E9A37FEBACFE1_13</vt:lpwstr>
  </property>
  <property fmtid="{D5CDD505-2E9C-101B-9397-08002B2CF9AE}" pid="4" name="KSOTemplateDocerSaveRecord">
    <vt:lpwstr>eyJoZGlkIjoiMDJlMjMzYjhlNjQ5M2U1ZWIxZTAwZmE1OGYxZmNlNzQiLCJ1c2VySWQiOiI2NDEzMTczMjkifQ==</vt:lpwstr>
  </property>
</Properties>
</file>