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pPr>
      <w:r/>
      <w:r/>
    </w:p>
    <w:p>
      <w:pPr>
        <w:jc w:val="center"/>
        <w:rPr>
          <w:b/>
          <w:sz w:val="36"/>
          <w:szCs w:val="36"/>
          <w:highlight w:val="none"/>
        </w:rPr>
      </w:pPr>
      <w:r>
        <w:rPr>
          <w:b/>
          <w:sz w:val="36"/>
          <w:szCs w:val="36"/>
          <w:highlight w:val="none"/>
        </w:rPr>
      </w:r>
      <w:r/>
    </w:p>
    <w:p>
      <w:pPr>
        <w:pStyle w:val="691"/>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如皋市政府采购竞争性磋商文件</w:t>
      </w:r>
      <w:r/>
    </w:p>
    <w:p>
      <w:pPr>
        <w:pStyle w:val="691"/>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691"/>
        <w:spacing w:line="240" w:lineRule="auto"/>
        <w:rPr>
          <w:rFonts w:hint="eastAsia" w:eastAsia="宋体"/>
          <w:b/>
          <w:bCs/>
          <w:sz w:val="32"/>
          <w:highlight w:val="none"/>
          <w:u w:val="single"/>
          <w:lang w:eastAsia="zh-CN"/>
        </w:rPr>
      </w:pPr>
      <w:r>
        <w:rPr>
          <w:b/>
          <w:bCs/>
          <w:sz w:val="32"/>
          <w:highlight w:val="none"/>
        </w:rPr>
        <w:t xml:space="preserve">项目名称：</w:t>
      </w:r>
      <w:r>
        <w:rPr>
          <w:rFonts w:hint="eastAsia"/>
          <w:b/>
          <w:bCs/>
          <w:sz w:val="32"/>
          <w:highlight w:val="none"/>
          <w:lang w:eastAsia="zh-CN"/>
        </w:rPr>
        <w:t xml:space="preserve">如皋港化工新材料产业园2026年智慧管理中心运维项目</w:t>
      </w:r>
      <w:r/>
    </w:p>
    <w:p>
      <w:pPr>
        <w:pStyle w:val="691"/>
        <w:spacing w:line="240" w:lineRule="auto"/>
        <w:rPr>
          <w:rFonts w:hint="eastAsia" w:eastAsia="宋体"/>
          <w:b/>
          <w:bCs/>
          <w:sz w:val="32"/>
          <w:highlight w:val="none"/>
          <w:u w:val="single"/>
          <w:lang w:eastAsia="zh-CN"/>
        </w:rPr>
      </w:pPr>
      <w:r>
        <w:rPr>
          <w:rFonts w:hint="eastAsia"/>
          <w:b/>
          <w:bCs/>
          <w:sz w:val="32"/>
          <w:highlight w:val="none"/>
        </w:rPr>
        <w:t xml:space="preserve">项目编号：</w:t>
      </w:r>
      <w:r>
        <w:rPr>
          <w:rFonts w:hint="eastAsia"/>
          <w:b/>
          <w:bCs/>
          <w:sz w:val="32"/>
          <w:highlight w:val="none"/>
          <w:lang w:eastAsia="zh-CN"/>
        </w:rPr>
        <w:t xml:space="preserve">JSZC-320682-JSJW-C2026-0026</w:t>
      </w:r>
      <w:r/>
    </w:p>
    <w:p>
      <w:pPr>
        <w:pStyle w:val="691"/>
        <w:ind w:firstLine="0"/>
        <w:jc w:val="center"/>
        <w:spacing w:line="240" w:lineRule="auto"/>
        <w:rPr>
          <w:b/>
          <w:bCs/>
          <w:sz w:val="32"/>
          <w:highlight w:val="none"/>
        </w:rPr>
      </w:pPr>
      <w:r>
        <w:rPr>
          <w:b/>
          <w:bCs/>
          <w:sz w:val="32"/>
          <w:highlight w:val="none"/>
        </w:rPr>
      </w:r>
      <w:r/>
    </w:p>
    <w:p>
      <w:pPr>
        <w:pStyle w:val="691"/>
        <w:ind w:firstLine="0"/>
        <w:jc w:val="center"/>
        <w:spacing w:line="240" w:lineRule="auto"/>
        <w:rPr>
          <w:b/>
          <w:bCs/>
          <w:sz w:val="32"/>
          <w:highlight w:val="none"/>
        </w:rPr>
      </w:pPr>
      <w:r>
        <w:rPr>
          <w:b/>
          <w:bCs/>
          <w:sz w:val="32"/>
          <w:highlight w:val="none"/>
        </w:rPr>
      </w:r>
      <w:r/>
    </w:p>
    <w:p>
      <w:pPr>
        <w:pStyle w:val="691"/>
        <w:ind w:firstLine="0"/>
        <w:jc w:val="center"/>
        <w:spacing w:line="240" w:lineRule="auto"/>
        <w:rPr>
          <w:b/>
          <w:bCs/>
          <w:sz w:val="32"/>
          <w:highlight w:val="none"/>
        </w:rPr>
      </w:pPr>
      <w:r>
        <w:rPr>
          <w:b/>
          <w:bCs/>
          <w:sz w:val="32"/>
          <w:highlight w:val="none"/>
        </w:rPr>
      </w:r>
      <w:r/>
    </w:p>
    <w:p>
      <w:pPr>
        <w:pStyle w:val="691"/>
        <w:ind w:firstLine="0"/>
        <w:jc w:val="center"/>
        <w:spacing w:line="240" w:lineRule="auto"/>
        <w:rPr>
          <w:b/>
          <w:bCs/>
          <w:sz w:val="32"/>
          <w:highlight w:val="none"/>
        </w:rPr>
      </w:pPr>
      <w:r>
        <w:rPr>
          <w:b/>
          <w:bCs/>
          <w:sz w:val="32"/>
          <w:highlight w:val="none"/>
        </w:rPr>
      </w:r>
      <w:r/>
    </w:p>
    <w:p>
      <w:pPr>
        <w:pStyle w:val="691"/>
        <w:ind w:firstLine="0"/>
        <w:jc w:val="center"/>
        <w:spacing w:line="240" w:lineRule="auto"/>
        <w:rPr>
          <w:b/>
          <w:bCs/>
          <w:sz w:val="32"/>
          <w:highlight w:val="none"/>
        </w:rPr>
      </w:pPr>
      <w:r>
        <w:rPr>
          <w:b/>
          <w:bCs/>
          <w:sz w:val="32"/>
          <w:highlight w:val="none"/>
        </w:rPr>
      </w:r>
      <w:r/>
    </w:p>
    <w:p>
      <w:pPr>
        <w:pStyle w:val="691"/>
        <w:ind w:firstLine="0"/>
        <w:jc w:val="center"/>
        <w:spacing w:line="240" w:lineRule="auto"/>
        <w:rPr>
          <w:b/>
          <w:bCs/>
          <w:sz w:val="32"/>
          <w:highlight w:val="none"/>
        </w:rPr>
      </w:pPr>
      <w:r>
        <w:rPr>
          <w:b/>
          <w:bCs/>
          <w:sz w:val="32"/>
          <w:highlight w:val="none"/>
        </w:rPr>
      </w:r>
      <w:r/>
    </w:p>
    <w:p>
      <w:pPr>
        <w:pStyle w:val="691"/>
        <w:ind w:firstLine="851"/>
        <w:spacing w:line="240" w:lineRule="auto"/>
        <w:rPr>
          <w:rFonts w:hint="eastAsia" w:eastAsia="宋体"/>
          <w:b/>
          <w:bCs/>
          <w:sz w:val="32"/>
          <w:highlight w:val="none"/>
          <w:u w:val="single"/>
          <w:lang w:eastAsia="zh-CN"/>
        </w:rPr>
      </w:pPr>
      <w:r>
        <w:rPr>
          <w:rFonts w:hint="eastAsia"/>
          <w:b/>
          <w:bCs/>
          <w:sz w:val="32"/>
          <w:highlight w:val="none"/>
        </w:rPr>
        <w:t xml:space="preserve">采购人名称：</w:t>
      </w:r>
      <w:r>
        <w:rPr>
          <w:rFonts w:hint="eastAsia"/>
          <w:b/>
          <w:bCs/>
          <w:sz w:val="32"/>
          <w:highlight w:val="none"/>
          <w:lang w:eastAsia="zh-CN"/>
        </w:rPr>
        <w:t xml:space="preserve">如皋市长江镇人民政府</w:t>
      </w:r>
      <w:r/>
    </w:p>
    <w:p>
      <w:pPr>
        <w:pStyle w:val="691"/>
        <w:ind w:firstLine="851"/>
        <w:spacing w:line="240" w:lineRule="auto"/>
        <w:rPr>
          <w:b/>
          <w:bCs/>
          <w:sz w:val="32"/>
          <w:highlight w:val="none"/>
          <w:u w:val="single"/>
        </w:rPr>
      </w:pPr>
      <w:r>
        <w:rPr>
          <w:rFonts w:hint="eastAsia"/>
          <w:b/>
          <w:bCs/>
          <w:sz w:val="32"/>
          <w:highlight w:val="none"/>
        </w:rPr>
        <w:t xml:space="preserve">采购代理机构名称：江苏建威建设管理有限公司</w:t>
      </w:r>
      <w:r/>
    </w:p>
    <w:p>
      <w:pPr>
        <w:pStyle w:val="691"/>
        <w:ind w:firstLine="0"/>
        <w:jc w:val="center"/>
        <w:spacing w:before="0" w:after="0" w:line="460" w:lineRule="exact"/>
        <w:rPr>
          <w:rFonts w:ascii="方正小标宋简体" w:eastAsia="方正小标宋简体"/>
          <w:bCs/>
          <w:sz w:val="32"/>
          <w:szCs w:val="32"/>
          <w:highlight w:val="none"/>
        </w:rPr>
      </w:pPr>
      <w:r>
        <w:rPr>
          <w:rFonts w:hint="eastAsia"/>
          <w:b/>
          <w:bCs/>
          <w:sz w:val="32"/>
          <w:highlight w:val="none"/>
          <w:lang w:val="en-US" w:eastAsia="zh-CN"/>
        </w:rPr>
        <w:t xml:space="preserve"> 2026</w:t>
      </w:r>
      <w:r>
        <w:rPr>
          <w:rFonts w:hint="eastAsia"/>
          <w:b/>
          <w:bCs/>
          <w:sz w:val="32"/>
          <w:highlight w:val="none"/>
        </w:rPr>
        <w:t xml:space="preserve">年</w:t>
      </w:r>
      <w:r>
        <w:rPr>
          <w:rFonts w:hint="eastAsia"/>
          <w:b/>
          <w:bCs/>
          <w:sz w:val="32"/>
          <w:highlight w:val="none"/>
          <w:lang w:val="en-US" w:eastAsia="zh-CN"/>
        </w:rPr>
        <w:t xml:space="preserve">07</w:t>
      </w:r>
      <w:r>
        <w:rPr>
          <w:rFonts w:hint="eastAsia"/>
          <w:b/>
          <w:bCs/>
          <w:sz w:val="32"/>
          <w:highlight w:val="none"/>
        </w:rPr>
        <w:t xml:space="preserve">月</w:t>
      </w:r>
      <w:r>
        <w:rPr>
          <w:rFonts w:hint="eastAsia"/>
          <w:b/>
          <w:bCs/>
          <w:sz w:val="32"/>
          <w:highlight w:val="none"/>
          <w:lang w:val="en-US" w:eastAsia="zh-CN"/>
        </w:rPr>
        <w:t xml:space="preserve">14</w:t>
      </w:r>
      <w:r>
        <w:rPr>
          <w:rFonts w:hint="eastAsia"/>
          <w:b/>
          <w:bCs/>
          <w:sz w:val="32"/>
          <w:highlight w:val="none"/>
        </w:rPr>
        <w:t xml:space="preserve">日</w:t>
      </w:r>
      <w:r>
        <w:rPr>
          <w:b/>
          <w:bCs/>
          <w:sz w:val="32"/>
          <w:highlight w:val="none"/>
        </w:rPr>
        <w:br w:type="page" w:clear="all"/>
      </w:r>
      <w:r>
        <w:rPr>
          <w:rFonts w:hint="eastAsia" w:ascii="方正小标宋简体" w:eastAsia="方正小标宋简体"/>
          <w:bCs/>
          <w:sz w:val="32"/>
          <w:szCs w:val="32"/>
          <w:highlight w:val="none"/>
        </w:rPr>
        <w:t xml:space="preserve">第1章 竞争性磋商公告</w:t>
      </w:r>
      <w:r/>
    </w:p>
    <w:p>
      <w:pPr>
        <w:pStyle w:val="665"/>
        <w:ind w:firstLine="560"/>
        <w:spacing w:after="0" w:line="460" w:lineRule="exact"/>
        <w:rPr>
          <w:rFonts w:ascii="黑体" w:hAnsi="黑体" w:eastAsia="黑体"/>
          <w:sz w:val="28"/>
          <w:szCs w:val="28"/>
          <w:highlight w:val="none"/>
        </w:rPr>
      </w:pPr>
      <w:r/>
      <w:bookmarkStart w:id="0" w:name="_Toc35393629"/>
      <w:r/>
      <w:bookmarkStart w:id="1" w:name="_Toc28359089"/>
      <w:r/>
      <w:bookmarkStart w:id="2" w:name="_Toc35393798"/>
      <w:r/>
      <w:bookmarkStart w:id="3" w:name="_Toc28359012"/>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4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1.项目名称：</w:t>
      </w:r>
      <w:r>
        <w:rPr>
          <w:rFonts w:hint="eastAsia" w:ascii="仿宋" w:hAnsi="仿宋" w:eastAsia="仿宋"/>
          <w:sz w:val="28"/>
          <w:szCs w:val="28"/>
          <w:highlight w:val="none"/>
          <w:lang w:eastAsia="zh-CN"/>
        </w:rPr>
        <w:t xml:space="preserve">如皋港化工新材料产业园2026年智慧管理中心运维项目</w:t>
      </w:r>
      <w:r/>
    </w:p>
    <w:p>
      <w:pPr>
        <w:ind w:firstLine="560"/>
        <w:spacing w:line="4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2.项目编号：</w:t>
      </w:r>
      <w:r>
        <w:rPr>
          <w:rFonts w:hint="eastAsia" w:ascii="仿宋" w:hAnsi="仿宋" w:eastAsia="仿宋"/>
          <w:sz w:val="28"/>
          <w:szCs w:val="28"/>
          <w:highlight w:val="none"/>
          <w:lang w:eastAsia="zh-CN"/>
        </w:rPr>
        <w:t xml:space="preserve">JSZC-320682-JSJW-C2026-0026</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3.预算金额：1</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万元</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4.最高限价：1</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万元</w:t>
      </w:r>
      <w:r/>
    </w:p>
    <w:p>
      <w:pPr>
        <w:ind w:firstLine="56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5.采购需求：如</w:t>
      </w:r>
      <w:r>
        <w:rPr>
          <w:rFonts w:hint="default" w:ascii="仿宋" w:hAnsi="仿宋" w:eastAsia="仿宋" w:cs="Times New Roman"/>
          <w:sz w:val="28"/>
          <w:szCs w:val="28"/>
          <w:highlight w:val="none"/>
          <w:lang w:eastAsia="zh-CN"/>
        </w:rPr>
        <w:t xml:space="preserve">皋港化工新材料产业园智慧管理中心运维是园区聘请专业的第三方团队开展的服务项目，主要任务包括：</w:t>
      </w:r>
      <w:r>
        <w:rPr>
          <w:rFonts w:hint="default" w:ascii="仿宋" w:hAnsi="仿宋" w:eastAsia="仿宋" w:cs="Times New Roman"/>
          <w:sz w:val="28"/>
          <w:szCs w:val="28"/>
          <w:highlight w:val="none"/>
          <w:lang w:val="en-US" w:eastAsia="zh-CN"/>
        </w:rPr>
        <w:t xml:space="preserve">一是智慧管理平台的日常管理，确保24小时有人在岗查看并跟踪报警数据，24小时有人在园区现场开展巡查，辅助安全环保监管；二是不分时段驾驶移动走航监测车，对走航车上监测设备进行维保，并承担汽车燃油、网络及汽车维修等费用；三是承担气防车(汽车燃油、保险及汽车维修费)运维费用；四是承担智慧管理中心、周界报警系统增补工程、园区卡口提升改造工程、视频监控系统、三级防控体系等项目所产生的数据网络费。</w:t>
      </w:r>
      <w:r>
        <w:rPr>
          <w:rFonts w:hint="eastAsia" w:ascii="仿宋" w:hAnsi="仿宋" w:eastAsia="仿宋"/>
          <w:sz w:val="28"/>
          <w:szCs w:val="28"/>
          <w:highlight w:val="none"/>
          <w:lang w:val="en-US" w:eastAsia="zh-CN"/>
        </w:rPr>
        <w:t xml:space="preserve">具体</w:t>
      </w:r>
      <w:r>
        <w:rPr>
          <w:rFonts w:hint="eastAsia" w:ascii="仿宋" w:hAnsi="仿宋" w:eastAsia="仿宋"/>
          <w:sz w:val="28"/>
          <w:szCs w:val="28"/>
          <w:highlight w:val="none"/>
        </w:rPr>
        <w:t xml:space="preserve">详见第三章</w:t>
      </w:r>
      <w:r>
        <w:rPr>
          <w:rFonts w:hint="eastAsia" w:ascii="仿宋" w:hAnsi="仿宋" w:eastAsia="仿宋"/>
          <w:sz w:val="28"/>
          <w:szCs w:val="28"/>
          <w:highlight w:val="none"/>
          <w:lang w:val="en-US" w:eastAsia="zh-CN"/>
        </w:rPr>
        <w:t xml:space="preserve">项目需求</w:t>
      </w:r>
      <w:r>
        <w:rPr>
          <w:rFonts w:hint="eastAsia" w:ascii="仿宋" w:hAnsi="仿宋" w:eastAsia="仿宋"/>
          <w:sz w:val="28"/>
          <w:szCs w:val="28"/>
          <w:highlight w:val="none"/>
        </w:rPr>
        <w:t xml:space="preserve">。</w:t>
      </w:r>
      <w:r/>
    </w:p>
    <w:p>
      <w:pPr>
        <w:ind w:firstLine="560"/>
        <w:spacing w:line="4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6.合同履行期限：</w:t>
      </w:r>
      <w:r>
        <w:rPr>
          <w:rFonts w:hint="eastAsia" w:ascii="仿宋" w:hAnsi="仿宋" w:eastAsia="仿宋"/>
          <w:sz w:val="28"/>
          <w:szCs w:val="28"/>
          <w:highlight w:val="none"/>
          <w:lang w:eastAsia="zh-CN"/>
        </w:rPr>
        <w:t xml:space="preserve">自合同签订之日起365日历天，具体以采购人通知为准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成交供应商在合同服务期届满之后，经采购人组织履约验收合格后，在</w:t>
      </w:r>
      <w:r>
        <w:rPr>
          <w:rFonts w:hint="eastAsia" w:ascii="仿宋" w:hAnsi="仿宋" w:eastAsia="仿宋"/>
          <w:sz w:val="28"/>
          <w:szCs w:val="28"/>
          <w:highlight w:val="none"/>
        </w:rPr>
        <w:t xml:space="preserve">保证原服务项目内容</w:t>
      </w:r>
      <w:r>
        <w:rPr>
          <w:rFonts w:hint="eastAsia" w:ascii="仿宋" w:hAnsi="仿宋" w:eastAsia="仿宋"/>
          <w:sz w:val="28"/>
          <w:szCs w:val="28"/>
          <w:highlight w:val="none"/>
          <w:lang w:val="en-US" w:eastAsia="zh-CN"/>
        </w:rPr>
        <w:t xml:space="preserve">不变和</w:t>
      </w:r>
      <w:r>
        <w:rPr>
          <w:rFonts w:hint="eastAsia" w:ascii="仿宋" w:hAnsi="仿宋" w:eastAsia="仿宋"/>
          <w:sz w:val="28"/>
          <w:szCs w:val="28"/>
          <w:highlight w:val="none"/>
        </w:rPr>
        <w:t xml:space="preserve">不增加服务费用的前提下，经合同双方协商一致可续签合同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每次最多续签</w:t>
      </w:r>
      <w:r>
        <w:rPr>
          <w:rFonts w:hint="eastAsia" w:ascii="仿宋" w:hAnsi="仿宋" w:eastAsia="仿宋"/>
          <w:sz w:val="28"/>
          <w:szCs w:val="28"/>
          <w:highlight w:val="none"/>
          <w:lang w:val="en-US" w:eastAsia="zh-CN"/>
        </w:rPr>
        <w:t xml:space="preserve">1年</w:t>
      </w:r>
      <w:r>
        <w:rPr>
          <w:rFonts w:hint="eastAsia" w:ascii="仿宋" w:hAnsi="仿宋" w:eastAsia="仿宋"/>
          <w:sz w:val="28"/>
          <w:szCs w:val="28"/>
          <w:highlight w:val="none"/>
        </w:rPr>
        <w:t xml:space="preserve">，最多可续签两次。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7.本项目是否接受进口产品：</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9.本项目是否专门面向中小企业采购：是。</w:t>
      </w:r>
      <w:r/>
    </w:p>
    <w:p>
      <w:pPr>
        <w:ind w:firstLine="560"/>
        <w:spacing w:line="46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10.项目类型：服务。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11.项目所属行业：其</w:t>
      </w:r>
      <w:r>
        <w:rPr>
          <w:rFonts w:ascii="仿宋" w:hAnsi="仿宋" w:eastAsia="仿宋"/>
          <w:sz w:val="28"/>
          <w:szCs w:val="28"/>
          <w:highlight w:val="none"/>
        </w:rPr>
        <w:t xml:space="preserve">他未列明行业。</w:t>
      </w:r>
      <w:r/>
    </w:p>
    <w:p>
      <w:pPr>
        <w:pStyle w:val="665"/>
        <w:ind w:firstLine="560"/>
        <w:spacing w:after="0" w:line="460" w:lineRule="exact"/>
        <w:rPr>
          <w:rFonts w:ascii="黑体" w:hAnsi="黑体" w:eastAsia="黑体"/>
          <w:sz w:val="28"/>
          <w:szCs w:val="28"/>
          <w:highlight w:val="none"/>
        </w:rPr>
      </w:pPr>
      <w:r/>
      <w:bookmarkStart w:id="5" w:name="_Toc28359013"/>
      <w:r/>
      <w:bookmarkStart w:id="6" w:name="_Toc35393799"/>
      <w:r/>
      <w:bookmarkStart w:id="7" w:name="_Toc35393630"/>
      <w:r/>
      <w:bookmarkStart w:id="8" w:name="_Toc28359090"/>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ind w:firstLine="560"/>
        <w:spacing w:line="460" w:lineRule="exact"/>
        <w:rPr>
          <w:rFonts w:ascii="仿宋" w:hAnsi="仿宋" w:eastAsia="仿宋"/>
          <w:sz w:val="28"/>
          <w:szCs w:val="28"/>
          <w:highlight w:val="none"/>
        </w:rPr>
      </w:pPr>
      <w:r/>
      <w:bookmarkStart w:id="9" w:name="_Toc28359014"/>
      <w:r/>
      <w:bookmarkStart w:id="10" w:name="_Toc28359091"/>
      <w:r>
        <w:rPr>
          <w:rFonts w:hint="eastAsia" w:ascii="仿宋" w:hAnsi="仿宋" w:eastAsia="仿宋"/>
          <w:sz w:val="28"/>
          <w:szCs w:val="28"/>
          <w:highlight w:val="none"/>
        </w:rPr>
        <w:t xml:space="preserve">（1）具有独立承担民事责任的能力;</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（2）具有良好的商业信誉和健全的财务会计制度;</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（3）具有履行合同所必需的设备和专业技术能力;</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（4）有依法缴纳税收和社会保障资金的良好记录;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（5）参加政府采购活动前三年内，在经营活动中没有重大违法记录;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（6）法律、行政法规规定的其他条件。</w:t>
      </w:r>
      <w:r/>
    </w:p>
    <w:p>
      <w:pPr>
        <w:ind w:firstLine="560"/>
        <w:spacing w:line="46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ind w:firstLine="560"/>
        <w:spacing w:line="46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r/>
    </w:p>
    <w:p>
      <w:pPr>
        <w:ind w:firstLine="560"/>
        <w:spacing w:line="46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（2）响应产品属于财政部、国家发改委公布的“节能产品品目清单”范围内的，须提供国家确定的认证机构出具的、处于有效期之内的节能产品认证证书复印件,以及全国认证认可信息公共服务平台查询截图。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0"/>
        <w:spacing w:line="46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响应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0"/>
        <w:spacing w:line="46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46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4.本项目的特定资格要求：</w:t>
      </w:r>
      <w:r>
        <w:rPr>
          <w:rFonts w:hint="eastAsia" w:ascii="仿宋" w:hAnsi="仿宋" w:eastAsia="仿宋"/>
          <w:sz w:val="28"/>
          <w:szCs w:val="28"/>
          <w:highlight w:val="none"/>
          <w:lang w:val="en-US" w:eastAsia="zh-CN"/>
        </w:rPr>
        <w:t xml:space="preserve">项目负责人须为中级及以上注册安全工程师或注册环保工程师或注册化工工程师，提供注册证书，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46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5.响应供应商须提供《中小企业声明函》，根据《中小企业划型标准规定》（工信部联企业〔2011〕300号）文件规定，本项目所属行业为其他未列明行业。</w:t>
      </w:r>
      <w:r/>
    </w:p>
    <w:p>
      <w:pPr>
        <w:ind w:firstLine="560"/>
        <w:spacing w:line="46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 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460" w:lineRule="exact"/>
        <w:rPr>
          <w:rFonts w:ascii="仿宋" w:hAnsi="仿宋" w:eastAsia="仿宋"/>
          <w:i/>
          <w:iCs/>
          <w:sz w:val="28"/>
          <w:szCs w:val="28"/>
          <w:highlight w:val="none"/>
          <w:u w:val="singl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未被“信用中国（www.creditchina.gov.cn）”、“中国政府采购网（http://www.ccgp.gov.cn/）”网站列入失信被执行人或重大税收违法案件当事人名单或政府采购严重失信行为记录名单，查询结果以评审过程中现场网络截图为准。</w:t>
      </w:r>
      <w:r/>
    </w:p>
    <w:p>
      <w:pPr>
        <w:pStyle w:val="665"/>
        <w:ind w:firstLine="560"/>
        <w:spacing w:after="0" w:line="460" w:lineRule="exact"/>
        <w:rPr>
          <w:rFonts w:ascii="黑体" w:hAnsi="黑体" w:eastAsia="黑体"/>
          <w:sz w:val="28"/>
          <w:szCs w:val="28"/>
          <w:highlight w:val="none"/>
        </w:rPr>
      </w:pPr>
      <w:r/>
      <w:bookmarkStart w:id="11" w:name="_Toc35393631"/>
      <w:r/>
      <w:bookmarkStart w:id="12" w:name="_Toc35393800"/>
      <w:r>
        <w:rPr>
          <w:rFonts w:hint="eastAsia" w:ascii="黑体" w:hAnsi="黑体" w:eastAsia="黑体"/>
          <w:sz w:val="28"/>
          <w:szCs w:val="28"/>
          <w:highlight w:val="none"/>
        </w:rPr>
        <w:t xml:space="preserve">三、获取竞争性磋商文件</w:t>
      </w:r>
      <w:bookmarkEnd w:id="9"/>
      <w:r/>
      <w:bookmarkEnd w:id="10"/>
      <w:r/>
      <w:bookmarkEnd w:id="11"/>
      <w:r/>
      <w:bookmarkEnd w:id="12"/>
      <w:r/>
      <w:r/>
    </w:p>
    <w:p>
      <w:pPr>
        <w:ind w:firstLine="54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w:t>
      </w:r>
      <w:r>
        <w:rPr>
          <w:rFonts w:hint="eastAsia" w:ascii="仿宋" w:hAnsi="仿宋" w:eastAsia="仿宋" w:cs="宋体"/>
          <w:sz w:val="28"/>
          <w:szCs w:val="28"/>
          <w:highlight w:val="none"/>
          <w:lang w:val="en-US" w:eastAsia="zh-CN"/>
        </w:rPr>
        <w:t xml:space="preserve">自磋商文件公告发布</w:t>
      </w:r>
      <w:r>
        <w:rPr>
          <w:rFonts w:hint="eastAsia" w:ascii="仿宋" w:hAnsi="仿宋" w:eastAsia="仿宋" w:cs="宋体"/>
          <w:sz w:val="28"/>
          <w:szCs w:val="28"/>
          <w:highlight w:val="none"/>
        </w:rPr>
        <w:t xml:space="preserve">至</w:t>
      </w:r>
      <w:r>
        <w:rPr>
          <w:rFonts w:hint="eastAsia" w:ascii="仿宋" w:hAnsi="仿宋" w:eastAsia="仿宋"/>
          <w:sz w:val="28"/>
          <w:szCs w:val="28"/>
          <w:highlight w:val="none"/>
        </w:rPr>
        <w:t xml:space="preserve">2026年</w:t>
      </w:r>
      <w:r>
        <w:rPr>
          <w:rFonts w:hint="eastAsia" w:ascii="仿宋" w:hAnsi="仿宋" w:eastAsia="仿宋"/>
          <w:sz w:val="28"/>
          <w:szCs w:val="28"/>
          <w:highlight w:val="none"/>
          <w:lang w:val="en-US" w:eastAsia="zh-CN"/>
        </w:rPr>
        <w:t xml:space="preserve">07</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日。</w:t>
      </w:r>
      <w:r/>
    </w:p>
    <w:p>
      <w:pPr>
        <w:ind w:firstLine="54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665"/>
        <w:ind w:firstLine="560"/>
        <w:spacing w:after="0" w:line="460" w:lineRule="exact"/>
        <w:rPr>
          <w:rFonts w:ascii="黑体" w:hAnsi="黑体" w:eastAsia="黑体"/>
          <w:sz w:val="28"/>
          <w:szCs w:val="28"/>
          <w:highlight w:val="none"/>
        </w:rPr>
      </w:pPr>
      <w:r/>
      <w:bookmarkStart w:id="13" w:name="_Toc28359015"/>
      <w:r/>
      <w:bookmarkStart w:id="14" w:name="_Toc35393632"/>
      <w:r/>
      <w:bookmarkStart w:id="15" w:name="_Toc28359092"/>
      <w:r/>
      <w:bookmarkStart w:id="16" w:name="_Toc35393801"/>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竞争性磋商响应文件提交和开启</w:t>
      </w:r>
      <w:r/>
    </w:p>
    <w:p>
      <w:pPr>
        <w:ind w:firstLine="560"/>
        <w:spacing w:line="4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截止时间：2026年</w:t>
      </w:r>
      <w:r>
        <w:rPr>
          <w:rFonts w:hint="eastAsia" w:ascii="仿宋" w:hAnsi="仿宋" w:eastAsia="仿宋"/>
          <w:sz w:val="28"/>
          <w:szCs w:val="28"/>
          <w:highlight w:val="none"/>
          <w:lang w:val="en-US" w:eastAsia="zh-CN"/>
        </w:rPr>
        <w:t xml:space="preserve">07</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09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分（北京时间）</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开启时间：2026</w:t>
      </w:r>
      <w:r>
        <w:rPr>
          <w:rFonts w:hint="eastAsia" w:ascii="仿宋" w:hAnsi="仿宋" w:eastAsia="仿宋" w:cs="宋体"/>
          <w:sz w:val="28"/>
          <w:szCs w:val="28"/>
          <w:highlight w:val="none"/>
        </w:rPr>
        <w:t xml:space="preserve">年</w:t>
      </w:r>
      <w:r>
        <w:rPr>
          <w:rFonts w:hint="eastAsia" w:ascii="仿宋" w:hAnsi="仿宋" w:eastAsia="仿宋" w:cs="宋体"/>
          <w:sz w:val="28"/>
          <w:szCs w:val="28"/>
          <w:highlight w:val="none"/>
          <w:lang w:val="en-US" w:eastAsia="zh-CN"/>
        </w:rPr>
        <w:t xml:space="preserve">07</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27</w:t>
      </w:r>
      <w:bookmarkStart w:id="42" w:name="_GoBack"/>
      <w:r/>
      <w:bookmarkEnd w:id="42"/>
      <w:r>
        <w:rPr>
          <w:rFonts w:hint="eastAsia" w:ascii="仿宋" w:hAnsi="仿宋" w:eastAsia="仿宋" w:cs="宋体"/>
          <w:sz w:val="28"/>
          <w:szCs w:val="28"/>
          <w:highlight w:val="none"/>
        </w:rPr>
        <w:t xml:space="preserve">日</w:t>
      </w:r>
      <w:r>
        <w:rPr>
          <w:rFonts w:hint="eastAsia" w:ascii="仿宋" w:hAnsi="仿宋" w:eastAsia="仿宋" w:cs="宋体"/>
          <w:sz w:val="28"/>
          <w:szCs w:val="28"/>
          <w:highlight w:val="none"/>
          <w:lang w:val="en-US" w:eastAsia="zh-CN"/>
        </w:rPr>
        <w:t xml:space="preserve">09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665"/>
        <w:ind w:firstLine="560"/>
        <w:spacing w:after="0" w:line="460" w:lineRule="exact"/>
        <w:rPr>
          <w:rFonts w:ascii="黑体" w:hAnsi="黑体" w:eastAsia="黑体"/>
          <w:sz w:val="28"/>
          <w:szCs w:val="28"/>
          <w:highlight w:val="none"/>
        </w:rPr>
      </w:pPr>
      <w:r/>
      <w:bookmarkStart w:id="17" w:name="_Toc35393634"/>
      <w:r/>
      <w:bookmarkStart w:id="18" w:name="_Toc35393803"/>
      <w:r/>
      <w:bookmarkStart w:id="19" w:name="_Toc28359017"/>
      <w:r/>
      <w:bookmarkStart w:id="20" w:name="_Toc28359094"/>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4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665"/>
        <w:ind w:firstLine="560"/>
        <w:spacing w:after="0" w:line="46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
    </w:p>
    <w:p>
      <w:pPr>
        <w:ind w:firstLine="565"/>
        <w:spacing w:line="46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w:t>
      </w:r>
      <w:r>
        <w:rPr>
          <w:rFonts w:hint="eastAsia" w:ascii="仿宋" w:hAnsi="仿宋" w:eastAsia="仿宋"/>
          <w:bCs/>
          <w:sz w:val="28"/>
          <w:szCs w:val="28"/>
          <w:highlight w:val="none"/>
        </w:rPr>
        <w:t xml:space="preserve">《江苏省政府采购管理交易系统（苏采云）供应商操作指南》</w:t>
      </w:r>
      <w:r>
        <w:rPr>
          <w:rFonts w:hint="eastAsia" w:ascii="仿宋" w:hAnsi="仿宋" w:eastAsia="仿宋"/>
          <w:sz w:val="28"/>
          <w:szCs w:val="28"/>
          <w:highlight w:val="none"/>
        </w:rPr>
        <w:t xml:space="preserve">，特别</w:t>
      </w:r>
      <w:r>
        <w:rPr>
          <w:rFonts w:hint="eastAsia" w:ascii="仿宋" w:hAnsi="仿宋" w:eastAsia="仿宋" w:cs="宋体"/>
          <w:bCs/>
          <w:sz w:val="28"/>
          <w:szCs w:val="28"/>
          <w:highlight w:val="none"/>
        </w:rPr>
        <w:t xml:space="preserve">注意以下事项：</w:t>
      </w:r>
      <w:r/>
    </w:p>
    <w:p>
      <w:pPr>
        <w:ind w:firstLine="560"/>
        <w:spacing w:line="46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46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677"/>
          <w:rFonts w:ascii="仿宋" w:hAnsi="仿宋" w:eastAsia="仿宋" w:cs="宋体"/>
          <w:bCs/>
          <w:sz w:val="28"/>
          <w:szCs w:val="28"/>
          <w:highlight w:val="none"/>
        </w:rPr>
        <w:t xml:space="preserve">http://jsxcmm.com/help/gys.html</w:t>
      </w:r>
      <w:r>
        <w:rPr>
          <w:rStyle w:val="677"/>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46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46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460" w:lineRule="exact"/>
        <w:rPr>
          <w:rFonts w:ascii="仿宋" w:hAnsi="仿宋" w:eastAsia="仿宋"/>
          <w:b/>
          <w:sz w:val="28"/>
          <w:szCs w:val="28"/>
          <w:highlight w:val="none"/>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665"/>
        <w:ind w:firstLine="560"/>
        <w:spacing w:after="0" w:line="460" w:lineRule="exact"/>
        <w:rPr>
          <w:rFonts w:ascii="黑体" w:hAnsi="黑体" w:eastAsia="黑体"/>
          <w:sz w:val="28"/>
          <w:szCs w:val="28"/>
          <w:highlight w:val="none"/>
        </w:rPr>
      </w:pPr>
      <w:r/>
      <w:bookmarkStart w:id="23" w:name="_Toc35393636"/>
      <w:r/>
      <w:bookmarkStart w:id="24" w:name="_Toc28359018"/>
      <w:r/>
      <w:bookmarkStart w:id="25" w:name="_Toc35393805"/>
      <w:r/>
      <w:bookmarkStart w:id="26" w:name="_Toc2835909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460" w:lineRule="exact"/>
        <w:rPr>
          <w:rFonts w:ascii="仿宋" w:hAnsi="仿宋" w:eastAsia="仿宋" w:cs="宋体"/>
          <w:sz w:val="28"/>
          <w:szCs w:val="28"/>
          <w:highlight w:val="none"/>
        </w:rPr>
      </w:pPr>
      <w:r/>
      <w:bookmarkStart w:id="27" w:name="_Toc35393637"/>
      <w:r/>
      <w:bookmarkStart w:id="28" w:name="_Toc35393806"/>
      <w:r/>
      <w:bookmarkStart w:id="29" w:name="_Toc28359019"/>
      <w:r/>
      <w:bookmarkStart w:id="30" w:name="_Toc28359096"/>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46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lang w:eastAsia="zh-CN"/>
        </w:rPr>
        <w:t xml:space="preserve">如皋市长江镇人民政府</w:t>
      </w:r>
      <w:r/>
    </w:p>
    <w:p>
      <w:pPr>
        <w:ind w:left="1129" w:hanging="35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none"/>
        </w:rPr>
        <w:t xml:space="preserve">如皋市长江镇华江大道88号</w:t>
      </w:r>
      <w:r>
        <w:rPr>
          <w:rFonts w:ascii="仿宋" w:hAnsi="仿宋" w:eastAsia="仿宋"/>
          <w:sz w:val="28"/>
          <w:szCs w:val="28"/>
          <w:highlight w:val="none"/>
        </w:rPr>
        <w:t xml:space="preserve"> </w:t>
      </w:r>
      <w:r/>
    </w:p>
    <w:p>
      <w:pPr>
        <w:ind w:left="1129" w:hanging="350"/>
        <w:jc w:val="left"/>
        <w:spacing w:line="4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张女士 </w:t>
      </w:r>
      <w:r>
        <w:rPr>
          <w:rFonts w:hint="eastAsia" w:ascii="仿宋" w:hAnsi="仿宋" w:eastAsia="仿宋"/>
          <w:color w:val="auto"/>
          <w:sz w:val="28"/>
          <w:szCs w:val="28"/>
          <w:highlight w:val="none"/>
        </w:rPr>
        <w:t xml:space="preserve">            </w:t>
      </w:r>
      <w:r/>
    </w:p>
    <w:p>
      <w:pPr>
        <w:ind w:left="1129" w:hanging="350"/>
        <w:jc w:val="left"/>
        <w:spacing w:line="460" w:lineRule="exact"/>
        <w:rPr>
          <w:rFonts w:ascii="仿宋" w:hAnsi="仿宋" w:eastAsia="仿宋"/>
          <w:sz w:val="28"/>
          <w:szCs w:val="28"/>
          <w:highlight w:val="none"/>
        </w:rPr>
      </w:pPr>
      <w:r>
        <w:rPr>
          <w:rFonts w:hint="eastAsia" w:ascii="仿宋" w:hAnsi="仿宋" w:eastAsia="仿宋"/>
          <w:color w:val="auto"/>
          <w:sz w:val="28"/>
          <w:szCs w:val="28"/>
          <w:highlight w:val="none"/>
        </w:rPr>
        <w:t xml:space="preserve">项目经办人联系方式：15262782957　　</w:t>
      </w:r>
      <w:r>
        <w:rPr>
          <w:rFonts w:hint="eastAsia" w:ascii="仿宋" w:hAnsi="仿宋" w:eastAsia="仿宋"/>
          <w:sz w:val="28"/>
          <w:szCs w:val="28"/>
          <w:highlight w:val="none"/>
        </w:rPr>
        <w:t xml:space="preserve">　　　　　　 　　　 </w:t>
      </w:r>
      <w:r/>
    </w:p>
    <w:p>
      <w:pPr>
        <w:ind w:firstLine="540"/>
        <w:spacing w:line="460" w:lineRule="exact"/>
        <w:rPr>
          <w:rFonts w:ascii="仿宋" w:hAnsi="仿宋" w:eastAsia="仿宋" w:cs="宋体"/>
          <w:sz w:val="28"/>
          <w:szCs w:val="28"/>
          <w:highlight w:val="none"/>
        </w:rPr>
      </w:pPr>
      <w:r/>
      <w:bookmarkStart w:id="31" w:name="_Toc35393807"/>
      <w:r/>
      <w:bookmarkStart w:id="32" w:name="_Toc28359097"/>
      <w:r/>
      <w:bookmarkStart w:id="33" w:name="_Toc28359020"/>
      <w:r/>
      <w:bookmarkStart w:id="34" w:name="_Toc35393638"/>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名称：江苏建威建设管理有限公司　</w:t>
      </w:r>
      <w:r/>
    </w:p>
    <w:p>
      <w:pPr>
        <w:ind w:firstLine="84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址：如皋市如城街道益寿南路186号御墅园1幢商务区1号</w:t>
      </w:r>
      <w:r/>
    </w:p>
    <w:p>
      <w:pPr>
        <w:ind w:firstLine="84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项目经办人姓名：谢楠楠</w:t>
      </w:r>
      <w:r/>
    </w:p>
    <w:p>
      <w:pPr>
        <w:ind w:firstLine="840"/>
        <w:spacing w:line="46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项目经办人联系方式：15962935048</w:t>
      </w:r>
      <w:r/>
    </w:p>
    <w:p>
      <w:pPr>
        <w:keepLines w:val="0"/>
        <w:keepNext w:val="0"/>
        <w:pageBreakBefore w:val="0"/>
        <w:spacing w:line="360" w:lineRule="auto"/>
        <w:widowControl w:val="off"/>
        <w:rPr>
          <w:rFonts w:ascii="仿宋" w:hAnsi="仿宋" w:eastAsia="仿宋"/>
          <w:b/>
          <w:sz w:val="28"/>
          <w:szCs w:val="28"/>
          <w:highlight w:val="none"/>
        </w:rPr>
      </w:pPr>
      <w:r>
        <w:rPr>
          <w:rFonts w:ascii="仿宋" w:hAnsi="仿宋" w:eastAsia="仿宋"/>
          <w:b/>
          <w:sz w:val="28"/>
          <w:szCs w:val="28"/>
          <w:highlight w:val="none"/>
        </w:rPr>
      </w:r>
      <w:r/>
    </w:p>
    <w:p>
      <w:pPr>
        <w:keepLines w:val="0"/>
        <w:keepNext w:val="0"/>
        <w:pageBreakBefore w:val="0"/>
        <w:spacing w:line="360" w:lineRule="auto"/>
        <w:widowControl w:val="off"/>
        <w:rPr>
          <w:rFonts w:ascii="仿宋" w:hAnsi="仿宋" w:eastAsia="仿宋"/>
          <w:b/>
          <w:sz w:val="28"/>
          <w:szCs w:val="28"/>
          <w:highlight w:val="none"/>
        </w:rPr>
      </w:pPr>
      <w:r>
        <w:rPr>
          <w:rFonts w:ascii="仿宋" w:hAnsi="仿宋" w:eastAsia="仿宋"/>
          <w:b/>
          <w:sz w:val="28"/>
          <w:szCs w:val="28"/>
          <w:highlight w:val="none"/>
        </w:rPr>
        <w:t xml:space="preserve">附件:</w:t>
      </w:r>
      <w:r/>
    </w:p>
    <w:p>
      <w:pPr>
        <w:keepLines w:val="0"/>
        <w:keepNext w:val="0"/>
        <w:pageBreakBefore w:val="0"/>
        <w:spacing w:line="360" w:lineRule="auto"/>
        <w:widowControl w:val="off"/>
        <w:rPr>
          <w:rFonts w:ascii="仿宋" w:hAnsi="仿宋" w:eastAsia="仿宋"/>
          <w:b/>
          <w:sz w:val="28"/>
          <w:szCs w:val="28"/>
          <w:highlight w:val="none"/>
        </w:rPr>
      </w:pPr>
      <w:r>
        <w:rPr>
          <w:rFonts w:hint="eastAsia" w:ascii="仿宋" w:hAnsi="仿宋" w:eastAsia="仿宋"/>
          <w:b/>
          <w:sz w:val="28"/>
          <w:szCs w:val="28"/>
          <w:highlight w:val="none"/>
        </w:rPr>
        <w:t xml:space="preserve">1.南通市政府采购线上合同信用融资政策告知函</w:t>
      </w:r>
      <w:r/>
    </w:p>
    <w:p>
      <w:pPr>
        <w:keepLines w:val="0"/>
        <w:keepNext w:val="0"/>
        <w:pageBreakBefore w:val="0"/>
        <w:spacing w:line="360" w:lineRule="auto"/>
        <w:widowControl w:val="off"/>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691"/>
        <w:ind w:firstLine="0"/>
        <w:keepLines w:val="0"/>
        <w:keepNext w:val="0"/>
        <w:pageBreakBefore w:val="0"/>
        <w:spacing w:before="0" w:after="0" w:line="360" w:lineRule="auto"/>
        <w:widowControl w:val="off"/>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691"/>
        <w:ind w:firstLine="0"/>
        <w:jc w:val="center"/>
        <w:spacing w:before="0" w:after="0" w:line="460" w:lineRule="exact"/>
        <w:rPr>
          <w:rFonts w:ascii="方正小标宋简体" w:eastAsia="方正小标宋简体"/>
          <w:bCs/>
          <w:sz w:val="32"/>
          <w:szCs w:val="32"/>
          <w:highlight w:val="none"/>
        </w:rPr>
      </w:pPr>
      <w:r>
        <w:rPr>
          <w:rFonts w:ascii="仿宋" w:hAnsi="仿宋" w:eastAsia="仿宋"/>
          <w:b/>
          <w:sz w:val="28"/>
          <w:szCs w:val="28"/>
          <w:highlight w:val="none"/>
        </w:rPr>
        <w:br w:type="page" w:clear="all"/>
      </w:r>
      <w:r>
        <w:rPr>
          <w:rFonts w:hint="eastAsia" w:ascii="方正小标宋简体" w:eastAsia="方正小标宋简体"/>
          <w:bCs/>
          <w:sz w:val="32"/>
          <w:szCs w:val="32"/>
          <w:highlight w:val="none"/>
        </w:rPr>
        <w:t xml:space="preserve">第2章 磋商须知</w:t>
      </w:r>
      <w:r/>
    </w:p>
    <w:p>
      <w:pPr>
        <w:ind w:firstLine="548"/>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1. 参加磋商费用</w:t>
      </w:r>
      <w:r/>
    </w:p>
    <w:p>
      <w:pPr>
        <w:ind w:firstLine="56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46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磋商文件的约束力</w:t>
      </w:r>
      <w:r/>
    </w:p>
    <w:p>
      <w:pPr>
        <w:ind w:left="120" w:firstLine="557"/>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firstLine="697"/>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firstLine="697"/>
        <w:spacing w:line="46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sz w:val="28"/>
          <w:szCs w:val="28"/>
          <w:highlight w:val="none"/>
        </w:rPr>
        <w:t xml:space="preserve">。</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4.响应文件提交、撤回和修改</w:t>
      </w:r>
      <w:r/>
    </w:p>
    <w:p>
      <w:pPr>
        <w:ind w:firstLine="56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46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供应商可在响应文件提交截止时间前，撤回其电子响应文件，具体操作方法见《江苏省政府采购管理交易系统（苏采云）供应商操作指南》。供应商撤回电子响应文件的，则认为其不再参与本项目磋商活动。</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firstLine="560"/>
        <w:spacing w:line="46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p>
    <w:p>
      <w:pPr>
        <w:ind w:firstLine="560"/>
        <w:spacing w:line="46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磋商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46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46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46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p>
    <w:p>
      <w:pPr>
        <w:ind w:firstLine="57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5.14.8不同供应商的响应文件载明的项目管理成员或者联系人员为同一人；</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5.15出现下列情形之一的，磋商小组应当启动异常低价响应审查程序： </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5.15.1.响应报价低于全部通过符合性审查供应商响应报价平均值50%的，即响应报价&lt;全部通过符合性审查供应商响应报价平均值×50%；</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5.15.2.响应报价低于通过符合性审查的次低报价供应商响应报价50%的，即响应报价&lt;通过符合性审查的次低报价供应商响应报价×50%；</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5.15.3.响应报价低于采购项目最高限价45%的，即响应报价&lt;采购项目最高限价×45%；</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5.15.4.磋商小组基于专业判断，认为供应商报价过低，有可能影响产品质量或者不能诚信履约的其他情形。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460" w:lineRule="exact"/>
        <w:rPr>
          <w:rFonts w:ascii="仿宋" w:hAnsi="仿宋" w:eastAsia="仿宋"/>
          <w:b/>
          <w:sz w:val="28"/>
          <w:szCs w:val="28"/>
          <w:highlight w:val="none"/>
        </w:rPr>
      </w:pPr>
      <w:r>
        <w:rPr>
          <w:rFonts w:hint="eastAsia" w:ascii="仿宋" w:hAnsi="仿宋" w:eastAsia="仿宋"/>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6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46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46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46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46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460" w:lineRule="exact"/>
        <w:rPr>
          <w:rFonts w:ascii="仿宋" w:hAnsi="仿宋" w:eastAsia="仿宋"/>
          <w:sz w:val="28"/>
          <w:szCs w:val="28"/>
          <w:highlight w:val="none"/>
        </w:rPr>
      </w:pPr>
      <w:r>
        <w:rPr>
          <w:rFonts w:hint="eastAsia" w:ascii="仿宋" w:hAnsi="仿宋" w:eastAsia="仿宋"/>
          <w:color w:val="7030a0"/>
          <w:sz w:val="28"/>
          <w:szCs w:val="28"/>
          <w:highlight w:val="none"/>
        </w:rPr>
        <w:t xml:space="preserve">7.6.4供应商对其提供的产品出具《关于符合本国产品标准的声明函》或财政部会同有关部门规定的有关证明文件。</w:t>
      </w:r>
      <w:r/>
    </w:p>
    <w:p>
      <w:pPr>
        <w:ind w:firstLine="560"/>
        <w:spacing w:line="46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8.无效响应和磋商活动终止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不具备竞争性磋商文件中规定的资格要求的。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不符合法律、法规和竞争性磋商文件中规定的其他实质性要求的。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响应文件未按照磋商文件要求加盖电子签章。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8.1.12其他法律、法规及本磋商文件规定的属无效响应的情形。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出现下列情形之一的，本次竞争性磋商采购活动将被终止：</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8.2.3 对于市场竞争不充分的科研项目、需要扶持的科技成果转化项目或者政府购买服务项目，提交最后报价的供应商不足2家。</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8.2.5  因重大变故，采购任务取消的。</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46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46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spacing w:line="4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46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460" w:lineRule="exact"/>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46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46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46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spacing w:line="460" w:lineRule="exact"/>
        <w:rPr>
          <w:rFonts w:ascii="宋体" w:hAnsi="宋体"/>
          <w:b/>
          <w:sz w:val="32"/>
          <w:szCs w:val="32"/>
          <w:highlight w:val="none"/>
        </w:rPr>
      </w:pPr>
      <w:r>
        <w:rPr>
          <w:rFonts w:hint="eastAsia" w:ascii="宋体" w:hAnsi="宋体"/>
          <w:b/>
          <w:sz w:val="32"/>
          <w:szCs w:val="32"/>
          <w:highlight w:val="none"/>
        </w:rPr>
        <w:t xml:space="preserve">投诉书</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spacing w:line="460" w:lineRule="exac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spacing w:line="460" w:lineRule="exact"/>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spacing w:line="46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请求：</w:t>
      </w:r>
      <w:r/>
    </w:p>
    <w:p>
      <w:pPr>
        <w:spacing w:line="46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46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46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46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11.1 采购代理服务费收取标准：采购代理服务费以成交价为基数，代理费用按照</w:t>
      </w:r>
      <w:r>
        <w:rPr>
          <w:rFonts w:ascii="仿宋" w:hAnsi="仿宋" w:eastAsia="仿宋"/>
          <w:sz w:val="28"/>
          <w:szCs w:val="28"/>
          <w:highlight w:val="none"/>
        </w:rPr>
        <w:t xml:space="preserve">《江苏省政府采购代理服务收费指导意见》（苏政采协</w:t>
      </w:r>
      <w:r>
        <w:rPr>
          <w:rFonts w:hint="eastAsia" w:ascii="仿宋" w:hAnsi="仿宋" w:eastAsia="仿宋"/>
          <w:sz w:val="28"/>
          <w:szCs w:val="28"/>
          <w:highlight w:val="none"/>
        </w:rPr>
        <w:t xml:space="preserve">〔</w:t>
      </w:r>
      <w:r>
        <w:rPr>
          <w:rFonts w:ascii="仿宋" w:hAnsi="仿宋" w:eastAsia="仿宋"/>
          <w:sz w:val="28"/>
          <w:szCs w:val="28"/>
          <w:highlight w:val="none"/>
        </w:rPr>
        <w:t xml:space="preserve">2024</w:t>
      </w:r>
      <w:r>
        <w:rPr>
          <w:rFonts w:hint="eastAsia" w:ascii="仿宋" w:hAnsi="仿宋" w:eastAsia="仿宋"/>
          <w:sz w:val="28"/>
          <w:szCs w:val="28"/>
          <w:highlight w:val="none"/>
        </w:rPr>
        <w:t xml:space="preserve">〕</w:t>
      </w:r>
      <w:r>
        <w:rPr>
          <w:rFonts w:ascii="仿宋" w:hAnsi="仿宋" w:eastAsia="仿宋"/>
          <w:sz w:val="28"/>
          <w:szCs w:val="28"/>
          <w:highlight w:val="none"/>
        </w:rPr>
        <w:t xml:space="preserve">20号）</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0%计取，采用差额定率累进法（50万元（含）以下部分，费率为1.6%；50万元～400万元（含）部分，费率为1.5%；400万元～1000万元（含）部分，费率为1.1%；1000万元～5000万元（含）部分，费率为0.8%；5000万元～1亿元（含）部分,费率为0.25%；1亿元～10亿元（含）部分,费率为0.05%；10亿元～50亿元（含）部分,费率为0.01%；50亿元以上部分，费率为0.005%）分段计算汇总后打</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折，打折后政府采购项目代理费不足叁仟按叁仟元计取，由成交人承担。</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460" w:lineRule="exact"/>
        <w:rPr>
          <w:rFonts w:ascii="仿宋" w:hAnsi="仿宋" w:eastAsia="仿宋" w:cs="仿宋"/>
          <w:sz w:val="28"/>
          <w:szCs w:val="28"/>
          <w:highlight w:val="none"/>
        </w:rPr>
      </w:pPr>
      <w:r/>
      <w:bookmarkStart w:id="35" w:name="_Toc10470"/>
      <w:r>
        <w:rPr>
          <w:rFonts w:hint="eastAsia" w:ascii="仿宋" w:hAnsi="仿宋" w:eastAsia="仿宋" w:cs="仿宋"/>
          <w:sz w:val="28"/>
          <w:szCs w:val="28"/>
          <w:highlight w:val="none"/>
        </w:rPr>
        <w:t xml:space="preserve">（1）收款单位名称为：江苏建威建设管理有限公司如皋分公司；</w:t>
      </w:r>
      <w:r/>
    </w:p>
    <w:p>
      <w:pPr>
        <w:ind w:firstLine="560"/>
        <w:spacing w:line="460" w:lineRule="exact"/>
        <w:rPr>
          <w:highlight w:val="none"/>
        </w:rPr>
      </w:pPr>
      <w:r>
        <w:rPr>
          <w:rFonts w:hint="eastAsia" w:ascii="仿宋" w:hAnsi="仿宋" w:eastAsia="仿宋" w:cs="仿宋"/>
          <w:sz w:val="28"/>
          <w:szCs w:val="28"/>
          <w:highlight w:val="none"/>
        </w:rPr>
        <w:t xml:space="preserve">（2）账户号码：</w:t>
      </w:r>
      <w:r>
        <w:rPr>
          <w:rFonts w:hint="eastAsia" w:ascii="仿宋" w:hAnsi="仿宋" w:eastAsia="仿宋"/>
          <w:sz w:val="28"/>
          <w:szCs w:val="28"/>
          <w:highlight w:val="none"/>
        </w:rPr>
        <w:t xml:space="preserve">50380188000109368</w:t>
      </w:r>
      <w:r>
        <w:rPr>
          <w:rFonts w:hint="eastAsia" w:ascii="仿宋" w:hAnsi="仿宋" w:eastAsia="仿宋" w:cs="仿宋"/>
          <w:sz w:val="28"/>
          <w:szCs w:val="28"/>
          <w:highlight w:val="none"/>
        </w:rPr>
        <w:t xml:space="preserve">；</w:t>
      </w:r>
      <w:r/>
    </w:p>
    <w:p>
      <w:pPr>
        <w:ind w:firstLine="560"/>
        <w:spacing w:line="460" w:lineRule="exact"/>
        <w:rPr>
          <w:rFonts w:eastAsia="仿宋"/>
          <w:highlight w:val="none"/>
        </w:rPr>
      </w:pPr>
      <w:r>
        <w:rPr>
          <w:rFonts w:hint="eastAsia" w:ascii="仿宋" w:hAnsi="仿宋" w:eastAsia="仿宋" w:cs="仿宋"/>
          <w:sz w:val="28"/>
          <w:szCs w:val="28"/>
          <w:highlight w:val="none"/>
        </w:rPr>
        <w:t xml:space="preserve">（3）开户行：</w:t>
      </w:r>
      <w:r>
        <w:rPr>
          <w:rFonts w:hint="eastAsia" w:ascii="仿宋" w:hAnsi="仿宋" w:eastAsia="仿宋"/>
          <w:sz w:val="28"/>
          <w:szCs w:val="28"/>
          <w:highlight w:val="none"/>
        </w:rPr>
        <w:t xml:space="preserve">江苏银行如皋支行。</w:t>
      </w:r>
      <w:bookmarkEnd w:id="35"/>
      <w:r/>
    </w:p>
    <w:p>
      <w:pPr>
        <w:pStyle w:val="655"/>
        <w:rPr>
          <w:highlight w:val="none"/>
        </w:rPr>
      </w:pPr>
      <w:r>
        <w:rPr>
          <w:rFonts w:ascii="方正小标宋简体" w:eastAsia="方正小标宋简体"/>
          <w:highlight w:val="none"/>
        </w:rPr>
        <w:br w:type="page" w:clear="all"/>
      </w:r>
      <w:bookmarkEnd w:id="4"/>
      <w:r/>
    </w:p>
    <w:p>
      <w:pPr>
        <w:pStyle w:val="691"/>
        <w:ind w:firstLine="0"/>
        <w:jc w:val="center"/>
        <w:spacing w:before="0" w:after="0" w:line="460" w:lineRule="exact"/>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第3章 采购需求</w:t>
      </w:r>
      <w:r/>
    </w:p>
    <w:p>
      <w:pPr>
        <w:ind w:firstLine="562"/>
        <w:jc w:val="center"/>
        <w:spacing w:line="460" w:lineRule="exact"/>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91"/>
        <w:ind w:firstLine="562"/>
        <w:spacing w:before="0" w:after="0" w:line="460" w:lineRule="exact"/>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460" w:lineRule="exact"/>
        <w:rPr>
          <w:rFonts w:eastAsia="仿宋_GB2312" w:cs="仿宋_GB2312"/>
          <w:sz w:val="32"/>
          <w:szCs w:val="32"/>
          <w:highlight w:val="none"/>
        </w:rPr>
      </w:pPr>
      <w:r>
        <w:rPr>
          <w:rFonts w:hint="eastAsia" w:ascii="仿宋" w:hAnsi="仿宋" w:eastAsia="仿宋"/>
          <w:sz w:val="28"/>
          <w:szCs w:val="28"/>
          <w:highlight w:val="none"/>
          <w:lang w:eastAsia="zh-CN"/>
        </w:rPr>
        <w:t xml:space="preserve">如皋港化工新材料产业园2026年智慧管理中心运维项目</w:t>
      </w:r>
      <w:r>
        <w:rPr>
          <w:rFonts w:hint="eastAsia" w:ascii="仿宋" w:hAnsi="仿宋" w:eastAsia="仿宋"/>
          <w:sz w:val="28"/>
          <w:szCs w:val="28"/>
          <w:highlight w:val="none"/>
        </w:rPr>
        <w:t xml:space="preserve">服务项目</w:t>
      </w:r>
      <w:r/>
    </w:p>
    <w:p>
      <w:pPr>
        <w:numPr>
          <w:ilvl w:val="0"/>
          <w:numId w:val="1"/>
        </w:num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采购内容</w:t>
      </w:r>
      <w:r/>
    </w:p>
    <w:p>
      <w:pPr>
        <w:ind w:firstLine="560"/>
        <w:spacing w:line="460" w:lineRule="exact"/>
        <w:rPr>
          <w:rFonts w:hint="eastAsia" w:ascii="仿宋" w:hAnsi="仿宋" w:eastAsia="仿宋" w:cs="Times New Roman"/>
          <w:sz w:val="28"/>
          <w:szCs w:val="28"/>
          <w:highlight w:val="none"/>
          <w:lang w:eastAsia="zh-CN"/>
        </w:rPr>
      </w:pPr>
      <w:r/>
      <w:bookmarkStart w:id="36" w:name="_Toc9274"/>
      <w:r>
        <w:rPr>
          <w:rFonts w:hint="default" w:ascii="仿宋" w:hAnsi="仿宋" w:eastAsia="仿宋" w:cs="Times New Roman"/>
          <w:sz w:val="28"/>
          <w:szCs w:val="28"/>
          <w:highlight w:val="none"/>
          <w:lang w:eastAsia="zh-CN"/>
        </w:rPr>
        <w:t xml:space="preserve">如皋港化工新材料产业园智慧管理中心运维是园区聘请专业的第三方团队开展的服务项目，主要任务包括</w:t>
      </w:r>
      <w:bookmarkEnd w:id="36"/>
      <w:r>
        <w:rPr>
          <w:rFonts w:hint="default" w:ascii="仿宋" w:hAnsi="仿宋" w:eastAsia="仿宋" w:cs="Times New Roman"/>
          <w:sz w:val="28"/>
          <w:szCs w:val="28"/>
          <w:highlight w:val="none"/>
          <w:lang w:eastAsia="zh-CN"/>
        </w:rPr>
        <w:t xml:space="preserve">：</w:t>
      </w:r>
      <w:r>
        <w:rPr>
          <w:rFonts w:hint="default" w:ascii="仿宋" w:hAnsi="仿宋" w:eastAsia="仿宋" w:cs="Times New Roman"/>
          <w:sz w:val="28"/>
          <w:szCs w:val="28"/>
          <w:highlight w:val="none"/>
          <w:lang w:val="en-US" w:eastAsia="zh-CN"/>
        </w:rPr>
        <w:t xml:space="preserve">一是智慧管理平台的日常管理，确保24小时有人在岗查看并跟踪报警数据，24小时有人在园区现场开展巡查，辅助安全环保监管；二是不分时段驾驶移动走航监测车，对走航车上监测设备进行维保，并承担汽车燃油、网络</w:t>
      </w:r>
      <w:r>
        <w:rPr>
          <w:rFonts w:hint="eastAsia" w:ascii="仿宋" w:hAnsi="仿宋" w:eastAsia="仿宋" w:cs="Times New Roman"/>
          <w:sz w:val="28"/>
          <w:szCs w:val="28"/>
          <w:highlight w:val="none"/>
          <w:lang w:val="en-US" w:eastAsia="zh-CN"/>
        </w:rPr>
        <w:t xml:space="preserve"> </w:t>
      </w:r>
      <w:r>
        <w:rPr>
          <w:rFonts w:hint="default" w:ascii="仿宋" w:hAnsi="仿宋" w:eastAsia="仿宋" w:cs="Times New Roman"/>
          <w:sz w:val="28"/>
          <w:szCs w:val="28"/>
          <w:highlight w:val="none"/>
          <w:lang w:val="en-US" w:eastAsia="zh-CN"/>
        </w:rPr>
        <w:t xml:space="preserve">及汽车维修等费用；三是承担气防车(汽车燃油、保险及汽车维修费)运维费用；四是承担智慧管理中心、周界报警系统增补工程、园区卡口提升改造工程、视频监控系统、三级防控体系等项目所产生的数据网络费。</w:t>
      </w:r>
      <w:r/>
    </w:p>
    <w:p>
      <w:pPr>
        <w:numPr>
          <w:ilvl w:val="0"/>
          <w:numId w:val="1"/>
        </w:num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rPr>
        <w:t xml:space="preserve">服务要求</w:t>
      </w:r>
      <w:r/>
    </w:p>
    <w:p>
      <w:pPr>
        <w:ind w:firstLine="562"/>
        <w:spacing w:line="460" w:lineRule="exact"/>
        <w:rPr>
          <w:rFonts w:hint="default" w:ascii="仿宋" w:hAnsi="仿宋" w:eastAsia="仿宋" w:cs="Times New Roman"/>
          <w:b/>
          <w:bCs/>
          <w:sz w:val="28"/>
          <w:szCs w:val="28"/>
          <w:highlight w:val="none"/>
          <w:lang w:eastAsia="zh-CN"/>
        </w:rPr>
      </w:pPr>
      <w:r>
        <w:rPr>
          <w:rFonts w:hint="default" w:ascii="仿宋" w:hAnsi="仿宋" w:eastAsia="仿宋" w:cs="Times New Roman"/>
          <w:b/>
          <w:bCs/>
          <w:sz w:val="28"/>
          <w:szCs w:val="28"/>
          <w:highlight w:val="none"/>
          <w:lang w:eastAsia="zh-CN"/>
        </w:rPr>
        <w:t xml:space="preserve">1.平台系统运营管理</w:t>
      </w:r>
      <w:r/>
    </w:p>
    <w:p>
      <w:pPr>
        <w:ind w:firstLine="560"/>
        <w:spacing w:line="460" w:lineRule="exact"/>
        <w:rPr>
          <w:rFonts w:hint="default" w:ascii="仿宋" w:hAnsi="仿宋" w:eastAsia="仿宋" w:cs="Times New Roman"/>
          <w:sz w:val="28"/>
          <w:szCs w:val="28"/>
          <w:highlight w:val="none"/>
          <w:lang w:eastAsia="zh-CN"/>
        </w:rPr>
      </w:pPr>
      <w:r>
        <w:rPr>
          <w:rFonts w:hint="default" w:ascii="仿宋" w:hAnsi="仿宋" w:eastAsia="仿宋" w:cs="Times New Roman"/>
          <w:sz w:val="28"/>
          <w:szCs w:val="28"/>
          <w:highlight w:val="none"/>
          <w:lang w:eastAsia="zh-CN"/>
        </w:rPr>
        <w:t xml:space="preserve">安全监管方面，利用线上+线下相结合的服务模式，打造多样的信息化与安全监管体系，来强化园区安全保障能力。</w:t>
      </w:r>
      <w:r/>
    </w:p>
    <w:p>
      <w:pPr>
        <w:ind w:firstLine="562"/>
        <w:spacing w:line="460" w:lineRule="exact"/>
        <w:rPr>
          <w:rFonts w:hint="default" w:ascii="仿宋" w:hAnsi="仿宋" w:eastAsia="仿宋" w:cs="Times New Roman"/>
          <w:sz w:val="28"/>
          <w:szCs w:val="28"/>
          <w:highlight w:val="none"/>
          <w:lang w:val="en-US" w:eastAsia="zh-CN"/>
        </w:rPr>
      </w:pPr>
      <w:r>
        <w:rPr>
          <w:rFonts w:hint="default" w:ascii="仿宋" w:hAnsi="仿宋" w:eastAsia="仿宋" w:cs="Times New Roman"/>
          <w:b/>
          <w:bCs/>
          <w:sz w:val="28"/>
          <w:szCs w:val="28"/>
          <w:highlight w:val="none"/>
          <w:lang w:val="en-US" w:eastAsia="zh-CN"/>
        </w:rPr>
        <w:t xml:space="preserve">（1）</w:t>
      </w:r>
      <w:r>
        <w:rPr>
          <w:rFonts w:hint="default" w:ascii="仿宋" w:hAnsi="仿宋" w:eastAsia="仿宋" w:cs="Times New Roman"/>
          <w:b/>
          <w:bCs/>
          <w:sz w:val="28"/>
          <w:szCs w:val="28"/>
          <w:highlight w:val="none"/>
          <w:lang w:val="en-US" w:eastAsia="en-US"/>
        </w:rPr>
        <w:t xml:space="preserve">基础信息档案定期核查管理</w:t>
      </w:r>
      <w:r>
        <w:rPr>
          <w:rFonts w:hint="default" w:ascii="仿宋" w:hAnsi="仿宋" w:eastAsia="仿宋" w:cs="Times New Roman"/>
          <w:b/>
          <w:bCs/>
          <w:sz w:val="28"/>
          <w:szCs w:val="28"/>
          <w:highlight w:val="none"/>
          <w:lang w:val="en-US" w:eastAsia="zh-CN"/>
        </w:rPr>
        <w:t xml:space="preserve">：</w:t>
      </w:r>
      <w:r>
        <w:rPr>
          <w:rFonts w:hint="eastAsia" w:ascii="仿宋" w:hAnsi="仿宋" w:eastAsia="仿宋" w:cs="Times New Roman"/>
          <w:b/>
          <w:bCs/>
          <w:sz w:val="28"/>
          <w:szCs w:val="28"/>
          <w:highlight w:val="none"/>
          <w:lang w:val="en-US" w:eastAsia="zh-CN"/>
        </w:rPr>
        <w:t xml:space="preserve">1)</w:t>
      </w:r>
      <w:r>
        <w:rPr>
          <w:rFonts w:hint="default" w:ascii="仿宋" w:hAnsi="仿宋" w:eastAsia="仿宋" w:cs="Times New Roman"/>
          <w:sz w:val="28"/>
          <w:szCs w:val="28"/>
          <w:highlight w:val="none"/>
          <w:lang w:val="en-US" w:eastAsia="zh-CN"/>
        </w:rPr>
        <w:t xml:space="preserve">对平台上园区基础信息核实是否变更，做到每半年一更新；</w:t>
      </w:r>
      <w:r>
        <w:rPr>
          <w:rFonts w:hint="eastAsia" w:ascii="仿宋" w:hAnsi="仿宋" w:eastAsia="仿宋" w:cs="Times New Roman"/>
          <w:sz w:val="28"/>
          <w:szCs w:val="28"/>
          <w:highlight w:val="none"/>
          <w:lang w:val="en-US" w:eastAsia="zh-CN"/>
        </w:rPr>
        <w:t xml:space="preserve">2)</w:t>
      </w:r>
      <w:r>
        <w:rPr>
          <w:rFonts w:hint="default" w:ascii="仿宋" w:hAnsi="仿宋" w:eastAsia="仿宋" w:cs="Times New Roman"/>
          <w:sz w:val="28"/>
          <w:szCs w:val="28"/>
          <w:highlight w:val="none"/>
          <w:lang w:val="en-US" w:eastAsia="zh-CN"/>
        </w:rPr>
        <w:t xml:space="preserve">每周对</w:t>
      </w:r>
      <w:r>
        <w:rPr>
          <w:rFonts w:hint="default" w:ascii="仿宋" w:hAnsi="仿宋" w:eastAsia="仿宋" w:cs="Times New Roman"/>
          <w:sz w:val="28"/>
          <w:szCs w:val="28"/>
          <w:highlight w:val="none"/>
          <w:lang w:val="en-US" w:eastAsia="en-US"/>
        </w:rPr>
        <w:t xml:space="preserve">危险化学品建设项目“三同时”和安全生产许可相关证照材料线上审核、查阅情况</w:t>
      </w:r>
      <w:r>
        <w:rPr>
          <w:rFonts w:hint="default"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t xml:space="preserve">3)</w:t>
      </w:r>
      <w:r>
        <w:rPr>
          <w:rFonts w:hint="default" w:ascii="仿宋" w:hAnsi="仿宋" w:eastAsia="仿宋" w:cs="Times New Roman"/>
          <w:sz w:val="28"/>
          <w:szCs w:val="28"/>
          <w:highlight w:val="none"/>
          <w:lang w:val="en-US" w:eastAsia="zh-CN"/>
        </w:rPr>
        <w:t xml:space="preserve">结合每日企业安全生产承诺，</w:t>
      </w:r>
      <w:r>
        <w:rPr>
          <w:rFonts w:hint="default" w:ascii="仿宋" w:hAnsi="仿宋" w:eastAsia="仿宋" w:cs="Times New Roman"/>
          <w:sz w:val="28"/>
          <w:szCs w:val="28"/>
          <w:highlight w:val="none"/>
          <w:lang w:val="en-US" w:eastAsia="en-US"/>
        </w:rPr>
        <w:t xml:space="preserve">核查园内企业装置设施(含重大危险源)开停车和大检修线上备案情况</w:t>
      </w:r>
      <w:r>
        <w:rPr>
          <w:rFonts w:hint="default" w:ascii="仿宋" w:hAnsi="仿宋" w:eastAsia="仿宋" w:cs="Times New Roman"/>
          <w:sz w:val="28"/>
          <w:szCs w:val="28"/>
          <w:highlight w:val="none"/>
          <w:lang w:val="en-US" w:eastAsia="zh-CN"/>
        </w:rPr>
        <w:t xml:space="preserve">，形成抽查记录；</w:t>
      </w:r>
      <w:r>
        <w:rPr>
          <w:rFonts w:hint="eastAsia" w:ascii="仿宋" w:hAnsi="仿宋" w:eastAsia="仿宋" w:cs="Times New Roman"/>
          <w:sz w:val="28"/>
          <w:szCs w:val="28"/>
          <w:highlight w:val="none"/>
          <w:lang w:val="en-US" w:eastAsia="zh-CN"/>
        </w:rPr>
        <w:t xml:space="preserve">4)</w:t>
      </w:r>
      <w:r>
        <w:rPr>
          <w:rFonts w:hint="default" w:ascii="仿宋" w:hAnsi="仿宋" w:eastAsia="仿宋" w:cs="Times New Roman"/>
          <w:sz w:val="28"/>
          <w:szCs w:val="28"/>
          <w:highlight w:val="none"/>
          <w:lang w:val="en-US" w:eastAsia="zh-CN"/>
        </w:rPr>
        <w:t xml:space="preserve">每日</w:t>
      </w:r>
      <w:r>
        <w:rPr>
          <w:rFonts w:hint="default" w:ascii="仿宋" w:hAnsi="仿宋" w:eastAsia="仿宋" w:cs="Times New Roman"/>
          <w:sz w:val="28"/>
          <w:szCs w:val="28"/>
          <w:highlight w:val="none"/>
          <w:lang w:val="en-US" w:eastAsia="en-US"/>
        </w:rPr>
        <w:t xml:space="preserve">对入园/驻园第三方单位信息库中的企业核查其单位基本信息、资质</w:t>
      </w:r>
      <w:r>
        <w:rPr>
          <w:rFonts w:hint="default" w:ascii="仿宋" w:hAnsi="仿宋" w:eastAsia="仿宋" w:cs="Times New Roman"/>
          <w:sz w:val="28"/>
          <w:szCs w:val="28"/>
          <w:highlight w:val="none"/>
          <w:lang w:val="en-US" w:eastAsia="zh-CN"/>
        </w:rPr>
        <w:t xml:space="preserve">、</w:t>
      </w:r>
      <w:r>
        <w:rPr>
          <w:rFonts w:hint="default" w:ascii="仿宋" w:hAnsi="仿宋" w:eastAsia="仿宋" w:cs="Times New Roman"/>
          <w:sz w:val="28"/>
          <w:szCs w:val="28"/>
          <w:highlight w:val="none"/>
          <w:lang w:val="en-US" w:eastAsia="en-US"/>
        </w:rPr>
        <w:t xml:space="preserve">安全教育培训记录情况、服务记录、违规记录</w:t>
      </w:r>
      <w:r>
        <w:rPr>
          <w:rFonts w:hint="default" w:ascii="仿宋" w:hAnsi="仿宋" w:eastAsia="仿宋" w:cs="Times New Roman"/>
          <w:sz w:val="28"/>
          <w:szCs w:val="28"/>
          <w:highlight w:val="none"/>
          <w:lang w:val="en-US" w:eastAsia="zh-CN"/>
        </w:rPr>
        <w:t xml:space="preserve">等</w:t>
      </w:r>
      <w:r>
        <w:rPr>
          <w:rFonts w:hint="default" w:ascii="仿宋" w:hAnsi="仿宋" w:eastAsia="仿宋" w:cs="Times New Roman"/>
          <w:sz w:val="28"/>
          <w:szCs w:val="28"/>
          <w:highlight w:val="none"/>
          <w:lang w:val="en-US" w:eastAsia="en-US"/>
        </w:rPr>
        <w:t xml:space="preserve">。</w:t>
      </w:r>
      <w:r>
        <w:rPr>
          <w:rFonts w:hint="eastAsia" w:ascii="仿宋" w:hAnsi="仿宋" w:eastAsia="仿宋" w:cs="Times New Roman"/>
          <w:sz w:val="28"/>
          <w:szCs w:val="28"/>
          <w:highlight w:val="none"/>
          <w:lang w:val="en-US" w:eastAsia="zh-CN"/>
        </w:rPr>
        <w:t xml:space="preserve">5)</w:t>
      </w:r>
      <w:r>
        <w:rPr>
          <w:rFonts w:hint="default" w:ascii="仿宋" w:hAnsi="仿宋" w:eastAsia="仿宋" w:cs="Times New Roman"/>
          <w:sz w:val="28"/>
          <w:szCs w:val="28"/>
          <w:highlight w:val="none"/>
          <w:lang w:val="en-US" w:eastAsia="zh-CN"/>
        </w:rPr>
        <w:t xml:space="preserve">每日</w:t>
      </w:r>
      <w:r>
        <w:rPr>
          <w:rFonts w:hint="default" w:ascii="仿宋" w:hAnsi="仿宋" w:eastAsia="仿宋" w:cs="Times New Roman"/>
          <w:sz w:val="28"/>
          <w:szCs w:val="28"/>
          <w:highlight w:val="none"/>
          <w:lang w:val="en-US" w:eastAsia="en-US"/>
        </w:rPr>
        <w:t xml:space="preserve">查看企业每日安全承诺公告</w:t>
      </w:r>
      <w:r>
        <w:rPr>
          <w:rFonts w:hint="default" w:ascii="仿宋" w:hAnsi="仿宋" w:eastAsia="仿宋" w:cs="Times New Roman"/>
          <w:sz w:val="28"/>
          <w:szCs w:val="28"/>
          <w:highlight w:val="none"/>
          <w:lang w:val="en-US" w:eastAsia="zh-CN"/>
        </w:rPr>
        <w:t xml:space="preserve">是否按时上报，</w:t>
      </w:r>
      <w:r>
        <w:rPr>
          <w:rFonts w:hint="default" w:ascii="仿宋" w:hAnsi="仿宋" w:eastAsia="仿宋" w:cs="Times New Roman"/>
          <w:sz w:val="28"/>
          <w:szCs w:val="28"/>
          <w:highlight w:val="none"/>
          <w:lang w:val="en-US" w:eastAsia="en-US"/>
        </w:rPr>
        <w:t xml:space="preserve">对未及时承诺和未承诺的企业进行通报</w:t>
      </w:r>
      <w:r>
        <w:rPr>
          <w:rFonts w:hint="default" w:ascii="仿宋" w:hAnsi="仿宋" w:eastAsia="仿宋" w:cs="Times New Roman"/>
          <w:sz w:val="28"/>
          <w:szCs w:val="28"/>
          <w:highlight w:val="none"/>
          <w:lang w:val="en-US" w:eastAsia="zh-CN"/>
        </w:rPr>
        <w:t xml:space="preserve">。</w:t>
      </w:r>
      <w:r/>
    </w:p>
    <w:p>
      <w:pPr>
        <w:ind w:firstLine="562"/>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b/>
          <w:bCs/>
          <w:sz w:val="28"/>
          <w:szCs w:val="28"/>
          <w:highlight w:val="none"/>
          <w:lang w:val="en-US" w:eastAsia="zh-CN"/>
        </w:rPr>
        <w:t xml:space="preserve">（2）</w:t>
      </w:r>
      <w:r>
        <w:rPr>
          <w:rFonts w:hint="default" w:ascii="仿宋" w:hAnsi="仿宋" w:eastAsia="仿宋" w:cs="Times New Roman"/>
          <w:b/>
          <w:bCs/>
          <w:sz w:val="28"/>
          <w:szCs w:val="28"/>
          <w:highlight w:val="none"/>
          <w:lang w:val="en-US" w:eastAsia="en-US"/>
        </w:rPr>
        <w:t xml:space="preserve">重大危险源监测巡查管理</w:t>
      </w:r>
      <w:r>
        <w:rPr>
          <w:rFonts w:hint="default" w:ascii="仿宋" w:hAnsi="仿宋" w:eastAsia="仿宋" w:cs="Times New Roman"/>
          <w:b/>
          <w:bCs/>
          <w:sz w:val="28"/>
          <w:szCs w:val="28"/>
          <w:highlight w:val="none"/>
          <w:lang w:val="en-US" w:eastAsia="zh-CN"/>
        </w:rPr>
        <w:t xml:space="preserve">：</w:t>
      </w:r>
      <w:r>
        <w:rPr>
          <w:rFonts w:hint="eastAsia" w:ascii="仿宋" w:hAnsi="仿宋" w:eastAsia="仿宋" w:cs="Times New Roman"/>
          <w:b/>
          <w:bCs/>
          <w:sz w:val="28"/>
          <w:szCs w:val="28"/>
          <w:highlight w:val="none"/>
          <w:lang w:val="en-US" w:eastAsia="zh-CN"/>
        </w:rPr>
        <w:t xml:space="preserve">1)</w:t>
      </w:r>
      <w:r>
        <w:rPr>
          <w:rFonts w:hint="default" w:ascii="仿宋" w:hAnsi="仿宋" w:eastAsia="仿宋" w:cs="Times New Roman"/>
          <w:sz w:val="28"/>
          <w:szCs w:val="28"/>
          <w:highlight w:val="none"/>
          <w:lang w:val="en-US" w:eastAsia="zh-CN"/>
        </w:rPr>
        <w:t xml:space="preserve">每周抽查</w:t>
      </w:r>
      <w:r>
        <w:rPr>
          <w:rFonts w:hint="default" w:ascii="仿宋" w:hAnsi="仿宋" w:eastAsia="仿宋" w:cs="Times New Roman"/>
          <w:sz w:val="28"/>
          <w:szCs w:val="28"/>
          <w:highlight w:val="none"/>
          <w:lang w:val="en-US" w:eastAsia="en-US"/>
        </w:rPr>
        <w:t xml:space="preserve">重大危险源安全包保履职电子记录</w:t>
      </w:r>
      <w:r>
        <w:rPr>
          <w:rFonts w:hint="default" w:ascii="仿宋" w:hAnsi="仿宋" w:eastAsia="仿宋" w:cs="Times New Roman"/>
          <w:sz w:val="28"/>
          <w:szCs w:val="28"/>
          <w:highlight w:val="none"/>
          <w:lang w:val="en-US" w:eastAsia="zh-CN"/>
        </w:rPr>
        <w:t xml:space="preserve">，</w:t>
      </w:r>
      <w:r>
        <w:rPr>
          <w:rFonts w:hint="default" w:ascii="仿宋" w:hAnsi="仿宋" w:eastAsia="仿宋" w:cs="Times New Roman"/>
          <w:sz w:val="28"/>
          <w:szCs w:val="28"/>
          <w:highlight w:val="none"/>
          <w:lang w:val="en-US" w:eastAsia="en-US"/>
        </w:rPr>
        <w:t xml:space="preserve">对于未及时进行履职的企业责任人通报企业进行落实整改。</w:t>
      </w:r>
      <w:r>
        <w:rPr>
          <w:rFonts w:hint="eastAsia" w:ascii="仿宋" w:hAnsi="仿宋" w:eastAsia="仿宋" w:cs="Times New Roman"/>
          <w:sz w:val="28"/>
          <w:szCs w:val="28"/>
          <w:highlight w:val="none"/>
          <w:lang w:val="en-US" w:eastAsia="zh-CN"/>
        </w:rPr>
        <w:t xml:space="preserve">2)</w:t>
      </w:r>
      <w:r>
        <w:rPr>
          <w:rFonts w:hint="default" w:ascii="仿宋" w:hAnsi="仿宋" w:eastAsia="仿宋" w:cs="Times New Roman"/>
          <w:sz w:val="28"/>
          <w:szCs w:val="28"/>
          <w:highlight w:val="none"/>
          <w:lang w:val="en-US" w:eastAsia="zh-CN"/>
        </w:rPr>
        <w:t xml:space="preserve">每日抽查重大危险源在线监测和视频监控情况，形成抽查记录。</w:t>
      </w:r>
      <w:r>
        <w:rPr>
          <w:rFonts w:hint="eastAsia" w:ascii="仿宋" w:hAnsi="仿宋" w:eastAsia="仿宋" w:cs="Times New Roman"/>
          <w:sz w:val="28"/>
          <w:szCs w:val="28"/>
          <w:highlight w:val="none"/>
          <w:lang w:val="en-US" w:eastAsia="zh-CN"/>
        </w:rPr>
        <w:t xml:space="preserve">3)</w:t>
      </w:r>
      <w:r>
        <w:rPr>
          <w:rFonts w:hint="default" w:ascii="仿宋" w:hAnsi="仿宋" w:eastAsia="仿宋" w:cs="Times New Roman"/>
          <w:sz w:val="28"/>
          <w:szCs w:val="28"/>
          <w:highlight w:val="none"/>
          <w:lang w:val="en-US" w:eastAsia="zh-CN"/>
        </w:rPr>
        <w:t xml:space="preserve">每日查看重大风险管控预警、在线监测</w:t>
      </w:r>
      <w:r>
        <w:rPr>
          <w:rFonts w:hint="default" w:ascii="仿宋" w:hAnsi="仿宋" w:eastAsia="仿宋" w:cs="Times New Roman"/>
          <w:color w:val="auto"/>
          <w:sz w:val="28"/>
          <w:szCs w:val="28"/>
          <w:highlight w:val="none"/>
          <w:lang w:val="en-US" w:eastAsia="zh-CN"/>
        </w:rPr>
        <w:t xml:space="preserve">预警</w:t>
      </w:r>
      <w:r>
        <w:rPr>
          <w:rFonts w:hint="eastAsia" w:ascii="仿宋" w:hAnsi="仿宋" w:eastAsia="仿宋" w:cs="Times New Roman"/>
          <w:color w:val="auto"/>
          <w:sz w:val="28"/>
          <w:szCs w:val="28"/>
          <w:highlight w:val="none"/>
          <w:lang w:val="en-US" w:eastAsia="zh-CN"/>
        </w:rPr>
        <w:t xml:space="preserve">（含企业运行参数和园区远程探测红外装置）情况</w:t>
      </w:r>
      <w:r>
        <w:rPr>
          <w:rFonts w:hint="default" w:ascii="仿宋" w:hAnsi="仿宋" w:eastAsia="仿宋" w:cs="Times New Roman"/>
          <w:color w:val="auto"/>
          <w:sz w:val="28"/>
          <w:szCs w:val="28"/>
          <w:highlight w:val="none"/>
          <w:lang w:val="en-US" w:eastAsia="zh-CN"/>
        </w:rPr>
        <w:t xml:space="preserve">，及时将问题反馈给企</w:t>
      </w:r>
      <w:r>
        <w:rPr>
          <w:rFonts w:hint="default" w:ascii="仿宋" w:hAnsi="仿宋" w:eastAsia="仿宋" w:cs="Times New Roman"/>
          <w:sz w:val="28"/>
          <w:szCs w:val="28"/>
          <w:highlight w:val="none"/>
          <w:lang w:val="en-US" w:eastAsia="zh-CN"/>
        </w:rPr>
        <w:t xml:space="preserve">业及园区监管人员。</w:t>
      </w:r>
      <w:r>
        <w:rPr>
          <w:rFonts w:hint="eastAsia" w:ascii="仿宋" w:hAnsi="仿宋" w:eastAsia="仿宋" w:cs="Times New Roman"/>
          <w:sz w:val="28"/>
          <w:szCs w:val="28"/>
          <w:highlight w:val="none"/>
          <w:lang w:val="en-US" w:eastAsia="zh-CN"/>
        </w:rPr>
        <w:t xml:space="preserve">4)</w:t>
      </w:r>
      <w:r>
        <w:rPr>
          <w:rFonts w:hint="default" w:ascii="仿宋" w:hAnsi="仿宋" w:eastAsia="仿宋" w:cs="Times New Roman"/>
          <w:sz w:val="28"/>
          <w:szCs w:val="28"/>
          <w:highlight w:val="none"/>
          <w:lang w:val="en-US" w:eastAsia="zh-CN"/>
        </w:rPr>
        <w:t xml:space="preserve">每周定期查阅重大危险源的安全评价报告、SIL等级评估报告是否在有效性期内，提醒企业及时更新。</w:t>
      </w:r>
      <w:r>
        <w:rPr>
          <w:rFonts w:hint="eastAsia" w:ascii="仿宋" w:hAnsi="仿宋" w:eastAsia="仿宋" w:cs="Times New Roman"/>
          <w:sz w:val="28"/>
          <w:szCs w:val="28"/>
          <w:highlight w:val="none"/>
          <w:lang w:val="en-US" w:eastAsia="zh-CN"/>
        </w:rPr>
        <w:t xml:space="preserve">5)</w:t>
      </w:r>
      <w:r>
        <w:rPr>
          <w:rFonts w:hint="default" w:ascii="仿宋" w:hAnsi="仿宋" w:eastAsia="仿宋" w:cs="Times New Roman"/>
          <w:sz w:val="28"/>
          <w:szCs w:val="28"/>
          <w:highlight w:val="none"/>
          <w:lang w:val="en-US" w:eastAsia="zh-CN"/>
        </w:rPr>
        <w:t xml:space="preserve">每日查看重大危险源专项督导检查问题隐患相关数据状态，提醒企业临期隐患，跟踪隐患闭环。</w:t>
      </w:r>
      <w:r/>
    </w:p>
    <w:p>
      <w:pPr>
        <w:ind w:left="0" w:right="0" w:firstLine="562"/>
        <w:jc w:val="left"/>
        <w:keepLines w:val="0"/>
        <w:keepNext w:val="0"/>
        <w:pageBreakBefore w:val="0"/>
        <w:spacing w:line="460" w:lineRule="exact"/>
        <w:widowControl w:val="off"/>
        <w:rPr>
          <w:rFonts w:hint="default" w:ascii="Times New Roman" w:hAnsi="Times New Roman" w:eastAsia="仿宋_GB2312" w:cs="Times New Roman"/>
          <w:color w:val="000000"/>
          <w:spacing w:val="-1"/>
          <w:sz w:val="32"/>
          <w:szCs w:val="32"/>
          <w:highlight w:val="none"/>
          <w:lang w:val="en-US" w:eastAsia="en-US" w:bidi="ar-SA"/>
        </w:rPr>
      </w:pPr>
      <w:r>
        <w:rPr>
          <w:rFonts w:hint="default" w:ascii="仿宋" w:hAnsi="仿宋" w:eastAsia="仿宋" w:cs="Times New Roman"/>
          <w:b/>
          <w:bCs/>
          <w:sz w:val="28"/>
          <w:szCs w:val="28"/>
          <w:highlight w:val="none"/>
          <w:lang w:val="en-US" w:eastAsia="zh-CN"/>
        </w:rPr>
        <w:t xml:space="preserve">（3）</w:t>
      </w:r>
      <w:r>
        <w:rPr>
          <w:rFonts w:hint="default" w:ascii="仿宋" w:hAnsi="仿宋" w:eastAsia="仿宋" w:cs="Times New Roman"/>
          <w:b/>
          <w:bCs/>
          <w:sz w:val="28"/>
          <w:szCs w:val="28"/>
          <w:highlight w:val="none"/>
          <w:lang w:val="en-US" w:eastAsia="en-US"/>
        </w:rPr>
        <w:t xml:space="preserve">双重预防机制巡查管理</w:t>
      </w:r>
      <w:r>
        <w:rPr>
          <w:rFonts w:hint="default" w:ascii="仿宋" w:hAnsi="仿宋" w:eastAsia="仿宋" w:cs="Times New Roman"/>
          <w:b/>
          <w:bCs/>
          <w:sz w:val="28"/>
          <w:szCs w:val="28"/>
          <w:highlight w:val="none"/>
          <w:lang w:val="en-US" w:eastAsia="zh-CN"/>
        </w:rPr>
        <w:t xml:space="preserve">：</w:t>
      </w:r>
      <w:r>
        <w:rPr>
          <w:rFonts w:hint="eastAsia" w:ascii="仿宋" w:hAnsi="仿宋" w:eastAsia="仿宋" w:cs="Times New Roman"/>
          <w:sz w:val="28"/>
          <w:szCs w:val="28"/>
          <w:highlight w:val="none"/>
          <w:lang w:val="en-US" w:eastAsia="zh-CN"/>
        </w:rPr>
        <w:t xml:space="preserve">1）</w:t>
      </w:r>
      <w:r>
        <w:rPr>
          <w:rFonts w:hint="default" w:ascii="仿宋" w:hAnsi="仿宋" w:eastAsia="仿宋" w:cs="Times New Roman"/>
          <w:sz w:val="28"/>
          <w:szCs w:val="28"/>
          <w:highlight w:val="none"/>
          <w:lang w:val="en-US" w:eastAsia="zh-CN"/>
        </w:rPr>
        <w:t xml:space="preserve">每周查看企业双重预防运行效果，形成双重预防运行效果抽查记录，并通报运行效果差的企业及原因；2）每周</w:t>
      </w:r>
      <w:r>
        <w:rPr>
          <w:rFonts w:hint="default" w:ascii="仿宋" w:hAnsi="仿宋" w:eastAsia="仿宋" w:cs="Times New Roman"/>
          <w:sz w:val="28"/>
          <w:szCs w:val="28"/>
          <w:highlight w:val="none"/>
          <w:lang w:val="en-US" w:eastAsia="en-US"/>
        </w:rPr>
        <w:t xml:space="preserve">在线检查企业风险分析完成率，排查任务完成率及隐患整改完成率。</w:t>
      </w:r>
      <w:r>
        <w:rPr>
          <w:rFonts w:hint="default" w:ascii="仿宋" w:hAnsi="仿宋" w:eastAsia="仿宋" w:cs="Times New Roman"/>
          <w:sz w:val="28"/>
          <w:szCs w:val="28"/>
          <w:highlight w:val="none"/>
          <w:lang w:val="en-US" w:eastAsia="zh-CN"/>
        </w:rPr>
        <w:t xml:space="preserve">3）每日</w:t>
      </w:r>
      <w:r>
        <w:rPr>
          <w:rFonts w:hint="default" w:ascii="仿宋" w:hAnsi="仿宋" w:eastAsia="仿宋" w:cs="Times New Roman"/>
          <w:sz w:val="28"/>
          <w:szCs w:val="28"/>
          <w:highlight w:val="none"/>
          <w:lang w:val="en-US" w:eastAsia="en-US"/>
        </w:rPr>
        <w:t xml:space="preserve">跟进企业隐患排查进度，临期、超期线上督办并推送警示信息至相关责任人，跟踪隐患闭环状态。</w:t>
      </w:r>
      <w:r/>
    </w:p>
    <w:p>
      <w:pPr>
        <w:ind w:left="0" w:right="0" w:firstLine="562"/>
        <w:jc w:val="left"/>
        <w:keepLines w:val="0"/>
        <w:keepNext w:val="0"/>
        <w:pageBreakBefore w:val="0"/>
        <w:spacing w:line="460" w:lineRule="exact"/>
        <w:widowControl w:val="off"/>
        <w:rPr>
          <w:rFonts w:hint="default" w:ascii="Times New Roman" w:hAnsi="Times New Roman" w:eastAsia="仿宋_GB2312" w:cs="Times New Roman"/>
          <w:color w:val="auto"/>
          <w:sz w:val="32"/>
          <w:szCs w:val="32"/>
          <w:highlight w:val="none"/>
          <w:lang w:val="en-US" w:eastAsia="zh-CN"/>
        </w:rPr>
      </w:pPr>
      <w:r>
        <w:rPr>
          <w:rFonts w:hint="default" w:ascii="仿宋" w:hAnsi="仿宋" w:eastAsia="仿宋" w:cs="Times New Roman"/>
          <w:b/>
          <w:bCs/>
          <w:sz w:val="28"/>
          <w:szCs w:val="28"/>
          <w:highlight w:val="none"/>
          <w:lang w:val="en-US" w:eastAsia="zh-CN"/>
        </w:rPr>
        <w:t xml:space="preserve">（4）</w:t>
      </w:r>
      <w:r>
        <w:rPr>
          <w:rFonts w:hint="default" w:ascii="仿宋" w:hAnsi="仿宋" w:eastAsia="仿宋" w:cs="Times New Roman"/>
          <w:b/>
          <w:bCs/>
          <w:sz w:val="28"/>
          <w:szCs w:val="28"/>
          <w:highlight w:val="none"/>
          <w:lang w:val="en-US" w:eastAsia="en-US"/>
        </w:rPr>
        <w:t xml:space="preserve">特殊作业</w:t>
      </w:r>
      <w:r>
        <w:rPr>
          <w:rFonts w:hint="default" w:ascii="仿宋" w:hAnsi="仿宋" w:eastAsia="仿宋" w:cs="Times New Roman"/>
          <w:b/>
          <w:bCs/>
          <w:sz w:val="28"/>
          <w:szCs w:val="28"/>
          <w:highlight w:val="none"/>
          <w:lang w:val="en-US" w:eastAsia="zh-CN"/>
        </w:rPr>
        <w:t xml:space="preserve">管理</w:t>
      </w:r>
      <w:r>
        <w:rPr>
          <w:rFonts w:hint="eastAsia" w:ascii="仿宋" w:hAnsi="仿宋" w:eastAsia="仿宋" w:cs="Times New Roman"/>
          <w:b/>
          <w:bCs/>
          <w:sz w:val="28"/>
          <w:szCs w:val="28"/>
          <w:highlight w:val="none"/>
          <w:lang w:val="en-US" w:eastAsia="zh-CN"/>
        </w:rPr>
        <w:t xml:space="preserve">：1)</w:t>
      </w:r>
      <w:r>
        <w:rPr>
          <w:rFonts w:hint="default" w:ascii="仿宋" w:hAnsi="仿宋" w:eastAsia="仿宋" w:cs="Times New Roman"/>
          <w:sz w:val="28"/>
          <w:szCs w:val="28"/>
          <w:highlight w:val="none"/>
          <w:lang w:val="en-US" w:eastAsia="en-US"/>
        </w:rPr>
        <w:t xml:space="preserve">及时审查企业</w:t>
      </w:r>
      <w:r>
        <w:rPr>
          <w:rFonts w:hint="default" w:ascii="仿宋" w:hAnsi="仿宋" w:eastAsia="仿宋" w:cs="Times New Roman"/>
          <w:sz w:val="28"/>
          <w:szCs w:val="28"/>
          <w:highlight w:val="none"/>
          <w:lang w:val="en-US" w:eastAsia="zh-CN"/>
        </w:rPr>
        <w:t xml:space="preserve">报备</w:t>
      </w:r>
      <w:r>
        <w:rPr>
          <w:rFonts w:hint="default" w:ascii="仿宋" w:hAnsi="仿宋" w:eastAsia="仿宋" w:cs="Times New Roman"/>
          <w:sz w:val="28"/>
          <w:szCs w:val="28"/>
          <w:highlight w:val="none"/>
          <w:lang w:val="en-US" w:eastAsia="en-US"/>
        </w:rPr>
        <w:t xml:space="preserve">的特殊作业</w:t>
      </w:r>
      <w:r>
        <w:rPr>
          <w:rFonts w:hint="default" w:ascii="仿宋" w:hAnsi="仿宋" w:eastAsia="仿宋" w:cs="Times New Roman"/>
          <w:sz w:val="28"/>
          <w:szCs w:val="28"/>
          <w:highlight w:val="none"/>
          <w:lang w:val="en-US" w:eastAsia="zh-CN"/>
        </w:rPr>
        <w:t xml:space="preserve">计划</w:t>
      </w:r>
      <w:r>
        <w:rPr>
          <w:rFonts w:hint="default" w:ascii="仿宋" w:hAnsi="仿宋" w:eastAsia="仿宋" w:cs="Times New Roman"/>
          <w:sz w:val="28"/>
          <w:szCs w:val="28"/>
          <w:highlight w:val="none"/>
          <w:lang w:val="en-US" w:eastAsia="en-US"/>
        </w:rPr>
        <w:t xml:space="preserve">信息</w:t>
      </w:r>
      <w:r>
        <w:rPr>
          <w:rFonts w:hint="default" w:ascii="仿宋" w:hAnsi="仿宋" w:eastAsia="仿宋" w:cs="Times New Roman"/>
          <w:sz w:val="28"/>
          <w:szCs w:val="28"/>
          <w:highlight w:val="none"/>
          <w:lang w:val="en-US" w:eastAsia="zh-CN"/>
        </w:rPr>
        <w:t xml:space="preserve">，每日将特殊作业计划信息形成汇总表</w:t>
      </w:r>
      <w:r>
        <w:rPr>
          <w:rFonts w:hint="default" w:ascii="仿宋" w:hAnsi="仿宋" w:eastAsia="仿宋" w:cs="Times New Roman"/>
          <w:sz w:val="28"/>
          <w:szCs w:val="28"/>
          <w:highlight w:val="none"/>
          <w:lang w:val="en-US" w:eastAsia="en-US"/>
        </w:rPr>
        <w:t xml:space="preserve">。</w:t>
      </w:r>
      <w:r>
        <w:rPr>
          <w:rFonts w:hint="default" w:ascii="仿宋" w:hAnsi="仿宋" w:eastAsia="仿宋" w:cs="Times New Roman"/>
          <w:sz w:val="28"/>
          <w:szCs w:val="28"/>
          <w:highlight w:val="none"/>
          <w:lang w:val="en-US" w:eastAsia="zh-CN"/>
        </w:rPr>
        <w:t xml:space="preserve">每日</w:t>
      </w:r>
      <w:r>
        <w:rPr>
          <w:rFonts w:hint="default" w:ascii="仿宋" w:hAnsi="仿宋" w:eastAsia="仿宋" w:cs="Times New Roman"/>
          <w:sz w:val="28"/>
          <w:szCs w:val="28"/>
          <w:highlight w:val="none"/>
          <w:lang w:val="en-US" w:eastAsia="en-US"/>
        </w:rPr>
        <w:t xml:space="preserve">巡查企业特殊作业票是否及时</w:t>
      </w:r>
      <w:r>
        <w:rPr>
          <w:rFonts w:hint="default" w:ascii="仿宋" w:hAnsi="仿宋" w:eastAsia="仿宋" w:cs="Times New Roman"/>
          <w:sz w:val="28"/>
          <w:szCs w:val="28"/>
          <w:highlight w:val="none"/>
          <w:lang w:val="en-US" w:eastAsia="zh-CN"/>
        </w:rPr>
        <w:t xml:space="preserve">上传园区平台、是否及时更新</w:t>
      </w:r>
      <w:r>
        <w:rPr>
          <w:rFonts w:hint="default" w:ascii="仿宋" w:hAnsi="仿宋" w:eastAsia="仿宋" w:cs="Times New Roman"/>
          <w:sz w:val="28"/>
          <w:szCs w:val="28"/>
          <w:highlight w:val="none"/>
          <w:lang w:val="en-US" w:eastAsia="en-US"/>
        </w:rPr>
        <w:t xml:space="preserve">填报。</w:t>
      </w:r>
      <w:r>
        <w:rPr>
          <w:rFonts w:hint="eastAsia" w:ascii="仿宋" w:hAnsi="仿宋" w:eastAsia="仿宋" w:cs="Times New Roman"/>
          <w:sz w:val="28"/>
          <w:szCs w:val="28"/>
          <w:highlight w:val="none"/>
          <w:lang w:val="en-US" w:eastAsia="zh-CN"/>
        </w:rPr>
        <w:t xml:space="preserve">2)</w:t>
      </w:r>
      <w:r>
        <w:rPr>
          <w:rFonts w:hint="default" w:ascii="仿宋" w:hAnsi="仿宋" w:eastAsia="仿宋" w:cs="Times New Roman"/>
          <w:sz w:val="28"/>
          <w:szCs w:val="28"/>
          <w:highlight w:val="none"/>
          <w:lang w:val="en-US" w:eastAsia="en-US"/>
        </w:rPr>
        <w:t xml:space="preserve">结合平台特殊作业客户端</w:t>
      </w:r>
      <w:r>
        <w:rPr>
          <w:rFonts w:hint="default" w:ascii="仿宋" w:hAnsi="仿宋" w:eastAsia="仿宋" w:cs="Times New Roman"/>
          <w:sz w:val="28"/>
          <w:szCs w:val="28"/>
          <w:highlight w:val="none"/>
          <w:lang w:val="en-US" w:eastAsia="zh-CN"/>
        </w:rPr>
        <w:t xml:space="preserve">和视频智能AI管理</w:t>
      </w:r>
      <w:r>
        <w:rPr>
          <w:rFonts w:hint="default" w:ascii="仿宋" w:hAnsi="仿宋" w:eastAsia="仿宋" w:cs="Times New Roman"/>
          <w:sz w:val="28"/>
          <w:szCs w:val="28"/>
          <w:highlight w:val="none"/>
          <w:lang w:val="en-US" w:eastAsia="en-US"/>
        </w:rPr>
        <w:t xml:space="preserve">查看企业是否违规作业</w:t>
      </w:r>
      <w:r>
        <w:rPr>
          <w:rFonts w:hint="default" w:ascii="仿宋" w:hAnsi="仿宋" w:eastAsia="仿宋" w:cs="Times New Roman"/>
          <w:sz w:val="28"/>
          <w:szCs w:val="28"/>
          <w:highlight w:val="none"/>
          <w:lang w:val="en-US" w:eastAsia="zh-CN"/>
        </w:rPr>
        <w:t xml:space="preserve">或计划外作业</w:t>
      </w:r>
      <w:r>
        <w:rPr>
          <w:rFonts w:hint="default" w:ascii="仿宋" w:hAnsi="仿宋" w:eastAsia="仿宋" w:cs="Times New Roman"/>
          <w:sz w:val="28"/>
          <w:szCs w:val="28"/>
          <w:highlight w:val="none"/>
          <w:lang w:val="en-US" w:eastAsia="en-US"/>
        </w:rPr>
        <w:t xml:space="preserve">，抽查企业上传的作业票作业内容、作业</w:t>
      </w:r>
      <w:r>
        <w:rPr>
          <w:rFonts w:hint="default" w:ascii="仿宋" w:hAnsi="仿宋" w:eastAsia="仿宋" w:cs="Times New Roman"/>
          <w:color w:val="auto"/>
          <w:sz w:val="28"/>
          <w:szCs w:val="28"/>
          <w:highlight w:val="none"/>
          <w:lang w:val="en-US" w:eastAsia="en-US"/>
        </w:rPr>
        <w:t xml:space="preserve">人员等相关信息，并在平台上填写抽查记录。</w:t>
      </w:r>
      <w:r>
        <w:rPr>
          <w:rFonts w:hint="eastAsia" w:ascii="仿宋" w:hAnsi="仿宋" w:eastAsia="仿宋" w:cs="Times New Roman"/>
          <w:color w:val="auto"/>
          <w:sz w:val="28"/>
          <w:szCs w:val="28"/>
          <w:highlight w:val="none"/>
          <w:lang w:val="en-US" w:eastAsia="zh-CN"/>
        </w:rPr>
        <w:t xml:space="preserve">3)</w:t>
      </w:r>
      <w:r>
        <w:rPr>
          <w:rFonts w:hint="default" w:ascii="仿宋" w:hAnsi="仿宋" w:eastAsia="仿宋" w:cs="Times New Roman"/>
          <w:color w:val="auto"/>
          <w:sz w:val="28"/>
          <w:szCs w:val="28"/>
          <w:highlight w:val="none"/>
          <w:lang w:val="en-US" w:eastAsia="zh-CN"/>
        </w:rPr>
        <w:t xml:space="preserve">结合平台上第三方单位人员信息以及教育培训记录，抽查作业票上涉及第三方单位作业的，是否将信息录入园区平台。</w:t>
      </w:r>
      <w:r>
        <w:rPr>
          <w:rFonts w:hint="eastAsia" w:ascii="仿宋" w:hAnsi="仿宋" w:eastAsia="仿宋" w:cs="Times New Roman"/>
          <w:color w:val="auto"/>
          <w:sz w:val="28"/>
          <w:szCs w:val="28"/>
          <w:highlight w:val="none"/>
          <w:lang w:val="en-US" w:eastAsia="zh-CN"/>
        </w:rPr>
        <w:t xml:space="preserve">4)</w:t>
      </w:r>
      <w:r>
        <w:rPr>
          <w:rFonts w:hint="default" w:ascii="仿宋" w:hAnsi="仿宋" w:eastAsia="仿宋" w:cs="Times New Roman"/>
          <w:color w:val="auto"/>
          <w:sz w:val="28"/>
          <w:szCs w:val="28"/>
          <w:highlight w:val="none"/>
          <w:lang w:val="en-US" w:eastAsia="zh-CN"/>
        </w:rPr>
        <w:t xml:space="preserve">结合人员定位数据，抽查企业作业人员及监护人员轨迹与作业票证申报内容是否一致。</w:t>
      </w:r>
      <w:r>
        <w:rPr>
          <w:rFonts w:hint="eastAsia" w:ascii="仿宋" w:hAnsi="仿宋" w:eastAsia="仿宋" w:cs="Times New Roman"/>
          <w:color w:val="auto"/>
          <w:sz w:val="28"/>
          <w:szCs w:val="28"/>
          <w:highlight w:val="none"/>
          <w:lang w:val="en-US" w:eastAsia="zh-CN"/>
        </w:rPr>
        <w:t xml:space="preserve">结合特殊作业内容，核查企业一级以上动火是否上传作业视频。</w:t>
      </w:r>
      <w:r/>
    </w:p>
    <w:p>
      <w:pPr>
        <w:ind w:left="0" w:right="0" w:firstLine="562"/>
        <w:jc w:val="left"/>
        <w:keepLines w:val="0"/>
        <w:keepNext w:val="0"/>
        <w:pageBreakBefore w:val="0"/>
        <w:spacing w:line="460" w:lineRule="exact"/>
        <w:widowControl w:val="off"/>
        <w:rPr>
          <w:rFonts w:hint="default" w:ascii="仿宋" w:hAnsi="仿宋" w:eastAsia="仿宋" w:cs="Times New Roman"/>
          <w:b/>
          <w:bCs/>
          <w:color w:val="auto"/>
          <w:sz w:val="28"/>
          <w:szCs w:val="28"/>
          <w:highlight w:val="none"/>
          <w:lang w:val="en-US" w:eastAsia="zh-CN"/>
        </w:rPr>
      </w:pPr>
      <w:r/>
      <w:bookmarkStart w:id="37" w:name="_Toc4314"/>
      <w:r>
        <w:rPr>
          <w:rFonts w:hint="default" w:ascii="仿宋" w:hAnsi="仿宋" w:eastAsia="仿宋" w:cs="Times New Roman"/>
          <w:b/>
          <w:bCs/>
          <w:color w:val="auto"/>
          <w:sz w:val="28"/>
          <w:szCs w:val="28"/>
          <w:highlight w:val="none"/>
          <w:lang w:val="en-US" w:eastAsia="zh-CN"/>
        </w:rPr>
        <w:t xml:space="preserve">2.环保运营</w:t>
      </w:r>
      <w:bookmarkEnd w:id="37"/>
      <w:r>
        <w:rPr>
          <w:rFonts w:hint="default" w:ascii="仿宋" w:hAnsi="仿宋" w:eastAsia="仿宋" w:cs="Times New Roman"/>
          <w:b/>
          <w:bCs/>
          <w:color w:val="auto"/>
          <w:sz w:val="28"/>
          <w:szCs w:val="28"/>
          <w:highlight w:val="none"/>
          <w:lang w:val="en-US" w:eastAsia="zh-CN"/>
        </w:rPr>
        <w:t xml:space="preserve">管理</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color w:val="auto"/>
          <w:sz w:val="28"/>
          <w:szCs w:val="28"/>
          <w:highlight w:val="none"/>
          <w:lang w:val="en-US" w:eastAsia="zh-CN"/>
        </w:rPr>
        <w:t xml:space="preserve">以信息技术为手段通过构建全要素生态环境监测网，结合线上+线下的服务模式，</w:t>
      </w:r>
      <w:r>
        <w:rPr>
          <w:rFonts w:hint="eastAsia" w:ascii="仿宋" w:hAnsi="仿宋" w:eastAsia="仿宋" w:cs="Times New Roman"/>
          <w:color w:val="auto"/>
          <w:sz w:val="28"/>
          <w:szCs w:val="28"/>
          <w:highlight w:val="none"/>
          <w:lang w:val="en-US" w:eastAsia="zh-CN"/>
        </w:rPr>
        <w:t xml:space="preserve">协助园区实现</w:t>
      </w:r>
      <w:r>
        <w:rPr>
          <w:rFonts w:hint="default" w:ascii="仿宋" w:hAnsi="仿宋" w:eastAsia="仿宋" w:cs="Times New Roman"/>
          <w:color w:val="auto"/>
          <w:sz w:val="28"/>
          <w:szCs w:val="28"/>
          <w:highlight w:val="none"/>
          <w:lang w:val="en-US" w:eastAsia="zh-CN"/>
        </w:rPr>
        <w:t xml:space="preserve">对水、大气以及固危废的全覆盖监管，做到“摸清底数、科学防范”“动态监控、及时预警”，指导企业提升污染治理水平，减少污染物排放，降低园区企业对</w:t>
      </w:r>
      <w:r>
        <w:rPr>
          <w:rFonts w:hint="default" w:ascii="仿宋" w:hAnsi="仿宋" w:eastAsia="仿宋" w:cs="Times New Roman"/>
          <w:sz w:val="28"/>
          <w:szCs w:val="28"/>
          <w:highlight w:val="none"/>
          <w:lang w:val="en-US" w:eastAsia="zh-CN"/>
        </w:rPr>
        <w:t xml:space="preserve">周边环境质量的影响，实现园区的绿色可持续发展。</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（1）对产生的环保报警信息分析报警原因和具体风险，必要时进入企业现场进行线下调研，核查异常原因，对存在高环境风险的问题提出整改建议，形成闭环。</w:t>
      </w:r>
      <w:r/>
    </w:p>
    <w:p>
      <w:pPr>
        <w:ind w:left="0" w:right="0" w:firstLine="560"/>
        <w:jc w:val="left"/>
        <w:keepLines w:val="0"/>
        <w:keepNext w:val="0"/>
        <w:pageBreakBefore w:val="0"/>
        <w:spacing w:line="460" w:lineRule="exact"/>
        <w:widowControl w:val="off"/>
        <w:rPr>
          <w:rFonts w:hint="default" w:ascii="仿宋" w:hAnsi="仿宋" w:eastAsia="仿宋" w:cs="Times New Roman"/>
          <w:color w:val="auto"/>
          <w:sz w:val="28"/>
          <w:szCs w:val="28"/>
          <w:highlight w:val="none"/>
          <w:lang w:val="en-US" w:eastAsia="zh-CN"/>
        </w:rPr>
      </w:pPr>
      <w:r>
        <w:rPr>
          <w:rFonts w:hint="default" w:ascii="仿宋" w:hAnsi="仿宋" w:eastAsia="仿宋" w:cs="Times New Roman"/>
          <w:sz w:val="28"/>
          <w:szCs w:val="28"/>
          <w:highlight w:val="none"/>
          <w:lang w:val="en-US" w:eastAsia="zh-CN"/>
        </w:rPr>
        <w:t xml:space="preserve">定期对园区整体环保报警情况进行统计分析，总结园区阶段性环保监管状况。针对园区存在的高环境风险问题分析其具体原因，提出合理化整改建</w:t>
      </w:r>
      <w:r>
        <w:rPr>
          <w:rFonts w:hint="default" w:ascii="仿宋" w:hAnsi="仿宋" w:eastAsia="仿宋" w:cs="Times New Roman"/>
          <w:color w:val="auto"/>
          <w:sz w:val="28"/>
          <w:szCs w:val="28"/>
          <w:highlight w:val="none"/>
          <w:lang w:val="en-US" w:eastAsia="zh-CN"/>
        </w:rPr>
        <w:t xml:space="preserve">议，并及时进行整改跟踪，督促整改落实。</w:t>
      </w:r>
      <w:r/>
    </w:p>
    <w:p>
      <w:pPr>
        <w:ind w:left="0" w:right="0" w:firstLine="560"/>
        <w:jc w:val="left"/>
        <w:keepLines w:val="0"/>
        <w:keepNext w:val="0"/>
        <w:pageBreakBefore w:val="0"/>
        <w:spacing w:line="460" w:lineRule="exact"/>
        <w:widowControl w:val="off"/>
        <w:rPr>
          <w:rFonts w:hint="default" w:ascii="仿宋" w:hAnsi="仿宋" w:eastAsia="仿宋" w:cs="Times New Roman"/>
          <w:color w:val="auto"/>
          <w:sz w:val="28"/>
          <w:szCs w:val="28"/>
          <w:highlight w:val="none"/>
          <w:lang w:val="en-US" w:eastAsia="zh-CN"/>
        </w:rPr>
      </w:pPr>
      <w:r>
        <w:rPr>
          <w:rFonts w:hint="default"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zh-CN"/>
        </w:rPr>
        <w:t xml:space="preserve">2</w:t>
      </w:r>
      <w:r>
        <w:rPr>
          <w:rFonts w:hint="default" w:ascii="仿宋" w:hAnsi="仿宋" w:eastAsia="仿宋" w:cs="Times New Roman"/>
          <w:color w:val="auto"/>
          <w:sz w:val="28"/>
          <w:szCs w:val="28"/>
          <w:highlight w:val="none"/>
          <w:lang w:val="en-US" w:eastAsia="zh-CN"/>
        </w:rPr>
        <w:t xml:space="preserve">）每天对接入的环保废气、废水、工况等数据核查</w:t>
      </w:r>
      <w:r>
        <w:rPr>
          <w:rFonts w:hint="eastAsia" w:ascii="仿宋" w:hAnsi="仿宋" w:eastAsia="仿宋" w:cs="Times New Roman"/>
          <w:color w:val="auto"/>
          <w:sz w:val="28"/>
          <w:szCs w:val="28"/>
          <w:highlight w:val="none"/>
          <w:lang w:val="en-US" w:eastAsia="zh-CN"/>
        </w:rPr>
        <w:t xml:space="preserve">不少于一次</w:t>
      </w:r>
      <w:r>
        <w:rPr>
          <w:rFonts w:hint="default" w:ascii="仿宋" w:hAnsi="仿宋" w:eastAsia="仿宋" w:cs="Times New Roman"/>
          <w:color w:val="auto"/>
          <w:sz w:val="28"/>
          <w:szCs w:val="28"/>
          <w:highlight w:val="none"/>
          <w:lang w:val="en-US" w:eastAsia="zh-CN"/>
        </w:rPr>
        <w:t xml:space="preserve">，每天抽查园区企业雨水阀门状态，对违规排水企业及时完成上报；不定期通过高空瞭望巡查园区河道污染、停产企业违规排放等情况</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对</w:t>
      </w:r>
      <w:r>
        <w:rPr>
          <w:rFonts w:hint="eastAsia" w:ascii="仿宋" w:hAnsi="仿宋" w:eastAsia="仿宋" w:cs="Times New Roman"/>
          <w:color w:val="auto"/>
          <w:sz w:val="28"/>
          <w:szCs w:val="28"/>
          <w:highlight w:val="none"/>
          <w:lang w:val="en-US" w:eastAsia="zh-CN"/>
        </w:rPr>
        <w:t xml:space="preserve">以上</w:t>
      </w:r>
      <w:r>
        <w:rPr>
          <w:rFonts w:hint="default" w:ascii="仿宋" w:hAnsi="仿宋" w:eastAsia="仿宋" w:cs="Times New Roman"/>
          <w:color w:val="auto"/>
          <w:sz w:val="28"/>
          <w:szCs w:val="28"/>
          <w:highlight w:val="none"/>
          <w:lang w:val="en-US" w:eastAsia="zh-CN"/>
        </w:rPr>
        <w:t xml:space="preserve">异常问题形成记录。</w:t>
      </w:r>
      <w:r/>
    </w:p>
    <w:p>
      <w:pPr>
        <w:ind w:left="0" w:right="0" w:firstLine="560"/>
        <w:jc w:val="left"/>
        <w:keepLines w:val="0"/>
        <w:keepNext w:val="0"/>
        <w:pageBreakBefore w:val="0"/>
        <w:spacing w:line="460" w:lineRule="exact"/>
        <w:widowControl w:val="off"/>
        <w:rPr>
          <w:rFonts w:hint="default" w:ascii="仿宋" w:hAnsi="仿宋" w:eastAsia="仿宋" w:cs="Times New Roman"/>
          <w:color w:val="auto"/>
          <w:sz w:val="28"/>
          <w:szCs w:val="28"/>
          <w:highlight w:val="none"/>
          <w:lang w:val="en-US" w:eastAsia="zh-CN"/>
        </w:rPr>
      </w:pPr>
      <w:r>
        <w:rPr>
          <w:rFonts w:hint="default"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zh-CN"/>
        </w:rPr>
        <w:t xml:space="preserve">3</w:t>
      </w:r>
      <w:r>
        <w:rPr>
          <w:rFonts w:hint="default" w:ascii="仿宋" w:hAnsi="仿宋" w:eastAsia="仿宋" w:cs="Times New Roman"/>
          <w:color w:val="auto"/>
          <w:sz w:val="28"/>
          <w:szCs w:val="28"/>
          <w:highlight w:val="none"/>
          <w:lang w:val="en-US" w:eastAsia="zh-CN"/>
        </w:rPr>
        <w:t xml:space="preserve">）每月排查园区LDAR</w:t>
      </w:r>
      <w:r>
        <w:rPr>
          <w:rFonts w:hint="eastAsia" w:ascii="仿宋" w:hAnsi="仿宋" w:eastAsia="仿宋" w:cs="Times New Roman"/>
          <w:color w:val="auto"/>
          <w:sz w:val="28"/>
          <w:szCs w:val="28"/>
          <w:highlight w:val="none"/>
          <w:lang w:val="en-US" w:eastAsia="zh-CN"/>
        </w:rPr>
        <w:t xml:space="preserve">报告和数据</w:t>
      </w:r>
      <w:r>
        <w:rPr>
          <w:rFonts w:hint="default" w:ascii="仿宋" w:hAnsi="仿宋" w:eastAsia="仿宋" w:cs="Times New Roman"/>
          <w:color w:val="auto"/>
          <w:sz w:val="28"/>
          <w:szCs w:val="28"/>
          <w:highlight w:val="none"/>
          <w:lang w:val="en-US" w:eastAsia="zh-CN"/>
        </w:rPr>
        <w:t xml:space="preserve">、应急预案、清洁生产报告</w:t>
      </w:r>
      <w:r>
        <w:rPr>
          <w:rFonts w:hint="eastAsia" w:ascii="仿宋" w:hAnsi="仿宋" w:eastAsia="仿宋" w:cs="Times New Roman"/>
          <w:color w:val="auto"/>
          <w:sz w:val="28"/>
          <w:szCs w:val="28"/>
          <w:highlight w:val="none"/>
          <w:lang w:val="en-US" w:eastAsia="zh-CN"/>
        </w:rPr>
        <w:t xml:space="preserve">、排污许可证等资料</w:t>
      </w:r>
      <w:r>
        <w:rPr>
          <w:rFonts w:hint="default" w:ascii="仿宋" w:hAnsi="仿宋" w:eastAsia="仿宋" w:cs="Times New Roman"/>
          <w:color w:val="auto"/>
          <w:sz w:val="28"/>
          <w:szCs w:val="28"/>
          <w:highlight w:val="none"/>
          <w:lang w:val="en-US" w:eastAsia="zh-CN"/>
        </w:rPr>
        <w:t xml:space="preserve">上传</w:t>
      </w:r>
      <w:r>
        <w:rPr>
          <w:rFonts w:hint="eastAsia" w:ascii="仿宋" w:hAnsi="仿宋" w:eastAsia="仿宋" w:cs="Times New Roman"/>
          <w:color w:val="auto"/>
          <w:sz w:val="28"/>
          <w:szCs w:val="28"/>
          <w:highlight w:val="none"/>
          <w:lang w:val="en-US" w:eastAsia="zh-CN"/>
        </w:rPr>
        <w:t xml:space="preserve">情况，</w:t>
      </w:r>
      <w:r>
        <w:rPr>
          <w:rFonts w:hint="default" w:ascii="仿宋" w:hAnsi="仿宋" w:eastAsia="仿宋" w:cs="Times New Roman"/>
          <w:color w:val="auto"/>
          <w:sz w:val="28"/>
          <w:szCs w:val="28"/>
          <w:highlight w:val="none"/>
          <w:lang w:val="en-US" w:eastAsia="zh-CN"/>
        </w:rPr>
        <w:t xml:space="preserve">快到期或未及时更新时提醒园区监管人员。</w:t>
      </w:r>
      <w:r>
        <w:rPr>
          <w:rFonts w:hint="eastAsia" w:ascii="仿宋" w:hAnsi="仿宋" w:eastAsia="仿宋" w:cs="Times New Roman"/>
          <w:color w:val="auto"/>
          <w:sz w:val="28"/>
          <w:szCs w:val="28"/>
          <w:highlight w:val="none"/>
          <w:lang w:val="en-US" w:eastAsia="zh-CN"/>
        </w:rPr>
        <w:t xml:space="preserve">对照</w:t>
      </w:r>
      <w:r>
        <w:rPr>
          <w:rFonts w:hint="default" w:ascii="仿宋" w:hAnsi="仿宋" w:eastAsia="仿宋" w:cs="Times New Roman"/>
          <w:color w:val="auto"/>
          <w:sz w:val="28"/>
          <w:szCs w:val="28"/>
          <w:highlight w:val="none"/>
          <w:lang w:val="en-US" w:eastAsia="zh-CN"/>
        </w:rPr>
        <w:t xml:space="preserve">信息公开、生态环境问题跟踪管理、特征污染物名录库、信访投诉</w:t>
      </w:r>
      <w:r>
        <w:rPr>
          <w:rFonts w:hint="eastAsia" w:ascii="仿宋" w:hAnsi="仿宋" w:eastAsia="仿宋" w:cs="Times New Roman"/>
          <w:color w:val="auto"/>
          <w:sz w:val="28"/>
          <w:szCs w:val="28"/>
          <w:highlight w:val="none"/>
          <w:lang w:val="en-US" w:eastAsia="zh-CN"/>
        </w:rPr>
        <w:t xml:space="preserve">等相应功能提醒园区工作人员及时完善数据。定期抽查三级防控远程系统是否正常，抽查结果体现在运维日报或周报里。</w:t>
      </w:r>
      <w:r/>
    </w:p>
    <w:p>
      <w:pPr>
        <w:ind w:left="0" w:right="0" w:firstLine="560"/>
        <w:jc w:val="left"/>
        <w:keepLines w:val="0"/>
        <w:keepNext w:val="0"/>
        <w:pageBreakBefore w:val="0"/>
        <w:spacing w:line="460" w:lineRule="exact"/>
        <w:widowControl w:val="off"/>
        <w:rPr>
          <w:rFonts w:hint="default" w:ascii="仿宋" w:hAnsi="仿宋" w:eastAsia="仿宋" w:cs="Times New Roman"/>
          <w:color w:val="auto"/>
          <w:sz w:val="28"/>
          <w:szCs w:val="28"/>
          <w:highlight w:val="none"/>
          <w:lang w:val="en-US" w:eastAsia="zh-CN"/>
        </w:rPr>
      </w:pPr>
      <w:r>
        <w:rPr>
          <w:rFonts w:hint="default"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zh-CN"/>
        </w:rPr>
        <w:t xml:space="preserve">4</w:t>
      </w:r>
      <w:r>
        <w:rPr>
          <w:rFonts w:hint="default" w:ascii="仿宋" w:hAnsi="仿宋" w:eastAsia="仿宋" w:cs="Times New Roman"/>
          <w:color w:val="auto"/>
          <w:sz w:val="28"/>
          <w:szCs w:val="28"/>
          <w:highlight w:val="none"/>
          <w:lang w:val="en-US" w:eastAsia="zh-CN"/>
        </w:rPr>
        <w:t xml:space="preserve">）排查园区企业污染源数量、分布状况,掌握不同行业污染物产生、排放和处理情况,建立健全重点污染源排放档案及污染源信息数据库,全面提升园区生态环境管理精细化、高效化和智慧化水平。</w:t>
      </w:r>
      <w:r/>
    </w:p>
    <w:p>
      <w:pPr>
        <w:ind w:left="0" w:right="0" w:firstLine="560"/>
        <w:jc w:val="left"/>
        <w:keepLines w:val="0"/>
        <w:keepNext w:val="0"/>
        <w:pageBreakBefore w:val="0"/>
        <w:spacing w:line="460" w:lineRule="exact"/>
        <w:widowControl w:val="off"/>
        <w:rPr>
          <w:rFonts w:hint="default" w:ascii="仿宋" w:hAnsi="仿宋" w:eastAsia="仿宋" w:cs="Times New Roman"/>
          <w:color w:val="auto"/>
          <w:sz w:val="28"/>
          <w:szCs w:val="28"/>
          <w:highlight w:val="none"/>
          <w:lang w:val="en-US" w:eastAsia="zh-CN"/>
        </w:rPr>
      </w:pPr>
      <w:r>
        <w:rPr>
          <w:rFonts w:hint="default"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zh-CN"/>
        </w:rPr>
        <w:t xml:space="preserve">5</w:t>
      </w:r>
      <w:r>
        <w:rPr>
          <w:rFonts w:hint="default"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zh-CN"/>
        </w:rPr>
        <w:t xml:space="preserve">每小时通报限值限量大</w:t>
      </w:r>
      <w:r>
        <w:rPr>
          <w:rFonts w:hint="default" w:ascii="仿宋" w:hAnsi="仿宋" w:eastAsia="仿宋" w:cs="Times New Roman"/>
          <w:color w:val="auto"/>
          <w:sz w:val="28"/>
          <w:szCs w:val="28"/>
          <w:highlight w:val="none"/>
          <w:lang w:val="en-US" w:eastAsia="zh-CN"/>
        </w:rPr>
        <w:t xml:space="preserve">气</w:t>
      </w:r>
      <w:r>
        <w:rPr>
          <w:rFonts w:hint="eastAsia" w:ascii="仿宋" w:hAnsi="仿宋" w:eastAsia="仿宋" w:cs="Times New Roman"/>
          <w:color w:val="auto"/>
          <w:sz w:val="28"/>
          <w:szCs w:val="28"/>
          <w:highlight w:val="none"/>
          <w:lang w:val="en-US" w:eastAsia="zh-CN"/>
        </w:rPr>
        <w:t xml:space="preserve">VOC站及省控VOC小型站</w:t>
      </w:r>
      <w:r>
        <w:rPr>
          <w:rFonts w:hint="default" w:ascii="仿宋" w:hAnsi="仿宋" w:eastAsia="仿宋" w:cs="Times New Roman"/>
          <w:color w:val="auto"/>
          <w:sz w:val="28"/>
          <w:szCs w:val="28"/>
          <w:highlight w:val="none"/>
          <w:lang w:val="en-US" w:eastAsia="zh-CN"/>
        </w:rPr>
        <w:t xml:space="preserve">监控数据实际情况，</w:t>
      </w:r>
      <w:r>
        <w:rPr>
          <w:rFonts w:hint="eastAsia" w:ascii="仿宋" w:hAnsi="仿宋" w:eastAsia="仿宋" w:cs="Times New Roman"/>
          <w:color w:val="auto"/>
          <w:sz w:val="28"/>
          <w:szCs w:val="28"/>
          <w:highlight w:val="none"/>
          <w:lang w:val="en-US" w:eastAsia="zh-CN"/>
        </w:rPr>
        <w:t xml:space="preserve">对大气常规因子及地表</w:t>
      </w:r>
      <w:r>
        <w:rPr>
          <w:rFonts w:hint="default" w:ascii="仿宋" w:hAnsi="仿宋" w:eastAsia="仿宋" w:cs="Times New Roman"/>
          <w:color w:val="auto"/>
          <w:sz w:val="28"/>
          <w:szCs w:val="28"/>
          <w:highlight w:val="none"/>
          <w:lang w:val="en-US" w:eastAsia="zh-CN"/>
        </w:rPr>
        <w:t xml:space="preserve">水</w:t>
      </w:r>
      <w:r>
        <w:rPr>
          <w:rFonts w:hint="eastAsia" w:ascii="仿宋" w:hAnsi="仿宋" w:eastAsia="仿宋" w:cs="Times New Roman"/>
          <w:color w:val="auto"/>
          <w:sz w:val="28"/>
          <w:szCs w:val="28"/>
          <w:highlight w:val="none"/>
          <w:lang w:val="en-US" w:eastAsia="zh-CN"/>
        </w:rPr>
        <w:t xml:space="preserve">质量</w:t>
      </w:r>
      <w:r>
        <w:rPr>
          <w:rFonts w:hint="default" w:ascii="仿宋" w:hAnsi="仿宋" w:eastAsia="仿宋" w:cs="Times New Roman"/>
          <w:color w:val="auto"/>
          <w:sz w:val="28"/>
          <w:szCs w:val="28"/>
          <w:highlight w:val="none"/>
          <w:lang w:val="en-US" w:eastAsia="zh-CN"/>
        </w:rPr>
        <w:t xml:space="preserve">监测站</w:t>
      </w:r>
      <w:r>
        <w:rPr>
          <w:rFonts w:hint="eastAsia" w:ascii="仿宋" w:hAnsi="仿宋" w:eastAsia="仿宋" w:cs="Times New Roman"/>
          <w:color w:val="auto"/>
          <w:sz w:val="28"/>
          <w:szCs w:val="28"/>
          <w:highlight w:val="none"/>
          <w:lang w:val="en-US" w:eastAsia="zh-CN"/>
        </w:rPr>
        <w:t xml:space="preserve">数据每天查看。当数据异常时，及时通报园区并协助</w:t>
      </w:r>
      <w:r>
        <w:rPr>
          <w:rFonts w:hint="default" w:ascii="仿宋" w:hAnsi="仿宋" w:eastAsia="仿宋" w:cs="Times New Roman"/>
          <w:color w:val="auto"/>
          <w:sz w:val="28"/>
          <w:szCs w:val="28"/>
          <w:highlight w:val="none"/>
          <w:lang w:val="en-US" w:eastAsia="zh-CN"/>
        </w:rPr>
        <w:t xml:space="preserve">进行</w:t>
      </w:r>
      <w:r>
        <w:rPr>
          <w:rFonts w:hint="eastAsia" w:ascii="仿宋" w:hAnsi="仿宋" w:eastAsia="仿宋" w:cs="Times New Roman"/>
          <w:color w:val="auto"/>
          <w:sz w:val="28"/>
          <w:szCs w:val="28"/>
          <w:highlight w:val="none"/>
          <w:lang w:val="en-US" w:eastAsia="zh-CN"/>
        </w:rPr>
        <w:t xml:space="preserve">管控</w:t>
      </w:r>
      <w:r>
        <w:rPr>
          <w:rFonts w:hint="default"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zh-CN"/>
        </w:rPr>
        <w:t xml:space="preserve">需要时让巡查队员上门核查，</w:t>
      </w:r>
      <w:r>
        <w:rPr>
          <w:rFonts w:hint="default" w:ascii="仿宋" w:hAnsi="仿宋" w:eastAsia="仿宋" w:cs="Times New Roman"/>
          <w:color w:val="auto"/>
          <w:sz w:val="28"/>
          <w:szCs w:val="28"/>
          <w:highlight w:val="none"/>
          <w:lang w:val="en-US" w:eastAsia="zh-CN"/>
        </w:rPr>
        <w:t xml:space="preserve">确保环保监管</w:t>
      </w:r>
      <w:r>
        <w:rPr>
          <w:rFonts w:hint="eastAsia" w:ascii="仿宋" w:hAnsi="仿宋" w:eastAsia="仿宋" w:cs="Times New Roman"/>
          <w:color w:val="auto"/>
          <w:sz w:val="28"/>
          <w:szCs w:val="28"/>
          <w:highlight w:val="none"/>
          <w:lang w:val="en-US" w:eastAsia="zh-CN"/>
        </w:rPr>
        <w:t xml:space="preserve">落实到位</w:t>
      </w:r>
      <w:r>
        <w:rPr>
          <w:rFonts w:hint="default"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zh-CN"/>
        </w:rPr>
        <w:t xml:space="preserve">走航车定期出具走航监测报告并报送园区环保科。</w:t>
      </w:r>
      <w:r/>
    </w:p>
    <w:p>
      <w:pPr>
        <w:ind w:left="0" w:right="0" w:firstLine="560"/>
        <w:jc w:val="left"/>
        <w:keepLines w:val="0"/>
        <w:keepNext w:val="0"/>
        <w:pageBreakBefore w:val="0"/>
        <w:spacing w:line="460" w:lineRule="exact"/>
        <w:widowControl w:val="off"/>
        <w:rPr>
          <w:rFonts w:hint="default" w:ascii="仿宋" w:hAnsi="仿宋" w:eastAsia="仿宋" w:cs="Times New Roman"/>
          <w:color w:val="auto"/>
          <w:sz w:val="28"/>
          <w:szCs w:val="28"/>
          <w:highlight w:val="none"/>
          <w:lang w:val="en-US" w:eastAsia="zh-CN"/>
        </w:rPr>
      </w:pPr>
      <w:r>
        <w:rPr>
          <w:rFonts w:hint="default"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zh-CN"/>
        </w:rPr>
        <w:t xml:space="preserve">6</w:t>
      </w:r>
      <w:r>
        <w:rPr>
          <w:rFonts w:hint="default"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lang w:val="en-US" w:eastAsia="zh-CN"/>
        </w:rPr>
        <w:t xml:space="preserve">定期登录碳排放和能源管理平台查看功能是否正常，每年至少一次对未填报数据企业进行提醒</w:t>
      </w:r>
      <w:r>
        <w:rPr>
          <w:rFonts w:hint="default" w:ascii="仿宋" w:hAnsi="仿宋" w:eastAsia="仿宋" w:cs="Times New Roman"/>
          <w:color w:val="auto"/>
          <w:sz w:val="28"/>
          <w:szCs w:val="28"/>
          <w:highlight w:val="none"/>
          <w:lang w:val="en-US" w:eastAsia="zh-CN"/>
        </w:rPr>
        <w:t xml:space="preserve">。</w:t>
      </w:r>
      <w:r/>
    </w:p>
    <w:p>
      <w:pPr>
        <w:ind w:left="0" w:right="0" w:firstLine="562"/>
        <w:jc w:val="left"/>
        <w:keepLines w:val="0"/>
        <w:keepNext w:val="0"/>
        <w:pageBreakBefore w:val="0"/>
        <w:spacing w:line="460" w:lineRule="exact"/>
        <w:widowControl w:val="off"/>
        <w:rPr>
          <w:rFonts w:hint="default" w:ascii="仿宋" w:hAnsi="仿宋" w:eastAsia="仿宋" w:cs="Times New Roman"/>
          <w:b/>
          <w:bCs/>
          <w:color w:val="auto"/>
          <w:sz w:val="28"/>
          <w:szCs w:val="28"/>
          <w:highlight w:val="none"/>
          <w:lang w:val="en-US" w:eastAsia="zh-CN"/>
        </w:rPr>
      </w:pPr>
      <w:r>
        <w:rPr>
          <w:rFonts w:hint="default" w:ascii="仿宋" w:hAnsi="仿宋" w:eastAsia="仿宋" w:cs="Times New Roman"/>
          <w:b/>
          <w:bCs/>
          <w:color w:val="auto"/>
          <w:sz w:val="28"/>
          <w:szCs w:val="28"/>
          <w:highlight w:val="none"/>
          <w:lang w:val="en-US" w:eastAsia="zh-CN"/>
        </w:rPr>
        <w:t xml:space="preserve">3.应急运营管理</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管理中心运营值守人员实行</w:t>
      </w:r>
      <w:r>
        <w:rPr>
          <w:rFonts w:hint="eastAsia" w:ascii="仿宋" w:hAnsi="仿宋" w:eastAsia="仿宋" w:cs="Times New Roman"/>
          <w:sz w:val="28"/>
          <w:szCs w:val="28"/>
          <w:highlight w:val="none"/>
          <w:lang w:val="en-US" w:eastAsia="zh-CN"/>
        </w:rPr>
        <w:t xml:space="preserve"> </w:t>
      </w:r>
      <w:r>
        <w:rPr>
          <w:rFonts w:hint="default" w:ascii="仿宋" w:hAnsi="仿宋" w:eastAsia="仿宋" w:cs="Times New Roman"/>
          <w:sz w:val="28"/>
          <w:szCs w:val="28"/>
          <w:highlight w:val="none"/>
          <w:lang w:val="en-US" w:eastAsia="zh-CN"/>
        </w:rPr>
        <w:t xml:space="preserve">7*24小时应急值守，利用视频监控系统对重点监控企业进行日常巡视检查和历史视频调阅，处理日常运营运维事务和突发事件的预警、线上应急处置等工作。</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（1）每日查看企业人员定位数据是否正常，人员定位报警情况。</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2）每月完成5家企业各类应急信息（包括应急物资、应急人员、应急预案以及企业应急联系方式等）核查盘点，保证系统中企业各类应急信息的实时有效，同时更新完善平台系统相关应急信息数据，将每月盘点结果及时形成记录。</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（3）每半年组织完成1次平台突发事件应急演练，项目负责人完成对演练方案、演练过程的审核，演练完成及时形成演练评估报告。</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（4）协助园区做好事故应急处置，给予指导建议，保证平台应急效率，并在处置完成之后协助运营经理出具事故处置报告。</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（5）项目负责人进行应急标准规范的修订优化，提高应急处置效率。按照平台培训计划进行应急专业培训，提高运营人员应急能力。</w:t>
      </w:r>
      <w:r/>
    </w:p>
    <w:p>
      <w:pPr>
        <w:ind w:left="0" w:right="0" w:firstLine="560"/>
        <w:jc w:val="left"/>
        <w:keepLines w:val="0"/>
        <w:keepNext w:val="0"/>
        <w:pageBreakBefore w:val="0"/>
        <w:spacing w:line="460" w:lineRule="exact"/>
        <w:widowControl w:val="off"/>
        <w:rPr>
          <w:rFonts w:hint="default" w:ascii="Times New Roman" w:hAnsi="Times New Roman" w:eastAsia="仿宋_GB2312" w:cs="Times New Roman"/>
          <w:color w:val="000000"/>
          <w:sz w:val="32"/>
          <w:szCs w:val="32"/>
          <w:highlight w:val="none"/>
        </w:rPr>
      </w:pPr>
      <w:r>
        <w:rPr>
          <w:rFonts w:hint="default" w:ascii="仿宋" w:hAnsi="仿宋" w:eastAsia="仿宋" w:cs="Times New Roman"/>
          <w:sz w:val="28"/>
          <w:szCs w:val="28"/>
          <w:highlight w:val="none"/>
          <w:lang w:val="en-US" w:eastAsia="zh-CN"/>
        </w:rPr>
        <w:t xml:space="preserve">（6）每日对企业值班领导在岗情况利用电话与视频相结合的方式进行抽查并记录抽查情况。</w:t>
      </w:r>
      <w:r/>
    </w:p>
    <w:p>
      <w:pPr>
        <w:ind w:left="0" w:right="0" w:firstLine="562"/>
        <w:jc w:val="left"/>
        <w:keepLines w:val="0"/>
        <w:keepNext w:val="0"/>
        <w:pageBreakBefore w:val="0"/>
        <w:spacing w:line="460" w:lineRule="exact"/>
        <w:widowControl w:val="off"/>
        <w:rPr>
          <w:rFonts w:hint="default" w:ascii="仿宋" w:hAnsi="仿宋" w:eastAsia="仿宋" w:cs="Times New Roman"/>
          <w:b/>
          <w:bCs/>
          <w:sz w:val="28"/>
          <w:szCs w:val="28"/>
          <w:highlight w:val="none"/>
          <w:lang w:val="en-US" w:eastAsia="zh-CN"/>
        </w:rPr>
      </w:pPr>
      <w:r>
        <w:rPr>
          <w:rFonts w:hint="default" w:ascii="仿宋" w:hAnsi="仿宋" w:eastAsia="仿宋" w:cs="Times New Roman"/>
          <w:b/>
          <w:bCs/>
          <w:sz w:val="28"/>
          <w:szCs w:val="28"/>
          <w:highlight w:val="none"/>
          <w:lang w:val="en-US" w:eastAsia="zh-CN"/>
        </w:rPr>
        <w:t xml:space="preserve">4.封闭化管理</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（1）在线管理审核外来车辆的运输计划，对物料种类、驾驶员、押运员等数据不全的运输计划及时向企业、司机进行通报，完善报备信息的完整性、真实性，规范外来车辆管理。</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（2）配合园区完成危险化学品道路运输路径规划，每日抽查危化品/危废车辆运行轨迹与申报企业是否保持一致，发现异常情况，及时向园区报告。</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（3）结合省一码通平台提供的危化品、危废车辆安全码及电子运单的最新数据，每日检查企业审批情况，是否存在审批不严的情况，形成抽查记录。</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t xml:space="preserve">4</w:t>
      </w:r>
      <w:r>
        <w:rPr>
          <w:rFonts w:hint="default" w:ascii="仿宋" w:hAnsi="仿宋" w:eastAsia="仿宋" w:cs="Times New Roman"/>
          <w:sz w:val="28"/>
          <w:szCs w:val="28"/>
          <w:highlight w:val="none"/>
          <w:lang w:val="en-US" w:eastAsia="zh-CN"/>
        </w:rPr>
        <w:t xml:space="preserve">）通过封闭化模块，对危化品车辆的超速、违停、未按规定车道行驶、超时等违规情况进行实时监测，发现异常情况，及时联系企业、司机，完成报警处置。</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t xml:space="preserve">5</w:t>
      </w:r>
      <w:r>
        <w:rPr>
          <w:rFonts w:hint="default" w:ascii="仿宋" w:hAnsi="仿宋" w:eastAsia="仿宋" w:cs="Times New Roman"/>
          <w:sz w:val="28"/>
          <w:szCs w:val="28"/>
          <w:highlight w:val="none"/>
          <w:lang w:val="en-US" w:eastAsia="zh-CN"/>
        </w:rPr>
        <w:t xml:space="preserve">）查看园区卡口及主要道路视频在线情况、位置有无偏移等，通过视频综合平台，对卡口保安人员的工作状态进行监督监管。</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t xml:space="preserve">6</w:t>
      </w:r>
      <w:r>
        <w:rPr>
          <w:rFonts w:hint="default" w:ascii="仿宋" w:hAnsi="仿宋" w:eastAsia="仿宋" w:cs="Times New Roman"/>
          <w:sz w:val="28"/>
          <w:szCs w:val="28"/>
          <w:highlight w:val="none"/>
          <w:lang w:val="en-US" w:eastAsia="zh-CN"/>
        </w:rPr>
        <w:t xml:space="preserve">）定期查看园区周界预警系统，如有入侵报警情况及时通知相关人员前往现场进行处理，对于报警记录进行闭环。</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t xml:space="preserve">7</w:t>
      </w:r>
      <w:r>
        <w:rPr>
          <w:rFonts w:hint="default" w:ascii="仿宋" w:hAnsi="仿宋" w:eastAsia="仿宋" w:cs="Times New Roman"/>
          <w:sz w:val="28"/>
          <w:szCs w:val="28"/>
          <w:highlight w:val="none"/>
          <w:lang w:val="en-US" w:eastAsia="zh-CN"/>
        </w:rPr>
        <w:t xml:space="preserve">）当车辆无法正常通行时，协助卡口工作人员进行记录查询、有序放行。</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t xml:space="preserve">8</w:t>
      </w:r>
      <w:r>
        <w:rPr>
          <w:rFonts w:hint="default" w:ascii="仿宋" w:hAnsi="仿宋" w:eastAsia="仿宋" w:cs="Times New Roman"/>
          <w:sz w:val="28"/>
          <w:szCs w:val="28"/>
          <w:highlight w:val="none"/>
          <w:lang w:val="en-US" w:eastAsia="zh-CN"/>
        </w:rPr>
        <w:t xml:space="preserve">）巡查人员每日需在园区开展巡查，危化品车辆是否存在违停、超速、未按照车道行驶等违规现象，危化品车辆悬挂标识是否跟申报运输货物一致，园区污水管及蒸汽管是否存在异常现象等，形成巡查记录，上报园区。</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t xml:space="preserve">9</w:t>
      </w:r>
      <w:r>
        <w:rPr>
          <w:rFonts w:hint="default" w:ascii="仿宋" w:hAnsi="仿宋" w:eastAsia="仿宋" w:cs="Times New Roman"/>
          <w:sz w:val="28"/>
          <w:szCs w:val="28"/>
          <w:highlight w:val="none"/>
          <w:lang w:val="en-US" w:eastAsia="zh-CN"/>
        </w:rPr>
        <w:t xml:space="preserve">）对于符合园区准入标准的人员、车辆开放长期进出权限并及时维护变化信息。</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t xml:space="preserve">10</w:t>
      </w:r>
      <w:r>
        <w:rPr>
          <w:rFonts w:hint="default" w:ascii="仿宋" w:hAnsi="仿宋" w:eastAsia="仿宋" w:cs="Times New Roman"/>
          <w:sz w:val="28"/>
          <w:szCs w:val="28"/>
          <w:highlight w:val="none"/>
          <w:lang w:val="en-US" w:eastAsia="zh-CN"/>
        </w:rPr>
        <w:t xml:space="preserve">）每日整理汇总工程类车辆申报记录，上报园区审批。</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val="en-US" w:eastAsia="zh-CN"/>
        </w:rPr>
        <w:t xml:space="preserve">1</w:t>
      </w:r>
      <w:r>
        <w:rPr>
          <w:rFonts w:hint="default" w:ascii="仿宋" w:hAnsi="仿宋" w:eastAsia="仿宋" w:cs="Times New Roman"/>
          <w:sz w:val="28"/>
          <w:szCs w:val="28"/>
          <w:highlight w:val="none"/>
          <w:lang w:val="en-US" w:eastAsia="zh-CN"/>
        </w:rPr>
        <w:t xml:space="preserve">）门禁/卡口管理。</w:t>
      </w:r>
      <w:r>
        <w:rPr>
          <w:rFonts w:hint="eastAsia" w:ascii="仿宋" w:hAnsi="仿宋" w:eastAsia="仿宋" w:cs="Times New Roman"/>
          <w:sz w:val="28"/>
          <w:szCs w:val="28"/>
          <w:highlight w:val="none"/>
          <w:lang w:val="en-US" w:eastAsia="zh-CN"/>
        </w:rPr>
        <w:t xml:space="preserve">配合企业</w:t>
      </w:r>
      <w:r>
        <w:rPr>
          <w:rFonts w:hint="default" w:ascii="仿宋" w:hAnsi="仿宋" w:eastAsia="仿宋" w:cs="Times New Roman"/>
          <w:sz w:val="28"/>
          <w:szCs w:val="28"/>
          <w:highlight w:val="none"/>
          <w:lang w:val="en-US" w:eastAsia="zh-CN"/>
        </w:rPr>
        <w:t xml:space="preserve">录入企业上报职工个人信息，车辆信息。保障企业职工等人员经由道闸识别正常通行。</w:t>
      </w:r>
      <w:r/>
    </w:p>
    <w:p>
      <w:pPr>
        <w:ind w:left="0" w:right="0" w:firstLine="562"/>
        <w:jc w:val="left"/>
        <w:keepLines w:val="0"/>
        <w:keepNext w:val="0"/>
        <w:pageBreakBefore w:val="0"/>
        <w:spacing w:line="460" w:lineRule="exact"/>
        <w:widowControl w:val="off"/>
        <w:rPr>
          <w:rFonts w:hint="default" w:ascii="仿宋" w:hAnsi="仿宋" w:eastAsia="仿宋" w:cs="Times New Roman"/>
          <w:b/>
          <w:bCs/>
          <w:sz w:val="28"/>
          <w:szCs w:val="28"/>
          <w:highlight w:val="none"/>
          <w:lang w:val="en-US" w:eastAsia="zh-CN"/>
        </w:rPr>
      </w:pPr>
      <w:r>
        <w:rPr>
          <w:rFonts w:hint="default" w:ascii="仿宋" w:hAnsi="仿宋" w:eastAsia="仿宋" w:cs="Times New Roman"/>
          <w:b/>
          <w:bCs/>
          <w:sz w:val="28"/>
          <w:szCs w:val="28"/>
          <w:highlight w:val="none"/>
          <w:lang w:val="en-US" w:eastAsia="zh-CN"/>
        </w:rPr>
        <w:t xml:space="preserve">5.报警管理</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（1）收到企业报警事件，第一时间</w:t>
      </w:r>
      <w:r>
        <w:rPr>
          <w:rFonts w:hint="default" w:ascii="仿宋" w:hAnsi="仿宋" w:eastAsia="仿宋" w:cs="Times New Roman"/>
          <w:sz w:val="28"/>
          <w:szCs w:val="28"/>
          <w:highlight w:val="none"/>
          <w:lang w:val="en-US" w:eastAsia="en-US"/>
        </w:rPr>
        <w:t xml:space="preserve">按照报警管理制度</w:t>
      </w:r>
      <w:r>
        <w:rPr>
          <w:rFonts w:hint="default" w:ascii="仿宋" w:hAnsi="仿宋" w:eastAsia="仿宋" w:cs="Times New Roman"/>
          <w:sz w:val="28"/>
          <w:szCs w:val="28"/>
          <w:highlight w:val="none"/>
          <w:lang w:val="en-US" w:eastAsia="zh-CN"/>
        </w:rPr>
        <w:t xml:space="preserve">推送给企业相关负责人，及时跟进、闭环报警，形成处置记录；</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（2）企业申报故障点位或点位阈值变更时，配合园区完成审批，故障点位时间已到期，核查点位是否正常恢复；</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（3）对企业报警数据进行分类统计、分析，每周、每月将分析报告报给园区。</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(4)与企业中控室核查在线监测数据阈值，每天需抽查至少3家企业，每家至少抽取5个点位。</w:t>
      </w:r>
      <w:r/>
    </w:p>
    <w:p>
      <w:pPr>
        <w:ind w:left="0" w:right="0" w:firstLine="562"/>
        <w:jc w:val="left"/>
        <w:keepLines w:val="0"/>
        <w:keepNext w:val="0"/>
        <w:pageBreakBefore w:val="0"/>
        <w:spacing w:line="460" w:lineRule="exact"/>
        <w:widowControl w:val="off"/>
        <w:rPr>
          <w:rFonts w:hint="default" w:ascii="仿宋" w:hAnsi="仿宋" w:eastAsia="仿宋" w:cs="Times New Roman"/>
          <w:b/>
          <w:bCs/>
          <w:sz w:val="28"/>
          <w:szCs w:val="28"/>
          <w:highlight w:val="none"/>
          <w:lang w:val="en-US" w:eastAsia="en-US"/>
        </w:rPr>
      </w:pPr>
      <w:r>
        <w:rPr>
          <w:rFonts w:hint="default" w:ascii="仿宋" w:hAnsi="仿宋" w:eastAsia="仿宋" w:cs="Times New Roman"/>
          <w:b/>
          <w:bCs/>
          <w:sz w:val="28"/>
          <w:szCs w:val="28"/>
          <w:highlight w:val="none"/>
          <w:lang w:val="en-US" w:eastAsia="zh-CN"/>
        </w:rPr>
        <w:t xml:space="preserve">6.</w:t>
      </w:r>
      <w:r>
        <w:rPr>
          <w:rFonts w:hint="default" w:ascii="仿宋" w:hAnsi="仿宋" w:eastAsia="仿宋" w:cs="Times New Roman"/>
          <w:b/>
          <w:bCs/>
          <w:sz w:val="28"/>
          <w:szCs w:val="28"/>
          <w:highlight w:val="none"/>
          <w:lang w:val="en-US" w:eastAsia="en-US"/>
        </w:rPr>
        <w:t xml:space="preserve">视频监控数据</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en-US"/>
        </w:rPr>
        <w:t xml:space="preserve">（1）每日上午、下午、晚上巡视重点监控区域视频一次</w:t>
      </w:r>
      <w:r>
        <w:rPr>
          <w:rFonts w:hint="default" w:ascii="仿宋" w:hAnsi="仿宋" w:eastAsia="仿宋" w:cs="Times New Roman"/>
          <w:sz w:val="28"/>
          <w:szCs w:val="28"/>
          <w:highlight w:val="none"/>
          <w:lang w:val="en-US" w:eastAsia="zh-CN"/>
        </w:rPr>
        <w:t xml:space="preserve">。</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en-US"/>
        </w:rPr>
      </w:pPr>
      <w:r>
        <w:rPr>
          <w:rFonts w:hint="default" w:ascii="仿宋" w:hAnsi="仿宋" w:eastAsia="仿宋" w:cs="Times New Roman"/>
          <w:sz w:val="28"/>
          <w:szCs w:val="28"/>
          <w:highlight w:val="none"/>
          <w:lang w:val="en-US" w:eastAsia="en-US"/>
        </w:rPr>
        <w:t xml:space="preserve">（2）其他时间段不定时抽查监控录像。对于未按要求的场所状态、人员状态即时通知各企业相关责任人。</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en-US"/>
        </w:rPr>
      </w:pPr>
      <w:r>
        <w:rPr>
          <w:rFonts w:hint="default" w:ascii="仿宋" w:hAnsi="仿宋" w:eastAsia="仿宋" w:cs="Times New Roman"/>
          <w:sz w:val="28"/>
          <w:szCs w:val="28"/>
          <w:highlight w:val="none"/>
          <w:lang w:val="en-US" w:eastAsia="zh-CN"/>
        </w:rPr>
        <w:t xml:space="preserve">（3）</w:t>
      </w:r>
      <w:r>
        <w:rPr>
          <w:rFonts w:hint="default" w:ascii="仿宋" w:hAnsi="仿宋" w:eastAsia="仿宋" w:cs="Times New Roman"/>
          <w:sz w:val="28"/>
          <w:szCs w:val="28"/>
          <w:highlight w:val="none"/>
          <w:lang w:val="en-US" w:eastAsia="en-US"/>
        </w:rPr>
        <w:t xml:space="preserve">及时接报智能摄像设备抓拍的烟火感报警、安全帽报警、人员滞留、脱岗等报警并做判断处置。</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en-US"/>
        </w:rPr>
      </w:pPr>
      <w:r>
        <w:rPr>
          <w:rFonts w:hint="default" w:ascii="仿宋" w:hAnsi="仿宋" w:eastAsia="仿宋" w:cs="Times New Roman"/>
          <w:sz w:val="28"/>
          <w:szCs w:val="28"/>
          <w:highlight w:val="none"/>
          <w:lang w:val="en-US" w:eastAsia="zh-CN"/>
        </w:rPr>
        <w:t xml:space="preserve">（4）定期查看企业视频连接情况，查看视频时间与北京时间是否一致，如有中断及时通知企业进行恢复。</w:t>
      </w:r>
      <w:r/>
    </w:p>
    <w:p>
      <w:pPr>
        <w:ind w:left="0" w:right="0" w:firstLine="562"/>
        <w:jc w:val="left"/>
        <w:keepLines w:val="0"/>
        <w:keepNext w:val="0"/>
        <w:pageBreakBefore w:val="0"/>
        <w:spacing w:line="460" w:lineRule="exact"/>
        <w:widowControl w:val="off"/>
        <w:rPr>
          <w:rFonts w:hint="default"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7</w:t>
      </w:r>
      <w:r>
        <w:rPr>
          <w:rFonts w:hint="default" w:ascii="仿宋" w:hAnsi="仿宋" w:eastAsia="仿宋" w:cs="Times New Roman"/>
          <w:b/>
          <w:bCs/>
          <w:sz w:val="28"/>
          <w:szCs w:val="28"/>
          <w:highlight w:val="none"/>
          <w:lang w:val="en-US" w:eastAsia="zh-CN"/>
        </w:rPr>
        <w:t xml:space="preserve">.日常运营管理</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w:t>
      </w:r>
      <w:r>
        <w:rPr>
          <w:rFonts w:hint="default" w:ascii="仿宋" w:hAnsi="仿宋" w:eastAsia="仿宋" w:cs="Times New Roman"/>
          <w:sz w:val="28"/>
          <w:szCs w:val="28"/>
          <w:highlight w:val="none"/>
          <w:lang w:val="en-US" w:eastAsia="zh-CN"/>
        </w:rPr>
        <w:t xml:space="preserve">合理安排人员对平台提供7天×24小时的值守服务，精准划分人员相关职责及工作标准，建立明确的管理制度，</w:t>
      </w:r>
      <w:r>
        <w:rPr>
          <w:rFonts w:hint="eastAsia" w:ascii="仿宋" w:hAnsi="仿宋" w:eastAsia="仿宋" w:cs="Times New Roman"/>
          <w:sz w:val="28"/>
          <w:szCs w:val="28"/>
          <w:highlight w:val="none"/>
          <w:lang w:val="en-US" w:eastAsia="zh-CN"/>
        </w:rPr>
        <w:t xml:space="preserve">实行人员考核；</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（2）每日检查各园区系统功能模块，发现问题及时提交；</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（3）每季度接收园区组织的培训或自行组织教育培训，对新进员工组织教育培训；</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w:t>
      </w:r>
      <w:r>
        <w:rPr>
          <w:rFonts w:hint="default" w:ascii="仿宋" w:hAnsi="仿宋" w:eastAsia="仿宋" w:cs="Times New Roman"/>
          <w:sz w:val="28"/>
          <w:szCs w:val="28"/>
          <w:highlight w:val="none"/>
          <w:lang w:val="en-US" w:eastAsia="zh-CN"/>
        </w:rPr>
        <w:t xml:space="preserve">深入园区开展现状调研，对国家及地方最新政策进行收集和解读，对平台监管方式进行提升和提出优化建议。</w:t>
      </w:r>
      <w:r/>
    </w:p>
    <w:p>
      <w:pPr>
        <w:ind w:left="0" w:right="0" w:firstLine="562"/>
        <w:jc w:val="left"/>
        <w:keepLines w:val="0"/>
        <w:keepNext w:val="0"/>
        <w:pageBreakBefore w:val="0"/>
        <w:spacing w:line="460" w:lineRule="exact"/>
        <w:widowControl w:val="off"/>
        <w:rPr>
          <w:rFonts w:hint="default"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8</w:t>
      </w:r>
      <w:r>
        <w:rPr>
          <w:rFonts w:hint="default" w:ascii="仿宋" w:hAnsi="仿宋" w:eastAsia="仿宋" w:cs="Times New Roman"/>
          <w:b/>
          <w:bCs/>
          <w:sz w:val="28"/>
          <w:szCs w:val="28"/>
          <w:highlight w:val="none"/>
          <w:lang w:val="en-US" w:eastAsia="zh-CN"/>
        </w:rPr>
        <w:t xml:space="preserve">.</w:t>
      </w:r>
      <w:r>
        <w:rPr>
          <w:rFonts w:hint="eastAsia" w:ascii="仿宋" w:hAnsi="仿宋" w:eastAsia="仿宋" w:cs="Times New Roman"/>
          <w:b/>
          <w:bCs/>
          <w:sz w:val="28"/>
          <w:szCs w:val="28"/>
          <w:highlight w:val="none"/>
          <w:lang w:val="en-US" w:eastAsia="zh-CN"/>
        </w:rPr>
        <w:t xml:space="preserve">走航车、气防车</w:t>
      </w:r>
      <w:r>
        <w:rPr>
          <w:rFonts w:hint="default" w:ascii="仿宋" w:hAnsi="仿宋" w:eastAsia="仿宋" w:cs="Times New Roman"/>
          <w:b/>
          <w:bCs/>
          <w:sz w:val="28"/>
          <w:szCs w:val="28"/>
          <w:highlight w:val="none"/>
          <w:lang w:val="en-US" w:eastAsia="zh-CN"/>
        </w:rPr>
        <w:t xml:space="preserve">维保</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w:t>
      </w:r>
      <w:r>
        <w:rPr>
          <w:rFonts w:hint="default" w:ascii="仿宋" w:hAnsi="仿宋" w:eastAsia="仿宋" w:cs="Times New Roman"/>
          <w:sz w:val="28"/>
          <w:szCs w:val="28"/>
          <w:highlight w:val="none"/>
          <w:lang w:val="en-US" w:eastAsia="zh-CN"/>
        </w:rPr>
        <w:t xml:space="preserve">负责托管运维期内一套禾信在线挥发性有机物飞行时间质谱仪（SPIMS2000）以及禾信环境空气快速监测预警溯源系统软件（V1.0）的维保。</w:t>
      </w:r>
      <w:r/>
    </w:p>
    <w:p>
      <w:pPr>
        <w:ind w:firstLine="560"/>
        <w:jc w:val="left"/>
        <w:keepLines w:val="0"/>
        <w:keepNext w:val="0"/>
        <w:pageBreakBefore w:val="0"/>
        <w:spacing w:line="460" w:lineRule="exact"/>
        <w:widowControl w:val="off"/>
        <w:rPr>
          <w:rFonts w:hint="default"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lang w:eastAsia="zh-CN"/>
        </w:rPr>
        <w:t xml:space="preserve">（</w:t>
      </w:r>
      <w:r>
        <w:rPr>
          <w:rFonts w:hint="eastAsia" w:ascii="Times New Roman" w:hAnsi="Times New Roman" w:eastAsia="仿宋_GB2312" w:cs="Times New Roman"/>
          <w:color w:val="000000"/>
          <w:sz w:val="28"/>
          <w:szCs w:val="28"/>
          <w:highlight w:val="none"/>
          <w:lang w:val="en-US" w:eastAsia="zh-CN"/>
        </w:rPr>
        <w:t xml:space="preserve">2</w:t>
      </w:r>
      <w:r>
        <w:rPr>
          <w:rFonts w:hint="eastAsia" w:ascii="Times New Roman" w:hAnsi="Times New Roman" w:eastAsia="仿宋_GB2312" w:cs="Times New Roman"/>
          <w:color w:val="000000"/>
          <w:sz w:val="28"/>
          <w:szCs w:val="28"/>
          <w:highlight w:val="none"/>
          <w:lang w:eastAsia="zh-CN"/>
        </w:rPr>
        <w:t xml:space="preserve">）</w:t>
      </w:r>
      <w:r>
        <w:rPr>
          <w:rFonts w:hint="default" w:ascii="Times New Roman" w:hAnsi="Times New Roman" w:eastAsia="仿宋_GB2312" w:cs="Times New Roman"/>
          <w:color w:val="000000"/>
          <w:sz w:val="28"/>
          <w:szCs w:val="28"/>
          <w:highlight w:val="none"/>
        </w:rPr>
        <w:t xml:space="preserve">工作车辆及走航车、气防车的燃油费、维修和维保费用以及产生通讯网络费用、气防站应急物资检验费用（其中气防车与气防站应急物资所支出费用不得少于1万元）。</w:t>
      </w:r>
      <w:r/>
    </w:p>
    <w:p>
      <w:pPr>
        <w:ind w:left="0" w:right="0" w:firstLine="562"/>
        <w:jc w:val="left"/>
        <w:keepLines w:val="0"/>
        <w:keepNext w:val="0"/>
        <w:pageBreakBefore w:val="0"/>
        <w:spacing w:line="460" w:lineRule="exact"/>
        <w:widowControl w:val="off"/>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9.平台系统管理</w:t>
      </w:r>
      <w:r/>
    </w:p>
    <w:p>
      <w:pPr>
        <w:numPr>
          <w:ilvl w:val="0"/>
          <w:numId w:val="0"/>
        </w:numPr>
        <w:ind w:firstLine="560"/>
        <w:jc w:val="left"/>
        <w:keepLines w:val="0"/>
        <w:keepNext w:val="0"/>
        <w:pageBreakBefore w:val="0"/>
        <w:spacing w:line="460" w:lineRule="exact"/>
        <w:widowControl w:val="off"/>
        <w:rPr>
          <w:rFonts w:hint="default" w:ascii="Times New Roman" w:hAnsi="Times New Roman" w:eastAsia="仿宋_GB2312" w:cs="Times New Roman"/>
          <w:strike w:val="0"/>
          <w:color w:val="000000"/>
          <w:sz w:val="32"/>
          <w:szCs w:val="32"/>
          <w:highlight w:val="none"/>
          <w:lang w:val="en-US" w:eastAsia="zh-CN"/>
        </w:rPr>
      </w:pPr>
      <w:r>
        <w:rPr>
          <w:rFonts w:hint="eastAsia" w:ascii="仿宋" w:hAnsi="仿宋" w:eastAsia="仿宋" w:cs="Times New Roman"/>
          <w:sz w:val="28"/>
          <w:szCs w:val="28"/>
          <w:highlight w:val="none"/>
          <w:lang w:val="en-US" w:eastAsia="zh-CN"/>
        </w:rPr>
        <w:t xml:space="preserve">每日检查智慧平台各系统功能模块运行情况，发现问题及时提交给软件运维单位，每周将未整改的问题形成问题清单，提交给园区。发生异常情况，配合软件运维人员及时将相关设备有效处理。</w:t>
      </w:r>
      <w:r/>
    </w:p>
    <w:p>
      <w:pPr>
        <w:ind w:left="0" w:right="0" w:firstLine="562"/>
        <w:jc w:val="left"/>
        <w:keepLines w:val="0"/>
        <w:keepNext w:val="0"/>
        <w:pageBreakBefore w:val="0"/>
        <w:spacing w:line="460" w:lineRule="exact"/>
        <w:widowControl w:val="off"/>
        <w:rPr>
          <w:rFonts w:hint="default"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10</w:t>
      </w:r>
      <w:r>
        <w:rPr>
          <w:rFonts w:hint="default" w:ascii="仿宋" w:hAnsi="仿宋" w:eastAsia="仿宋" w:cs="Times New Roman"/>
          <w:b/>
          <w:bCs/>
          <w:sz w:val="28"/>
          <w:szCs w:val="28"/>
          <w:highlight w:val="none"/>
          <w:lang w:val="en-US" w:eastAsia="zh-CN"/>
        </w:rPr>
        <w:t xml:space="preserve">.网络通信费用</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default" w:ascii="仿宋" w:hAnsi="仿宋" w:eastAsia="仿宋" w:cs="Times New Roman"/>
          <w:sz w:val="28"/>
          <w:szCs w:val="28"/>
          <w:highlight w:val="none"/>
          <w:lang w:val="en-US" w:eastAsia="zh-CN"/>
        </w:rPr>
        <w:t xml:space="preserve">承担托管运维期内"如皋港化工新材料产业园视频监控系统、"如皋港化工新材料产业园周界报警系统"、“如皋市长江镇化工园区封闭化建设系统（卡口）”、"三级防控体系"、“智慧园区大平台2000兆VPN专线”等网络通信费用。</w:t>
      </w:r>
      <w:r>
        <w:rPr>
          <w:rFonts w:hint="eastAsia" w:ascii="仿宋" w:hAnsi="仿宋" w:eastAsia="仿宋" w:cs="Times New Roman"/>
          <w:sz w:val="28"/>
          <w:szCs w:val="28"/>
          <w:highlight w:val="none"/>
          <w:lang w:val="en-US" w:eastAsia="zh-CN"/>
        </w:rPr>
        <w:t xml:space="preserve">具体</w:t>
      </w:r>
      <w:r>
        <w:rPr>
          <w:rFonts w:hint="default" w:ascii="仿宋" w:hAnsi="仿宋" w:eastAsia="仿宋" w:cs="Times New Roman"/>
          <w:sz w:val="28"/>
          <w:szCs w:val="28"/>
          <w:highlight w:val="none"/>
          <w:lang w:val="en-US" w:eastAsia="zh-CN"/>
        </w:rPr>
        <w:t xml:space="preserve">详见</w:t>
      </w:r>
      <w:r>
        <w:rPr>
          <w:rFonts w:hint="eastAsia" w:ascii="仿宋" w:hAnsi="仿宋" w:eastAsia="仿宋" w:cs="Times New Roman"/>
          <w:sz w:val="28"/>
          <w:szCs w:val="28"/>
          <w:highlight w:val="none"/>
          <w:lang w:val="en-US" w:eastAsia="zh-CN"/>
        </w:rPr>
        <w:t xml:space="preserve">下表：</w:t>
      </w:r>
      <w:r/>
    </w:p>
    <w:tbl>
      <w:tblPr>
        <w:tblStyle w:val="659"/>
        <w:tblW w:w="9790" w:type="dxa"/>
        <w:tblInd w:w="-41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0"/>
        <w:gridCol w:w="1100"/>
        <w:gridCol w:w="1867"/>
        <w:gridCol w:w="1050"/>
        <w:gridCol w:w="1095"/>
        <w:gridCol w:w="3848"/>
      </w:tblGrid>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接入号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计费方式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周期时间</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ascii="Arial" w:hAnsi="Arial" w:eastAsia="宋体" w:cs="Arial"/>
                <w:b/>
                <w:bCs/>
                <w:i w:val="0"/>
                <w:iCs w:val="0"/>
                <w:color w:val="000000"/>
                <w:sz w:val="18"/>
                <w:szCs w:val="18"/>
                <w:highlight w:val="none"/>
                <w:u w:val="none"/>
              </w:rPr>
              <w:suppressLineNumbers w:val="0"/>
            </w:pPr>
            <w:r>
              <w:rPr>
                <w:rFonts w:hint="default" w:ascii="Arial" w:hAnsi="Arial" w:eastAsia="宋体" w:cs="Arial"/>
                <w:b/>
                <w:bCs/>
                <w:i w:val="0"/>
                <w:iCs w:val="0"/>
                <w:color w:val="000000"/>
                <w:sz w:val="18"/>
                <w:szCs w:val="18"/>
                <w:highlight w:val="none"/>
                <w:u w:val="none"/>
                <w:lang w:val="en-US" w:eastAsia="zh-CN" w:bidi="ar"/>
              </w:rPr>
              <w:t xml:space="preserve">点位</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如皋港化工新材料产业园视频监控系统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0513HLWZX51320210206860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南通市如皋市长江镇监控如皋港智慧园区封闭化管理监控闽江路滨江大道海纶印染监控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0513HLWZX51320210206861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南通市如皋市长江镇监控如皋港智慧园区封闭化管理监控闽江路利港路亨得利监控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0513HLWZX51320210206862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南通市如皋市长江镇监控如皋港智慧园区封闭化管理监控闽江路兴港路监控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0513HLWZX51320210207048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南通市如皋市长江镇监控如皋港智慧园区封闭化管理监控闽江路卡口监控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南通市如皋市长江镇监控如皋港智慧园区封闭化管理监控如港路滨江大道金桥油脂监控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南通市如皋市长江镇监控如皋港智慧园区封闭化管理监控如港路江堤线焯晟石化监控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南通市如皋市长江镇监控如皋港智慧园区封闭化管理监控华江大道滨江大道监控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南通市如皋市长江镇监控如皋港智慧园区封闭化管理监控申江路滨江大道德源高科监控</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南通市如皋市长江镇监控如皋港智慧园区封闭化管理监控申江路新港路7号泵站监控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南通市如皋市长江镇监控如皋港智慧园区封闭化管理监控如港路利港路监控</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南通市如皋市长江镇监控如皋港智慧园区封闭化管理监控沿江公路大桥下6号泵站监控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南通市如皋市长江镇监控如皋港智慧园区封闭化管理监控兴港路蒲江路汇桦化工监控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南通市如皋市长江镇监控如皋港智慧园区封闭化管理监控远东化工北门监控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南通市如皋市长江镇监控如皋港智慧园区封闭化管理监控粤江路台江路发事达监控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南通市如皋市长江镇监控如皋港智慧园区封闭化管理监控南江路宝聚颜料监控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南通市如皋市长江镇监控如皋港智慧园区封闭化管理监控远邦石化监控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南通市如皋市长江镇监控如皋港智慧园区封闭化管理监控天泽化工北门监控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南通市如皋市长江镇监控如皋港智慧园区封闭化管理监控兴港路新纳希监控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南通市如皋市长江镇监控如皋港智慧园区封闭化管理监控绥江路上海电气监控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南通市如皋市长江镇监控如皋港智慧园区封闭化管理监控闽江路江堤线东方石化监控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南通市如皋市长江镇监控如皋港智慧园区封闭化管理监控华江大道江堤线阳鸿石化监控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南通市如皋市长江镇监控如皋港智慧园区封闭化管理监控如港路兴港路监控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南通市如皋市长江镇监控如皋港智慧园区封闭化管理监控蒲江路粤江路宝众宝达监控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南通市如皋市长江镇监控如皋港智慧园区封闭化管理监控粤江路钱江路隆昌化工监控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南通市如皋市长江镇监控如皋港智慧园区封闭化管理监控沿江公路绥江路监控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南通市如皋市长江镇监控如皋港智慧园区封闭化管理监控绥江路卡口熔锌科创监控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0513HLWZX51320210207090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南通市如皋市长江镇监控如皋港智慧园区封闭化管理监控钱江路天鹏冶金监控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0513HLWZX51320210207091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南通市如皋市长江镇监控如皋港智慧园区封闭化管理监控兴港路香江路驰宇钢管监控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0513HLWZX51320210207092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通市如皋市长江镇监控如皋港智慧园区封闭化管理监控熔锌科创监控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0513HLWZX51320210207093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南通市如皋市长江镇监控如皋港智慧园区封闭化管理监控沿江公路博润化工监控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0513HLWZX51320210414381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南通市如皋市长江镇监控如皋港智慧园区封闭化管理监控诚辉石化监控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如皋港化工新材料产业园周界报警系统</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南通市如皋市长江镇德源路阳鸿石化储运有限公司东监控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南通市如皋市长江镇滨江路江苏高速新材料有限公司大门口监控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南通市如皋市长江镇监控如皋港智慧园区封闭化管理监控石化园区申江路监控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南通市如皋市长江镇监控如皋港智慧园区封闭化管理监控如港路卡口岗亭西监控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南通市如皋市长江镇监控如皋港智慧园区封闭化管理监控闽江路东方石化监控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南通市如皋市长江镇监控如皋港智慧园区封闭化管理监控如港路焯晟石油大门北侧监控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南通市如皋市长江镇监控如皋港智慧园区封闭化管理监控百川化工南侧监控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南通市如皋市长江镇监控如皋港智慧园区封闭化管理监控粤江路南通东恒新能源科技有限公司北监控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0513HLWZX51320230291387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南通市如皋市石庄镇监控化工园智慧园区闸口绥江路四号港闸</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0513HLWZX51320230291447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南通市如皋市长江镇监控如皋港智慧园区封闭化管理监控中膜新材料河对面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0513HLWZX51320230291448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南通市如皋市长江镇监控如皋港智慧园区封闭化管理监控华电西南角</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南通市如皋市长江镇监控如皋港智慧园区封闭化管理监控德源厂界边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南通市如皋市长江镇监控长江海事塔上焯晟码头对岸监控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w:t>
            </w:r>
            <w:r>
              <w:rPr>
                <w:rFonts w:hint="eastAsia" w:ascii="Arial" w:hAnsi="Arial" w:cs="Arial"/>
                <w:i w:val="0"/>
                <w:iCs w:val="0"/>
                <w:color w:val="000000"/>
                <w:sz w:val="18"/>
                <w:szCs w:val="18"/>
                <w:highlight w:val="none"/>
                <w:u w:val="none"/>
                <w:lang w:val="en-US" w:eastAsia="zh-CN" w:bidi="ar"/>
              </w:rPr>
              <w:t xml:space="preserve"> </w:t>
            </w:r>
            <w:r>
              <w:rPr>
                <w:rFonts w:hint="default" w:ascii="Arial" w:hAnsi="Arial" w:eastAsia="宋体" w:cs="Arial"/>
                <w:i w:val="0"/>
                <w:iCs w:val="0"/>
                <w:color w:val="000000"/>
                <w:sz w:val="18"/>
                <w:szCs w:val="18"/>
                <w:highlight w:val="none"/>
                <w:u w:val="none"/>
                <w:lang w:val="en-US" w:eastAsia="zh-CN" w:bidi="ar"/>
              </w:rPr>
              <w:t xml:space="preserve">化管理监控海螺水泥河对面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如皋港化工新材料产业园周界报警系统</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长江化工园区监控百川新材料南卡口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长江化工园区监控焯晟石油化工卡口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长江化工园区监控九洲环保科技</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长江化工园区监控赛得利纤维东南</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0513HLWZX51320230291815</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如皋市长江镇化工园区封闭化建设系统（卡口）</w:t>
            </w:r>
            <w:r/>
          </w:p>
        </w:tc>
        <w:tc>
          <w:tcPr>
            <w:shd w:val="clear" w:color="auto" w:fill="auto"/>
            <w:tcBorders>
              <w:top w:val="non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161643692</w:t>
            </w:r>
            <w:r/>
          </w:p>
        </w:tc>
        <w:tc>
          <w:tcPr>
            <w:shd w:val="clear" w:color="auto" w:fill="auto"/>
            <w:tcBorders>
              <w:top w:val="non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161643694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56</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161643664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57</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161643662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58</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161643660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59</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南通市如皋市长江镇监控社会面监控化工园区越江路卡口西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60</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159726975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南通市如皋市长江镇监控社会面监控波涛化工东</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61</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南通市如皋市长江镇监控社会面监控国胶化工</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62</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159726954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南通市如皋市长江镇监控社会面监控新瑞药业门口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63</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159726964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南通市如皋市长江镇监控社会面监控康鑫药业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64</w:t>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159726981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南通市如皋市长江镇监控社会面监控波涛化工西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三级防控体系</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0513HLWZX51320230290560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长江镇监控如皋港智慧园区封闭化管理监控亚太森博</w:t>
            </w:r>
            <w:r>
              <w:rPr>
                <w:rFonts w:hint="default" w:ascii="Arial" w:hAnsi="Arial" w:eastAsia="宋体" w:cs="Arial"/>
                <w:color w:val="000000"/>
                <w:sz w:val="18"/>
                <w:szCs w:val="18"/>
                <w:highlight w:val="none"/>
                <w:u w:val="none"/>
                <w:lang w:val="en-US" w:eastAsia="zh-CN" w:bidi="ar"/>
              </w:rPr>
              <w:t xml:space="preserve">4</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0513HLWZX51320230290561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长江镇监控如皋港智慧园区封闭化管理监控东方石化北侧</w:t>
            </w:r>
            <w:r>
              <w:rPr>
                <w:rFonts w:hint="default" w:ascii="Arial" w:hAnsi="Arial" w:eastAsia="宋体" w:cs="Arial"/>
                <w:color w:val="000000"/>
                <w:sz w:val="18"/>
                <w:szCs w:val="18"/>
                <w:highlight w:val="none"/>
                <w:u w:val="none"/>
                <w:lang w:val="en-US" w:eastAsia="zh-CN" w:bidi="ar"/>
              </w:rPr>
              <w:t xml:space="preserve">1</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0513HLWZX51320230290562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长江镇监控如皋港智慧园区封闭化管理监控泵站对面</w:t>
            </w:r>
            <w:r>
              <w:rPr>
                <w:rFonts w:hint="default" w:ascii="Arial" w:hAnsi="Arial" w:eastAsia="宋体" w:cs="Arial"/>
                <w:color w:val="000000"/>
                <w:sz w:val="18"/>
                <w:szCs w:val="18"/>
                <w:highlight w:val="none"/>
                <w:u w:val="none"/>
                <w:lang w:val="en-US" w:eastAsia="zh-CN" w:bidi="ar"/>
              </w:rPr>
              <w:t xml:space="preserve">6</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0513HLWZX51320230290761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长江镇监控如皋港智慧园区封闭化管理监控闽江路凯凯电器</w:t>
            </w:r>
            <w:r>
              <w:rPr>
                <w:rFonts w:hint="default" w:ascii="Arial" w:hAnsi="Arial" w:eastAsia="宋体" w:cs="Arial"/>
                <w:color w:val="000000"/>
                <w:sz w:val="18"/>
                <w:szCs w:val="18"/>
                <w:highlight w:val="none"/>
                <w:u w:val="none"/>
                <w:lang w:val="en-US" w:eastAsia="zh-CN" w:bidi="ar"/>
              </w:rPr>
              <w:t xml:space="preserve">2</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0513HLWZX51320230290762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长江镇监控如皋港智慧园区封闭化管理监控滨江路新邦化工西侧</w:t>
            </w:r>
            <w:r>
              <w:rPr>
                <w:rFonts w:hint="default" w:ascii="Arial" w:hAnsi="Arial" w:eastAsia="宋体" w:cs="Arial"/>
                <w:color w:val="000000"/>
                <w:sz w:val="18"/>
                <w:szCs w:val="18"/>
                <w:highlight w:val="none"/>
                <w:u w:val="none"/>
                <w:lang w:val="en-US" w:eastAsia="zh-CN" w:bidi="ar"/>
              </w:rPr>
              <w:t xml:space="preserve">3</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0513HLWZX51320230290763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长江镇监控如皋港智慧园区封闭化管理监控闽江路赛得利西侧</w:t>
            </w:r>
            <w:r>
              <w:rPr>
                <w:rFonts w:hint="default" w:ascii="Arial" w:hAnsi="Arial" w:eastAsia="宋体" w:cs="Arial"/>
                <w:color w:val="000000"/>
                <w:sz w:val="18"/>
                <w:szCs w:val="18"/>
                <w:highlight w:val="none"/>
                <w:u w:val="none"/>
                <w:lang w:val="en-US" w:eastAsia="zh-CN" w:bidi="ar"/>
              </w:rPr>
              <w:t xml:space="preserve">5</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0513HLWZX51320230291382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石庄镇绥江路太仓农化对面河边</w:t>
            </w:r>
            <w:r>
              <w:rPr>
                <w:rFonts w:hint="default" w:ascii="Arial" w:hAnsi="Arial" w:eastAsia="宋体" w:cs="Arial"/>
                <w:color w:val="000000"/>
                <w:sz w:val="18"/>
                <w:szCs w:val="18"/>
                <w:highlight w:val="none"/>
                <w:u w:val="none"/>
                <w:lang w:val="en-US" w:eastAsia="zh-CN" w:bidi="ar"/>
              </w:rPr>
              <w:t xml:space="preserve">14</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长江镇监控如皋港智慧园区封闭化管理监控新纳希围墙边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0513HLWZX51320230291427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长江镇监控如皋港智慧园区封闭化管理监控兴诺化工南侧</w:t>
            </w:r>
            <w:r>
              <w:rPr>
                <w:rFonts w:hint="default" w:ascii="Arial" w:hAnsi="Arial" w:eastAsia="宋体" w:cs="Arial"/>
                <w:color w:val="000000"/>
                <w:sz w:val="18"/>
                <w:szCs w:val="18"/>
                <w:highlight w:val="none"/>
                <w:u w:val="none"/>
                <w:lang w:val="en-US" w:eastAsia="zh-CN" w:bidi="ar"/>
              </w:rPr>
              <w:t xml:space="preserve">12</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0513HLWZX51320230291428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长江镇监控如皋港智慧园区封闭化管理监控钱江路交叉口</w:t>
            </w:r>
            <w:r>
              <w:rPr>
                <w:rFonts w:hint="default" w:ascii="Arial" w:hAnsi="Arial" w:eastAsia="宋体" w:cs="Arial"/>
                <w:color w:val="000000"/>
                <w:sz w:val="18"/>
                <w:szCs w:val="18"/>
                <w:highlight w:val="none"/>
                <w:u w:val="none"/>
                <w:lang w:val="en-US" w:eastAsia="zh-CN" w:bidi="ar"/>
              </w:rPr>
              <w:t xml:space="preserve">11</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长江镇监控如皋港智慧园区封闭化管理监控德益化工南侧</w:t>
            </w:r>
            <w:r>
              <w:rPr>
                <w:rFonts w:hint="default" w:ascii="Arial" w:hAnsi="Arial" w:eastAsia="宋体" w:cs="Arial"/>
                <w:color w:val="000000"/>
                <w:sz w:val="18"/>
                <w:szCs w:val="18"/>
                <w:highlight w:val="none"/>
                <w:u w:val="none"/>
                <w:lang w:val="en-US" w:eastAsia="zh-CN" w:bidi="ar"/>
              </w:rPr>
              <w:t xml:space="preserve">13</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长江镇监控如皋港智慧园区封闭化管理监控海特威东侧</w:t>
            </w:r>
            <w:r>
              <w:rPr>
                <w:rFonts w:hint="default" w:ascii="Arial" w:hAnsi="Arial" w:eastAsia="宋体" w:cs="Arial"/>
                <w:color w:val="000000"/>
                <w:sz w:val="18"/>
                <w:szCs w:val="18"/>
                <w:highlight w:val="none"/>
                <w:u w:val="none"/>
                <w:lang w:val="en-US" w:eastAsia="zh-CN" w:bidi="ar"/>
              </w:rPr>
              <w:t xml:space="preserve">10</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0513HLWZX51320230291431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长江镇监控如皋港智慧园区封闭化管理监控瑞佳新材料西侧</w:t>
            </w:r>
            <w:r>
              <w:rPr>
                <w:rFonts w:hint="default" w:ascii="Arial" w:hAnsi="Arial" w:eastAsia="宋体" w:cs="Arial"/>
                <w:color w:val="000000"/>
                <w:sz w:val="18"/>
                <w:szCs w:val="18"/>
                <w:highlight w:val="none"/>
                <w:u w:val="none"/>
                <w:lang w:val="en-US" w:eastAsia="zh-CN" w:bidi="ar"/>
              </w:rPr>
              <w:t xml:space="preserve">9</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0513HLWZX51320230291432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长江镇监控如皋港智慧园区封闭化管理监控宝胜化工南侧</w:t>
            </w:r>
            <w:r>
              <w:rPr>
                <w:rFonts w:hint="default" w:ascii="Arial" w:hAnsi="Arial" w:eastAsia="宋体" w:cs="Arial"/>
                <w:color w:val="000000"/>
                <w:sz w:val="18"/>
                <w:szCs w:val="18"/>
                <w:highlight w:val="none"/>
                <w:u w:val="none"/>
                <w:lang w:val="en-US" w:eastAsia="zh-CN" w:bidi="ar"/>
              </w:rPr>
              <w:t xml:space="preserve">8</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0513HLWZX51320230394279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长江镇监控如皋港智慧园区封闭化管理监控大闸口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0513HLWZX51320230394284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智慧园区大平台"2000兆VPN专线等</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160129592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160129593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159269504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159311236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连接各企业防爆摄像头网络</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IP190JS1003318553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瑞佳路口显示屏</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159330859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南通市如皋市长江镇精细化工园江苏瑞佳新材料有限公司大显示屏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87</w:t>
            </w:r>
            <w:r/>
          </w:p>
        </w:tc>
        <w:tc>
          <w:tcPr>
            <w:shd w:val="clear" w:color="auto" w:fill="auto"/>
            <w:tcBorders>
              <w:top w:val="none" w:color="000000" w:sz="4" w:space="0"/>
              <w:left w:val="single" w:color="000000" w:sz="4" w:space="0"/>
              <w:bottom w:val="non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水质监测监控网络费用</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159737924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南通市如皋市长江镇监控社会面监控天棚冶金西边水质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88</w:t>
            </w:r>
            <w:r/>
          </w:p>
        </w:tc>
        <w:tc>
          <w:tcPr>
            <w:shd w:val="clear" w:color="auto" w:fill="auto"/>
            <w:tcBorders>
              <w:top w:val="non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159737949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南通市如皋市长江镇监控社会面监控香江路卡口东边水泵站</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89</w:t>
            </w:r>
            <w:r/>
          </w:p>
        </w:tc>
        <w:tc>
          <w:tcPr>
            <w:shd w:val="clear" w:color="auto" w:fill="auto"/>
            <w:tcBorders>
              <w:top w:val="non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159737996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南通市如皋市长江镇监控社会面监控东方石化门口水质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90</w:t>
            </w:r>
            <w:r/>
          </w:p>
        </w:tc>
        <w:tc>
          <w:tcPr>
            <w:shd w:val="clear" w:color="auto" w:fill="auto"/>
            <w:tcBorders>
              <w:top w:val="non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159738033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南通市如皋市长江镇监控社会面监控港城实验小学看台南边水质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91</w:t>
            </w:r>
            <w:r/>
          </w:p>
        </w:tc>
        <w:tc>
          <w:tcPr>
            <w:shd w:val="clear" w:color="auto" w:fill="auto"/>
            <w:tcBorders>
              <w:top w:val="none" w:color="000000" w:sz="4" w:space="0"/>
              <w:left w:val="single" w:color="000000" w:sz="4" w:space="0"/>
              <w:bottom w:val="non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159738844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南通市如皋市长江镇监控社会面监控如升石业西边水质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其他网络数据费用</w:t>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17714858623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应急指挥车流量卡</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7" w:type="dxa"/>
            <w:vAlign w:val="center"/>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走航监测车流量费</w:t>
            </w:r>
            <w:r/>
          </w:p>
        </w:tc>
      </w:tr>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auto" w:sz="4" w:space="0"/>
              <w:right w:val="single" w:color="000000" w:sz="4" w:space="0"/>
            </w:tcBorders>
            <w:tcW w:w="110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867" w:type="dxa"/>
            <w:vAlign w:val="center"/>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auto"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封闭化卡口对讲机使用服务费（7个对讲机）</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智慧园区平台100兆联通数据专线</w:t>
            </w:r>
            <w:r/>
          </w:p>
        </w:tc>
        <w:tc>
          <w:tcPr>
            <w:shd w:val="clear" w:color="auto" w:fill="auto"/>
            <w:tcBorders>
              <w:top w:val="single" w:color="auto" w:sz="4" w:space="0"/>
              <w:left w:val="single" w:color="auto" w:sz="4" w:space="0"/>
              <w:bottom w:val="single" w:color="auto" w:sz="4" w:space="0"/>
              <w:right w:val="single" w:color="auto" w:sz="4" w:space="0"/>
            </w:tcBorders>
            <w:tcW w:w="1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固费12000元</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用于对接省、市应急一体化平台</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微信小程序</w:t>
            </w:r>
            <w:r/>
          </w:p>
        </w:tc>
        <w:tc>
          <w:tcPr>
            <w:shd w:val="clear" w:color="auto" w:fill="auto"/>
            <w:tcBorders>
              <w:top w:val="single" w:color="auto" w:sz="4" w:space="0"/>
              <w:left w:val="single" w:color="auto" w:sz="4" w:space="0"/>
              <w:bottom w:val="single" w:color="auto" w:sz="4" w:space="0"/>
              <w:right w:val="single" w:color="auto" w:sz="4" w:space="0"/>
            </w:tcBorders>
            <w:tcW w:w="1867" w:type="dxa"/>
            <w:vAlign w:val="center"/>
            <w:textDirection w:val="lrTb"/>
            <w:noWrap/>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用于园区外来车辆预约，含手机号快速验证费、认证费、域名费、空间服务器费、SSI证书费等</w:t>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97</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封闭化定位卡</w:t>
            </w:r>
            <w:r/>
          </w:p>
        </w:tc>
        <w:tc>
          <w:tcPr>
            <w:shd w:val="clear" w:color="auto" w:fill="auto"/>
            <w:tcBorders>
              <w:top w:val="single" w:color="auto" w:sz="4" w:space="0"/>
              <w:left w:val="single" w:color="auto" w:sz="4" w:space="0"/>
              <w:bottom w:val="single" w:color="auto" w:sz="4" w:space="0"/>
              <w:right w:val="single" w:color="auto" w:sz="4" w:space="0"/>
            </w:tcBorders>
            <w:tcW w:w="1867" w:type="dxa"/>
            <w:vAlign w:val="center"/>
            <w:textDirection w:val="lrTb"/>
            <w:noWrap/>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用于危化品车显示运行轨迹（300张卡）</w:t>
            </w:r>
            <w:r/>
          </w:p>
        </w:tc>
      </w:tr>
    </w:tbl>
    <w:p>
      <w:pPr>
        <w:ind w:left="0" w:right="0" w:firstLine="560"/>
        <w:jc w:val="left"/>
        <w:keepLines w:val="0"/>
        <w:keepNext w:val="0"/>
        <w:pageBreakBefore w:val="0"/>
        <w:spacing w:line="460" w:lineRule="exact"/>
        <w:widowControl w:val="off"/>
        <w:rPr>
          <w:rFonts w:hint="default"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三、</w:t>
      </w:r>
      <w:r>
        <w:rPr>
          <w:rFonts w:hint="default" w:ascii="黑体" w:hAnsi="黑体" w:eastAsia="黑体"/>
          <w:sz w:val="28"/>
          <w:szCs w:val="28"/>
          <w:highlight w:val="none"/>
          <w:lang w:val="en-US" w:eastAsia="zh-CN"/>
        </w:rPr>
        <w:t xml:space="preserve">人员配备</w:t>
      </w:r>
      <w:r>
        <w:rPr>
          <w:rFonts w:hint="eastAsia" w:ascii="黑体" w:hAnsi="黑体" w:eastAsia="黑体"/>
          <w:sz w:val="28"/>
          <w:szCs w:val="28"/>
          <w:highlight w:val="none"/>
          <w:lang w:val="en-US" w:eastAsia="zh-CN"/>
        </w:rPr>
        <w:t xml:space="preserve">要求</w:t>
      </w:r>
      <w:r/>
    </w:p>
    <w:tbl>
      <w:tblPr>
        <w:tblStyle w:val="65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96"/>
        <w:gridCol w:w="1437"/>
        <w:gridCol w:w="1330"/>
        <w:gridCol w:w="796"/>
        <w:gridCol w:w="5211"/>
      </w:tblGrid>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auto"/>
                <w:sz w:val="24"/>
                <w:szCs w:val="24"/>
                <w:highlight w:val="none"/>
                <w:u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数量要求</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auto"/>
                <w:sz w:val="24"/>
                <w:szCs w:val="24"/>
                <w:highlight w:val="none"/>
                <w:u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22" w:type="pct"/>
            <w:vAlign w:val="center"/>
            <w:textDirection w:val="lrTb"/>
            <w:noWrap w:val="false"/>
          </w:tcPr>
          <w:p>
            <w:pPr>
              <w:jc w:val="center"/>
              <w:pageBreakBefore w:val="0"/>
              <w:spacing w:line="240" w:lineRule="auto"/>
              <w:rPr>
                <w:rFonts w:hint="default" w:ascii="仿宋" w:hAnsi="仿宋" w:eastAsia="仿宋" w:cs="仿宋"/>
                <w:color w:val="000000"/>
                <w:sz w:val="24"/>
                <w:szCs w:val="24"/>
                <w:highlight w:val="none"/>
                <w:lang w:val="en-US"/>
              </w:rPr>
            </w:pPr>
            <w:r>
              <w:rPr>
                <w:rFonts w:hint="eastAsia" w:ascii="仿宋" w:hAnsi="仿宋" w:eastAsia="仿宋" w:cs="仿宋"/>
                <w:b/>
                <w:bCs/>
                <w:color w:val="auto"/>
                <w:sz w:val="24"/>
                <w:szCs w:val="24"/>
                <w:highlight w:val="none"/>
                <w:u w:val="none"/>
                <w:lang w:val="en-US" w:eastAsia="zh-CN"/>
              </w:rPr>
              <w:t xml:space="preserve">人员要求</w:t>
            </w:r>
            <w:r/>
          </w:p>
        </w:tc>
      </w:tr>
      <w:tr>
        <w:trPr>
          <w:trHeight w:val="839"/>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722" w:type="pct"/>
            <w:vAlign w:val="center"/>
            <w:textDirection w:val="lrTb"/>
            <w:noWrap w:val="false"/>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具备中级及以上注册安全工程师或注册环保工程师</w:t>
            </w:r>
            <w:r>
              <w:rPr>
                <w:rFonts w:hint="eastAsia" w:ascii="仿宋" w:hAnsi="仿宋" w:eastAsia="仿宋" w:cs="仿宋"/>
                <w:color w:val="auto"/>
                <w:sz w:val="24"/>
                <w:szCs w:val="24"/>
                <w:highlight w:val="none"/>
                <w:u w:val="none"/>
                <w:lang w:val="en-US" w:eastAsia="zh-CN"/>
              </w:rPr>
              <w:t xml:space="preserve">或注册化工工程师</w:t>
            </w:r>
            <w:r>
              <w:rPr>
                <w:rFonts w:hint="eastAsia" w:ascii="仿宋" w:hAnsi="仿宋" w:eastAsia="仿宋" w:cs="仿宋"/>
                <w:color w:val="auto"/>
                <w:sz w:val="24"/>
                <w:szCs w:val="24"/>
                <w:highlight w:val="none"/>
                <w:u w:val="none"/>
              </w:rPr>
              <w:t xml:space="preserve">；负责项目的日常管理、指挥协调等工作。</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运维人员</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722" w:type="pct"/>
            <w:vAlign w:val="center"/>
            <w:textDirection w:val="lrTb"/>
            <w:noWrap w:val="false"/>
          </w:tcPr>
          <w:p>
            <w:pP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专科及以上学历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化工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环保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安全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计算机、电子信息</w:t>
            </w:r>
            <w:r>
              <w:rPr>
                <w:rFonts w:hint="eastAsia" w:ascii="仿宋" w:hAnsi="仿宋" w:eastAsia="仿宋" w:cs="仿宋"/>
                <w:color w:val="000000"/>
                <w:sz w:val="24"/>
                <w:szCs w:val="24"/>
                <w:highlight w:val="none"/>
              </w:rPr>
              <w:t xml:space="preserve">等相关专业学习或工作背景</w:t>
            </w:r>
            <w:r>
              <w:rPr>
                <w:rFonts w:hint="eastAsia" w:ascii="仿宋" w:hAnsi="仿宋" w:eastAsia="仿宋" w:cs="仿宋"/>
                <w:color w:val="000000"/>
                <w:sz w:val="24"/>
                <w:szCs w:val="24"/>
                <w:highlight w:val="none"/>
                <w:lang w:val="en-US" w:eastAsia="zh-CN"/>
              </w:rPr>
              <w:t xml:space="preserve">或具有相关初级及以上工程师证书</w:t>
            </w:r>
            <w:r>
              <w:rPr>
                <w:rFonts w:hint="eastAsia" w:ascii="仿宋" w:hAnsi="仿宋" w:eastAsia="仿宋" w:cs="仿宋"/>
                <w:color w:val="000000"/>
                <w:sz w:val="24"/>
                <w:szCs w:val="24"/>
                <w:highlight w:val="none"/>
              </w:rPr>
              <w:t xml:space="preserve">；</w:t>
            </w:r>
            <w:r>
              <w:rPr>
                <w:rFonts w:hint="eastAsia" w:ascii="仿宋" w:hAnsi="仿宋" w:eastAsia="仿宋" w:cs="仿宋"/>
                <w:color w:val="auto"/>
                <w:sz w:val="24"/>
                <w:szCs w:val="24"/>
                <w:highlight w:val="none"/>
                <w:u w:val="none"/>
              </w:rPr>
              <w:t xml:space="preserve">24小时轮班值守，每班2人；负责走航车驾驶以及项目负责人与园区安排的其它工作。</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lang w:val="en-US" w:eastAsia="zh-CN"/>
              </w:rPr>
              <w:t xml:space="preserve">6人至少来自3类不同的专业或工作背景，至少有3人是本科</w:t>
            </w:r>
            <w:r>
              <w:rPr>
                <w:rFonts w:hint="eastAsia" w:ascii="仿宋" w:hAnsi="仿宋" w:eastAsia="仿宋" w:cs="仿宋"/>
                <w:color w:val="auto"/>
                <w:sz w:val="24"/>
                <w:szCs w:val="24"/>
                <w:highlight w:val="none"/>
                <w:u w:val="none"/>
                <w:lang w:eastAsia="zh-CN"/>
              </w:rPr>
              <w:t xml:space="preserve">）</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none"/>
              </w:rPr>
              <w:t xml:space="preserve">巡查人员</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722" w:type="pct"/>
            <w:vAlign w:val="center"/>
            <w:textDirection w:val="lrTb"/>
            <w:noWrap w:val="false"/>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none"/>
              </w:rPr>
              <w:t xml:space="preserve">巡查人员4名（初中及以上学历，</w:t>
            </w:r>
            <w:r>
              <w:rPr>
                <w:rFonts w:hint="eastAsia" w:ascii="仿宋" w:hAnsi="仿宋" w:eastAsia="仿宋" w:cs="仿宋"/>
                <w:color w:val="000000"/>
                <w:sz w:val="24"/>
                <w:szCs w:val="24"/>
                <w:highlight w:val="none"/>
                <w:u w:val="none"/>
                <w:lang w:val="en-US" w:eastAsia="zh-CN"/>
              </w:rPr>
              <w:t xml:space="preserve">安全</w:t>
            </w:r>
            <w:r>
              <w:rPr>
                <w:rFonts w:hint="eastAsia" w:ascii="仿宋" w:hAnsi="仿宋" w:eastAsia="仿宋" w:cs="仿宋"/>
                <w:color w:val="000000"/>
                <w:sz w:val="24"/>
                <w:szCs w:val="24"/>
                <w:highlight w:val="none"/>
                <w:u w:val="none"/>
              </w:rPr>
              <w:t xml:space="preserve">化工环保等相关工作背景，</w:t>
            </w:r>
            <w:r>
              <w:rPr>
                <w:rFonts w:hint="eastAsia" w:ascii="仿宋" w:hAnsi="仿宋" w:eastAsia="仿宋" w:cs="仿宋"/>
                <w:b/>
                <w:color w:val="000000"/>
                <w:sz w:val="24"/>
                <w:szCs w:val="24"/>
                <w:highlight w:val="none"/>
                <w:u w:val="none"/>
              </w:rPr>
              <w:t xml:space="preserve">60周岁</w:t>
            </w:r>
            <w:r>
              <w:rPr>
                <w:rFonts w:hint="eastAsia" w:ascii="仿宋" w:hAnsi="仿宋" w:eastAsia="仿宋" w:cs="仿宋"/>
                <w:color w:val="000000"/>
                <w:sz w:val="24"/>
                <w:szCs w:val="24"/>
                <w:highlight w:val="none"/>
                <w:u w:val="none"/>
              </w:rPr>
              <w:t xml:space="preserve">以内）；24小时轮班，每班2人；负责园区</w:t>
            </w:r>
            <w:r>
              <w:rPr>
                <w:rFonts w:hint="eastAsia" w:ascii="仿宋" w:hAnsi="仿宋" w:eastAsia="仿宋" w:cs="仿宋"/>
                <w:color w:val="000000"/>
                <w:sz w:val="24"/>
                <w:szCs w:val="24"/>
                <w:highlight w:val="none"/>
                <w:u w:val="none"/>
                <w:lang w:val="en-US" w:eastAsia="zh-CN"/>
              </w:rPr>
              <w:t xml:space="preserve">与项目负责人</w:t>
            </w:r>
            <w:r>
              <w:rPr>
                <w:rFonts w:hint="eastAsia" w:ascii="仿宋" w:hAnsi="仿宋" w:eastAsia="仿宋" w:cs="仿宋"/>
                <w:color w:val="000000"/>
                <w:sz w:val="24"/>
                <w:szCs w:val="24"/>
                <w:highlight w:val="none"/>
                <w:u w:val="none"/>
              </w:rPr>
              <w:t xml:space="preserve">安排的相关工作。</w:t>
            </w:r>
            <w:r/>
          </w:p>
        </w:tc>
      </w:tr>
      <w:tr>
        <w:trPr>
          <w:trHeight w:val="864"/>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ageBreakBefore w:val="0"/>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lang w:val="en-US" w:eastAsia="zh-CN"/>
              </w:rPr>
              <w:t xml:space="preserve">运维人员</w:t>
            </w:r>
            <w:r>
              <w:rPr>
                <w:rFonts w:hint="eastAsia" w:ascii="仿宋" w:hAnsi="仿宋" w:eastAsia="仿宋" w:cs="仿宋"/>
                <w:color w:val="000000"/>
                <w:sz w:val="24"/>
                <w:szCs w:val="24"/>
                <w:highlight w:val="none"/>
              </w:rPr>
              <w:t xml:space="preserve">及</w:t>
            </w:r>
            <w:r>
              <w:rPr>
                <w:rFonts w:hint="eastAsia" w:ascii="仿宋" w:hAnsi="仿宋" w:eastAsia="仿宋" w:cs="仿宋"/>
                <w:color w:val="000000"/>
                <w:sz w:val="24"/>
                <w:szCs w:val="24"/>
                <w:highlight w:val="none"/>
                <w:lang w:val="en-US" w:eastAsia="zh-CN"/>
              </w:rPr>
              <w:t xml:space="preserve">巡查</w:t>
            </w:r>
            <w:r>
              <w:rPr>
                <w:rFonts w:hint="eastAsia" w:ascii="仿宋" w:hAnsi="仿宋" w:eastAsia="仿宋" w:cs="仿宋"/>
                <w:color w:val="000000"/>
                <w:sz w:val="24"/>
                <w:szCs w:val="24"/>
                <w:highlight w:val="none"/>
              </w:rPr>
              <w:t xml:space="preserve">人员必须为响应供应商的全职员工，</w:t>
            </w:r>
            <w:r>
              <w:rPr>
                <w:rFonts w:hint="eastAsia" w:ascii="仿宋" w:hAnsi="仿宋" w:eastAsia="仿宋" w:cs="仿宋"/>
                <w:color w:val="000000"/>
                <w:sz w:val="24"/>
                <w:szCs w:val="24"/>
                <w:highlight w:val="none"/>
                <w:lang w:val="en-US" w:eastAsia="zh-CN"/>
              </w:rPr>
              <w:t xml:space="preserve">中标后，签订合同前须</w:t>
            </w:r>
            <w:r>
              <w:rPr>
                <w:rFonts w:hint="eastAsia" w:ascii="仿宋" w:hAnsi="仿宋" w:eastAsia="仿宋" w:cs="仿宋"/>
                <w:color w:val="000000"/>
                <w:sz w:val="24"/>
                <w:szCs w:val="24"/>
                <w:highlight w:val="none"/>
              </w:rPr>
              <w:t xml:space="preserve">提供劳动合同及社保证明</w:t>
            </w:r>
            <w:r>
              <w:rPr>
                <w:rFonts w:hint="eastAsia" w:ascii="仿宋" w:hAnsi="仿宋" w:eastAsia="仿宋" w:cs="仿宋"/>
                <w:color w:val="000000"/>
                <w:sz w:val="24"/>
                <w:szCs w:val="24"/>
                <w:highlight w:val="none"/>
                <w:lang w:val="en-US" w:eastAsia="zh-CN"/>
              </w:rPr>
              <w:t xml:space="preserve">至采购人处备案。</w:t>
            </w:r>
            <w:r/>
          </w:p>
        </w:tc>
      </w:tr>
    </w:tbl>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黑体" w:hAnsi="黑体" w:eastAsia="黑体"/>
          <w:sz w:val="28"/>
          <w:szCs w:val="28"/>
          <w:highlight w:val="none"/>
          <w:lang w:val="en-US" w:eastAsia="zh-CN"/>
        </w:rPr>
        <w:t xml:space="preserve">四、</w:t>
      </w:r>
      <w:r>
        <w:rPr>
          <w:rFonts w:hint="default" w:ascii="黑体" w:hAnsi="黑体" w:eastAsia="黑体"/>
          <w:sz w:val="28"/>
          <w:szCs w:val="28"/>
          <w:highlight w:val="none"/>
          <w:lang w:val="en-US" w:eastAsia="zh-CN"/>
        </w:rPr>
        <w:t xml:space="preserve">人员</w:t>
      </w:r>
      <w:r>
        <w:rPr>
          <w:rFonts w:hint="eastAsia" w:ascii="黑体" w:hAnsi="黑体" w:eastAsia="黑体"/>
          <w:sz w:val="28"/>
          <w:szCs w:val="28"/>
          <w:highlight w:val="none"/>
          <w:lang w:val="en-US" w:eastAsia="zh-CN"/>
        </w:rPr>
        <w:t xml:space="preserve">职责</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1.项目负责人职责</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（1）全面负责智慧管理平台第三方运维服务的组织实施、质量管控与进度落实，确保运维服务满足合同及园区要求。</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（2）统筹运维团队日常工作安排，制定值班计划、工作流程及台账规范，监督运维人员履职情况。</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（3）对接园区管理部门、监管单位及内部技术支撑单位，协调解决平台运行中的业务问题与异常情况，及时反馈处理结果。</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（4）负责平台运行情况汇总分析、周报月报编制、问题整改跟踪，形成规范化管理材料，保障上级检查顺利开展。</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（5）牵头处理平台重大预警、突发事件等应急场景，统筹信息上报、流程闭环与复盘总结。</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（6）组织开展运维内部培训、工作交底，提升运维人员业务能力与规范操作水平。</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（7）负责运维服务资料、台账、报告的统一归档与管理。</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（8）配合园区检查、考评、验收、参观接待等工作，准备迎检材料并配合现场演示与问询。</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（9）对运维服务质量、工作纪律、信息安全负总体管理责任，及时处理工作偏差与风险隐患。</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（10）完成园区交办的其他平台运维管理与协调工作。</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2.运维人员工作职责</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（1）按照园区及运维合同要求，负责智慧管理平台日常值守、业务监控与运行保障。</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（2）实时监测平台各业务模块运行状态、数据在线情况、视频及监测信息展示情况，发现异常及时登记并上报项目负责人。</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（3）负责平台预警、报警信息的接收、核实、登记、跟踪，按流程完成预警闭环记录，不擅自处置或瞒报漏报。</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（4）规范填写运维台账、工作日报、工作交接表等，确保内容真实、完整、可追溯，满足上级检查要求。</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（5）协助园区及企业开展平台业务操作、信息查询、数据核对等日常使用支持。</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（6）配合完成平台数据核对、信息更新提报、资料整理等工作，确保平台业务信息准确可用。</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（7）参与园区应急演练与突发事件处置，按指令完成平台端信息调取、画面查看、记录上报等辅助工作。</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（8）严格执行保密规定，不泄露平台数据、视频资料、企业信息及内部管理资料。</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（9）服从项目负责人统一调度与管理，完成交办的其他平台运维相关事务。</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3.巡查人员工作职责</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（1）巡查人员是园区管理现场第一责任人，24小时服务于安全、环保、综合科，纳入平台统一管理，需服从园区管理，及时完成园区交办的事项</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（2）巡查在班人员，须保持通讯畅通，不论任何时间，接到通知后，15分钟内赶至现场。</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（3）遇到火情，第一时间上报园区平台，及时赶赴现场，不得慢于园区平台接到第一个报警时间后10分钟内。</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明渠开泵排水时，必须保障有一人在排水现场，不得全部离开明渠现场，保障排水泵运行及排涝出现异常时，需紧急处理；因防洪排涝需要，现场需人为操作捞取树叶等工作，需巡查人员自行处理，不得擅自找园区企业。</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（5）巡查人员只存在调班，不存在请假离岗，调班自行协商完成后，提供调班申请并报平台运维负责人（不得离岗的范围：平台通知去现场处理报警除外）。</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6）园区巡查时，需做到现有厂区以外的边角种植、垃圾倾倒、违章搭建、施工开挖等异常情况，首次发现均需在工作群里以照片的形式上报，并问清现场情况，文字描述违规内容，是否继续跟进由平台汇报后，再做定夺</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（7）巡查人员需对园区管廊、封闭化围栏、三级防控行闸等设施，进行巡查，发现异常情况，需第一时间上报园区平台。</w:t>
      </w:r>
      <w:r/>
    </w:p>
    <w:p>
      <w:pPr>
        <w:ind w:left="0" w:right="0" w:firstLine="560"/>
        <w:jc w:val="left"/>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（8）发生异味举报时，需按照园区要求，15分钟内到达指定地点，进行巡查，将情况报园区平台。</w:t>
      </w:r>
      <w:r/>
    </w:p>
    <w:p>
      <w:pPr>
        <w:ind w:left="0" w:right="0" w:firstLine="560"/>
        <w:jc w:val="left"/>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综上，出现以上任一种情况，中标单位需对该巡查人员扣分，若出现两次及以上情况需立即开除。</w:t>
      </w:r>
      <w:r/>
    </w:p>
    <w:p>
      <w:pPr>
        <w:ind w:left="0" w:right="0" w:firstLine="560"/>
        <w:jc w:val="left"/>
        <w:keepLines w:val="0"/>
        <w:keepNext w:val="0"/>
        <w:pageBreakBefore w:val="0"/>
        <w:spacing w:line="460" w:lineRule="exact"/>
        <w:widowControl w:val="off"/>
        <w:rPr>
          <w:rFonts w:hint="default"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五</w:t>
      </w:r>
      <w:r>
        <w:rPr>
          <w:rFonts w:hint="eastAsia" w:ascii="黑体" w:hAnsi="黑体" w:eastAsia="黑体"/>
          <w:sz w:val="28"/>
          <w:szCs w:val="28"/>
          <w:highlight w:val="none"/>
        </w:rPr>
        <w:t xml:space="preserve">、</w:t>
      </w:r>
      <w:r>
        <w:rPr>
          <w:rFonts w:hint="eastAsia" w:ascii="黑体" w:hAnsi="黑体" w:eastAsia="黑体"/>
          <w:sz w:val="28"/>
          <w:szCs w:val="28"/>
          <w:highlight w:val="none"/>
          <w:lang w:val="en-US" w:eastAsia="zh-CN"/>
        </w:rPr>
        <w:t xml:space="preserve">考核方案</w:t>
      </w:r>
      <w:r/>
    </w:p>
    <w:tbl>
      <w:tblPr>
        <w:tblStyle w:val="659"/>
        <w:tblW w:w="10352" w:type="dxa"/>
        <w:jc w:val="center"/>
        <w:tblLayout w:type="fixed"/>
        <w:tblCellMar>
          <w:left w:w="108" w:type="dxa"/>
          <w:top w:w="0" w:type="dxa"/>
          <w:right w:w="108" w:type="dxa"/>
          <w:bottom w:w="0" w:type="dxa"/>
        </w:tblCellMar>
        <w:tblLook w:val="04A0" w:firstRow="1" w:lastRow="0" w:firstColumn="1" w:lastColumn="0" w:noHBand="0" w:noVBand="1"/>
      </w:tblPr>
      <w:tblGrid>
        <w:gridCol w:w="700"/>
        <w:gridCol w:w="1387"/>
        <w:gridCol w:w="2767"/>
        <w:gridCol w:w="883"/>
        <w:gridCol w:w="2835"/>
        <w:gridCol w:w="890"/>
        <w:gridCol w:w="890"/>
      </w:tblGrid>
      <w:tr>
        <w:trPr>
          <w:jc w:val="center"/>
          <w:trHeight w:val="595"/>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考核内容 </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原因描述</w:t>
            </w:r>
            <w:r/>
          </w:p>
        </w:tc>
      </w:tr>
      <w:tr>
        <w:trPr>
          <w:jc w:val="center"/>
          <w:trHeight w:val="836"/>
        </w:trPr>
        <w:tc>
          <w:tcPr>
            <w:tcBorders>
              <w:top w:val="single" w:color="auto" w:sz="4" w:space="0"/>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安全管理（</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jc w:val="left"/>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1.1. 基础信息与档案管理（3分)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（1）园区基础信息档案每半年更新；（2）每周审核“三同时”及许可材料并记录；                                （3）每日核查开停车/大检修备案；                             （4）每日核查第三方单位信息；   （5）每日查看安全承诺公告，通报未承诺企业。</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每发现一次企业信息未核查或未及时通报的扣1分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848"/>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 重大危险源监测与巡查(4分)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（1）每周抽查包保履职记录并通报；（2）每日抽查在线监测及视频并记录；                                     （3）每日查看风险预警并反馈；             （4）每周查阅安评/SIL报告有效期并提醒；                                     （5）每日跟踪专项督导隐患闭环。</w:t>
            </w:r>
            <w:r/>
          </w:p>
        </w:tc>
        <w:tc>
          <w:tcPr>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每缺一次抽查记录扣0.5分；预警未及时反馈每次扣1分；每漏查过期报告扣0.5分。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0"/>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 双重预防机制巡查(3分)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（1）每周抽查双重预防效果并通报中、差评企业；                                （2）每周检查并通报企业风险分析完成率、排查及隐患整改率；                         （3）每日跟进隐患排查进度，临期/超期督办推送并跟踪闭环。</w:t>
            </w:r>
            <w:r/>
          </w:p>
        </w:tc>
        <w:tc>
          <w:tcPr>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每周未通报或下发抽查记录扣1分；每发现一次超期隐患未督办扣2分。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0"/>
        </w:trPr>
        <w:tc>
          <w:tcPr>
            <w:tcBorders>
              <w:left w:val="single" w:color="auto" w:sz="4" w:space="0"/>
              <w:right w:val="single" w:color="auto" w:sz="4" w:space="0"/>
            </w:tcBorders>
            <w:tcW w:w="70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 特殊作业管理(4分)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（1）每日审查特殊作业计划并汇总；（2）每日巡查作业票上传及填写记录；                                    （3）利用AI/定位抽查违规作业及人员轨迹一致性，核查一级以上动火视频。</w:t>
            </w:r>
            <w:r/>
          </w:p>
        </w:tc>
        <w:tc>
          <w:tcPr>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每日特殊作业计划未及时汇总通报，一次扣1分；根据管理制度，每漏查一次作业票扣1分；每发现一次违规作业未记录或未通报扣1分。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环保管理（2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1每日对企业污水、雨水、废气VOC、厂界VOC、烟气排口在线数据超标报警情况记录、数据掉线情况统计；雨水（实时）流量排放情况（与企业雨水口视频比对）。确保有掉线或超标报警的，企业能及时反馈闭环。（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未及时提醒报警或掉线，或都未将雨水流量和视频比对，出现一次扣0.2分，共2分，扣完为止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2每日查看企业环保相关视频（排口视频、处理设施视频、危废仓库视频）在线情况，查看企业雨水排口视频（1、视频监控摄像头位置；2、查看雨水排口附近草木遮挡情况，3、检查雨水排口池内清洁程度；4、检查雨水排口光源设置）。（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.3每日查看大气监测站、水质监测站异常数据，如异常及时记录并通知运维人员及园区相关负责人。（2分）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.4雨天接收企业电话申请排放雨水，及时通知巡查队员到现场取样送检，做好台账记录。（3分）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未完成任务，出现一次扣0.3分，共3分，扣完为止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.5每月排查园区LDAR报告上传、信息公开、应急预案、清洁生产报告上传、生态环境问题跟踪管理、特征污染物名录库、信访投诉等是否需更新（</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未完成任务，出现一项扣0.</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分，共</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.6每月登录园区“如皋港化工新材料产业园危险废物全生命周期监控平台”，如系统异常或有企业超期存放等，及时汇报园区人员。（2分）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.7按需走航监测，如园区未布置，至少</w:t>
            </w:r>
            <w:r>
              <w:rPr>
                <w:rFonts w:hint="eastAsia" w:ascii="仿宋" w:hAnsi="仿宋" w:eastAsia="仿宋" w:cs="仿宋"/>
                <w:color w:val="auto"/>
                <w:sz w:val="24"/>
                <w:szCs w:val="24"/>
                <w:highlight w:val="none"/>
                <w:lang w:eastAsia="zh-CN"/>
              </w:rPr>
              <w:t xml:space="preserve">两</w:t>
            </w:r>
            <w:r>
              <w:rPr>
                <w:rFonts w:hint="eastAsia" w:ascii="仿宋" w:hAnsi="仿宋" w:eastAsia="仿宋" w:cs="仿宋"/>
                <w:color w:val="auto"/>
                <w:sz w:val="24"/>
                <w:szCs w:val="24"/>
                <w:highlight w:val="none"/>
              </w:rPr>
              <w:t xml:space="preserve">周走航一次。出具走航监测报</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.8每日整理前一日智慧管理中心情况通报，汇报给园区对应领导。（1分）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未完成任务，出现一次扣0.1分，共1分，扣完为止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.9每日随机抽查三级防控体系各闸阀。（2分）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bottom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.10每小时查看省VOC站点数据并发群，同时进行台账记录，如数据异常</w:t>
            </w:r>
            <w:r>
              <w:rPr>
                <w:rFonts w:hint="eastAsia" w:ascii="仿宋" w:hAnsi="仿宋" w:eastAsia="仿宋" w:cs="仿宋"/>
                <w:color w:val="000000"/>
                <w:sz w:val="24"/>
                <w:szCs w:val="24"/>
                <w:highlight w:val="none"/>
                <w:lang w:eastAsia="zh-CN"/>
              </w:rPr>
              <w:t xml:space="preserve">，应立即让走航车或巡查队员去现场排查</w:t>
            </w:r>
            <w:r>
              <w:rPr>
                <w:rFonts w:hint="eastAsia" w:ascii="仿宋" w:hAnsi="仿宋" w:eastAsia="仿宋" w:cs="仿宋"/>
                <w:color w:val="000000"/>
                <w:sz w:val="24"/>
                <w:szCs w:val="24"/>
                <w:highlight w:val="none"/>
              </w:rPr>
              <w:t xml:space="preserve">。（2分）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w:t>
            </w:r>
            <w:r>
              <w:rPr>
                <w:rFonts w:hint="eastAsia" w:ascii="仿宋" w:hAnsi="仿宋" w:eastAsia="仿宋" w:cs="仿宋"/>
                <w:color w:val="auto"/>
                <w:sz w:val="24"/>
                <w:szCs w:val="24"/>
                <w:highlight w:val="none"/>
              </w:rPr>
              <w:t xml:space="preserve">完成任务</w:t>
            </w:r>
            <w:r>
              <w:rPr>
                <w:rFonts w:hint="eastAsia" w:ascii="仿宋" w:hAnsi="仿宋" w:eastAsia="仿宋" w:cs="仿宋"/>
                <w:b/>
                <w:bCs/>
                <w:color w:val="auto"/>
                <w:sz w:val="24"/>
                <w:szCs w:val="24"/>
                <w:highlight w:val="none"/>
                <w:lang w:eastAsia="zh-CN"/>
              </w:rPr>
              <w:t xml:space="preserve">（包含平台通知巡查队，但巡查队员未行动）</w:t>
            </w:r>
            <w:r>
              <w:rPr>
                <w:rFonts w:hint="eastAsia" w:ascii="仿宋" w:hAnsi="仿宋" w:eastAsia="仿宋" w:cs="仿宋"/>
                <w:color w:val="auto"/>
                <w:sz w:val="24"/>
                <w:szCs w:val="24"/>
                <w:highlight w:val="none"/>
              </w:rPr>
              <w:t xml:space="preserve">，出现</w:t>
            </w:r>
            <w:r>
              <w:rPr>
                <w:rFonts w:hint="eastAsia" w:ascii="仿宋" w:hAnsi="仿宋" w:eastAsia="仿宋" w:cs="仿宋"/>
                <w:color w:val="000000"/>
                <w:sz w:val="24"/>
                <w:szCs w:val="24"/>
                <w:highlight w:val="none"/>
              </w:rPr>
              <w:t xml:space="preserve">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封闭化管理（12分）</w:t>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3.1.车辆出入管理(4分)</w:t>
            </w:r>
            <w:r/>
          </w:p>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（1）在线审核外来车辆运输计划，通报数据不全；                      （2）每日抽查危化品/危废车辆轨迹一致性；                                 （3）结合省一码通平台提供信息，每日抽查企业审批情况；                                      （4）超速、违停等报警信息及时跟踪处置</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未完成每日审核抽查任务的或审核抽查不严的，每发现一次扣1分；未及时处置车辆报警扣1分。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 巡查与门禁管理(4分)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（1）每日园区现场巡查(违停/标识/管道等)并上报；                       （2）定期查看周界入侵报警并闭环；</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缺一次巡查记录扣0.5分；一次周界报警未处理扣0.5分；门禁故障未及时处理影响通行扣1分。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bottom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right w:val="single" w:color="auto" w:sz="4" w:space="0"/>
            </w:tcBorders>
            <w:tcW w:w="3650" w:type="dxa"/>
            <w:vAlign w:val="center"/>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3.3.门禁管理   （4分）                  （1）维护园区企业人员进出长期进出权限；                            （2）每日汇总工程车辆申报；                  （3）配合保安，保障门禁/卡口正常通行。</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未及时汇总人员出入权限或工程车辆，每次扣1分；</w:t>
            </w:r>
            <w:r>
              <w:rPr>
                <w:rFonts w:hint="eastAsia" w:ascii="仿宋" w:hAnsi="仿宋" w:eastAsia="仿宋" w:cs="仿宋"/>
                <w:color w:val="000000"/>
                <w:sz w:val="24"/>
                <w:szCs w:val="24"/>
                <w:highlight w:val="none"/>
              </w:rPr>
              <w:t xml:space="preserve">因工作失误或配合不力导致卡口通行不畅（或引起投诉（经查实）的，每发现一次扣</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应急管理（10分）</w:t>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4.1. 应急值守与监控(4分)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 7*24小时值班值守，填写交接班记录；                         （2）每日查看人员定位数据及报警；                             （3）每日抽查企业值班领导在岗(电话+视频)并记录。</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值守脱岗一次扣2分；每日未抽查值班领导扣1分；未及时向企业推送人员报警信息扣1分。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 应急资源与演练(3分)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（1）每月完成5家企业应急信息(物资/人员/预案)核查盘点并更新；                           （2）每半年组织1次平台应急演练，出具评估报告(本月无演练默认满分)。</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每月少核查1家企业扣0.5分；信息未及时更新一项扣0.2分；半年内未完成应急演练。</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0"/>
        </w:trPr>
        <w:tc>
          <w:tcPr>
            <w:tcBorders>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4.3. 应急处置(3分)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（1）协助园区事故应急处置，出具处置报告；                                   </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未协助或未出具报告扣2分；未对新进员工组织培训扣1分；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shd w:val="clear" w:color="auto" w:fill="auto"/>
            <w:tcBorders>
              <w:left w:val="single" w:color="auto" w:sz="4" w:space="0"/>
              <w:right w:val="single" w:color="auto" w:sz="4" w:space="0"/>
            </w:tcBorders>
            <w:tcW w:w="1387" w:type="dxa"/>
            <w:vAlign w:val="top"/>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报警与视频监控管理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(8分)</w:t>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5.1. 报警处置与分析(4分)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（1）收到报警第一时间推送企业并跟进闭环，有跟踪记录；                                     （2）配合审批故障点位或阈值变更，核查恢复情况。</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一次报警未推送或未闭环扣1分。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bottom w:val="single" w:color="auto" w:sz="4" w:space="0"/>
              <w:right w:val="single" w:color="auto" w:sz="4" w:space="0"/>
            </w:tcBorders>
            <w:tcW w:w="700" w:type="dxa"/>
            <w:vAlign w:val="center"/>
            <w:vMerge w:val="continue"/>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5.2. 视频监控巡视(4分)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（1）每日早/中/晚三次巡视重点区域视频；                                  （2）及时接报烟火/安全帽/脱岗等AI报警并处置；                                               （3）定期检查企业视频连接及时间同步，通知恢复。</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缺一次视频巡视扣0.2分；一次AI报警未处置扣0.5分；视频中断未通知扣0.5分。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日常平台管理（8分）</w:t>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6.1.人员考核落实（2分）                      根据</w:t>
            </w:r>
            <w:r>
              <w:rPr>
                <w:rFonts w:hint="eastAsia" w:ascii="仿宋" w:hAnsi="仿宋" w:eastAsia="仿宋" w:cs="仿宋"/>
                <w:color w:val="000000"/>
                <w:sz w:val="24"/>
                <w:szCs w:val="24"/>
                <w:highlight w:val="none"/>
              </w:rPr>
              <w:t xml:space="preserve">平台运行管理制度，包括平台运行工作制度、日常值守制度、交接班制度等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对每月对所有人员工作情况进行考核</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考核内容缺失扣2分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6.2. 软件维护与问题跟踪(4分)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 每日检查各系统功能模块，发现问题及时提交软件方；每周将未整改问题清单提交园区。</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发现功能问题未提交一次扣0.5分；缺一次问题清单扣1分。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6.3教育培训(2分)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（1）每季度接收园区组织教育培训；（2）对新进员工组织教育培训；</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每季度教育培训员工考核评分低于75分，每人扣1分。未对新进员工进行教育培训的，发现一次扣2分。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硬件设施（</w:t>
            </w: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.1走航监测系统维保（4分）</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对禾信在线挥发性有机物飞行时间质谱仪（SPIMS2000）以及禾信环境空气快速监测预警溯源系统软件（V1.0）进行维保</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未及时进行维保，影响正常使用的，每发现一次扣2分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汽车维保、维修等（</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对工作车辆、走航车、气防车的维修或维保</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未及时</w:t>
            </w:r>
            <w:r>
              <w:rPr>
                <w:rFonts w:hint="eastAsia" w:ascii="仿宋" w:hAnsi="仿宋" w:eastAsia="仿宋" w:cs="仿宋"/>
                <w:color w:val="000000"/>
                <w:sz w:val="24"/>
                <w:szCs w:val="24"/>
                <w:highlight w:val="none"/>
                <w:lang w:val="en-US" w:eastAsia="zh-CN"/>
              </w:rPr>
              <w:t xml:space="preserve">进行</w:t>
            </w:r>
            <w:r>
              <w:rPr>
                <w:rFonts w:hint="eastAsia" w:ascii="仿宋" w:hAnsi="仿宋" w:eastAsia="仿宋" w:cs="仿宋"/>
                <w:color w:val="000000"/>
                <w:sz w:val="24"/>
                <w:szCs w:val="24"/>
                <w:highlight w:val="none"/>
              </w:rPr>
              <w:t xml:space="preserve">维修或维保的，每发现一次扣1分；未及时对车辆加燃油的，每发现一次扣1分；若影响正常使用的，扣</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ind w:left="0" w:firstLine="0"/>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7.3突发情况配合（3分）                   遇到突发情况导致园区断网、断电等，需配合硬件运维单位进行紧急处置</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不及时配合，每发现一次扣1分；若导致设备损坏，扣3分，并承担园区相应损失。</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网络通讯（</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8.1</w:t>
            </w:r>
            <w:r>
              <w:rPr>
                <w:rFonts w:hint="eastAsia" w:ascii="仿宋" w:hAnsi="仿宋" w:eastAsia="仿宋" w:cs="仿宋"/>
                <w:color w:val="000000"/>
                <w:sz w:val="24"/>
                <w:szCs w:val="24"/>
                <w:highlight w:val="none"/>
              </w:rPr>
              <w:t xml:space="preserve">通讯网络</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费用（</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p>
            <w:pPr>
              <w:numPr>
                <w:ilvl w:val="0"/>
                <w:numId w:val="2"/>
              </w:num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依据标书内容，按时缴纳园区网络通信费用；</w:t>
            </w:r>
            <w:r/>
          </w:p>
          <w:p>
            <w:pPr>
              <w:numPr>
                <w:ilvl w:val="0"/>
                <w:numId w:val="2"/>
              </w:num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按时缴纳300张定位卡数据费用；                                   （3）按时缴纳小程序年审费、手机号快速验证费等</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未按时缴纳</w:t>
            </w:r>
            <w:r>
              <w:rPr>
                <w:rFonts w:hint="eastAsia" w:ascii="仿宋" w:hAnsi="仿宋" w:eastAsia="仿宋" w:cs="仿宋"/>
                <w:color w:val="000000"/>
                <w:sz w:val="24"/>
                <w:szCs w:val="24"/>
                <w:highlight w:val="none"/>
                <w:lang w:val="en-US" w:eastAsia="zh-CN"/>
              </w:rPr>
              <w:t xml:space="preserve">相关</w:t>
            </w:r>
            <w:r>
              <w:rPr>
                <w:rFonts w:hint="eastAsia" w:ascii="仿宋" w:hAnsi="仿宋" w:eastAsia="仿宋" w:cs="仿宋"/>
                <w:color w:val="000000"/>
                <w:sz w:val="24"/>
                <w:szCs w:val="24"/>
                <w:highlight w:val="none"/>
              </w:rPr>
              <w:t xml:space="preserve">网络通信费用的，影响正常使用的，每发现一次扣</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数据分析（10分）</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9.1</w:t>
            </w:r>
            <w:r>
              <w:rPr>
                <w:rFonts w:hint="eastAsia" w:ascii="仿宋" w:hAnsi="仿宋" w:eastAsia="仿宋" w:cs="仿宋"/>
                <w:color w:val="000000"/>
                <w:sz w:val="24"/>
                <w:szCs w:val="24"/>
                <w:highlight w:val="none"/>
              </w:rPr>
              <w:t xml:space="preserve">出具运营管理中心日报、周报、月报、年报，对各类数据完成统计分析（其中，月报需要提出完善建议）（10分）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未按时提交一次扣1分，共6分，扣完为止；月报中未提出完善建议的，每次扣0.5分，共1.5分，扣完为止；未提供年终工作总结的，扣2.5分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254"/>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pageBreakBefore w:val="0"/>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否决项</w:t>
            </w:r>
            <w:r/>
          </w:p>
        </w:tc>
        <w:tc>
          <w:tcPr>
            <w:gridSpan w:val="3"/>
            <w:tcBorders>
              <w:top w:val="single" w:color="auto" w:sz="4" w:space="0"/>
              <w:left w:val="single" w:color="auto" w:sz="4" w:space="0"/>
              <w:bottom w:val="single" w:color="auto" w:sz="4" w:space="0"/>
              <w:right w:val="single" w:color="auto" w:sz="4" w:space="0"/>
            </w:tcBorders>
            <w:tcW w:w="648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t xml:space="preserve">乙方因主要过失导致发生重大安全、环保、网络安全事故的（注：因合同中注明的不可抗力导致的除外）；</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（2）不服从园区管理，未及时配合或完成园区交办工作的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出现三次以上的</w:t>
            </w:r>
            <w:r>
              <w:rPr>
                <w:rFonts w:hint="eastAsia" w:ascii="仿宋" w:hAnsi="仿宋" w:eastAsia="仿宋" w:cs="仿宋"/>
                <w:color w:val="000000"/>
                <w:sz w:val="24"/>
                <w:szCs w:val="24"/>
                <w:highlight w:val="none"/>
              </w:rPr>
              <w:t xml:space="preserve">；</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人员未按照要求配置</w:t>
            </w:r>
            <w:r>
              <w:rPr>
                <w:rFonts w:hint="eastAsia" w:ascii="仿宋" w:hAnsi="仿宋" w:eastAsia="仿宋" w:cs="仿宋"/>
                <w:color w:val="000000"/>
                <w:sz w:val="24"/>
                <w:szCs w:val="24"/>
                <w:highlight w:val="none"/>
              </w:rPr>
              <w:t xml:space="preserve">；</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t xml:space="preserve">运维单位人员</w:t>
            </w:r>
            <w:r>
              <w:rPr>
                <w:rFonts w:hint="eastAsia" w:ascii="仿宋" w:hAnsi="仿宋" w:eastAsia="仿宋" w:cs="仿宋"/>
                <w:color w:val="000000"/>
                <w:sz w:val="24"/>
                <w:szCs w:val="24"/>
                <w:highlight w:val="none"/>
                <w:lang w:val="en-US" w:eastAsia="zh-CN"/>
              </w:rPr>
              <w:t xml:space="preserve">被举报</w:t>
            </w:r>
            <w:r>
              <w:rPr>
                <w:rFonts w:hint="eastAsia" w:ascii="仿宋" w:hAnsi="仿宋" w:eastAsia="仿宋" w:cs="仿宋"/>
                <w:color w:val="000000"/>
                <w:sz w:val="24"/>
                <w:szCs w:val="24"/>
                <w:highlight w:val="none"/>
              </w:rPr>
              <w:t xml:space="preserve">私自收受企业礼品、财物</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经查证属实的</w:t>
            </w:r>
            <w:r>
              <w:rPr>
                <w:rFonts w:hint="eastAsia" w:ascii="仿宋" w:hAnsi="仿宋" w:eastAsia="仿宋" w:cs="仿宋"/>
                <w:color w:val="000000"/>
                <w:sz w:val="24"/>
                <w:szCs w:val="24"/>
                <w:highlight w:val="none"/>
              </w:rPr>
              <w:t xml:space="preserve">。以上（1）至（4）项视情节</w:t>
            </w:r>
            <w:r>
              <w:rPr>
                <w:rFonts w:hint="eastAsia" w:ascii="仿宋" w:hAnsi="仿宋" w:eastAsia="仿宋" w:cs="仿宋"/>
                <w:color w:val="000000"/>
                <w:sz w:val="24"/>
                <w:szCs w:val="24"/>
                <w:highlight w:val="none"/>
                <w:lang w:val="en-US" w:eastAsia="zh-CN"/>
              </w:rPr>
              <w:t xml:space="preserve">为否决项</w:t>
            </w:r>
            <w:r>
              <w:rPr>
                <w:rFonts w:hint="eastAsia" w:ascii="仿宋" w:hAnsi="仿宋" w:eastAsia="仿宋" w:cs="仿宋"/>
                <w:color w:val="000000"/>
                <w:sz w:val="24"/>
                <w:szCs w:val="24"/>
                <w:highlight w:val="none"/>
              </w:rPr>
              <w:t xml:space="preserve">，如导致甲方受到重大损失的，作废标处理，损失由运维单位承担。</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254"/>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加分项</w:t>
            </w:r>
            <w:r/>
          </w:p>
        </w:tc>
        <w:tc>
          <w:tcPr>
            <w:gridSpan w:val="3"/>
            <w:tcBorders>
              <w:top w:val="single" w:color="auto" w:sz="4" w:space="0"/>
              <w:left w:val="single" w:color="auto" w:sz="4" w:space="0"/>
              <w:bottom w:val="single" w:color="auto" w:sz="4" w:space="0"/>
              <w:right w:val="single" w:color="auto" w:sz="4" w:space="0"/>
            </w:tcBorders>
            <w:tcW w:w="648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智慧监管平台提出优化建议和解决方案，并落实技术提升工作，提高工作效率；（2）根据预警等相关数据提前分析出险情，协助园区提前避免重大事故发生；（3）园区智慧化管理工作被部级、省级、市级等相关部门表彰。</w:t>
            </w:r>
            <w:r>
              <w:rPr>
                <w:rFonts w:hint="eastAsia" w:ascii="仿宋" w:hAnsi="仿宋" w:eastAsia="仿宋" w:cs="仿宋"/>
                <w:color w:val="000000"/>
                <w:sz w:val="24"/>
                <w:szCs w:val="24"/>
                <w:highlight w:val="none"/>
              </w:rPr>
              <w:t xml:space="preserve">以上（1）至（3）项视情况加2-10分</w:t>
            </w:r>
            <w:r>
              <w:rPr>
                <w:rFonts w:hint="eastAsia" w:ascii="仿宋" w:hAnsi="仿宋" w:eastAsia="仿宋" w:cs="仿宋"/>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4"/>
        </w:trPr>
        <w:tc>
          <w:tcPr>
            <w:gridSpan w:val="5"/>
            <w:tcBorders>
              <w:top w:val="single" w:color="auto" w:sz="4" w:space="0"/>
              <w:left w:val="single" w:color="auto" w:sz="4" w:space="0"/>
              <w:bottom w:val="single" w:color="auto" w:sz="4" w:space="0"/>
              <w:right w:val="single" w:color="auto" w:sz="4" w:space="0"/>
            </w:tcBorders>
            <w:tcW w:w="8572"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考评总分</w:t>
            </w:r>
            <w:r/>
          </w:p>
        </w:tc>
        <w:tc>
          <w:tcPr>
            <w:gridSpan w:val="2"/>
            <w:tcBorders>
              <w:top w:val="single" w:color="auto" w:sz="4" w:space="0"/>
              <w:left w:val="single" w:color="auto" w:sz="4" w:space="0"/>
              <w:bottom w:val="single" w:color="auto" w:sz="4" w:space="0"/>
              <w:right w:val="single" w:color="auto" w:sz="4" w:space="0"/>
            </w:tcBorders>
            <w:tcW w:w="178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804"/>
        </w:trPr>
        <w:tc>
          <w:tcPr>
            <w:gridSpan w:val="3"/>
            <w:tcBorders>
              <w:top w:val="single" w:color="auto" w:sz="4" w:space="0"/>
              <w:left w:val="single" w:color="auto" w:sz="4" w:space="0"/>
              <w:bottom w:val="single" w:color="auto" w:sz="4" w:space="0"/>
              <w:right w:val="single" w:color="auto" w:sz="4" w:space="0"/>
            </w:tcBorders>
            <w:tcW w:w="4854" w:type="dxa"/>
            <w:vAlign w:val="center"/>
            <w:textDirection w:val="lrTb"/>
            <w:noWrap/>
          </w:tcPr>
          <w:p>
            <w:pP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考核人签字</w:t>
            </w:r>
            <w:r>
              <w:rPr>
                <w:rFonts w:hint="eastAsia" w:ascii="仿宋" w:hAnsi="仿宋" w:eastAsia="仿宋" w:cs="仿宋"/>
                <w:color w:val="000000"/>
                <w:sz w:val="24"/>
                <w:szCs w:val="24"/>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5498" w:type="dxa"/>
            <w:vAlign w:val="center"/>
            <w:textDirection w:val="lrTb"/>
            <w:noWrap/>
          </w:tcPr>
          <w:p>
            <w:pP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被考核人签字</w:t>
            </w:r>
            <w:r>
              <w:rPr>
                <w:rFonts w:hint="eastAsia" w:ascii="仿宋" w:hAnsi="仿宋" w:eastAsia="仿宋" w:cs="仿宋"/>
                <w:color w:val="000000"/>
                <w:sz w:val="24"/>
                <w:szCs w:val="24"/>
                <w:highlight w:val="none"/>
                <w:lang w:eastAsia="zh-CN"/>
              </w:rPr>
              <w:t xml:space="preserve">：</w:t>
            </w:r>
            <w:r/>
          </w:p>
        </w:tc>
      </w:tr>
    </w:tbl>
    <w:p>
      <w:pPr>
        <w:ind w:firstLine="560"/>
        <w:spacing w:line="460" w:lineRule="exact"/>
        <w:rPr>
          <w:rFonts w:hint="default" w:ascii="仿宋" w:hAnsi="仿宋" w:eastAsia="仿宋" w:cs="Times New Roman"/>
          <w:sz w:val="28"/>
          <w:szCs w:val="28"/>
          <w:highlight w:val="none"/>
          <w:lang w:eastAsia="zh-CN"/>
        </w:rPr>
        <w:outlineLvl w:val="0"/>
      </w:pPr>
      <w:r>
        <w:rPr>
          <w:rFonts w:hint="default" w:ascii="仿宋" w:hAnsi="仿宋" w:eastAsia="仿宋" w:cs="Times New Roman"/>
          <w:sz w:val="28"/>
          <w:szCs w:val="28"/>
          <w:highlight w:val="none"/>
          <w:lang w:eastAsia="zh-CN"/>
        </w:rPr>
        <w:t xml:space="preserve">每月由采购人或使用单位对成交供应商服务内容及质量进行考核，85分及格，85分以下，每扣1分当月费用扣1000元，超过10分，本月费用全部扣除；如连续两个月出现评分低于70分的情况，采购人有权终止合同并扣除全部费用,成交供应商还应赔偿给采购人成交合同金额的20%的赔偿金。</w:t>
      </w:r>
      <w:r/>
    </w:p>
    <w:p>
      <w:pPr>
        <w:ind w:firstLine="560"/>
        <w:spacing w:line="460" w:lineRule="exact"/>
        <w:rPr>
          <w:rFonts w:ascii="黑体" w:hAnsi="黑体" w:eastAsia="黑体"/>
          <w:color w:val="ff0000"/>
          <w:sz w:val="28"/>
          <w:szCs w:val="28"/>
          <w:highlight w:val="none"/>
        </w:rPr>
      </w:pPr>
      <w:r>
        <w:rPr>
          <w:rFonts w:hint="eastAsia" w:ascii="黑体" w:hAnsi="黑体" w:eastAsia="黑体"/>
          <w:sz w:val="28"/>
          <w:szCs w:val="28"/>
          <w:highlight w:val="none"/>
          <w:lang w:val="en-US" w:eastAsia="zh-CN"/>
        </w:rPr>
        <w:t xml:space="preserve">六</w:t>
      </w:r>
      <w:r>
        <w:rPr>
          <w:rFonts w:hint="eastAsia" w:ascii="黑体" w:hAnsi="黑体" w:eastAsia="黑体"/>
          <w:sz w:val="28"/>
          <w:szCs w:val="28"/>
          <w:highlight w:val="none"/>
        </w:rPr>
        <w:t xml:space="preserve">、服务期限和地点</w:t>
      </w:r>
      <w:r/>
    </w:p>
    <w:p>
      <w:pPr>
        <w:ind w:firstLine="560"/>
        <w:spacing w:line="460" w:lineRule="exact"/>
        <w:rPr>
          <w:rFonts w:hint="eastAsia" w:ascii="仿宋" w:hAnsi="仿宋" w:eastAsia="仿宋"/>
          <w:sz w:val="28"/>
          <w:szCs w:val="28"/>
          <w:highlight w:val="none"/>
          <w:lang w:eastAsia="zh-CN"/>
        </w:rPr>
        <w:outlineLvl w:val="0"/>
      </w:pPr>
      <w:r>
        <w:rPr>
          <w:rFonts w:hint="eastAsia" w:ascii="仿宋" w:hAnsi="仿宋" w:eastAsia="仿宋"/>
          <w:sz w:val="28"/>
          <w:szCs w:val="28"/>
          <w:highlight w:val="none"/>
        </w:rPr>
        <w:t xml:space="preserve">服务期限：</w:t>
      </w:r>
      <w:r>
        <w:rPr>
          <w:rFonts w:hint="eastAsia" w:ascii="仿宋" w:hAnsi="仿宋" w:eastAsia="仿宋"/>
          <w:sz w:val="28"/>
          <w:szCs w:val="28"/>
          <w:highlight w:val="none"/>
          <w:lang w:eastAsia="zh-CN"/>
        </w:rPr>
        <w:t xml:space="preserve">自合同签订之日起365日历天，具体以采购人通知为准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成交供应商在合同服务期届满之后，经采购人组织履约验收合格后，在</w:t>
      </w:r>
      <w:r>
        <w:rPr>
          <w:rFonts w:hint="eastAsia" w:ascii="仿宋" w:hAnsi="仿宋" w:eastAsia="仿宋"/>
          <w:sz w:val="28"/>
          <w:szCs w:val="28"/>
          <w:highlight w:val="none"/>
        </w:rPr>
        <w:t xml:space="preserve">保证原服务项目内容</w:t>
      </w:r>
      <w:r>
        <w:rPr>
          <w:rFonts w:hint="eastAsia" w:ascii="仿宋" w:hAnsi="仿宋" w:eastAsia="仿宋"/>
          <w:sz w:val="28"/>
          <w:szCs w:val="28"/>
          <w:highlight w:val="none"/>
          <w:lang w:val="en-US" w:eastAsia="zh-CN"/>
        </w:rPr>
        <w:t xml:space="preserve">不变和</w:t>
      </w:r>
      <w:r>
        <w:rPr>
          <w:rFonts w:hint="eastAsia" w:ascii="仿宋" w:hAnsi="仿宋" w:eastAsia="仿宋"/>
          <w:sz w:val="28"/>
          <w:szCs w:val="28"/>
          <w:highlight w:val="none"/>
        </w:rPr>
        <w:t xml:space="preserve">不增加服务费用的前提下，经合同双方协商一致可续签合同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每次最多续签</w:t>
      </w:r>
      <w:r>
        <w:rPr>
          <w:rFonts w:hint="eastAsia" w:ascii="仿宋" w:hAnsi="仿宋" w:eastAsia="仿宋"/>
          <w:sz w:val="28"/>
          <w:szCs w:val="28"/>
          <w:highlight w:val="none"/>
          <w:lang w:val="en-US" w:eastAsia="zh-CN"/>
        </w:rPr>
        <w:t xml:space="preserve">1年</w:t>
      </w:r>
      <w:r>
        <w:rPr>
          <w:rFonts w:hint="eastAsia" w:ascii="仿宋" w:hAnsi="仿宋" w:eastAsia="仿宋"/>
          <w:sz w:val="28"/>
          <w:szCs w:val="28"/>
          <w:highlight w:val="none"/>
        </w:rPr>
        <w:t xml:space="preserve">，最多可续签两次。</w:t>
      </w:r>
      <w:r/>
    </w:p>
    <w:p>
      <w:pPr>
        <w:ind w:firstLine="560"/>
        <w:spacing w:line="460" w:lineRule="exact"/>
        <w:rPr>
          <w:rFonts w:hint="eastAsia" w:ascii="仿宋" w:hAnsi="仿宋" w:eastAsia="仿宋"/>
          <w:sz w:val="28"/>
          <w:szCs w:val="28"/>
          <w:highlight w:val="none"/>
          <w:lang w:eastAsia="zh-CN"/>
        </w:rPr>
        <w:outlineLvl w:val="0"/>
      </w:pPr>
      <w:r>
        <w:rPr>
          <w:rFonts w:hint="eastAsia" w:ascii="仿宋" w:hAnsi="仿宋" w:eastAsia="仿宋"/>
          <w:sz w:val="28"/>
          <w:szCs w:val="28"/>
          <w:highlight w:val="none"/>
        </w:rPr>
        <w:t xml:space="preserve">地点：根据采购人要求</w:t>
      </w:r>
      <w:r>
        <w:rPr>
          <w:rFonts w:hint="eastAsia" w:ascii="仿宋" w:hAnsi="仿宋" w:eastAsia="仿宋"/>
          <w:sz w:val="28"/>
          <w:szCs w:val="28"/>
          <w:highlight w:val="none"/>
          <w:lang w:eastAsia="zh-CN"/>
        </w:rPr>
        <w:t xml:space="preserve">。</w:t>
      </w:r>
      <w:r/>
    </w:p>
    <w:p>
      <w:pPr>
        <w:ind w:firstLine="560"/>
        <w:spacing w:line="460" w:lineRule="exact"/>
        <w:rPr>
          <w:rFonts w:ascii="黑体" w:hAnsi="黑体" w:eastAsia="黑体"/>
          <w:sz w:val="28"/>
          <w:szCs w:val="28"/>
          <w:highlight w:val="none"/>
        </w:rPr>
      </w:pPr>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、付款方式</w:t>
      </w:r>
      <w:r/>
    </w:p>
    <w:p>
      <w:pPr>
        <w:ind w:firstLine="560"/>
        <w:keepLines w:val="0"/>
        <w:keepNext w:val="0"/>
        <w:pageBreakBefore w:val="0"/>
        <w:spacing w:line="460" w:lineRule="exact"/>
        <w:widowControl w:val="off"/>
        <w:rPr>
          <w:rFonts w:hint="eastAsia" w:ascii="仿宋" w:hAnsi="仿宋" w:eastAsia="仿宋"/>
          <w:color w:val="ff0000"/>
          <w:sz w:val="28"/>
          <w:szCs w:val="28"/>
          <w:highlight w:val="none"/>
          <w:lang w:eastAsia="zh-CN"/>
        </w:rPr>
        <w:outlineLvl w:val="0"/>
      </w:pPr>
      <w:r>
        <w:rPr>
          <w:rFonts w:hint="eastAsia" w:ascii="仿宋" w:hAnsi="仿宋" w:eastAsia="仿宋"/>
          <w:sz w:val="28"/>
          <w:szCs w:val="28"/>
          <w:highlight w:val="none"/>
          <w:lang w:eastAsia="zh-CN"/>
        </w:rPr>
        <w:t xml:space="preserve">连续月度考核6次合格后一个月内付款至合同金额的50%，余款履约验收合格后一次性付清。每次支付前成交供应商应出具采购人或使用单位出具的每月考核表及结算清单，并提供相应金额的正式发票。</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rPr>
        <w:outlineLvl w:val="1"/>
      </w:pPr>
      <w:r>
        <w:rPr>
          <w:rFonts w:hint="eastAsia" w:ascii="黑体" w:hAnsi="黑体" w:eastAsia="黑体" w:cs="Times New Roman"/>
          <w:sz w:val="28"/>
          <w:szCs w:val="28"/>
          <w:highlight w:val="none"/>
          <w:lang w:val="en-US" w:eastAsia="zh-CN"/>
        </w:rPr>
        <w:t xml:space="preserve">八</w:t>
      </w:r>
      <w:r>
        <w:rPr>
          <w:rFonts w:hint="eastAsia" w:ascii="黑体" w:hAnsi="黑体" w:eastAsia="黑体" w:cs="Times New Roman"/>
          <w:sz w:val="28"/>
          <w:szCs w:val="28"/>
          <w:highlight w:val="none"/>
        </w:rPr>
        <w:t xml:space="preserve">、报价要求</w:t>
      </w:r>
      <w:r/>
    </w:p>
    <w:p>
      <w:pPr>
        <w:ind w:firstLine="560"/>
        <w:keepLines w:val="0"/>
        <w:keepNext w:val="0"/>
        <w:pageBreakBefore w:val="0"/>
        <w:spacing w:line="460" w:lineRule="exact"/>
        <w:widowControl w:val="off"/>
        <w:rPr>
          <w:rFonts w:hint="eastAsia" w:ascii="仿宋" w:hAnsi="仿宋" w:eastAsia="仿宋" w:cs="Times New Roman"/>
          <w:color w:val="ff0000"/>
          <w:sz w:val="28"/>
          <w:szCs w:val="28"/>
          <w:highlight w:val="none"/>
        </w:rPr>
      </w:pPr>
      <w:r>
        <w:rPr>
          <w:rFonts w:hint="eastAsia" w:ascii="仿宋" w:hAnsi="仿宋" w:eastAsia="仿宋" w:cs="Times New Roman"/>
          <w:bCs/>
          <w:sz w:val="28"/>
          <w:szCs w:val="28"/>
          <w:highlight w:val="none"/>
        </w:rPr>
        <w:t xml:space="preserve">合同总价为本项目成交价，该总价实行包干制，成交单位在完成本项目服务内容的前提下，费用包干，自负盈亏，风险自担。服务费包含人员工资福利、工具及器械费、材料费、税费、管理费等所有费用。成交价之外采购人不再支付任何费用。</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rPr>
      </w:pPr>
      <w:r>
        <w:rPr>
          <w:rFonts w:hint="eastAsia" w:ascii="黑体" w:hAnsi="黑体" w:eastAsia="黑体" w:cs="Times New Roman"/>
          <w:sz w:val="28"/>
          <w:szCs w:val="28"/>
          <w:highlight w:val="none"/>
          <w:lang w:val="en-US" w:eastAsia="zh-CN"/>
        </w:rPr>
        <w:t xml:space="preserve">九</w:t>
      </w:r>
      <w:r>
        <w:rPr>
          <w:rFonts w:hint="eastAsia" w:ascii="黑体" w:hAnsi="黑体" w:eastAsia="黑体" w:cs="Times New Roman"/>
          <w:sz w:val="28"/>
          <w:szCs w:val="28"/>
          <w:highlight w:val="none"/>
        </w:rPr>
        <w:t xml:space="preserve">、其他要求</w:t>
      </w:r>
      <w:r/>
    </w:p>
    <w:p>
      <w:pPr>
        <w:pStyle w:val="691"/>
        <w:ind w:firstLine="562"/>
        <w:jc w:val="left"/>
        <w:keepLines w:val="0"/>
        <w:keepNext w:val="0"/>
        <w:pageBreakBefore w:val="0"/>
        <w:spacing w:before="0" w:after="0" w:line="460" w:lineRule="exact"/>
        <w:widowControl w:val="off"/>
        <w:rPr>
          <w:rFonts w:hint="eastAsia" w:ascii="仿宋" w:hAnsi="仿宋" w:eastAsia="仿宋" w:cs="Times New Roman"/>
          <w:b/>
          <w:bCs/>
          <w:sz w:val="28"/>
          <w:szCs w:val="28"/>
          <w:highlight w:val="none"/>
        </w:rPr>
      </w:pPr>
      <w:r/>
      <w:bookmarkStart w:id="38" w:name="_Toc13889"/>
      <w:r>
        <w:rPr>
          <w:rFonts w:hint="eastAsia" w:ascii="仿宋" w:hAnsi="仿宋" w:eastAsia="仿宋" w:cs="Times New Roman"/>
          <w:b/>
          <w:bCs/>
          <w:sz w:val="28"/>
          <w:szCs w:val="28"/>
          <w:highlight w:val="none"/>
        </w:rPr>
        <w:t xml:space="preserve">响应供应商须了解项目详细概况，以保证报价的合理性和准确性。成交后、签订合同时及实施过程中，响应供应商均不得以不了解现场情况为由，提出任何形式增加费用的要求</w:t>
      </w:r>
      <w:bookmarkEnd w:id="38"/>
      <w:r>
        <w:rPr>
          <w:rFonts w:hint="eastAsia" w:ascii="仿宋" w:hAnsi="仿宋" w:eastAsia="仿宋" w:cs="Times New Roman"/>
          <w:b/>
          <w:bCs/>
          <w:sz w:val="28"/>
          <w:szCs w:val="28"/>
          <w:highlight w:val="none"/>
        </w:rPr>
        <w:t xml:space="preserve">。</w:t>
      </w:r>
      <w:r/>
    </w:p>
    <w:p>
      <w:pPr>
        <w:ind w:firstLine="640"/>
        <w:jc w:val="center"/>
        <w:spacing w:before="120" w:after="120" w:line="240" w:lineRule="auto"/>
        <w:widowControl w:val="off"/>
        <w:rPr>
          <w:rFonts w:ascii="方正小标宋简体" w:hAnsi="Arial" w:eastAsia="方正小标宋简体" w:cs="Times New Roman"/>
          <w:bCs/>
          <w:sz w:val="32"/>
          <w:szCs w:val="32"/>
          <w:highlight w:val="none"/>
          <w:lang w:val="en-US" w:eastAsia="zh-CN" w:bidi="ar-SA"/>
        </w:rPr>
      </w:pPr>
      <w:r>
        <w:rPr>
          <w:rFonts w:ascii="方正小标宋简体" w:eastAsia="方正小标宋简体"/>
          <w:bCs/>
          <w:sz w:val="32"/>
          <w:szCs w:val="32"/>
          <w:highlight w:val="none"/>
        </w:rPr>
        <w:br w:type="page" w:clear="all"/>
      </w:r>
      <w:r>
        <w:rPr>
          <w:rFonts w:hint="eastAsia" w:ascii="方正小标宋简体" w:hAnsi="Arial" w:eastAsia="方正小标宋简体" w:cs="Times New Roman"/>
          <w:bCs/>
          <w:sz w:val="32"/>
          <w:szCs w:val="32"/>
          <w:highlight w:val="none"/>
          <w:lang w:val="en-US" w:eastAsia="zh-CN" w:bidi="ar-SA"/>
        </w:rPr>
        <w:t xml:space="preserve">第4章 合同文本</w:t>
      </w:r>
      <w:r/>
    </w:p>
    <w:p>
      <w:pPr>
        <w:jc w:val="center"/>
        <w:spacing w:before="19"/>
        <w:widowControl/>
        <w:rPr>
          <w:rFonts w:ascii="方正小标宋简体" w:hAnsi="Times New Roman" w:eastAsia="方正小标宋简体" w:cs="Times New Roman"/>
          <w:sz w:val="32"/>
          <w:szCs w:val="32"/>
          <w:highlight w:val="none"/>
        </w:rPr>
      </w:pPr>
      <w:r>
        <w:rPr>
          <w:rFonts w:hint="eastAsia" w:ascii="方正小标宋简体" w:hAnsi="Times New Roman" w:eastAsia="方正小标宋简体" w:cs="Times New Roman"/>
          <w:sz w:val="32"/>
          <w:szCs w:val="32"/>
          <w:highlight w:val="none"/>
        </w:rPr>
        <w:t xml:space="preserve">如皋市政府采购合同</w:t>
      </w:r>
      <w:r/>
    </w:p>
    <w:p>
      <w:pPr>
        <w:ind w:firstLine="640"/>
        <w:rPr>
          <w:rFonts w:hint="eastAsia" w:ascii="仿宋" w:hAnsi="仿宋" w:eastAsia="仿宋" w:cs="Times New Roman"/>
          <w:sz w:val="32"/>
          <w:szCs w:val="32"/>
          <w:highlight w:val="none"/>
          <w:lang w:eastAsia="zh-CN"/>
        </w:rPr>
      </w:pPr>
      <w:r>
        <w:rPr>
          <w:rFonts w:hint="eastAsia" w:ascii="仿宋" w:hAnsi="仿宋" w:eastAsia="仿宋" w:cs="Times New Roman"/>
          <w:sz w:val="32"/>
          <w:szCs w:val="32"/>
          <w:highlight w:val="none"/>
        </w:rPr>
        <w:t xml:space="preserve">项目名称：</w:t>
      </w:r>
      <w:r>
        <w:rPr>
          <w:rFonts w:hint="eastAsia" w:ascii="仿宋" w:hAnsi="仿宋" w:eastAsia="仿宋" w:cs="Times New Roman"/>
          <w:sz w:val="32"/>
          <w:szCs w:val="32"/>
          <w:highlight w:val="none"/>
          <w:lang w:eastAsia="zh-CN"/>
        </w:rPr>
        <w:t xml:space="preserve">如皋港化工新材料产业园2026年智慧管理中心运维项目</w:t>
      </w:r>
      <w:r/>
    </w:p>
    <w:p>
      <w:pPr>
        <w:ind w:firstLine="640"/>
        <w:rPr>
          <w:rFonts w:hint="eastAsia" w:ascii="仿宋" w:hAnsi="仿宋" w:eastAsia="仿宋" w:cs="Times New Roman"/>
          <w:sz w:val="32"/>
          <w:szCs w:val="32"/>
          <w:highlight w:val="none"/>
          <w:u w:val="single"/>
          <w:lang w:eastAsia="zh-CN"/>
        </w:rPr>
      </w:pPr>
      <w:r>
        <w:rPr>
          <w:rFonts w:hint="eastAsia" w:ascii="仿宋" w:hAnsi="仿宋" w:eastAsia="仿宋" w:cs="Times New Roman"/>
          <w:sz w:val="32"/>
          <w:szCs w:val="32"/>
          <w:highlight w:val="none"/>
        </w:rPr>
        <w:t xml:space="preserve">项目编号：</w:t>
      </w:r>
      <w:r>
        <w:rPr>
          <w:rFonts w:hint="eastAsia" w:ascii="仿宋" w:hAnsi="仿宋" w:eastAsia="仿宋" w:cs="Times New Roman"/>
          <w:sz w:val="32"/>
          <w:szCs w:val="32"/>
          <w:highlight w:val="none"/>
          <w:lang w:eastAsia="zh-CN"/>
        </w:rPr>
        <w:t xml:space="preserve">JSZC-320682-JSJW-C2026-0026</w:t>
      </w:r>
      <w:r/>
    </w:p>
    <w:p>
      <w:pPr>
        <w:ind w:firstLine="640"/>
        <w:rPr>
          <w:rFonts w:hint="eastAsia" w:ascii="仿宋" w:hAnsi="仿宋" w:eastAsia="仿宋" w:cs="Times New Roman"/>
          <w:sz w:val="32"/>
          <w:szCs w:val="32"/>
          <w:highlight w:val="none"/>
          <w:lang w:eastAsia="zh-CN"/>
        </w:rPr>
      </w:pPr>
      <w:r>
        <w:rPr>
          <w:rFonts w:hint="eastAsia" w:ascii="仿宋" w:hAnsi="仿宋" w:eastAsia="仿宋" w:cs="Times New Roman"/>
          <w:sz w:val="32"/>
          <w:szCs w:val="32"/>
          <w:highlight w:val="none"/>
        </w:rPr>
        <w:t xml:space="preserve">甲方：</w:t>
      </w:r>
      <w:r>
        <w:rPr>
          <w:rFonts w:hint="eastAsia" w:ascii="仿宋" w:hAnsi="仿宋" w:eastAsia="仿宋" w:cs="Times New Roman"/>
          <w:sz w:val="32"/>
          <w:szCs w:val="32"/>
          <w:highlight w:val="none"/>
          <w:lang w:eastAsia="zh-CN"/>
        </w:rPr>
        <w:t xml:space="preserve">如皋市长江镇人民政府</w:t>
      </w:r>
      <w:r/>
    </w:p>
    <w:p>
      <w:pPr>
        <w:ind w:firstLine="640"/>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乙方：</w:t>
      </w:r>
      <w:r/>
    </w:p>
    <w:p>
      <w:pPr>
        <w:rPr>
          <w:rFonts w:ascii="仿宋_GB2312" w:hAnsi="宋体" w:eastAsia="仿宋_GB2312" w:cs="Times New Roman"/>
          <w:sz w:val="32"/>
          <w:szCs w:val="32"/>
          <w:highlight w:val="none"/>
        </w:rPr>
      </w:pPr>
      <w:r>
        <w:rPr>
          <w:rFonts w:ascii="仿宋_GB2312" w:hAnsi="宋体" w:eastAsia="仿宋_GB2312" w:cs="Times New Roman"/>
          <w:sz w:val="32"/>
          <w:szCs w:val="32"/>
          <w:highlight w:val="none"/>
        </w:rPr>
      </w:r>
      <w:r/>
    </w:p>
    <w:p>
      <w:pPr>
        <w:jc w:val="center"/>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签订时间：      年    月    日</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eastAsia="zh-CN"/>
        </w:rPr>
        <w:t xml:space="preserve">如皋港化工新材料产业园2026年智慧管理中心运维项目</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eastAsia="zh-CN"/>
        </w:rPr>
        <w:t xml:space="preserve">JSZC-320682-JSJW-C2026-0026</w:t>
      </w:r>
      <w:r>
        <w:rPr>
          <w:rFonts w:hint="eastAsia" w:ascii="仿宋" w:hAnsi="仿宋" w:eastAsia="仿宋" w:cs="Times New Roman"/>
          <w:sz w:val="24"/>
          <w:highlight w:val="none"/>
        </w:rPr>
        <w:t xml:space="preserve">）委托（江苏建威建设管理有限公司）进行了政府采购。按照评委会评审推荐、甲方确定乙方为成交单位。现甲乙双方协商同意签订本合同。</w:t>
      </w:r>
      <w:r/>
    </w:p>
    <w:p>
      <w:pPr>
        <w:numPr>
          <w:ilvl w:val="0"/>
          <w:numId w:val="3"/>
        </w:numPr>
        <w:ind w:left="0" w:firstLine="482"/>
        <w:tabs>
          <w:tab w:val="left" w:pos="0" w:leader="none"/>
          <w:tab w:val="clear" w:pos="720" w:leader="none"/>
        </w:tabs>
        <w:rPr>
          <w:rFonts w:ascii="仿宋" w:hAnsi="仿宋" w:eastAsia="仿宋" w:cs="Times New Roman"/>
          <w:b/>
          <w:sz w:val="24"/>
          <w:highlight w:val="none"/>
        </w:rPr>
      </w:pPr>
      <w:r>
        <w:rPr>
          <w:rFonts w:hint="eastAsia" w:ascii="仿宋" w:hAnsi="仿宋" w:eastAsia="仿宋" w:cs="Times New Roman"/>
          <w:b/>
          <w:sz w:val="24"/>
          <w:highlight w:val="none"/>
        </w:rPr>
        <w:t xml:space="preserve"> 合同文件</w:t>
      </w:r>
      <w:r/>
    </w:p>
    <w:p>
      <w:pPr>
        <w:ind w:firstLine="480"/>
        <w:rPr>
          <w:rFonts w:ascii="仿宋" w:hAnsi="仿宋" w:eastAsia="仿宋" w:cs="Times New Roman"/>
          <w:sz w:val="24"/>
          <w:highlight w:val="none"/>
        </w:rPr>
      </w:pPr>
      <w:r>
        <w:rPr>
          <w:rFonts w:ascii="仿宋" w:hAnsi="仿宋" w:eastAsia="仿宋" w:cs="Times New Roman"/>
          <w:sz w:val="24"/>
          <w:highlight w:val="none"/>
        </w:rPr>
        <w:t xml:space="preserve">下列与本次采购活动</w:t>
      </w:r>
      <w:r>
        <w:rPr>
          <w:rFonts w:hint="eastAsia" w:ascii="仿宋" w:hAnsi="仿宋" w:eastAsia="仿宋" w:cs="Times New Roman"/>
          <w:sz w:val="24"/>
          <w:highlight w:val="none"/>
        </w:rPr>
        <w:t xml:space="preserve">有关</w:t>
      </w:r>
      <w:r>
        <w:rPr>
          <w:rFonts w:ascii="仿宋" w:hAnsi="仿宋" w:eastAsia="仿宋" w:cs="Times New Roman"/>
          <w:sz w:val="24"/>
          <w:highlight w:val="none"/>
        </w:rPr>
        <w:t xml:space="preserve">的文件及附件是本合同不可分割的组成部分，与本合同具有同等法律效力，这些文件包括但不限于：</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1.（</w:t>
      </w:r>
      <w:r>
        <w:rPr>
          <w:rFonts w:hint="eastAsia" w:ascii="仿宋" w:hAnsi="仿宋" w:eastAsia="仿宋" w:cs="Times New Roman"/>
          <w:sz w:val="24"/>
          <w:highlight w:val="none"/>
          <w:lang w:eastAsia="zh-CN"/>
        </w:rPr>
        <w:t xml:space="preserve">JSZC-320682-JSJW-C2026-0026</w:t>
      </w:r>
      <w:r>
        <w:rPr>
          <w:rFonts w:hint="eastAsia" w:ascii="仿宋" w:hAnsi="仿宋" w:eastAsia="仿宋" w:cs="Times New Roman"/>
          <w:sz w:val="24"/>
          <w:highlight w:val="none"/>
        </w:rPr>
        <w:t xml:space="preserve">）采购文件；</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2.竞争性磋商响应文件；</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3.乙方在参加采购活动时的书面承诺；</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4.（××号）中标（成交）通知书；</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5.合同补充条款或说明；</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6.保密协议或条款；</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7.相关附件、图纸及电子版资料。</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第二条  合同内容</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服务名称：详见合同附件中《服务一览表》  </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第三条  合同总金额</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本合同服务总金额：￥元。</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大写：元。</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分项价款在《服务一览表》中有明确规定。</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本合同总价款包括服务期间必须的日常易耗品、工具、调试费、培训费等相关费用。</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本合同执行期内因工作量变化而引起的服务费用的变动，在双方事先协商一致的前提下签订补充合同，但因此而增加的服务费用不得超过原成交金额的10%。</w:t>
      </w:r>
      <w:r/>
    </w:p>
    <w:p>
      <w:pPr>
        <w:numPr>
          <w:ilvl w:val="0"/>
          <w:numId w:val="4"/>
        </w:num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服务要求</w:t>
      </w:r>
      <w:r/>
    </w:p>
    <w:p>
      <w:pPr>
        <w:ind w:firstLine="482"/>
        <w:spacing w:line="240" w:lineRule="auto"/>
        <w:rPr>
          <w:rFonts w:hint="default" w:ascii="仿宋" w:hAnsi="仿宋" w:eastAsia="仿宋" w:cs="Times New Roman"/>
          <w:b/>
          <w:bCs/>
          <w:sz w:val="24"/>
          <w:szCs w:val="24"/>
          <w:highlight w:val="none"/>
          <w:lang w:eastAsia="zh-CN"/>
        </w:rPr>
      </w:pPr>
      <w:r>
        <w:rPr>
          <w:rFonts w:hint="default" w:ascii="仿宋" w:hAnsi="仿宋" w:eastAsia="仿宋" w:cs="Times New Roman"/>
          <w:b/>
          <w:bCs/>
          <w:sz w:val="24"/>
          <w:szCs w:val="24"/>
          <w:highlight w:val="none"/>
          <w:lang w:eastAsia="zh-CN"/>
        </w:rPr>
        <w:t xml:space="preserve">1.平台系统运营管理</w:t>
      </w:r>
      <w:r/>
    </w:p>
    <w:p>
      <w:pPr>
        <w:ind w:firstLine="480"/>
        <w:spacing w:line="240" w:lineRule="auto"/>
        <w:rPr>
          <w:rFonts w:hint="default" w:ascii="仿宋" w:hAnsi="仿宋" w:eastAsia="仿宋" w:cs="Times New Roman"/>
          <w:sz w:val="24"/>
          <w:szCs w:val="24"/>
          <w:highlight w:val="none"/>
          <w:lang w:eastAsia="zh-CN"/>
        </w:rPr>
      </w:pPr>
      <w:r>
        <w:rPr>
          <w:rFonts w:hint="default" w:ascii="仿宋" w:hAnsi="仿宋" w:eastAsia="仿宋" w:cs="Times New Roman"/>
          <w:sz w:val="24"/>
          <w:szCs w:val="24"/>
          <w:highlight w:val="none"/>
          <w:lang w:eastAsia="zh-CN"/>
        </w:rPr>
        <w:t xml:space="preserve">安全监管方面，利用线上+线下相结合的服务模式，打造多样的信息化与安全监管体系，来强化园区安全保障能力。</w:t>
      </w:r>
      <w:r/>
    </w:p>
    <w:p>
      <w:pPr>
        <w:ind w:firstLine="482"/>
        <w:spacing w:line="240" w:lineRule="auto"/>
        <w:rPr>
          <w:rFonts w:hint="default" w:ascii="仿宋" w:hAnsi="仿宋" w:eastAsia="仿宋" w:cs="Times New Roman"/>
          <w:sz w:val="24"/>
          <w:szCs w:val="24"/>
          <w:highlight w:val="none"/>
          <w:lang w:val="en-US" w:eastAsia="zh-CN"/>
        </w:rPr>
      </w:pPr>
      <w:r>
        <w:rPr>
          <w:rFonts w:hint="default" w:ascii="仿宋" w:hAnsi="仿宋" w:eastAsia="仿宋" w:cs="Times New Roman"/>
          <w:b/>
          <w:bCs/>
          <w:sz w:val="24"/>
          <w:szCs w:val="24"/>
          <w:highlight w:val="none"/>
          <w:lang w:val="en-US" w:eastAsia="zh-CN"/>
        </w:rPr>
        <w:t xml:space="preserve">（1）</w:t>
      </w:r>
      <w:r>
        <w:rPr>
          <w:rFonts w:hint="default" w:ascii="仿宋" w:hAnsi="仿宋" w:eastAsia="仿宋" w:cs="Times New Roman"/>
          <w:b/>
          <w:bCs/>
          <w:sz w:val="24"/>
          <w:szCs w:val="24"/>
          <w:highlight w:val="none"/>
          <w:lang w:val="en-US" w:eastAsia="en-US"/>
        </w:rPr>
        <w:t xml:space="preserve">基础信息档案定期核查管理</w:t>
      </w:r>
      <w:r>
        <w:rPr>
          <w:rFonts w:hint="default" w:ascii="仿宋" w:hAnsi="仿宋" w:eastAsia="仿宋" w:cs="Times New Roman"/>
          <w:b/>
          <w:bCs/>
          <w:sz w:val="24"/>
          <w:szCs w:val="24"/>
          <w:highlight w:val="none"/>
          <w:lang w:val="en-US" w:eastAsia="zh-CN"/>
        </w:rPr>
        <w:t xml:space="preserve">：</w:t>
      </w:r>
      <w:r>
        <w:rPr>
          <w:rFonts w:hint="default" w:ascii="仿宋" w:hAnsi="仿宋" w:eastAsia="仿宋" w:cs="Times New Roman"/>
          <w:sz w:val="24"/>
          <w:szCs w:val="24"/>
          <w:highlight w:val="none"/>
          <w:lang w:val="en-US" w:eastAsia="zh-CN"/>
        </w:rPr>
        <w:t xml:space="preserve">对平台上园区基础信息核实是否变更，做到每半年一更新；每周对</w:t>
      </w:r>
      <w:r>
        <w:rPr>
          <w:rFonts w:hint="default" w:ascii="仿宋" w:hAnsi="仿宋" w:eastAsia="仿宋" w:cs="Times New Roman"/>
          <w:sz w:val="24"/>
          <w:szCs w:val="24"/>
          <w:highlight w:val="none"/>
          <w:lang w:val="en-US" w:eastAsia="en-US"/>
        </w:rPr>
        <w:t xml:space="preserve">危险化学品建设项目“三同时”和安全生产许可相关证照材料线上审核、查阅情况</w:t>
      </w:r>
      <w:r>
        <w:rPr>
          <w:rFonts w:hint="default" w:ascii="仿宋" w:hAnsi="仿宋" w:eastAsia="仿宋" w:cs="Times New Roman"/>
          <w:sz w:val="24"/>
          <w:szCs w:val="24"/>
          <w:highlight w:val="none"/>
          <w:lang w:val="en-US" w:eastAsia="zh-CN"/>
        </w:rPr>
        <w:t xml:space="preserve">；结合每日企业安全生产承诺，</w:t>
      </w:r>
      <w:r>
        <w:rPr>
          <w:rFonts w:hint="default" w:ascii="仿宋" w:hAnsi="仿宋" w:eastAsia="仿宋" w:cs="Times New Roman"/>
          <w:sz w:val="24"/>
          <w:szCs w:val="24"/>
          <w:highlight w:val="none"/>
          <w:lang w:val="en-US" w:eastAsia="en-US"/>
        </w:rPr>
        <w:t xml:space="preserve">核查园内企业装置设施(含重大危险源)开停车和大检修线上备案情况</w:t>
      </w:r>
      <w:r>
        <w:rPr>
          <w:rFonts w:hint="default" w:ascii="仿宋" w:hAnsi="仿宋" w:eastAsia="仿宋" w:cs="Times New Roman"/>
          <w:sz w:val="24"/>
          <w:szCs w:val="24"/>
          <w:highlight w:val="none"/>
          <w:lang w:val="en-US" w:eastAsia="zh-CN"/>
        </w:rPr>
        <w:t xml:space="preserve">，形成抽查记录；每日</w:t>
      </w:r>
      <w:r>
        <w:rPr>
          <w:rFonts w:hint="default" w:ascii="仿宋" w:hAnsi="仿宋" w:eastAsia="仿宋" w:cs="Times New Roman"/>
          <w:sz w:val="24"/>
          <w:szCs w:val="24"/>
          <w:highlight w:val="none"/>
          <w:lang w:val="en-US" w:eastAsia="en-US"/>
        </w:rPr>
        <w:t xml:space="preserve">对入园/驻园第三方单位信息库中的企业核查其单位基本信息、资质</w:t>
      </w:r>
      <w:r>
        <w:rPr>
          <w:rFonts w:hint="default" w:ascii="仿宋" w:hAnsi="仿宋" w:eastAsia="仿宋" w:cs="Times New Roman"/>
          <w:sz w:val="24"/>
          <w:szCs w:val="24"/>
          <w:highlight w:val="none"/>
          <w:lang w:val="en-US" w:eastAsia="zh-CN"/>
        </w:rPr>
        <w:t xml:space="preserve">、</w:t>
      </w:r>
      <w:r>
        <w:rPr>
          <w:rFonts w:hint="default" w:ascii="仿宋" w:hAnsi="仿宋" w:eastAsia="仿宋" w:cs="Times New Roman"/>
          <w:sz w:val="24"/>
          <w:szCs w:val="24"/>
          <w:highlight w:val="none"/>
          <w:lang w:val="en-US" w:eastAsia="en-US"/>
        </w:rPr>
        <w:t xml:space="preserve">安全教育培训记录情况、服务记录、违规记录</w:t>
      </w:r>
      <w:r>
        <w:rPr>
          <w:rFonts w:hint="default" w:ascii="仿宋" w:hAnsi="仿宋" w:eastAsia="仿宋" w:cs="Times New Roman"/>
          <w:sz w:val="24"/>
          <w:szCs w:val="24"/>
          <w:highlight w:val="none"/>
          <w:lang w:val="en-US" w:eastAsia="zh-CN"/>
        </w:rPr>
        <w:t xml:space="preserve">等</w:t>
      </w:r>
      <w:r>
        <w:rPr>
          <w:rFonts w:hint="default" w:ascii="仿宋" w:hAnsi="仿宋" w:eastAsia="仿宋" w:cs="Times New Roman"/>
          <w:sz w:val="24"/>
          <w:szCs w:val="24"/>
          <w:highlight w:val="none"/>
          <w:lang w:val="en-US" w:eastAsia="en-US"/>
        </w:rPr>
        <w:t xml:space="preserve">。</w:t>
      </w:r>
      <w:r>
        <w:rPr>
          <w:rFonts w:hint="default" w:ascii="仿宋" w:hAnsi="仿宋" w:eastAsia="仿宋" w:cs="Times New Roman"/>
          <w:sz w:val="24"/>
          <w:szCs w:val="24"/>
          <w:highlight w:val="none"/>
          <w:lang w:val="en-US" w:eastAsia="zh-CN"/>
        </w:rPr>
        <w:t xml:space="preserve">每日</w:t>
      </w:r>
      <w:r>
        <w:rPr>
          <w:rFonts w:hint="default" w:ascii="仿宋" w:hAnsi="仿宋" w:eastAsia="仿宋" w:cs="Times New Roman"/>
          <w:sz w:val="24"/>
          <w:szCs w:val="24"/>
          <w:highlight w:val="none"/>
          <w:lang w:val="en-US" w:eastAsia="en-US"/>
        </w:rPr>
        <w:t xml:space="preserve">查看企业每日安全承诺公告</w:t>
      </w:r>
      <w:r>
        <w:rPr>
          <w:rFonts w:hint="default" w:ascii="仿宋" w:hAnsi="仿宋" w:eastAsia="仿宋" w:cs="Times New Roman"/>
          <w:sz w:val="24"/>
          <w:szCs w:val="24"/>
          <w:highlight w:val="none"/>
          <w:lang w:val="en-US" w:eastAsia="zh-CN"/>
        </w:rPr>
        <w:t xml:space="preserve">是否按时上报，</w:t>
      </w:r>
      <w:r>
        <w:rPr>
          <w:rFonts w:hint="default" w:ascii="仿宋" w:hAnsi="仿宋" w:eastAsia="仿宋" w:cs="Times New Roman"/>
          <w:sz w:val="24"/>
          <w:szCs w:val="24"/>
          <w:highlight w:val="none"/>
          <w:lang w:val="en-US" w:eastAsia="en-US"/>
        </w:rPr>
        <w:t xml:space="preserve">对未及时承诺和未承诺的企业进行通报</w:t>
      </w:r>
      <w:r>
        <w:rPr>
          <w:rFonts w:hint="default" w:ascii="仿宋" w:hAnsi="仿宋" w:eastAsia="仿宋" w:cs="Times New Roman"/>
          <w:sz w:val="24"/>
          <w:szCs w:val="24"/>
          <w:highlight w:val="none"/>
          <w:lang w:val="en-US" w:eastAsia="zh-CN"/>
        </w:rPr>
        <w:t xml:space="preserve">。</w:t>
      </w:r>
      <w:r/>
    </w:p>
    <w:p>
      <w:pPr>
        <w:ind w:firstLine="482"/>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b/>
          <w:bCs/>
          <w:sz w:val="24"/>
          <w:szCs w:val="24"/>
          <w:highlight w:val="none"/>
          <w:lang w:val="en-US" w:eastAsia="zh-CN"/>
        </w:rPr>
        <w:t xml:space="preserve">（2）</w:t>
      </w:r>
      <w:r>
        <w:rPr>
          <w:rFonts w:hint="default" w:ascii="仿宋" w:hAnsi="仿宋" w:eastAsia="仿宋" w:cs="Times New Roman"/>
          <w:b/>
          <w:bCs/>
          <w:sz w:val="24"/>
          <w:szCs w:val="24"/>
          <w:highlight w:val="none"/>
          <w:lang w:val="en-US" w:eastAsia="en-US"/>
        </w:rPr>
        <w:t xml:space="preserve">重大危险源监测巡查管理</w:t>
      </w:r>
      <w:r>
        <w:rPr>
          <w:rFonts w:hint="default" w:ascii="仿宋" w:hAnsi="仿宋" w:eastAsia="仿宋" w:cs="Times New Roman"/>
          <w:b/>
          <w:bCs/>
          <w:sz w:val="24"/>
          <w:szCs w:val="24"/>
          <w:highlight w:val="none"/>
          <w:lang w:val="en-US" w:eastAsia="zh-CN"/>
        </w:rPr>
        <w:t xml:space="preserve">：</w:t>
      </w:r>
      <w:r>
        <w:rPr>
          <w:rFonts w:hint="default" w:ascii="仿宋" w:hAnsi="仿宋" w:eastAsia="仿宋" w:cs="Times New Roman"/>
          <w:sz w:val="24"/>
          <w:szCs w:val="24"/>
          <w:highlight w:val="none"/>
          <w:lang w:val="en-US" w:eastAsia="zh-CN"/>
        </w:rPr>
        <w:t xml:space="preserve">每周抽查</w:t>
      </w:r>
      <w:r>
        <w:rPr>
          <w:rFonts w:hint="default" w:ascii="仿宋" w:hAnsi="仿宋" w:eastAsia="仿宋" w:cs="Times New Roman"/>
          <w:sz w:val="24"/>
          <w:szCs w:val="24"/>
          <w:highlight w:val="none"/>
          <w:lang w:val="en-US" w:eastAsia="en-US"/>
        </w:rPr>
        <w:t xml:space="preserve">重大危险源安全包保履职电子记录</w:t>
      </w:r>
      <w:r>
        <w:rPr>
          <w:rFonts w:hint="default" w:ascii="仿宋" w:hAnsi="仿宋" w:eastAsia="仿宋" w:cs="Times New Roman"/>
          <w:sz w:val="24"/>
          <w:szCs w:val="24"/>
          <w:highlight w:val="none"/>
          <w:lang w:val="en-US" w:eastAsia="zh-CN"/>
        </w:rPr>
        <w:t xml:space="preserve">，</w:t>
      </w:r>
      <w:r>
        <w:rPr>
          <w:rFonts w:hint="default" w:ascii="仿宋" w:hAnsi="仿宋" w:eastAsia="仿宋" w:cs="Times New Roman"/>
          <w:sz w:val="24"/>
          <w:szCs w:val="24"/>
          <w:highlight w:val="none"/>
          <w:lang w:val="en-US" w:eastAsia="en-US"/>
        </w:rPr>
        <w:t xml:space="preserve">对于未及时进行履职的企业责任人通报企业进行落实整改。</w:t>
      </w:r>
      <w:r>
        <w:rPr>
          <w:rFonts w:hint="default" w:ascii="仿宋" w:hAnsi="仿宋" w:eastAsia="仿宋" w:cs="Times New Roman"/>
          <w:sz w:val="24"/>
          <w:szCs w:val="24"/>
          <w:highlight w:val="none"/>
          <w:lang w:val="en-US" w:eastAsia="zh-CN"/>
        </w:rPr>
        <w:t xml:space="preserve">每日抽查重大危险源在线监测和视频监控情况，形成抽查记录。每日查看重大风险管控预警、在线监测预警</w:t>
      </w:r>
      <w:r>
        <w:rPr>
          <w:rFonts w:hint="eastAsia" w:ascii="仿宋" w:hAnsi="仿宋" w:eastAsia="仿宋" w:cs="Times New Roman"/>
          <w:sz w:val="24"/>
          <w:szCs w:val="24"/>
          <w:highlight w:val="none"/>
          <w:lang w:val="en-US" w:eastAsia="zh-CN"/>
        </w:rPr>
        <w:t xml:space="preserve">（含企业运行参数和园区远程探测红外装置）</w:t>
      </w:r>
      <w:r>
        <w:rPr>
          <w:rFonts w:hint="default" w:ascii="仿宋" w:hAnsi="仿宋" w:eastAsia="仿宋" w:cs="Times New Roman"/>
          <w:sz w:val="24"/>
          <w:szCs w:val="24"/>
          <w:highlight w:val="none"/>
          <w:lang w:val="en-US" w:eastAsia="zh-CN"/>
        </w:rPr>
        <w:t xml:space="preserve">，及时将问题反馈给企业及园区监管人员。每周定期查阅重大危险源的安全评价报告、SIL等级评估报告是否在有效性期内，提醒企业及时更新。每日查看重大危险源专项督导检查问题隐患相关数据状态，提醒企业临期隐患，跟踪隐患闭环。</w:t>
      </w:r>
      <w:r/>
    </w:p>
    <w:p>
      <w:pPr>
        <w:ind w:left="0" w:right="0" w:firstLine="482"/>
        <w:jc w:val="left"/>
        <w:keepLines w:val="0"/>
        <w:keepNext w:val="0"/>
        <w:pageBreakBefore w:val="0"/>
        <w:spacing w:line="240" w:lineRule="auto"/>
        <w:widowControl w:val="off"/>
        <w:rPr>
          <w:rFonts w:hint="default" w:ascii="Times New Roman" w:hAnsi="Times New Roman" w:eastAsia="仿宋_GB2312" w:cs="Times New Roman"/>
          <w:color w:val="000000"/>
          <w:spacing w:val="-1"/>
          <w:sz w:val="28"/>
          <w:szCs w:val="28"/>
          <w:highlight w:val="none"/>
          <w:lang w:val="en-US" w:eastAsia="en-US" w:bidi="ar-SA"/>
        </w:rPr>
      </w:pPr>
      <w:r>
        <w:rPr>
          <w:rFonts w:hint="default" w:ascii="仿宋" w:hAnsi="仿宋" w:eastAsia="仿宋" w:cs="Times New Roman"/>
          <w:b/>
          <w:bCs/>
          <w:sz w:val="24"/>
          <w:szCs w:val="24"/>
          <w:highlight w:val="none"/>
          <w:lang w:val="en-US" w:eastAsia="zh-CN"/>
        </w:rPr>
        <w:t xml:space="preserve">（3）</w:t>
      </w:r>
      <w:r>
        <w:rPr>
          <w:rFonts w:hint="default" w:ascii="仿宋" w:hAnsi="仿宋" w:eastAsia="仿宋" w:cs="Times New Roman"/>
          <w:b/>
          <w:bCs/>
          <w:sz w:val="24"/>
          <w:szCs w:val="24"/>
          <w:highlight w:val="none"/>
          <w:lang w:val="en-US" w:eastAsia="en-US"/>
        </w:rPr>
        <w:t xml:space="preserve">双重预防机制巡查管理</w:t>
      </w:r>
      <w:r>
        <w:rPr>
          <w:rFonts w:hint="default" w:ascii="仿宋" w:hAnsi="仿宋" w:eastAsia="仿宋" w:cs="Times New Roman"/>
          <w:b/>
          <w:bCs/>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（1）</w:t>
      </w:r>
      <w:r>
        <w:rPr>
          <w:rFonts w:hint="default" w:ascii="仿宋" w:hAnsi="仿宋" w:eastAsia="仿宋" w:cs="Times New Roman"/>
          <w:sz w:val="24"/>
          <w:szCs w:val="24"/>
          <w:highlight w:val="none"/>
          <w:lang w:val="en-US" w:eastAsia="zh-CN"/>
        </w:rPr>
        <w:t xml:space="preserve">每周查看企业双重预防运行效果，形成双重预防运行效果抽查记录，并通报运行效果差的企业及原因；（2）每周</w:t>
      </w:r>
      <w:r>
        <w:rPr>
          <w:rFonts w:hint="default" w:ascii="仿宋" w:hAnsi="仿宋" w:eastAsia="仿宋" w:cs="Times New Roman"/>
          <w:sz w:val="24"/>
          <w:szCs w:val="24"/>
          <w:highlight w:val="none"/>
          <w:lang w:val="en-US" w:eastAsia="en-US"/>
        </w:rPr>
        <w:t xml:space="preserve">在线检查企业风险分析完成率，排查任务完成率及隐患整改完成率。</w:t>
      </w:r>
      <w:r>
        <w:rPr>
          <w:rFonts w:hint="default" w:ascii="仿宋" w:hAnsi="仿宋" w:eastAsia="仿宋" w:cs="Times New Roman"/>
          <w:sz w:val="24"/>
          <w:szCs w:val="24"/>
          <w:highlight w:val="none"/>
          <w:lang w:val="en-US" w:eastAsia="zh-CN"/>
        </w:rPr>
        <w:t xml:space="preserve">（3）每日</w:t>
      </w:r>
      <w:r>
        <w:rPr>
          <w:rFonts w:hint="default" w:ascii="仿宋" w:hAnsi="仿宋" w:eastAsia="仿宋" w:cs="Times New Roman"/>
          <w:sz w:val="24"/>
          <w:szCs w:val="24"/>
          <w:highlight w:val="none"/>
          <w:lang w:val="en-US" w:eastAsia="en-US"/>
        </w:rPr>
        <w:t xml:space="preserve">跟进企业隐患排查进度，临期、超期线上督办并推送警示信息至相关责任人，跟踪隐患闭环状态。</w:t>
      </w:r>
      <w:r/>
    </w:p>
    <w:p>
      <w:pPr>
        <w:ind w:left="0" w:right="0" w:firstLine="482"/>
        <w:jc w:val="left"/>
        <w:keepLines w:val="0"/>
        <w:keepNext w:val="0"/>
        <w:pageBreakBefore w:val="0"/>
        <w:spacing w:line="240" w:lineRule="auto"/>
        <w:widowControl w:val="off"/>
        <w:rPr>
          <w:rFonts w:hint="default" w:ascii="Times New Roman" w:hAnsi="Times New Roman" w:eastAsia="仿宋_GB2312" w:cs="Times New Roman"/>
          <w:color w:val="000000"/>
          <w:sz w:val="28"/>
          <w:szCs w:val="28"/>
          <w:highlight w:val="none"/>
          <w:lang w:val="en-US" w:eastAsia="zh-CN"/>
        </w:rPr>
      </w:pPr>
      <w:r>
        <w:rPr>
          <w:rFonts w:hint="default" w:ascii="仿宋" w:hAnsi="仿宋" w:eastAsia="仿宋" w:cs="Times New Roman"/>
          <w:b/>
          <w:bCs/>
          <w:sz w:val="24"/>
          <w:szCs w:val="24"/>
          <w:highlight w:val="none"/>
          <w:lang w:val="en-US" w:eastAsia="zh-CN"/>
        </w:rPr>
        <w:t xml:space="preserve">（4）</w:t>
      </w:r>
      <w:r>
        <w:rPr>
          <w:rFonts w:hint="default" w:ascii="仿宋" w:hAnsi="仿宋" w:eastAsia="仿宋" w:cs="Times New Roman"/>
          <w:b/>
          <w:bCs/>
          <w:sz w:val="24"/>
          <w:szCs w:val="24"/>
          <w:highlight w:val="none"/>
          <w:lang w:val="en-US" w:eastAsia="en-US"/>
        </w:rPr>
        <w:t xml:space="preserve">特殊作业</w:t>
      </w:r>
      <w:r>
        <w:rPr>
          <w:rFonts w:hint="default" w:ascii="仿宋" w:hAnsi="仿宋" w:eastAsia="仿宋" w:cs="Times New Roman"/>
          <w:b/>
          <w:bCs/>
          <w:sz w:val="24"/>
          <w:szCs w:val="24"/>
          <w:highlight w:val="none"/>
          <w:lang w:val="en-US" w:eastAsia="zh-CN"/>
        </w:rPr>
        <w:t xml:space="preserve">管理</w:t>
      </w:r>
      <w:r>
        <w:rPr>
          <w:rFonts w:hint="eastAsia" w:ascii="仿宋" w:hAnsi="仿宋" w:eastAsia="仿宋" w:cs="Times New Roman"/>
          <w:b/>
          <w:bCs/>
          <w:sz w:val="24"/>
          <w:szCs w:val="24"/>
          <w:highlight w:val="none"/>
          <w:lang w:val="en-US" w:eastAsia="zh-CN"/>
        </w:rPr>
        <w:t xml:space="preserve">：</w:t>
      </w:r>
      <w:r>
        <w:rPr>
          <w:rFonts w:hint="default" w:ascii="仿宋" w:hAnsi="仿宋" w:eastAsia="仿宋" w:cs="Times New Roman"/>
          <w:sz w:val="24"/>
          <w:szCs w:val="24"/>
          <w:highlight w:val="none"/>
          <w:lang w:val="en-US" w:eastAsia="en-US"/>
        </w:rPr>
        <w:t xml:space="preserve">及时审查企业</w:t>
      </w:r>
      <w:r>
        <w:rPr>
          <w:rFonts w:hint="default" w:ascii="仿宋" w:hAnsi="仿宋" w:eastAsia="仿宋" w:cs="Times New Roman"/>
          <w:sz w:val="24"/>
          <w:szCs w:val="24"/>
          <w:highlight w:val="none"/>
          <w:lang w:val="en-US" w:eastAsia="zh-CN"/>
        </w:rPr>
        <w:t xml:space="preserve">报备</w:t>
      </w:r>
      <w:r>
        <w:rPr>
          <w:rFonts w:hint="default" w:ascii="仿宋" w:hAnsi="仿宋" w:eastAsia="仿宋" w:cs="Times New Roman"/>
          <w:sz w:val="24"/>
          <w:szCs w:val="24"/>
          <w:highlight w:val="none"/>
          <w:lang w:val="en-US" w:eastAsia="en-US"/>
        </w:rPr>
        <w:t xml:space="preserve">的特殊作业</w:t>
      </w:r>
      <w:r>
        <w:rPr>
          <w:rFonts w:hint="default" w:ascii="仿宋" w:hAnsi="仿宋" w:eastAsia="仿宋" w:cs="Times New Roman"/>
          <w:sz w:val="24"/>
          <w:szCs w:val="24"/>
          <w:highlight w:val="none"/>
          <w:lang w:val="en-US" w:eastAsia="zh-CN"/>
        </w:rPr>
        <w:t xml:space="preserve">计划</w:t>
      </w:r>
      <w:r>
        <w:rPr>
          <w:rFonts w:hint="default" w:ascii="仿宋" w:hAnsi="仿宋" w:eastAsia="仿宋" w:cs="Times New Roman"/>
          <w:sz w:val="24"/>
          <w:szCs w:val="24"/>
          <w:highlight w:val="none"/>
          <w:lang w:val="en-US" w:eastAsia="en-US"/>
        </w:rPr>
        <w:t xml:space="preserve">信息</w:t>
      </w:r>
      <w:r>
        <w:rPr>
          <w:rFonts w:hint="default" w:ascii="仿宋" w:hAnsi="仿宋" w:eastAsia="仿宋" w:cs="Times New Roman"/>
          <w:sz w:val="24"/>
          <w:szCs w:val="24"/>
          <w:highlight w:val="none"/>
          <w:lang w:val="en-US" w:eastAsia="zh-CN"/>
        </w:rPr>
        <w:t xml:space="preserve">，每日将特殊作业计划信息形成汇总表</w:t>
      </w:r>
      <w:r>
        <w:rPr>
          <w:rFonts w:hint="default" w:ascii="仿宋" w:hAnsi="仿宋" w:eastAsia="仿宋" w:cs="Times New Roman"/>
          <w:sz w:val="24"/>
          <w:szCs w:val="24"/>
          <w:highlight w:val="none"/>
          <w:lang w:val="en-US" w:eastAsia="en-US"/>
        </w:rPr>
        <w:t xml:space="preserve">。</w:t>
      </w:r>
      <w:r>
        <w:rPr>
          <w:rFonts w:hint="default" w:ascii="仿宋" w:hAnsi="仿宋" w:eastAsia="仿宋" w:cs="Times New Roman"/>
          <w:sz w:val="24"/>
          <w:szCs w:val="24"/>
          <w:highlight w:val="none"/>
          <w:lang w:val="en-US" w:eastAsia="zh-CN"/>
        </w:rPr>
        <w:t xml:space="preserve">每日</w:t>
      </w:r>
      <w:r>
        <w:rPr>
          <w:rFonts w:hint="default" w:ascii="仿宋" w:hAnsi="仿宋" w:eastAsia="仿宋" w:cs="Times New Roman"/>
          <w:sz w:val="24"/>
          <w:szCs w:val="24"/>
          <w:highlight w:val="none"/>
          <w:lang w:val="en-US" w:eastAsia="en-US"/>
        </w:rPr>
        <w:t xml:space="preserve">巡查企业特殊作业票是否及时</w:t>
      </w:r>
      <w:r>
        <w:rPr>
          <w:rFonts w:hint="default" w:ascii="仿宋" w:hAnsi="仿宋" w:eastAsia="仿宋" w:cs="Times New Roman"/>
          <w:sz w:val="24"/>
          <w:szCs w:val="24"/>
          <w:highlight w:val="none"/>
          <w:lang w:val="en-US" w:eastAsia="zh-CN"/>
        </w:rPr>
        <w:t xml:space="preserve">上传园区平台、是否及时更新</w:t>
      </w:r>
      <w:r>
        <w:rPr>
          <w:rFonts w:hint="default" w:ascii="仿宋" w:hAnsi="仿宋" w:eastAsia="仿宋" w:cs="Times New Roman"/>
          <w:sz w:val="24"/>
          <w:szCs w:val="24"/>
          <w:highlight w:val="none"/>
          <w:lang w:val="en-US" w:eastAsia="en-US"/>
        </w:rPr>
        <w:t xml:space="preserve">填报。结合平台特殊作业客户端</w:t>
      </w:r>
      <w:r>
        <w:rPr>
          <w:rFonts w:hint="default" w:ascii="仿宋" w:hAnsi="仿宋" w:eastAsia="仿宋" w:cs="Times New Roman"/>
          <w:sz w:val="24"/>
          <w:szCs w:val="24"/>
          <w:highlight w:val="none"/>
          <w:lang w:val="en-US" w:eastAsia="zh-CN"/>
        </w:rPr>
        <w:t xml:space="preserve">和视频智能AI管理</w:t>
      </w:r>
      <w:r>
        <w:rPr>
          <w:rFonts w:hint="default" w:ascii="仿宋" w:hAnsi="仿宋" w:eastAsia="仿宋" w:cs="Times New Roman"/>
          <w:sz w:val="24"/>
          <w:szCs w:val="24"/>
          <w:highlight w:val="none"/>
          <w:lang w:val="en-US" w:eastAsia="en-US"/>
        </w:rPr>
        <w:t xml:space="preserve">查看企业是否违规作业</w:t>
      </w:r>
      <w:r>
        <w:rPr>
          <w:rFonts w:hint="default" w:ascii="仿宋" w:hAnsi="仿宋" w:eastAsia="仿宋" w:cs="Times New Roman"/>
          <w:sz w:val="24"/>
          <w:szCs w:val="24"/>
          <w:highlight w:val="none"/>
          <w:lang w:val="en-US" w:eastAsia="zh-CN"/>
        </w:rPr>
        <w:t xml:space="preserve">或计划外作业</w:t>
      </w:r>
      <w:r>
        <w:rPr>
          <w:rFonts w:hint="default" w:ascii="仿宋" w:hAnsi="仿宋" w:eastAsia="仿宋" w:cs="Times New Roman"/>
          <w:sz w:val="24"/>
          <w:szCs w:val="24"/>
          <w:highlight w:val="none"/>
          <w:lang w:val="en-US" w:eastAsia="en-US"/>
        </w:rPr>
        <w:t xml:space="preserve">，抽查企业上传的作业票作业内容、作业人员等相关信息，并在平台上填写抽查记录。</w:t>
      </w:r>
      <w:r>
        <w:rPr>
          <w:rFonts w:hint="default" w:ascii="仿宋" w:hAnsi="仿宋" w:eastAsia="仿宋" w:cs="Times New Roman"/>
          <w:sz w:val="24"/>
          <w:szCs w:val="24"/>
          <w:highlight w:val="none"/>
          <w:lang w:val="en-US" w:eastAsia="zh-CN"/>
        </w:rPr>
        <w:t xml:space="preserve">结合平台上第三方单位人员信息以及教育培训记录，抽查作业票上涉及第三方单位作业的，是否将信息录入园区平台。结合人员定位数据，抽查企业作业人员及监护人员轨迹与作业票证申报内容是否一致。</w:t>
      </w:r>
      <w:r>
        <w:rPr>
          <w:rFonts w:hint="eastAsia" w:ascii="仿宋" w:hAnsi="仿宋" w:eastAsia="仿宋" w:cs="Times New Roman"/>
          <w:sz w:val="24"/>
          <w:szCs w:val="24"/>
          <w:highlight w:val="none"/>
          <w:lang w:val="en-US" w:eastAsia="zh-CN"/>
        </w:rPr>
        <w:t xml:space="preserve">结合特殊作业内容，核查企业一级以上动火是否上传作业视频。</w:t>
      </w:r>
      <w:r/>
    </w:p>
    <w:p>
      <w:pPr>
        <w:ind w:left="0" w:right="0" w:firstLine="482"/>
        <w:jc w:val="left"/>
        <w:keepLines w:val="0"/>
        <w:keepNext w:val="0"/>
        <w:pageBreakBefore w:val="0"/>
        <w:spacing w:line="240" w:lineRule="auto"/>
        <w:widowControl w:val="off"/>
        <w:rPr>
          <w:rFonts w:hint="default" w:ascii="仿宋" w:hAnsi="仿宋" w:eastAsia="仿宋" w:cs="Times New Roman"/>
          <w:b/>
          <w:bCs/>
          <w:sz w:val="24"/>
          <w:szCs w:val="24"/>
          <w:highlight w:val="none"/>
          <w:lang w:val="en-US" w:eastAsia="zh-CN"/>
        </w:rPr>
      </w:pPr>
      <w:r>
        <w:rPr>
          <w:rFonts w:hint="default" w:ascii="仿宋" w:hAnsi="仿宋" w:eastAsia="仿宋" w:cs="Times New Roman"/>
          <w:b/>
          <w:bCs/>
          <w:sz w:val="24"/>
          <w:szCs w:val="24"/>
          <w:highlight w:val="none"/>
          <w:lang w:val="en-US" w:eastAsia="zh-CN"/>
        </w:rPr>
        <w:t xml:space="preserve">2.环保运营管理</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以信息技术为手段通过构建全要素生态环境监测网，结合线上+线下的服务模式，</w:t>
      </w:r>
      <w:r>
        <w:rPr>
          <w:rFonts w:hint="eastAsia" w:ascii="仿宋" w:hAnsi="仿宋" w:eastAsia="仿宋" w:cs="Times New Roman"/>
          <w:sz w:val="24"/>
          <w:szCs w:val="24"/>
          <w:highlight w:val="none"/>
          <w:lang w:val="en-US" w:eastAsia="zh-CN"/>
        </w:rPr>
        <w:t xml:space="preserve">协助园区实现</w:t>
      </w:r>
      <w:r>
        <w:rPr>
          <w:rFonts w:hint="default" w:ascii="仿宋" w:hAnsi="仿宋" w:eastAsia="仿宋" w:cs="Times New Roman"/>
          <w:sz w:val="24"/>
          <w:szCs w:val="24"/>
          <w:highlight w:val="none"/>
          <w:lang w:val="en-US" w:eastAsia="zh-CN"/>
        </w:rPr>
        <w:t xml:space="preserve">对水、大气以及固危废的全覆盖监管，做到“摸清底数、科学防范”“动态监控、及时预警”，指导企业提升污染治理水平，减少污染物排放，降低园区企业对周边环境质量的影响，实现园区的绿色可持续发展。</w:t>
      </w:r>
      <w:r/>
    </w:p>
    <w:p>
      <w:pPr>
        <w:ind w:left="0" w:right="0" w:firstLine="56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8"/>
          <w:szCs w:val="28"/>
          <w:highlight w:val="none"/>
          <w:lang w:val="en-US" w:eastAsia="zh-CN"/>
        </w:rPr>
        <w:t xml:space="preserve">（</w:t>
      </w:r>
      <w:r>
        <w:rPr>
          <w:rFonts w:hint="default" w:ascii="仿宋" w:hAnsi="仿宋" w:eastAsia="仿宋" w:cs="Times New Roman"/>
          <w:sz w:val="24"/>
          <w:szCs w:val="24"/>
          <w:highlight w:val="none"/>
          <w:lang w:val="en-US" w:eastAsia="zh-CN"/>
        </w:rPr>
        <w:t xml:space="preserve">1）对产生的环保报警信息分析报警原因和具体风险，必要时进入企业现场进行线下调研，核查异常原因，对存在高环境风险的问题提出整改建议，形成闭环。</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定期对园区整体环保报警情况进行统计分析，总结园区阶段性环保监管状况。针对园区存在的高环境风险问题分析其具体原因，提出合理化整改建议，并及时进行整改跟踪，督促整改落实。</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2</w:t>
      </w:r>
      <w:r>
        <w:rPr>
          <w:rFonts w:hint="default" w:ascii="仿宋" w:hAnsi="仿宋" w:eastAsia="仿宋" w:cs="Times New Roman"/>
          <w:sz w:val="24"/>
          <w:szCs w:val="24"/>
          <w:highlight w:val="none"/>
          <w:lang w:val="en-US" w:eastAsia="zh-CN"/>
        </w:rPr>
        <w:t xml:space="preserve">）每天对接入的环保废气、废水、工况等数据核查</w:t>
      </w:r>
      <w:r>
        <w:rPr>
          <w:rFonts w:hint="eastAsia" w:ascii="仿宋" w:hAnsi="仿宋" w:eastAsia="仿宋" w:cs="Times New Roman"/>
          <w:sz w:val="24"/>
          <w:szCs w:val="24"/>
          <w:highlight w:val="none"/>
          <w:lang w:val="en-US" w:eastAsia="zh-CN"/>
        </w:rPr>
        <w:t xml:space="preserve">不少于一次</w:t>
      </w:r>
      <w:r>
        <w:rPr>
          <w:rFonts w:hint="default" w:ascii="仿宋" w:hAnsi="仿宋" w:eastAsia="仿宋" w:cs="Times New Roman"/>
          <w:sz w:val="24"/>
          <w:szCs w:val="24"/>
          <w:highlight w:val="none"/>
          <w:lang w:val="en-US" w:eastAsia="zh-CN"/>
        </w:rPr>
        <w:t xml:space="preserve">，每天抽查园区企业雨水阀门状态，对违规排水企业及时完成上报；不定期通过高空瞭望巡查园区河道污染、停产企业违规排放等情况</w:t>
      </w:r>
      <w:r>
        <w:rPr>
          <w:rFonts w:hint="eastAsia" w:ascii="仿宋" w:hAnsi="仿宋" w:eastAsia="仿宋" w:cs="Times New Roman"/>
          <w:sz w:val="24"/>
          <w:szCs w:val="24"/>
          <w:highlight w:val="none"/>
          <w:lang w:val="en-US" w:eastAsia="zh-CN"/>
        </w:rPr>
        <w:t xml:space="preserve">。</w:t>
      </w:r>
      <w:r>
        <w:rPr>
          <w:rFonts w:hint="default" w:ascii="仿宋" w:hAnsi="仿宋" w:eastAsia="仿宋" w:cs="Times New Roman"/>
          <w:sz w:val="24"/>
          <w:szCs w:val="24"/>
          <w:highlight w:val="none"/>
          <w:lang w:val="en-US" w:eastAsia="zh-CN"/>
        </w:rPr>
        <w:t xml:space="preserve">对</w:t>
      </w:r>
      <w:r>
        <w:rPr>
          <w:rFonts w:hint="eastAsia" w:ascii="仿宋" w:hAnsi="仿宋" w:eastAsia="仿宋" w:cs="Times New Roman"/>
          <w:sz w:val="24"/>
          <w:szCs w:val="24"/>
          <w:highlight w:val="none"/>
          <w:lang w:val="en-US" w:eastAsia="zh-CN"/>
        </w:rPr>
        <w:t xml:space="preserve">以上</w:t>
      </w:r>
      <w:r>
        <w:rPr>
          <w:rFonts w:hint="default" w:ascii="仿宋" w:hAnsi="仿宋" w:eastAsia="仿宋" w:cs="Times New Roman"/>
          <w:sz w:val="24"/>
          <w:szCs w:val="24"/>
          <w:highlight w:val="none"/>
          <w:lang w:val="en-US" w:eastAsia="zh-CN"/>
        </w:rPr>
        <w:t xml:space="preserve">异常问题形成记录。</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3</w:t>
      </w:r>
      <w:r>
        <w:rPr>
          <w:rFonts w:hint="default" w:ascii="仿宋" w:hAnsi="仿宋" w:eastAsia="仿宋" w:cs="Times New Roman"/>
          <w:sz w:val="24"/>
          <w:szCs w:val="24"/>
          <w:highlight w:val="none"/>
          <w:lang w:val="en-US" w:eastAsia="zh-CN"/>
        </w:rPr>
        <w:t xml:space="preserve">）每月排查园区LDAR</w:t>
      </w:r>
      <w:r>
        <w:rPr>
          <w:rFonts w:hint="eastAsia" w:ascii="仿宋" w:hAnsi="仿宋" w:eastAsia="仿宋" w:cs="Times New Roman"/>
          <w:sz w:val="24"/>
          <w:szCs w:val="24"/>
          <w:highlight w:val="none"/>
          <w:lang w:val="en-US" w:eastAsia="zh-CN"/>
        </w:rPr>
        <w:t xml:space="preserve">报告和数据</w:t>
      </w:r>
      <w:r>
        <w:rPr>
          <w:rFonts w:hint="default" w:ascii="仿宋" w:hAnsi="仿宋" w:eastAsia="仿宋" w:cs="Times New Roman"/>
          <w:sz w:val="24"/>
          <w:szCs w:val="24"/>
          <w:highlight w:val="none"/>
          <w:lang w:val="en-US" w:eastAsia="zh-CN"/>
        </w:rPr>
        <w:t xml:space="preserve">、应急预案、清洁生产报告</w:t>
      </w:r>
      <w:r>
        <w:rPr>
          <w:rFonts w:hint="eastAsia" w:ascii="仿宋" w:hAnsi="仿宋" w:eastAsia="仿宋" w:cs="Times New Roman"/>
          <w:sz w:val="24"/>
          <w:szCs w:val="24"/>
          <w:highlight w:val="none"/>
          <w:lang w:val="en-US" w:eastAsia="zh-CN"/>
        </w:rPr>
        <w:t xml:space="preserve">、排污许可证等资料</w:t>
      </w:r>
      <w:r>
        <w:rPr>
          <w:rFonts w:hint="default" w:ascii="仿宋" w:hAnsi="仿宋" w:eastAsia="仿宋" w:cs="Times New Roman"/>
          <w:sz w:val="24"/>
          <w:szCs w:val="24"/>
          <w:highlight w:val="none"/>
          <w:lang w:val="en-US" w:eastAsia="zh-CN"/>
        </w:rPr>
        <w:t xml:space="preserve">上传</w:t>
      </w:r>
      <w:r>
        <w:rPr>
          <w:rFonts w:hint="eastAsia" w:ascii="仿宋" w:hAnsi="仿宋" w:eastAsia="仿宋" w:cs="Times New Roman"/>
          <w:sz w:val="24"/>
          <w:szCs w:val="24"/>
          <w:highlight w:val="none"/>
          <w:lang w:val="en-US" w:eastAsia="zh-CN"/>
        </w:rPr>
        <w:t xml:space="preserve">情况，</w:t>
      </w:r>
      <w:r>
        <w:rPr>
          <w:rFonts w:hint="default" w:ascii="仿宋" w:hAnsi="仿宋" w:eastAsia="仿宋" w:cs="Times New Roman"/>
          <w:sz w:val="24"/>
          <w:szCs w:val="24"/>
          <w:highlight w:val="none"/>
          <w:lang w:val="en-US" w:eastAsia="zh-CN"/>
        </w:rPr>
        <w:t xml:space="preserve">快到期或未及时更新时提醒园区监管人员。</w:t>
      </w:r>
      <w:r>
        <w:rPr>
          <w:rFonts w:hint="eastAsia" w:ascii="仿宋" w:hAnsi="仿宋" w:eastAsia="仿宋" w:cs="Times New Roman"/>
          <w:sz w:val="24"/>
          <w:szCs w:val="24"/>
          <w:highlight w:val="none"/>
          <w:lang w:val="en-US" w:eastAsia="zh-CN"/>
        </w:rPr>
        <w:t xml:space="preserve">对照</w:t>
      </w:r>
      <w:r>
        <w:rPr>
          <w:rFonts w:hint="default" w:ascii="仿宋" w:hAnsi="仿宋" w:eastAsia="仿宋" w:cs="Times New Roman"/>
          <w:sz w:val="24"/>
          <w:szCs w:val="24"/>
          <w:highlight w:val="none"/>
          <w:lang w:val="en-US" w:eastAsia="zh-CN"/>
        </w:rPr>
        <w:t xml:space="preserve">信息公开、生态环境问题跟踪管理、特征污染物名录库、信访投诉</w:t>
      </w:r>
      <w:r>
        <w:rPr>
          <w:rFonts w:hint="eastAsia" w:ascii="仿宋" w:hAnsi="仿宋" w:eastAsia="仿宋" w:cs="Times New Roman"/>
          <w:sz w:val="24"/>
          <w:szCs w:val="24"/>
          <w:highlight w:val="none"/>
          <w:lang w:val="en-US" w:eastAsia="zh-CN"/>
        </w:rPr>
        <w:t xml:space="preserve">等相应功能提醒园区工作人员及时完善数据。定期抽查三级防控远程系统是否正常，抽查结果体现在运维日报或周报里。</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4</w:t>
      </w:r>
      <w:r>
        <w:rPr>
          <w:rFonts w:hint="default" w:ascii="仿宋" w:hAnsi="仿宋" w:eastAsia="仿宋" w:cs="Times New Roman"/>
          <w:sz w:val="24"/>
          <w:szCs w:val="24"/>
          <w:highlight w:val="none"/>
          <w:lang w:val="en-US" w:eastAsia="zh-CN"/>
        </w:rPr>
        <w:t xml:space="preserve">）排查园区企业污染源数量、分布状况,掌握不同行业污染物产生、排放和处理情况,建立健全重点污染源排放档案及污染源信息数据库,全面提升园区生态环境管理精细化、高效化和智慧化水平。</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5</w:t>
      </w: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每小时通报限值限量大</w:t>
      </w:r>
      <w:r>
        <w:rPr>
          <w:rFonts w:hint="default" w:ascii="仿宋" w:hAnsi="仿宋" w:eastAsia="仿宋" w:cs="Times New Roman"/>
          <w:sz w:val="24"/>
          <w:szCs w:val="24"/>
          <w:highlight w:val="none"/>
          <w:lang w:val="en-US" w:eastAsia="zh-CN"/>
        </w:rPr>
        <w:t xml:space="preserve">气</w:t>
      </w:r>
      <w:r>
        <w:rPr>
          <w:rFonts w:hint="eastAsia" w:ascii="仿宋" w:hAnsi="仿宋" w:eastAsia="仿宋" w:cs="Times New Roman"/>
          <w:sz w:val="24"/>
          <w:szCs w:val="24"/>
          <w:highlight w:val="none"/>
          <w:lang w:val="en-US" w:eastAsia="zh-CN"/>
        </w:rPr>
        <w:t xml:space="preserve">VOC站及省控VOC小型站</w:t>
      </w:r>
      <w:r>
        <w:rPr>
          <w:rFonts w:hint="default" w:ascii="仿宋" w:hAnsi="仿宋" w:eastAsia="仿宋" w:cs="Times New Roman"/>
          <w:sz w:val="24"/>
          <w:szCs w:val="24"/>
          <w:highlight w:val="none"/>
          <w:lang w:val="en-US" w:eastAsia="zh-CN"/>
        </w:rPr>
        <w:t xml:space="preserve">监控数据实际情况，</w:t>
      </w:r>
      <w:r>
        <w:rPr>
          <w:rFonts w:hint="eastAsia" w:ascii="仿宋" w:hAnsi="仿宋" w:eastAsia="仿宋" w:cs="Times New Roman"/>
          <w:sz w:val="24"/>
          <w:szCs w:val="24"/>
          <w:highlight w:val="none"/>
          <w:lang w:val="en-US" w:eastAsia="zh-CN"/>
        </w:rPr>
        <w:t xml:space="preserve">对大气常规因子及地表</w:t>
      </w:r>
      <w:r>
        <w:rPr>
          <w:rFonts w:hint="default" w:ascii="仿宋" w:hAnsi="仿宋" w:eastAsia="仿宋" w:cs="Times New Roman"/>
          <w:sz w:val="24"/>
          <w:szCs w:val="24"/>
          <w:highlight w:val="none"/>
          <w:lang w:val="en-US" w:eastAsia="zh-CN"/>
        </w:rPr>
        <w:t xml:space="preserve">水</w:t>
      </w:r>
      <w:r>
        <w:rPr>
          <w:rFonts w:hint="eastAsia" w:ascii="仿宋" w:hAnsi="仿宋" w:eastAsia="仿宋" w:cs="Times New Roman"/>
          <w:sz w:val="24"/>
          <w:szCs w:val="24"/>
          <w:highlight w:val="none"/>
          <w:lang w:val="en-US" w:eastAsia="zh-CN"/>
        </w:rPr>
        <w:t xml:space="preserve">质量</w:t>
      </w:r>
      <w:r>
        <w:rPr>
          <w:rFonts w:hint="default" w:ascii="仿宋" w:hAnsi="仿宋" w:eastAsia="仿宋" w:cs="Times New Roman"/>
          <w:sz w:val="24"/>
          <w:szCs w:val="24"/>
          <w:highlight w:val="none"/>
          <w:lang w:val="en-US" w:eastAsia="zh-CN"/>
        </w:rPr>
        <w:t xml:space="preserve">监测站</w:t>
      </w:r>
      <w:r>
        <w:rPr>
          <w:rFonts w:hint="eastAsia" w:ascii="仿宋" w:hAnsi="仿宋" w:eastAsia="仿宋" w:cs="Times New Roman"/>
          <w:sz w:val="24"/>
          <w:szCs w:val="24"/>
          <w:highlight w:val="none"/>
          <w:lang w:val="en-US" w:eastAsia="zh-CN"/>
        </w:rPr>
        <w:t xml:space="preserve">数据每天查看。当数据异常时，及时通报园区并协助</w:t>
      </w:r>
      <w:r>
        <w:rPr>
          <w:rFonts w:hint="default" w:ascii="仿宋" w:hAnsi="仿宋" w:eastAsia="仿宋" w:cs="Times New Roman"/>
          <w:sz w:val="24"/>
          <w:szCs w:val="24"/>
          <w:highlight w:val="none"/>
          <w:lang w:val="en-US" w:eastAsia="zh-CN"/>
        </w:rPr>
        <w:t xml:space="preserve">进行</w:t>
      </w:r>
      <w:r>
        <w:rPr>
          <w:rFonts w:hint="eastAsia" w:ascii="仿宋" w:hAnsi="仿宋" w:eastAsia="仿宋" w:cs="Times New Roman"/>
          <w:sz w:val="24"/>
          <w:szCs w:val="24"/>
          <w:highlight w:val="none"/>
          <w:lang w:val="en-US" w:eastAsia="zh-CN"/>
        </w:rPr>
        <w:t xml:space="preserve">管控</w:t>
      </w: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需要时让巡查队员上门核查，</w:t>
      </w:r>
      <w:r>
        <w:rPr>
          <w:rFonts w:hint="default" w:ascii="仿宋" w:hAnsi="仿宋" w:eastAsia="仿宋" w:cs="Times New Roman"/>
          <w:sz w:val="24"/>
          <w:szCs w:val="24"/>
          <w:highlight w:val="none"/>
          <w:lang w:val="en-US" w:eastAsia="zh-CN"/>
        </w:rPr>
        <w:t xml:space="preserve">确保环保监管</w:t>
      </w:r>
      <w:r>
        <w:rPr>
          <w:rFonts w:hint="eastAsia" w:ascii="仿宋" w:hAnsi="仿宋" w:eastAsia="仿宋" w:cs="Times New Roman"/>
          <w:sz w:val="24"/>
          <w:szCs w:val="24"/>
          <w:highlight w:val="none"/>
          <w:lang w:val="en-US" w:eastAsia="zh-CN"/>
        </w:rPr>
        <w:t xml:space="preserve">落实到位</w:t>
      </w: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走航车定期出具走航监测报告并报送园区环保科。</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6</w:t>
      </w: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定期登录碳排放和能源管理平台查看功能是否正常，每年至少一次对未填报数据企业进行提醒</w:t>
      </w:r>
      <w:r>
        <w:rPr>
          <w:rFonts w:hint="default" w:ascii="仿宋" w:hAnsi="仿宋" w:eastAsia="仿宋" w:cs="Times New Roman"/>
          <w:sz w:val="24"/>
          <w:szCs w:val="24"/>
          <w:highlight w:val="none"/>
          <w:lang w:val="en-US" w:eastAsia="zh-CN"/>
        </w:rPr>
        <w:t xml:space="preserve">。</w:t>
      </w:r>
      <w:r/>
    </w:p>
    <w:p>
      <w:pPr>
        <w:ind w:left="0" w:right="0" w:firstLine="482"/>
        <w:jc w:val="left"/>
        <w:keepLines w:val="0"/>
        <w:keepNext w:val="0"/>
        <w:pageBreakBefore w:val="0"/>
        <w:spacing w:line="240" w:lineRule="auto"/>
        <w:widowControl w:val="off"/>
        <w:rPr>
          <w:rFonts w:hint="default" w:ascii="仿宋" w:hAnsi="仿宋" w:eastAsia="仿宋" w:cs="Times New Roman"/>
          <w:b/>
          <w:bCs/>
          <w:sz w:val="24"/>
          <w:szCs w:val="24"/>
          <w:highlight w:val="none"/>
          <w:lang w:val="en-US" w:eastAsia="zh-CN"/>
        </w:rPr>
      </w:pPr>
      <w:r>
        <w:rPr>
          <w:rFonts w:hint="default" w:ascii="仿宋" w:hAnsi="仿宋" w:eastAsia="仿宋" w:cs="Times New Roman"/>
          <w:b/>
          <w:bCs/>
          <w:sz w:val="24"/>
          <w:szCs w:val="24"/>
          <w:highlight w:val="none"/>
          <w:lang w:val="en-US" w:eastAsia="zh-CN"/>
        </w:rPr>
        <w:t xml:space="preserve">3.应急运营管理</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管理中心运营值守人员实行</w:t>
      </w:r>
      <w:r>
        <w:rPr>
          <w:rFonts w:hint="eastAsia" w:ascii="仿宋" w:hAnsi="仿宋" w:eastAsia="仿宋" w:cs="Times New Roman"/>
          <w:sz w:val="24"/>
          <w:szCs w:val="24"/>
          <w:highlight w:val="none"/>
          <w:lang w:val="en-US" w:eastAsia="zh-CN"/>
        </w:rPr>
        <w:t xml:space="preserve"> </w:t>
      </w:r>
      <w:r>
        <w:rPr>
          <w:rFonts w:hint="default" w:ascii="仿宋" w:hAnsi="仿宋" w:eastAsia="仿宋" w:cs="Times New Roman"/>
          <w:sz w:val="24"/>
          <w:szCs w:val="24"/>
          <w:highlight w:val="none"/>
          <w:lang w:val="en-US" w:eastAsia="zh-CN"/>
        </w:rPr>
        <w:t xml:space="preserve">7*24小时应急值守，利用视频监控系统对重点监控企业进行日常巡视检查和历史视频调阅，处理日常运营运维事务和突发事件的预警、线上应急处置等工作。</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（1）每日查看企业人员定位数据是否正常，人员定位报警情况。</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2）每月完成5家企业各类应急信息（包括应急物资、应急人员、应急预案以及企业应急联系方式等）核查盘点，保证系统中企业各类应急信息的实时有效，同时更新完善平台系统相关应急信息数据，将每月盘点结果及时形成记录。</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（3）每半年组织完成1次平台突发事件应急演练，项目负责人完成对演练方案、演练过程的审核，演练完成及时形成演练评估报告。</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（4）协助园区做好事故应急处置，给予指导建议，保证平台应急效率，并在处置完成之后协助运营经理出具事故处置报告。</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（5）项目负责人进行应急标准规范的修订优化，提高应急处置效率。按照平台培训计划进行应急专业培训，提高运营人员应急能力。</w:t>
      </w:r>
      <w:r/>
    </w:p>
    <w:p>
      <w:pPr>
        <w:ind w:left="0" w:right="0" w:firstLine="480"/>
        <w:jc w:val="left"/>
        <w:keepLines w:val="0"/>
        <w:keepNext w:val="0"/>
        <w:pageBreakBefore w:val="0"/>
        <w:spacing w:line="240" w:lineRule="auto"/>
        <w:widowControl w:val="off"/>
        <w:rPr>
          <w:rFonts w:hint="default" w:ascii="Times New Roman" w:hAnsi="Times New Roman" w:eastAsia="仿宋_GB2312" w:cs="Times New Roman"/>
          <w:color w:val="000000"/>
          <w:sz w:val="28"/>
          <w:szCs w:val="28"/>
          <w:highlight w:val="none"/>
        </w:rPr>
      </w:pPr>
      <w:r>
        <w:rPr>
          <w:rFonts w:hint="default" w:ascii="仿宋" w:hAnsi="仿宋" w:eastAsia="仿宋" w:cs="Times New Roman"/>
          <w:sz w:val="24"/>
          <w:szCs w:val="24"/>
          <w:highlight w:val="none"/>
          <w:lang w:val="en-US" w:eastAsia="zh-CN"/>
        </w:rPr>
        <w:t xml:space="preserve">（6）每日对企业值班领导在岗情况利用电话与视频相结合的方式进行抽查并记录抽查情况。</w:t>
      </w:r>
      <w:r/>
    </w:p>
    <w:p>
      <w:pPr>
        <w:ind w:left="0" w:right="0" w:firstLine="482"/>
        <w:jc w:val="left"/>
        <w:keepLines w:val="0"/>
        <w:keepNext w:val="0"/>
        <w:pageBreakBefore w:val="0"/>
        <w:spacing w:line="240" w:lineRule="auto"/>
        <w:widowControl w:val="off"/>
        <w:rPr>
          <w:rFonts w:hint="default" w:ascii="仿宋" w:hAnsi="仿宋" w:eastAsia="仿宋" w:cs="Times New Roman"/>
          <w:b/>
          <w:bCs/>
          <w:sz w:val="24"/>
          <w:szCs w:val="24"/>
          <w:highlight w:val="none"/>
          <w:lang w:val="en-US" w:eastAsia="zh-CN"/>
        </w:rPr>
      </w:pPr>
      <w:r>
        <w:rPr>
          <w:rFonts w:hint="default" w:ascii="仿宋" w:hAnsi="仿宋" w:eastAsia="仿宋" w:cs="Times New Roman"/>
          <w:b/>
          <w:bCs/>
          <w:sz w:val="24"/>
          <w:szCs w:val="24"/>
          <w:highlight w:val="none"/>
          <w:lang w:val="en-US" w:eastAsia="zh-CN"/>
        </w:rPr>
        <w:t xml:space="preserve">4.封闭化管理</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（1）在线管理审核外来车辆的运输计划，对物料种类、驾驶员、押运员等数据不全的运输计划及时向企业、司机进行通报，完善报备信息的完整性、真实性，规范外来车辆管理。</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（2）配合园区完成危险化学品道路运输路径规划，每日抽查危化品/危废车辆运行轨迹与申报企业是否保持一致，发现异常情况，及时向园区报告。</w:t>
      </w:r>
      <w:r/>
    </w:p>
    <w:p>
      <w:pPr>
        <w:ind w:left="0" w:right="0" w:firstLine="480"/>
        <w:jc w:val="left"/>
        <w:keepLines w:val="0"/>
        <w:keepNext w:val="0"/>
        <w:pageBreakBefore w:val="0"/>
        <w:spacing w:line="240" w:lineRule="auto"/>
        <w:widowControl w:val="off"/>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（3）结合省一码通平台提供的危化品、危废车辆安全码及电子运单的最新数据，每日检查企业审批情况，是否存在审批不严的情况，形成抽查记录。</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4</w:t>
      </w:r>
      <w:r>
        <w:rPr>
          <w:rFonts w:hint="default" w:ascii="仿宋" w:hAnsi="仿宋" w:eastAsia="仿宋" w:cs="Times New Roman"/>
          <w:sz w:val="24"/>
          <w:szCs w:val="24"/>
          <w:highlight w:val="none"/>
          <w:lang w:val="en-US" w:eastAsia="zh-CN"/>
        </w:rPr>
        <w:t xml:space="preserve">）通过封闭化模块，对危化品车辆的超速、违停、未按规定车道行驶、超时等违规情况进行实时监测，发现异常情况，及时联系企业、司机，完成报警处置。</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5</w:t>
      </w:r>
      <w:r>
        <w:rPr>
          <w:rFonts w:hint="default" w:ascii="仿宋" w:hAnsi="仿宋" w:eastAsia="仿宋" w:cs="Times New Roman"/>
          <w:sz w:val="24"/>
          <w:szCs w:val="24"/>
          <w:highlight w:val="none"/>
          <w:lang w:val="en-US" w:eastAsia="zh-CN"/>
        </w:rPr>
        <w:t xml:space="preserve">）查看园区卡口及主要道路视频在线情况、位置有无偏移等，通过视频综合平台，对卡口保安人员的工作状态进行监督监管。</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6</w:t>
      </w:r>
      <w:r>
        <w:rPr>
          <w:rFonts w:hint="default" w:ascii="仿宋" w:hAnsi="仿宋" w:eastAsia="仿宋" w:cs="Times New Roman"/>
          <w:sz w:val="24"/>
          <w:szCs w:val="24"/>
          <w:highlight w:val="none"/>
          <w:lang w:val="en-US" w:eastAsia="zh-CN"/>
        </w:rPr>
        <w:t xml:space="preserve">）定期查看园区周界预警系统，如有入侵报警情况及时通知相关人员前往现场进行处理，对于报警记录进行闭环。</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7</w:t>
      </w:r>
      <w:r>
        <w:rPr>
          <w:rFonts w:hint="default" w:ascii="仿宋" w:hAnsi="仿宋" w:eastAsia="仿宋" w:cs="Times New Roman"/>
          <w:sz w:val="24"/>
          <w:szCs w:val="24"/>
          <w:highlight w:val="none"/>
          <w:lang w:val="en-US" w:eastAsia="zh-CN"/>
        </w:rPr>
        <w:t xml:space="preserve">）当车辆无法正常通行时，协助卡口工作人员进行记录查询、有序放行。</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8</w:t>
      </w:r>
      <w:r>
        <w:rPr>
          <w:rFonts w:hint="default" w:ascii="仿宋" w:hAnsi="仿宋" w:eastAsia="仿宋" w:cs="Times New Roman"/>
          <w:sz w:val="24"/>
          <w:szCs w:val="24"/>
          <w:highlight w:val="none"/>
          <w:lang w:val="en-US" w:eastAsia="zh-CN"/>
        </w:rPr>
        <w:t xml:space="preserve">）巡查人员每日需在园区开展巡查，危化品车辆是否存在违停、超速、未按照车道行驶等违规现象，危化品车辆悬挂标识是否跟申报运输货物一致，园区污水管及蒸汽管是否存在异常现象等，形成巡查记录，上报园区。</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9</w:t>
      </w:r>
      <w:r>
        <w:rPr>
          <w:rFonts w:hint="default" w:ascii="仿宋" w:hAnsi="仿宋" w:eastAsia="仿宋" w:cs="Times New Roman"/>
          <w:sz w:val="24"/>
          <w:szCs w:val="24"/>
          <w:highlight w:val="none"/>
          <w:lang w:val="en-US" w:eastAsia="zh-CN"/>
        </w:rPr>
        <w:t xml:space="preserve">）对于符合园区准入标准的人员、车辆开放长期进出权限并及时维护变化信息。</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10</w:t>
      </w:r>
      <w:r>
        <w:rPr>
          <w:rFonts w:hint="default" w:ascii="仿宋" w:hAnsi="仿宋" w:eastAsia="仿宋" w:cs="Times New Roman"/>
          <w:sz w:val="24"/>
          <w:szCs w:val="24"/>
          <w:highlight w:val="none"/>
          <w:lang w:val="en-US" w:eastAsia="zh-CN"/>
        </w:rPr>
        <w:t xml:space="preserve">）每日整理汇总工程类车辆申报记录，上报园区审批。</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lang w:val="en-US" w:eastAsia="zh-CN"/>
        </w:rPr>
        <w:t xml:space="preserve">1</w:t>
      </w:r>
      <w:r>
        <w:rPr>
          <w:rFonts w:hint="default" w:ascii="仿宋" w:hAnsi="仿宋" w:eastAsia="仿宋" w:cs="Times New Roman"/>
          <w:sz w:val="24"/>
          <w:szCs w:val="24"/>
          <w:highlight w:val="none"/>
          <w:lang w:val="en-US" w:eastAsia="zh-CN"/>
        </w:rPr>
        <w:t xml:space="preserve">）门禁/卡口管理。</w:t>
      </w:r>
      <w:r>
        <w:rPr>
          <w:rFonts w:hint="eastAsia" w:ascii="仿宋" w:hAnsi="仿宋" w:eastAsia="仿宋" w:cs="Times New Roman"/>
          <w:sz w:val="24"/>
          <w:szCs w:val="24"/>
          <w:highlight w:val="none"/>
          <w:lang w:val="en-US" w:eastAsia="zh-CN"/>
        </w:rPr>
        <w:t xml:space="preserve">配合企业</w:t>
      </w:r>
      <w:r>
        <w:rPr>
          <w:rFonts w:hint="default" w:ascii="仿宋" w:hAnsi="仿宋" w:eastAsia="仿宋" w:cs="Times New Roman"/>
          <w:sz w:val="24"/>
          <w:szCs w:val="24"/>
          <w:highlight w:val="none"/>
          <w:lang w:val="en-US" w:eastAsia="zh-CN"/>
        </w:rPr>
        <w:t xml:space="preserve">录入企业上报职工个人信息，车辆信息。保障企业职工等人员经由道闸识别正常通行。</w:t>
      </w:r>
      <w:r/>
    </w:p>
    <w:p>
      <w:pPr>
        <w:ind w:left="0" w:right="0" w:firstLine="482"/>
        <w:jc w:val="left"/>
        <w:keepLines w:val="0"/>
        <w:keepNext w:val="0"/>
        <w:pageBreakBefore w:val="0"/>
        <w:spacing w:line="240" w:lineRule="auto"/>
        <w:widowControl w:val="off"/>
        <w:rPr>
          <w:rFonts w:hint="default" w:ascii="仿宋" w:hAnsi="仿宋" w:eastAsia="仿宋" w:cs="Times New Roman"/>
          <w:b/>
          <w:bCs/>
          <w:sz w:val="24"/>
          <w:szCs w:val="24"/>
          <w:highlight w:val="none"/>
          <w:lang w:val="en-US" w:eastAsia="zh-CN"/>
        </w:rPr>
      </w:pPr>
      <w:r>
        <w:rPr>
          <w:rFonts w:hint="default" w:ascii="仿宋" w:hAnsi="仿宋" w:eastAsia="仿宋" w:cs="Times New Roman"/>
          <w:b/>
          <w:bCs/>
          <w:sz w:val="24"/>
          <w:szCs w:val="24"/>
          <w:highlight w:val="none"/>
          <w:lang w:val="en-US" w:eastAsia="zh-CN"/>
        </w:rPr>
        <w:t xml:space="preserve">5.报警管理</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（1）收到企业报警事件，第一时间</w:t>
      </w:r>
      <w:r>
        <w:rPr>
          <w:rFonts w:hint="default" w:ascii="仿宋" w:hAnsi="仿宋" w:eastAsia="仿宋" w:cs="Times New Roman"/>
          <w:sz w:val="24"/>
          <w:szCs w:val="24"/>
          <w:highlight w:val="none"/>
          <w:lang w:val="en-US" w:eastAsia="en-US"/>
        </w:rPr>
        <w:t xml:space="preserve">按照报警管理制度</w:t>
      </w:r>
      <w:r>
        <w:rPr>
          <w:rFonts w:hint="default" w:ascii="仿宋" w:hAnsi="仿宋" w:eastAsia="仿宋" w:cs="Times New Roman"/>
          <w:sz w:val="24"/>
          <w:szCs w:val="24"/>
          <w:highlight w:val="none"/>
          <w:lang w:val="en-US" w:eastAsia="zh-CN"/>
        </w:rPr>
        <w:t xml:space="preserve">推送给企业相关负责人，及时跟进、闭环报警，形成处置记录；</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（2）企业申报故障点位或点位阈值变更时，配合园区完成审批，故障点位时间已到期，核查点位是否正常恢复；</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（3）对企业报警数据进行分类统计、分析，每周、每月将分析报告报给园区。</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(4)与企业中控室核查在线监测数据阈值，每天需抽查至少3家企业，每家至少抽取5个点位。</w:t>
      </w:r>
      <w:r/>
    </w:p>
    <w:p>
      <w:pPr>
        <w:ind w:left="0" w:right="0" w:firstLine="482"/>
        <w:jc w:val="left"/>
        <w:keepLines w:val="0"/>
        <w:keepNext w:val="0"/>
        <w:pageBreakBefore w:val="0"/>
        <w:spacing w:line="240" w:lineRule="auto"/>
        <w:widowControl w:val="off"/>
        <w:rPr>
          <w:rFonts w:hint="default" w:ascii="仿宋" w:hAnsi="仿宋" w:eastAsia="仿宋" w:cs="Times New Roman"/>
          <w:b/>
          <w:bCs/>
          <w:sz w:val="24"/>
          <w:szCs w:val="24"/>
          <w:highlight w:val="none"/>
          <w:lang w:val="en-US" w:eastAsia="en-US"/>
        </w:rPr>
      </w:pPr>
      <w:r>
        <w:rPr>
          <w:rFonts w:hint="default" w:ascii="仿宋" w:hAnsi="仿宋" w:eastAsia="仿宋" w:cs="Times New Roman"/>
          <w:b/>
          <w:bCs/>
          <w:sz w:val="24"/>
          <w:szCs w:val="24"/>
          <w:highlight w:val="none"/>
          <w:lang w:val="en-US" w:eastAsia="zh-CN"/>
        </w:rPr>
        <w:t xml:space="preserve">6.</w:t>
      </w:r>
      <w:r>
        <w:rPr>
          <w:rFonts w:hint="default" w:ascii="仿宋" w:hAnsi="仿宋" w:eastAsia="仿宋" w:cs="Times New Roman"/>
          <w:b/>
          <w:bCs/>
          <w:sz w:val="24"/>
          <w:szCs w:val="24"/>
          <w:highlight w:val="none"/>
          <w:lang w:val="en-US" w:eastAsia="en-US"/>
        </w:rPr>
        <w:t xml:space="preserve">视频监控数据</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en-US"/>
        </w:rPr>
        <w:t xml:space="preserve">（1）每日上午、下午、晚上巡视重点监控区域视频一次</w:t>
      </w:r>
      <w:r>
        <w:rPr>
          <w:rFonts w:hint="default" w:ascii="仿宋" w:hAnsi="仿宋" w:eastAsia="仿宋" w:cs="Times New Roman"/>
          <w:sz w:val="24"/>
          <w:szCs w:val="24"/>
          <w:highlight w:val="none"/>
          <w:lang w:val="en-US" w:eastAsia="zh-CN"/>
        </w:rPr>
        <w:t xml:space="preserve">。</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en-US"/>
        </w:rPr>
      </w:pPr>
      <w:r>
        <w:rPr>
          <w:rFonts w:hint="default" w:ascii="仿宋" w:hAnsi="仿宋" w:eastAsia="仿宋" w:cs="Times New Roman"/>
          <w:sz w:val="24"/>
          <w:szCs w:val="24"/>
          <w:highlight w:val="none"/>
          <w:lang w:val="en-US" w:eastAsia="en-US"/>
        </w:rPr>
        <w:t xml:space="preserve">（2）其他时间段不定时抽查监控录像。对于未按要求的场所状态、人员状态即时通知各企业相关责任人。</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en-US"/>
        </w:rPr>
      </w:pPr>
      <w:r>
        <w:rPr>
          <w:rFonts w:hint="default" w:ascii="仿宋" w:hAnsi="仿宋" w:eastAsia="仿宋" w:cs="Times New Roman"/>
          <w:sz w:val="24"/>
          <w:szCs w:val="24"/>
          <w:highlight w:val="none"/>
          <w:lang w:val="en-US" w:eastAsia="zh-CN"/>
        </w:rPr>
        <w:t xml:space="preserve">（3）</w:t>
      </w:r>
      <w:r>
        <w:rPr>
          <w:rFonts w:hint="default" w:ascii="仿宋" w:hAnsi="仿宋" w:eastAsia="仿宋" w:cs="Times New Roman"/>
          <w:sz w:val="24"/>
          <w:szCs w:val="24"/>
          <w:highlight w:val="none"/>
          <w:lang w:val="en-US" w:eastAsia="en-US"/>
        </w:rPr>
        <w:t xml:space="preserve">及时接报智能摄像设备抓拍的烟火感报警、安全帽报警、人员滞留、脱岗等报警并做判断处置。</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en-US"/>
        </w:rPr>
      </w:pPr>
      <w:r>
        <w:rPr>
          <w:rFonts w:hint="default" w:ascii="仿宋" w:hAnsi="仿宋" w:eastAsia="仿宋" w:cs="Times New Roman"/>
          <w:sz w:val="24"/>
          <w:szCs w:val="24"/>
          <w:highlight w:val="none"/>
          <w:lang w:val="en-US" w:eastAsia="zh-CN"/>
        </w:rPr>
        <w:t xml:space="preserve">（4）定期查看企业视频连接情况，查看视频时间与北京时间是否一致，如有中断及时通知企业进行恢复。</w:t>
      </w:r>
      <w:r/>
    </w:p>
    <w:p>
      <w:pPr>
        <w:ind w:left="0" w:right="0" w:firstLine="482"/>
        <w:jc w:val="left"/>
        <w:keepLines w:val="0"/>
        <w:keepNext w:val="0"/>
        <w:pageBreakBefore w:val="0"/>
        <w:spacing w:line="240" w:lineRule="auto"/>
        <w:widowControl w:val="off"/>
        <w:rPr>
          <w:rFonts w:hint="default" w:ascii="仿宋" w:hAnsi="仿宋" w:eastAsia="仿宋" w:cs="Times New Roman"/>
          <w:b/>
          <w:bCs/>
          <w:sz w:val="24"/>
          <w:szCs w:val="24"/>
          <w:highlight w:val="none"/>
          <w:lang w:val="en-US" w:eastAsia="zh-CN"/>
        </w:rPr>
      </w:pPr>
      <w:r>
        <w:rPr>
          <w:rFonts w:hint="eastAsia" w:ascii="仿宋" w:hAnsi="仿宋" w:eastAsia="仿宋" w:cs="Times New Roman"/>
          <w:b/>
          <w:bCs/>
          <w:sz w:val="24"/>
          <w:szCs w:val="24"/>
          <w:highlight w:val="none"/>
          <w:lang w:val="en-US" w:eastAsia="zh-CN"/>
        </w:rPr>
        <w:t xml:space="preserve">7</w:t>
      </w:r>
      <w:r>
        <w:rPr>
          <w:rFonts w:hint="default" w:ascii="仿宋" w:hAnsi="仿宋" w:eastAsia="仿宋" w:cs="Times New Roman"/>
          <w:b/>
          <w:bCs/>
          <w:sz w:val="24"/>
          <w:szCs w:val="24"/>
          <w:highlight w:val="none"/>
          <w:lang w:val="en-US" w:eastAsia="zh-CN"/>
        </w:rPr>
        <w:t xml:space="preserve">.日常运营管理</w:t>
      </w:r>
      <w:r/>
    </w:p>
    <w:p>
      <w:pPr>
        <w:ind w:left="0" w:right="0" w:firstLine="480"/>
        <w:jc w:val="left"/>
        <w:keepLines w:val="0"/>
        <w:keepNext w:val="0"/>
        <w:pageBreakBefore w:val="0"/>
        <w:spacing w:line="240" w:lineRule="auto"/>
        <w:widowControl w:val="off"/>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（1）</w:t>
      </w:r>
      <w:r>
        <w:rPr>
          <w:rFonts w:hint="default" w:ascii="仿宋" w:hAnsi="仿宋" w:eastAsia="仿宋" w:cs="Times New Roman"/>
          <w:sz w:val="24"/>
          <w:szCs w:val="24"/>
          <w:highlight w:val="none"/>
          <w:lang w:val="en-US" w:eastAsia="zh-CN"/>
        </w:rPr>
        <w:t xml:space="preserve">合理安排人员对平台提供7天×24小时的值守服务，精准划分人员相关职责及工作标准，建立明确的管理制度，</w:t>
      </w:r>
      <w:r>
        <w:rPr>
          <w:rFonts w:hint="eastAsia" w:ascii="仿宋" w:hAnsi="仿宋" w:eastAsia="仿宋" w:cs="Times New Roman"/>
          <w:sz w:val="24"/>
          <w:szCs w:val="24"/>
          <w:highlight w:val="none"/>
          <w:lang w:val="en-US" w:eastAsia="zh-CN"/>
        </w:rPr>
        <w:t xml:space="preserve">实行人员考核；</w:t>
      </w:r>
      <w:r/>
    </w:p>
    <w:p>
      <w:pPr>
        <w:ind w:left="0" w:right="0" w:firstLine="480"/>
        <w:jc w:val="left"/>
        <w:keepLines w:val="0"/>
        <w:keepNext w:val="0"/>
        <w:pageBreakBefore w:val="0"/>
        <w:spacing w:line="240" w:lineRule="auto"/>
        <w:widowControl w:val="off"/>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（2）每日检查各园区系统功能模块，发现问题及时提交；</w:t>
      </w:r>
      <w:r/>
    </w:p>
    <w:p>
      <w:pPr>
        <w:ind w:left="0" w:right="0" w:firstLine="480"/>
        <w:jc w:val="left"/>
        <w:keepLines w:val="0"/>
        <w:keepNext w:val="0"/>
        <w:pageBreakBefore w:val="0"/>
        <w:spacing w:line="240" w:lineRule="auto"/>
        <w:widowControl w:val="off"/>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（3）每季度接收园区组织的培训或自行组织教育培训，对新进员工组织教育培训；</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（4）</w:t>
      </w:r>
      <w:r>
        <w:rPr>
          <w:rFonts w:hint="default" w:ascii="仿宋" w:hAnsi="仿宋" w:eastAsia="仿宋" w:cs="Times New Roman"/>
          <w:sz w:val="24"/>
          <w:szCs w:val="24"/>
          <w:highlight w:val="none"/>
          <w:lang w:val="en-US" w:eastAsia="zh-CN"/>
        </w:rPr>
        <w:t xml:space="preserve">深入园区开展现状调研，对国家及地方最新政策进行收集和解读，对平台监管方式进行提升和提出优化建议。</w:t>
      </w:r>
      <w:r/>
    </w:p>
    <w:p>
      <w:pPr>
        <w:ind w:left="0" w:right="0" w:firstLine="482"/>
        <w:jc w:val="left"/>
        <w:keepLines w:val="0"/>
        <w:keepNext w:val="0"/>
        <w:pageBreakBefore w:val="0"/>
        <w:spacing w:line="240" w:lineRule="auto"/>
        <w:widowControl w:val="off"/>
        <w:rPr>
          <w:rFonts w:hint="default" w:ascii="仿宋" w:hAnsi="仿宋" w:eastAsia="仿宋" w:cs="Times New Roman"/>
          <w:b/>
          <w:bCs/>
          <w:sz w:val="24"/>
          <w:szCs w:val="24"/>
          <w:highlight w:val="none"/>
          <w:lang w:val="en-US" w:eastAsia="zh-CN"/>
        </w:rPr>
      </w:pPr>
      <w:r>
        <w:rPr>
          <w:rFonts w:hint="eastAsia" w:ascii="仿宋" w:hAnsi="仿宋" w:eastAsia="仿宋" w:cs="Times New Roman"/>
          <w:b/>
          <w:bCs/>
          <w:sz w:val="24"/>
          <w:szCs w:val="24"/>
          <w:highlight w:val="none"/>
          <w:lang w:val="en-US" w:eastAsia="zh-CN"/>
        </w:rPr>
        <w:t xml:space="preserve">8</w:t>
      </w:r>
      <w:r>
        <w:rPr>
          <w:rFonts w:hint="default" w:ascii="仿宋" w:hAnsi="仿宋" w:eastAsia="仿宋" w:cs="Times New Roman"/>
          <w:b/>
          <w:bCs/>
          <w:sz w:val="24"/>
          <w:szCs w:val="24"/>
          <w:highlight w:val="none"/>
          <w:lang w:val="en-US" w:eastAsia="zh-CN"/>
        </w:rPr>
        <w:t xml:space="preserve">.</w:t>
      </w:r>
      <w:r>
        <w:rPr>
          <w:rFonts w:hint="eastAsia" w:ascii="仿宋" w:hAnsi="仿宋" w:eastAsia="仿宋" w:cs="Times New Roman"/>
          <w:b/>
          <w:bCs/>
          <w:sz w:val="24"/>
          <w:szCs w:val="24"/>
          <w:highlight w:val="none"/>
          <w:lang w:val="en-US" w:eastAsia="zh-CN"/>
        </w:rPr>
        <w:t xml:space="preserve">走航车、气防车</w:t>
      </w:r>
      <w:r>
        <w:rPr>
          <w:rFonts w:hint="default" w:ascii="仿宋" w:hAnsi="仿宋" w:eastAsia="仿宋" w:cs="Times New Roman"/>
          <w:b/>
          <w:bCs/>
          <w:sz w:val="24"/>
          <w:szCs w:val="24"/>
          <w:highlight w:val="none"/>
          <w:lang w:val="en-US" w:eastAsia="zh-CN"/>
        </w:rPr>
        <w:t xml:space="preserve">维保</w:t>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（1）</w:t>
      </w:r>
      <w:r>
        <w:rPr>
          <w:rFonts w:hint="default" w:ascii="仿宋" w:hAnsi="仿宋" w:eastAsia="仿宋" w:cs="Times New Roman"/>
          <w:sz w:val="24"/>
          <w:szCs w:val="24"/>
          <w:highlight w:val="none"/>
          <w:lang w:val="en-US" w:eastAsia="zh-CN"/>
        </w:rPr>
        <w:t xml:space="preserve">负责托管运维期内一套禾信在线挥发性有机物飞行时间质谱仪（SPIMS2000）以及禾信环境空气快速监测预警溯源系统软件（V1.0）的维保。</w:t>
      </w:r>
      <w:r/>
    </w:p>
    <w:p>
      <w:pPr>
        <w:ind w:firstLine="480"/>
        <w:jc w:val="left"/>
        <w:pageBreakBefore w:val="0"/>
        <w:spacing w:line="240" w:lineRule="auto"/>
        <w:rPr>
          <w:rFonts w:hint="default" w:ascii="Times New Roman" w:hAnsi="Times New Roman" w:eastAsia="仿宋_GB2312" w:cs="Times New Roman"/>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工作车辆及走航车、气防车的燃油费、维修和维保费用以及产生通讯网络费用、气防站应急物资检验费用（其中气防车与气防站应急物资所支出费用不得少于1万元）。</w:t>
      </w:r>
      <w:r/>
    </w:p>
    <w:p>
      <w:pPr>
        <w:ind w:left="0" w:right="0" w:firstLine="482"/>
        <w:jc w:val="left"/>
        <w:keepLines w:val="0"/>
        <w:keepNext w:val="0"/>
        <w:pageBreakBefore w:val="0"/>
        <w:spacing w:line="240" w:lineRule="auto"/>
        <w:widowControl w:val="off"/>
        <w:rPr>
          <w:rFonts w:hint="eastAsia" w:ascii="仿宋" w:hAnsi="仿宋" w:eastAsia="仿宋" w:cs="Times New Roman"/>
          <w:b/>
          <w:bCs/>
          <w:sz w:val="24"/>
          <w:szCs w:val="24"/>
          <w:highlight w:val="none"/>
          <w:lang w:val="en-US" w:eastAsia="zh-CN"/>
        </w:rPr>
      </w:pPr>
      <w:r>
        <w:rPr>
          <w:rFonts w:hint="eastAsia" w:ascii="仿宋" w:hAnsi="仿宋" w:eastAsia="仿宋" w:cs="Times New Roman"/>
          <w:b/>
          <w:bCs/>
          <w:sz w:val="24"/>
          <w:szCs w:val="24"/>
          <w:highlight w:val="none"/>
          <w:lang w:val="en-US" w:eastAsia="zh-CN"/>
        </w:rPr>
        <w:t xml:space="preserve">9.平台系统管理</w:t>
      </w:r>
      <w:r/>
    </w:p>
    <w:p>
      <w:pPr>
        <w:numPr>
          <w:ilvl w:val="0"/>
          <w:numId w:val="0"/>
        </w:numPr>
        <w:ind w:firstLine="480"/>
        <w:jc w:val="left"/>
        <w:pageBreakBefore w:val="0"/>
        <w:spacing w:line="240" w:lineRule="auto"/>
        <w:rPr>
          <w:rFonts w:hint="default" w:ascii="Times New Roman" w:hAnsi="Times New Roman" w:eastAsia="仿宋_GB2312" w:cs="Times New Roman"/>
          <w:strike w:val="0"/>
          <w:color w:val="000000"/>
          <w:sz w:val="28"/>
          <w:szCs w:val="28"/>
          <w:highlight w:val="none"/>
          <w:lang w:val="en-US" w:eastAsia="zh-CN"/>
        </w:rPr>
      </w:pPr>
      <w:r>
        <w:rPr>
          <w:rFonts w:hint="eastAsia" w:ascii="仿宋" w:hAnsi="仿宋" w:eastAsia="仿宋" w:cs="Times New Roman"/>
          <w:sz w:val="24"/>
          <w:szCs w:val="24"/>
          <w:highlight w:val="none"/>
          <w:lang w:val="en-US" w:eastAsia="zh-CN"/>
        </w:rPr>
        <w:t xml:space="preserve">每日检查智慧平台各系统功能模块运行情况，发现问题及时提交给软件运维单位，每周将未整改的问题形成问题清单，提交给园区。发生异常情况，配合软件运维人员及时将相关设备有效处理。</w:t>
      </w:r>
      <w:r/>
    </w:p>
    <w:p>
      <w:pPr>
        <w:ind w:left="0" w:right="0" w:firstLine="482"/>
        <w:jc w:val="left"/>
        <w:keepLines w:val="0"/>
        <w:keepNext w:val="0"/>
        <w:pageBreakBefore w:val="0"/>
        <w:spacing w:line="240" w:lineRule="auto"/>
        <w:widowControl w:val="off"/>
        <w:rPr>
          <w:rFonts w:hint="default" w:ascii="仿宋" w:hAnsi="仿宋" w:eastAsia="仿宋" w:cs="Times New Roman"/>
          <w:b/>
          <w:bCs/>
          <w:sz w:val="24"/>
          <w:szCs w:val="24"/>
          <w:highlight w:val="none"/>
          <w:lang w:val="en-US" w:eastAsia="zh-CN"/>
        </w:rPr>
      </w:pPr>
      <w:r>
        <w:rPr>
          <w:rFonts w:hint="eastAsia" w:ascii="仿宋" w:hAnsi="仿宋" w:eastAsia="仿宋" w:cs="Times New Roman"/>
          <w:b/>
          <w:bCs/>
          <w:sz w:val="24"/>
          <w:szCs w:val="24"/>
          <w:highlight w:val="none"/>
          <w:lang w:val="en-US" w:eastAsia="zh-CN"/>
        </w:rPr>
        <w:t xml:space="preserve">10</w:t>
      </w:r>
      <w:r>
        <w:rPr>
          <w:rFonts w:hint="default" w:ascii="仿宋" w:hAnsi="仿宋" w:eastAsia="仿宋" w:cs="Times New Roman"/>
          <w:b/>
          <w:bCs/>
          <w:sz w:val="24"/>
          <w:szCs w:val="24"/>
          <w:highlight w:val="none"/>
          <w:lang w:val="en-US" w:eastAsia="zh-CN"/>
        </w:rPr>
        <w:t xml:space="preserve">.网络通信费用</w:t>
      </w:r>
      <w:r/>
    </w:p>
    <w:p>
      <w:pPr>
        <w:ind w:left="0" w:right="0" w:firstLine="480"/>
        <w:jc w:val="left"/>
        <w:keepLines w:val="0"/>
        <w:keepNext w:val="0"/>
        <w:pageBreakBefore w:val="0"/>
        <w:spacing w:line="240" w:lineRule="auto"/>
        <w:widowControl w:val="off"/>
        <w:rPr>
          <w:rFonts w:hint="eastAsia"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t xml:space="preserve">承担托管运维期内"如皋港化工新材料产业园视频监控系统、"如皋港化工新材料产业园周界报警系统"、“如皋市长江镇化工园区封闭化建设系统（卡口）”、"三级防控体系"、“智慧园区大平台2000兆VPN专线”等网络通信费用。</w:t>
      </w:r>
      <w:r>
        <w:rPr>
          <w:rFonts w:hint="eastAsia" w:ascii="仿宋" w:hAnsi="仿宋" w:eastAsia="仿宋" w:cs="Times New Roman"/>
          <w:sz w:val="24"/>
          <w:szCs w:val="24"/>
          <w:highlight w:val="none"/>
          <w:lang w:val="en-US" w:eastAsia="zh-CN"/>
        </w:rPr>
        <w:t xml:space="preserve">具体</w:t>
      </w:r>
      <w:r>
        <w:rPr>
          <w:rFonts w:hint="default" w:ascii="仿宋" w:hAnsi="仿宋" w:eastAsia="仿宋" w:cs="Times New Roman"/>
          <w:sz w:val="24"/>
          <w:szCs w:val="24"/>
          <w:highlight w:val="none"/>
          <w:lang w:val="en-US" w:eastAsia="zh-CN"/>
        </w:rPr>
        <w:t xml:space="preserve">详见</w:t>
      </w:r>
      <w:r>
        <w:rPr>
          <w:rFonts w:hint="eastAsia" w:ascii="仿宋" w:hAnsi="仿宋" w:eastAsia="仿宋" w:cs="Times New Roman"/>
          <w:sz w:val="24"/>
          <w:szCs w:val="24"/>
          <w:highlight w:val="none"/>
          <w:lang w:val="en-US" w:eastAsia="zh-CN"/>
        </w:rPr>
        <w:t xml:space="preserve">下表：</w:t>
      </w:r>
      <w:r/>
    </w:p>
    <w:tbl>
      <w:tblPr>
        <w:tblStyle w:val="659"/>
        <w:tblW w:w="10253" w:type="dxa"/>
        <w:tblInd w:w="-87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5"/>
        <w:gridCol w:w="1230"/>
        <w:gridCol w:w="2145"/>
        <w:gridCol w:w="1050"/>
        <w:gridCol w:w="1095"/>
        <w:gridCol w:w="3848"/>
      </w:tblGrid>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接入号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计费方式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周期时间</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ascii="Arial" w:hAnsi="Arial" w:eastAsia="宋体" w:cs="Arial"/>
                <w:b/>
                <w:bCs/>
                <w:i w:val="0"/>
                <w:iCs w:val="0"/>
                <w:color w:val="000000"/>
                <w:sz w:val="18"/>
                <w:szCs w:val="18"/>
                <w:highlight w:val="none"/>
                <w:u w:val="none"/>
              </w:rPr>
              <w:suppressLineNumbers w:val="0"/>
            </w:pPr>
            <w:r>
              <w:rPr>
                <w:rFonts w:hint="default" w:ascii="Arial" w:hAnsi="Arial" w:eastAsia="宋体" w:cs="Arial"/>
                <w:b/>
                <w:bCs/>
                <w:i w:val="0"/>
                <w:iCs w:val="0"/>
                <w:color w:val="000000"/>
                <w:sz w:val="18"/>
                <w:szCs w:val="18"/>
                <w:highlight w:val="none"/>
                <w:u w:val="none"/>
                <w:lang w:val="en-US" w:eastAsia="zh-CN" w:bidi="ar"/>
              </w:rPr>
              <w:t xml:space="preserve">点位</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如皋港化工新材料产业园视频监控系统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0513HLWZX51320210206860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南通市如皋市长江镇监控如皋港智慧园区封闭化管理监控闽江路滨江大道海纶印染监控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0513HLWZX51320210206861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南通市如皋市长江镇监控如皋港智慧园区封闭化管理监控闽江路利港路亨得利监控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0513HLWZX51320210206862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南通市如皋市长江镇监控如皋港智慧园区封闭化管理监控闽江路兴港路监控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0513HLWZX51320210207048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南通市如皋市长江镇监控如皋港智慧园区封闭化管理监控闽江路卡口监控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南通市如皋市长江镇监控如皋港智慧园区封闭化管理监控如港路滨江大道金桥油脂监控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南通市如皋市长江镇监控如皋港智慧园区封闭化管理监控如港路江堤线焯晟石化监控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南通市如皋市长江镇监控如皋港智慧园区封闭化管理监控华江大道滨江大道监控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南通市如皋市长江镇监控如皋港智慧园区封闭化管理监控申江路滨江大道德源高科监控</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南通市如皋市长江镇监控如皋港智慧园区封闭化管理监控申江路新港路7号泵站监控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南通市如皋市长江镇监控如皋港智慧园区封闭化管理监控如港路利港路监控</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0513HLWZX51320210207058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南通市如皋市长江镇监控如皋港智慧园区封闭化管理监控沿江公路大桥下6号泵站监控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南通市如皋市长江镇监控如皋港智慧园区封闭化管理监控兴港路蒲江路汇桦化工监控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南通市如皋市长江镇监控如皋港智慧园区封闭化管理监控远东化工北门监控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南通市如皋市长江镇监控如皋港智慧园区封闭化管理监控粤江路台江路发事达监控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南通市如皋市长江镇监控如皋港智慧园区封闭化管理监控南江路宝聚颜料监控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0513HLWZX51320210207079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南通市如皋市长江镇监控如皋港智慧园区封闭化管理监控远邦石化监控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南通市如皋市长江镇监控如皋港智慧园区封闭化管理监控天泽化工北门监控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南通市如皋市长江镇监控如皋港智慧园区封闭化管理监控兴港路新纳希监控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南通市如皋市长江镇监控如皋港智慧园区封闭化管理监控绥江路上海电气监控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南通市如皋市长江镇监控如皋港智慧园区封闭化管理监控闽江路江堤线东方石化监控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南通市如皋市长江镇监控如皋港智慧园区封闭化管理监控华江大道江堤线阳鸿石化监控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南通市如皋市长江镇监控如皋港智慧园区封闭化管理监控如港路兴港路监控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南通市如皋市长江镇监控如皋港智慧园区封闭化管理监控蒲江路粤江路宝众宝达监控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南通市如皋市长江镇监控如皋港智慧园区封闭化管理监控粤江路钱江路隆昌化工监控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南通市如皋市长江镇监控如皋港智慧园区封闭化管理监控沿江公路绥江路监控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0513HLWZX51320210207089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南通市如皋市长江镇监控如皋港智慧园区封闭化管理监控绥江路卡口熔锌科创监控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0513HLWZX51320210207090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南通市如皋市长江镇监控如皋港智慧园区封闭化管理监控钱江路天鹏冶金监控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0513HLWZX51320210207091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南通市如皋市长江镇监控如皋港智慧园区封闭化管理监控兴港路香江路驰宇钢管监控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0513HLWZX51320210207092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通市如皋市长江镇监控如皋港智慧园区封闭化管理监控熔锌科创监控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0513HLWZX51320210207093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南通市如皋市长江镇监控如皋港智慧园区封闭化管理监控沿江公路博润化工监控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0513HLWZX51320210414381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南通市如皋市长江镇监控如皋港智慧园区封闭化管理监控诚辉石化监控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如皋港化工新材料产业园周界报警系统</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南通市如皋市长江镇德源路阳鸿石化储运有限公司东监控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南通市如皋市长江镇滨江路江苏高速新材料有限公司大门口监控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南通市如皋市长江镇监控如皋港智慧园区封闭化管理监控石化园区申江路监控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南通市如皋市长江镇监控如皋港智慧园区封闭化管理监控如港路卡口岗亭西监控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南通市如皋市长江镇监控如皋港智慧园区封闭化管理监控闽江路东方石化监控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南通市如皋市长江镇监控如皋港智慧园区封闭化管理监控如港路焯晟石油大门北侧监控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南通市如皋市长江镇监控如皋港智慧园区封闭化管理监控百川化工南侧监控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0513HLWZX51320221182335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南通市如皋市长江镇监控如皋港智慧园区封闭化管理监控粤江路南通东恒新能源科技有限公司北监控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0513HLWZX51320230291387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南通市如皋市石庄镇监控化工园智慧园区闸口绥江路四号港闸</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0513HLWZX51320230291447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南通市如皋市长江镇监控如皋港智慧园区封闭化管理监控中膜新材料河对面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0513HLWZX51320230291448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南通市如皋市长江镇监控如皋港智慧园区封闭化管理监控华电西南角</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南通市如皋市长江镇监控如皋港智慧园区封闭化管理监控德源厂界边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南通市如皋市长江镇监控长江海事塔上焯晟码头对岸监控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南通市如皋市长江镇监控如皋港智慧园区封闭化管理监控海螺水泥河对面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如皋港化工新材料产业园周界报警系统</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长江化工园区监控百川新材料南卡口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长江化工园区监控焯晟石油化工卡口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长江化工园区监控九洲环保科技</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长江化工园区监控赛得利纤维东南</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0513HLWZX51320230291815</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auto"/>
                <w:sz w:val="18"/>
                <w:szCs w:val="18"/>
                <w:highlight w:val="none"/>
                <w:u w:val="none"/>
              </w:rPr>
              <w:suppressLineNumbers w:val="0"/>
            </w:pPr>
            <w:r>
              <w:rPr>
                <w:rFonts w:hint="default" w:ascii="Arial" w:hAnsi="Arial" w:eastAsia="宋体" w:cs="Arial"/>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rPr>
                <w:rFonts w:hint="default" w:ascii="Calibri" w:hAnsi="Calibri" w:eastAsia="宋体" w:cs="Calibri"/>
                <w:i w:val="0"/>
                <w:iCs w:val="0"/>
                <w:color w:val="auto"/>
                <w:sz w:val="18"/>
                <w:szCs w:val="18"/>
                <w:highlight w:val="none"/>
                <w:u w:val="none"/>
              </w:rPr>
            </w:pPr>
            <w:r>
              <w:rPr>
                <w:rFonts w:hint="default" w:ascii="Calibri" w:hAnsi="Calibri" w:eastAsia="宋体" w:cs="Calibri"/>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
              </w:rPr>
              <w:suppressLineNumbers w:val="0"/>
            </w:pPr>
            <w:r>
              <w:rPr>
                <w:rFonts w:hint="default" w:ascii="Arial" w:hAnsi="Arial" w:eastAsia="宋体" w:cs="Arial"/>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
              </w:rPr>
              <w:suppressLineNumbers w:val="0"/>
            </w:pPr>
            <w:r>
              <w:rPr>
                <w:rFonts w:hint="eastAsia" w:ascii="Arial" w:hAnsi="Arial" w:eastAsia="宋体" w:cs="Arial"/>
                <w:i w:val="0"/>
                <w:iCs w:val="0"/>
                <w:color w:val="auto"/>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
              </w:rPr>
              <w:suppressLineNumbers w:val="0"/>
            </w:pPr>
            <w:r>
              <w:rPr>
                <w:rFonts w:hint="default" w:ascii="Arial" w:hAnsi="Arial" w:eastAsia="宋体" w:cs="Arial"/>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
              </w:rPr>
              <w:suppressLineNumbers w:val="0"/>
            </w:pPr>
            <w:r>
              <w:rPr>
                <w:rFonts w:hint="eastAsia" w:ascii="Arial" w:hAnsi="Arial" w:eastAsia="宋体" w:cs="Arial"/>
                <w:i w:val="0"/>
                <w:iCs w:val="0"/>
                <w:color w:val="auto"/>
                <w:sz w:val="18"/>
                <w:szCs w:val="18"/>
                <w:highlight w:val="none"/>
                <w:u w:val="none"/>
                <w:lang w:val="en-US" w:eastAsia="zh-CN" w:bidi="ar"/>
              </w:rPr>
              <w:t xml:space="preserve">长江化工园区监控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auto"/>
                <w:sz w:val="18"/>
                <w:szCs w:val="18"/>
                <w:highlight w:val="none"/>
                <w:u w:val="none"/>
              </w:rPr>
              <w:suppressLineNumbers w:val="0"/>
            </w:pPr>
            <w:r>
              <w:rPr>
                <w:rFonts w:hint="default" w:ascii="Arial" w:hAnsi="Arial" w:eastAsia="宋体" w:cs="Arial"/>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default" w:ascii="Calibri" w:hAnsi="Calibri" w:eastAsia="宋体" w:cs="Calibri"/>
                <w:i w:val="0"/>
                <w:iCs w:val="0"/>
                <w:color w:val="auto"/>
                <w:sz w:val="18"/>
                <w:szCs w:val="18"/>
                <w:highlight w:val="none"/>
                <w:u w:val="none"/>
              </w:rPr>
            </w:pPr>
            <w:r>
              <w:rPr>
                <w:rFonts w:hint="default" w:ascii="Calibri" w:hAnsi="Calibri" w:eastAsia="宋体" w:cs="Calibri"/>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
              </w:rPr>
              <w:suppressLineNumbers w:val="0"/>
            </w:pPr>
            <w:r>
              <w:rPr>
                <w:rFonts w:hint="default" w:ascii="Arial" w:hAnsi="Arial" w:eastAsia="宋体" w:cs="Arial"/>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
              </w:rPr>
              <w:suppressLineNumbers w:val="0"/>
            </w:pPr>
            <w:r>
              <w:rPr>
                <w:rFonts w:hint="eastAsia" w:ascii="Arial" w:hAnsi="Arial" w:eastAsia="宋体" w:cs="Arial"/>
                <w:i w:val="0"/>
                <w:iCs w:val="0"/>
                <w:color w:val="auto"/>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
              </w:rPr>
              <w:suppressLineNumbers w:val="0"/>
            </w:pPr>
            <w:r>
              <w:rPr>
                <w:rFonts w:hint="default" w:ascii="Arial" w:hAnsi="Arial" w:eastAsia="宋体" w:cs="Arial"/>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
              </w:rPr>
              <w:suppressLineNumbers w:val="0"/>
            </w:pPr>
            <w:r>
              <w:rPr>
                <w:rFonts w:hint="eastAsia" w:ascii="Arial" w:hAnsi="Arial" w:eastAsia="宋体" w:cs="Arial"/>
                <w:i w:val="0"/>
                <w:iCs w:val="0"/>
                <w:color w:val="auto"/>
                <w:sz w:val="18"/>
                <w:szCs w:val="18"/>
                <w:highlight w:val="none"/>
                <w:u w:val="none"/>
                <w:lang w:val="en-US" w:eastAsia="zh-CN" w:bidi="ar"/>
              </w:rPr>
              <w:t xml:space="preserve">长江化工园区监控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auto"/>
                <w:sz w:val="18"/>
                <w:szCs w:val="18"/>
                <w:highlight w:val="none"/>
                <w:u w:val="none"/>
              </w:rPr>
              <w:suppressLineNumbers w:val="0"/>
            </w:pPr>
            <w:r>
              <w:rPr>
                <w:rFonts w:hint="default" w:ascii="Arial" w:hAnsi="Arial" w:eastAsia="宋体" w:cs="Arial"/>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default" w:ascii="Calibri" w:hAnsi="Calibri" w:eastAsia="宋体" w:cs="Calibri"/>
                <w:i w:val="0"/>
                <w:iCs w:val="0"/>
                <w:color w:val="auto"/>
                <w:sz w:val="18"/>
                <w:szCs w:val="18"/>
                <w:highlight w:val="none"/>
                <w:u w:val="none"/>
              </w:rPr>
            </w:pPr>
            <w:r>
              <w:rPr>
                <w:rFonts w:hint="default" w:ascii="Calibri" w:hAnsi="Calibri" w:eastAsia="宋体" w:cs="Calibri"/>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
              </w:rPr>
              <w:suppressLineNumbers w:val="0"/>
            </w:pPr>
            <w:r>
              <w:rPr>
                <w:rFonts w:hint="default" w:ascii="Arial" w:hAnsi="Arial" w:eastAsia="宋体" w:cs="Arial"/>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
              </w:rPr>
              <w:suppressLineNumbers w:val="0"/>
            </w:pPr>
            <w:r>
              <w:rPr>
                <w:rFonts w:hint="eastAsia" w:ascii="Arial" w:hAnsi="Arial" w:eastAsia="宋体" w:cs="Arial"/>
                <w:i w:val="0"/>
                <w:iCs w:val="0"/>
                <w:color w:val="auto"/>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Arial" w:hAnsi="Arial" w:eastAsia="宋体" w:cs="Arial"/>
                <w:i w:val="0"/>
                <w:iCs w:val="0"/>
                <w:color w:val="auto"/>
                <w:sz w:val="18"/>
                <w:szCs w:val="18"/>
                <w:highlight w:val="none"/>
                <w:u w:val="none"/>
                <w:lang w:val="en-US" w:eastAsia="zh-CN" w:bidi="ar"/>
              </w:rPr>
              <w:suppressLineNumbers w:val="0"/>
            </w:pPr>
            <w:r>
              <w:rPr>
                <w:rFonts w:hint="default" w:ascii="Arial" w:hAnsi="Arial" w:eastAsia="宋体" w:cs="Arial"/>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Arial" w:hAnsi="Arial" w:eastAsia="宋体" w:cs="Arial"/>
                <w:i w:val="0"/>
                <w:iCs w:val="0"/>
                <w:color w:val="auto"/>
                <w:sz w:val="18"/>
                <w:szCs w:val="18"/>
                <w:highlight w:val="none"/>
                <w:u w:val="none"/>
                <w:lang w:val="en-US" w:eastAsia="zh-CN" w:bidi="ar"/>
              </w:rPr>
              <w:suppressLineNumbers w:val="0"/>
            </w:pPr>
            <w:r>
              <w:rPr>
                <w:rFonts w:hint="eastAsia" w:ascii="Arial" w:hAnsi="Arial" w:eastAsia="宋体" w:cs="Arial"/>
                <w:i w:val="0"/>
                <w:iCs w:val="0"/>
                <w:color w:val="auto"/>
                <w:sz w:val="18"/>
                <w:szCs w:val="18"/>
                <w:highlight w:val="none"/>
                <w:u w:val="none"/>
                <w:lang w:val="en-US" w:eastAsia="zh-CN" w:bidi="ar"/>
              </w:rPr>
              <w:t xml:space="preserve">长江化工园区监控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auto"/>
                <w:sz w:val="18"/>
                <w:szCs w:val="18"/>
                <w:highlight w:val="none"/>
                <w:u w:val="none"/>
              </w:rPr>
              <w:suppressLineNumbers w:val="0"/>
            </w:pPr>
            <w:r>
              <w:rPr>
                <w:rFonts w:hint="default" w:ascii="Arial" w:hAnsi="Arial" w:eastAsia="宋体" w:cs="Arial"/>
                <w:i w:val="0"/>
                <w:iCs w:val="0"/>
                <w:color w:val="auto"/>
                <w:sz w:val="18"/>
                <w:szCs w:val="18"/>
                <w:highlight w:val="none"/>
                <w:u w:val="none"/>
                <w:lang w:val="en-US" w:eastAsia="zh-CN" w:bidi="ar"/>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如皋市长江镇化工园区封闭化建设系统（卡口）</w:t>
            </w:r>
            <w:r/>
          </w:p>
        </w:tc>
        <w:tc>
          <w:tcPr>
            <w:shd w:val="clear" w:color="auto" w:fill="auto"/>
            <w:tcBorders>
              <w:top w:val="non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auto"/>
                <w:sz w:val="18"/>
                <w:szCs w:val="18"/>
                <w:highlight w:val="none"/>
                <w:u w:val="none"/>
              </w:rPr>
              <w:suppressLineNumbers w:val="0"/>
            </w:pPr>
            <w:r>
              <w:rPr>
                <w:rFonts w:hint="default" w:ascii="Arial" w:hAnsi="Arial" w:eastAsia="宋体" w:cs="Arial"/>
                <w:i w:val="0"/>
                <w:iCs w:val="0"/>
                <w:color w:val="auto"/>
                <w:sz w:val="18"/>
                <w:szCs w:val="18"/>
                <w:highlight w:val="none"/>
                <w:u w:val="none"/>
                <w:lang w:val="en-US" w:eastAsia="zh-CN" w:bidi="ar"/>
              </w:rPr>
              <w:t xml:space="preserve">161643692</w:t>
            </w:r>
            <w:r/>
          </w:p>
        </w:tc>
        <w:tc>
          <w:tcPr>
            <w:shd w:val="clear" w:color="auto" w:fill="auto"/>
            <w:tcBorders>
              <w:top w:val="non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年费</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161643694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56</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161643664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57</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161643662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58</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161643660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卡口普通宽带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59</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南通市如皋市长江镇监控社会面监控化工园区越江路卡口西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60</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159726975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南通市如皋市长江镇监控社会面监控波涛化工东</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61</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南通市如皋市长江镇监控社会面监控国胶化工</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62</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159726954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南通市如皋市长江镇监控社会面监控新瑞药业门口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63</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159726964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南通市如皋市长江镇监控社会面监控康鑫药业</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64</w:t>
            </w:r>
            <w:r/>
          </w:p>
        </w:tc>
        <w:tc>
          <w:tcPr>
            <w:shd w:val="clear" w:color="auto" w:fill="auto"/>
            <w:tcBorders>
              <w:top w:val="non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159726981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南通市如皋市长江镇监控社会面监控波涛化工西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三级防控体系</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0513HLWZX51320230290560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长江镇监控如皋港智慧园区封闭化管理监控亚太森博</w:t>
            </w:r>
            <w:r>
              <w:rPr>
                <w:rFonts w:hint="default" w:ascii="Arial" w:hAnsi="Arial" w:eastAsia="宋体" w:cs="Arial"/>
                <w:color w:val="000000"/>
                <w:sz w:val="18"/>
                <w:szCs w:val="18"/>
                <w:highlight w:val="none"/>
                <w:u w:val="none"/>
                <w:lang w:val="en-US" w:eastAsia="zh-CN" w:bidi="ar"/>
              </w:rPr>
              <w:t xml:space="preserve">4</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0513HLWZX51320230290561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长江镇监控如皋港智慧园区封闭化管理监控东方石化北侧</w:t>
            </w:r>
            <w:r>
              <w:rPr>
                <w:rFonts w:hint="default" w:ascii="Arial" w:hAnsi="Arial" w:eastAsia="宋体" w:cs="Arial"/>
                <w:color w:val="000000"/>
                <w:sz w:val="18"/>
                <w:szCs w:val="18"/>
                <w:highlight w:val="none"/>
                <w:u w:val="none"/>
                <w:lang w:val="en-US" w:eastAsia="zh-CN" w:bidi="ar"/>
              </w:rPr>
              <w:t xml:space="preserve">1</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0513HLWZX51320230290562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长江镇监控如皋港智慧园区封闭化管理监控泵站对面</w:t>
            </w:r>
            <w:r>
              <w:rPr>
                <w:rFonts w:hint="default" w:ascii="Arial" w:hAnsi="Arial" w:eastAsia="宋体" w:cs="Arial"/>
                <w:color w:val="000000"/>
                <w:sz w:val="18"/>
                <w:szCs w:val="18"/>
                <w:highlight w:val="none"/>
                <w:u w:val="none"/>
                <w:lang w:val="en-US" w:eastAsia="zh-CN" w:bidi="ar"/>
              </w:rPr>
              <w:t xml:space="preserve">6</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0513HLWZX51320230290761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长江镇监控如皋港智慧园区封闭化管理监控闽江路凯凯电器</w:t>
            </w:r>
            <w:r>
              <w:rPr>
                <w:rFonts w:hint="default" w:ascii="Arial" w:hAnsi="Arial" w:eastAsia="宋体" w:cs="Arial"/>
                <w:color w:val="000000"/>
                <w:sz w:val="18"/>
                <w:szCs w:val="18"/>
                <w:highlight w:val="none"/>
                <w:u w:val="none"/>
                <w:lang w:val="en-US" w:eastAsia="zh-CN" w:bidi="ar"/>
              </w:rPr>
              <w:t xml:space="preserve">2</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0513HLWZX51320230290762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长江镇监控如皋港智慧园区封闭化管理监控滨江路新邦化工西侧</w:t>
            </w:r>
            <w:r>
              <w:rPr>
                <w:rFonts w:hint="default" w:ascii="Arial" w:hAnsi="Arial" w:eastAsia="宋体" w:cs="Arial"/>
                <w:color w:val="000000"/>
                <w:sz w:val="18"/>
                <w:szCs w:val="18"/>
                <w:highlight w:val="none"/>
                <w:u w:val="none"/>
                <w:lang w:val="en-US" w:eastAsia="zh-CN" w:bidi="ar"/>
              </w:rPr>
              <w:t xml:space="preserve">3</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0513HLWZX51320230290763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长江镇监控如皋港智慧园区封闭化管理监控闽江路赛得利西侧</w:t>
            </w:r>
            <w:r>
              <w:rPr>
                <w:rFonts w:hint="default" w:ascii="Arial" w:hAnsi="Arial" w:eastAsia="宋体" w:cs="Arial"/>
                <w:color w:val="000000"/>
                <w:sz w:val="18"/>
                <w:szCs w:val="18"/>
                <w:highlight w:val="none"/>
                <w:u w:val="none"/>
                <w:lang w:val="en-US" w:eastAsia="zh-CN" w:bidi="ar"/>
              </w:rPr>
              <w:t xml:space="preserve">5</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0513HLWZX51320230291382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石庄镇绥江路太仓农化对面河边</w:t>
            </w:r>
            <w:r>
              <w:rPr>
                <w:rFonts w:hint="default" w:ascii="Arial" w:hAnsi="Arial" w:eastAsia="宋体" w:cs="Arial"/>
                <w:color w:val="000000"/>
                <w:sz w:val="18"/>
                <w:szCs w:val="18"/>
                <w:highlight w:val="none"/>
                <w:u w:val="none"/>
                <w:lang w:val="en-US" w:eastAsia="zh-CN" w:bidi="ar"/>
              </w:rPr>
              <w:t xml:space="preserve">14</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长江镇监控如皋港智慧园区封闭化管理监控新纳希围墙边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0513HLWZX51320230291427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长江镇监控如皋港智慧园区封闭化管理监控兴诺化工南侧</w:t>
            </w:r>
            <w:r>
              <w:rPr>
                <w:rFonts w:hint="default" w:ascii="Arial" w:hAnsi="Arial" w:eastAsia="宋体" w:cs="Arial"/>
                <w:color w:val="000000"/>
                <w:sz w:val="18"/>
                <w:szCs w:val="18"/>
                <w:highlight w:val="none"/>
                <w:u w:val="none"/>
                <w:lang w:val="en-US" w:eastAsia="zh-CN" w:bidi="ar"/>
              </w:rPr>
              <w:t xml:space="preserve">12</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0513HLWZX51320230291428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长江镇监控如皋港智慧园区封闭化管理监控钱江路交叉口</w:t>
            </w:r>
            <w:r>
              <w:rPr>
                <w:rFonts w:hint="default" w:ascii="Arial" w:hAnsi="Arial" w:eastAsia="宋体" w:cs="Arial"/>
                <w:color w:val="000000"/>
                <w:sz w:val="18"/>
                <w:szCs w:val="18"/>
                <w:highlight w:val="none"/>
                <w:u w:val="none"/>
                <w:lang w:val="en-US" w:eastAsia="zh-CN" w:bidi="ar"/>
              </w:rPr>
              <w:t xml:space="preserve">11</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长江镇监控如皋港智慧园区封闭化管理监控德益化工南侧</w:t>
            </w:r>
            <w:r>
              <w:rPr>
                <w:rFonts w:hint="default" w:ascii="Arial" w:hAnsi="Arial" w:eastAsia="宋体" w:cs="Arial"/>
                <w:color w:val="000000"/>
                <w:sz w:val="18"/>
                <w:szCs w:val="18"/>
                <w:highlight w:val="none"/>
                <w:u w:val="none"/>
                <w:lang w:val="en-US" w:eastAsia="zh-CN" w:bidi="ar"/>
              </w:rPr>
              <w:t xml:space="preserve">13</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长江镇监控如皋港智慧园区封闭化管理监控海特威东侧</w:t>
            </w:r>
            <w:r>
              <w:rPr>
                <w:rFonts w:hint="default" w:ascii="Arial" w:hAnsi="Arial" w:eastAsia="宋体" w:cs="Arial"/>
                <w:color w:val="000000"/>
                <w:sz w:val="18"/>
                <w:szCs w:val="18"/>
                <w:highlight w:val="none"/>
                <w:u w:val="none"/>
                <w:lang w:val="en-US" w:eastAsia="zh-CN" w:bidi="ar"/>
              </w:rPr>
              <w:t xml:space="preserve">10</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0513HLWZX51320230291431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长江镇监控如皋港智慧园区封闭化管理监控瑞佳新材料西侧</w:t>
            </w:r>
            <w:r>
              <w:rPr>
                <w:rFonts w:hint="default" w:ascii="Arial" w:hAnsi="Arial" w:eastAsia="宋体" w:cs="Arial"/>
                <w:color w:val="000000"/>
                <w:sz w:val="18"/>
                <w:szCs w:val="18"/>
                <w:highlight w:val="none"/>
                <w:u w:val="none"/>
                <w:lang w:val="en-US" w:eastAsia="zh-CN" w:bidi="ar"/>
              </w:rPr>
              <w:t xml:space="preserve">9</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0513HLWZX51320230291432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color w:val="000000"/>
                <w:sz w:val="18"/>
                <w:szCs w:val="18"/>
                <w:highlight w:val="none"/>
                <w:u w:val="none"/>
                <w:lang w:val="en-US" w:eastAsia="zh-CN" w:bidi="ar"/>
              </w:rPr>
              <w:t xml:space="preserve">长江镇监控如皋港智慧园区封闭化管理监控宝胜化工南侧</w:t>
            </w:r>
            <w:r>
              <w:rPr>
                <w:rFonts w:hint="default" w:ascii="Arial" w:hAnsi="Arial" w:eastAsia="宋体" w:cs="Arial"/>
                <w:color w:val="000000"/>
                <w:sz w:val="18"/>
                <w:szCs w:val="18"/>
                <w:highlight w:val="none"/>
                <w:u w:val="none"/>
                <w:lang w:val="en-US" w:eastAsia="zh-CN" w:bidi="ar"/>
              </w:rPr>
              <w:t xml:space="preserve">8</w:t>
            </w:r>
            <w:r>
              <w:rPr>
                <w:rFonts w:hint="eastAsia" w:ascii="宋体" w:hAnsi="宋体" w:cs="宋体"/>
                <w:color w:val="000000"/>
                <w:sz w:val="18"/>
                <w:szCs w:val="18"/>
                <w:highlight w:val="none"/>
                <w:u w:val="none"/>
                <w:lang w:val="en-US" w:eastAsia="zh-CN" w:bidi="ar"/>
              </w:rPr>
              <w:t xml:space="preserve">号闸口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0513HLWZX51320230394279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长江镇监控如皋港智慧园区封闭化管理监控大闸口</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0513HLWZX51320230394284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智慧园区大平台"2000兆VPN专线等</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160129592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160129593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159269504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159311236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连接各企业防爆摄像头网络</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IP190JS1003318553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南通市如皋市长江镇沿江公路长江镇化工园区智慧指挥中心监控机房</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non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瑞佳路口显示屏</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159330859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南通市如皋市长江镇精细化工园江苏瑞佳新材料有限公司大显示屏</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87</w:t>
            </w:r>
            <w:r/>
          </w:p>
        </w:tc>
        <w:tc>
          <w:tcPr>
            <w:shd w:val="clear" w:color="auto" w:fill="auto"/>
            <w:tcBorders>
              <w:top w:val="none" w:color="000000" w:sz="4" w:space="0"/>
              <w:left w:val="single" w:color="000000" w:sz="4" w:space="0"/>
              <w:bottom w:val="non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水质监测监控网络费用</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159737924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南通市如皋市长江镇监控社会面监控天棚冶金西边水质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88</w:t>
            </w:r>
            <w:r/>
          </w:p>
        </w:tc>
        <w:tc>
          <w:tcPr>
            <w:shd w:val="clear" w:color="auto" w:fill="auto"/>
            <w:tcBorders>
              <w:top w:val="none" w:color="000000" w:sz="4" w:space="0"/>
              <w:left w:val="single" w:color="000000" w:sz="4" w:space="0"/>
              <w:bottom w:val="non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159737949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南通市如皋市长江镇监控社会面监控香江路卡口东边水泵站</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89</w:t>
            </w:r>
            <w:r/>
          </w:p>
        </w:tc>
        <w:tc>
          <w:tcPr>
            <w:shd w:val="clear" w:color="auto" w:fill="auto"/>
            <w:tcBorders>
              <w:top w:val="none" w:color="000000" w:sz="4" w:space="0"/>
              <w:left w:val="single" w:color="000000" w:sz="4" w:space="0"/>
              <w:bottom w:val="non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159737996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南通市如皋市长江镇监控社会面监控东方石化门口水质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90</w:t>
            </w:r>
            <w:r/>
          </w:p>
        </w:tc>
        <w:tc>
          <w:tcPr>
            <w:shd w:val="clear" w:color="auto" w:fill="auto"/>
            <w:tcBorders>
              <w:top w:val="none" w:color="000000" w:sz="4" w:space="0"/>
              <w:left w:val="single" w:color="000000" w:sz="4" w:space="0"/>
              <w:bottom w:val="non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159738033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南通市如皋市长江镇监控社会面监控港城实验小学看台南边水质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91</w:t>
            </w:r>
            <w:r/>
          </w:p>
        </w:tc>
        <w:tc>
          <w:tcPr>
            <w:shd w:val="clear" w:color="auto" w:fill="auto"/>
            <w:tcBorders>
              <w:top w:val="none" w:color="000000" w:sz="4" w:space="0"/>
              <w:left w:val="single" w:color="000000" w:sz="4" w:space="0"/>
              <w:bottom w:val="non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159738844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南通市如皋市长江镇监控社会面监控如升石业西边水质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其他网络数据费用</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17714858623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应急指挥车流量卡</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走航监测车流量费</w:t>
            </w:r>
            <w:r/>
          </w:p>
        </w:tc>
      </w:tr>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auto" w:sz="4" w:space="0"/>
              <w:right w:val="single" w:color="000000" w:sz="4" w:space="0"/>
            </w:tcBorders>
            <w:tcW w:w="1230" w:type="dxa"/>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145" w:type="dxa"/>
            <w:vAlign w:val="center"/>
            <w:textDirection w:val="lrTb"/>
            <w:noWrap/>
          </w:tcPr>
          <w:p>
            <w:pPr>
              <w:jc w:val="center"/>
              <w:rPr>
                <w:rFonts w:hint="default" w:ascii="Calibri" w:hAnsi="Calibri" w:eastAsia="宋体" w:cs="Calibri"/>
                <w:i w:val="0"/>
                <w:iCs w:val="0"/>
                <w:color w:val="000000"/>
                <w:sz w:val="18"/>
                <w:szCs w:val="18"/>
                <w:highlight w:val="none"/>
                <w:u w:val="none"/>
              </w:rPr>
            </w:pPr>
            <w:r>
              <w:rPr>
                <w:rFonts w:hint="default" w:ascii="Calibri" w:hAnsi="Calibri" w:eastAsia="宋体" w:cs="Calibri"/>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000000" w:sz="4" w:space="0"/>
              <w:left w:val="single" w:color="000000" w:sz="4" w:space="0"/>
              <w:bottom w:val="single" w:color="auto" w:sz="4" w:space="0"/>
              <w:right w:val="single" w:color="000000" w:sz="4" w:space="0"/>
            </w:tcBorders>
            <w:tcW w:w="1095" w:type="dxa"/>
            <w:vAlign w:val="bottom"/>
            <w:textDirection w:val="lrTb"/>
            <w:noWrap/>
          </w:tcPr>
          <w:p>
            <w:pPr>
              <w:jc w:val="center"/>
              <w:keepLines w:val="0"/>
              <w:keepNext w:val="0"/>
              <w:widowControl/>
              <w:rPr>
                <w:rFonts w:hint="default" w:ascii="Calibri" w:hAnsi="Calibri" w:eastAsia="宋体" w:cs="Calibri"/>
                <w:i w:val="0"/>
                <w:iCs w:val="0"/>
                <w:color w:val="000000"/>
                <w:sz w:val="18"/>
                <w:szCs w:val="18"/>
                <w:highlight w:val="none"/>
                <w:u w:val="none"/>
              </w:rPr>
              <w:suppressLineNumbers w:val="0"/>
            </w:pPr>
            <w:r>
              <w:rPr>
                <w:rFonts w:hint="default" w:ascii="Calibri" w:hAnsi="Calibri" w:eastAsia="宋体" w:cs="Calibri"/>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封闭化卡口对讲机使用服务费（7个对讲机）</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智慧园区平台100兆联通数据专线</w:t>
            </w:r>
            <w:r/>
          </w:p>
        </w:tc>
        <w:tc>
          <w:tcPr>
            <w:shd w:val="clear" w:color="auto" w:fill="auto"/>
            <w:tcBorders>
              <w:top w:val="single" w:color="auto" w:sz="4" w:space="0"/>
              <w:left w:val="single" w:color="auto" w:sz="4" w:space="0"/>
              <w:bottom w:val="single" w:color="auto" w:sz="4" w:space="0"/>
              <w:right w:val="single" w:color="auto" w:sz="4" w:space="0"/>
            </w:tcBorders>
            <w:tcW w:w="214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固费12000元</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用于对接省、市应急一体化平台</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微信小程序</w:t>
            </w:r>
            <w:r/>
          </w:p>
        </w:tc>
        <w:tc>
          <w:tcPr>
            <w:shd w:val="clear" w:color="auto" w:fill="auto"/>
            <w:tcBorders>
              <w:top w:val="single" w:color="auto" w:sz="4" w:space="0"/>
              <w:left w:val="single" w:color="auto" w:sz="4" w:space="0"/>
              <w:bottom w:val="single" w:color="auto" w:sz="4" w:space="0"/>
              <w:right w:val="single" w:color="auto" w:sz="4" w:space="0"/>
            </w:tcBorders>
            <w:tcW w:w="2145" w:type="dxa"/>
            <w:vAlign w:val="center"/>
            <w:textDirection w:val="lrTb"/>
            <w:noWrap/>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用于园区外来车辆预约，含手机号快速验证费、认证费、域名费、空间服务器费、SSI证书费等</w:t>
            </w:r>
            <w:r/>
          </w:p>
        </w:tc>
      </w:tr>
      <w:tr>
        <w:trPr>
          <w:trHeight w:val="315"/>
        </w:trPr>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97</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封闭化定位卡</w:t>
            </w:r>
            <w:r/>
          </w:p>
        </w:tc>
        <w:tc>
          <w:tcPr>
            <w:shd w:val="clear" w:color="auto" w:fill="auto"/>
            <w:tcBorders>
              <w:top w:val="single" w:color="auto" w:sz="4" w:space="0"/>
              <w:left w:val="single" w:color="auto" w:sz="4" w:space="0"/>
              <w:bottom w:val="single" w:color="auto" w:sz="4" w:space="0"/>
              <w:right w:val="single" w:color="auto" w:sz="4" w:space="0"/>
            </w:tcBorders>
            <w:tcW w:w="2145" w:type="dxa"/>
            <w:vAlign w:val="center"/>
            <w:textDirection w:val="lrTb"/>
            <w:noWrap/>
          </w:tcPr>
          <w:p>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年费</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384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用于危化品车显示运行轨迹（300张卡）</w:t>
            </w:r>
            <w:r/>
          </w:p>
        </w:tc>
      </w:tr>
    </w:tbl>
    <w:p>
      <w:pPr>
        <w:ind w:left="0" w:right="0" w:firstLine="480"/>
        <w:jc w:val="left"/>
        <w:keepLines w:val="0"/>
        <w:keepNext w:val="0"/>
        <w:pageBreakBefore w:val="0"/>
        <w:spacing w:line="240" w:lineRule="auto"/>
        <w:widowControl w:val="off"/>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r>
      <w:r/>
    </w:p>
    <w:p>
      <w:pPr>
        <w:ind w:left="0" w:right="0" w:firstLine="480"/>
        <w:jc w:val="left"/>
        <w:keepLines w:val="0"/>
        <w:keepNext w:val="0"/>
        <w:pageBreakBefore w:val="0"/>
        <w:spacing w:line="240" w:lineRule="auto"/>
        <w:widowControl w:val="off"/>
        <w:rPr>
          <w:rFonts w:hint="default" w:ascii="仿宋" w:hAnsi="仿宋" w:eastAsia="仿宋" w:cs="Times New Roman"/>
          <w:sz w:val="24"/>
          <w:szCs w:val="24"/>
          <w:highlight w:val="none"/>
          <w:lang w:val="en-US" w:eastAsia="zh-CN"/>
        </w:rPr>
      </w:pPr>
      <w:r>
        <w:rPr>
          <w:rFonts w:hint="default" w:ascii="仿宋" w:hAnsi="仿宋" w:eastAsia="仿宋" w:cs="Times New Roman"/>
          <w:sz w:val="24"/>
          <w:szCs w:val="24"/>
          <w:highlight w:val="none"/>
          <w:lang w:val="en-US" w:eastAsia="zh-CN"/>
        </w:rPr>
      </w:r>
      <w:r/>
    </w:p>
    <w:p>
      <w:pPr>
        <w:numPr>
          <w:ilvl w:val="0"/>
          <w:numId w:val="0"/>
        </w:numPr>
        <w:rPr>
          <w:rFonts w:hint="eastAsia" w:ascii="仿宋" w:hAnsi="仿宋" w:eastAsia="仿宋" w:cs="Times New Roman"/>
          <w:b/>
          <w:sz w:val="24"/>
          <w:highlight w:val="none"/>
          <w:lang w:val="en-US" w:eastAsia="zh-CN"/>
        </w:rPr>
      </w:pPr>
      <w:r>
        <w:rPr>
          <w:rFonts w:hint="eastAsia" w:ascii="仿宋" w:hAnsi="仿宋" w:eastAsia="仿宋" w:cs="Times New Roman"/>
          <w:b/>
          <w:sz w:val="24"/>
          <w:highlight w:val="none"/>
          <w:lang w:val="en-US" w:eastAsia="zh-CN"/>
        </w:rPr>
        <w:t xml:space="preserve">第五条 </w:t>
      </w:r>
      <w:r>
        <w:rPr>
          <w:rFonts w:hint="default" w:ascii="仿宋" w:hAnsi="仿宋" w:eastAsia="仿宋" w:cs="Times New Roman"/>
          <w:b/>
          <w:sz w:val="24"/>
          <w:highlight w:val="none"/>
          <w:lang w:val="en-US" w:eastAsia="zh-CN"/>
        </w:rPr>
        <w:t xml:space="preserve">人员</w:t>
      </w:r>
      <w:r>
        <w:rPr>
          <w:rFonts w:hint="eastAsia" w:ascii="仿宋" w:hAnsi="仿宋" w:eastAsia="仿宋" w:cs="Times New Roman"/>
          <w:b/>
          <w:sz w:val="24"/>
          <w:highlight w:val="none"/>
          <w:lang w:val="en-US" w:eastAsia="zh-CN"/>
        </w:rPr>
        <w:t xml:space="preserve">要求</w:t>
      </w:r>
      <w:r/>
    </w:p>
    <w:p>
      <w:pPr>
        <w:numPr>
          <w:ilvl w:val="0"/>
          <w:numId w:val="0"/>
        </w:numPr>
        <w:ind w:right="0" w:firstLine="241"/>
        <w:jc w:val="left"/>
        <w:keepLines w:val="0"/>
        <w:keepNext w:val="0"/>
        <w:pageBreakBefore w:val="0"/>
        <w:spacing w:line="240" w:lineRule="auto"/>
        <w:widowControl w:val="off"/>
        <w:rPr>
          <w:rFonts w:hint="eastAsia" w:ascii="仿宋" w:hAnsi="仿宋" w:eastAsia="仿宋" w:cs="Times New Roman"/>
          <w:b/>
          <w:bCs/>
          <w:sz w:val="24"/>
          <w:szCs w:val="24"/>
          <w:highlight w:val="none"/>
          <w:lang w:val="en-US" w:eastAsia="zh-CN"/>
        </w:rPr>
      </w:pPr>
      <w:r>
        <w:rPr>
          <w:rFonts w:hint="eastAsia" w:ascii="仿宋" w:hAnsi="仿宋" w:eastAsia="仿宋" w:cs="Times New Roman"/>
          <w:b/>
          <w:bCs/>
          <w:sz w:val="24"/>
          <w:szCs w:val="24"/>
          <w:highlight w:val="none"/>
          <w:lang w:val="en-US" w:eastAsia="zh-CN"/>
        </w:rPr>
        <w:t xml:space="preserve">1.</w:t>
      </w:r>
      <w:r>
        <w:rPr>
          <w:rFonts w:hint="default" w:ascii="仿宋" w:hAnsi="仿宋" w:eastAsia="仿宋" w:cs="Times New Roman"/>
          <w:b/>
          <w:bCs/>
          <w:sz w:val="24"/>
          <w:szCs w:val="24"/>
          <w:highlight w:val="none"/>
          <w:lang w:val="en-US" w:eastAsia="zh-CN"/>
        </w:rPr>
        <w:t xml:space="preserve">人员配备</w:t>
      </w:r>
      <w:r>
        <w:rPr>
          <w:rFonts w:hint="eastAsia" w:ascii="仿宋" w:hAnsi="仿宋" w:eastAsia="仿宋" w:cs="Times New Roman"/>
          <w:b/>
          <w:bCs/>
          <w:sz w:val="24"/>
          <w:szCs w:val="24"/>
          <w:highlight w:val="none"/>
          <w:lang w:val="en-US" w:eastAsia="zh-CN"/>
        </w:rPr>
        <w:t xml:space="preserve">要求</w:t>
      </w:r>
      <w:r/>
    </w:p>
    <w:tbl>
      <w:tblPr>
        <w:tblStyle w:val="65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96"/>
        <w:gridCol w:w="1437"/>
        <w:gridCol w:w="1330"/>
        <w:gridCol w:w="796"/>
        <w:gridCol w:w="5211"/>
      </w:tblGrid>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auto"/>
                <w:sz w:val="24"/>
                <w:szCs w:val="24"/>
                <w:highlight w:val="none"/>
                <w:u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数量要求</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auto"/>
                <w:sz w:val="24"/>
                <w:szCs w:val="24"/>
                <w:highlight w:val="none"/>
                <w:u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22"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auto"/>
                <w:sz w:val="24"/>
                <w:szCs w:val="24"/>
                <w:highlight w:val="none"/>
                <w:u w:val="none"/>
              </w:rPr>
              <w:t xml:space="preserve">项目需求</w:t>
            </w:r>
            <w:r/>
          </w:p>
        </w:tc>
      </w:tr>
      <w:tr>
        <w:trPr>
          <w:trHeight w:val="839"/>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722" w:type="pct"/>
            <w:vAlign w:val="center"/>
            <w:textDirection w:val="lrTb"/>
            <w:noWrap w:val="false"/>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具备中级及以上注册安全工程师或注册环保工程师</w:t>
            </w:r>
            <w:r>
              <w:rPr>
                <w:rFonts w:hint="eastAsia" w:ascii="仿宋" w:hAnsi="仿宋" w:eastAsia="仿宋" w:cs="仿宋"/>
                <w:color w:val="auto"/>
                <w:sz w:val="24"/>
                <w:szCs w:val="24"/>
                <w:highlight w:val="none"/>
                <w:u w:val="none"/>
                <w:lang w:val="en-US" w:eastAsia="zh-CN"/>
              </w:rPr>
              <w:t xml:space="preserve">或注册化工工程师</w:t>
            </w:r>
            <w:r>
              <w:rPr>
                <w:rFonts w:hint="eastAsia" w:ascii="仿宋" w:hAnsi="仿宋" w:eastAsia="仿宋" w:cs="仿宋"/>
                <w:color w:val="auto"/>
                <w:sz w:val="24"/>
                <w:szCs w:val="24"/>
                <w:highlight w:val="none"/>
                <w:u w:val="none"/>
              </w:rPr>
              <w:t xml:space="preserve">；负责项目的日常管理、指挥协调等工作。</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运维人员</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u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722" w:type="pct"/>
            <w:vAlign w:val="center"/>
            <w:textDirection w:val="lrTb"/>
            <w:noWrap w:val="false"/>
          </w:tcPr>
          <w:p>
            <w:pP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专科及以上学历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化工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环保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安全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计算机、电子信息</w:t>
            </w:r>
            <w:r>
              <w:rPr>
                <w:rFonts w:hint="eastAsia" w:ascii="仿宋" w:hAnsi="仿宋" w:eastAsia="仿宋" w:cs="仿宋"/>
                <w:color w:val="000000"/>
                <w:sz w:val="24"/>
                <w:szCs w:val="24"/>
                <w:highlight w:val="none"/>
              </w:rPr>
              <w:t xml:space="preserve">等相关专业学习或工作背景</w:t>
            </w:r>
            <w:r>
              <w:rPr>
                <w:rFonts w:hint="eastAsia" w:ascii="仿宋" w:hAnsi="仿宋" w:eastAsia="仿宋" w:cs="仿宋"/>
                <w:color w:val="000000"/>
                <w:sz w:val="24"/>
                <w:szCs w:val="24"/>
                <w:highlight w:val="none"/>
                <w:lang w:val="en-US" w:eastAsia="zh-CN"/>
              </w:rPr>
              <w:t xml:space="preserve">或具有相关初级及以上工程师证书</w:t>
            </w:r>
            <w:r>
              <w:rPr>
                <w:rFonts w:hint="eastAsia" w:ascii="仿宋" w:hAnsi="仿宋" w:eastAsia="仿宋" w:cs="仿宋"/>
                <w:color w:val="000000"/>
                <w:sz w:val="24"/>
                <w:szCs w:val="24"/>
                <w:highlight w:val="none"/>
              </w:rPr>
              <w:t xml:space="preserve">；</w:t>
            </w:r>
            <w:r>
              <w:rPr>
                <w:rFonts w:hint="eastAsia" w:ascii="仿宋" w:hAnsi="仿宋" w:eastAsia="仿宋" w:cs="仿宋"/>
                <w:color w:val="auto"/>
                <w:sz w:val="24"/>
                <w:szCs w:val="24"/>
                <w:highlight w:val="none"/>
                <w:u w:val="none"/>
              </w:rPr>
              <w:t xml:space="preserve">24小时轮班值守，每班2人；负责走航车驾驶以及项目负责人与园区安排的其它工作。</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lang w:val="en-US" w:eastAsia="zh-CN"/>
              </w:rPr>
              <w:t xml:space="preserve">6人至少来自3类不同的专业或工作背景，至少有3人是本科</w:t>
            </w:r>
            <w:r>
              <w:rPr>
                <w:rFonts w:hint="eastAsia" w:ascii="仿宋" w:hAnsi="仿宋" w:eastAsia="仿宋" w:cs="仿宋"/>
                <w:color w:val="auto"/>
                <w:sz w:val="24"/>
                <w:szCs w:val="24"/>
                <w:highlight w:val="none"/>
                <w:u w:val="none"/>
                <w:lang w:eastAsia="zh-CN"/>
              </w:rPr>
              <w:t xml:space="preserve">）</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none"/>
              </w:rPr>
              <w:t xml:space="preserve">巡查人员</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none"/>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722" w:type="pct"/>
            <w:vAlign w:val="center"/>
            <w:textDirection w:val="lrTb"/>
            <w:noWrap w:val="false"/>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none"/>
              </w:rPr>
              <w:t xml:space="preserve">巡查人员4名（初中及以上学历，</w:t>
            </w:r>
            <w:r>
              <w:rPr>
                <w:rFonts w:hint="eastAsia" w:ascii="仿宋" w:hAnsi="仿宋" w:eastAsia="仿宋" w:cs="仿宋"/>
                <w:color w:val="000000"/>
                <w:sz w:val="24"/>
                <w:szCs w:val="24"/>
                <w:highlight w:val="none"/>
                <w:u w:val="none"/>
                <w:lang w:val="en-US" w:eastAsia="zh-CN"/>
              </w:rPr>
              <w:t xml:space="preserve">安全</w:t>
            </w:r>
            <w:r>
              <w:rPr>
                <w:rFonts w:hint="eastAsia" w:ascii="仿宋" w:hAnsi="仿宋" w:eastAsia="仿宋" w:cs="仿宋"/>
                <w:color w:val="000000"/>
                <w:sz w:val="24"/>
                <w:szCs w:val="24"/>
                <w:highlight w:val="none"/>
                <w:u w:val="none"/>
              </w:rPr>
              <w:t xml:space="preserve">化工环保等相关工作背景，</w:t>
            </w:r>
            <w:r>
              <w:rPr>
                <w:rFonts w:hint="eastAsia" w:ascii="仿宋" w:hAnsi="仿宋" w:eastAsia="仿宋" w:cs="仿宋"/>
                <w:b/>
                <w:color w:val="000000"/>
                <w:sz w:val="24"/>
                <w:szCs w:val="24"/>
                <w:highlight w:val="none"/>
                <w:u w:val="none"/>
              </w:rPr>
              <w:t xml:space="preserve">60周岁</w:t>
            </w:r>
            <w:r>
              <w:rPr>
                <w:rFonts w:hint="eastAsia" w:ascii="仿宋" w:hAnsi="仿宋" w:eastAsia="仿宋" w:cs="仿宋"/>
                <w:color w:val="000000"/>
                <w:sz w:val="24"/>
                <w:szCs w:val="24"/>
                <w:highlight w:val="none"/>
                <w:u w:val="none"/>
              </w:rPr>
              <w:t xml:space="preserve">以内）；24小时轮班，每班2人；负责园区</w:t>
            </w:r>
            <w:r>
              <w:rPr>
                <w:rFonts w:hint="eastAsia" w:ascii="仿宋" w:hAnsi="仿宋" w:eastAsia="仿宋" w:cs="仿宋"/>
                <w:color w:val="000000"/>
                <w:sz w:val="24"/>
                <w:szCs w:val="24"/>
                <w:highlight w:val="none"/>
                <w:u w:val="none"/>
                <w:lang w:val="en-US" w:eastAsia="zh-CN"/>
              </w:rPr>
              <w:t xml:space="preserve">与项目负责人</w:t>
            </w:r>
            <w:r>
              <w:rPr>
                <w:rFonts w:hint="eastAsia" w:ascii="仿宋" w:hAnsi="仿宋" w:eastAsia="仿宋" w:cs="仿宋"/>
                <w:color w:val="000000"/>
                <w:sz w:val="24"/>
                <w:szCs w:val="24"/>
                <w:highlight w:val="none"/>
                <w:u w:val="none"/>
              </w:rPr>
              <w:t xml:space="preserve">安排的相关工作。</w:t>
            </w:r>
            <w:r/>
          </w:p>
        </w:tc>
      </w:tr>
      <w:tr>
        <w:trPr>
          <w:trHeight w:val="864"/>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ageBreakBefore w:val="0"/>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lang w:val="en-US" w:eastAsia="zh-CN"/>
              </w:rPr>
              <w:t xml:space="preserve">运维人员</w:t>
            </w:r>
            <w:r>
              <w:rPr>
                <w:rFonts w:hint="eastAsia" w:ascii="仿宋" w:hAnsi="仿宋" w:eastAsia="仿宋" w:cs="仿宋"/>
                <w:color w:val="000000"/>
                <w:sz w:val="24"/>
                <w:szCs w:val="24"/>
                <w:highlight w:val="none"/>
              </w:rPr>
              <w:t xml:space="preserve">及</w:t>
            </w:r>
            <w:r>
              <w:rPr>
                <w:rFonts w:hint="eastAsia" w:ascii="仿宋" w:hAnsi="仿宋" w:eastAsia="仿宋" w:cs="仿宋"/>
                <w:color w:val="000000"/>
                <w:sz w:val="24"/>
                <w:szCs w:val="24"/>
                <w:highlight w:val="none"/>
                <w:lang w:val="en-US" w:eastAsia="zh-CN"/>
              </w:rPr>
              <w:t xml:space="preserve">巡查</w:t>
            </w:r>
            <w:r>
              <w:rPr>
                <w:rFonts w:hint="eastAsia" w:ascii="仿宋" w:hAnsi="仿宋" w:eastAsia="仿宋" w:cs="仿宋"/>
                <w:color w:val="000000"/>
                <w:sz w:val="24"/>
                <w:szCs w:val="24"/>
                <w:highlight w:val="none"/>
              </w:rPr>
              <w:t xml:space="preserve">人员必须为响应供应商的全职员工，</w:t>
            </w:r>
            <w:r>
              <w:rPr>
                <w:rFonts w:hint="eastAsia" w:ascii="仿宋" w:hAnsi="仿宋" w:eastAsia="仿宋" w:cs="仿宋"/>
                <w:color w:val="000000"/>
                <w:sz w:val="24"/>
                <w:szCs w:val="24"/>
                <w:highlight w:val="none"/>
                <w:lang w:val="en-US" w:eastAsia="zh-CN"/>
              </w:rPr>
              <w:t xml:space="preserve">中标后，签订合同前须</w:t>
            </w:r>
            <w:r>
              <w:rPr>
                <w:rFonts w:hint="eastAsia" w:ascii="仿宋" w:hAnsi="仿宋" w:eastAsia="仿宋" w:cs="仿宋"/>
                <w:color w:val="000000"/>
                <w:sz w:val="24"/>
                <w:szCs w:val="24"/>
                <w:highlight w:val="none"/>
              </w:rPr>
              <w:t xml:space="preserve">提供劳动合同及社保证明</w:t>
            </w:r>
            <w:r>
              <w:rPr>
                <w:rFonts w:hint="eastAsia" w:ascii="仿宋" w:hAnsi="仿宋" w:eastAsia="仿宋" w:cs="仿宋"/>
                <w:color w:val="000000"/>
                <w:sz w:val="24"/>
                <w:szCs w:val="24"/>
                <w:highlight w:val="none"/>
                <w:lang w:val="en-US" w:eastAsia="zh-CN"/>
              </w:rPr>
              <w:t xml:space="preserve">至采购人处备案。</w:t>
            </w:r>
            <w:r/>
          </w:p>
        </w:tc>
      </w:tr>
    </w:tbl>
    <w:p>
      <w:pPr>
        <w:numPr>
          <w:ilvl w:val="0"/>
          <w:numId w:val="0"/>
        </w:numPr>
        <w:rPr>
          <w:rFonts w:hint="eastAsia" w:ascii="仿宋" w:hAnsi="仿宋" w:eastAsia="仿宋" w:cs="Times New Roman"/>
          <w:b/>
          <w:sz w:val="24"/>
          <w:highlight w:val="none"/>
          <w:lang w:val="en-US" w:eastAsia="zh-CN"/>
        </w:rPr>
      </w:pPr>
      <w:r>
        <w:rPr>
          <w:rFonts w:hint="eastAsia" w:ascii="仿宋" w:hAnsi="仿宋" w:eastAsia="仿宋" w:cs="Times New Roman"/>
          <w:b/>
          <w:sz w:val="24"/>
          <w:highlight w:val="none"/>
          <w:lang w:val="en-US" w:eastAsia="zh-CN"/>
        </w:rPr>
        <w:t xml:space="preserve">2.</w:t>
      </w:r>
      <w:r>
        <w:rPr>
          <w:rFonts w:hint="default" w:ascii="仿宋" w:hAnsi="仿宋" w:eastAsia="仿宋" w:cs="Times New Roman"/>
          <w:b/>
          <w:sz w:val="24"/>
          <w:highlight w:val="none"/>
          <w:lang w:val="en-US" w:eastAsia="zh-CN"/>
        </w:rPr>
        <w:t xml:space="preserve">人员</w:t>
      </w:r>
      <w:r>
        <w:rPr>
          <w:rFonts w:hint="eastAsia" w:ascii="仿宋" w:hAnsi="仿宋" w:eastAsia="仿宋" w:cs="Times New Roman"/>
          <w:b/>
          <w:sz w:val="24"/>
          <w:highlight w:val="none"/>
          <w:lang w:val="en-US" w:eastAsia="zh-CN"/>
        </w:rPr>
        <w:t xml:space="preserve">职责</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2.1项目负责人职责</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（1）全面负责智慧管理平台第三方运维服务的组织实施、质量管控与进度落实，确保运维服务满足合同及园区要求。</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（2）统筹运维团队日常工作安排，制定值班计划、工作流程及台账规范，监督运维人员履职情况。</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（3）对接园区管理部门、监管单位及内部技术支撑单位，协调解决平台运行中的业务问题与异常情况，及时反馈处理结果。</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（4）负责平台运行情况汇总分析、周报月报编制、问题整改跟踪，形成规范化管理材料，保障上级检查顺利开展。</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（5）牵头处理平台重大预警、突发事件等应急场景，统筹信息上报、流程闭环与复盘总结。</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（6）组织开展运维内部培训、工作交底，提升运维人员业务能力与规范操作水平。</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（7）负责运维服务资料、台账、报告的统一归档与管理。</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（8）配合园区检查、考评、验收、参观接待等工作，准备迎检材料并配合现场演示与问询。</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（9）对运维服务质量、工作纪律、信息安全负总体管理责任，及时处理工作偏差与风险隐患。</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（10）完成园区交办的其他平台运维管理与协调工作。</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2.2运维人员工作职责</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（1）按照园区及运维合同要求，负责智慧管理平台日常值守、业务监控与运行保障。</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（2）实时监测平台各业务模块运行状态、数据在线情况、视频及监测信息展示情况，发现异常及时登记并上报项目负责人。</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（3）负责平台预警、报警信息的接收、核实、登记、跟踪，按流程完成预警闭环记录，不擅自处置或瞒报漏报。</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（4）规范填写运维台账、工作日报、工作交接表等，确保内容真实、完整、可追溯，满足上级检查要求。</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（5）协助园区及企业开展平台业务操作、信息查询、数据核对等日常使用支持。</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（6）配合完成平台数据核对、信息更新提报、资料整理等工作，确保平台业务信息准确可用。</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（7）参与园区应急演练与突发事件处置，按指令完成平台端信息调取、画面查看、记录上报等辅助工作。</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（8）严格执行保密规定，不泄露平台数据、视频资料、企业信息及内部管理资料。</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（9）服从项目负责人统一调度与管理，完成交办的其他平台运维相关事务。</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2.3巡查人员工作职责</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（1）巡查人员是园区管理现场第一责任人，24小时服务于安全、环保、综合科，纳入平台统一管理，需服从园区管理，及时完成园区交办的事项</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（2）巡查在班人员，须保持通讯畅通，不论任何时间，接到通知后，15分钟内赶至现场。</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（3）遇到火情，第一时间上报园区平台，及时赶赴现场，不得慢于园区平台接到第一个报警时间后10分钟内。</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4）明渠开泵排水时，必须保障有一人在排水现场，不得全部离开明渠现场，保障排水泵运行及排涝出现异常时，需紧急处理；因防洪排涝需要，现场需人为操作捞取树叶等工作，需巡查人员自行处理，不得擅自找园区企业。</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（5）巡查人员只存在调班，不存在请假离岗，调班自行协商完成后，提供调班申请并报平台运维负责人（不得离岗的范围：平台通知去现场处理报警除外）。</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6）园区巡查时，需做到现有厂区以外的边角种植、垃圾倾倒、违章搭建、施工开挖等异常情况，首次发现均需在工作群里以照片的形式上报，并问清现场情况，文字描述违规内容，是否继续跟进由平台汇报后，再做定夺</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（7）巡查人员需对园区管廊、封闭化围栏、三级防控行闸等设施，进行巡查，发现异常情况，需第一时间上报园区平台。</w:t>
      </w:r>
      <w:r/>
    </w:p>
    <w:p>
      <w:pPr>
        <w:pageBreakBefore w:val="0"/>
        <w:spacing w:line="240" w:lineRule="auto"/>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（8）发生异味举报时，需按照园区要求，15分钟内到达指定地点，进行巡查，将情况报园区平台。</w:t>
      </w:r>
      <w:r/>
    </w:p>
    <w:p>
      <w:pPr>
        <w:pageBreakBefore w:val="0"/>
        <w:spacing w:line="24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 xml:space="preserve">综上，出现以上任一种情况，中标单位需对该巡查人员扣分，若出现两次及以上情况需立即开除。</w:t>
      </w:r>
      <w:r/>
    </w:p>
    <w:p>
      <w:pPr>
        <w:numPr>
          <w:ilvl w:val="0"/>
          <w:numId w:val="0"/>
        </w:numPr>
        <w:rPr>
          <w:rFonts w:ascii="仿宋" w:hAnsi="仿宋" w:eastAsia="仿宋" w:cs="Times New Roman"/>
          <w:b/>
          <w:sz w:val="24"/>
          <w:highlight w:val="none"/>
        </w:rPr>
      </w:pPr>
      <w:r>
        <w:rPr>
          <w:rFonts w:hint="eastAsia" w:ascii="仿宋" w:hAnsi="仿宋" w:eastAsia="仿宋" w:cs="Times New Roman"/>
          <w:b/>
          <w:sz w:val="24"/>
          <w:highlight w:val="none"/>
          <w:lang w:val="en-US" w:eastAsia="zh-CN"/>
        </w:rPr>
        <w:t xml:space="preserve">第六条 考核方案</w:t>
      </w:r>
      <w:r/>
    </w:p>
    <w:tbl>
      <w:tblPr>
        <w:tblStyle w:val="659"/>
        <w:tblW w:w="10352" w:type="dxa"/>
        <w:jc w:val="center"/>
        <w:tblLayout w:type="fixed"/>
        <w:tblCellMar>
          <w:left w:w="108" w:type="dxa"/>
          <w:top w:w="0" w:type="dxa"/>
          <w:right w:w="108" w:type="dxa"/>
          <w:bottom w:w="0" w:type="dxa"/>
        </w:tblCellMar>
        <w:tblLook w:val="04A0" w:firstRow="1" w:lastRow="0" w:firstColumn="1" w:lastColumn="0" w:noHBand="0" w:noVBand="1"/>
      </w:tblPr>
      <w:tblGrid>
        <w:gridCol w:w="700"/>
        <w:gridCol w:w="1387"/>
        <w:gridCol w:w="2767"/>
        <w:gridCol w:w="883"/>
        <w:gridCol w:w="2835"/>
        <w:gridCol w:w="890"/>
        <w:gridCol w:w="890"/>
      </w:tblGrid>
      <w:tr>
        <w:trPr>
          <w:jc w:val="center"/>
          <w:trHeight w:val="595"/>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考核内容 </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原因描述</w:t>
            </w:r>
            <w:r/>
          </w:p>
        </w:tc>
      </w:tr>
      <w:tr>
        <w:trPr>
          <w:jc w:val="center"/>
          <w:trHeight w:val="836"/>
        </w:trPr>
        <w:tc>
          <w:tcPr>
            <w:tcBorders>
              <w:top w:val="single" w:color="auto" w:sz="4" w:space="0"/>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jc w:val="left"/>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 基础信息与档案管理（3分)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（1）园区基础信息档案每半年更新；（2）每周审核“三同时”及许可材料并记录；                                （3）每日核查开停车/大检修备案；                             （4）每日核查第三方单位信息；   （5）每日查看安全承诺公告，通报未承诺企业。</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每发现一次企业信息未核查或未及时通报的扣1分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848"/>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 重大危险源监测与巡查(4分)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（1）每周抽查包保履职记录并通报；（2）每日抽查在线监测及视频并记录；                                     （3）每日查看风险预警并反馈；             （4）每周查阅安评/SIL报告有效期并提醒；                                     （5）每日跟踪专项督导隐患闭环。</w:t>
            </w:r>
            <w:r/>
          </w:p>
        </w:tc>
        <w:tc>
          <w:tcPr>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每缺一次抽查记录扣0.5分；预警未及时反馈每次扣1分；每漏查过期报告扣0.5分。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0"/>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 双重预防机制巡查(3分)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（1）每周抽查双重预防效果并通报中、差评企业；                                （2）每周检查并通报企业风险分析完成率、排查及隐患整改率；                         （3）每日跟进隐患排查进度，临期/超期督办推送并跟踪闭环。</w:t>
            </w:r>
            <w:r/>
          </w:p>
        </w:tc>
        <w:tc>
          <w:tcPr>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每周未通报或下发抽查记录扣1分；每发现一次超期隐患未督办扣2分。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0"/>
        </w:trPr>
        <w:tc>
          <w:tcPr>
            <w:tcBorders>
              <w:left w:val="single" w:color="auto" w:sz="4" w:space="0"/>
              <w:right w:val="single" w:color="auto" w:sz="4" w:space="0"/>
            </w:tcBorders>
            <w:tcW w:w="700" w:type="dxa"/>
            <w:vAlign w:val="center"/>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 特殊作业管理(4分)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（1）每日审查特殊作业计划并汇总；（2）每日巡查作业票上传及填写记录；                                    （3）利用AI/定位抽查违规作业及人员轨迹一致性，核查一级以上动火视频。</w:t>
            </w:r>
            <w:r/>
          </w:p>
        </w:tc>
        <w:tc>
          <w:tcPr>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每日特殊作业计划未及时汇总通报，一次扣1分；根据管理制度，每漏查一次作业票扣1分；每发现一次违规作业未记录或未通报扣1分。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环保管理（2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每日对企业污水、雨水、废气VOC、厂界VOC、烟气排口在线数据超标报警情况记录、数据掉线情况统计；雨水（实时）流量排放情况（与企业雨水口视频比对）。确保有掉线或超标报警的，企业能及时反馈闭环。（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未及时提醒报警或掉线，或都未将雨水流量和视频比对，出现一次扣0.2分，共2分，扣完为止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每日查看企业环保相关视频（排口视频、处理设施视频、危废仓库视频）在线情况，查看企业雨水排口视频（1、视频监控摄像头位置；2、查看雨水排口附近草木遮挡情况，3、检查雨水排口池内清洁程度；4、检查雨水排口光源设置）。（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.3每日查看大气监测站、水质监测站异常数据，如异常及时记录并通知运维人员及园区相关负责人。（2分）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.4雨天接收企业电话申请排放雨水，及时通知巡查队员到现场取样送检，做好台账记录。（3分）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未完成任务，出现一次扣0.3分，共3分，扣完为止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.5每月排查园区LDAR报告上传、信息公开、应急预案、清洁生产报告上传、生态环境问题跟踪管理、特征污染物名录库、信访投诉等是否需更新（</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未完成任务，出现一项扣0.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分，共</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.6每月登录园区“如皋港化工新材料产业园危险废物全生命周期监控平台”，如系统异常或有企业超期存放等，及时汇报园区人员。（2分）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.7按需走航监测，如园区未布置，至少</w:t>
            </w:r>
            <w:r>
              <w:rPr>
                <w:rFonts w:hint="eastAsia" w:ascii="仿宋" w:hAnsi="仿宋" w:eastAsia="仿宋" w:cs="仿宋"/>
                <w:color w:val="auto"/>
                <w:sz w:val="24"/>
                <w:szCs w:val="24"/>
                <w:highlight w:val="none"/>
                <w:lang w:eastAsia="zh-CN"/>
              </w:rPr>
              <w:t xml:space="preserve">两</w:t>
            </w:r>
            <w:r>
              <w:rPr>
                <w:rFonts w:hint="eastAsia" w:ascii="仿宋" w:hAnsi="仿宋" w:eastAsia="仿宋" w:cs="仿宋"/>
                <w:color w:val="auto"/>
                <w:sz w:val="24"/>
                <w:szCs w:val="24"/>
                <w:highlight w:val="none"/>
              </w:rPr>
              <w:t xml:space="preserve">周走航一次。出具走航监测报</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.8每日整理前一日智慧管理中心情况通报，汇报给园区对应领导。（1分）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未完成任务，出现一次扣0.1分，共1分，扣完为止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.9每日随机抽查三级防控体系各闸阀。（2分）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未完成任务，出现一次扣0.2分，共2分，扣完为止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.10每小时查看省VOC站点数据并发群，同时进行台账记录，如数据异常</w:t>
            </w:r>
            <w:r>
              <w:rPr>
                <w:rFonts w:hint="eastAsia" w:ascii="仿宋" w:hAnsi="仿宋" w:eastAsia="仿宋" w:cs="仿宋"/>
                <w:color w:val="auto"/>
                <w:sz w:val="24"/>
                <w:szCs w:val="24"/>
                <w:highlight w:val="none"/>
                <w:lang w:eastAsia="zh-CN"/>
              </w:rPr>
              <w:t xml:space="preserve">，应立即让走航车或巡查队员去现场排查</w:t>
            </w:r>
            <w:r>
              <w:rPr>
                <w:rFonts w:hint="eastAsia" w:ascii="仿宋" w:hAnsi="仿宋" w:eastAsia="仿宋" w:cs="仿宋"/>
                <w:color w:val="auto"/>
                <w:sz w:val="24"/>
                <w:szCs w:val="24"/>
                <w:highlight w:val="none"/>
              </w:rPr>
              <w:t xml:space="preserve">。（2分）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未完成任务</w:t>
            </w:r>
            <w:r>
              <w:rPr>
                <w:rFonts w:hint="eastAsia" w:ascii="仿宋" w:hAnsi="仿宋" w:eastAsia="仿宋" w:cs="仿宋"/>
                <w:b/>
                <w:bCs/>
                <w:color w:val="auto"/>
                <w:sz w:val="24"/>
                <w:szCs w:val="24"/>
                <w:highlight w:val="none"/>
                <w:lang w:eastAsia="zh-CN"/>
              </w:rPr>
              <w:t xml:space="preserve">（包含平台通知巡查队，但巡查队员未行动）</w:t>
            </w:r>
            <w:r>
              <w:rPr>
                <w:rFonts w:hint="eastAsia" w:ascii="仿宋" w:hAnsi="仿宋" w:eastAsia="仿宋" w:cs="仿宋"/>
                <w:color w:val="auto"/>
                <w:sz w:val="24"/>
                <w:szCs w:val="24"/>
                <w:highlight w:val="none"/>
              </w:rPr>
              <w:t xml:space="preserve">，出现一次扣0.2分，共2分，扣完为止</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封闭化管理（12分）</w:t>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3.1.车辆出入管理(4分)</w:t>
            </w:r>
            <w:r/>
          </w:p>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（1）在线审核外来车辆运输计划，通报数据不全；                      （2）每日抽查危化品/危废车辆轨迹一致性；                                 （3）结合省一码通平台提供信息，每日抽查企业审批情况；                                      （4）超速、违停等报警信息及时跟踪处置</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未完成每日审核抽查任务的或审核抽查不严的，每发现一次扣1分；未及时处置车辆报警扣1分。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 巡查与门禁管理(4分)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（1）每日园区现场巡查(违停/标识/管道等)并上报；                       （2）定期查看周界入侵报警并闭环；</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缺一次巡查记录扣0.5分；一次周界报警未处理扣0.5分；门禁故障未及时处理影响通行扣1分。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right w:val="single" w:color="auto" w:sz="4" w:space="0"/>
            </w:tcBorders>
            <w:tcW w:w="3650" w:type="dxa"/>
            <w:vAlign w:val="center"/>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3.3.门禁管理   （4分）                  （1）维护园区企业人员进出长期进出权限；                            （2）每日汇总工程车辆申报；                  （3）配合保安，保障门禁/卡口正常通行。</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未及时汇总人员出入权限或工程车辆，每次扣1分；</w:t>
            </w:r>
            <w:r>
              <w:rPr>
                <w:rFonts w:hint="eastAsia" w:ascii="仿宋" w:hAnsi="仿宋" w:eastAsia="仿宋" w:cs="仿宋"/>
                <w:color w:val="000000"/>
                <w:sz w:val="24"/>
                <w:szCs w:val="24"/>
                <w:highlight w:val="none"/>
              </w:rPr>
              <w:t xml:space="preserve">因工作失误或配合不力导致卡口通行不畅（或引起投诉（经查实）的，每发现一次扣</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应急管理（10分）</w:t>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4.1. 应急值守与监控(4分)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 7*24小时值班值守，填写交接班记录；                         （2）每日查看人员定位数据及报警；                             （3）每日抽查企业值班领导在岗(电话+视频)并记录。</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值守脱岗一次扣2分；每日未抽查值班领导扣1分；未及时向企业推送人员报警信息扣1分。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 应急资源与演练(3分)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（1）每月完成5家企业应急信息(物资/人员/预案)核查盘点并更新；                           （2）每半年组织1次平台应急演练，出具评估报告(本月无演练默认满分)。</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每月少核查1家企业扣0.5分；信息未及时更新一项扣0.2分；半年内未完成应急演练。</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0"/>
        </w:trPr>
        <w:tc>
          <w:tcPr>
            <w:tcBorders>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4.3. 应急处置(3分)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（1）协助园区事故应急处置，出具处置报告；                                   </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未协助或未出具报告扣2分；未对新进员工组织培训扣1分；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shd w:val="clear" w:color="auto" w:fill="auto"/>
            <w:tcBorders>
              <w:left w:val="single" w:color="auto" w:sz="4" w:space="0"/>
              <w:right w:val="single" w:color="auto" w:sz="4" w:space="0"/>
            </w:tcBorders>
            <w:tcW w:w="1387" w:type="dxa"/>
            <w:vAlign w:val="top"/>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报警与视频监控管理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(8分)</w:t>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5.1. 报警处置与分析(4分)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（1）收到报警第一时间推送企业并跟进闭环，有跟踪记录；                                     （2）配合审批故障点位或阈值变更，核查恢复情况。</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一次报警未推送或未闭环扣1分。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5.2. 视频监控巡视(4分)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（1）每日早/中/晚三次巡视重点区域视频；                                  （2）及时接报烟火/安全帽/脱岗等AI报警并处置；                                               （3）定期检查企业视频连接及时间同步，通知恢复。</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缺一次视频巡视扣0.2分；一次AI报警未处置扣0.5分；视频中断未通知扣0.5分。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left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日常平台管理（8分）</w:t>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6.1.人员考核落实（2分）                      根据</w:t>
            </w:r>
            <w:r>
              <w:rPr>
                <w:rFonts w:hint="eastAsia" w:ascii="仿宋" w:hAnsi="仿宋" w:eastAsia="仿宋" w:cs="仿宋"/>
                <w:color w:val="000000"/>
                <w:sz w:val="24"/>
                <w:szCs w:val="24"/>
                <w:highlight w:val="none"/>
              </w:rPr>
              <w:t xml:space="preserve">平台运行管理制度，包括平台运行工作制度、日常值守制度、交接班制度等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对每月对所有人员工作情况进行考核</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考核内容缺失扣2分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6.2. 软件维护与问题跟踪(4分)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 每日检查各系统功能模块，发现问题及时提交软件方；每周将未整改问题清单提交园区。</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发现功能问题未提交一次扣0.5分；缺一次问题清单扣1分。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68"/>
        </w:trPr>
        <w:tc>
          <w:tcPr>
            <w:tcBorders>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shd w:val="clear" w:color="auto" w:fill="auto"/>
            <w:tcBorders>
              <w:top w:val="single" w:color="auto" w:sz="4" w:space="0"/>
              <w:left w:val="single" w:color="auto" w:sz="4" w:space="0"/>
              <w:right w:val="single" w:color="auto" w:sz="4" w:space="0"/>
            </w:tcBorders>
            <w:tcW w:w="3650"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6.3教育培训(2分)</w:t>
            </w:r>
            <w:r>
              <w:rPr>
                <w:rFonts w:hint="eastAsia" w:ascii="仿宋" w:hAnsi="仿宋" w:eastAsia="仿宋" w:cs="仿宋"/>
                <w:color w:val="000000"/>
                <w:sz w:val="24"/>
                <w:szCs w:val="24"/>
                <w:highlight w:val="none"/>
                <w:lang w:val="en-US" w:eastAsia="zh-CN"/>
              </w:rPr>
              <w:br/>
            </w:r>
            <w:r>
              <w:rPr>
                <w:rFonts w:hint="eastAsia" w:ascii="仿宋" w:hAnsi="仿宋" w:eastAsia="仿宋" w:cs="仿宋"/>
                <w:color w:val="000000"/>
                <w:sz w:val="24"/>
                <w:szCs w:val="24"/>
                <w:highlight w:val="none"/>
                <w:lang w:val="en-US" w:eastAsia="zh-CN"/>
              </w:rPr>
              <w:t xml:space="preserve">（1）每季度接收园区组织教育培训；（2）对新进员工组织教育培训；</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top"/>
            <w:textDirection w:val="lrTb"/>
            <w:noWrap/>
          </w:tcPr>
          <w:p>
            <w:p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每季度教育培训员工考核评分低于75分，每人扣1分。未对新进员工进行教育培训的，发现一次扣2分。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87" w:type="dxa"/>
            <w:vAlign w:val="center"/>
            <w:vMerge w:val="restart"/>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硬件设施（</w:t>
            </w: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.1走航监测系统维保（4分）</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对禾信在线挥发性有机物飞行时间质谱仪（SPIMS2000）以及禾信环境空气快速监测预警溯源系统软件（V1.0）进行维保</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未及时进行维保，影响正常使用的，每发现一次扣2分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汽车维保、维修等（</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对工作车辆、走航车、气防车的维修或维保</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未及时</w:t>
            </w:r>
            <w:r>
              <w:rPr>
                <w:rFonts w:hint="eastAsia" w:ascii="仿宋" w:hAnsi="仿宋" w:eastAsia="仿宋" w:cs="仿宋"/>
                <w:color w:val="000000"/>
                <w:sz w:val="24"/>
                <w:szCs w:val="24"/>
                <w:highlight w:val="none"/>
                <w:lang w:val="en-US" w:eastAsia="zh-CN"/>
              </w:rPr>
              <w:t xml:space="preserve">进行</w:t>
            </w:r>
            <w:r>
              <w:rPr>
                <w:rFonts w:hint="eastAsia" w:ascii="仿宋" w:hAnsi="仿宋" w:eastAsia="仿宋" w:cs="仿宋"/>
                <w:color w:val="000000"/>
                <w:sz w:val="24"/>
                <w:szCs w:val="24"/>
                <w:highlight w:val="none"/>
              </w:rPr>
              <w:t xml:space="preserve">维修或维保的，每发现一次扣1分；未及时对车辆加燃油的，每发现一次扣1分；若影响正常使用的，扣</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387" w:type="dxa"/>
            <w:vAlign w:val="center"/>
            <w:vMerge w:val="continue"/>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ind w:left="0" w:firstLine="0"/>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7.3突发情况配合（3分）                   遇到突发情况导致园区断网、断电等，需配合硬件运维单位进行紧急处置</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不及时配合，每发现一次扣1分；若导致设备损坏，扣3分，并承担园区相应损失。</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网络通讯（</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8.1</w:t>
            </w:r>
            <w:r>
              <w:rPr>
                <w:rFonts w:hint="eastAsia" w:ascii="仿宋" w:hAnsi="仿宋" w:eastAsia="仿宋" w:cs="仿宋"/>
                <w:color w:val="000000"/>
                <w:sz w:val="24"/>
                <w:szCs w:val="24"/>
                <w:highlight w:val="none"/>
              </w:rPr>
              <w:t xml:space="preserve">通讯网络</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费用（</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p>
            <w:pPr>
              <w:numPr>
                <w:ilvl w:val="0"/>
                <w:numId w:val="2"/>
              </w:numPr>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依据标书内容，按时缴纳园区网络通信费用；</w:t>
            </w:r>
            <w:r/>
          </w:p>
          <w:p>
            <w:pPr>
              <w:numPr>
                <w:ilvl w:val="0"/>
                <w:numId w:val="2"/>
              </w:numPr>
              <w:jc w:val="left"/>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按时缴纳300张定位卡数据费用；                                   （3）按时缴纳小程序年审费、手机号快速验证费等</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未按时缴纳</w:t>
            </w:r>
            <w:r>
              <w:rPr>
                <w:rFonts w:hint="eastAsia" w:ascii="仿宋" w:hAnsi="仿宋" w:eastAsia="仿宋" w:cs="仿宋"/>
                <w:color w:val="000000"/>
                <w:sz w:val="24"/>
                <w:szCs w:val="24"/>
                <w:highlight w:val="none"/>
                <w:lang w:val="en-US" w:eastAsia="zh-CN"/>
              </w:rPr>
              <w:t xml:space="preserve">相关</w:t>
            </w:r>
            <w:r>
              <w:rPr>
                <w:rFonts w:hint="eastAsia" w:ascii="仿宋" w:hAnsi="仿宋" w:eastAsia="仿宋" w:cs="仿宋"/>
                <w:color w:val="000000"/>
                <w:sz w:val="24"/>
                <w:szCs w:val="24"/>
                <w:highlight w:val="none"/>
              </w:rPr>
              <w:t xml:space="preserve">网络通信费用的，影响正常使用的，每发现一次扣</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85"/>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数据分析（10分）</w:t>
            </w:r>
            <w:r/>
          </w:p>
        </w:tc>
        <w:tc>
          <w:tcPr>
            <w:gridSpan w:val="2"/>
            <w:tcBorders>
              <w:top w:val="single" w:color="auto" w:sz="4" w:space="0"/>
              <w:left w:val="single" w:color="auto" w:sz="4" w:space="0"/>
              <w:bottom w:val="single" w:color="auto" w:sz="4" w:space="0"/>
              <w:right w:val="single" w:color="auto" w:sz="4" w:space="0"/>
            </w:tcBorders>
            <w:tcW w:w="365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9.1</w:t>
            </w:r>
            <w:r>
              <w:rPr>
                <w:rFonts w:hint="eastAsia" w:ascii="仿宋" w:hAnsi="仿宋" w:eastAsia="仿宋" w:cs="仿宋"/>
                <w:color w:val="000000"/>
                <w:sz w:val="24"/>
                <w:szCs w:val="24"/>
                <w:highlight w:val="none"/>
              </w:rPr>
              <w:t xml:space="preserve">出具运营管理中心日报、周报、月报、年报，对各类数据完成统计分析（其中，月报需要提出完善建议）（10分）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未按时提交一次扣1分，共6分，扣完为止；月报中未提出完善建议的，每次扣0.5分，共1.5分，扣完为止；未提供年终工作总结的，扣2.5分</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254"/>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pageBreakBefore w:val="0"/>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否决项</w:t>
            </w:r>
            <w:r/>
          </w:p>
        </w:tc>
        <w:tc>
          <w:tcPr>
            <w:gridSpan w:val="3"/>
            <w:tcBorders>
              <w:top w:val="single" w:color="auto" w:sz="4" w:space="0"/>
              <w:left w:val="single" w:color="auto" w:sz="4" w:space="0"/>
              <w:bottom w:val="single" w:color="auto" w:sz="4" w:space="0"/>
              <w:right w:val="single" w:color="auto" w:sz="4" w:space="0"/>
            </w:tcBorders>
            <w:tcW w:w="648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t xml:space="preserve">乙方因主要过失导致发生重大安全、环保、网络安全事故的（注：因合同中注明的不可抗力导致的除外）；</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（2）不服从园区管理，未及时配合或完成园区交办工作的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出现三次以上的</w:t>
            </w:r>
            <w:r>
              <w:rPr>
                <w:rFonts w:hint="eastAsia" w:ascii="仿宋" w:hAnsi="仿宋" w:eastAsia="仿宋" w:cs="仿宋"/>
                <w:color w:val="000000"/>
                <w:sz w:val="24"/>
                <w:szCs w:val="24"/>
                <w:highlight w:val="none"/>
              </w:rPr>
              <w:t xml:space="preserve">；</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人员未按照要求配置</w:t>
            </w:r>
            <w:r>
              <w:rPr>
                <w:rFonts w:hint="eastAsia" w:ascii="仿宋" w:hAnsi="仿宋" w:eastAsia="仿宋" w:cs="仿宋"/>
                <w:color w:val="000000"/>
                <w:sz w:val="24"/>
                <w:szCs w:val="24"/>
                <w:highlight w:val="none"/>
              </w:rPr>
              <w:t xml:space="preserve">；</w:t>
            </w:r>
            <w:r/>
          </w:p>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t xml:space="preserve">运维单位人员</w:t>
            </w:r>
            <w:r>
              <w:rPr>
                <w:rFonts w:hint="eastAsia" w:ascii="仿宋" w:hAnsi="仿宋" w:eastAsia="仿宋" w:cs="仿宋"/>
                <w:color w:val="000000"/>
                <w:sz w:val="24"/>
                <w:szCs w:val="24"/>
                <w:highlight w:val="none"/>
                <w:lang w:val="en-US" w:eastAsia="zh-CN"/>
              </w:rPr>
              <w:t xml:space="preserve">被举报</w:t>
            </w:r>
            <w:r>
              <w:rPr>
                <w:rFonts w:hint="eastAsia" w:ascii="仿宋" w:hAnsi="仿宋" w:eastAsia="仿宋" w:cs="仿宋"/>
                <w:color w:val="000000"/>
                <w:sz w:val="24"/>
                <w:szCs w:val="24"/>
                <w:highlight w:val="none"/>
              </w:rPr>
              <w:t xml:space="preserve">私自收受企业礼品、财物</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经查证属实的</w:t>
            </w:r>
            <w:r>
              <w:rPr>
                <w:rFonts w:hint="eastAsia" w:ascii="仿宋" w:hAnsi="仿宋" w:eastAsia="仿宋" w:cs="仿宋"/>
                <w:color w:val="000000"/>
                <w:sz w:val="24"/>
                <w:szCs w:val="24"/>
                <w:highlight w:val="none"/>
              </w:rPr>
              <w:t xml:space="preserve">。以上（1）至（4）项视情节</w:t>
            </w:r>
            <w:r>
              <w:rPr>
                <w:rFonts w:hint="eastAsia" w:ascii="仿宋" w:hAnsi="仿宋" w:eastAsia="仿宋" w:cs="仿宋"/>
                <w:color w:val="000000"/>
                <w:sz w:val="24"/>
                <w:szCs w:val="24"/>
                <w:highlight w:val="none"/>
                <w:lang w:val="en-US" w:eastAsia="zh-CN"/>
              </w:rPr>
              <w:t xml:space="preserve">为否决项</w:t>
            </w:r>
            <w:r>
              <w:rPr>
                <w:rFonts w:hint="eastAsia" w:ascii="仿宋" w:hAnsi="仿宋" w:eastAsia="仿宋" w:cs="仿宋"/>
                <w:color w:val="000000"/>
                <w:sz w:val="24"/>
                <w:szCs w:val="24"/>
                <w:highlight w:val="none"/>
              </w:rPr>
              <w:t xml:space="preserve">，如导致甲方受到重大损失的，作废标处理，损失由运维单位承担。</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254"/>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pageBreakBefore w:val="0"/>
              <w:spacing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tcPr>
          <w:p>
            <w:pPr>
              <w:jc w:val="cente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加分项</w:t>
            </w:r>
            <w:r/>
          </w:p>
        </w:tc>
        <w:tc>
          <w:tcPr>
            <w:gridSpan w:val="3"/>
            <w:tcBorders>
              <w:top w:val="single" w:color="auto" w:sz="4" w:space="0"/>
              <w:left w:val="single" w:color="auto" w:sz="4" w:space="0"/>
              <w:bottom w:val="single" w:color="auto" w:sz="4" w:space="0"/>
              <w:right w:val="single" w:color="auto" w:sz="4" w:space="0"/>
            </w:tcBorders>
            <w:tcW w:w="6485"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智慧监管平台提出优化建议和解决方案，并落实技术提升工作，提高工作效率；（2）根据预警等相关数据提前分析出险情，协助园区提前避免重大事故发生；（3）园区智慧化管理工作被部级、省级、市级等相关部门表彰。</w:t>
            </w:r>
            <w:r>
              <w:rPr>
                <w:rFonts w:hint="eastAsia" w:ascii="仿宋" w:hAnsi="仿宋" w:eastAsia="仿宋" w:cs="仿宋"/>
                <w:color w:val="000000"/>
                <w:sz w:val="24"/>
                <w:szCs w:val="24"/>
                <w:highlight w:val="none"/>
              </w:rPr>
              <w:t xml:space="preserve">以上（1）至（3）项视情况加2-10分</w:t>
            </w:r>
            <w:r>
              <w:rPr>
                <w:rFonts w:hint="eastAsia" w:ascii="仿宋" w:hAnsi="仿宋" w:eastAsia="仿宋" w:cs="仿宋"/>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1404"/>
        </w:trPr>
        <w:tc>
          <w:tcPr>
            <w:gridSpan w:val="5"/>
            <w:tcBorders>
              <w:top w:val="single" w:color="auto" w:sz="4" w:space="0"/>
              <w:left w:val="single" w:color="auto" w:sz="4" w:space="0"/>
              <w:bottom w:val="single" w:color="auto" w:sz="4" w:space="0"/>
              <w:right w:val="single" w:color="auto" w:sz="4" w:space="0"/>
            </w:tcBorders>
            <w:tcW w:w="8572"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考评总分</w:t>
            </w:r>
            <w:r/>
          </w:p>
        </w:tc>
        <w:tc>
          <w:tcPr>
            <w:gridSpan w:val="2"/>
            <w:tcBorders>
              <w:top w:val="single" w:color="auto" w:sz="4" w:space="0"/>
              <w:left w:val="single" w:color="auto" w:sz="4" w:space="0"/>
              <w:bottom w:val="single" w:color="auto" w:sz="4" w:space="0"/>
              <w:right w:val="single" w:color="auto" w:sz="4" w:space="0"/>
            </w:tcBorders>
            <w:tcW w:w="1780" w:type="dxa"/>
            <w:vAlign w:val="center"/>
            <w:textDirection w:val="lrTb"/>
            <w:noWrap/>
          </w:tcPr>
          <w:p>
            <w:pPr>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1204"/>
        </w:trPr>
        <w:tc>
          <w:tcPr>
            <w:gridSpan w:val="3"/>
            <w:tcBorders>
              <w:top w:val="single" w:color="auto" w:sz="4" w:space="0"/>
              <w:left w:val="single" w:color="auto" w:sz="4" w:space="0"/>
              <w:bottom w:val="single" w:color="auto" w:sz="4" w:space="0"/>
              <w:right w:val="single" w:color="auto" w:sz="4" w:space="0"/>
            </w:tcBorders>
            <w:tcW w:w="4854" w:type="dxa"/>
            <w:vAlign w:val="center"/>
            <w:textDirection w:val="lrTb"/>
            <w:noWrap/>
          </w:tcPr>
          <w:p>
            <w:pP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考核人签字</w:t>
            </w:r>
            <w:r>
              <w:rPr>
                <w:rFonts w:hint="eastAsia" w:ascii="仿宋" w:hAnsi="仿宋" w:eastAsia="仿宋" w:cs="仿宋"/>
                <w:color w:val="000000"/>
                <w:sz w:val="24"/>
                <w:szCs w:val="24"/>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5498" w:type="dxa"/>
            <w:vAlign w:val="center"/>
            <w:textDirection w:val="lrTb"/>
            <w:noWrap/>
          </w:tcPr>
          <w:p>
            <w:pPr>
              <w:pageBreakBefore w:val="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被考核人签字</w:t>
            </w:r>
            <w:r>
              <w:rPr>
                <w:rFonts w:hint="eastAsia" w:ascii="仿宋" w:hAnsi="仿宋" w:eastAsia="仿宋" w:cs="仿宋"/>
                <w:color w:val="000000"/>
                <w:sz w:val="24"/>
                <w:szCs w:val="24"/>
                <w:highlight w:val="none"/>
                <w:lang w:eastAsia="zh-CN"/>
              </w:rPr>
              <w:t xml:space="preserve">：</w:t>
            </w:r>
            <w:r/>
          </w:p>
        </w:tc>
      </w:tr>
    </w:tbl>
    <w:p>
      <w:pPr>
        <w:numPr>
          <w:ilvl w:val="0"/>
          <w:numId w:val="0"/>
        </w:numPr>
        <w:rPr>
          <w:rFonts w:ascii="仿宋" w:hAnsi="仿宋" w:eastAsia="仿宋" w:cs="Times New Roman"/>
          <w:b/>
          <w:sz w:val="24"/>
          <w:highlight w:val="none"/>
        </w:rPr>
      </w:pPr>
      <w:r>
        <w:rPr>
          <w:rFonts w:ascii="仿宋" w:hAnsi="仿宋" w:eastAsia="仿宋" w:cs="Times New Roman"/>
          <w:b/>
          <w:sz w:val="24"/>
          <w:highlight w:val="none"/>
        </w:rPr>
      </w:r>
      <w:r/>
    </w:p>
    <w:p>
      <w:pPr>
        <w:ind w:firstLine="480"/>
        <w:spacing w:line="240" w:lineRule="auto"/>
        <w:rPr>
          <w:rFonts w:ascii="仿宋" w:hAnsi="仿宋" w:eastAsia="仿宋" w:cs="Times New Roman"/>
          <w:sz w:val="22"/>
          <w:szCs w:val="22"/>
          <w:highlight w:val="none"/>
        </w:rPr>
        <w:outlineLvl w:val="0"/>
      </w:pPr>
      <w:r>
        <w:rPr>
          <w:rFonts w:hint="default" w:ascii="仿宋" w:hAnsi="仿宋" w:eastAsia="仿宋" w:cs="Times New Roman"/>
          <w:sz w:val="24"/>
          <w:szCs w:val="24"/>
          <w:highlight w:val="none"/>
          <w:lang w:eastAsia="zh-CN"/>
        </w:rPr>
        <w:t xml:space="preserve">每月由</w:t>
      </w:r>
      <w:r>
        <w:rPr>
          <w:rFonts w:hint="eastAsia" w:ascii="仿宋" w:hAnsi="仿宋" w:eastAsia="仿宋" w:cs="Times New Roman"/>
          <w:sz w:val="24"/>
          <w:szCs w:val="24"/>
          <w:highlight w:val="none"/>
          <w:lang w:eastAsia="zh-CN"/>
        </w:rPr>
        <w:t xml:space="preserve">甲方</w:t>
      </w:r>
      <w:r>
        <w:rPr>
          <w:rFonts w:hint="default" w:ascii="仿宋" w:hAnsi="仿宋" w:eastAsia="仿宋" w:cs="Times New Roman"/>
          <w:sz w:val="24"/>
          <w:szCs w:val="24"/>
          <w:highlight w:val="none"/>
          <w:lang w:eastAsia="zh-CN"/>
        </w:rPr>
        <w:t xml:space="preserve">或使用单位对</w:t>
      </w:r>
      <w:r>
        <w:rPr>
          <w:rFonts w:hint="eastAsia" w:ascii="仿宋" w:hAnsi="仿宋" w:eastAsia="仿宋" w:cs="Times New Roman"/>
          <w:sz w:val="24"/>
          <w:szCs w:val="24"/>
          <w:highlight w:val="none"/>
          <w:lang w:eastAsia="zh-CN"/>
        </w:rPr>
        <w:t xml:space="preserve">乙方</w:t>
      </w:r>
      <w:r>
        <w:rPr>
          <w:rFonts w:hint="default" w:ascii="仿宋" w:hAnsi="仿宋" w:eastAsia="仿宋" w:cs="Times New Roman"/>
          <w:sz w:val="24"/>
          <w:szCs w:val="24"/>
          <w:highlight w:val="none"/>
          <w:lang w:eastAsia="zh-CN"/>
        </w:rPr>
        <w:t xml:space="preserve">服务内容及质量进行考核，85分及格，85分以下，每扣1分当月费用扣1000元，超过10分，本月费用全部扣除；如连续两个月出现评分低于70分的情况，</w:t>
      </w:r>
      <w:r>
        <w:rPr>
          <w:rFonts w:hint="eastAsia" w:ascii="仿宋" w:hAnsi="仿宋" w:eastAsia="仿宋" w:cs="Times New Roman"/>
          <w:sz w:val="24"/>
          <w:szCs w:val="24"/>
          <w:highlight w:val="none"/>
          <w:lang w:eastAsia="zh-CN"/>
        </w:rPr>
        <w:t xml:space="preserve">甲方</w:t>
      </w:r>
      <w:r>
        <w:rPr>
          <w:rFonts w:hint="default" w:ascii="仿宋" w:hAnsi="仿宋" w:eastAsia="仿宋" w:cs="Times New Roman"/>
          <w:sz w:val="24"/>
          <w:szCs w:val="24"/>
          <w:highlight w:val="none"/>
          <w:lang w:eastAsia="zh-CN"/>
        </w:rPr>
        <w:t xml:space="preserve">有权终止合同并扣除全部费用,</w:t>
      </w:r>
      <w:r>
        <w:rPr>
          <w:rFonts w:hint="eastAsia" w:ascii="仿宋" w:hAnsi="仿宋" w:eastAsia="仿宋" w:cs="Times New Roman"/>
          <w:sz w:val="24"/>
          <w:szCs w:val="24"/>
          <w:highlight w:val="none"/>
          <w:lang w:eastAsia="zh-CN"/>
        </w:rPr>
        <w:t xml:space="preserve">乙方</w:t>
      </w:r>
      <w:r>
        <w:rPr>
          <w:rFonts w:hint="default" w:ascii="仿宋" w:hAnsi="仿宋" w:eastAsia="仿宋" w:cs="Times New Roman"/>
          <w:sz w:val="24"/>
          <w:szCs w:val="24"/>
          <w:highlight w:val="none"/>
          <w:lang w:eastAsia="zh-CN"/>
        </w:rPr>
        <w:t xml:space="preserve">还应赔偿给</w:t>
      </w:r>
      <w:r>
        <w:rPr>
          <w:rFonts w:hint="eastAsia" w:ascii="仿宋" w:hAnsi="仿宋" w:eastAsia="仿宋" w:cs="Times New Roman"/>
          <w:sz w:val="24"/>
          <w:szCs w:val="24"/>
          <w:highlight w:val="none"/>
          <w:lang w:eastAsia="zh-CN"/>
        </w:rPr>
        <w:t xml:space="preserve">甲方</w:t>
      </w:r>
      <w:r>
        <w:rPr>
          <w:rFonts w:hint="default" w:ascii="仿宋" w:hAnsi="仿宋" w:eastAsia="仿宋" w:cs="Times New Roman"/>
          <w:sz w:val="24"/>
          <w:szCs w:val="24"/>
          <w:highlight w:val="none"/>
          <w:lang w:eastAsia="zh-CN"/>
        </w:rPr>
        <w:t xml:space="preserve">成交合同金额的20%的赔偿金。</w:t>
      </w:r>
      <w:r/>
    </w:p>
    <w:p>
      <w:pPr>
        <w:numPr>
          <w:ilvl w:val="0"/>
          <w:numId w:val="0"/>
        </w:numPr>
        <w:rPr>
          <w:rFonts w:ascii="仿宋" w:hAnsi="仿宋" w:eastAsia="仿宋" w:cs="Times New Roman"/>
          <w:b/>
          <w:sz w:val="24"/>
          <w:highlight w:val="none"/>
        </w:rPr>
      </w:pPr>
      <w:r>
        <w:rPr>
          <w:rFonts w:hint="eastAsia" w:ascii="仿宋" w:hAnsi="仿宋" w:eastAsia="仿宋" w:cs="Times New Roman"/>
          <w:b/>
          <w:sz w:val="24"/>
          <w:highlight w:val="none"/>
          <w:lang w:val="en-US" w:eastAsia="zh-CN"/>
        </w:rPr>
        <w:t xml:space="preserve">第七条 </w:t>
      </w:r>
      <w:r>
        <w:rPr>
          <w:rFonts w:hint="eastAsia" w:ascii="仿宋" w:hAnsi="仿宋" w:eastAsia="仿宋" w:cs="Times New Roman"/>
          <w:b/>
          <w:sz w:val="24"/>
          <w:highlight w:val="none"/>
        </w:rPr>
        <w:t xml:space="preserve">权利义务和质量保证</w:t>
      </w:r>
      <w:r/>
    </w:p>
    <w:p>
      <w:pPr>
        <w:ind w:firstLine="480"/>
        <w:jc w:val="left"/>
        <w:widowControl/>
        <w:tabs>
          <w:tab w:val="left" w:pos="0" w:leader="none"/>
        </w:tabs>
        <w:rPr>
          <w:rFonts w:ascii="仿宋" w:hAnsi="仿宋" w:eastAsia="仿宋" w:cs="Times New Roman"/>
          <w:sz w:val="24"/>
          <w:highlight w:val="none"/>
        </w:rPr>
      </w:pPr>
      <w:r>
        <w:rPr>
          <w:rFonts w:hint="eastAsia" w:ascii="仿宋" w:hAnsi="仿宋" w:eastAsia="仿宋" w:cs="Times New Roman"/>
          <w:sz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left"/>
        <w:widowControl/>
        <w:rPr>
          <w:rFonts w:ascii="仿宋" w:hAnsi="仿宋" w:eastAsia="仿宋" w:cs="Times New Roman"/>
          <w:sz w:val="24"/>
          <w:highlight w:val="none"/>
        </w:rPr>
      </w:pPr>
      <w:r>
        <w:rPr>
          <w:rFonts w:hint="eastAsia" w:ascii="仿宋" w:hAnsi="仿宋" w:eastAsia="仿宋" w:cs="Times New Roman"/>
          <w:sz w:val="24"/>
          <w:highlight w:val="none"/>
        </w:rPr>
        <w:t xml:space="preserve">2.乙方保证所提供的服务或其任何一部分均不会侵犯任何第三方的专利权、商标权或著作权。</w:t>
      </w:r>
      <w:r>
        <w:rPr>
          <w:rFonts w:ascii="仿宋" w:hAnsi="仿宋" w:eastAsia="仿宋" w:cs="Times New Roman"/>
          <w:sz w:val="24"/>
          <w:highlight w:val="none"/>
        </w:rPr>
        <w:t xml:space="preserve">一旦出现侵权，</w:t>
      </w:r>
      <w:r>
        <w:rPr>
          <w:rFonts w:hint="eastAsia" w:ascii="仿宋" w:hAnsi="仿宋" w:eastAsia="仿宋" w:cs="Times New Roman"/>
          <w:sz w:val="24"/>
          <w:highlight w:val="none"/>
        </w:rPr>
        <w:t xml:space="preserve">索赔或诉讼</w:t>
      </w:r>
      <w:r>
        <w:rPr>
          <w:rFonts w:ascii="仿宋" w:hAnsi="仿宋" w:eastAsia="仿宋" w:cs="Times New Roman"/>
          <w:sz w:val="24"/>
          <w:highlight w:val="none"/>
        </w:rPr>
        <w:t xml:space="preserve">，乙方应承担全部责任。</w:t>
      </w:r>
      <w:r>
        <w:rPr>
          <w:rFonts w:hint="eastAsia" w:ascii="仿宋" w:hAnsi="仿宋" w:eastAsia="仿宋" w:cs="Times New Roman"/>
          <w:sz w:val="24"/>
          <w:highlight w:val="none"/>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八</w:t>
      </w:r>
      <w:r>
        <w:rPr>
          <w:rFonts w:hint="eastAsia" w:ascii="仿宋" w:hAnsi="仿宋" w:eastAsia="仿宋" w:cs="Times New Roman"/>
          <w:b/>
          <w:sz w:val="24"/>
          <w:highlight w:val="none"/>
        </w:rPr>
        <w:t xml:space="preserve">条  付款方式</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1.本合同项下所有款项均以人民币支付。</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2.乙方向甲方提交下列文件材料，经甲方审核无误后支付采购资金：</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（1）经甲方确认的发票；</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（2）经甲乙双方确认签订的《验收报告》（或按项目进度阶段性《验收报告》）；</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（3）其他材料。</w:t>
      </w:r>
      <w:r/>
    </w:p>
    <w:p>
      <w:pPr>
        <w:ind w:firstLine="480"/>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3.付款方式：</w:t>
      </w:r>
      <w:r>
        <w:rPr>
          <w:rFonts w:hint="eastAsia" w:ascii="仿宋" w:hAnsi="仿宋" w:eastAsia="仿宋" w:cs="Times New Roman"/>
          <w:sz w:val="24"/>
          <w:highlight w:val="none"/>
          <w:lang w:eastAsia="zh-CN"/>
        </w:rPr>
        <w:t xml:space="preserve">连续月度考核6次合格后一个月内付款至合同金额的50%，余款履约验收合格后一次性付清。每次支付前乙方应出具甲方或使用单位出具的每月考核表及结算清单，并提供相应金额的正式发票。</w:t>
      </w:r>
      <w:r/>
    </w:p>
    <w:p>
      <w:pPr>
        <w:ind w:firstLine="482"/>
        <w:rPr>
          <w:rFonts w:hint="eastAsia" w:ascii="仿宋" w:hAnsi="仿宋" w:eastAsia="仿宋" w:cs="Times New Roman"/>
          <w:sz w:val="24"/>
          <w:highlight w:val="none"/>
          <w:lang w:eastAsia="zh-CN"/>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九</w:t>
      </w:r>
      <w:r>
        <w:rPr>
          <w:rFonts w:hint="eastAsia" w:ascii="仿宋" w:hAnsi="仿宋" w:eastAsia="仿宋" w:cs="Times New Roman"/>
          <w:b/>
          <w:sz w:val="24"/>
          <w:highlight w:val="none"/>
        </w:rPr>
        <w:t xml:space="preserve">条  验收</w:t>
      </w:r>
      <w:r/>
    </w:p>
    <w:p>
      <w:pPr>
        <w:ind w:firstLine="480"/>
        <w:rPr>
          <w:rFonts w:hint="eastAsia" w:ascii="仿宋" w:hAnsi="仿宋" w:eastAsia="仿宋" w:cs="Times New Roman"/>
          <w:sz w:val="24"/>
          <w:highlight w:val="none"/>
          <w:lang w:eastAsia="zh-CN"/>
        </w:rPr>
      </w:pPr>
      <w:r>
        <w:rPr>
          <w:rFonts w:hint="eastAsia" w:ascii="仿宋" w:hAnsi="仿宋" w:eastAsia="仿宋" w:cs="Times New Roman"/>
          <w:sz w:val="24"/>
          <w:highlight w:val="none"/>
          <w:lang w:eastAsia="zh-CN"/>
        </w:rPr>
        <w:t xml:space="preserve">1.服务期限：自合同签订之日起365日历天，具体以甲方通知为准</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成交供应商在合同服务期届满之后，经采购人组织履约验收合格后，在</w:t>
      </w:r>
      <w:r>
        <w:rPr>
          <w:rFonts w:hint="eastAsia" w:ascii="仿宋" w:hAnsi="仿宋" w:eastAsia="仿宋" w:cs="Times New Roman"/>
          <w:sz w:val="24"/>
          <w:highlight w:val="none"/>
          <w:lang w:eastAsia="zh-CN"/>
        </w:rPr>
        <w:t xml:space="preserve">保证原服务项目内容</w:t>
      </w:r>
      <w:r>
        <w:rPr>
          <w:rFonts w:hint="eastAsia" w:ascii="仿宋" w:hAnsi="仿宋" w:eastAsia="仿宋" w:cs="Times New Roman"/>
          <w:sz w:val="24"/>
          <w:highlight w:val="none"/>
          <w:lang w:val="en-US" w:eastAsia="zh-CN"/>
        </w:rPr>
        <w:t xml:space="preserve">不变和</w:t>
      </w:r>
      <w:r>
        <w:rPr>
          <w:rFonts w:hint="eastAsia" w:ascii="仿宋" w:hAnsi="仿宋" w:eastAsia="仿宋" w:cs="Times New Roman"/>
          <w:sz w:val="24"/>
          <w:highlight w:val="none"/>
          <w:lang w:eastAsia="zh-CN"/>
        </w:rPr>
        <w:t xml:space="preserve">不增加服务费用的前提下，经合同双方协商一致可续签合同，每次最多续签</w:t>
      </w:r>
      <w:r>
        <w:rPr>
          <w:rFonts w:hint="eastAsia" w:ascii="仿宋" w:hAnsi="仿宋" w:eastAsia="仿宋" w:cs="Times New Roman"/>
          <w:sz w:val="24"/>
          <w:highlight w:val="none"/>
          <w:lang w:val="en-US" w:eastAsia="zh-CN"/>
        </w:rPr>
        <w:t xml:space="preserve">1年</w:t>
      </w:r>
      <w:r>
        <w:rPr>
          <w:rFonts w:hint="eastAsia" w:ascii="仿宋" w:hAnsi="仿宋" w:eastAsia="仿宋" w:cs="Times New Roman"/>
          <w:sz w:val="24"/>
          <w:highlight w:val="none"/>
          <w:lang w:eastAsia="zh-CN"/>
        </w:rPr>
        <w:t xml:space="preserve">，最多可续签两次。</w:t>
      </w:r>
      <w:r/>
    </w:p>
    <w:p>
      <w:pPr>
        <w:ind w:firstLine="720"/>
        <w:rPr>
          <w:rFonts w:ascii="仿宋" w:hAnsi="仿宋" w:eastAsia="仿宋" w:cs="Times New Roman"/>
          <w:sz w:val="24"/>
          <w:highlight w:val="none"/>
        </w:rPr>
      </w:pPr>
      <w:r>
        <w:rPr>
          <w:rFonts w:hint="eastAsia" w:ascii="仿宋" w:hAnsi="仿宋" w:eastAsia="仿宋" w:cs="Times New Roman"/>
          <w:sz w:val="24"/>
          <w:highlight w:val="none"/>
        </w:rPr>
        <w:t xml:space="preserve">服务地点：根据甲方要求。</w:t>
      </w:r>
      <w:r/>
    </w:p>
    <w:p>
      <w:pPr>
        <w:ind w:firstLine="720"/>
        <w:rPr>
          <w:rFonts w:ascii="仿宋" w:hAnsi="仿宋" w:eastAsia="仿宋" w:cs="Times New Roman"/>
          <w:sz w:val="24"/>
          <w:highlight w:val="none"/>
          <w:u w:val="single"/>
        </w:rPr>
      </w:pPr>
      <w:r>
        <w:rPr>
          <w:rFonts w:hint="eastAsia" w:ascii="仿宋" w:hAnsi="仿宋" w:eastAsia="仿宋" w:cs="Times New Roman"/>
          <w:sz w:val="24"/>
          <w:highlight w:val="none"/>
        </w:rPr>
        <w:t xml:space="preserve">验收时间： 。</w:t>
      </w:r>
      <w:r/>
    </w:p>
    <w:p>
      <w:pPr>
        <w:ind w:firstLine="720"/>
        <w:rPr>
          <w:rFonts w:ascii="仿宋" w:hAnsi="仿宋" w:eastAsia="仿宋" w:cs="Times New Roman"/>
          <w:sz w:val="24"/>
          <w:highlight w:val="none"/>
        </w:rPr>
      </w:pPr>
      <w:r>
        <w:rPr>
          <w:rFonts w:hint="eastAsia" w:ascii="仿宋" w:hAnsi="仿宋" w:eastAsia="仿宋" w:cs="Times New Roman"/>
          <w:sz w:val="24"/>
          <w:highlight w:val="none"/>
        </w:rPr>
        <w:t xml:space="preserve">验收地点： 。</w:t>
      </w:r>
      <w:r/>
    </w:p>
    <w:p>
      <w:pPr>
        <w:ind w:firstLine="480"/>
        <w:jc w:val="left"/>
        <w:widowControl/>
        <w:tabs>
          <w:tab w:val="left" w:pos="0" w:leader="none"/>
        </w:tabs>
        <w:rPr>
          <w:rFonts w:ascii="仿宋" w:hAnsi="仿宋" w:eastAsia="仿宋" w:cs="Times New Roman"/>
          <w:sz w:val="24"/>
          <w:highlight w:val="none"/>
        </w:rPr>
      </w:pPr>
      <w:r>
        <w:rPr>
          <w:rFonts w:hint="eastAsia" w:ascii="仿宋" w:hAnsi="仿宋" w:eastAsia="仿宋" w:cs="Times New Roman"/>
          <w:sz w:val="24"/>
          <w:highlight w:val="none"/>
        </w:rPr>
        <w:t xml:space="preserve">2.乙方应对提供的服务成果作出全面自查和整理，并列出清单，作为甲方验收和使用的服务条件依据，清单应随提供的服务成果交给甲方。</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3.验收时，甲乙双方必须同时在场，</w:t>
      </w:r>
      <w:r>
        <w:rPr>
          <w:rFonts w:ascii="仿宋" w:hAnsi="仿宋" w:eastAsia="仿宋" w:cs="Times New Roman"/>
          <w:sz w:val="24"/>
          <w:highlight w:val="none"/>
        </w:rPr>
        <w:t xml:space="preserve">乙方所</w:t>
      </w:r>
      <w:r>
        <w:rPr>
          <w:rFonts w:hint="eastAsia" w:ascii="仿宋" w:hAnsi="仿宋" w:eastAsia="仿宋" w:cs="Times New Roman"/>
          <w:sz w:val="24"/>
          <w:highlight w:val="none"/>
        </w:rPr>
        <w:t xml:space="preserve">提供</w:t>
      </w:r>
      <w:r>
        <w:rPr>
          <w:rFonts w:ascii="仿宋" w:hAnsi="仿宋" w:eastAsia="仿宋" w:cs="Times New Roman"/>
          <w:sz w:val="24"/>
          <w:highlight w:val="none"/>
        </w:rPr>
        <w:t xml:space="preserve">的</w:t>
      </w:r>
      <w:r>
        <w:rPr>
          <w:rFonts w:hint="eastAsia" w:ascii="仿宋" w:hAnsi="仿宋" w:eastAsia="仿宋" w:cs="Times New Roman"/>
          <w:sz w:val="24"/>
          <w:highlight w:val="none"/>
        </w:rPr>
        <w:t xml:space="preserve">服务</w:t>
      </w:r>
      <w:r>
        <w:rPr>
          <w:rFonts w:ascii="仿宋" w:hAnsi="仿宋" w:eastAsia="仿宋" w:cs="Times New Roman"/>
          <w:sz w:val="24"/>
          <w:highlight w:val="none"/>
        </w:rPr>
        <w:t xml:space="preserve">不符合合同</w:t>
      </w:r>
      <w:r>
        <w:rPr>
          <w:rFonts w:hint="eastAsia" w:ascii="仿宋" w:hAnsi="仿宋" w:eastAsia="仿宋" w:cs="Times New Roman"/>
          <w:sz w:val="24"/>
          <w:highlight w:val="none"/>
        </w:rPr>
        <w:t xml:space="preserve">内容</w:t>
      </w:r>
      <w:r>
        <w:rPr>
          <w:rFonts w:ascii="仿宋" w:hAnsi="仿宋" w:eastAsia="仿宋" w:cs="Times New Roman"/>
          <w:sz w:val="24"/>
          <w:highlight w:val="none"/>
        </w:rPr>
        <w:t xml:space="preserve">规定的，甲方有权</w:t>
      </w:r>
      <w:r>
        <w:rPr>
          <w:rFonts w:hint="eastAsia" w:ascii="仿宋" w:hAnsi="仿宋" w:eastAsia="仿宋" w:cs="Times New Roman"/>
          <w:sz w:val="24"/>
          <w:highlight w:val="none"/>
        </w:rPr>
        <w:t xml:space="preserve">拒绝验收。乙方应及时按本合同内容规定和甲方要求免费进行整改，直至验收合格，方视为乙方按本合同规定完成服务</w:t>
      </w:r>
      <w:r>
        <w:rPr>
          <w:rFonts w:ascii="仿宋" w:hAnsi="仿宋" w:eastAsia="仿宋" w:cs="Times New Roman"/>
          <w:sz w:val="24"/>
          <w:highlight w:val="none"/>
        </w:rPr>
        <w:t xml:space="preserve">。</w:t>
      </w:r>
      <w:r>
        <w:rPr>
          <w:rFonts w:hint="eastAsia" w:ascii="仿宋" w:hAnsi="仿宋" w:eastAsia="仿宋" w:cs="Times New Roman"/>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4.甲方根据国家有关规定、招标文件、响应文件以及合同约定的内容组织验收。</w:t>
      </w:r>
      <w:r/>
    </w:p>
    <w:p>
      <w:pPr>
        <w:ind w:firstLine="482"/>
        <w:rPr>
          <w:rFonts w:ascii="仿宋" w:hAnsi="仿宋" w:eastAsia="仿宋" w:cs="Times New Roman"/>
          <w:sz w:val="24"/>
          <w:highlight w:val="none"/>
        </w:rPr>
      </w:pPr>
      <w:r>
        <w:rPr>
          <w:rFonts w:hint="eastAsia" w:ascii="仿宋" w:hAnsi="仿宋" w:eastAsia="仿宋" w:cs="Times New Roman"/>
          <w:sz w:val="24"/>
          <w:highlight w:val="none"/>
        </w:rPr>
        <w:t xml:space="preserve">5.如项目实施情况需要分阶段验收，则根据实际情况分阶段出具《履约验收报告》。</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十</w:t>
      </w:r>
      <w:r>
        <w:rPr>
          <w:rFonts w:hint="eastAsia" w:ascii="仿宋" w:hAnsi="仿宋" w:eastAsia="仿宋" w:cs="Times New Roman"/>
          <w:b/>
          <w:sz w:val="24"/>
          <w:highlight w:val="none"/>
        </w:rPr>
        <w:t xml:space="preserve">条  考核方案</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成果内容符合相关政策文件及甲方的采购要求。</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第十</w:t>
      </w:r>
      <w:r>
        <w:rPr>
          <w:rFonts w:hint="eastAsia" w:ascii="仿宋" w:hAnsi="仿宋" w:eastAsia="仿宋" w:cs="Times New Roman"/>
          <w:b/>
          <w:sz w:val="24"/>
          <w:highlight w:val="none"/>
          <w:lang w:val="en-US" w:eastAsia="zh-CN"/>
        </w:rPr>
        <w:t xml:space="preserve">一</w:t>
      </w:r>
      <w:r>
        <w:rPr>
          <w:rFonts w:hint="eastAsia" w:ascii="仿宋" w:hAnsi="仿宋" w:eastAsia="仿宋" w:cs="Times New Roman"/>
          <w:b/>
          <w:sz w:val="24"/>
          <w:highlight w:val="none"/>
        </w:rPr>
        <w:t xml:space="preserve">条  项目管理服务</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乙方要指定不少于一人全权全程负责本项目服务的落实，包括服务的咨询、执行和后续工作。</w:t>
      </w:r>
      <w:r/>
    </w:p>
    <w:p>
      <w:pPr>
        <w:ind w:firstLine="481"/>
        <w:rPr>
          <w:rFonts w:ascii="仿宋" w:hAnsi="仿宋" w:eastAsia="仿宋" w:cs="Times New Roman"/>
          <w:sz w:val="24"/>
          <w:highlight w:val="none"/>
        </w:rPr>
      </w:pPr>
      <w:r>
        <w:rPr>
          <w:rFonts w:ascii="仿宋" w:hAnsi="仿宋" w:eastAsia="仿宋" w:cs="Times New Roman"/>
          <w:sz w:val="24"/>
          <w:highlight w:val="none"/>
        </w:rPr>
        <w:t xml:space="preserve">项目负责人</w:t>
      </w:r>
      <w:r>
        <w:rPr>
          <w:rFonts w:hint="eastAsia" w:ascii="仿宋" w:hAnsi="仿宋" w:eastAsia="仿宋" w:cs="Times New Roman"/>
          <w:sz w:val="24"/>
          <w:highlight w:val="none"/>
        </w:rPr>
        <w:t xml:space="preserve">姓名</w:t>
      </w:r>
      <w:r>
        <w:rPr>
          <w:rFonts w:ascii="仿宋" w:hAnsi="仿宋" w:eastAsia="仿宋" w:cs="Times New Roman"/>
          <w:sz w:val="24"/>
          <w:highlight w:val="none"/>
        </w:rPr>
        <w:t xml:space="preserve">：； 联系电话：。</w:t>
      </w:r>
      <w:r/>
    </w:p>
    <w:p>
      <w:pPr>
        <w:ind w:left="482"/>
        <w:rPr>
          <w:rFonts w:ascii="仿宋" w:hAnsi="仿宋" w:eastAsia="仿宋" w:cs="Times New Roman"/>
          <w:b/>
          <w:sz w:val="24"/>
          <w:highlight w:val="none"/>
        </w:rPr>
      </w:pPr>
      <w:r>
        <w:rPr>
          <w:rFonts w:hint="eastAsia" w:ascii="仿宋" w:hAnsi="仿宋" w:eastAsia="仿宋" w:cs="Times New Roman"/>
          <w:b/>
          <w:sz w:val="24"/>
          <w:highlight w:val="none"/>
          <w:lang w:val="en-US" w:eastAsia="zh-CN"/>
        </w:rPr>
        <w:t xml:space="preserve"> </w:t>
      </w:r>
      <w:r>
        <w:rPr>
          <w:rFonts w:hint="eastAsia" w:ascii="仿宋" w:hAnsi="仿宋" w:eastAsia="仿宋" w:cs="Times New Roman"/>
          <w:b/>
          <w:sz w:val="24"/>
          <w:highlight w:val="none"/>
        </w:rPr>
        <w:t xml:space="preserve">第十二条  分包</w:t>
      </w:r>
      <w:r/>
    </w:p>
    <w:p>
      <w:pPr>
        <w:ind w:firstLine="480"/>
        <w:rPr>
          <w:rFonts w:ascii="仿宋" w:hAnsi="仿宋" w:eastAsia="仿宋" w:cs="Times New Roman"/>
          <w:strike/>
          <w:sz w:val="24"/>
          <w:highlight w:val="none"/>
        </w:rPr>
      </w:pPr>
      <w:r>
        <w:rPr>
          <w:rFonts w:hint="eastAsia" w:ascii="仿宋" w:hAnsi="仿宋" w:eastAsia="仿宋" w:cs="Times New Roman"/>
          <w:sz w:val="24"/>
          <w:highlight w:val="none"/>
        </w:rPr>
        <w:t xml:space="preserve">除采购文件事先说明、且经甲方事先书面同意外，乙方不得分包、转包其应履行的合同义务。</w:t>
      </w:r>
      <w:r/>
    </w:p>
    <w:p>
      <w:pPr>
        <w:ind w:firstLine="482"/>
        <w:rPr>
          <w:rFonts w:ascii="仿宋" w:hAnsi="仿宋" w:eastAsia="仿宋" w:cs="Times New Roman"/>
          <w:b/>
          <w:sz w:val="24"/>
          <w:highlight w:val="none"/>
        </w:rPr>
      </w:pPr>
      <w:r>
        <w:rPr>
          <w:rFonts w:hint="eastAsia" w:ascii="仿宋" w:hAnsi="仿宋" w:eastAsia="仿宋" w:cs="Times New Roman"/>
          <w:b/>
          <w:sz w:val="24"/>
          <w:highlight w:val="none"/>
        </w:rPr>
        <w:t xml:space="preserve">第十三条  合同的生效</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1.本合同经甲乙双方授权代表签字并加盖公章或合同专用章后生效。</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2.生效后，除《政府采购法》第49条、第50条第二款规定的情形外，甲乙双方不得擅自变更、中止或终止合同。</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第十四条  违约责任</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1.</w:t>
      </w:r>
      <w:r>
        <w:rPr>
          <w:rFonts w:ascii="仿宋" w:hAnsi="仿宋" w:eastAsia="仿宋" w:cs="Times New Roman"/>
          <w:sz w:val="24"/>
          <w:highlight w:val="none"/>
        </w:rPr>
        <w:t xml:space="preserve">乙方所</w:t>
      </w:r>
      <w:r>
        <w:rPr>
          <w:rFonts w:hint="eastAsia" w:ascii="仿宋" w:hAnsi="仿宋" w:eastAsia="仿宋" w:cs="Times New Roman"/>
          <w:sz w:val="24"/>
          <w:highlight w:val="none"/>
        </w:rPr>
        <w:t xml:space="preserve">提供</w:t>
      </w:r>
      <w:r>
        <w:rPr>
          <w:rFonts w:ascii="仿宋" w:hAnsi="仿宋" w:eastAsia="仿宋" w:cs="Times New Roman"/>
          <w:sz w:val="24"/>
          <w:highlight w:val="none"/>
        </w:rPr>
        <w:t xml:space="preserve">的</w:t>
      </w:r>
      <w:r>
        <w:rPr>
          <w:rFonts w:hint="eastAsia" w:ascii="仿宋" w:hAnsi="仿宋" w:eastAsia="仿宋" w:cs="Times New Roman"/>
          <w:sz w:val="24"/>
          <w:highlight w:val="none"/>
        </w:rPr>
        <w:t xml:space="preserve">服务成果</w:t>
      </w:r>
      <w:r>
        <w:rPr>
          <w:rFonts w:ascii="仿宋" w:hAnsi="仿宋" w:eastAsia="仿宋" w:cs="Times New Roman"/>
          <w:sz w:val="24"/>
          <w:highlight w:val="none"/>
        </w:rPr>
        <w:t xml:space="preserve">不符合</w:t>
      </w:r>
      <w:r>
        <w:rPr>
          <w:rFonts w:hint="eastAsia" w:ascii="仿宋" w:hAnsi="仿宋" w:eastAsia="仿宋" w:cs="Times New Roman"/>
          <w:sz w:val="24"/>
          <w:highlight w:val="none"/>
        </w:rPr>
        <w:t xml:space="preserve">本</w:t>
      </w:r>
      <w:r>
        <w:rPr>
          <w:rFonts w:ascii="仿宋" w:hAnsi="仿宋" w:eastAsia="仿宋" w:cs="Times New Roman"/>
          <w:sz w:val="24"/>
          <w:highlight w:val="none"/>
        </w:rPr>
        <w:t xml:space="preserve">合同规定的，甲方有权拒收</w:t>
      </w:r>
      <w:r>
        <w:rPr>
          <w:rFonts w:hint="eastAsia" w:ascii="仿宋" w:hAnsi="仿宋" w:eastAsia="仿宋" w:cs="Times New Roman"/>
          <w:sz w:val="24"/>
          <w:highlight w:val="none"/>
        </w:rPr>
        <w:t xml:space="preserve">，乙方在得到甲方通知之日起</w:t>
      </w: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个工作日内采取补救措施，逾期仍未采取有效措施的，乙方应向甲方支付合同总价</w:t>
      </w:r>
      <w:r>
        <w:rPr>
          <w:rFonts w:hint="eastAsia" w:ascii="仿宋" w:hAnsi="仿宋" w:eastAsia="仿宋" w:cs="Times New Roman"/>
          <w:sz w:val="24"/>
          <w:highlight w:val="none"/>
          <w:lang w:val="en-US" w:eastAsia="zh-CN"/>
        </w:rPr>
        <w:t xml:space="preserve">10</w:t>
      </w:r>
      <w:r>
        <w:rPr>
          <w:rFonts w:hint="eastAsia" w:ascii="仿宋" w:hAnsi="仿宋" w:eastAsia="仿宋" w:cs="Times New Roman"/>
          <w:sz w:val="24"/>
          <w:highlight w:val="none"/>
        </w:rPr>
        <w:t xml:space="preserve">％的违约金。</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2.甲方无正当理由拒绝接收服务，甲方应向乙方偿付拒付服务费用</w:t>
      </w: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％的违约金。</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3.</w:t>
      </w:r>
      <w:r>
        <w:rPr>
          <w:rFonts w:ascii="仿宋" w:hAnsi="仿宋" w:eastAsia="仿宋" w:cs="Times New Roman"/>
          <w:sz w:val="24"/>
          <w:highlight w:val="none"/>
        </w:rPr>
        <w:t xml:space="preserve">乙方无正当理由逾期</w:t>
      </w:r>
      <w:r>
        <w:rPr>
          <w:rFonts w:hint="eastAsia" w:ascii="仿宋" w:hAnsi="仿宋" w:eastAsia="仿宋" w:cs="Times New Roman"/>
          <w:sz w:val="24"/>
          <w:highlight w:val="none"/>
        </w:rPr>
        <w:t xml:space="preserve">提供服务</w:t>
      </w:r>
      <w:r>
        <w:rPr>
          <w:rFonts w:ascii="仿宋" w:hAnsi="仿宋" w:eastAsia="仿宋" w:cs="Times New Roman"/>
          <w:sz w:val="24"/>
          <w:highlight w:val="none"/>
        </w:rPr>
        <w:t xml:space="preserve">的，每逾期1天，乙方向甲方偿付</w:t>
      </w:r>
      <w:r>
        <w:rPr>
          <w:rFonts w:hint="eastAsia" w:ascii="仿宋" w:hAnsi="仿宋" w:eastAsia="仿宋" w:cs="Times New Roman"/>
          <w:sz w:val="24"/>
          <w:highlight w:val="none"/>
        </w:rPr>
        <w:t xml:space="preserve">合同</w:t>
      </w:r>
      <w:r>
        <w:rPr>
          <w:rFonts w:ascii="仿宋" w:hAnsi="仿宋" w:eastAsia="仿宋" w:cs="Times New Roman"/>
          <w:sz w:val="24"/>
          <w:highlight w:val="none"/>
        </w:rPr>
        <w:t xml:space="preserve">总额的</w:t>
      </w:r>
      <w:r>
        <w:rPr>
          <w:rFonts w:hint="eastAsia" w:ascii="仿宋" w:hAnsi="仿宋" w:eastAsia="仿宋" w:cs="Times New Roman"/>
          <w:sz w:val="24"/>
          <w:highlight w:val="none"/>
          <w:lang w:val="en-US" w:eastAsia="zh-CN"/>
        </w:rPr>
        <w:t xml:space="preserve">3</w:t>
      </w:r>
      <w:r>
        <w:rPr>
          <w:rFonts w:ascii="仿宋" w:hAnsi="仿宋" w:eastAsia="仿宋" w:cs="Times New Roman"/>
          <w:sz w:val="24"/>
          <w:highlight w:val="none"/>
        </w:rPr>
        <w:t xml:space="preserve">‰的</w:t>
      </w:r>
      <w:r>
        <w:rPr>
          <w:rFonts w:hint="eastAsia" w:ascii="仿宋" w:hAnsi="仿宋" w:eastAsia="仿宋" w:cs="Times New Roman"/>
          <w:sz w:val="24"/>
          <w:highlight w:val="none"/>
        </w:rPr>
        <w:t xml:space="preserve">违约</w:t>
      </w:r>
      <w:r>
        <w:rPr>
          <w:rFonts w:ascii="仿宋" w:hAnsi="仿宋" w:eastAsia="仿宋" w:cs="Times New Roman"/>
          <w:sz w:val="24"/>
          <w:highlight w:val="none"/>
        </w:rPr>
        <w:t xml:space="preserve">金</w:t>
      </w:r>
      <w:r>
        <w:rPr>
          <w:rFonts w:hint="eastAsia" w:ascii="仿宋" w:hAnsi="仿宋" w:eastAsia="仿宋" w:cs="Times New Roman"/>
          <w:sz w:val="24"/>
          <w:highlight w:val="none"/>
        </w:rPr>
        <w:t xml:space="preserve">。如乙方逾期达</w:t>
      </w:r>
      <w:r>
        <w:rPr>
          <w:rFonts w:hint="eastAsia" w:ascii="仿宋" w:hAnsi="仿宋" w:eastAsia="仿宋" w:cs="Times New Roman"/>
          <w:sz w:val="24"/>
          <w:highlight w:val="none"/>
          <w:lang w:val="en-US" w:eastAsia="zh-CN"/>
        </w:rPr>
        <w:t xml:space="preserve">10</w:t>
      </w:r>
      <w:r>
        <w:rPr>
          <w:rFonts w:hint="eastAsia" w:ascii="仿宋" w:hAnsi="仿宋" w:eastAsia="仿宋" w:cs="Times New Roman"/>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4.甲方未按合同规定的期限向乙方支付合同款的，每逾期1天甲方向乙方偿付欠款总额的</w:t>
      </w:r>
      <w:r>
        <w:rPr>
          <w:rFonts w:hint="eastAsia" w:ascii="仿宋" w:hAnsi="仿宋" w:eastAsia="仿宋" w:cs="Times New Roman"/>
          <w:sz w:val="24"/>
          <w:highlight w:val="none"/>
          <w:lang w:val="en-US" w:eastAsia="zh-CN"/>
        </w:rPr>
        <w:t xml:space="preserve">1</w:t>
      </w:r>
      <w:r>
        <w:rPr>
          <w:rFonts w:hint="eastAsia" w:ascii="仿宋" w:hAnsi="仿宋" w:eastAsia="仿宋" w:cs="Times New Roman"/>
          <w:sz w:val="24"/>
          <w:highlight w:val="none"/>
        </w:rPr>
        <w:t xml:space="preserve">‰违约金，但累计违约金总额不超过欠款总额的</w:t>
      </w: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5.其它未尽事宜，以《民法典》和《政府采购法》等有关法律法规规定为准，无相关规定的，双方协商解决。</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第十五条  不可抗力</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第十六条  争议的解决方式</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2.在解释或者执行本合同的过程中发生争议时，双方应通过协商方式解决。</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3.经协商不能解决的争议，双方可选择以下第</w:t>
      </w:r>
      <w:r>
        <w:rPr>
          <w:rFonts w:hint="eastAsia" w:ascii="仿宋" w:hAnsi="仿宋" w:eastAsia="仿宋" w:cs="仿宋_GB2312"/>
          <w:sz w:val="24"/>
          <w:highlight w:val="none"/>
        </w:rPr>
        <w:t xml:space="preserve">①</w:t>
      </w:r>
      <w:r>
        <w:rPr>
          <w:rFonts w:hint="eastAsia" w:ascii="仿宋" w:hAnsi="仿宋" w:eastAsia="仿宋" w:cs="Times New Roman"/>
          <w:sz w:val="24"/>
          <w:highlight w:val="none"/>
        </w:rPr>
        <w:t xml:space="preserve">种方式解决：</w:t>
      </w:r>
      <w:r/>
    </w:p>
    <w:p>
      <w:pPr>
        <w:ind w:firstLine="480"/>
        <w:rPr>
          <w:rFonts w:ascii="仿宋" w:hAnsi="仿宋" w:eastAsia="仿宋" w:cs="Times New Roman"/>
          <w:sz w:val="24"/>
          <w:highlight w:val="none"/>
        </w:rPr>
      </w:pPr>
      <w:r>
        <w:rPr>
          <w:rFonts w:hint="eastAsia" w:ascii="仿宋" w:hAnsi="仿宋" w:eastAsia="仿宋" w:cs="仿宋_GB2312"/>
          <w:sz w:val="24"/>
          <w:highlight w:val="none"/>
        </w:rPr>
        <w:t xml:space="preserve">①</w:t>
      </w:r>
      <w:r>
        <w:rPr>
          <w:rFonts w:hint="eastAsia" w:ascii="仿宋" w:hAnsi="仿宋" w:eastAsia="仿宋" w:cs="Times New Roman"/>
          <w:sz w:val="24"/>
          <w:highlight w:val="none"/>
        </w:rPr>
        <w:t xml:space="preserve">向南通市有管辖权的法院提起诉讼；</w:t>
      </w:r>
      <w:r/>
    </w:p>
    <w:p>
      <w:pPr>
        <w:ind w:firstLine="480"/>
        <w:rPr>
          <w:rFonts w:ascii="仿宋" w:hAnsi="仿宋" w:eastAsia="仿宋" w:cs="Times New Roman"/>
          <w:sz w:val="24"/>
          <w:highlight w:val="none"/>
        </w:rPr>
      </w:pPr>
      <w:r>
        <w:rPr>
          <w:rFonts w:hint="eastAsia" w:ascii="仿宋" w:hAnsi="仿宋" w:eastAsia="仿宋" w:cs="仿宋_GB2312"/>
          <w:sz w:val="24"/>
          <w:highlight w:val="none"/>
        </w:rPr>
        <w:t xml:space="preserve">②</w:t>
      </w:r>
      <w:r>
        <w:rPr>
          <w:rFonts w:hint="eastAsia" w:ascii="仿宋" w:hAnsi="仿宋" w:eastAsia="仿宋" w:cs="Times New Roman"/>
          <w:sz w:val="24"/>
          <w:highlight w:val="none"/>
        </w:rPr>
        <w:t xml:space="preserve">向南通市仲裁委员会提出仲裁。</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4.在法院审理和仲裁期间，除有争议部分外，本合同其他部分可以履行的仍应按合同条款继续履行。</w:t>
      </w:r>
      <w:r/>
    </w:p>
    <w:p>
      <w:pPr>
        <w:ind w:left="482"/>
        <w:rPr>
          <w:rFonts w:ascii="仿宋" w:hAnsi="仿宋" w:eastAsia="仿宋" w:cs="Times New Roman"/>
          <w:b/>
          <w:sz w:val="24"/>
          <w:highlight w:val="none"/>
        </w:rPr>
      </w:pPr>
      <w:r>
        <w:rPr>
          <w:rFonts w:hint="eastAsia" w:ascii="仿宋" w:hAnsi="仿宋" w:eastAsia="仿宋" w:cs="Times New Roman"/>
          <w:b/>
          <w:sz w:val="24"/>
          <w:highlight w:val="none"/>
        </w:rPr>
        <w:t xml:space="preserve">第十七条  其他</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本合同一式份，甲、乙双方各执份。</w:t>
      </w:r>
      <w:r/>
    </w:p>
    <w:p>
      <w:pPr>
        <w:ind w:firstLine="480"/>
        <w:rPr>
          <w:rFonts w:ascii="仿宋" w:hAnsi="仿宋" w:eastAsia="仿宋" w:cs="Times New Roman"/>
          <w:sz w:val="24"/>
          <w:highlight w:val="none"/>
        </w:rPr>
      </w:pPr>
      <w:r>
        <w:rPr>
          <w:rFonts w:ascii="仿宋" w:hAnsi="仿宋" w:eastAsia="仿宋" w:cs="Times New Roman"/>
          <w:sz w:val="24"/>
          <w:highlight w:val="none"/>
        </w:rPr>
      </w:r>
      <w:r/>
    </w:p>
    <w:tbl>
      <w:tblPr>
        <w:tblStyle w:val="65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cs="Times New Roman"/>
                <w:sz w:val="24"/>
                <w:highlight w:val="none"/>
              </w:rPr>
            </w:pPr>
            <w:r>
              <w:rPr>
                <w:rFonts w:hint="eastAsia" w:ascii="仿宋" w:hAnsi="仿宋" w:eastAsia="仿宋" w:cs="Times New Roman"/>
                <w:sz w:val="24"/>
                <w:highlight w:val="none"/>
              </w:rPr>
              <w:t xml:space="preserve">甲方（公章）：</w:t>
            </w:r>
            <w:r/>
          </w:p>
          <w:p>
            <w:pPr>
              <w:rPr>
                <w:rFonts w:ascii="仿宋" w:hAnsi="仿宋" w:eastAsia="仿宋" w:cs="Times New Roman"/>
                <w:sz w:val="24"/>
                <w:highlight w:val="none"/>
              </w:rPr>
            </w:pPr>
            <w:r>
              <w:rPr>
                <w:rFonts w:hint="eastAsia" w:ascii="仿宋" w:hAnsi="仿宋" w:eastAsia="仿宋" w:cs="Times New Roman"/>
                <w:sz w:val="24"/>
                <w:highlight w:val="none"/>
              </w:rPr>
              <w:t xml:space="preserve">地址：</w:t>
            </w:r>
            <w:r/>
          </w:p>
          <w:p>
            <w:pPr>
              <w:rPr>
                <w:rFonts w:ascii="仿宋" w:hAnsi="仿宋" w:eastAsia="仿宋" w:cs="Times New Roman"/>
                <w:sz w:val="24"/>
                <w:highlight w:val="none"/>
              </w:rPr>
            </w:pPr>
            <w:r>
              <w:rPr>
                <w:rFonts w:hint="eastAsia" w:ascii="仿宋" w:hAnsi="仿宋" w:eastAsia="仿宋" w:cs="Times New Roman"/>
                <w:sz w:val="24"/>
                <w:highlight w:val="none"/>
              </w:rPr>
              <w:t xml:space="preserve">法定代表人（授权人）：</w:t>
            </w:r>
            <w:r/>
          </w:p>
          <w:p>
            <w:pPr>
              <w:rPr>
                <w:rFonts w:ascii="仿宋" w:hAnsi="仿宋" w:eastAsia="仿宋" w:cs="Times New Roman"/>
                <w:sz w:val="24"/>
                <w:highlight w:val="none"/>
              </w:rPr>
            </w:pPr>
            <w:r>
              <w:rPr>
                <w:rFonts w:ascii="仿宋" w:hAnsi="仿宋" w:eastAsia="仿宋" w:cs="Times New Roman"/>
                <w:sz w:val="24"/>
                <w:highlight w:val="none"/>
              </w:rPr>
            </w:r>
            <w:r/>
          </w:p>
          <w:p>
            <w:pPr>
              <w:rPr>
                <w:rFonts w:ascii="仿宋" w:hAnsi="仿宋" w:eastAsia="仿宋" w:cs="Times New Roman"/>
                <w:sz w:val="24"/>
                <w:highlight w:val="none"/>
              </w:rPr>
            </w:pPr>
            <w:r>
              <w:rPr>
                <w:rFonts w:ascii="仿宋" w:hAnsi="仿宋" w:eastAsia="仿宋" w:cs="Times New Roman"/>
                <w:sz w:val="24"/>
                <w:highlight w:val="none"/>
              </w:rPr>
            </w:r>
            <w:r/>
          </w:p>
          <w:p>
            <w:pPr>
              <w:jc w:val="right"/>
              <w:rPr>
                <w:rFonts w:ascii="仿宋" w:hAnsi="仿宋" w:eastAsia="仿宋" w:cs="Times New Roman"/>
                <w:sz w:val="24"/>
                <w:highlight w:val="none"/>
              </w:rPr>
            </w:pPr>
            <w:r>
              <w:rPr>
                <w:rFonts w:hint="eastAsia" w:ascii="仿宋" w:hAnsi="仿宋" w:eastAsia="仿宋" w:cs="Times New Roman"/>
                <w:sz w:val="24"/>
                <w:highlight w:val="none"/>
              </w:rPr>
              <w:t xml:space="preserve">年  月  日</w:t>
            </w:r>
            <w:r/>
          </w:p>
        </w:tc>
        <w:tc>
          <w:tcPr>
            <w:tcW w:w="4261" w:type="dxa"/>
            <w:textDirection w:val="lrTb"/>
            <w:noWrap w:val="false"/>
          </w:tcPr>
          <w:p>
            <w:pPr>
              <w:rPr>
                <w:rFonts w:ascii="仿宋" w:hAnsi="仿宋" w:eastAsia="仿宋" w:cs="Times New Roman"/>
                <w:sz w:val="24"/>
                <w:highlight w:val="none"/>
              </w:rPr>
            </w:pPr>
            <w:r>
              <w:rPr>
                <w:rFonts w:hint="eastAsia" w:ascii="仿宋" w:hAnsi="仿宋" w:eastAsia="仿宋" w:cs="Times New Roman"/>
                <w:sz w:val="24"/>
                <w:highlight w:val="none"/>
              </w:rPr>
              <w:t xml:space="preserve">乙方（公章）：</w:t>
            </w:r>
            <w:r/>
          </w:p>
          <w:p>
            <w:pPr>
              <w:rPr>
                <w:rFonts w:ascii="仿宋" w:hAnsi="仿宋" w:eastAsia="仿宋" w:cs="Times New Roman"/>
                <w:sz w:val="24"/>
                <w:highlight w:val="none"/>
              </w:rPr>
            </w:pPr>
            <w:r>
              <w:rPr>
                <w:rFonts w:hint="eastAsia" w:ascii="仿宋" w:hAnsi="仿宋" w:eastAsia="仿宋" w:cs="Times New Roman"/>
                <w:sz w:val="24"/>
                <w:highlight w:val="none"/>
              </w:rPr>
              <w:t xml:space="preserve">地址：</w:t>
            </w:r>
            <w:r/>
          </w:p>
          <w:p>
            <w:pPr>
              <w:rPr>
                <w:rFonts w:ascii="仿宋" w:hAnsi="仿宋" w:eastAsia="仿宋" w:cs="Times New Roman"/>
                <w:sz w:val="24"/>
                <w:highlight w:val="none"/>
              </w:rPr>
            </w:pPr>
            <w:r>
              <w:rPr>
                <w:rFonts w:hint="eastAsia" w:ascii="仿宋" w:hAnsi="仿宋" w:eastAsia="仿宋" w:cs="Times New Roman"/>
                <w:sz w:val="24"/>
                <w:highlight w:val="none"/>
              </w:rPr>
              <w:t xml:space="preserve">法定代表人（授权人）：</w:t>
            </w:r>
            <w:r/>
          </w:p>
          <w:p>
            <w:pPr>
              <w:rPr>
                <w:rFonts w:ascii="仿宋" w:hAnsi="仿宋" w:eastAsia="仿宋" w:cs="Times New Roman"/>
                <w:sz w:val="24"/>
                <w:highlight w:val="none"/>
              </w:rPr>
            </w:pPr>
            <w:r>
              <w:rPr>
                <w:rFonts w:hint="eastAsia" w:ascii="仿宋" w:hAnsi="仿宋" w:eastAsia="仿宋" w:cs="Times New Roman"/>
                <w:sz w:val="24"/>
                <w:highlight w:val="none"/>
              </w:rPr>
              <w:t xml:space="preserve">开户行：</w:t>
            </w:r>
            <w:r/>
          </w:p>
          <w:p>
            <w:pPr>
              <w:rPr>
                <w:rFonts w:ascii="仿宋" w:hAnsi="仿宋" w:eastAsia="仿宋" w:cs="Times New Roman"/>
                <w:sz w:val="24"/>
                <w:highlight w:val="none"/>
              </w:rPr>
            </w:pPr>
            <w:r>
              <w:rPr>
                <w:rFonts w:hint="eastAsia" w:ascii="仿宋" w:hAnsi="仿宋" w:eastAsia="仿宋" w:cs="Times New Roman"/>
                <w:sz w:val="24"/>
                <w:highlight w:val="none"/>
              </w:rPr>
              <w:t xml:space="preserve">银行账号：</w:t>
            </w:r>
            <w:r/>
          </w:p>
          <w:p>
            <w:pPr>
              <w:jc w:val="right"/>
              <w:rPr>
                <w:rFonts w:ascii="仿宋" w:hAnsi="仿宋" w:eastAsia="仿宋" w:cs="Times New Roman"/>
                <w:sz w:val="24"/>
                <w:highlight w:val="none"/>
              </w:rPr>
            </w:pPr>
            <w:r>
              <w:rPr>
                <w:rFonts w:hint="eastAsia" w:ascii="仿宋" w:hAnsi="仿宋" w:eastAsia="仿宋" w:cs="Times New Roman"/>
                <w:sz w:val="24"/>
                <w:highlight w:val="none"/>
              </w:rPr>
              <w:t xml:space="preserve">        年  月  日</w:t>
            </w:r>
            <w:r/>
          </w:p>
        </w:tc>
      </w:tr>
    </w:tbl>
    <w:p>
      <w:pPr>
        <w:ind w:firstLine="480"/>
        <w:rPr>
          <w:rFonts w:ascii="仿宋_GB2312" w:hAnsi="宋体" w:eastAsia="仿宋_GB2312" w:cs="Times New Roman"/>
          <w:sz w:val="24"/>
          <w:highlight w:val="none"/>
        </w:rPr>
      </w:pPr>
      <w:r>
        <w:rPr>
          <w:rFonts w:ascii="仿宋_GB2312" w:hAnsi="宋体" w:eastAsia="仿宋_GB2312" w:cs="Times New Roman"/>
          <w:sz w:val="24"/>
          <w:highlight w:val="none"/>
        </w:rPr>
      </w:r>
      <w:r/>
    </w:p>
    <w:p>
      <w:pPr>
        <w:rPr>
          <w:rFonts w:ascii="仿宋" w:hAnsi="仿宋" w:eastAsia="仿宋" w:cs="Times New Roman"/>
          <w:sz w:val="24"/>
          <w:highlight w:val="none"/>
        </w:rPr>
      </w:pPr>
      <w:r>
        <w:rPr>
          <w:rFonts w:ascii="仿宋" w:hAnsi="仿宋" w:eastAsia="仿宋" w:cs="Times New Roman"/>
          <w:sz w:val="24"/>
          <w:highlight w:val="none"/>
        </w:rPr>
      </w:r>
      <w:r/>
    </w:p>
    <w:p>
      <w:pPr>
        <w:rPr>
          <w:rFonts w:ascii="仿宋" w:hAnsi="仿宋" w:eastAsia="仿宋" w:cs="Times New Roman"/>
          <w:sz w:val="24"/>
          <w:highlight w:val="none"/>
        </w:rPr>
      </w:pPr>
      <w:r>
        <w:rPr>
          <w:rFonts w:ascii="仿宋" w:hAnsi="仿宋" w:eastAsia="仿宋" w:cs="Times New Roman"/>
          <w:sz w:val="24"/>
          <w:highlight w:val="none"/>
        </w:rPr>
      </w:r>
      <w:r/>
    </w:p>
    <w:p>
      <w:pPr>
        <w:rPr>
          <w:rFonts w:ascii="仿宋" w:hAnsi="仿宋" w:eastAsia="仿宋" w:cs="Times New Roman"/>
          <w:sz w:val="24"/>
          <w:highlight w:val="none"/>
        </w:rPr>
      </w:pPr>
      <w:r>
        <w:rPr>
          <w:rFonts w:ascii="仿宋" w:hAnsi="仿宋" w:eastAsia="仿宋" w:cs="Times New Roman"/>
          <w:sz w:val="24"/>
          <w:highlight w:val="none"/>
        </w:rPr>
      </w:r>
      <w:r/>
    </w:p>
    <w:p>
      <w:pPr>
        <w:rPr>
          <w:rFonts w:ascii="仿宋" w:hAnsi="仿宋" w:eastAsia="仿宋" w:cs="Times New Roman"/>
          <w:sz w:val="24"/>
          <w:highlight w:val="none"/>
        </w:rPr>
      </w:pPr>
      <w:r>
        <w:rPr>
          <w:rFonts w:ascii="仿宋" w:hAnsi="仿宋" w:eastAsia="仿宋" w:cs="Times New Roman"/>
          <w:sz w:val="24"/>
          <w:highlight w:val="none"/>
        </w:rPr>
      </w:r>
      <w:r/>
    </w:p>
    <w:p>
      <w:pPr>
        <w:rPr>
          <w:rFonts w:ascii="仿宋" w:hAnsi="仿宋" w:eastAsia="仿宋" w:cs="Times New Roman"/>
          <w:sz w:val="24"/>
          <w:highlight w:val="none"/>
        </w:rPr>
      </w:pPr>
      <w:r>
        <w:rPr>
          <w:rFonts w:ascii="仿宋" w:hAnsi="仿宋" w:eastAsia="仿宋" w:cs="Times New Roman"/>
          <w:sz w:val="24"/>
          <w:highlight w:val="none"/>
        </w:rPr>
      </w:r>
      <w:r/>
    </w:p>
    <w:p>
      <w:pPr>
        <w:rPr>
          <w:rFonts w:ascii="仿宋" w:hAnsi="仿宋" w:eastAsia="仿宋" w:cs="Times New Roman"/>
          <w:sz w:val="24"/>
          <w:highlight w:val="none"/>
        </w:rPr>
      </w:pPr>
      <w:r>
        <w:rPr>
          <w:rFonts w:ascii="仿宋" w:hAnsi="仿宋" w:eastAsia="仿宋" w:cs="Times New Roman"/>
          <w:sz w:val="24"/>
          <w:highlight w:val="none"/>
        </w:rPr>
      </w:r>
      <w:r/>
    </w:p>
    <w:p>
      <w:pPr>
        <w:rPr>
          <w:rFonts w:ascii="仿宋" w:hAnsi="仿宋" w:eastAsia="仿宋" w:cs="Times New Roman"/>
          <w:sz w:val="24"/>
          <w:highlight w:val="none"/>
        </w:rPr>
      </w:pPr>
      <w:r>
        <w:rPr>
          <w:rFonts w:hint="eastAsia" w:ascii="仿宋" w:hAnsi="仿宋" w:eastAsia="仿宋" w:cs="Times New Roman"/>
          <w:sz w:val="24"/>
          <w:highlight w:val="none"/>
        </w:rPr>
        <w:t xml:space="preserve">附件</w:t>
      </w:r>
      <w:r/>
    </w:p>
    <w:p>
      <w:pPr>
        <w:jc w:val="center"/>
        <w:rPr>
          <w:rFonts w:ascii="仿宋" w:hAnsi="仿宋" w:eastAsia="仿宋" w:cs="Times New Roman"/>
          <w:sz w:val="24"/>
          <w:highlight w:val="none"/>
        </w:rPr>
      </w:pPr>
      <w:r>
        <w:rPr>
          <w:rFonts w:hint="eastAsia" w:ascii="仿宋" w:hAnsi="仿宋" w:eastAsia="仿宋" w:cs="Times New Roman"/>
          <w:sz w:val="24"/>
          <w:highlight w:val="none"/>
        </w:rPr>
        <w:t xml:space="preserve">服务明细项目一览表</w:t>
      </w:r>
      <w:r/>
    </w:p>
    <w:tbl>
      <w:tblPr>
        <w:tblStyle w:val="6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jc w:val="left"/>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序号</w:t>
            </w:r>
            <w:r/>
          </w:p>
        </w:tc>
        <w:tc>
          <w:tcPr>
            <w:tcW w:w="1270" w:type="dxa"/>
            <w:vAlign w:val="center"/>
            <w:textDirection w:val="lrTb"/>
            <w:noWrap w:val="false"/>
          </w:tcPr>
          <w:p>
            <w:pPr>
              <w:jc w:val="center"/>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服务名称</w:t>
            </w:r>
            <w:r/>
          </w:p>
        </w:tc>
        <w:tc>
          <w:tcPr>
            <w:tcW w:w="2574" w:type="dxa"/>
            <w:vAlign w:val="center"/>
            <w:textDirection w:val="lrTb"/>
            <w:noWrap w:val="false"/>
          </w:tcPr>
          <w:p>
            <w:pPr>
              <w:jc w:val="center"/>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服务内容</w:t>
            </w:r>
            <w:r/>
          </w:p>
        </w:tc>
        <w:tc>
          <w:tcPr>
            <w:tcW w:w="494" w:type="dxa"/>
            <w:vAlign w:val="center"/>
            <w:textDirection w:val="lrTb"/>
            <w:noWrap w:val="false"/>
          </w:tcPr>
          <w:p>
            <w:pPr>
              <w:jc w:val="center"/>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计量单位</w:t>
            </w:r>
            <w:r/>
          </w:p>
        </w:tc>
        <w:tc>
          <w:tcPr>
            <w:tcW w:w="494" w:type="dxa"/>
            <w:vAlign w:val="center"/>
            <w:textDirection w:val="lrTb"/>
            <w:noWrap w:val="false"/>
          </w:tcPr>
          <w:p>
            <w:pPr>
              <w:jc w:val="center"/>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工作量</w:t>
            </w:r>
            <w:r/>
          </w:p>
        </w:tc>
        <w:tc>
          <w:tcPr>
            <w:tcW w:w="856" w:type="dxa"/>
            <w:vAlign w:val="center"/>
            <w:textDirection w:val="lrTb"/>
            <w:noWrap w:val="false"/>
          </w:tcPr>
          <w:p>
            <w:pPr>
              <w:jc w:val="center"/>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单 价</w:t>
            </w:r>
            <w:r/>
          </w:p>
          <w:p>
            <w:pPr>
              <w:jc w:val="center"/>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（元）</w:t>
            </w:r>
            <w:r/>
          </w:p>
        </w:tc>
        <w:tc>
          <w:tcPr>
            <w:tcW w:w="903" w:type="dxa"/>
            <w:vAlign w:val="center"/>
            <w:textDirection w:val="lrTb"/>
            <w:noWrap w:val="false"/>
          </w:tcPr>
          <w:p>
            <w:pPr>
              <w:jc w:val="center"/>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总 价</w:t>
            </w:r>
            <w:r/>
          </w:p>
          <w:p>
            <w:pPr>
              <w:jc w:val="center"/>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（元）</w:t>
            </w:r>
            <w:r/>
          </w:p>
        </w:tc>
        <w:tc>
          <w:tcPr>
            <w:tcW w:w="1232" w:type="dxa"/>
            <w:vAlign w:val="center"/>
            <w:textDirection w:val="lrTb"/>
            <w:noWrap w:val="false"/>
          </w:tcPr>
          <w:p>
            <w:pPr>
              <w:jc w:val="center"/>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备注</w:t>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2574" w:type="dxa"/>
            <w:textDirection w:val="lrTb"/>
            <w:noWrap w:val="false"/>
          </w:tcPr>
          <w:p>
            <w:pPr>
              <w:jc w:val="left"/>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（视明细项目加行）</w:t>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center"/>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856"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257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856"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257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856"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257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856"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257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856"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257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494"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856"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gridSpan w:val="4"/>
            <w:tcW w:w="4418" w:type="dxa"/>
            <w:textDirection w:val="lrTb"/>
            <w:noWrap w:val="false"/>
          </w:tcPr>
          <w:p>
            <w:pPr>
              <w:jc w:val="left"/>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易耗品</w:t>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gridSpan w:val="4"/>
            <w:tcW w:w="4418" w:type="dxa"/>
            <w:textDirection w:val="lrTb"/>
            <w:noWrap w:val="false"/>
          </w:tcPr>
          <w:p>
            <w:pPr>
              <w:jc w:val="left"/>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专用工具</w:t>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gridSpan w:val="4"/>
            <w:tcW w:w="4418" w:type="dxa"/>
            <w:textDirection w:val="lrTb"/>
            <w:noWrap w:val="false"/>
          </w:tcPr>
          <w:p>
            <w:pPr>
              <w:jc w:val="left"/>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调试费</w:t>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gridSpan w:val="4"/>
            <w:tcW w:w="4418" w:type="dxa"/>
            <w:textDirection w:val="lrTb"/>
            <w:noWrap w:val="false"/>
          </w:tcPr>
          <w:p>
            <w:pPr>
              <w:jc w:val="left"/>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培训费</w:t>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tcW w:w="699"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70"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gridSpan w:val="4"/>
            <w:tcW w:w="4418" w:type="dxa"/>
            <w:textDirection w:val="lrTb"/>
            <w:noWrap w:val="false"/>
          </w:tcPr>
          <w:p>
            <w:pPr>
              <w:jc w:val="left"/>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其他</w:t>
            </w:r>
            <w:r/>
          </w:p>
        </w:tc>
        <w:tc>
          <w:tcPr>
            <w:tcW w:w="903"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c>
          <w:tcPr>
            <w:tcW w:w="1232" w:type="dxa"/>
            <w:textDirection w:val="lrTb"/>
            <w:noWrap w:val="false"/>
          </w:tcPr>
          <w:p>
            <w:pPr>
              <w:jc w:val="left"/>
              <w:widowControl/>
              <w:rPr>
                <w:rFonts w:ascii="仿宋" w:hAnsi="仿宋" w:eastAsia="仿宋" w:cs="Times New Roman"/>
                <w:color w:val="000000"/>
                <w:sz w:val="24"/>
                <w:highlight w:val="none"/>
              </w:rPr>
            </w:pPr>
            <w:r>
              <w:rPr>
                <w:rFonts w:ascii="仿宋" w:hAnsi="仿宋" w:eastAsia="仿宋" w:cs="Times New Roman"/>
                <w:color w:val="000000"/>
                <w:sz w:val="24"/>
                <w:highlight w:val="none"/>
              </w:rPr>
            </w:r>
            <w:r/>
          </w:p>
        </w:tc>
      </w:tr>
      <w:tr>
        <w:trPr>
          <w:cantSplit/>
          <w:jc w:val="center"/>
        </w:trPr>
        <w:tc>
          <w:tcPr>
            <w:gridSpan w:val="8"/>
            <w:tcW w:w="8522" w:type="dxa"/>
            <w:textDirection w:val="lrTb"/>
            <w:noWrap w:val="false"/>
          </w:tcPr>
          <w:p>
            <w:pPr>
              <w:jc w:val="left"/>
              <w:widowControl/>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大写：                                           合同价：      元</w:t>
            </w:r>
            <w:r/>
          </w:p>
        </w:tc>
      </w:tr>
    </w:tbl>
    <w:p>
      <w:pPr>
        <w:pStyle w:val="691"/>
        <w:ind w:firstLine="0"/>
        <w:jc w:val="center"/>
        <w:spacing w:before="0" w:after="0" w:line="460" w:lineRule="exact"/>
        <w:rPr>
          <w:b/>
          <w:highlight w:val="none"/>
        </w:rPr>
      </w:pPr>
      <w:r>
        <w:rPr>
          <w:rFonts w:hint="eastAsia" w:ascii="方正小标宋简体" w:eastAsia="方正小标宋简体"/>
          <w:bCs/>
          <w:sz w:val="32"/>
          <w:szCs w:val="32"/>
          <w:highlight w:val="none"/>
        </w:rPr>
        <w:t xml:space="preserve">第5章 评审标准和方法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1.评审方法为综合评分法，即磋商响应文件能够最大限度的满足磋商文件规定的各项综合评价标准且经评审得分最高的供应商为成交候选人的评标方法。</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2.评审因素：价格、技术、商务、财务状况、信誉、业绩、服务、对磋商文件的响应程度，以及相应的比重或者权值等。</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3.价格分应当采用低价优先法计算，即满足磋商文件要求且最后报价中最低报价为评审基准价，其价格分为满分。其他响应供应商的价格分统一按照下列公式计算：</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spacing w:line="460" w:lineRule="exact"/>
        <w:rPr>
          <w:rFonts w:ascii="仿宋" w:hAnsi="仿宋" w:eastAsia="仿宋"/>
          <w:sz w:val="28"/>
          <w:szCs w:val="28"/>
          <w:highlight w:val="none"/>
        </w:rPr>
      </w:pPr>
      <w:r>
        <w:rPr>
          <w:rFonts w:hint="eastAsia" w:ascii="仿宋" w:hAnsi="仿宋" w:eastAsia="仿宋"/>
          <w:sz w:val="28"/>
          <w:szCs w:val="28"/>
          <w:highlight w:val="none"/>
        </w:rPr>
        <w:t xml:space="preserve">4. 评分表</w:t>
      </w:r>
      <w:r/>
    </w:p>
    <w:tbl>
      <w:tblPr>
        <w:tblStyle w:val="659"/>
        <w:tblW w:w="46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188"/>
        <w:gridCol w:w="713"/>
        <w:gridCol w:w="6309"/>
      </w:tblGrid>
      <w:tr>
        <w:trPr>
          <w:jc w:val="center"/>
          <w:trHeight w:val="510"/>
        </w:trPr>
        <w:tc>
          <w:tcPr>
            <w:tcBorders>
              <w:top w:val="single" w:color="auto" w:sz="4" w:space="0"/>
              <w:left w:val="single" w:color="auto" w:sz="4" w:space="0"/>
              <w:right w:val="single" w:color="auto" w:sz="4" w:space="0"/>
            </w:tcBorders>
            <w:tcW w:w="402" w:type="pct"/>
            <w:vAlign w:val="center"/>
            <w:textDirection w:val="lrTb"/>
            <w:noWrap w:val="false"/>
          </w:tcPr>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Borders>
              <w:top w:val="single" w:color="auto" w:sz="4" w:space="0"/>
              <w:left w:val="single" w:color="auto" w:sz="4" w:space="0"/>
              <w:right w:val="single" w:color="auto" w:sz="4" w:space="0"/>
            </w:tcBorders>
            <w:tcW w:w="665" w:type="pct"/>
            <w:vAlign w:val="center"/>
            <w:textDirection w:val="lrTb"/>
            <w:noWrap w:val="false"/>
          </w:tcPr>
          <w:p>
            <w:pPr>
              <w:jc w:val="center"/>
              <w:spacing w:line="420" w:lineRule="exact"/>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rPr>
              <w:t xml:space="preserve">评审</w:t>
            </w:r>
            <w:r>
              <w:rPr>
                <w:rFonts w:hint="eastAsia" w:ascii="仿宋" w:hAnsi="仿宋" w:eastAsia="仿宋" w:cs="仿宋"/>
                <w:b/>
                <w:bCs/>
                <w:sz w:val="24"/>
                <w:highlight w:val="none"/>
                <w:lang w:val="en-US" w:eastAsia="zh-CN"/>
              </w:rPr>
              <w:t xml:space="preserve">因素</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评审标准</w:t>
            </w:r>
            <w:r/>
          </w:p>
        </w:tc>
      </w:tr>
      <w:tr>
        <w:trPr>
          <w:jc w:val="center"/>
          <w:trHeight w:val="90"/>
        </w:trPr>
        <w:tc>
          <w:tcPr>
            <w:tcBorders>
              <w:top w:val="single" w:color="auto" w:sz="4" w:space="0"/>
              <w:left w:val="single" w:color="auto" w:sz="4" w:space="0"/>
              <w:right w:val="single" w:color="auto" w:sz="4" w:space="0"/>
            </w:tcBorders>
            <w:tcW w:w="402" w:type="pct"/>
            <w:vAlign w:val="center"/>
            <w:textDirection w:val="lrTb"/>
            <w:noWrap w:val="false"/>
          </w:tcPr>
          <w:p>
            <w:pPr>
              <w:jc w:val="center"/>
              <w:pageBreakBefore w:val="0"/>
              <w:spacing w:line="240" w:lineRule="auto"/>
              <w:rPr>
                <w:rFonts w:hint="eastAsia" w:ascii="仿宋" w:hAnsi="仿宋" w:eastAsia="仿宋" w:cs="仿宋"/>
                <w:sz w:val="21"/>
                <w:szCs w:val="21"/>
                <w:highlight w:val="none"/>
              </w:rPr>
            </w:pPr>
            <w:r>
              <w:rPr>
                <w:rFonts w:hint="eastAsia" w:ascii="仿宋" w:hAnsi="仿宋" w:eastAsia="仿宋" w:cs="仿宋"/>
                <w:bCs/>
                <w:sz w:val="24"/>
                <w:szCs w:val="24"/>
                <w:highlight w:val="none"/>
              </w:rPr>
              <w:t xml:space="preserve">1</w:t>
            </w:r>
            <w:r/>
          </w:p>
        </w:tc>
        <w:tc>
          <w:tcPr>
            <w:tcBorders>
              <w:top w:val="single" w:color="auto" w:sz="4" w:space="0"/>
              <w:left w:val="single" w:color="auto" w:sz="4" w:space="0"/>
              <w:right w:val="single" w:color="auto" w:sz="4" w:space="0"/>
            </w:tcBorders>
            <w:tcW w:w="665" w:type="pct"/>
            <w:vAlign w:val="center"/>
            <w:textDirection w:val="lrTb"/>
            <w:noWrap w:val="false"/>
          </w:tcPr>
          <w:p>
            <w:pPr>
              <w:jc w:val="center"/>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sz w:val="24"/>
                <w:szCs w:val="24"/>
                <w:highlight w:val="none"/>
              </w:rPr>
              <w:t xml:space="preserve">供应商业绩</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pageBreakBefore w:val="0"/>
              <w:spacing w:line="240" w:lineRule="auto"/>
              <w:widowControl/>
              <w:rPr>
                <w:rFonts w:hint="default" w:ascii="仿宋" w:hAnsi="仿宋" w:eastAsia="仿宋" w:cs="仿宋"/>
                <w:color w:val="000000"/>
                <w:sz w:val="21"/>
                <w:szCs w:val="21"/>
                <w:highlight w:val="none"/>
                <w:lang w:val="en-US" w:eastAsia="zh-CN"/>
              </w:rPr>
            </w:pPr>
            <w:r>
              <w:rPr>
                <w:rFonts w:hint="eastAsia" w:ascii="仿宋" w:hAnsi="仿宋" w:eastAsia="仿宋" w:cs="仿宋"/>
                <w:bCs/>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自202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年1月1日以来（以合同签订时间为准）：</w:t>
            </w:r>
            <w:r/>
          </w:p>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1、每承担过1项</w:t>
            </w:r>
            <w:r>
              <w:rPr>
                <w:rFonts w:hint="eastAsia" w:ascii="仿宋" w:hAnsi="仿宋" w:eastAsia="仿宋" w:cs="仿宋"/>
                <w:sz w:val="24"/>
                <w:szCs w:val="24"/>
                <w:highlight w:val="none"/>
                <w:lang w:val="en-US" w:eastAsia="zh-CN"/>
              </w:rPr>
              <w:t xml:space="preserve">类似环保、安全、石化类智慧管理</w:t>
            </w:r>
            <w:r>
              <w:rPr>
                <w:rFonts w:hint="eastAsia" w:ascii="仿宋" w:hAnsi="仿宋" w:eastAsia="仿宋" w:cs="仿宋"/>
                <w:sz w:val="24"/>
                <w:szCs w:val="24"/>
                <w:highlight w:val="none"/>
              </w:rPr>
              <w:t xml:space="preserve">平台托管运维项目</w:t>
            </w:r>
            <w:r>
              <w:rPr>
                <w:rFonts w:hint="eastAsia" w:ascii="仿宋" w:hAnsi="仿宋" w:eastAsia="仿宋" w:cs="仿宋"/>
                <w:sz w:val="24"/>
                <w:szCs w:val="24"/>
                <w:highlight w:val="none"/>
                <w:lang w:val="en-US" w:eastAsia="zh-CN"/>
              </w:rPr>
              <w:t xml:space="preserve">有1个</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p>
          <w:p>
            <w:pPr>
              <w:jc w:val="left"/>
              <w:pageBreakBefore w:val="0"/>
              <w:spacing w:line="24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承担过环保、</w:t>
            </w:r>
            <w:r>
              <w:rPr>
                <w:rFonts w:hint="eastAsia" w:ascii="仿宋" w:hAnsi="仿宋" w:eastAsia="仿宋" w:cs="仿宋"/>
                <w:sz w:val="24"/>
                <w:szCs w:val="24"/>
                <w:highlight w:val="none"/>
              </w:rPr>
              <w:t xml:space="preserve">安全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石化行业</w:t>
            </w:r>
            <w:r>
              <w:rPr>
                <w:rFonts w:hint="eastAsia" w:ascii="仿宋" w:hAnsi="仿宋" w:eastAsia="仿宋" w:cs="仿宋"/>
                <w:sz w:val="24"/>
                <w:szCs w:val="24"/>
                <w:highlight w:val="none"/>
              </w:rPr>
              <w:t xml:space="preserve">管家类</w:t>
            </w:r>
            <w:r>
              <w:rPr>
                <w:rFonts w:hint="eastAsia" w:ascii="仿宋" w:hAnsi="仿宋" w:eastAsia="仿宋" w:cs="仿宋"/>
                <w:sz w:val="24"/>
                <w:szCs w:val="24"/>
                <w:highlight w:val="none"/>
                <w:lang w:val="en-US" w:eastAsia="zh-CN"/>
              </w:rPr>
              <w:t xml:space="preserve">或技术派遣</w:t>
            </w:r>
            <w:r>
              <w:rPr>
                <w:rFonts w:hint="eastAsia" w:ascii="仿宋" w:hAnsi="仿宋" w:eastAsia="仿宋" w:cs="仿宋"/>
                <w:sz w:val="24"/>
                <w:szCs w:val="24"/>
                <w:highlight w:val="none"/>
              </w:rPr>
              <w:t xml:space="preserve">服务项目</w:t>
            </w:r>
            <w:r>
              <w:rPr>
                <w:rFonts w:hint="eastAsia" w:ascii="仿宋" w:hAnsi="仿宋" w:eastAsia="仿宋" w:cs="仿宋"/>
                <w:sz w:val="24"/>
                <w:szCs w:val="24"/>
                <w:highlight w:val="none"/>
                <w:lang w:val="en-US" w:eastAsia="zh-CN"/>
              </w:rPr>
              <w:t xml:space="preserve">有1个</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p>
          <w:p>
            <w:pPr>
              <w:jc w:val="left"/>
              <w:pageBreakBefore w:val="0"/>
              <w:spacing w:line="24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b/>
                <w:bCs/>
                <w:sz w:val="24"/>
                <w:szCs w:val="24"/>
                <w:highlight w:val="none"/>
              </w:rPr>
              <w:t xml:space="preserve">业绩需提供</w:t>
            </w:r>
            <w:r>
              <w:rPr>
                <w:rFonts w:hint="eastAsia" w:ascii="仿宋" w:hAnsi="仿宋" w:eastAsia="仿宋" w:cs="仿宋"/>
                <w:b/>
                <w:bCs/>
                <w:sz w:val="24"/>
                <w:szCs w:val="24"/>
                <w:highlight w:val="none"/>
                <w:lang w:val="en-US" w:eastAsia="zh-CN"/>
              </w:rPr>
              <w:t xml:space="preserve">合同原件扫描件上传。</w:t>
            </w:r>
            <w:r>
              <w:rPr>
                <w:rFonts w:hint="eastAsia" w:ascii="仿宋" w:hAnsi="仿宋" w:eastAsia="仿宋" w:cs="仿宋"/>
                <w:sz w:val="24"/>
                <w:szCs w:val="24"/>
                <w:highlight w:val="none"/>
                <w:lang w:val="en-US" w:eastAsia="zh-CN"/>
              </w:rPr>
              <w:t xml:space="preserve"> </w:t>
            </w:r>
            <w:r/>
          </w:p>
        </w:tc>
      </w:tr>
      <w:tr>
        <w:trPr>
          <w:jc w:val="center"/>
          <w:trHeight w:val="2862"/>
        </w:trPr>
        <w:tc>
          <w:tcPr>
            <w:tcBorders>
              <w:left w:val="single" w:color="auto" w:sz="4" w:space="0"/>
              <w:right w:val="single" w:color="auto" w:sz="4" w:space="0"/>
            </w:tcBorders>
            <w:tcW w:w="402" w:type="pct"/>
            <w:vAlign w:val="center"/>
            <w:textDirection w:val="lrTb"/>
            <w:noWrap w:val="false"/>
          </w:tcPr>
          <w:p>
            <w:pPr>
              <w:jc w:val="center"/>
              <w:pageBreakBefore w:val="0"/>
              <w:spacing w:line="240" w:lineRule="auto"/>
              <w:rPr>
                <w:rFonts w:hint="eastAsia" w:ascii="仿宋" w:hAnsi="仿宋" w:eastAsia="仿宋" w:cs="仿宋"/>
                <w:sz w:val="21"/>
                <w:szCs w:val="21"/>
                <w:highlight w:val="none"/>
              </w:rPr>
            </w:pPr>
            <w:r>
              <w:rPr>
                <w:rFonts w:hint="eastAsia" w:ascii="仿宋" w:hAnsi="仿宋" w:eastAsia="仿宋" w:cs="仿宋"/>
                <w:bCs/>
                <w:sz w:val="24"/>
                <w:szCs w:val="24"/>
                <w:highlight w:val="none"/>
              </w:rPr>
              <w:t xml:space="preserve">2</w:t>
            </w:r>
            <w:r/>
          </w:p>
        </w:tc>
        <w:tc>
          <w:tcPr>
            <w:tcBorders>
              <w:left w:val="single" w:color="auto" w:sz="4" w:space="0"/>
              <w:right w:val="single" w:color="auto" w:sz="4" w:space="0"/>
            </w:tcBorders>
            <w:tcW w:w="665" w:type="pct"/>
            <w:vAlign w:val="center"/>
            <w:textDirection w:val="lrTb"/>
            <w:noWrap w:val="false"/>
          </w:tcPr>
          <w:p>
            <w:pPr>
              <w:jc w:val="center"/>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sz w:val="24"/>
                <w:szCs w:val="24"/>
                <w:highlight w:val="none"/>
              </w:rPr>
              <w:t xml:space="preserve">企业履约能力</w:t>
            </w:r>
            <w:r/>
          </w:p>
        </w:tc>
        <w:tc>
          <w:tcPr>
            <w:tcBorders>
              <w:left w:val="single" w:color="auto" w:sz="4" w:space="0"/>
              <w:right w:val="single" w:color="auto" w:sz="4" w:space="0"/>
            </w:tcBorders>
            <w:tcW w:w="399" w:type="pct"/>
            <w:vAlign w:val="center"/>
            <w:textDirection w:val="lrTb"/>
            <w:noWrap w:val="false"/>
          </w:tcPr>
          <w:p>
            <w:pPr>
              <w:jc w:val="center"/>
              <w:pageBreakBefore w:val="0"/>
              <w:spacing w:line="240" w:lineRule="auto"/>
              <w:widowControl/>
              <w:rPr>
                <w:rFonts w:hint="default" w:ascii="仿宋" w:hAnsi="仿宋" w:eastAsia="仿宋" w:cs="仿宋"/>
                <w:color w:val="000000"/>
                <w:sz w:val="21"/>
                <w:szCs w:val="21"/>
                <w:highlight w:val="none"/>
                <w:lang w:val="en-US" w:eastAsia="zh-CN"/>
              </w:rPr>
            </w:pPr>
            <w:r>
              <w:rPr>
                <w:rFonts w:hint="eastAsia" w:ascii="仿宋" w:hAnsi="仿宋" w:eastAsia="仿宋" w:cs="仿宋"/>
                <w:bCs/>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left"/>
              <w:spacing w:line="360" w:lineRule="exact"/>
              <w:widowControl/>
              <w:rPr>
                <w:rFonts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1、</w:t>
            </w:r>
            <w:r>
              <w:rPr>
                <w:rFonts w:ascii="Times New Roman" w:hAnsi="Times New Roman" w:eastAsia="仿宋" w:cs="Times New Roman"/>
                <w:color w:val="auto"/>
                <w:sz w:val="24"/>
                <w:highlight w:val="none"/>
              </w:rPr>
              <w:t xml:space="preserve">响应供应商通过ISO质量管理体系认证、环境管理体系认证、职业健康安全管理体系认证、诚信管理体系认证</w:t>
            </w:r>
            <w:r>
              <w:rPr>
                <w:rFonts w:hint="eastAsia" w:ascii="Times New Roman" w:hAnsi="Times New Roman" w:eastAsia="仿宋" w:cs="Times New Roman"/>
                <w:color w:val="auto"/>
                <w:sz w:val="24"/>
                <w:highlight w:val="none"/>
              </w:rPr>
              <w:t xml:space="preserve">、</w:t>
            </w:r>
            <w:r>
              <w:rPr>
                <w:rFonts w:ascii="Times New Roman" w:hAnsi="Times New Roman" w:eastAsia="仿宋" w:cs="Times New Roman"/>
                <w:color w:val="auto"/>
                <w:sz w:val="24"/>
                <w:highlight w:val="none"/>
              </w:rPr>
              <w:t xml:space="preserve">信息技术服务管理体系认证且在有效期内，每有一个认证证书得</w:t>
            </w:r>
            <w:r>
              <w:rPr>
                <w:rFonts w:hint="eastAsia" w:eastAsia="仿宋" w:cs="Times New Roman"/>
                <w:color w:val="auto"/>
                <w:sz w:val="24"/>
                <w:highlight w:val="none"/>
                <w:lang w:val="en-US" w:eastAsia="zh-CN"/>
              </w:rPr>
              <w:t xml:space="preserve">2</w:t>
            </w:r>
            <w:r>
              <w:rPr>
                <w:rFonts w:ascii="Times New Roman" w:hAnsi="Times New Roman" w:eastAsia="仿宋" w:cs="Times New Roman"/>
                <w:color w:val="auto"/>
                <w:sz w:val="24"/>
                <w:highlight w:val="none"/>
              </w:rPr>
              <w:t xml:space="preserve">分，本项最高得</w:t>
            </w:r>
            <w:r>
              <w:rPr>
                <w:rFonts w:hint="eastAsia" w:eastAsia="仿宋" w:cs="Times New Roman"/>
                <w:color w:val="auto"/>
                <w:sz w:val="24"/>
                <w:highlight w:val="none"/>
                <w:lang w:val="en-US" w:eastAsia="zh-CN"/>
              </w:rPr>
              <w:t xml:space="preserve">10</w:t>
            </w:r>
            <w:r>
              <w:rPr>
                <w:rFonts w:ascii="Times New Roman" w:hAnsi="Times New Roman" w:eastAsia="仿宋" w:cs="Times New Roman"/>
                <w:color w:val="auto"/>
                <w:sz w:val="24"/>
                <w:highlight w:val="none"/>
              </w:rPr>
              <w:t xml:space="preserve">分。</w:t>
            </w:r>
            <w:r>
              <w:rPr>
                <w:rFonts w:ascii="Times New Roman" w:hAnsi="Times New Roman" w:eastAsia="仿宋" w:cs="Times New Roman"/>
                <w:b/>
                <w:bCs/>
                <w:color w:val="auto"/>
                <w:sz w:val="24"/>
                <w:highlight w:val="none"/>
              </w:rPr>
              <w:t xml:space="preserve">须提供证书</w:t>
            </w:r>
            <w:r>
              <w:rPr>
                <w:rFonts w:hint="eastAsia" w:ascii="仿宋" w:hAnsi="仿宋" w:eastAsia="仿宋" w:cs="仿宋"/>
                <w:b/>
                <w:bCs/>
                <w:color w:val="auto"/>
                <w:sz w:val="24"/>
                <w:szCs w:val="24"/>
                <w:highlight w:val="none"/>
                <w:lang w:val="en-US" w:eastAsia="zh-CN"/>
              </w:rPr>
              <w:t xml:space="preserve">原件扫描件上传</w:t>
            </w:r>
            <w:r>
              <w:rPr>
                <w:rFonts w:ascii="Times New Roman" w:hAnsi="Times New Roman" w:eastAsia="仿宋" w:cs="Times New Roman"/>
                <w:b/>
                <w:bCs/>
                <w:color w:val="auto"/>
                <w:sz w:val="24"/>
                <w:highlight w:val="none"/>
              </w:rPr>
              <w:t xml:space="preserve">；</w:t>
            </w:r>
            <w:r/>
          </w:p>
          <w:p>
            <w:pPr>
              <w:jc w:val="left"/>
              <w:pageBreakBefore w:val="0"/>
              <w:spacing w:line="240" w:lineRule="auto"/>
              <w:widowControl/>
              <w:rPr>
                <w:rFonts w:hint="eastAsia" w:ascii="仿宋" w:hAnsi="仿宋" w:eastAsia="仿宋" w:cs="仿宋"/>
                <w:sz w:val="18"/>
                <w:szCs w:val="21"/>
                <w:highlight w:val="none"/>
              </w:rPr>
            </w:pPr>
            <w:r>
              <w:rPr>
                <w:rFonts w:hint="eastAsia" w:ascii="Times New Roman" w:hAnsi="Times New Roman" w:eastAsia="仿宋" w:cs="Times New Roman"/>
                <w:color w:val="auto"/>
                <w:sz w:val="24"/>
                <w:highlight w:val="none"/>
              </w:rPr>
              <w:t xml:space="preserve">2、</w:t>
            </w:r>
            <w:r>
              <w:rPr>
                <w:rFonts w:hint="eastAsia" w:eastAsia="仿宋" w:cs="Times New Roman"/>
                <w:color w:val="auto"/>
                <w:sz w:val="24"/>
                <w:highlight w:val="none"/>
                <w:lang w:val="en-US" w:eastAsia="zh-CN"/>
              </w:rPr>
              <w:t xml:space="preserve">供应商拥有与本项目运维服务需求相关方面的功能匹配的自主知识产权软件。</w:t>
            </w:r>
            <w:r>
              <w:rPr>
                <w:rFonts w:hint="eastAsia" w:ascii="Times New Roman" w:hAnsi="Times New Roman" w:eastAsia="仿宋" w:cs="Times New Roman"/>
                <w:color w:val="auto"/>
                <w:sz w:val="24"/>
                <w:highlight w:val="none"/>
              </w:rPr>
              <w:t xml:space="preserve">每提供一个得</w:t>
            </w:r>
            <w:r>
              <w:rPr>
                <w:rFonts w:hint="eastAsia" w:eastAsia="仿宋" w:cs="Times New Roman"/>
                <w:color w:val="auto"/>
                <w:sz w:val="24"/>
                <w:highlight w:val="none"/>
                <w:lang w:val="en-US" w:eastAsia="zh-CN"/>
              </w:rPr>
              <w:t xml:space="preserve">1.5</w:t>
            </w:r>
            <w:r>
              <w:rPr>
                <w:rFonts w:hint="eastAsia" w:ascii="Times New Roman" w:hAnsi="Times New Roman" w:eastAsia="仿宋" w:cs="Times New Roman"/>
                <w:color w:val="auto"/>
                <w:sz w:val="24"/>
                <w:highlight w:val="none"/>
              </w:rPr>
              <w:t xml:space="preserve">分，最高得</w:t>
            </w:r>
            <w:r>
              <w:rPr>
                <w:rFonts w:hint="eastAsia" w:eastAsia="仿宋" w:cs="Times New Roman"/>
                <w:color w:val="auto"/>
                <w:sz w:val="24"/>
                <w:highlight w:val="none"/>
                <w:lang w:val="en-US" w:eastAsia="zh-CN"/>
              </w:rPr>
              <w:t xml:space="preserve">3</w:t>
            </w:r>
            <w:r>
              <w:rPr>
                <w:rFonts w:hint="eastAsia" w:ascii="Times New Roman" w:hAnsi="Times New Roman" w:eastAsia="仿宋" w:cs="Times New Roman"/>
                <w:color w:val="auto"/>
                <w:sz w:val="24"/>
                <w:highlight w:val="none"/>
              </w:rPr>
              <w:t xml:space="preserve">分</w:t>
            </w:r>
            <w:r>
              <w:rPr>
                <w:rFonts w:hint="eastAsia" w:ascii="Times New Roman" w:hAnsi="Times New Roman" w:eastAsia="仿宋" w:cs="Times New Roman"/>
                <w:b/>
                <w:bCs/>
                <w:color w:val="auto"/>
                <w:sz w:val="24"/>
                <w:highlight w:val="none"/>
              </w:rPr>
              <w:t xml:space="preserve">；须提供</w:t>
            </w:r>
            <w:r>
              <w:rPr>
                <w:rFonts w:hint="eastAsia" w:eastAsia="仿宋" w:cs="Times New Roman"/>
                <w:b/>
                <w:bCs/>
                <w:color w:val="auto"/>
                <w:sz w:val="24"/>
                <w:highlight w:val="none"/>
                <w:lang w:val="en-US" w:eastAsia="zh-CN"/>
              </w:rPr>
              <w:t xml:space="preserve">相关</w:t>
            </w:r>
            <w:r>
              <w:rPr>
                <w:rFonts w:hint="eastAsia" w:ascii="Times New Roman" w:hAnsi="Times New Roman" w:eastAsia="仿宋" w:cs="Times New Roman"/>
                <w:b/>
                <w:bCs/>
                <w:color w:val="auto"/>
                <w:sz w:val="24"/>
                <w:highlight w:val="none"/>
              </w:rPr>
              <w:t xml:space="preserve">证书</w:t>
            </w:r>
            <w:r>
              <w:rPr>
                <w:rFonts w:hint="eastAsia" w:ascii="仿宋" w:hAnsi="仿宋" w:eastAsia="仿宋" w:cs="仿宋"/>
                <w:b/>
                <w:bCs/>
                <w:color w:val="auto"/>
                <w:sz w:val="24"/>
                <w:szCs w:val="24"/>
                <w:highlight w:val="none"/>
                <w:lang w:val="en-US" w:eastAsia="zh-CN"/>
              </w:rPr>
              <w:t xml:space="preserve">原件扫描件及功能说明书</w:t>
            </w:r>
            <w:r>
              <w:rPr>
                <w:rFonts w:hint="eastAsia" w:ascii="Times New Roman" w:hAnsi="Times New Roman" w:eastAsia="仿宋" w:cs="Times New Roman"/>
                <w:b/>
                <w:bCs/>
                <w:color w:val="auto"/>
                <w:sz w:val="24"/>
                <w:highlight w:val="none"/>
              </w:rPr>
              <w:t xml:space="preserve">。</w:t>
            </w:r>
            <w:r/>
          </w:p>
        </w:tc>
      </w:tr>
      <w:tr>
        <w:trPr>
          <w:jc w:val="center"/>
          <w:trHeight w:val="405"/>
        </w:trPr>
        <w:tc>
          <w:tcPr>
            <w:tcBorders>
              <w:left w:val="single" w:color="auto" w:sz="4" w:space="0"/>
              <w:right w:val="single" w:color="auto" w:sz="4" w:space="0"/>
            </w:tcBorders>
            <w:tcW w:w="402" w:type="pct"/>
            <w:vAlign w:val="center"/>
            <w:textDirection w:val="lrTb"/>
            <w:noWrap w:val="false"/>
          </w:tcPr>
          <w:p>
            <w:pPr>
              <w:jc w:val="center"/>
              <w:pageBreakBefore w:val="0"/>
              <w:spacing w:line="24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w:t>
            </w:r>
            <w:r/>
          </w:p>
        </w:tc>
        <w:tc>
          <w:tcPr>
            <w:tcBorders>
              <w:left w:val="single" w:color="auto" w:sz="4" w:space="0"/>
              <w:right w:val="single" w:color="auto" w:sz="4" w:space="0"/>
            </w:tcBorders>
            <w:tcW w:w="665" w:type="pct"/>
            <w:vAlign w:val="center"/>
            <w:textDirection w:val="lrTb"/>
            <w:noWrap w:val="false"/>
          </w:tcPr>
          <w:p>
            <w:pPr>
              <w:jc w:val="center"/>
              <w:pageBreakBefore w:val="0"/>
              <w:spacing w:line="240" w:lineRule="auto"/>
              <w:rPr>
                <w:rFonts w:hint="eastAsia" w:ascii="仿宋" w:hAnsi="仿宋" w:eastAsia="仿宋" w:cs="仿宋"/>
                <w:bCs/>
                <w:sz w:val="24"/>
                <w:szCs w:val="24"/>
                <w:highlight w:val="none"/>
              </w:rPr>
            </w:pPr>
            <w:r>
              <w:rPr>
                <w:rFonts w:ascii="Times New Roman" w:hAnsi="Times New Roman" w:eastAsia="仿宋" w:cs="Times New Roman"/>
                <w:sz w:val="24"/>
                <w:highlight w:val="none"/>
              </w:rPr>
              <w:t xml:space="preserve">项目负责人</w:t>
            </w:r>
            <w:r/>
          </w:p>
        </w:tc>
        <w:tc>
          <w:tcPr>
            <w:tcBorders>
              <w:left w:val="single" w:color="auto" w:sz="4" w:space="0"/>
              <w:right w:val="single" w:color="auto" w:sz="4" w:space="0"/>
            </w:tcBorders>
            <w:tcW w:w="399" w:type="pct"/>
            <w:vAlign w:val="center"/>
            <w:textDirection w:val="lrTb"/>
            <w:noWrap w:val="false"/>
          </w:tcPr>
          <w:p>
            <w:pPr>
              <w:jc w:val="center"/>
              <w:pageBreakBefore w:val="0"/>
              <w:spacing w:line="240" w:lineRule="auto"/>
              <w:widowControl/>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left"/>
              <w:spacing w:line="360" w:lineRule="exact"/>
              <w:widowControl/>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拟派项目负责人具备</w:t>
            </w:r>
            <w:r>
              <w:rPr>
                <w:rFonts w:hint="eastAsia" w:ascii="Times New Roman" w:hAnsi="Times New Roman" w:eastAsia="仿宋" w:cs="Times New Roman"/>
                <w:sz w:val="24"/>
                <w:highlight w:val="none"/>
              </w:rPr>
              <w:t xml:space="preserve">环保、</w:t>
            </w:r>
            <w:r>
              <w:rPr>
                <w:rFonts w:ascii="Times New Roman" w:hAnsi="Times New Roman" w:eastAsia="仿宋" w:cs="Times New Roman"/>
                <w:sz w:val="24"/>
                <w:highlight w:val="none"/>
              </w:rPr>
              <w:t xml:space="preserve">安全或</w:t>
            </w:r>
            <w:r>
              <w:rPr>
                <w:rFonts w:hint="eastAsia" w:eastAsia="仿宋" w:cs="Times New Roman"/>
                <w:sz w:val="24"/>
                <w:highlight w:val="none"/>
                <w:lang w:val="en-US" w:eastAsia="zh-CN"/>
              </w:rPr>
              <w:t xml:space="preserve">石化类</w:t>
            </w:r>
            <w:r>
              <w:rPr>
                <w:rFonts w:ascii="Times New Roman" w:hAnsi="Times New Roman" w:eastAsia="仿宋" w:cs="Times New Roman"/>
                <w:sz w:val="24"/>
                <w:highlight w:val="none"/>
              </w:rPr>
              <w:t xml:space="preserve">专业高级工程师及以上职称的得</w:t>
            </w:r>
            <w:r>
              <w:rPr>
                <w:rFonts w:hint="eastAsia" w:eastAsia="仿宋" w:cs="Times New Roman"/>
                <w:sz w:val="24"/>
                <w:highlight w:val="none"/>
                <w:lang w:val="en-US" w:eastAsia="zh-CN"/>
              </w:rPr>
              <w:t xml:space="preserve">3</w:t>
            </w:r>
            <w:r>
              <w:rPr>
                <w:rFonts w:ascii="Times New Roman" w:hAnsi="Times New Roman" w:eastAsia="仿宋" w:cs="Times New Roman"/>
                <w:sz w:val="24"/>
                <w:highlight w:val="none"/>
              </w:rPr>
              <w:t xml:space="preserve">分；</w:t>
            </w:r>
            <w:r>
              <w:rPr>
                <w:rFonts w:ascii="Times New Roman" w:hAnsi="Times New Roman" w:eastAsia="仿宋" w:cs="Times New Roman"/>
                <w:b/>
                <w:bCs/>
                <w:sz w:val="24"/>
                <w:highlight w:val="none"/>
              </w:rPr>
              <w:t xml:space="preserve">须提供职称证书</w:t>
            </w:r>
            <w:r>
              <w:rPr>
                <w:rFonts w:hint="eastAsia" w:ascii="仿宋" w:hAnsi="仿宋" w:eastAsia="仿宋" w:cs="仿宋"/>
                <w:b/>
                <w:bCs/>
                <w:sz w:val="24"/>
                <w:szCs w:val="24"/>
                <w:highlight w:val="none"/>
                <w:lang w:val="en-US" w:eastAsia="zh-CN"/>
              </w:rPr>
              <w:t xml:space="preserve">原件扫描件上传。</w:t>
            </w:r>
            <w:r/>
          </w:p>
          <w:p>
            <w:pPr>
              <w:ind w:firstLine="482"/>
              <w:jc w:val="left"/>
              <w:pageBreakBefore w:val="0"/>
              <w:spacing w:line="240" w:lineRule="auto"/>
              <w:widowControl/>
              <w:rPr>
                <w:rFonts w:hint="eastAsia" w:ascii="仿宋" w:hAnsi="仿宋" w:eastAsia="仿宋" w:cs="仿宋"/>
                <w:b/>
                <w:bCs/>
                <w:strike w:val="0"/>
                <w:color w:val="0000ff"/>
                <w:sz w:val="24"/>
                <w:szCs w:val="24"/>
                <w:highlight w:val="none"/>
                <w:lang w:val="en-US" w:eastAsia="zh-CN"/>
              </w:rPr>
            </w:pPr>
            <w:r>
              <w:rPr>
                <w:rFonts w:hint="eastAsia" w:ascii="仿宋" w:hAnsi="仿宋" w:eastAsia="仿宋" w:cs="仿宋"/>
                <w:b/>
                <w:bCs/>
                <w:strike w:val="0"/>
                <w:color w:val="auto"/>
                <w:sz w:val="24"/>
                <w:szCs w:val="24"/>
                <w:highlight w:val="none"/>
                <w:lang w:val="en-US" w:eastAsia="zh-CN"/>
              </w:rPr>
              <w:t xml:space="preserve">注：</w:t>
            </w:r>
            <w:r>
              <w:rPr>
                <w:rFonts w:ascii="Times New Roman" w:hAnsi="Times New Roman" w:eastAsia="仿宋" w:cs="Times New Roman"/>
                <w:b/>
                <w:bCs/>
                <w:color w:val="auto"/>
                <w:sz w:val="24"/>
                <w:highlight w:val="none"/>
              </w:rPr>
              <w:t xml:space="preserve">项目负责人</w:t>
            </w:r>
            <w:r>
              <w:rPr>
                <w:rFonts w:hint="eastAsia" w:ascii="仿宋" w:hAnsi="仿宋" w:eastAsia="仿宋" w:cs="仿宋"/>
                <w:b/>
                <w:bCs/>
                <w:strike w:val="0"/>
                <w:color w:val="auto"/>
                <w:sz w:val="24"/>
                <w:szCs w:val="24"/>
                <w:highlight w:val="none"/>
                <w:lang w:val="en-US" w:eastAsia="zh-CN"/>
              </w:rPr>
              <w:t xml:space="preserve">须为响应供应商的正式员工，并提供响应文件提交截止日前最近1个月响应供应商为其缴纳社保的证明；新成立企业距响应文件提交截止日期不足30日的，可不提供缴纳社保的证明（以新办企业营业执照发放日期为准），以上未提供不予得分。</w:t>
            </w:r>
            <w:r/>
          </w:p>
        </w:tc>
      </w:tr>
      <w:tr>
        <w:trPr>
          <w:jc w:val="center"/>
          <w:trHeight w:val="405"/>
        </w:trPr>
        <w:tc>
          <w:tcPr>
            <w:tcBorders>
              <w:left w:val="single" w:color="auto" w:sz="4" w:space="0"/>
              <w:right w:val="single" w:color="auto" w:sz="4" w:space="0"/>
            </w:tcBorders>
            <w:tcW w:w="402" w:type="pct"/>
            <w:vAlign w:val="center"/>
            <w:textDirection w:val="lrTb"/>
            <w:noWrap w:val="false"/>
          </w:tcPr>
          <w:p>
            <w:pPr>
              <w:jc w:val="center"/>
              <w:pageBreakBefore w:val="0"/>
              <w:spacing w:line="240" w:lineRule="auto"/>
              <w:rPr>
                <w:rFonts w:hint="eastAsia" w:ascii="仿宋" w:hAnsi="仿宋" w:eastAsia="仿宋" w:cs="仿宋"/>
                <w:sz w:val="21"/>
                <w:szCs w:val="21"/>
                <w:highlight w:val="none"/>
                <w:lang w:eastAsia="zh-CN"/>
              </w:rPr>
            </w:pPr>
            <w:r>
              <w:rPr>
                <w:rFonts w:hint="eastAsia" w:ascii="仿宋" w:hAnsi="仿宋" w:eastAsia="仿宋" w:cs="仿宋"/>
                <w:bCs/>
                <w:sz w:val="24"/>
                <w:szCs w:val="24"/>
                <w:highlight w:val="none"/>
                <w:lang w:val="en-US" w:eastAsia="zh-CN"/>
              </w:rPr>
              <w:t xml:space="preserve">4</w:t>
            </w:r>
            <w:r/>
          </w:p>
        </w:tc>
        <w:tc>
          <w:tcPr>
            <w:tcBorders>
              <w:left w:val="single" w:color="auto" w:sz="4" w:space="0"/>
              <w:right w:val="single" w:color="auto" w:sz="4" w:space="0"/>
            </w:tcBorders>
            <w:tcW w:w="665" w:type="pct"/>
            <w:vAlign w:val="center"/>
            <w:textDirection w:val="lrTb"/>
            <w:noWrap w:val="false"/>
          </w:tcPr>
          <w:p>
            <w:pPr>
              <w:jc w:val="center"/>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bCs/>
                <w:sz w:val="24"/>
                <w:szCs w:val="24"/>
                <w:highlight w:val="none"/>
              </w:rPr>
              <w:t xml:space="preserve">项目组成员</w:t>
            </w:r>
            <w:r/>
          </w:p>
        </w:tc>
        <w:tc>
          <w:tcPr>
            <w:tcBorders>
              <w:left w:val="single" w:color="auto" w:sz="4" w:space="0"/>
              <w:right w:val="single" w:color="auto" w:sz="4" w:space="0"/>
            </w:tcBorders>
            <w:tcW w:w="399" w:type="pct"/>
            <w:vAlign w:val="center"/>
            <w:textDirection w:val="lrTb"/>
            <w:noWrap w:val="false"/>
          </w:tcPr>
          <w:p>
            <w:pPr>
              <w:jc w:val="center"/>
              <w:pageBreakBefore w:val="0"/>
              <w:spacing w:line="240" w:lineRule="auto"/>
              <w:widowControl/>
              <w:rPr>
                <w:rFonts w:hint="default" w:ascii="仿宋" w:hAnsi="仿宋" w:eastAsia="仿宋" w:cs="仿宋"/>
                <w:color w:val="000000"/>
                <w:sz w:val="21"/>
                <w:szCs w:val="21"/>
                <w:highlight w:val="none"/>
                <w:lang w:val="en-US" w:eastAsia="zh-CN"/>
              </w:rPr>
            </w:pPr>
            <w:r>
              <w:rPr>
                <w:rFonts w:hint="eastAsia" w:ascii="仿宋" w:hAnsi="仿宋" w:eastAsia="仿宋" w:cs="仿宋"/>
                <w:bCs/>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left"/>
              <w:spacing w:line="360" w:lineRule="exact"/>
              <w:widowControl/>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1、项目组成员（不含项目负责人）中具备环保、安全或</w:t>
            </w:r>
            <w:r>
              <w:rPr>
                <w:rFonts w:hint="eastAsia" w:eastAsia="仿宋" w:cs="Times New Roman"/>
                <w:sz w:val="24"/>
                <w:highlight w:val="none"/>
                <w:lang w:val="en-US" w:eastAsia="zh-CN"/>
              </w:rPr>
              <w:t xml:space="preserve">石化</w:t>
            </w:r>
            <w:r>
              <w:rPr>
                <w:rFonts w:hint="eastAsia" w:ascii="Times New Roman" w:hAnsi="Times New Roman" w:eastAsia="仿宋" w:cs="Times New Roman"/>
                <w:sz w:val="24"/>
                <w:highlight w:val="none"/>
              </w:rPr>
              <w:t xml:space="preserve">类</w:t>
            </w:r>
            <w:r>
              <w:rPr>
                <w:rFonts w:hint="eastAsia" w:eastAsia="仿宋" w:cs="Times New Roman"/>
                <w:sz w:val="24"/>
                <w:highlight w:val="none"/>
                <w:lang w:val="en-US" w:eastAsia="zh-CN"/>
              </w:rPr>
              <w:t xml:space="preserve">专业</w:t>
            </w:r>
            <w:r>
              <w:rPr>
                <w:rFonts w:ascii="Times New Roman" w:hAnsi="Times New Roman" w:eastAsia="仿宋" w:cs="Times New Roman"/>
                <w:sz w:val="24"/>
                <w:highlight w:val="none"/>
              </w:rPr>
              <w:t xml:space="preserve">中级及以上工程师职称的每有一人得</w:t>
            </w:r>
            <w:r>
              <w:rPr>
                <w:rFonts w:hint="eastAsia" w:eastAsia="仿宋" w:cs="Times New Roman"/>
                <w:sz w:val="24"/>
                <w:highlight w:val="none"/>
                <w:lang w:val="en-US" w:eastAsia="zh-CN"/>
              </w:rPr>
              <w:t xml:space="preserve">2</w:t>
            </w:r>
            <w:r>
              <w:rPr>
                <w:rFonts w:ascii="Times New Roman" w:hAnsi="Times New Roman" w:eastAsia="仿宋" w:cs="Times New Roman"/>
                <w:sz w:val="24"/>
                <w:highlight w:val="none"/>
              </w:rPr>
              <w:t xml:space="preserve">分，具备环保、安全或</w:t>
            </w:r>
            <w:r>
              <w:rPr>
                <w:rFonts w:hint="eastAsia" w:eastAsia="仿宋" w:cs="Times New Roman"/>
                <w:sz w:val="24"/>
                <w:highlight w:val="none"/>
                <w:lang w:val="en-US" w:eastAsia="zh-CN"/>
              </w:rPr>
              <w:t xml:space="preserve">石化</w:t>
            </w:r>
            <w:r>
              <w:rPr>
                <w:rFonts w:hint="eastAsia" w:ascii="Times New Roman" w:hAnsi="Times New Roman" w:eastAsia="仿宋" w:cs="Times New Roman"/>
                <w:sz w:val="24"/>
                <w:highlight w:val="none"/>
              </w:rPr>
              <w:t xml:space="preserve">类</w:t>
            </w:r>
            <w:r>
              <w:rPr>
                <w:rFonts w:hint="eastAsia" w:eastAsia="仿宋" w:cs="Times New Roman"/>
                <w:sz w:val="24"/>
                <w:highlight w:val="none"/>
                <w:lang w:val="en-US" w:eastAsia="zh-CN"/>
              </w:rPr>
              <w:t xml:space="preserve">专业高级</w:t>
            </w:r>
            <w:r>
              <w:rPr>
                <w:rFonts w:ascii="Times New Roman" w:hAnsi="Times New Roman" w:eastAsia="仿宋" w:cs="Times New Roman"/>
                <w:sz w:val="24"/>
                <w:highlight w:val="none"/>
              </w:rPr>
              <w:t xml:space="preserve">及以上工程师职称的每有一人得</w:t>
            </w:r>
            <w:r>
              <w:rPr>
                <w:rFonts w:hint="eastAsia" w:eastAsia="仿宋" w:cs="Times New Roman"/>
                <w:sz w:val="24"/>
                <w:highlight w:val="none"/>
                <w:lang w:val="en-US" w:eastAsia="zh-CN"/>
              </w:rPr>
              <w:t xml:space="preserve">3</w:t>
            </w:r>
            <w:r>
              <w:rPr>
                <w:rFonts w:ascii="Times New Roman" w:hAnsi="Times New Roman" w:eastAsia="仿宋" w:cs="Times New Roman"/>
                <w:sz w:val="24"/>
                <w:highlight w:val="none"/>
              </w:rPr>
              <w:t xml:space="preserve">分</w:t>
            </w:r>
            <w:r>
              <w:rPr>
                <w:rFonts w:hint="eastAsia" w:eastAsia="仿宋" w:cs="Times New Roman"/>
                <w:sz w:val="24"/>
                <w:highlight w:val="none"/>
                <w:lang w:eastAsia="zh-CN"/>
              </w:rPr>
              <w:t xml:space="preserve">，</w:t>
            </w:r>
            <w:r>
              <w:rPr>
                <w:rFonts w:hint="eastAsia" w:eastAsia="仿宋" w:cs="Times New Roman"/>
                <w:sz w:val="24"/>
                <w:highlight w:val="none"/>
                <w:lang w:val="en-US" w:eastAsia="zh-CN"/>
              </w:rPr>
              <w:t xml:space="preserve">本项</w:t>
            </w:r>
            <w:r>
              <w:rPr>
                <w:rFonts w:ascii="Times New Roman" w:hAnsi="Times New Roman" w:eastAsia="仿宋" w:cs="Times New Roman"/>
                <w:sz w:val="24"/>
                <w:highlight w:val="none"/>
              </w:rPr>
              <w:t xml:space="preserve">最高得</w:t>
            </w:r>
            <w:r>
              <w:rPr>
                <w:rFonts w:hint="eastAsia" w:eastAsia="仿宋" w:cs="Times New Roman"/>
                <w:sz w:val="24"/>
                <w:highlight w:val="none"/>
                <w:lang w:val="en-US" w:eastAsia="zh-CN"/>
              </w:rPr>
              <w:t xml:space="preserve">9</w:t>
            </w:r>
            <w:r>
              <w:rPr>
                <w:rFonts w:ascii="Times New Roman" w:hAnsi="Times New Roman" w:eastAsia="仿宋" w:cs="Times New Roman"/>
                <w:sz w:val="24"/>
                <w:highlight w:val="none"/>
              </w:rPr>
              <w:t xml:space="preserve">分。</w:t>
            </w:r>
            <w:r>
              <w:rPr>
                <w:rFonts w:ascii="Times New Roman" w:hAnsi="Times New Roman" w:eastAsia="仿宋" w:cs="Times New Roman"/>
                <w:b/>
                <w:bCs/>
                <w:sz w:val="24"/>
                <w:highlight w:val="none"/>
              </w:rPr>
              <w:t xml:space="preserve">须提供职称证书</w:t>
            </w:r>
            <w:r>
              <w:rPr>
                <w:rFonts w:hint="eastAsia" w:ascii="仿宋" w:hAnsi="仿宋" w:eastAsia="仿宋" w:cs="仿宋"/>
                <w:b/>
                <w:bCs/>
                <w:sz w:val="24"/>
                <w:szCs w:val="24"/>
                <w:highlight w:val="none"/>
                <w:lang w:val="en-US" w:eastAsia="zh-CN"/>
              </w:rPr>
              <w:t xml:space="preserve">原件扫描件上传</w:t>
            </w:r>
            <w:r>
              <w:rPr>
                <w:rFonts w:hint="eastAsia" w:ascii="Times New Roman" w:hAnsi="Times New Roman" w:eastAsia="仿宋" w:cs="Times New Roman"/>
                <w:b/>
                <w:bCs/>
                <w:sz w:val="24"/>
                <w:highlight w:val="none"/>
              </w:rPr>
              <w:t xml:space="preserve">。</w:t>
            </w:r>
            <w:r>
              <w:rPr>
                <w:rFonts w:ascii="Times New Roman" w:hAnsi="Times New Roman" w:eastAsia="仿宋" w:cs="Times New Roman"/>
                <w:b/>
                <w:bCs/>
                <w:sz w:val="24"/>
                <w:highlight w:val="none"/>
              </w:rPr>
              <w:t xml:space="preserve">（不重复计分，每人仅可计取一次，以最高分</w:t>
            </w:r>
            <w:r>
              <w:rPr>
                <w:rFonts w:hint="eastAsia" w:eastAsia="仿宋" w:cs="Times New Roman"/>
                <w:b/>
                <w:bCs/>
                <w:sz w:val="24"/>
                <w:highlight w:val="none"/>
                <w:lang w:val="en-US" w:eastAsia="zh-CN"/>
              </w:rPr>
              <w:t xml:space="preserve">计</w:t>
            </w:r>
            <w:r>
              <w:rPr>
                <w:rFonts w:ascii="Times New Roman" w:hAnsi="Times New Roman" w:eastAsia="仿宋" w:cs="Times New Roman"/>
                <w:b/>
                <w:bCs/>
                <w:sz w:val="24"/>
                <w:highlight w:val="none"/>
              </w:rPr>
              <w:t xml:space="preserve">）</w:t>
            </w:r>
            <w:r/>
          </w:p>
          <w:p>
            <w:pPr>
              <w:jc w:val="left"/>
              <w:spacing w:line="360" w:lineRule="exact"/>
              <w:widowControl/>
              <w:rPr>
                <w:rFonts w:ascii="Times New Roman" w:hAnsi="Times New Roman" w:eastAsia="仿宋" w:cs="Times New Roman"/>
                <w:sz w:val="24"/>
                <w:highlight w:val="none"/>
              </w:rPr>
            </w:pPr>
            <w:r>
              <w:rPr>
                <w:rFonts w:hint="eastAsia" w:eastAsia="仿宋" w:cs="Times New Roman"/>
                <w:sz w:val="24"/>
                <w:highlight w:val="none"/>
                <w:lang w:val="en-US" w:eastAsia="zh-CN"/>
              </w:rPr>
              <w:t xml:space="preserve">2</w:t>
            </w:r>
            <w:r>
              <w:rPr>
                <w:rFonts w:ascii="Times New Roman" w:hAnsi="Times New Roman" w:eastAsia="仿宋" w:cs="Times New Roman"/>
                <w:sz w:val="24"/>
                <w:highlight w:val="none"/>
              </w:rPr>
              <w:t xml:space="preserve">、项目组成员（不含项目负责人）每有一个具有注册安全工程师</w:t>
            </w:r>
            <w:r>
              <w:rPr>
                <w:rFonts w:hint="eastAsia" w:eastAsia="仿宋" w:cs="Times New Roman"/>
                <w:sz w:val="24"/>
                <w:highlight w:val="none"/>
                <w:lang w:eastAsia="zh-CN"/>
              </w:rPr>
              <w:t xml:space="preserve">、</w:t>
            </w:r>
            <w:r>
              <w:rPr>
                <w:rFonts w:ascii="Times New Roman" w:hAnsi="Times New Roman" w:eastAsia="仿宋" w:cs="Times New Roman"/>
                <w:sz w:val="24"/>
                <w:highlight w:val="none"/>
              </w:rPr>
              <w:t xml:space="preserve">注册环保工程师</w:t>
            </w:r>
            <w:r>
              <w:rPr>
                <w:rFonts w:hint="eastAsia" w:eastAsia="仿宋" w:cs="Times New Roman"/>
                <w:sz w:val="24"/>
                <w:highlight w:val="none"/>
                <w:lang w:eastAsia="zh-CN"/>
              </w:rPr>
              <w:t xml:space="preserve">、</w:t>
            </w:r>
            <w:r>
              <w:rPr>
                <w:rFonts w:hint="eastAsia" w:eastAsia="仿宋" w:cs="Times New Roman"/>
                <w:sz w:val="24"/>
                <w:highlight w:val="none"/>
                <w:lang w:val="en-US" w:eastAsia="zh-CN"/>
              </w:rPr>
              <w:t xml:space="preserve">注册化工工程师</w:t>
            </w:r>
            <w:r>
              <w:rPr>
                <w:rFonts w:ascii="Times New Roman" w:hAnsi="Times New Roman" w:eastAsia="仿宋" w:cs="Times New Roman"/>
                <w:sz w:val="24"/>
                <w:highlight w:val="none"/>
              </w:rPr>
              <w:t xml:space="preserve">执业资格证书的得</w:t>
            </w:r>
            <w:r>
              <w:rPr>
                <w:rFonts w:hint="eastAsia" w:eastAsia="仿宋" w:cs="Times New Roman"/>
                <w:sz w:val="24"/>
                <w:highlight w:val="none"/>
                <w:lang w:val="en-US" w:eastAsia="zh-CN"/>
              </w:rPr>
              <w:t xml:space="preserve">2</w:t>
            </w:r>
            <w:r>
              <w:rPr>
                <w:rFonts w:ascii="Times New Roman" w:hAnsi="Times New Roman" w:eastAsia="仿宋" w:cs="Times New Roman"/>
                <w:sz w:val="24"/>
                <w:highlight w:val="none"/>
              </w:rPr>
              <w:t xml:space="preserve">分，本项最高得</w:t>
            </w:r>
            <w:r>
              <w:rPr>
                <w:rFonts w:hint="eastAsia" w:eastAsia="仿宋" w:cs="Times New Roman"/>
                <w:sz w:val="24"/>
                <w:highlight w:val="none"/>
                <w:lang w:val="en-US" w:eastAsia="zh-CN"/>
              </w:rPr>
              <w:t xml:space="preserve">6</w:t>
            </w:r>
            <w:r>
              <w:rPr>
                <w:rFonts w:ascii="Times New Roman" w:hAnsi="Times New Roman" w:eastAsia="仿宋" w:cs="Times New Roman"/>
                <w:sz w:val="24"/>
                <w:highlight w:val="none"/>
              </w:rPr>
              <w:t xml:space="preserve">分(同一人同时具有上述证书的，按1个证书计算)；</w:t>
            </w:r>
            <w:r>
              <w:rPr>
                <w:rFonts w:ascii="Times New Roman" w:hAnsi="Times New Roman" w:eastAsia="仿宋" w:cs="Times New Roman"/>
                <w:b/>
                <w:bCs/>
                <w:sz w:val="24"/>
                <w:highlight w:val="none"/>
              </w:rPr>
              <w:t xml:space="preserve">须提供上述</w:t>
            </w:r>
            <w:r>
              <w:rPr>
                <w:rFonts w:hint="eastAsia" w:eastAsia="仿宋" w:cs="Times New Roman"/>
                <w:b/>
                <w:bCs/>
                <w:sz w:val="24"/>
                <w:highlight w:val="none"/>
                <w:lang w:val="en-US" w:eastAsia="zh-CN"/>
              </w:rPr>
              <w:t xml:space="preserve">注册</w:t>
            </w:r>
            <w:r>
              <w:rPr>
                <w:rFonts w:ascii="Times New Roman" w:hAnsi="Times New Roman" w:eastAsia="仿宋" w:cs="Times New Roman"/>
                <w:b/>
                <w:bCs/>
                <w:sz w:val="24"/>
                <w:highlight w:val="none"/>
              </w:rPr>
              <w:t xml:space="preserve">证书扫描件</w:t>
            </w:r>
            <w:r>
              <w:rPr>
                <w:rFonts w:hint="eastAsia" w:ascii="Times New Roman" w:hAnsi="Times New Roman" w:eastAsia="仿宋" w:cs="Times New Roman"/>
                <w:b/>
                <w:bCs/>
                <w:sz w:val="24"/>
                <w:highlight w:val="none"/>
              </w:rPr>
              <w:t xml:space="preserve">。</w:t>
            </w:r>
            <w:r/>
          </w:p>
          <w:p>
            <w:pPr>
              <w:ind w:firstLine="482"/>
              <w:jc w:val="left"/>
              <w:pageBreakBefore w:val="0"/>
              <w:spacing w:line="240" w:lineRule="auto"/>
              <w:widowControl/>
              <w:rPr>
                <w:rFonts w:hint="eastAsia" w:ascii="仿宋" w:hAnsi="仿宋" w:eastAsia="仿宋" w:cs="仿宋"/>
                <w:b/>
                <w:bCs/>
                <w:sz w:val="24"/>
                <w:szCs w:val="24"/>
                <w:highlight w:val="none"/>
              </w:rPr>
            </w:pPr>
            <w:r>
              <w:rPr>
                <w:rFonts w:hint="eastAsia" w:ascii="仿宋" w:hAnsi="仿宋" w:eastAsia="仿宋" w:cs="仿宋"/>
                <w:b/>
                <w:bCs/>
                <w:strike w:val="0"/>
                <w:color w:val="auto"/>
                <w:sz w:val="24"/>
                <w:szCs w:val="24"/>
                <w:highlight w:val="none"/>
                <w:lang w:val="en-US" w:eastAsia="zh-CN"/>
              </w:rPr>
              <w:t xml:space="preserve">注：上述所有项目组所有成员须为响应供应商的正式员工，并提供响应文件提交截止日前最近1个月响应供应商为其缴纳社保的证明；新成立企业距响应文件提交截止日期不足30日的，可不提供缴纳社保的证明（以新办企业营业执照发放日期为准），以上未提供不予得分。</w:t>
            </w:r>
            <w:r/>
          </w:p>
        </w:tc>
      </w:tr>
      <w:tr>
        <w:trPr>
          <w:jc w:val="center"/>
          <w:trHeight w:val="405"/>
        </w:trPr>
        <w:tc>
          <w:tcPr>
            <w:tcBorders>
              <w:left w:val="single" w:color="auto" w:sz="4" w:space="0"/>
              <w:right w:val="single" w:color="auto" w:sz="4" w:space="0"/>
            </w:tcBorders>
            <w:tcW w:w="402" w:type="pct"/>
            <w:vAlign w:val="center"/>
            <w:textDirection w:val="lrTb"/>
            <w:noWrap w:val="false"/>
          </w:tcPr>
          <w:p>
            <w:pPr>
              <w:jc w:val="center"/>
              <w:pageBreakBefore w:val="0"/>
              <w:spacing w:line="240" w:lineRule="auto"/>
              <w:rPr>
                <w:rFonts w:hint="eastAsia" w:ascii="仿宋" w:hAnsi="仿宋" w:eastAsia="仿宋" w:cs="仿宋"/>
                <w:sz w:val="21"/>
                <w:szCs w:val="21"/>
                <w:highlight w:val="none"/>
                <w:lang w:eastAsia="zh-CN"/>
              </w:rPr>
            </w:pPr>
            <w:r>
              <w:rPr>
                <w:rFonts w:hint="eastAsia" w:ascii="仿宋" w:hAnsi="仿宋" w:eastAsia="仿宋" w:cs="仿宋"/>
                <w:bCs/>
                <w:sz w:val="24"/>
                <w:szCs w:val="24"/>
                <w:highlight w:val="none"/>
                <w:lang w:val="en-US" w:eastAsia="zh-CN"/>
              </w:rPr>
              <w:t xml:space="preserve">5</w:t>
            </w:r>
            <w:r/>
          </w:p>
        </w:tc>
        <w:tc>
          <w:tcPr>
            <w:shd w:val="clear" w:color="auto" w:fill="auto"/>
            <w:tcBorders>
              <w:left w:val="single" w:color="auto" w:sz="4" w:space="0"/>
              <w:right w:val="single" w:color="auto" w:sz="4" w:space="0"/>
            </w:tcBorders>
            <w:tcW w:w="665" w:type="pct"/>
            <w:vAlign w:val="center"/>
            <w:textDirection w:val="lrTb"/>
            <w:noWrap w:val="false"/>
          </w:tcPr>
          <w:p>
            <w:pPr>
              <w:jc w:val="center"/>
              <w:pageBreakBefore w:val="0"/>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bCs/>
                <w:sz w:val="24"/>
                <w:szCs w:val="24"/>
                <w:highlight w:val="none"/>
              </w:rPr>
              <w:t xml:space="preserve">项目运维方案</w:t>
            </w:r>
            <w:r/>
          </w:p>
        </w:tc>
        <w:tc>
          <w:tcPr>
            <w:shd w:val="clear" w:color="auto" w:fill="auto"/>
            <w:tcBorders>
              <w:left w:val="single" w:color="auto" w:sz="4" w:space="0"/>
              <w:right w:val="single" w:color="auto" w:sz="4" w:space="0"/>
            </w:tcBorders>
            <w:tcW w:w="399" w:type="pct"/>
            <w:vAlign w:val="center"/>
            <w:textDirection w:val="lrTb"/>
            <w:noWrap w:val="false"/>
          </w:tcPr>
          <w:p>
            <w:pPr>
              <w:jc w:val="center"/>
              <w:pageBreakBefore w:val="0"/>
              <w:spacing w:line="240" w:lineRule="auto"/>
              <w:widowControl/>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spacing w:line="3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根据投标人提供的本项目运维方案进行综合</w:t>
            </w:r>
            <w:r>
              <w:rPr>
                <w:rFonts w:hint="eastAsia" w:ascii="Times New Roman" w:hAnsi="Times New Roman" w:eastAsia="仿宋" w:cs="Times New Roman"/>
                <w:sz w:val="24"/>
                <w:highlight w:val="none"/>
              </w:rPr>
              <w:t xml:space="preserve">评分</w:t>
            </w:r>
            <w:r>
              <w:rPr>
                <w:rFonts w:ascii="Times New Roman" w:hAnsi="Times New Roman" w:eastAsia="仿宋" w:cs="Times New Roman"/>
                <w:sz w:val="24"/>
                <w:highlight w:val="none"/>
              </w:rPr>
              <w:t xml:space="preserve">。</w:t>
            </w:r>
            <w:r/>
          </w:p>
          <w:p>
            <w:pPr>
              <w:spacing w:line="360" w:lineRule="exact"/>
              <w:rPr>
                <w:rFonts w:ascii="Times New Roman" w:hAnsi="Times New Roman" w:eastAsia="仿宋" w:cs="Times New Roman"/>
                <w:bCs/>
                <w:sz w:val="24"/>
                <w:highlight w:val="none"/>
              </w:rPr>
            </w:pPr>
            <w:r>
              <w:rPr>
                <w:rFonts w:ascii="Times New Roman" w:hAnsi="Times New Roman" w:eastAsia="仿宋" w:cs="Times New Roman"/>
                <w:sz w:val="24"/>
                <w:highlight w:val="none"/>
              </w:rPr>
              <w:t xml:space="preserve">1、</w:t>
            </w:r>
            <w:r>
              <w:rPr>
                <w:rFonts w:ascii="Times New Roman" w:hAnsi="Times New Roman" w:eastAsia="仿宋" w:cs="Times New Roman"/>
                <w:bCs/>
                <w:sz w:val="24"/>
                <w:highlight w:val="none"/>
              </w:rPr>
              <w:t xml:space="preserve">制定符合本项目实际情况的</w:t>
            </w:r>
            <w:r>
              <w:rPr>
                <w:rFonts w:hint="eastAsia" w:ascii="Times New Roman" w:hAnsi="Times New Roman" w:eastAsia="仿宋" w:cs="Times New Roman"/>
                <w:bCs/>
                <w:sz w:val="24"/>
                <w:highlight w:val="none"/>
              </w:rPr>
              <w:t xml:space="preserve">安全运营</w:t>
            </w:r>
            <w:r>
              <w:rPr>
                <w:rFonts w:ascii="Times New Roman" w:hAnsi="Times New Roman" w:eastAsia="仿宋" w:cs="Times New Roman"/>
                <w:bCs/>
                <w:sz w:val="24"/>
                <w:highlight w:val="none"/>
              </w:rPr>
              <w:t xml:space="preserve">工作方案；</w:t>
            </w:r>
            <w:r/>
          </w:p>
          <w:p>
            <w:pPr>
              <w:spacing w:line="3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2、</w:t>
            </w:r>
            <w:r>
              <w:rPr>
                <w:rFonts w:ascii="Times New Roman" w:hAnsi="Times New Roman" w:eastAsia="仿宋" w:cs="Times New Roman"/>
                <w:bCs/>
                <w:sz w:val="24"/>
                <w:highlight w:val="none"/>
              </w:rPr>
              <w:t xml:space="preserve">制定符合本项目实际情况的</w:t>
            </w:r>
            <w:r>
              <w:rPr>
                <w:rFonts w:hint="eastAsia" w:ascii="Times New Roman" w:hAnsi="Times New Roman" w:eastAsia="仿宋" w:cs="Times New Roman"/>
                <w:sz w:val="24"/>
                <w:highlight w:val="none"/>
              </w:rPr>
              <w:t xml:space="preserve">环保运营</w:t>
            </w:r>
            <w:r>
              <w:rPr>
                <w:rFonts w:ascii="Times New Roman" w:hAnsi="Times New Roman" w:eastAsia="仿宋" w:cs="Times New Roman"/>
                <w:sz w:val="24"/>
                <w:highlight w:val="none"/>
              </w:rPr>
              <w:t xml:space="preserve">工作</w:t>
            </w:r>
            <w:r>
              <w:rPr>
                <w:rFonts w:hint="eastAsia" w:ascii="Times New Roman" w:hAnsi="Times New Roman" w:eastAsia="仿宋" w:cs="Times New Roman"/>
                <w:sz w:val="24"/>
                <w:highlight w:val="none"/>
              </w:rPr>
              <w:t xml:space="preserve">方案</w:t>
            </w:r>
            <w:r>
              <w:rPr>
                <w:rFonts w:ascii="Times New Roman" w:hAnsi="Times New Roman" w:eastAsia="仿宋" w:cs="Times New Roman"/>
                <w:bCs/>
                <w:sz w:val="24"/>
                <w:highlight w:val="none"/>
              </w:rPr>
              <w:t xml:space="preserve">；</w:t>
            </w:r>
            <w:r/>
          </w:p>
          <w:p>
            <w:pPr>
              <w:spacing w:line="3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3、</w:t>
            </w:r>
            <w:r>
              <w:rPr>
                <w:rFonts w:ascii="Times New Roman" w:hAnsi="Times New Roman" w:eastAsia="仿宋" w:cs="Times New Roman"/>
                <w:bCs/>
                <w:sz w:val="24"/>
                <w:highlight w:val="none"/>
              </w:rPr>
              <w:t xml:space="preserve">制定符合本项目实际情况的</w:t>
            </w:r>
            <w:r>
              <w:rPr>
                <w:rFonts w:hint="eastAsia" w:ascii="Times New Roman" w:hAnsi="Times New Roman" w:eastAsia="仿宋" w:cs="Times New Roman"/>
                <w:sz w:val="24"/>
                <w:highlight w:val="none"/>
              </w:rPr>
              <w:t xml:space="preserve">封闭化运营工作方案</w:t>
            </w:r>
            <w:r>
              <w:rPr>
                <w:rFonts w:ascii="Times New Roman" w:hAnsi="Times New Roman" w:eastAsia="仿宋" w:cs="Times New Roman"/>
                <w:bCs/>
                <w:sz w:val="24"/>
                <w:highlight w:val="none"/>
              </w:rPr>
              <w:t xml:space="preserve">；</w:t>
            </w:r>
            <w:r/>
          </w:p>
          <w:p>
            <w:pPr>
              <w:spacing w:line="360" w:lineRule="exact"/>
              <w:rPr>
                <w:rFonts w:hint="eastAsia" w:ascii="Times New Roman" w:hAnsi="Times New Roman" w:eastAsia="仿宋" w:cs="Times New Roman"/>
                <w:bCs/>
                <w:sz w:val="24"/>
                <w:highlight w:val="none"/>
              </w:rPr>
            </w:pPr>
            <w:r>
              <w:rPr>
                <w:rFonts w:ascii="Times New Roman" w:hAnsi="Times New Roman" w:eastAsia="仿宋" w:cs="Times New Roman"/>
                <w:sz w:val="24"/>
                <w:highlight w:val="none"/>
              </w:rPr>
              <w:t xml:space="preserve">4、</w:t>
            </w:r>
            <w:r>
              <w:rPr>
                <w:rFonts w:ascii="Times New Roman" w:hAnsi="Times New Roman" w:eastAsia="仿宋" w:cs="Times New Roman"/>
                <w:bCs/>
                <w:sz w:val="24"/>
                <w:highlight w:val="none"/>
              </w:rPr>
              <w:t xml:space="preserve">制定符合本项目实际情况的</w:t>
            </w:r>
            <w:r>
              <w:rPr>
                <w:rFonts w:hint="eastAsia" w:ascii="Times New Roman" w:hAnsi="Times New Roman" w:eastAsia="仿宋" w:cs="Times New Roman"/>
                <w:sz w:val="24"/>
                <w:highlight w:val="none"/>
              </w:rPr>
              <w:t xml:space="preserve">应急运营工作方案</w:t>
            </w:r>
            <w:r>
              <w:rPr>
                <w:rFonts w:ascii="Times New Roman" w:hAnsi="Times New Roman" w:eastAsia="仿宋" w:cs="Times New Roman"/>
                <w:bCs/>
                <w:sz w:val="24"/>
                <w:highlight w:val="none"/>
              </w:rPr>
              <w:t xml:space="preserve">；</w:t>
            </w:r>
            <w:r/>
          </w:p>
          <w:p>
            <w:pPr>
              <w:spacing w:line="360" w:lineRule="exact"/>
              <w:rPr>
                <w:rFonts w:hint="eastAsia" w:ascii="Times New Roman" w:hAnsi="Times New Roman" w:eastAsia="仿宋" w:cs="Times New Roman"/>
                <w:sz w:val="24"/>
                <w:highlight w:val="none"/>
                <w:lang w:eastAsia="zh-CN"/>
              </w:rPr>
            </w:pPr>
            <w:r>
              <w:rPr>
                <w:rFonts w:hint="eastAsia" w:ascii="Times New Roman" w:hAnsi="Times New Roman" w:eastAsia="仿宋" w:cs="Times New Roman"/>
                <w:sz w:val="24"/>
                <w:highlight w:val="none"/>
              </w:rPr>
              <w:t xml:space="preserve">5</w:t>
            </w:r>
            <w:r>
              <w:rPr>
                <w:rFonts w:ascii="Times New Roman" w:hAnsi="Times New Roman" w:eastAsia="仿宋" w:cs="Times New Roman"/>
                <w:sz w:val="24"/>
                <w:highlight w:val="none"/>
              </w:rPr>
              <w:t xml:space="preserve">、拟</w:t>
            </w:r>
            <w:r>
              <w:rPr>
                <w:rFonts w:ascii="Times New Roman" w:hAnsi="Times New Roman" w:eastAsia="仿宋" w:cs="Times New Roman"/>
                <w:bCs/>
                <w:sz w:val="24"/>
                <w:highlight w:val="none"/>
              </w:rPr>
              <w:t xml:space="preserve">定符合本项目实际情况的</w:t>
            </w:r>
            <w:r>
              <w:rPr>
                <w:rFonts w:hint="eastAsia" w:ascii="Times New Roman" w:hAnsi="Times New Roman" w:eastAsia="仿宋" w:cs="Times New Roman"/>
                <w:bCs/>
                <w:sz w:val="24"/>
                <w:highlight w:val="none"/>
              </w:rPr>
              <w:t xml:space="preserve">管理制度、</w:t>
            </w:r>
            <w:r>
              <w:rPr>
                <w:rFonts w:ascii="Times New Roman" w:hAnsi="Times New Roman" w:eastAsia="仿宋" w:cs="Times New Roman"/>
                <w:sz w:val="24"/>
                <w:highlight w:val="none"/>
              </w:rPr>
              <w:t xml:space="preserve">职责分工和人员明细表</w:t>
            </w:r>
            <w:r>
              <w:rPr>
                <w:rFonts w:hint="eastAsia" w:eastAsia="仿宋" w:cs="Times New Roman"/>
                <w:bCs/>
                <w:sz w:val="24"/>
                <w:highlight w:val="none"/>
                <w:lang w:eastAsia="zh-CN"/>
              </w:rPr>
              <w:t xml:space="preserve">；</w:t>
            </w:r>
            <w:r/>
          </w:p>
          <w:p>
            <w:pPr>
              <w:jc w:val="left"/>
              <w:spacing w:line="360" w:lineRule="exact"/>
              <w:widowControl/>
              <w:rPr>
                <w:rFonts w:hint="eastAsia" w:ascii="Times New Roman" w:hAnsi="Times New Roman" w:eastAsia="仿宋" w:cs="Times New Roman"/>
                <w:bCs/>
                <w:sz w:val="24"/>
                <w:highlight w:val="none"/>
                <w:lang w:eastAsia="zh-CN"/>
              </w:rPr>
            </w:pPr>
            <w:r>
              <w:rPr>
                <w:rFonts w:ascii="Times New Roman" w:hAnsi="Times New Roman" w:eastAsia="仿宋" w:cs="Times New Roman"/>
                <w:sz w:val="24"/>
                <w:highlight w:val="none"/>
              </w:rPr>
              <w:t xml:space="preserve">6、</w:t>
            </w:r>
            <w:r>
              <w:rPr>
                <w:rFonts w:ascii="Times New Roman" w:hAnsi="Times New Roman" w:eastAsia="仿宋" w:cs="Times New Roman"/>
                <w:bCs/>
                <w:sz w:val="24"/>
                <w:highlight w:val="none"/>
              </w:rPr>
              <w:t xml:space="preserve">制定符合本项目实际情况的</w:t>
            </w:r>
            <w:r>
              <w:rPr>
                <w:rFonts w:ascii="Times New Roman" w:hAnsi="Times New Roman" w:eastAsia="仿宋" w:cs="Times New Roman"/>
                <w:sz w:val="24"/>
                <w:highlight w:val="none"/>
              </w:rPr>
              <w:t xml:space="preserve">走航车</w:t>
            </w:r>
            <w:r>
              <w:rPr>
                <w:rFonts w:hint="eastAsia" w:ascii="Times New Roman" w:hAnsi="Times New Roman" w:eastAsia="仿宋" w:cs="Times New Roman"/>
                <w:sz w:val="24"/>
                <w:highlight w:val="none"/>
              </w:rPr>
              <w:t xml:space="preserve">、气防车</w:t>
            </w:r>
            <w:r>
              <w:rPr>
                <w:rFonts w:ascii="Times New Roman" w:hAnsi="Times New Roman" w:eastAsia="仿宋" w:cs="Times New Roman"/>
                <w:sz w:val="24"/>
                <w:highlight w:val="none"/>
              </w:rPr>
              <w:t xml:space="preserve">运维</w:t>
            </w:r>
            <w:r>
              <w:rPr>
                <w:rFonts w:hint="eastAsia" w:ascii="Times New Roman" w:hAnsi="Times New Roman" w:eastAsia="仿宋" w:cs="Times New Roman"/>
                <w:sz w:val="24"/>
                <w:highlight w:val="none"/>
              </w:rPr>
              <w:t xml:space="preserve">工作方案</w:t>
            </w:r>
            <w:r>
              <w:rPr>
                <w:rFonts w:hint="eastAsia" w:eastAsia="仿宋" w:cs="Times New Roman"/>
                <w:bCs/>
                <w:sz w:val="24"/>
                <w:highlight w:val="none"/>
                <w:lang w:eastAsia="zh-CN"/>
              </w:rPr>
              <w:t xml:space="preserve">；</w:t>
            </w:r>
            <w:r/>
          </w:p>
          <w:p>
            <w:pPr>
              <w:jc w:val="left"/>
              <w:pageBreakBefore w:val="0"/>
              <w:spacing w:line="240" w:lineRule="auto"/>
              <w:widowControl/>
              <w:rPr>
                <w:rFonts w:hint="eastAsia" w:ascii="仿宋" w:hAnsi="仿宋" w:eastAsia="仿宋" w:cs="仿宋"/>
                <w:b/>
                <w:bCs/>
                <w:sz w:val="24"/>
                <w:szCs w:val="24"/>
                <w:highlight w:val="none"/>
              </w:rPr>
            </w:pPr>
            <w:r>
              <w:rPr>
                <w:rFonts w:hint="eastAsia" w:ascii="Times New Roman" w:hAnsi="Times New Roman" w:eastAsia="仿宋" w:cs="Times New Roman"/>
                <w:bCs/>
                <w:sz w:val="24"/>
                <w:highlight w:val="none"/>
              </w:rPr>
              <w:t xml:space="preserve">7、</w:t>
            </w:r>
            <w:r>
              <w:rPr>
                <w:rFonts w:ascii="Times New Roman" w:hAnsi="Times New Roman" w:eastAsia="仿宋" w:cs="Times New Roman"/>
                <w:bCs/>
                <w:sz w:val="24"/>
                <w:highlight w:val="none"/>
              </w:rPr>
              <w:t xml:space="preserve">制定符合本项目实际情况</w:t>
            </w:r>
            <w:r>
              <w:rPr>
                <w:rFonts w:hint="eastAsia" w:ascii="Times New Roman" w:hAnsi="Times New Roman" w:eastAsia="仿宋" w:cs="Times New Roman"/>
                <w:bCs/>
                <w:sz w:val="24"/>
                <w:highlight w:val="none"/>
              </w:rPr>
              <w:t xml:space="preserve">的人员培训方案</w:t>
            </w:r>
            <w:r>
              <w:rPr>
                <w:rFonts w:hint="eastAsia" w:eastAsia="仿宋" w:cs="Times New Roman"/>
                <w:bCs/>
                <w:sz w:val="24"/>
                <w:highlight w:val="none"/>
                <w:lang w:eastAsia="zh-CN"/>
              </w:rPr>
              <w:t xml:space="preserve">。</w:t>
            </w:r>
            <w:r>
              <w:rPr>
                <w:rFonts w:hint="eastAsia" w:ascii="仿宋" w:hAnsi="仿宋" w:eastAsia="仿宋" w:cs="仿宋"/>
                <w:bCs/>
                <w:sz w:val="24"/>
                <w:szCs w:val="24"/>
                <w:highlight w:val="none"/>
              </w:rPr>
              <w:br/>
            </w:r>
            <w:r>
              <w:rPr>
                <w:rFonts w:hint="eastAsia" w:ascii="仿宋" w:hAnsi="仿宋" w:eastAsia="仿宋" w:cs="仿宋"/>
                <w:b/>
                <w:bCs/>
                <w:sz w:val="24"/>
                <w:szCs w:val="24"/>
                <w:highlight w:val="none"/>
                <w:lang w:val="en-US" w:eastAsia="zh-CN" w:bidi="ar-SA"/>
              </w:rPr>
              <w:t xml:space="preserve">上述7方面内容中每缺少一项内容扣3分，每有一项内容</w:t>
            </w:r>
            <w:r>
              <w:rPr>
                <w:rFonts w:hint="eastAsia" w:ascii="仿宋" w:hAnsi="仿宋" w:eastAsia="仿宋" w:cs="仿宋"/>
                <w:b/>
                <w:bCs/>
                <w:color w:val="auto"/>
                <w:sz w:val="24"/>
                <w:szCs w:val="24"/>
                <w:highlight w:val="none"/>
                <w:lang w:val="en-US" w:eastAsia="zh-CN" w:bidi="ar-SA"/>
              </w:rPr>
              <w:t xml:space="preserve">不完整或存在缺陷的扣1分，扣完为止</w:t>
            </w:r>
            <w:r>
              <w:rPr>
                <w:rFonts w:hint="eastAsia" w:ascii="仿宋" w:hAnsi="仿宋" w:eastAsia="仿宋" w:cs="仿宋"/>
                <w:b/>
                <w:bCs/>
                <w:sz w:val="24"/>
                <w:szCs w:val="24"/>
                <w:highlight w:val="none"/>
              </w:rPr>
              <w:t xml:space="preserve">，未提供的不得分。</w:t>
            </w:r>
            <w:r/>
          </w:p>
          <w:p>
            <w:pPr>
              <w:ind w:firstLine="482"/>
              <w:jc w:val="left"/>
              <w:pageBreakBefore w:val="0"/>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b/>
                <w:bCs/>
                <w:sz w:val="24"/>
                <w:szCs w:val="24"/>
                <w:highlight w:val="none"/>
              </w:rPr>
              <w:t xml:space="preserve">注：缺陷是指：内容与实际情况不符、内容与项目无关、内容表述错误、内容前后表述矛盾、内容与项目不匹配、项目信息错误、内容不符实际需求，生搬硬套的、不符合本项目涉及的相关规范或标准要求的任意一种情况。</w:t>
            </w:r>
            <w:r/>
          </w:p>
        </w:tc>
      </w:tr>
      <w:tr>
        <w:trPr>
          <w:jc w:val="center"/>
          <w:trHeight w:val="766"/>
        </w:trPr>
        <w:tc>
          <w:tcPr>
            <w:tcBorders>
              <w:top w:val="single" w:color="auto" w:sz="4" w:space="0"/>
              <w:left w:val="single" w:color="auto" w:sz="4" w:space="0"/>
              <w:right w:val="single" w:color="auto" w:sz="4" w:space="0"/>
            </w:tcBorders>
            <w:tcW w:w="402" w:type="pct"/>
            <w:vAlign w:val="center"/>
            <w:textDirection w:val="lrTb"/>
            <w:noWrap w:val="false"/>
          </w:tcPr>
          <w:p>
            <w:pPr>
              <w:jc w:val="center"/>
              <w:pageBreakBefore w:val="0"/>
              <w:spacing w:line="240" w:lineRule="auto"/>
              <w:rPr>
                <w:rFonts w:hint="eastAsia" w:ascii="仿宋" w:hAnsi="仿宋" w:eastAsia="仿宋" w:cs="仿宋"/>
                <w:sz w:val="21"/>
                <w:szCs w:val="21"/>
                <w:highlight w:val="none"/>
                <w:lang w:eastAsia="zh-CN"/>
              </w:rPr>
            </w:pPr>
            <w:r>
              <w:rPr>
                <w:rFonts w:hint="eastAsia" w:ascii="仿宋" w:hAnsi="仿宋" w:eastAsia="仿宋" w:cs="仿宋"/>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sz w:val="24"/>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pageBreakBefore w:val="0"/>
              <w:spacing w:line="240" w:lineRule="auto"/>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left"/>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价格分应当采用低价优先法计算，即满足采购文件要求且响应价格最低的响应报价为评标基准价，其价格分为满分。其他响应供应商的价格分统一按照下列公式计算：</w:t>
            </w:r>
            <w:r/>
          </w:p>
          <w:p>
            <w:pPr>
              <w:ind w:firstLine="240"/>
              <w:jc w:val="left"/>
              <w:pageBreakBefore w:val="0"/>
              <w:spacing w:line="240" w:lineRule="auto"/>
              <w:rPr>
                <w:rFonts w:hint="eastAsia" w:ascii="仿宋" w:hAnsi="仿宋" w:eastAsia="仿宋" w:cs="仿宋"/>
                <w:color w:val="000000"/>
                <w:sz w:val="21"/>
                <w:szCs w:val="21"/>
                <w:highlight w:val="none"/>
              </w:rPr>
            </w:pPr>
            <w:r>
              <w:rPr>
                <w:rFonts w:hint="eastAsia" w:ascii="仿宋" w:hAnsi="仿宋" w:eastAsia="仿宋" w:cs="仿宋"/>
                <w:sz w:val="24"/>
                <w:szCs w:val="24"/>
                <w:highlight w:val="none"/>
              </w:rPr>
              <w:t xml:space="preserve">响应报价得分=(评标基准价／响应报价)×价格分分值</w:t>
            </w:r>
            <w:r/>
          </w:p>
        </w:tc>
      </w:tr>
    </w:tbl>
    <w:p>
      <w:pPr>
        <w:ind w:firstLine="560"/>
        <w:rPr>
          <w:rFonts w:ascii="仿宋" w:hAnsi="仿宋" w:eastAsia="仿宋"/>
          <w:sz w:val="28"/>
          <w:szCs w:val="28"/>
          <w:highlight w:val="none"/>
        </w:rPr>
      </w:pPr>
      <w:r>
        <w:rPr>
          <w:rFonts w:ascii="仿宋" w:hAnsi="仿宋" w:eastAsia="仿宋"/>
          <w:sz w:val="28"/>
          <w:szCs w:val="28"/>
          <w:highlight w:val="none"/>
        </w:rPr>
      </w:r>
      <w:r/>
    </w:p>
    <w:p>
      <w:pPr>
        <w:pStyle w:val="691"/>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第6章 竞争性磋商响应文件组成</w:t>
      </w:r>
      <w:r/>
    </w:p>
    <w:p>
      <w:pPr>
        <w:pStyle w:val="691"/>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u w:val="singl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bCs/>
          <w:sz w:val="32"/>
          <w:szCs w:val="32"/>
          <w:highlight w:val="none"/>
          <w:u w:val="single"/>
        </w:rPr>
      </w:pPr>
      <w:r>
        <w:rPr>
          <w:rFonts w:ascii="宋体" w:hAnsi="宋体"/>
          <w:b/>
          <w:sz w:val="32"/>
          <w:szCs w:val="32"/>
          <w:highlight w:val="none"/>
          <w:u w:val="single"/>
        </w:rPr>
      </w:r>
      <w:r>
        <w:rPr>
          <w:rFonts w:ascii="宋体" w:hAnsi="宋体"/>
          <w:b/>
          <w:sz w:val="32"/>
          <w:szCs w:val="32"/>
          <w:highlight w:val="none"/>
          <w:u w:val="single"/>
        </w:rPr>
      </w:r>
    </w:p>
    <w:p>
      <w:pPr>
        <w:jc w:val="center"/>
        <w:rPr>
          <w:rFonts w:ascii="宋体" w:hAnsi="宋体"/>
          <w:b/>
          <w:bCs/>
          <w:sz w:val="32"/>
          <w:szCs w:val="32"/>
          <w:highlight w:val="none"/>
          <w:u w:val="single"/>
        </w:rPr>
      </w:pPr>
      <w:r>
        <w:rPr>
          <w:rFonts w:ascii="宋体" w:hAnsi="宋体"/>
          <w:b/>
          <w:bCs/>
          <w:sz w:val="32"/>
          <w:szCs w:val="32"/>
          <w:highlight w:val="none"/>
          <w:u w:val="single"/>
        </w:rPr>
      </w:r>
      <w:r>
        <w:rPr>
          <w:rFonts w:ascii="宋体" w:hAnsi="宋体"/>
          <w:b/>
          <w:bCs/>
          <w:sz w:val="32"/>
          <w:szCs w:val="32"/>
          <w:highlight w:val="none"/>
          <w:u w:val="single"/>
        </w:rPr>
      </w:r>
    </w:p>
    <w:p>
      <w:pPr>
        <w:jc w:val="center"/>
        <w:rPr>
          <w:rFonts w:ascii="宋体" w:hAnsi="宋体"/>
          <w:b/>
          <w:bCs/>
          <w:sz w:val="32"/>
          <w:szCs w:val="32"/>
          <w:highlight w:val="none"/>
          <w:u w:val="single"/>
        </w:rPr>
      </w:pPr>
      <w:r>
        <w:rPr>
          <w:rFonts w:ascii="宋体" w:hAnsi="宋体"/>
          <w:b/>
          <w:bCs/>
          <w:sz w:val="32"/>
          <w:szCs w:val="32"/>
          <w:highlight w:val="none"/>
          <w:u w:val="single"/>
        </w:rPr>
      </w:r>
      <w:r>
        <w:rPr>
          <w:rFonts w:ascii="宋体" w:hAnsi="宋体"/>
          <w:b/>
          <w:bCs/>
          <w:sz w:val="32"/>
          <w:szCs w:val="32"/>
          <w:highlight w:val="none"/>
          <w:u w:val="single"/>
        </w:rPr>
      </w:r>
    </w:p>
    <w:p>
      <w:pPr>
        <w:jc w:val="center"/>
        <w:rPr>
          <w:rFonts w:ascii="宋体" w:hAnsi="宋体"/>
          <w:b/>
          <w:bCs/>
          <w:sz w:val="32"/>
          <w:szCs w:val="32"/>
          <w:highlight w:val="none"/>
          <w:u w:val="single"/>
        </w:rPr>
      </w:pPr>
      <w:r>
        <w:rPr>
          <w:rFonts w:ascii="宋体" w:hAnsi="宋体"/>
          <w:b/>
          <w:bCs/>
          <w:sz w:val="32"/>
          <w:szCs w:val="32"/>
          <w:highlight w:val="none"/>
          <w:u w:val="single"/>
        </w:rPr>
      </w:r>
      <w:r>
        <w:rPr>
          <w:rFonts w:ascii="宋体" w:hAnsi="宋体"/>
          <w:b/>
          <w:bCs/>
          <w:sz w:val="32"/>
          <w:szCs w:val="32"/>
          <w:highlight w:val="none"/>
          <w:u w:val="single"/>
        </w:rPr>
      </w:r>
    </w:p>
    <w:p>
      <w:pPr>
        <w:jc w:val="center"/>
        <w:rPr>
          <w:rFonts w:ascii="宋体" w:hAnsi="宋体"/>
          <w:b/>
          <w:bCs/>
          <w:sz w:val="32"/>
          <w:szCs w:val="32"/>
          <w:highlight w:val="none"/>
          <w:u w:val="single"/>
        </w:rPr>
      </w:pPr>
      <w:r>
        <w:rPr>
          <w:rFonts w:ascii="宋体" w:hAnsi="宋体"/>
          <w:b/>
          <w:bCs/>
          <w:sz w:val="32"/>
          <w:szCs w:val="32"/>
          <w:highlight w:val="none"/>
          <w:u w:val="single"/>
        </w:rPr>
      </w:r>
      <w:r>
        <w:rPr>
          <w:rFonts w:ascii="宋体" w:hAnsi="宋体"/>
          <w:b/>
          <w:bCs/>
          <w:sz w:val="32"/>
          <w:szCs w:val="32"/>
          <w:highlight w:val="none"/>
          <w:u w:val="single"/>
        </w:rPr>
      </w:r>
    </w:p>
    <w:p>
      <w:pPr>
        <w:jc w:val="center"/>
        <w:rPr>
          <w:rFonts w:ascii="宋体" w:hAnsi="宋体"/>
          <w:b/>
          <w:bCs/>
          <w:sz w:val="32"/>
          <w:szCs w:val="32"/>
          <w:highlight w:val="none"/>
          <w:u w:val="single"/>
        </w:rPr>
      </w:pPr>
      <w:r>
        <w:rPr>
          <w:rFonts w:ascii="宋体" w:hAnsi="宋体"/>
          <w:b/>
          <w:bCs/>
          <w:sz w:val="32"/>
          <w:szCs w:val="32"/>
          <w:highlight w:val="none"/>
          <w:u w:val="single"/>
        </w:rPr>
      </w:r>
      <w:r>
        <w:rPr>
          <w:rFonts w:ascii="宋体" w:hAnsi="宋体"/>
          <w:b/>
          <w:bCs/>
          <w:sz w:val="32"/>
          <w:szCs w:val="32"/>
          <w:highlight w:val="none"/>
          <w:u w:val="single"/>
        </w:rPr>
      </w:r>
    </w:p>
    <w:p>
      <w:pPr>
        <w:jc w:val="center"/>
        <w:rPr>
          <w:rFonts w:ascii="宋体" w:hAnsi="宋体"/>
          <w:b/>
          <w:bCs/>
          <w:sz w:val="32"/>
          <w:szCs w:val="32"/>
          <w:highlight w:val="none"/>
          <w:u w:val="single"/>
        </w:rPr>
      </w:pPr>
      <w:r>
        <w:rPr>
          <w:rFonts w:ascii="宋体" w:hAnsi="宋体"/>
          <w:b/>
          <w:bCs/>
          <w:sz w:val="32"/>
          <w:szCs w:val="32"/>
          <w:highlight w:val="none"/>
          <w:u w:val="single"/>
        </w:rPr>
      </w:r>
      <w:r>
        <w:rPr>
          <w:rFonts w:ascii="宋体" w:hAnsi="宋体"/>
          <w:b/>
          <w:bCs/>
          <w:sz w:val="32"/>
          <w:szCs w:val="32"/>
          <w:highlight w:val="none"/>
          <w:u w:val="single"/>
        </w:rPr>
      </w:r>
    </w:p>
    <w:p>
      <w:pPr>
        <w:jc w:val="center"/>
        <w:rPr>
          <w:rFonts w:ascii="宋体" w:hAnsi="宋体"/>
          <w:b/>
          <w:bCs/>
          <w:sz w:val="32"/>
          <w:szCs w:val="32"/>
          <w:highlight w:val="none"/>
          <w:u w:val="single"/>
        </w:rPr>
      </w:pPr>
      <w:r>
        <w:rPr>
          <w:rFonts w:ascii="宋体" w:hAnsi="宋体"/>
          <w:b/>
          <w:bCs/>
          <w:sz w:val="32"/>
          <w:szCs w:val="32"/>
          <w:highlight w:val="none"/>
          <w:u w:val="single"/>
        </w:rPr>
      </w:r>
      <w:r>
        <w:rPr>
          <w:rFonts w:ascii="宋体" w:hAnsi="宋体"/>
          <w:b/>
          <w:bCs/>
          <w:sz w:val="32"/>
          <w:szCs w:val="32"/>
          <w:highlight w:val="none"/>
          <w:u w:val="single"/>
        </w:rPr>
      </w:r>
    </w:p>
    <w:p>
      <w:pPr>
        <w:jc w:val="center"/>
        <w:rPr>
          <w:rFonts w:ascii="宋体" w:hAnsi="宋体"/>
          <w:b/>
          <w:bCs/>
          <w:sz w:val="32"/>
          <w:szCs w:val="32"/>
          <w:highlight w:val="none"/>
          <w:u w:val="single"/>
        </w:rPr>
      </w:pPr>
      <w:r>
        <w:rPr>
          <w:rFonts w:ascii="宋体" w:hAnsi="宋体"/>
          <w:b/>
          <w:bCs/>
          <w:sz w:val="32"/>
          <w:szCs w:val="32"/>
          <w:highlight w:val="none"/>
          <w:u w:val="single"/>
        </w:rPr>
      </w:r>
      <w:r>
        <w:rPr>
          <w:rFonts w:ascii="宋体" w:hAnsi="宋体"/>
          <w:b/>
          <w:bCs/>
          <w:sz w:val="32"/>
          <w:szCs w:val="32"/>
          <w:highlight w:val="none"/>
          <w:u w:val="single"/>
        </w:rPr>
      </w:r>
    </w:p>
    <w:p>
      <w:pPr>
        <w:jc w:val="center"/>
        <w:rPr>
          <w:rFonts w:ascii="宋体" w:hAnsi="宋体"/>
          <w:b/>
          <w:bCs/>
          <w:sz w:val="32"/>
          <w:szCs w:val="32"/>
          <w:highlight w:val="none"/>
          <w:u w:val="single"/>
        </w:rPr>
      </w:pPr>
      <w:r>
        <w:rPr>
          <w:rFonts w:ascii="宋体" w:hAnsi="宋体"/>
          <w:b/>
          <w:bCs/>
          <w:sz w:val="32"/>
          <w:szCs w:val="32"/>
          <w:highlight w:val="none"/>
          <w:u w:val="single"/>
        </w:rPr>
      </w:r>
      <w:r>
        <w:rPr>
          <w:rFonts w:ascii="宋体" w:hAnsi="宋体"/>
          <w:b/>
          <w:bCs/>
          <w:sz w:val="32"/>
          <w:szCs w:val="32"/>
          <w:highlight w:val="none"/>
          <w:u w:val="single"/>
        </w:rPr>
      </w:r>
    </w:p>
    <w:p>
      <w:pPr>
        <w:jc w:val="center"/>
        <w:rPr>
          <w:rFonts w:ascii="宋体" w:hAnsi="宋体"/>
          <w:b/>
          <w:bCs/>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65"/>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65"/>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宋体" w:hAnsi="宋体"/>
          <w:b/>
          <w:color w:val="000000"/>
          <w:sz w:val="24"/>
          <w:highlight w:val="none"/>
        </w:rPr>
      </w:pPr>
      <w:r>
        <w:rPr>
          <w:rFonts w:ascii="宋体" w:hAnsi="宋体"/>
          <w:b/>
          <w:color w:val="000000"/>
          <w:sz w:val="24"/>
          <w:highlight w:val="none"/>
        </w:rPr>
      </w:r>
      <w:r/>
    </w:p>
    <w:p>
      <w:pPr>
        <w:ind w:firstLine="560"/>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ff0000"/>
          <w:sz w:val="28"/>
          <w:szCs w:val="28"/>
          <w:highlight w:val="none"/>
        </w:rPr>
        <w:t xml:space="preserve">（法定代表人参加磋商采购活动的，无需提供）</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6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6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69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3"/>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6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693"/>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69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6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69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69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3"/>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693"/>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693"/>
        <w:ind w:firstLine="480"/>
        <w:spacing w:line="500" w:lineRule="exact"/>
        <w:rPr>
          <w:rFonts w:ascii="仿宋" w:hAnsi="仿宋" w:eastAsia="仿宋"/>
          <w:color w:val="auto"/>
          <w:sz w:val="28"/>
          <w:szCs w:val="28"/>
          <w:highlight w:val="none"/>
        </w:rPr>
      </w:pPr>
      <w:r/>
      <w:bookmarkStart w:id="39" w:name="_Hlt26671380"/>
      <w:r/>
      <w:bookmarkEnd w:id="39"/>
      <w:r/>
      <w:bookmarkStart w:id="40" w:name="_Hlt26955070"/>
      <w:r/>
      <w:bookmarkEnd w:id="40"/>
      <w:r/>
      <w:bookmarkStart w:id="41" w:name="_格式3__银行出具的资信证明"/>
      <w:r/>
      <w:bookmarkEnd w:id="41"/>
      <w:r/>
      <w:r/>
    </w:p>
    <w:p>
      <w:pPr>
        <w:pStyle w:val="660"/>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法定代表人身份证复印件</w:t>
      </w:r>
      <w:r/>
    </w:p>
    <w:p>
      <w:pPr>
        <w:pStyle w:val="660"/>
        <w:ind w:firstLine="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60"/>
        <w:ind w:firstLine="490"/>
        <w:spacing w:line="500" w:lineRule="exact"/>
        <w:rPr>
          <w:rFonts w:ascii="宋体" w:hAnsi="宋体"/>
          <w:sz w:val="24"/>
          <w:highlight w:val="none"/>
        </w:rPr>
      </w:pPr>
      <w:r>
        <w:rPr>
          <w:rFonts w:hint="eastAsia" w:ascii="仿宋" w:hAnsi="仿宋" w:eastAsia="仿宋"/>
          <w:sz w:val="28"/>
          <w:szCs w:val="28"/>
          <w:highlight w:val="none"/>
        </w:rPr>
        <w:t xml:space="preserve">代理人身份证复印件</w:t>
      </w:r>
      <w:r/>
    </w:p>
    <w:p>
      <w:pPr>
        <w:ind w:firstLine="480"/>
        <w:jc w:val="left"/>
        <w:spacing w:before="50"/>
        <w:rPr>
          <w:rFonts w:ascii="仿宋" w:hAnsi="仿宋" w:eastAsia="仿宋"/>
          <w:sz w:val="24"/>
          <w:highlight w:val="none"/>
        </w:rPr>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pPr>
      <w:r>
        <w:rPr>
          <w:rFonts w:hint="eastAsia" w:ascii="仿宋" w:hAnsi="仿宋" w:eastAsia="仿宋"/>
          <w:sz w:val="24"/>
          <w:highlight w:val="none"/>
        </w:rPr>
        <w:t xml:space="preserve">注：供应商的法定代表人参加竞争性磋商活动的，须在响应文件中提供法定代表人身份证明和身份证复印件；委托代理人参加竞争性磋商活动的，还须在响应文件中提供法定代表人的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4"/>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bCs/>
          <w:sz w:val="24"/>
          <w:highlight w:val="none"/>
        </w:rPr>
        <w:br w:type="page" w:clear="all"/>
      </w:r>
      <w:r>
        <w:rPr>
          <w:rFonts w:hint="eastAsia" w:ascii="仿宋" w:hAnsi="仿宋" w:eastAsia="仿宋"/>
          <w:bCs/>
          <w:sz w:val="28"/>
          <w:szCs w:val="28"/>
          <w:highlight w:val="none"/>
        </w:rPr>
        <w:t xml:space="preserve">（八）</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6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致：采购人或者代理机构</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项目名称</w:t>
      </w:r>
      <w:r>
        <w:rPr>
          <w:rFonts w:hint="eastAsia" w:ascii="仿宋" w:hAnsi="仿宋" w:eastAsia="仿宋"/>
          <w:color w:val="auto"/>
          <w:sz w:val="28"/>
          <w:szCs w:val="28"/>
          <w:highlight w:val="none"/>
        </w:rPr>
        <w:t xml:space="preserve">（项目编号：*****）竞争性磋商文件，正式授权下述签字人_________ (姓名和职务)代表我方______________（供应商的名称），全权处理本次项目磋商采购的有关事宜。</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69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6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6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6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6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69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九</w:t>
      </w:r>
      <w:r>
        <w:rPr>
          <w:rFonts w:hint="eastAsia" w:ascii="仿宋" w:hAnsi="仿宋" w:eastAsia="仿宋"/>
          <w:bCs/>
          <w:sz w:val="28"/>
          <w:szCs w:val="28"/>
          <w:highlight w:val="none"/>
        </w:rPr>
        <w:t xml:space="preserve">）</w:t>
      </w:r>
      <w:r>
        <w:rPr>
          <w:rFonts w:hint="eastAsia" w:ascii="仿宋" w:hAnsi="仿宋" w:eastAsia="仿宋"/>
          <w:sz w:val="28"/>
          <w:szCs w:val="28"/>
          <w:highlight w:val="none"/>
        </w:rPr>
        <w:t xml:space="preserve">其他资格证明材料</w:t>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tbl>
      <w:tblPr>
        <w:tblStyle w:val="659"/>
        <w:tblW w:w="52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840"/>
        <w:gridCol w:w="650"/>
        <w:gridCol w:w="5778"/>
        <w:gridCol w:w="1417"/>
        <w:gridCol w:w="746"/>
      </w:tblGrid>
      <w:tr>
        <w:trPr>
          <w:jc w:val="center"/>
          <w:trHeight w:val="602"/>
        </w:trPr>
        <w:tc>
          <w:tcPr>
            <w:tcBorders>
              <w:top w:val="single" w:color="auto" w:sz="12" w:space="0"/>
              <w:left w:val="single" w:color="auto" w:sz="12" w:space="0"/>
              <w:bottom w:val="single" w:color="auto" w:sz="6" w:space="0"/>
              <w:right w:val="single" w:color="auto" w:sz="6" w:space="0"/>
            </w:tcBorders>
            <w:tcW w:w="70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84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65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578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74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pageBreakBefore w:val="0"/>
              <w:spacing w:line="240" w:lineRule="auto"/>
              <w:rPr>
                <w:rFonts w:ascii="仿宋" w:hAnsi="仿宋" w:eastAsia="仿宋"/>
                <w:sz w:val="24"/>
                <w:highlight w:val="none"/>
              </w:rPr>
            </w:pPr>
            <w:r>
              <w:rPr>
                <w:rFonts w:hint="eastAsia" w:ascii="仿宋" w:hAnsi="仿宋" w:eastAsia="仿宋" w:cs="仿宋"/>
                <w:bCs/>
                <w:sz w:val="24"/>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pageBreakBefore w:val="0"/>
              <w:spacing w:line="24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bCs/>
                <w:sz w:val="24"/>
                <w:szCs w:val="24"/>
                <w:highlight w:val="none"/>
              </w:rPr>
              <w:t xml:space="preserve">供应商业绩</w:t>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jc w:val="center"/>
              <w:pageBreakBefore w:val="0"/>
              <w:spacing w:line="240" w:lineRule="auto"/>
              <w:widowControl/>
              <w:rPr>
                <w:rFonts w:hint="default" w:ascii="仿宋" w:hAnsi="仿宋" w:eastAsia="仿宋" w:cs="仿宋"/>
                <w:color w:val="000000"/>
                <w:sz w:val="21"/>
                <w:szCs w:val="21"/>
                <w:highlight w:val="none"/>
                <w:lang w:val="en-US" w:eastAsia="zh-CN" w:bidi="ar-SA"/>
              </w:rPr>
            </w:pPr>
            <w:r>
              <w:rPr>
                <w:rFonts w:hint="eastAsia" w:ascii="仿宋" w:hAnsi="仿宋" w:eastAsia="仿宋" w:cs="仿宋"/>
                <w:bCs/>
                <w:sz w:val="24"/>
                <w:szCs w:val="24"/>
                <w:highlight w:val="none"/>
                <w:lang w:val="en-US" w:eastAsia="zh-CN"/>
              </w:rPr>
              <w:t xml:space="preserve">18</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自202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年1月1日以来（以合同签订时间为准）：</w:t>
            </w:r>
            <w:r/>
          </w:p>
          <w:p>
            <w:pPr>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1、每承担过1项</w:t>
            </w:r>
            <w:r>
              <w:rPr>
                <w:rFonts w:hint="eastAsia" w:ascii="仿宋" w:hAnsi="仿宋" w:eastAsia="仿宋" w:cs="仿宋"/>
                <w:sz w:val="24"/>
                <w:szCs w:val="24"/>
                <w:highlight w:val="none"/>
                <w:lang w:val="en-US" w:eastAsia="zh-CN"/>
              </w:rPr>
              <w:t xml:space="preserve">类似环保、安全、石化类智慧管理</w:t>
            </w:r>
            <w:r>
              <w:rPr>
                <w:rFonts w:hint="eastAsia" w:ascii="仿宋" w:hAnsi="仿宋" w:eastAsia="仿宋" w:cs="仿宋"/>
                <w:sz w:val="24"/>
                <w:szCs w:val="24"/>
                <w:highlight w:val="none"/>
              </w:rPr>
              <w:t xml:space="preserve">平台托管运维项目</w:t>
            </w:r>
            <w:r>
              <w:rPr>
                <w:rFonts w:hint="eastAsia" w:ascii="仿宋" w:hAnsi="仿宋" w:eastAsia="仿宋" w:cs="仿宋"/>
                <w:sz w:val="24"/>
                <w:szCs w:val="24"/>
                <w:highlight w:val="none"/>
                <w:lang w:val="en-US" w:eastAsia="zh-CN"/>
              </w:rPr>
              <w:t xml:space="preserve">有1个</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p>
          <w:p>
            <w:pPr>
              <w:jc w:val="left"/>
              <w:pageBreakBefore w:val="0"/>
              <w:spacing w:line="24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承担过环保、</w:t>
            </w:r>
            <w:r>
              <w:rPr>
                <w:rFonts w:hint="eastAsia" w:ascii="仿宋" w:hAnsi="仿宋" w:eastAsia="仿宋" w:cs="仿宋"/>
                <w:sz w:val="24"/>
                <w:szCs w:val="24"/>
                <w:highlight w:val="none"/>
              </w:rPr>
              <w:t xml:space="preserve">安全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石化行业</w:t>
            </w:r>
            <w:r>
              <w:rPr>
                <w:rFonts w:hint="eastAsia" w:ascii="仿宋" w:hAnsi="仿宋" w:eastAsia="仿宋" w:cs="仿宋"/>
                <w:sz w:val="24"/>
                <w:szCs w:val="24"/>
                <w:highlight w:val="none"/>
              </w:rPr>
              <w:t xml:space="preserve">管家类</w:t>
            </w:r>
            <w:r>
              <w:rPr>
                <w:rFonts w:hint="eastAsia" w:ascii="仿宋" w:hAnsi="仿宋" w:eastAsia="仿宋" w:cs="仿宋"/>
                <w:sz w:val="24"/>
                <w:szCs w:val="24"/>
                <w:highlight w:val="none"/>
                <w:lang w:val="en-US" w:eastAsia="zh-CN"/>
              </w:rPr>
              <w:t xml:space="preserve">或技术派遣</w:t>
            </w:r>
            <w:r>
              <w:rPr>
                <w:rFonts w:hint="eastAsia" w:ascii="仿宋" w:hAnsi="仿宋" w:eastAsia="仿宋" w:cs="仿宋"/>
                <w:sz w:val="24"/>
                <w:szCs w:val="24"/>
                <w:highlight w:val="none"/>
              </w:rPr>
              <w:t xml:space="preserve">服务项目</w:t>
            </w:r>
            <w:r>
              <w:rPr>
                <w:rFonts w:hint="eastAsia" w:ascii="仿宋" w:hAnsi="仿宋" w:eastAsia="仿宋" w:cs="仿宋"/>
                <w:sz w:val="24"/>
                <w:szCs w:val="24"/>
                <w:highlight w:val="none"/>
                <w:lang w:val="en-US" w:eastAsia="zh-CN"/>
              </w:rPr>
              <w:t xml:space="preserve">有1个</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p>
          <w:p>
            <w:pPr>
              <w:jc w:val="left"/>
              <w:pageBreakBefore w:val="0"/>
              <w:spacing w:line="240" w:lineRule="auto"/>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b/>
                <w:bCs/>
                <w:sz w:val="24"/>
                <w:szCs w:val="24"/>
                <w:highlight w:val="none"/>
              </w:rPr>
              <w:t xml:space="preserve">业绩需提供</w:t>
            </w:r>
            <w:r>
              <w:rPr>
                <w:rFonts w:hint="eastAsia" w:ascii="仿宋" w:hAnsi="仿宋" w:eastAsia="仿宋" w:cs="仿宋"/>
                <w:b/>
                <w:bCs/>
                <w:sz w:val="24"/>
                <w:szCs w:val="24"/>
                <w:highlight w:val="none"/>
                <w:lang w:val="en-US" w:eastAsia="zh-CN"/>
              </w:rPr>
              <w:t xml:space="preserve">合同原件扫描件上传。</w:t>
            </w:r>
            <w:r>
              <w:rPr>
                <w:rFonts w:hint="eastAsia" w:ascii="仿宋" w:hAnsi="仿宋" w:eastAsia="仿宋" w:cs="仿宋"/>
                <w:sz w:val="24"/>
                <w:szCs w:val="24"/>
                <w:highlight w:val="none"/>
                <w:lang w:val="en-US" w:eastAsia="zh-CN"/>
              </w:rPr>
              <w:t xml:space="preserve"> </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pageBreakBefore w:val="0"/>
              <w:spacing w:line="240" w:lineRule="auto"/>
              <w:rPr>
                <w:rFonts w:ascii="仿宋" w:hAnsi="仿宋" w:eastAsia="仿宋"/>
                <w:sz w:val="24"/>
                <w:highlight w:val="none"/>
              </w:rPr>
            </w:pPr>
            <w:r>
              <w:rPr>
                <w:rFonts w:hint="eastAsia" w:ascii="仿宋" w:hAnsi="仿宋" w:eastAsia="仿宋" w:cs="仿宋"/>
                <w:bCs/>
                <w:sz w:val="24"/>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pageBreakBefore w:val="0"/>
              <w:spacing w:line="24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bCs/>
                <w:sz w:val="24"/>
                <w:szCs w:val="24"/>
                <w:highlight w:val="none"/>
              </w:rPr>
              <w:t xml:space="preserve">企业履约能力</w:t>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jc w:val="center"/>
              <w:pageBreakBefore w:val="0"/>
              <w:spacing w:line="240" w:lineRule="auto"/>
              <w:widowControl/>
              <w:rPr>
                <w:rFonts w:hint="default" w:ascii="仿宋" w:hAnsi="仿宋" w:eastAsia="仿宋" w:cs="仿宋"/>
                <w:color w:val="000000"/>
                <w:sz w:val="21"/>
                <w:szCs w:val="21"/>
                <w:highlight w:val="none"/>
                <w:lang w:val="en-US" w:eastAsia="zh-CN" w:bidi="ar-SA"/>
              </w:rPr>
            </w:pPr>
            <w:r>
              <w:rPr>
                <w:rFonts w:hint="eastAsia" w:ascii="仿宋" w:hAnsi="仿宋" w:eastAsia="仿宋" w:cs="仿宋"/>
                <w:bCs/>
                <w:sz w:val="24"/>
                <w:szCs w:val="24"/>
                <w:highlight w:val="none"/>
                <w:lang w:val="en-US" w:eastAsia="zh-CN"/>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jc w:val="left"/>
              <w:spacing w:line="360" w:lineRule="exact"/>
              <w:widowControl/>
              <w:rPr>
                <w:rFonts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1、</w:t>
            </w:r>
            <w:r>
              <w:rPr>
                <w:rFonts w:ascii="Times New Roman" w:hAnsi="Times New Roman" w:eastAsia="仿宋" w:cs="Times New Roman"/>
                <w:color w:val="auto"/>
                <w:sz w:val="24"/>
                <w:highlight w:val="none"/>
              </w:rPr>
              <w:t xml:space="preserve">响应供应商通过ISO质量管理体系认证、环境管理体系认证、职业健康安全管理体系认证、诚信管理体系认证</w:t>
            </w:r>
            <w:r>
              <w:rPr>
                <w:rFonts w:hint="eastAsia" w:ascii="Times New Roman" w:hAnsi="Times New Roman" w:eastAsia="仿宋" w:cs="Times New Roman"/>
                <w:color w:val="auto"/>
                <w:sz w:val="24"/>
                <w:highlight w:val="none"/>
              </w:rPr>
              <w:t xml:space="preserve">、</w:t>
            </w:r>
            <w:r>
              <w:rPr>
                <w:rFonts w:ascii="Times New Roman" w:hAnsi="Times New Roman" w:eastAsia="仿宋" w:cs="Times New Roman"/>
                <w:color w:val="auto"/>
                <w:sz w:val="24"/>
                <w:highlight w:val="none"/>
              </w:rPr>
              <w:t xml:space="preserve">信息技术服务管理体系认证且在有效期内，每有一个认证证书得</w:t>
            </w:r>
            <w:r>
              <w:rPr>
                <w:rFonts w:hint="eastAsia" w:eastAsia="仿宋" w:cs="Times New Roman"/>
                <w:color w:val="auto"/>
                <w:sz w:val="24"/>
                <w:highlight w:val="none"/>
                <w:lang w:val="en-US" w:eastAsia="zh-CN"/>
              </w:rPr>
              <w:t xml:space="preserve">2</w:t>
            </w:r>
            <w:r>
              <w:rPr>
                <w:rFonts w:ascii="Times New Roman" w:hAnsi="Times New Roman" w:eastAsia="仿宋" w:cs="Times New Roman"/>
                <w:color w:val="auto"/>
                <w:sz w:val="24"/>
                <w:highlight w:val="none"/>
              </w:rPr>
              <w:t xml:space="preserve">分，本项最高得</w:t>
            </w:r>
            <w:r>
              <w:rPr>
                <w:rFonts w:hint="eastAsia" w:eastAsia="仿宋" w:cs="Times New Roman"/>
                <w:color w:val="auto"/>
                <w:sz w:val="24"/>
                <w:highlight w:val="none"/>
                <w:lang w:val="en-US" w:eastAsia="zh-CN"/>
              </w:rPr>
              <w:t xml:space="preserve">10</w:t>
            </w:r>
            <w:r>
              <w:rPr>
                <w:rFonts w:ascii="Times New Roman" w:hAnsi="Times New Roman" w:eastAsia="仿宋" w:cs="Times New Roman"/>
                <w:color w:val="auto"/>
                <w:sz w:val="24"/>
                <w:highlight w:val="none"/>
              </w:rPr>
              <w:t xml:space="preserve">分。</w:t>
            </w:r>
            <w:r>
              <w:rPr>
                <w:rFonts w:ascii="Times New Roman" w:hAnsi="Times New Roman" w:eastAsia="仿宋" w:cs="Times New Roman"/>
                <w:b/>
                <w:bCs/>
                <w:color w:val="auto"/>
                <w:sz w:val="24"/>
                <w:highlight w:val="none"/>
              </w:rPr>
              <w:t xml:space="preserve">须提供证书</w:t>
            </w:r>
            <w:r>
              <w:rPr>
                <w:rFonts w:hint="eastAsia" w:ascii="仿宋" w:hAnsi="仿宋" w:eastAsia="仿宋" w:cs="仿宋"/>
                <w:b/>
                <w:bCs/>
                <w:color w:val="auto"/>
                <w:sz w:val="24"/>
                <w:szCs w:val="24"/>
                <w:highlight w:val="none"/>
                <w:lang w:val="en-US" w:eastAsia="zh-CN"/>
              </w:rPr>
              <w:t xml:space="preserve">原件扫描件上传</w:t>
            </w:r>
            <w:r>
              <w:rPr>
                <w:rFonts w:ascii="Times New Roman" w:hAnsi="Times New Roman" w:eastAsia="仿宋" w:cs="Times New Roman"/>
                <w:b/>
                <w:bCs/>
                <w:color w:val="auto"/>
                <w:sz w:val="24"/>
                <w:highlight w:val="none"/>
              </w:rPr>
              <w:t xml:space="preserve">；</w:t>
            </w:r>
            <w:r/>
          </w:p>
          <w:p>
            <w:pPr>
              <w:jc w:val="left"/>
              <w:pageBreakBefore w:val="0"/>
              <w:spacing w:line="240" w:lineRule="auto"/>
              <w:widowControl/>
              <w:rPr>
                <w:rFonts w:hint="eastAsia" w:ascii="仿宋" w:hAnsi="仿宋" w:eastAsia="仿宋" w:cs="仿宋"/>
                <w:sz w:val="18"/>
                <w:szCs w:val="21"/>
                <w:highlight w:val="none"/>
                <w:lang w:val="en-US" w:eastAsia="zh-CN" w:bidi="ar-SA"/>
              </w:rPr>
            </w:pPr>
            <w:r>
              <w:rPr>
                <w:rFonts w:hint="eastAsia" w:ascii="Times New Roman" w:hAnsi="Times New Roman" w:eastAsia="仿宋" w:cs="Times New Roman"/>
                <w:color w:val="auto"/>
                <w:sz w:val="24"/>
                <w:highlight w:val="none"/>
              </w:rPr>
              <w:t xml:space="preserve">2、</w:t>
            </w:r>
            <w:r>
              <w:rPr>
                <w:rFonts w:hint="eastAsia" w:eastAsia="仿宋" w:cs="Times New Roman"/>
                <w:color w:val="auto"/>
                <w:sz w:val="24"/>
                <w:highlight w:val="none"/>
                <w:lang w:val="en-US" w:eastAsia="zh-CN"/>
              </w:rPr>
              <w:t xml:space="preserve">供应商拥有与本项目运维服务需求相关方面的功能匹配的自主知识产权软件。</w:t>
            </w:r>
            <w:r>
              <w:rPr>
                <w:rFonts w:hint="eastAsia" w:ascii="Times New Roman" w:hAnsi="Times New Roman" w:eastAsia="仿宋" w:cs="Times New Roman"/>
                <w:color w:val="auto"/>
                <w:sz w:val="24"/>
                <w:highlight w:val="none"/>
              </w:rPr>
              <w:t xml:space="preserve">每提供一个得</w:t>
            </w:r>
            <w:r>
              <w:rPr>
                <w:rFonts w:hint="eastAsia" w:eastAsia="仿宋" w:cs="Times New Roman"/>
                <w:color w:val="auto"/>
                <w:sz w:val="24"/>
                <w:highlight w:val="none"/>
                <w:lang w:val="en-US" w:eastAsia="zh-CN"/>
              </w:rPr>
              <w:t xml:space="preserve">1.5</w:t>
            </w:r>
            <w:r>
              <w:rPr>
                <w:rFonts w:hint="eastAsia" w:ascii="Times New Roman" w:hAnsi="Times New Roman" w:eastAsia="仿宋" w:cs="Times New Roman"/>
                <w:color w:val="auto"/>
                <w:sz w:val="24"/>
                <w:highlight w:val="none"/>
              </w:rPr>
              <w:t xml:space="preserve">分，最高得</w:t>
            </w:r>
            <w:r>
              <w:rPr>
                <w:rFonts w:hint="eastAsia" w:eastAsia="仿宋" w:cs="Times New Roman"/>
                <w:color w:val="auto"/>
                <w:sz w:val="24"/>
                <w:highlight w:val="none"/>
                <w:lang w:val="en-US" w:eastAsia="zh-CN"/>
              </w:rPr>
              <w:t xml:space="preserve">3</w:t>
            </w:r>
            <w:r>
              <w:rPr>
                <w:rFonts w:hint="eastAsia" w:ascii="Times New Roman" w:hAnsi="Times New Roman" w:eastAsia="仿宋" w:cs="Times New Roman"/>
                <w:color w:val="auto"/>
                <w:sz w:val="24"/>
                <w:highlight w:val="none"/>
              </w:rPr>
              <w:t xml:space="preserve">分</w:t>
            </w:r>
            <w:r>
              <w:rPr>
                <w:rFonts w:hint="eastAsia" w:ascii="Times New Roman" w:hAnsi="Times New Roman" w:eastAsia="仿宋" w:cs="Times New Roman"/>
                <w:b/>
                <w:bCs/>
                <w:color w:val="auto"/>
                <w:sz w:val="24"/>
                <w:highlight w:val="none"/>
              </w:rPr>
              <w:t xml:space="preserve">；须提供</w:t>
            </w:r>
            <w:r>
              <w:rPr>
                <w:rFonts w:hint="eastAsia" w:eastAsia="仿宋" w:cs="Times New Roman"/>
                <w:b/>
                <w:bCs/>
                <w:color w:val="auto"/>
                <w:sz w:val="24"/>
                <w:highlight w:val="none"/>
                <w:lang w:val="en-US" w:eastAsia="zh-CN"/>
              </w:rPr>
              <w:t xml:space="preserve">相关</w:t>
            </w:r>
            <w:r>
              <w:rPr>
                <w:rFonts w:hint="eastAsia" w:ascii="Times New Roman" w:hAnsi="Times New Roman" w:eastAsia="仿宋" w:cs="Times New Roman"/>
                <w:b/>
                <w:bCs/>
                <w:color w:val="auto"/>
                <w:sz w:val="24"/>
                <w:highlight w:val="none"/>
              </w:rPr>
              <w:t xml:space="preserve">证书</w:t>
            </w:r>
            <w:r>
              <w:rPr>
                <w:rFonts w:hint="eastAsia" w:ascii="仿宋" w:hAnsi="仿宋" w:eastAsia="仿宋" w:cs="仿宋"/>
                <w:b/>
                <w:bCs/>
                <w:color w:val="auto"/>
                <w:sz w:val="24"/>
                <w:szCs w:val="24"/>
                <w:highlight w:val="none"/>
                <w:lang w:val="en-US" w:eastAsia="zh-CN"/>
              </w:rPr>
              <w:t xml:space="preserve">原件扫描件及功能说明书</w:t>
            </w:r>
            <w:r>
              <w:rPr>
                <w:rFonts w:hint="eastAsia" w:ascii="Times New Roman" w:hAnsi="Times New Roman" w:eastAsia="仿宋" w:cs="Times New Roman"/>
                <w:b/>
                <w:bCs/>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pageBreakBefore w:val="0"/>
              <w:spacing w:line="240" w:lineRule="auto"/>
              <w:rPr>
                <w:rFonts w:ascii="仿宋" w:hAnsi="仿宋" w:eastAsia="仿宋"/>
                <w:sz w:val="24"/>
                <w:highlight w:val="none"/>
              </w:rPr>
            </w:pPr>
            <w:r>
              <w:rPr>
                <w:rFonts w:hint="eastAsia" w:ascii="仿宋" w:hAnsi="仿宋" w:eastAsia="仿宋" w:cs="仿宋"/>
                <w:bCs/>
                <w:sz w:val="24"/>
                <w:szCs w:val="24"/>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pageBreakBefore w:val="0"/>
              <w:spacing w:line="240" w:lineRule="auto"/>
              <w:rPr>
                <w:rFonts w:hint="eastAsia" w:ascii="仿宋" w:hAnsi="仿宋" w:eastAsia="仿宋" w:cs="仿宋"/>
                <w:bCs/>
                <w:sz w:val="24"/>
                <w:szCs w:val="24"/>
                <w:highlight w:val="none"/>
                <w:lang w:val="en-US" w:eastAsia="zh-CN" w:bidi="ar-SA"/>
              </w:rPr>
            </w:pPr>
            <w:r>
              <w:rPr>
                <w:rFonts w:ascii="Times New Roman" w:hAnsi="Times New Roman" w:eastAsia="仿宋" w:cs="Times New Roman"/>
                <w:sz w:val="24"/>
                <w:highlight w:val="none"/>
              </w:rPr>
              <w:t xml:space="preserve">项目负责人</w:t>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jc w:val="center"/>
              <w:pageBreakBefore w:val="0"/>
              <w:spacing w:line="240" w:lineRule="auto"/>
              <w:widowControl/>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jc w:val="left"/>
              <w:spacing w:line="360" w:lineRule="exact"/>
              <w:widowControl/>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拟派项目负责人具备</w:t>
            </w:r>
            <w:r>
              <w:rPr>
                <w:rFonts w:hint="eastAsia" w:ascii="Times New Roman" w:hAnsi="Times New Roman" w:eastAsia="仿宋" w:cs="Times New Roman"/>
                <w:sz w:val="24"/>
                <w:highlight w:val="none"/>
              </w:rPr>
              <w:t xml:space="preserve">环保、</w:t>
            </w:r>
            <w:r>
              <w:rPr>
                <w:rFonts w:ascii="Times New Roman" w:hAnsi="Times New Roman" w:eastAsia="仿宋" w:cs="Times New Roman"/>
                <w:sz w:val="24"/>
                <w:highlight w:val="none"/>
              </w:rPr>
              <w:t xml:space="preserve">安全或</w:t>
            </w:r>
            <w:r>
              <w:rPr>
                <w:rFonts w:hint="eastAsia" w:eastAsia="仿宋" w:cs="Times New Roman"/>
                <w:sz w:val="24"/>
                <w:highlight w:val="none"/>
                <w:lang w:val="en-US" w:eastAsia="zh-CN"/>
              </w:rPr>
              <w:t xml:space="preserve">石化类</w:t>
            </w:r>
            <w:r>
              <w:rPr>
                <w:rFonts w:ascii="Times New Roman" w:hAnsi="Times New Roman" w:eastAsia="仿宋" w:cs="Times New Roman"/>
                <w:sz w:val="24"/>
                <w:highlight w:val="none"/>
              </w:rPr>
              <w:t xml:space="preserve">专业高级工程师及以上职称的得</w:t>
            </w:r>
            <w:r>
              <w:rPr>
                <w:rFonts w:hint="eastAsia" w:eastAsia="仿宋" w:cs="Times New Roman"/>
                <w:sz w:val="24"/>
                <w:highlight w:val="none"/>
                <w:lang w:val="en-US" w:eastAsia="zh-CN"/>
              </w:rPr>
              <w:t xml:space="preserve">3</w:t>
            </w:r>
            <w:r>
              <w:rPr>
                <w:rFonts w:ascii="Times New Roman" w:hAnsi="Times New Roman" w:eastAsia="仿宋" w:cs="Times New Roman"/>
                <w:sz w:val="24"/>
                <w:highlight w:val="none"/>
              </w:rPr>
              <w:t xml:space="preserve">分；</w:t>
            </w:r>
            <w:r>
              <w:rPr>
                <w:rFonts w:ascii="Times New Roman" w:hAnsi="Times New Roman" w:eastAsia="仿宋" w:cs="Times New Roman"/>
                <w:b/>
                <w:bCs/>
                <w:sz w:val="24"/>
                <w:highlight w:val="none"/>
              </w:rPr>
              <w:t xml:space="preserve">须提供职称证书</w:t>
            </w:r>
            <w:r>
              <w:rPr>
                <w:rFonts w:hint="eastAsia" w:ascii="仿宋" w:hAnsi="仿宋" w:eastAsia="仿宋" w:cs="仿宋"/>
                <w:b/>
                <w:bCs/>
                <w:sz w:val="24"/>
                <w:szCs w:val="24"/>
                <w:highlight w:val="none"/>
                <w:lang w:val="en-US" w:eastAsia="zh-CN"/>
              </w:rPr>
              <w:t xml:space="preserve">原件扫描件上传。</w:t>
            </w:r>
            <w:r/>
          </w:p>
          <w:p>
            <w:pPr>
              <w:ind w:firstLine="482"/>
              <w:jc w:val="left"/>
              <w:pageBreakBefore w:val="0"/>
              <w:spacing w:line="240" w:lineRule="auto"/>
              <w:widowControl/>
              <w:rPr>
                <w:rFonts w:hint="eastAsia" w:ascii="仿宋" w:hAnsi="仿宋" w:eastAsia="仿宋" w:cs="仿宋"/>
                <w:b/>
                <w:bCs/>
                <w:strike w:val="0"/>
                <w:color w:val="0000ff"/>
                <w:sz w:val="24"/>
                <w:szCs w:val="24"/>
                <w:highlight w:val="none"/>
                <w:lang w:val="en-US" w:eastAsia="zh-CN" w:bidi="ar-SA"/>
              </w:rPr>
            </w:pPr>
            <w:r>
              <w:rPr>
                <w:rFonts w:hint="eastAsia" w:ascii="仿宋" w:hAnsi="仿宋" w:eastAsia="仿宋" w:cs="仿宋"/>
                <w:b/>
                <w:bCs/>
                <w:strike w:val="0"/>
                <w:color w:val="auto"/>
                <w:sz w:val="24"/>
                <w:szCs w:val="24"/>
                <w:highlight w:val="none"/>
                <w:lang w:val="en-US" w:eastAsia="zh-CN"/>
              </w:rPr>
              <w:t xml:space="preserve">注：</w:t>
            </w:r>
            <w:r>
              <w:rPr>
                <w:rFonts w:ascii="Times New Roman" w:hAnsi="Times New Roman" w:eastAsia="仿宋" w:cs="Times New Roman"/>
                <w:b/>
                <w:bCs/>
                <w:color w:val="auto"/>
                <w:sz w:val="24"/>
                <w:highlight w:val="none"/>
              </w:rPr>
              <w:t xml:space="preserve">项目负责人</w:t>
            </w:r>
            <w:r>
              <w:rPr>
                <w:rFonts w:hint="eastAsia" w:ascii="仿宋" w:hAnsi="仿宋" w:eastAsia="仿宋" w:cs="仿宋"/>
                <w:b/>
                <w:bCs/>
                <w:strike w:val="0"/>
                <w:color w:val="auto"/>
                <w:sz w:val="24"/>
                <w:szCs w:val="24"/>
                <w:highlight w:val="none"/>
                <w:lang w:val="en-US" w:eastAsia="zh-CN"/>
              </w:rPr>
              <w:t xml:space="preserve">须为响应供应商的正式员工，并提供响应文件提交截止日前最近1个月响应供应商为其缴纳社保的证明；新成立企业距响应文件提交截止日期不足30日的，可不提供缴纳社保的证明（以新办企业营业执照发放日期为准），以上未提供不予得分。</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pageBreakBefore w:val="0"/>
              <w:spacing w:line="240" w:lineRule="auto"/>
              <w:rPr>
                <w:rFonts w:ascii="仿宋" w:hAnsi="仿宋" w:eastAsia="仿宋"/>
                <w:sz w:val="24"/>
                <w:highlight w:val="none"/>
              </w:rPr>
            </w:pPr>
            <w:r>
              <w:rPr>
                <w:rFonts w:hint="eastAsia" w:ascii="仿宋" w:hAnsi="仿宋" w:eastAsia="仿宋" w:cs="仿宋"/>
                <w:bCs/>
                <w:sz w:val="24"/>
                <w:szCs w:val="24"/>
                <w:highlight w:val="none"/>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pageBreakBefore w:val="0"/>
              <w:spacing w:line="24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bCs/>
                <w:sz w:val="24"/>
                <w:szCs w:val="24"/>
                <w:highlight w:val="none"/>
              </w:rPr>
              <w:t xml:space="preserve">项目组成员</w:t>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jc w:val="center"/>
              <w:pageBreakBefore w:val="0"/>
              <w:spacing w:line="240" w:lineRule="auto"/>
              <w:widowControl/>
              <w:rPr>
                <w:rFonts w:hint="default" w:ascii="仿宋" w:hAnsi="仿宋" w:eastAsia="仿宋" w:cs="仿宋"/>
                <w:color w:val="000000"/>
                <w:sz w:val="21"/>
                <w:szCs w:val="21"/>
                <w:highlight w:val="none"/>
                <w:lang w:val="en-US" w:eastAsia="zh-CN" w:bidi="ar-SA"/>
              </w:rPr>
            </w:pPr>
            <w:r>
              <w:rPr>
                <w:rFonts w:hint="eastAsia" w:ascii="仿宋" w:hAnsi="仿宋" w:eastAsia="仿宋" w:cs="仿宋"/>
                <w:bCs/>
                <w:sz w:val="24"/>
                <w:szCs w:val="24"/>
                <w:highlight w:val="none"/>
                <w:lang w:val="en-US" w:eastAsia="zh-CN"/>
              </w:rPr>
              <w:t xml:space="preserve">15</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jc w:val="left"/>
              <w:spacing w:line="360" w:lineRule="exact"/>
              <w:widowControl/>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1、项目组成员（不含项目负责人）中具备环保、安全或</w:t>
            </w:r>
            <w:r>
              <w:rPr>
                <w:rFonts w:hint="eastAsia" w:eastAsia="仿宋" w:cs="Times New Roman"/>
                <w:sz w:val="24"/>
                <w:highlight w:val="none"/>
                <w:lang w:val="en-US" w:eastAsia="zh-CN"/>
              </w:rPr>
              <w:t xml:space="preserve">石化</w:t>
            </w:r>
            <w:r>
              <w:rPr>
                <w:rFonts w:hint="eastAsia" w:ascii="Times New Roman" w:hAnsi="Times New Roman" w:eastAsia="仿宋" w:cs="Times New Roman"/>
                <w:sz w:val="24"/>
                <w:highlight w:val="none"/>
              </w:rPr>
              <w:t xml:space="preserve">类</w:t>
            </w:r>
            <w:r>
              <w:rPr>
                <w:rFonts w:hint="eastAsia" w:eastAsia="仿宋" w:cs="Times New Roman"/>
                <w:sz w:val="24"/>
                <w:highlight w:val="none"/>
                <w:lang w:val="en-US" w:eastAsia="zh-CN"/>
              </w:rPr>
              <w:t xml:space="preserve">专业</w:t>
            </w:r>
            <w:r>
              <w:rPr>
                <w:rFonts w:ascii="Times New Roman" w:hAnsi="Times New Roman" w:eastAsia="仿宋" w:cs="Times New Roman"/>
                <w:sz w:val="24"/>
                <w:highlight w:val="none"/>
              </w:rPr>
              <w:t xml:space="preserve">中级及以上工程师职称的每有一人得</w:t>
            </w:r>
            <w:r>
              <w:rPr>
                <w:rFonts w:hint="eastAsia" w:eastAsia="仿宋" w:cs="Times New Roman"/>
                <w:sz w:val="24"/>
                <w:highlight w:val="none"/>
                <w:lang w:val="en-US" w:eastAsia="zh-CN"/>
              </w:rPr>
              <w:t xml:space="preserve">2</w:t>
            </w:r>
            <w:r>
              <w:rPr>
                <w:rFonts w:ascii="Times New Roman" w:hAnsi="Times New Roman" w:eastAsia="仿宋" w:cs="Times New Roman"/>
                <w:sz w:val="24"/>
                <w:highlight w:val="none"/>
              </w:rPr>
              <w:t xml:space="preserve">分，具备环保、安全或</w:t>
            </w:r>
            <w:r>
              <w:rPr>
                <w:rFonts w:hint="eastAsia" w:eastAsia="仿宋" w:cs="Times New Roman"/>
                <w:sz w:val="24"/>
                <w:highlight w:val="none"/>
                <w:lang w:val="en-US" w:eastAsia="zh-CN"/>
              </w:rPr>
              <w:t xml:space="preserve">石化</w:t>
            </w:r>
            <w:r>
              <w:rPr>
                <w:rFonts w:hint="eastAsia" w:ascii="Times New Roman" w:hAnsi="Times New Roman" w:eastAsia="仿宋" w:cs="Times New Roman"/>
                <w:sz w:val="24"/>
                <w:highlight w:val="none"/>
              </w:rPr>
              <w:t xml:space="preserve">类</w:t>
            </w:r>
            <w:r>
              <w:rPr>
                <w:rFonts w:hint="eastAsia" w:eastAsia="仿宋" w:cs="Times New Roman"/>
                <w:sz w:val="24"/>
                <w:highlight w:val="none"/>
                <w:lang w:val="en-US" w:eastAsia="zh-CN"/>
              </w:rPr>
              <w:t xml:space="preserve">专业高级</w:t>
            </w:r>
            <w:r>
              <w:rPr>
                <w:rFonts w:ascii="Times New Roman" w:hAnsi="Times New Roman" w:eastAsia="仿宋" w:cs="Times New Roman"/>
                <w:sz w:val="24"/>
                <w:highlight w:val="none"/>
              </w:rPr>
              <w:t xml:space="preserve">及以上工程师职称的每有一人得</w:t>
            </w:r>
            <w:r>
              <w:rPr>
                <w:rFonts w:hint="eastAsia" w:eastAsia="仿宋" w:cs="Times New Roman"/>
                <w:sz w:val="24"/>
                <w:highlight w:val="none"/>
                <w:lang w:val="en-US" w:eastAsia="zh-CN"/>
              </w:rPr>
              <w:t xml:space="preserve">3</w:t>
            </w:r>
            <w:r>
              <w:rPr>
                <w:rFonts w:ascii="Times New Roman" w:hAnsi="Times New Roman" w:eastAsia="仿宋" w:cs="Times New Roman"/>
                <w:sz w:val="24"/>
                <w:highlight w:val="none"/>
              </w:rPr>
              <w:t xml:space="preserve">分</w:t>
            </w:r>
            <w:r>
              <w:rPr>
                <w:rFonts w:hint="eastAsia" w:eastAsia="仿宋" w:cs="Times New Roman"/>
                <w:sz w:val="24"/>
                <w:highlight w:val="none"/>
                <w:lang w:eastAsia="zh-CN"/>
              </w:rPr>
              <w:t xml:space="preserve">，</w:t>
            </w:r>
            <w:r>
              <w:rPr>
                <w:rFonts w:hint="eastAsia" w:eastAsia="仿宋" w:cs="Times New Roman"/>
                <w:sz w:val="24"/>
                <w:highlight w:val="none"/>
                <w:lang w:val="en-US" w:eastAsia="zh-CN"/>
              </w:rPr>
              <w:t xml:space="preserve">本项</w:t>
            </w:r>
            <w:r>
              <w:rPr>
                <w:rFonts w:ascii="Times New Roman" w:hAnsi="Times New Roman" w:eastAsia="仿宋" w:cs="Times New Roman"/>
                <w:sz w:val="24"/>
                <w:highlight w:val="none"/>
              </w:rPr>
              <w:t xml:space="preserve">最高得</w:t>
            </w:r>
            <w:r>
              <w:rPr>
                <w:rFonts w:hint="eastAsia" w:eastAsia="仿宋" w:cs="Times New Roman"/>
                <w:sz w:val="24"/>
                <w:highlight w:val="none"/>
                <w:lang w:val="en-US" w:eastAsia="zh-CN"/>
              </w:rPr>
              <w:t xml:space="preserve">9</w:t>
            </w:r>
            <w:r>
              <w:rPr>
                <w:rFonts w:ascii="Times New Roman" w:hAnsi="Times New Roman" w:eastAsia="仿宋" w:cs="Times New Roman"/>
                <w:sz w:val="24"/>
                <w:highlight w:val="none"/>
              </w:rPr>
              <w:t xml:space="preserve">分。</w:t>
            </w:r>
            <w:r>
              <w:rPr>
                <w:rFonts w:ascii="Times New Roman" w:hAnsi="Times New Roman" w:eastAsia="仿宋" w:cs="Times New Roman"/>
                <w:b/>
                <w:bCs/>
                <w:sz w:val="24"/>
                <w:highlight w:val="none"/>
              </w:rPr>
              <w:t xml:space="preserve">须提供职称证书</w:t>
            </w:r>
            <w:r>
              <w:rPr>
                <w:rFonts w:hint="eastAsia" w:ascii="仿宋" w:hAnsi="仿宋" w:eastAsia="仿宋" w:cs="仿宋"/>
                <w:b/>
                <w:bCs/>
                <w:sz w:val="24"/>
                <w:szCs w:val="24"/>
                <w:highlight w:val="none"/>
                <w:lang w:val="en-US" w:eastAsia="zh-CN"/>
              </w:rPr>
              <w:t xml:space="preserve">原件扫描件上传</w:t>
            </w:r>
            <w:r>
              <w:rPr>
                <w:rFonts w:hint="eastAsia" w:ascii="Times New Roman" w:hAnsi="Times New Roman" w:eastAsia="仿宋" w:cs="Times New Roman"/>
                <w:b/>
                <w:bCs/>
                <w:sz w:val="24"/>
                <w:highlight w:val="none"/>
              </w:rPr>
              <w:t xml:space="preserve">。</w:t>
            </w:r>
            <w:r>
              <w:rPr>
                <w:rFonts w:ascii="Times New Roman" w:hAnsi="Times New Roman" w:eastAsia="仿宋" w:cs="Times New Roman"/>
                <w:b/>
                <w:bCs/>
                <w:sz w:val="24"/>
                <w:highlight w:val="none"/>
              </w:rPr>
              <w:t xml:space="preserve">（不重复计分，每人仅可计取一次，以最高分</w:t>
            </w:r>
            <w:r>
              <w:rPr>
                <w:rFonts w:hint="eastAsia" w:eastAsia="仿宋" w:cs="Times New Roman"/>
                <w:b/>
                <w:bCs/>
                <w:sz w:val="24"/>
                <w:highlight w:val="none"/>
                <w:lang w:val="en-US" w:eastAsia="zh-CN"/>
              </w:rPr>
              <w:t xml:space="preserve">计</w:t>
            </w:r>
            <w:r>
              <w:rPr>
                <w:rFonts w:ascii="Times New Roman" w:hAnsi="Times New Roman" w:eastAsia="仿宋" w:cs="Times New Roman"/>
                <w:b/>
                <w:bCs/>
                <w:sz w:val="24"/>
                <w:highlight w:val="none"/>
              </w:rPr>
              <w:t xml:space="preserve">）</w:t>
            </w:r>
            <w:r/>
          </w:p>
          <w:p>
            <w:pPr>
              <w:jc w:val="left"/>
              <w:spacing w:line="360" w:lineRule="exact"/>
              <w:widowControl/>
              <w:rPr>
                <w:rFonts w:ascii="Times New Roman" w:hAnsi="Times New Roman" w:eastAsia="仿宋" w:cs="Times New Roman"/>
                <w:sz w:val="24"/>
                <w:highlight w:val="none"/>
              </w:rPr>
            </w:pPr>
            <w:r>
              <w:rPr>
                <w:rFonts w:hint="eastAsia" w:eastAsia="仿宋" w:cs="Times New Roman"/>
                <w:sz w:val="24"/>
                <w:highlight w:val="none"/>
                <w:lang w:val="en-US" w:eastAsia="zh-CN"/>
              </w:rPr>
              <w:t xml:space="preserve">2</w:t>
            </w:r>
            <w:r>
              <w:rPr>
                <w:rFonts w:ascii="Times New Roman" w:hAnsi="Times New Roman" w:eastAsia="仿宋" w:cs="Times New Roman"/>
                <w:sz w:val="24"/>
                <w:highlight w:val="none"/>
              </w:rPr>
              <w:t xml:space="preserve">、项目组成员（不含项目负责人）每有一个具有注册安全工程师</w:t>
            </w:r>
            <w:r>
              <w:rPr>
                <w:rFonts w:hint="eastAsia" w:eastAsia="仿宋" w:cs="Times New Roman"/>
                <w:sz w:val="24"/>
                <w:highlight w:val="none"/>
                <w:lang w:eastAsia="zh-CN"/>
              </w:rPr>
              <w:t xml:space="preserve">、</w:t>
            </w:r>
            <w:r>
              <w:rPr>
                <w:rFonts w:ascii="Times New Roman" w:hAnsi="Times New Roman" w:eastAsia="仿宋" w:cs="Times New Roman"/>
                <w:sz w:val="24"/>
                <w:highlight w:val="none"/>
              </w:rPr>
              <w:t xml:space="preserve">注册环保工程师</w:t>
            </w:r>
            <w:r>
              <w:rPr>
                <w:rFonts w:hint="eastAsia" w:eastAsia="仿宋" w:cs="Times New Roman"/>
                <w:sz w:val="24"/>
                <w:highlight w:val="none"/>
                <w:lang w:eastAsia="zh-CN"/>
              </w:rPr>
              <w:t xml:space="preserve">、</w:t>
            </w:r>
            <w:r>
              <w:rPr>
                <w:rFonts w:hint="eastAsia" w:eastAsia="仿宋" w:cs="Times New Roman"/>
                <w:sz w:val="24"/>
                <w:highlight w:val="none"/>
                <w:lang w:val="en-US" w:eastAsia="zh-CN"/>
              </w:rPr>
              <w:t xml:space="preserve">注册化工工程师</w:t>
            </w:r>
            <w:r>
              <w:rPr>
                <w:rFonts w:ascii="Times New Roman" w:hAnsi="Times New Roman" w:eastAsia="仿宋" w:cs="Times New Roman"/>
                <w:sz w:val="24"/>
                <w:highlight w:val="none"/>
              </w:rPr>
              <w:t xml:space="preserve">执业资格证书的得</w:t>
            </w:r>
            <w:r>
              <w:rPr>
                <w:rFonts w:hint="eastAsia" w:eastAsia="仿宋" w:cs="Times New Roman"/>
                <w:sz w:val="24"/>
                <w:highlight w:val="none"/>
                <w:lang w:val="en-US" w:eastAsia="zh-CN"/>
              </w:rPr>
              <w:t xml:space="preserve">2</w:t>
            </w:r>
            <w:r>
              <w:rPr>
                <w:rFonts w:ascii="Times New Roman" w:hAnsi="Times New Roman" w:eastAsia="仿宋" w:cs="Times New Roman"/>
                <w:sz w:val="24"/>
                <w:highlight w:val="none"/>
              </w:rPr>
              <w:t xml:space="preserve">分，本项最高得</w:t>
            </w:r>
            <w:r>
              <w:rPr>
                <w:rFonts w:hint="eastAsia" w:eastAsia="仿宋" w:cs="Times New Roman"/>
                <w:sz w:val="24"/>
                <w:highlight w:val="none"/>
                <w:lang w:val="en-US" w:eastAsia="zh-CN"/>
              </w:rPr>
              <w:t xml:space="preserve">6</w:t>
            </w:r>
            <w:r>
              <w:rPr>
                <w:rFonts w:ascii="Times New Roman" w:hAnsi="Times New Roman" w:eastAsia="仿宋" w:cs="Times New Roman"/>
                <w:sz w:val="24"/>
                <w:highlight w:val="none"/>
              </w:rPr>
              <w:t xml:space="preserve">分(同一人同时具有上述证书的，按1个证书计算)；</w:t>
            </w:r>
            <w:r>
              <w:rPr>
                <w:rFonts w:ascii="Times New Roman" w:hAnsi="Times New Roman" w:eastAsia="仿宋" w:cs="Times New Roman"/>
                <w:b/>
                <w:bCs/>
                <w:sz w:val="24"/>
                <w:highlight w:val="none"/>
              </w:rPr>
              <w:t xml:space="preserve">须提供上述</w:t>
            </w:r>
            <w:r>
              <w:rPr>
                <w:rFonts w:hint="eastAsia" w:eastAsia="仿宋" w:cs="Times New Roman"/>
                <w:b/>
                <w:bCs/>
                <w:sz w:val="24"/>
                <w:highlight w:val="none"/>
                <w:lang w:val="en-US" w:eastAsia="zh-CN"/>
              </w:rPr>
              <w:t xml:space="preserve">注册</w:t>
            </w:r>
            <w:r>
              <w:rPr>
                <w:rFonts w:ascii="Times New Roman" w:hAnsi="Times New Roman" w:eastAsia="仿宋" w:cs="Times New Roman"/>
                <w:b/>
                <w:bCs/>
                <w:sz w:val="24"/>
                <w:highlight w:val="none"/>
              </w:rPr>
              <w:t xml:space="preserve">证书扫描件</w:t>
            </w:r>
            <w:r>
              <w:rPr>
                <w:rFonts w:hint="eastAsia" w:ascii="Times New Roman" w:hAnsi="Times New Roman" w:eastAsia="仿宋" w:cs="Times New Roman"/>
                <w:b/>
                <w:bCs/>
                <w:sz w:val="24"/>
                <w:highlight w:val="none"/>
              </w:rPr>
              <w:t xml:space="preserve">。</w:t>
            </w:r>
            <w:r/>
          </w:p>
          <w:p>
            <w:pPr>
              <w:ind w:firstLine="482"/>
              <w:jc w:val="left"/>
              <w:pageBreakBefore w:val="0"/>
              <w:spacing w:line="240" w:lineRule="auto"/>
              <w:widowControl/>
              <w:rPr>
                <w:rFonts w:hint="eastAsia" w:ascii="仿宋" w:hAnsi="仿宋" w:eastAsia="仿宋" w:cs="仿宋"/>
                <w:b/>
                <w:bCs/>
                <w:sz w:val="24"/>
                <w:szCs w:val="24"/>
                <w:highlight w:val="none"/>
                <w:lang w:val="en-US" w:eastAsia="zh-CN" w:bidi="ar-SA"/>
              </w:rPr>
            </w:pPr>
            <w:r>
              <w:rPr>
                <w:rFonts w:hint="eastAsia" w:ascii="仿宋" w:hAnsi="仿宋" w:eastAsia="仿宋" w:cs="仿宋"/>
                <w:b/>
                <w:bCs/>
                <w:strike w:val="0"/>
                <w:color w:val="auto"/>
                <w:sz w:val="24"/>
                <w:szCs w:val="24"/>
                <w:highlight w:val="none"/>
                <w:lang w:val="en-US" w:eastAsia="zh-CN"/>
              </w:rPr>
              <w:t xml:space="preserve">注：上述所有项目组所有成员须为响应供应商的正式员工，并提供响应文件提交截止日前最近1个月响应供应商为其缴纳社保的证明；新成立企业距响应文件提交截止日期不足30日的，可不提供缴纳社保的证明（以新办企业营业执照发放日期为准），以上未提供不予得分。</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57"/>
        </w:trPr>
        <w:tc>
          <w:tcPr>
            <w:tcBorders>
              <w:top w:val="single" w:color="auto" w:sz="6" w:space="0"/>
              <w:left w:val="single" w:color="auto" w:sz="12" w:space="0"/>
              <w:bottom w:val="single" w:color="auto" w:sz="6" w:space="0"/>
              <w:right w:val="single" w:color="auto" w:sz="6" w:space="0"/>
            </w:tcBorders>
            <w:tcW w:w="709" w:type="dxa"/>
            <w:vAlign w:val="center"/>
            <w:textDirection w:val="lrTb"/>
            <w:noWrap w:val="false"/>
          </w:tcPr>
          <w:p>
            <w:pPr>
              <w:jc w:val="center"/>
              <w:pageBreakBefore w:val="0"/>
              <w:spacing w:line="240" w:lineRule="auto"/>
              <w:rPr>
                <w:rFonts w:ascii="仿宋" w:hAnsi="仿宋" w:eastAsia="仿宋"/>
                <w:sz w:val="24"/>
                <w:highlight w:val="none"/>
              </w:rPr>
            </w:pPr>
            <w:r>
              <w:rPr>
                <w:rFonts w:hint="eastAsia" w:ascii="仿宋" w:hAnsi="仿宋" w:eastAsia="仿宋" w:cs="仿宋"/>
                <w:bCs/>
                <w:sz w:val="24"/>
                <w:szCs w:val="24"/>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pageBreakBefore w:val="0"/>
              <w:spacing w:line="240" w:lineRule="auto"/>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bCs/>
                <w:sz w:val="24"/>
                <w:szCs w:val="24"/>
                <w:highlight w:val="none"/>
              </w:rPr>
              <w:t xml:space="preserve">项目运维方案</w:t>
            </w:r>
            <w:r/>
          </w:p>
        </w:tc>
        <w:tc>
          <w:tcPr>
            <w:shd w:val="clear" w:color="auto" w:fill="auto"/>
            <w:tcBorders>
              <w:top w:val="single" w:color="auto" w:sz="6" w:space="0"/>
              <w:left w:val="single" w:color="auto" w:sz="6" w:space="0"/>
              <w:bottom w:val="single" w:color="auto" w:sz="6" w:space="0"/>
              <w:right w:val="single" w:color="auto" w:sz="6" w:space="0"/>
            </w:tcBorders>
            <w:tcW w:w="650" w:type="dxa"/>
            <w:vAlign w:val="center"/>
            <w:textDirection w:val="lrTb"/>
            <w:noWrap w:val="false"/>
          </w:tcPr>
          <w:p>
            <w:pPr>
              <w:jc w:val="center"/>
              <w:pageBreakBefore w:val="0"/>
              <w:spacing w:line="240" w:lineRule="auto"/>
              <w:widowControl/>
              <w:rPr>
                <w:rFonts w:hint="default"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5780" w:type="dxa"/>
            <w:vAlign w:val="center"/>
            <w:textDirection w:val="lrTb"/>
            <w:noWrap w:val="false"/>
          </w:tcPr>
          <w:p>
            <w:pPr>
              <w:spacing w:line="3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根据投标人提供的本项目运维方案进行综合</w:t>
            </w:r>
            <w:r>
              <w:rPr>
                <w:rFonts w:hint="eastAsia" w:ascii="Times New Roman" w:hAnsi="Times New Roman" w:eastAsia="仿宋" w:cs="Times New Roman"/>
                <w:sz w:val="24"/>
                <w:highlight w:val="none"/>
              </w:rPr>
              <w:t xml:space="preserve">评分</w:t>
            </w:r>
            <w:r>
              <w:rPr>
                <w:rFonts w:ascii="Times New Roman" w:hAnsi="Times New Roman" w:eastAsia="仿宋" w:cs="Times New Roman"/>
                <w:sz w:val="24"/>
                <w:highlight w:val="none"/>
              </w:rPr>
              <w:t xml:space="preserve">。</w:t>
            </w:r>
            <w:r/>
          </w:p>
          <w:p>
            <w:pPr>
              <w:spacing w:line="360" w:lineRule="exact"/>
              <w:rPr>
                <w:rFonts w:ascii="Times New Roman" w:hAnsi="Times New Roman" w:eastAsia="仿宋" w:cs="Times New Roman"/>
                <w:bCs/>
                <w:sz w:val="24"/>
                <w:highlight w:val="none"/>
              </w:rPr>
            </w:pPr>
            <w:r>
              <w:rPr>
                <w:rFonts w:ascii="Times New Roman" w:hAnsi="Times New Roman" w:eastAsia="仿宋" w:cs="Times New Roman"/>
                <w:sz w:val="24"/>
                <w:highlight w:val="none"/>
              </w:rPr>
              <w:t xml:space="preserve">1、</w:t>
            </w:r>
            <w:r>
              <w:rPr>
                <w:rFonts w:ascii="Times New Roman" w:hAnsi="Times New Roman" w:eastAsia="仿宋" w:cs="Times New Roman"/>
                <w:bCs/>
                <w:sz w:val="24"/>
                <w:highlight w:val="none"/>
              </w:rPr>
              <w:t xml:space="preserve">制定符合本项目实际情况的</w:t>
            </w:r>
            <w:r>
              <w:rPr>
                <w:rFonts w:hint="eastAsia" w:ascii="Times New Roman" w:hAnsi="Times New Roman" w:eastAsia="仿宋" w:cs="Times New Roman"/>
                <w:bCs/>
                <w:sz w:val="24"/>
                <w:highlight w:val="none"/>
              </w:rPr>
              <w:t xml:space="preserve">安全运营</w:t>
            </w:r>
            <w:r>
              <w:rPr>
                <w:rFonts w:ascii="Times New Roman" w:hAnsi="Times New Roman" w:eastAsia="仿宋" w:cs="Times New Roman"/>
                <w:bCs/>
                <w:sz w:val="24"/>
                <w:highlight w:val="none"/>
              </w:rPr>
              <w:t xml:space="preserve">工作方案；</w:t>
            </w:r>
            <w:r/>
          </w:p>
          <w:p>
            <w:pPr>
              <w:spacing w:line="3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2、</w:t>
            </w:r>
            <w:r>
              <w:rPr>
                <w:rFonts w:ascii="Times New Roman" w:hAnsi="Times New Roman" w:eastAsia="仿宋" w:cs="Times New Roman"/>
                <w:bCs/>
                <w:sz w:val="24"/>
                <w:highlight w:val="none"/>
              </w:rPr>
              <w:t xml:space="preserve">制定符合本项目实际情况的</w:t>
            </w:r>
            <w:r>
              <w:rPr>
                <w:rFonts w:hint="eastAsia" w:ascii="Times New Roman" w:hAnsi="Times New Roman" w:eastAsia="仿宋" w:cs="Times New Roman"/>
                <w:sz w:val="24"/>
                <w:highlight w:val="none"/>
              </w:rPr>
              <w:t xml:space="preserve">环保运营</w:t>
            </w:r>
            <w:r>
              <w:rPr>
                <w:rFonts w:ascii="Times New Roman" w:hAnsi="Times New Roman" w:eastAsia="仿宋" w:cs="Times New Roman"/>
                <w:sz w:val="24"/>
                <w:highlight w:val="none"/>
              </w:rPr>
              <w:t xml:space="preserve">工作</w:t>
            </w:r>
            <w:r>
              <w:rPr>
                <w:rFonts w:hint="eastAsia" w:ascii="Times New Roman" w:hAnsi="Times New Roman" w:eastAsia="仿宋" w:cs="Times New Roman"/>
                <w:sz w:val="24"/>
                <w:highlight w:val="none"/>
              </w:rPr>
              <w:t xml:space="preserve">方案</w:t>
            </w:r>
            <w:r>
              <w:rPr>
                <w:rFonts w:ascii="Times New Roman" w:hAnsi="Times New Roman" w:eastAsia="仿宋" w:cs="Times New Roman"/>
                <w:bCs/>
                <w:sz w:val="24"/>
                <w:highlight w:val="none"/>
              </w:rPr>
              <w:t xml:space="preserve">；</w:t>
            </w:r>
            <w:r/>
          </w:p>
          <w:p>
            <w:pPr>
              <w:spacing w:line="3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3、</w:t>
            </w:r>
            <w:r>
              <w:rPr>
                <w:rFonts w:ascii="Times New Roman" w:hAnsi="Times New Roman" w:eastAsia="仿宋" w:cs="Times New Roman"/>
                <w:bCs/>
                <w:sz w:val="24"/>
                <w:highlight w:val="none"/>
              </w:rPr>
              <w:t xml:space="preserve">制定符合本项目实际情况的</w:t>
            </w:r>
            <w:r>
              <w:rPr>
                <w:rFonts w:hint="eastAsia" w:ascii="Times New Roman" w:hAnsi="Times New Roman" w:eastAsia="仿宋" w:cs="Times New Roman"/>
                <w:sz w:val="24"/>
                <w:highlight w:val="none"/>
              </w:rPr>
              <w:t xml:space="preserve">封闭化运营工作方案</w:t>
            </w:r>
            <w:r>
              <w:rPr>
                <w:rFonts w:ascii="Times New Roman" w:hAnsi="Times New Roman" w:eastAsia="仿宋" w:cs="Times New Roman"/>
                <w:bCs/>
                <w:sz w:val="24"/>
                <w:highlight w:val="none"/>
              </w:rPr>
              <w:t xml:space="preserve">；</w:t>
            </w:r>
            <w:r/>
          </w:p>
          <w:p>
            <w:pPr>
              <w:spacing w:line="360" w:lineRule="exact"/>
              <w:rPr>
                <w:rFonts w:hint="eastAsia" w:ascii="Times New Roman" w:hAnsi="Times New Roman" w:eastAsia="仿宋" w:cs="Times New Roman"/>
                <w:bCs/>
                <w:sz w:val="24"/>
                <w:highlight w:val="none"/>
              </w:rPr>
            </w:pPr>
            <w:r>
              <w:rPr>
                <w:rFonts w:ascii="Times New Roman" w:hAnsi="Times New Roman" w:eastAsia="仿宋" w:cs="Times New Roman"/>
                <w:sz w:val="24"/>
                <w:highlight w:val="none"/>
              </w:rPr>
              <w:t xml:space="preserve">4、</w:t>
            </w:r>
            <w:r>
              <w:rPr>
                <w:rFonts w:ascii="Times New Roman" w:hAnsi="Times New Roman" w:eastAsia="仿宋" w:cs="Times New Roman"/>
                <w:bCs/>
                <w:sz w:val="24"/>
                <w:highlight w:val="none"/>
              </w:rPr>
              <w:t xml:space="preserve">制定符合本项目实际情况的</w:t>
            </w:r>
            <w:r>
              <w:rPr>
                <w:rFonts w:hint="eastAsia" w:ascii="Times New Roman" w:hAnsi="Times New Roman" w:eastAsia="仿宋" w:cs="Times New Roman"/>
                <w:sz w:val="24"/>
                <w:highlight w:val="none"/>
              </w:rPr>
              <w:t xml:space="preserve">应急运营工作方案</w:t>
            </w:r>
            <w:r>
              <w:rPr>
                <w:rFonts w:ascii="Times New Roman" w:hAnsi="Times New Roman" w:eastAsia="仿宋" w:cs="Times New Roman"/>
                <w:bCs/>
                <w:sz w:val="24"/>
                <w:highlight w:val="none"/>
              </w:rPr>
              <w:t xml:space="preserve">；</w:t>
            </w:r>
            <w:r/>
          </w:p>
          <w:p>
            <w:pPr>
              <w:spacing w:line="360" w:lineRule="exact"/>
              <w:rPr>
                <w:rFonts w:hint="eastAsia" w:ascii="Times New Roman" w:hAnsi="Times New Roman" w:eastAsia="仿宋" w:cs="Times New Roman"/>
                <w:sz w:val="24"/>
                <w:highlight w:val="none"/>
                <w:lang w:eastAsia="zh-CN"/>
              </w:rPr>
            </w:pPr>
            <w:r>
              <w:rPr>
                <w:rFonts w:hint="eastAsia" w:ascii="Times New Roman" w:hAnsi="Times New Roman" w:eastAsia="仿宋" w:cs="Times New Roman"/>
                <w:sz w:val="24"/>
                <w:highlight w:val="none"/>
              </w:rPr>
              <w:t xml:space="preserve">5</w:t>
            </w:r>
            <w:r>
              <w:rPr>
                <w:rFonts w:ascii="Times New Roman" w:hAnsi="Times New Roman" w:eastAsia="仿宋" w:cs="Times New Roman"/>
                <w:sz w:val="24"/>
                <w:highlight w:val="none"/>
              </w:rPr>
              <w:t xml:space="preserve">、拟</w:t>
            </w:r>
            <w:r>
              <w:rPr>
                <w:rFonts w:ascii="Times New Roman" w:hAnsi="Times New Roman" w:eastAsia="仿宋" w:cs="Times New Roman"/>
                <w:bCs/>
                <w:sz w:val="24"/>
                <w:highlight w:val="none"/>
              </w:rPr>
              <w:t xml:space="preserve">定符合本项目实际情况的</w:t>
            </w:r>
            <w:r>
              <w:rPr>
                <w:rFonts w:hint="eastAsia" w:ascii="Times New Roman" w:hAnsi="Times New Roman" w:eastAsia="仿宋" w:cs="Times New Roman"/>
                <w:bCs/>
                <w:sz w:val="24"/>
                <w:highlight w:val="none"/>
              </w:rPr>
              <w:t xml:space="preserve">管理制度、</w:t>
            </w:r>
            <w:r>
              <w:rPr>
                <w:rFonts w:ascii="Times New Roman" w:hAnsi="Times New Roman" w:eastAsia="仿宋" w:cs="Times New Roman"/>
                <w:sz w:val="24"/>
                <w:highlight w:val="none"/>
              </w:rPr>
              <w:t xml:space="preserve">职责分工和人员明细表</w:t>
            </w:r>
            <w:r>
              <w:rPr>
                <w:rFonts w:hint="eastAsia" w:eastAsia="仿宋" w:cs="Times New Roman"/>
                <w:bCs/>
                <w:sz w:val="24"/>
                <w:highlight w:val="none"/>
                <w:lang w:eastAsia="zh-CN"/>
              </w:rPr>
              <w:t xml:space="preserve">；</w:t>
            </w:r>
            <w:r/>
          </w:p>
          <w:p>
            <w:pPr>
              <w:jc w:val="left"/>
              <w:spacing w:line="360" w:lineRule="exact"/>
              <w:widowControl/>
              <w:rPr>
                <w:rFonts w:hint="eastAsia" w:ascii="Times New Roman" w:hAnsi="Times New Roman" w:eastAsia="仿宋" w:cs="Times New Roman"/>
                <w:bCs/>
                <w:sz w:val="24"/>
                <w:highlight w:val="none"/>
                <w:lang w:eastAsia="zh-CN"/>
              </w:rPr>
            </w:pPr>
            <w:r>
              <w:rPr>
                <w:rFonts w:ascii="Times New Roman" w:hAnsi="Times New Roman" w:eastAsia="仿宋" w:cs="Times New Roman"/>
                <w:sz w:val="24"/>
                <w:highlight w:val="none"/>
              </w:rPr>
              <w:t xml:space="preserve">6、</w:t>
            </w:r>
            <w:r>
              <w:rPr>
                <w:rFonts w:ascii="Times New Roman" w:hAnsi="Times New Roman" w:eastAsia="仿宋" w:cs="Times New Roman"/>
                <w:bCs/>
                <w:sz w:val="24"/>
                <w:highlight w:val="none"/>
              </w:rPr>
              <w:t xml:space="preserve">制定符合本项目实际情况的</w:t>
            </w:r>
            <w:r>
              <w:rPr>
                <w:rFonts w:ascii="Times New Roman" w:hAnsi="Times New Roman" w:eastAsia="仿宋" w:cs="Times New Roman"/>
                <w:sz w:val="24"/>
                <w:highlight w:val="none"/>
              </w:rPr>
              <w:t xml:space="preserve">走航车</w:t>
            </w:r>
            <w:r>
              <w:rPr>
                <w:rFonts w:hint="eastAsia" w:ascii="Times New Roman" w:hAnsi="Times New Roman" w:eastAsia="仿宋" w:cs="Times New Roman"/>
                <w:sz w:val="24"/>
                <w:highlight w:val="none"/>
              </w:rPr>
              <w:t xml:space="preserve">、气防车</w:t>
            </w:r>
            <w:r>
              <w:rPr>
                <w:rFonts w:ascii="Times New Roman" w:hAnsi="Times New Roman" w:eastAsia="仿宋" w:cs="Times New Roman"/>
                <w:sz w:val="24"/>
                <w:highlight w:val="none"/>
              </w:rPr>
              <w:t xml:space="preserve">运维</w:t>
            </w:r>
            <w:r>
              <w:rPr>
                <w:rFonts w:hint="eastAsia" w:ascii="Times New Roman" w:hAnsi="Times New Roman" w:eastAsia="仿宋" w:cs="Times New Roman"/>
                <w:sz w:val="24"/>
                <w:highlight w:val="none"/>
              </w:rPr>
              <w:t xml:space="preserve">工作方案</w:t>
            </w:r>
            <w:r>
              <w:rPr>
                <w:rFonts w:hint="eastAsia" w:eastAsia="仿宋" w:cs="Times New Roman"/>
                <w:bCs/>
                <w:sz w:val="24"/>
                <w:highlight w:val="none"/>
                <w:lang w:eastAsia="zh-CN"/>
              </w:rPr>
              <w:t xml:space="preserve">；</w:t>
            </w:r>
            <w:r/>
          </w:p>
          <w:p>
            <w:pPr>
              <w:jc w:val="left"/>
              <w:pageBreakBefore w:val="0"/>
              <w:spacing w:line="240" w:lineRule="auto"/>
              <w:widowControl/>
              <w:rPr>
                <w:rFonts w:hint="eastAsia" w:ascii="仿宋" w:hAnsi="仿宋" w:eastAsia="仿宋" w:cs="仿宋"/>
                <w:b/>
                <w:bCs/>
                <w:sz w:val="24"/>
                <w:szCs w:val="24"/>
                <w:highlight w:val="none"/>
              </w:rPr>
            </w:pPr>
            <w:r>
              <w:rPr>
                <w:rFonts w:hint="eastAsia" w:ascii="Times New Roman" w:hAnsi="Times New Roman" w:eastAsia="仿宋" w:cs="Times New Roman"/>
                <w:bCs/>
                <w:sz w:val="24"/>
                <w:highlight w:val="none"/>
              </w:rPr>
              <w:t xml:space="preserve">7、</w:t>
            </w:r>
            <w:r>
              <w:rPr>
                <w:rFonts w:ascii="Times New Roman" w:hAnsi="Times New Roman" w:eastAsia="仿宋" w:cs="Times New Roman"/>
                <w:bCs/>
                <w:sz w:val="24"/>
                <w:highlight w:val="none"/>
              </w:rPr>
              <w:t xml:space="preserve">制定符合本项目实际情况</w:t>
            </w:r>
            <w:r>
              <w:rPr>
                <w:rFonts w:hint="eastAsia" w:ascii="Times New Roman" w:hAnsi="Times New Roman" w:eastAsia="仿宋" w:cs="Times New Roman"/>
                <w:bCs/>
                <w:sz w:val="24"/>
                <w:highlight w:val="none"/>
              </w:rPr>
              <w:t xml:space="preserve">的人员培训方案</w:t>
            </w:r>
            <w:r>
              <w:rPr>
                <w:rFonts w:hint="eastAsia" w:eastAsia="仿宋" w:cs="Times New Roman"/>
                <w:bCs/>
                <w:sz w:val="24"/>
                <w:highlight w:val="none"/>
                <w:lang w:eastAsia="zh-CN"/>
              </w:rPr>
              <w:t xml:space="preserve">。</w:t>
            </w:r>
            <w:r>
              <w:rPr>
                <w:rFonts w:hint="eastAsia" w:ascii="仿宋" w:hAnsi="仿宋" w:eastAsia="仿宋" w:cs="仿宋"/>
                <w:bCs/>
                <w:sz w:val="24"/>
                <w:szCs w:val="24"/>
                <w:highlight w:val="none"/>
              </w:rPr>
              <w:br/>
            </w:r>
            <w:r>
              <w:rPr>
                <w:rFonts w:hint="eastAsia" w:ascii="仿宋" w:hAnsi="仿宋" w:eastAsia="仿宋" w:cs="仿宋"/>
                <w:b/>
                <w:bCs/>
                <w:sz w:val="24"/>
                <w:szCs w:val="24"/>
                <w:highlight w:val="none"/>
                <w:lang w:val="en-US" w:eastAsia="zh-CN" w:bidi="ar-SA"/>
              </w:rPr>
              <w:t xml:space="preserve">上述7方面内容中每缺少一项内容扣3分，每有一项内容</w:t>
            </w:r>
            <w:r>
              <w:rPr>
                <w:rFonts w:hint="eastAsia" w:ascii="仿宋" w:hAnsi="仿宋" w:eastAsia="仿宋" w:cs="仿宋"/>
                <w:b/>
                <w:bCs/>
                <w:color w:val="auto"/>
                <w:sz w:val="24"/>
                <w:szCs w:val="24"/>
                <w:highlight w:val="none"/>
                <w:lang w:val="en-US" w:eastAsia="zh-CN" w:bidi="ar-SA"/>
              </w:rPr>
              <w:t xml:space="preserve">不完整或存在缺陷的扣1分，扣完为止</w:t>
            </w:r>
            <w:r>
              <w:rPr>
                <w:rFonts w:hint="eastAsia" w:ascii="仿宋" w:hAnsi="仿宋" w:eastAsia="仿宋" w:cs="仿宋"/>
                <w:b/>
                <w:bCs/>
                <w:sz w:val="24"/>
                <w:szCs w:val="24"/>
                <w:highlight w:val="none"/>
              </w:rPr>
              <w:t xml:space="preserve">，未提供的不得分。</w:t>
            </w:r>
            <w:r/>
          </w:p>
          <w:p>
            <w:pPr>
              <w:ind w:firstLine="482"/>
              <w:jc w:val="left"/>
              <w:pageBreakBefore w:val="0"/>
              <w:spacing w:line="240" w:lineRule="auto"/>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b/>
                <w:bCs/>
                <w:sz w:val="24"/>
                <w:szCs w:val="24"/>
                <w:highlight w:val="none"/>
              </w:rPr>
              <w:t xml:space="preserve">注：缺陷是指：内容与实际情况不符、内容与项目无关、内容表述错误、内容前后表述矛盾、内容与项目不匹配、项目信息错误、内容不符实际需求，生搬硬套的、不符合本项目涉及的相关规范或标准要求的任意一种情况。</w:t>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4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注：按照竞争性磋商文件要求详细填列，可增减行。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（二）符合技术要求或者服务要求的相关证明材料</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（三）商务部分正负偏离表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tbl>
      <w:tblPr>
        <w:tblStyle w:val="659"/>
        <w:tblW w:w="545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4"/>
        <w:gridCol w:w="1191"/>
        <w:gridCol w:w="5668"/>
        <w:gridCol w:w="1134"/>
        <w:gridCol w:w="1433"/>
        <w:gridCol w:w="567"/>
      </w:tblGrid>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spacing w:line="240" w:lineRule="auto"/>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240" w:lineRule="auto"/>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center"/>
              <w:spacing w:line="240" w:lineRule="auto"/>
              <w:rPr>
                <w:rFonts w:ascii="仿宋" w:hAnsi="仿宋" w:eastAsia="仿宋"/>
                <w:sz w:val="24"/>
                <w:highlight w:val="none"/>
              </w:rPr>
            </w:pPr>
            <w:r>
              <w:rPr>
                <w:rFonts w:hint="eastAsia" w:ascii="仿宋" w:hAnsi="仿宋" w:eastAsia="仿宋"/>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rPr>
                <w:rFonts w:ascii="仿宋" w:hAnsi="仿宋" w:eastAsia="仿宋"/>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240" w:lineRule="auto"/>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240" w:lineRule="auto"/>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自合同签订之日起365日历天，具体以采购人通知为准 。成交供应商在合同服务期届满之后，经采购人组织履约验收合格后，在保证原服务项目内容不变和不增加服务费用的前提下，经合同双方协商一致可续签合同，每次最多续签1年，最多可续签两次。</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根据采购人要求。</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考核方案</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both"/>
              <w:rPr>
                <w:rFonts w:hint="default"/>
                <w:highlight w:val="none"/>
                <w:lang w:val="en-US" w:eastAsia="zh-CN"/>
              </w:rPr>
            </w:pPr>
            <w:r>
              <w:rPr>
                <w:rFonts w:hint="eastAsia" w:ascii="仿宋" w:hAnsi="仿宋" w:eastAsia="仿宋" w:cs="仿宋"/>
                <w:color w:val="000000"/>
                <w:sz w:val="24"/>
                <w:szCs w:val="24"/>
                <w:highlight w:val="none"/>
                <w:lang w:val="en-US" w:eastAsia="zh-CN"/>
              </w:rPr>
              <w:t xml:space="preserve">具体详见采购文件第三章第五点考核方案。</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服务要求</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具体详见采购文件第三章第二点服务要求。</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人员配备要求</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具体详见采购文件第三章第三点</w:t>
            </w:r>
            <w:r>
              <w:rPr>
                <w:rFonts w:hint="eastAsia" w:ascii="仿宋" w:hAnsi="仿宋" w:eastAsia="仿宋"/>
                <w:sz w:val="24"/>
                <w:highlight w:val="none"/>
                <w:lang w:val="en-US" w:eastAsia="zh-CN"/>
              </w:rPr>
              <w:t xml:space="preserve">人员配备要求</w:t>
            </w:r>
            <w:r>
              <w:rPr>
                <w:rFonts w:hint="eastAsia" w:ascii="仿宋" w:hAnsi="仿宋" w:eastAsia="仿宋" w:cs="仿宋"/>
                <w:color w:val="000000"/>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人员职责</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1.项目负责人职责</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（1）全面负责智慧管理平台第三方运维服务的组织实施、质量管控与进度落实，确保运维服务满足合同及园区要求。</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（2）统筹运维团队日常工作安排，制定值班计划、工作流程及台账规范，监督运维人员履职情况。</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（3）对接园区管理部门、监管单位及内部技术支撑单位，协调解决平台运行中的业务问题与异常情况，及时反馈处理结果。</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（4）负责平台运行情况汇总分析、周报月报编制、问题整改跟踪，形成规范化管理材料，保障上级检查顺利开展。</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（5）牵头处理平台重大预警、突发事件等应急场景，统筹信息上报、流程闭环与复盘总结。</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（6）组织开展运维内部培训、工作交底，提升运维人员业务能力与规范操作水平。</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（7）负责运维服务资料、台账、报告的统一归档与管理。</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（8）配合园区检查、考评、验收、参观接待等工作，准备迎检材料并配合现场演示与问询。</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（9）对运维服务质量、工作纪律、信息安全负总体管理责任，及时处理工作偏差与风险隐患。</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（10）完成园区交办的其他平台运维管理与协调工作。</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2.运维人员工作职责</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（1）按照园区及运维合同要求，负责智慧管理平台日常值守、业务监控与运行保障。</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（2）实时监测平台各业务模块运行状态、数据在线情况、视频及监测信息展示情况，发现异常及时登记并上报项目负责人。</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（3）负责平台预警、报警信息的接收、核实、登记、跟踪，按流程完成预警闭环记录，不擅自处置或瞒报漏报。</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（4）规范填写运维台账、工作日报、工作交接表等，确保内容真实、完整、可追溯，满足上级检查要求。</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（5）协助园区及企业开展平台业务操作、信息查询、数据核对等日常使用支持。</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（6）配合完成平台数据核对、信息更新提报、资料整理等工作，确保平台业务信息准确可用。</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（7）参与园区应急演练与突发事件处置，按指令完成平台端信息调取、画面查看、记录上报等辅助工作。</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（8）严格执行保密规定，不泄露平台数据、视频资料、企业信息及内部管理资料。</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（9）服从项目负责人统一调度与管理，完成交办的其他平台运维相关事务。</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3.巡查人员工作职责</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（1）巡查人员是园区管理现场第一责任人，24小时服务于安全、环保、综合科，纳入平台统一管理，需服从园区管理，及时完成园区交办的事项</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（2）巡查在班人员，须保持通讯畅通，不论任何时间，接到通知后，15分钟内赶至现场。</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（3）遇到火情，第一时间上报园区平台，及时赶赴现场，不得慢于园区平台接到第一个报警时间后10分钟内。</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明渠开泵排水时，必须保障有一人在排水现场，不得全部离开明渠现场，保障排水泵运行及排涝出现异常时，需紧急处理；因防洪排涝需要，现场需人为操作捞取树叶等工作，需巡查人员自行处理，不得擅自找园区企业。</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（5）巡查人员只存在调班，不存在请假离岗，调班自行协商完成后，提供调班申请并报平台运维负责人（不得离岗的范围：平台通知去现场处理报警除外）。</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园区巡查时，需做到现有厂区以外的边角种植、垃圾倾倒、违章搭建、施工开挖等异常情况，首次发现均需在工作群里以照片的形式上报，并问清现场情况，文字描述违规内容，是否继续跟进由平台汇报后，再做定夺</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（7）巡查人员需对园区管廊、封闭化围栏、三级防控行闸等设施，进行巡查，发现异常情况，需第一时间上报园区平台。</w:t>
            </w:r>
            <w:r/>
          </w:p>
          <w:p>
            <w:pPr>
              <w:jc w:val="both"/>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（8）发生异味举报时，需按照园区要求，15分钟内到达指定地点，进行巡查，将情况报园区平台。</w:t>
            </w:r>
            <w:r/>
          </w:p>
          <w:p>
            <w:pPr>
              <w:jc w:val="both"/>
              <w:rPr>
                <w:rFonts w:ascii="仿宋" w:hAnsi="仿宋" w:eastAsia="仿宋"/>
                <w:sz w:val="24"/>
                <w:highlight w:val="none"/>
              </w:rPr>
            </w:pPr>
            <w:r>
              <w:rPr>
                <w:rFonts w:hint="eastAsia" w:ascii="仿宋" w:hAnsi="仿宋" w:eastAsia="仿宋" w:cs="仿宋"/>
                <w:color w:val="000000"/>
                <w:sz w:val="24"/>
                <w:szCs w:val="24"/>
                <w:highlight w:val="none"/>
                <w:lang w:val="en-US" w:eastAsia="zh-CN"/>
              </w:rPr>
              <w:t xml:space="preserve">综上，出现以上任一种情况，中标单位需对该巡查人员扣分，若出现两次及以上情况需立即开除。</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连续月度考核6次合格后一个月内付款至合同金额的50%，余款履约验收合格后一次性付清。每次支付前成交供应商应出具采购人或使用单位出具的每月考核表及结算清单，并提供相应金额的正式发票。</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同总价为本项目成交价，该总价实行包干制，成交单位在完成本项目服务内容的前提下，费用包干，自负盈亏，风险自担。服务费包含人员工资福利、工具及器械费、材料费、税费、管理费等所有费用。成交价之外采购人不再支付任何费用。</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5669" w:type="dxa"/>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响应供应商须了解项目详细概况，以保证报价的合理性和准确性。成交后、签订合同时及实施过程中，响应供应商均不得以不了解现场情况为由，提出任何形式增加费用的要求。</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pPr>
      <w:r>
        <w:rPr>
          <w:rFonts w:ascii="仿宋" w:hAnsi="仿宋" w:eastAsia="仿宋"/>
          <w:sz w:val="24"/>
          <w:highlight w:val="none"/>
        </w:rPr>
      </w:r>
      <w:r/>
    </w:p>
    <w:p>
      <w:pPr>
        <w:ind w:firstLine="560"/>
        <w:rPr>
          <w:rFonts w:ascii="仿宋" w:hAnsi="仿宋" w:eastAsia="仿宋"/>
          <w:bCs/>
          <w:sz w:val="28"/>
          <w:szCs w:val="28"/>
          <w:highlight w:val="none"/>
        </w:rPr>
      </w:pPr>
      <w:r>
        <w:rPr>
          <w:rFonts w:hint="eastAsia" w:ascii="仿宋" w:hAnsi="仿宋" w:eastAsia="仿宋"/>
          <w:sz w:val="28"/>
          <w:szCs w:val="28"/>
          <w:highlight w:val="none"/>
        </w:rPr>
        <w:t xml:space="preserve">（四）竞争性磋商文件规定提交的其他材料</w:t>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三、报价文件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p>
    <w:tbl>
      <w:tblPr>
        <w:tblStyle w:val="65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spacing w:line="500" w:lineRule="exact"/>
        <w:rPr>
          <w:rFonts w:hint="eastAsia" w:ascii="仿宋" w:hAnsi="仿宋" w:eastAsia="仿宋" w:cs="Times New Roman"/>
          <w:bCs/>
          <w:sz w:val="28"/>
          <w:szCs w:val="28"/>
          <w:highlight w:val="none"/>
        </w:rPr>
      </w:pPr>
      <w:r>
        <w:rPr>
          <w:rFonts w:ascii="仿宋" w:hAnsi="仿宋" w:eastAsia="仿宋"/>
          <w:bCs/>
          <w:sz w:val="28"/>
          <w:szCs w:val="28"/>
          <w:highlight w:val="none"/>
        </w:rPr>
        <w:br w:type="page" w:clear="all"/>
      </w:r>
      <w:r>
        <w:rPr>
          <w:rFonts w:hint="eastAsia" w:ascii="仿宋" w:hAnsi="仿宋" w:eastAsia="仿宋" w:cs="Times New Roman"/>
          <w:bCs/>
          <w:sz w:val="28"/>
          <w:szCs w:val="28"/>
          <w:highlight w:val="none"/>
        </w:rPr>
        <w:t xml:space="preserve">（</w:t>
      </w:r>
      <w:r>
        <w:rPr>
          <w:rFonts w:hint="eastAsia" w:ascii="仿宋" w:hAnsi="仿宋" w:eastAsia="仿宋" w:cs="Times New Roman"/>
          <w:bCs/>
          <w:sz w:val="28"/>
          <w:szCs w:val="28"/>
          <w:highlight w:val="none"/>
          <w:lang w:val="en-US" w:eastAsia="zh-CN"/>
        </w:rPr>
        <w:t xml:space="preserve">二</w:t>
      </w:r>
      <w:r>
        <w:rPr>
          <w:rFonts w:hint="eastAsia" w:ascii="仿宋" w:hAnsi="仿宋" w:eastAsia="仿宋" w:cs="Times New Roman"/>
          <w:bCs/>
          <w:sz w:val="28"/>
          <w:szCs w:val="28"/>
          <w:highlight w:val="none"/>
        </w:rPr>
        <w:t xml:space="preserve">）竞争性磋商响应报价明细表</w:t>
      </w:r>
      <w:r/>
    </w:p>
    <w:p>
      <w:pPr>
        <w:ind w:firstLine="3040"/>
        <w:spacing w:line="560" w:lineRule="exact"/>
        <w:rPr>
          <w:rFonts w:hint="eastAsia" w:ascii="方正小标宋简体" w:hAnsi="宋体" w:eastAsia="方正小标宋简体" w:cs="Times New Roman"/>
          <w:sz w:val="32"/>
          <w:szCs w:val="32"/>
          <w:highlight w:val="none"/>
        </w:rPr>
      </w:pPr>
      <w:r>
        <w:rPr>
          <w:rFonts w:hint="eastAsia" w:ascii="方正小标宋简体" w:hAnsi="宋体" w:eastAsia="方正小标宋简体" w:cs="Times New Roman"/>
          <w:sz w:val="32"/>
          <w:szCs w:val="32"/>
          <w:highlight w:val="none"/>
        </w:rPr>
        <w:t xml:space="preserve">竞争性磋商响应报价明细表</w:t>
      </w:r>
      <w:r/>
    </w:p>
    <w:p>
      <w:pPr>
        <w:rPr>
          <w:rFonts w:hint="eastAsia" w:ascii="宋体" w:hAnsi="宋体" w:eastAsia="宋体" w:cs="Times New Roman"/>
          <w:highlight w:val="none"/>
        </w:rPr>
      </w:pPr>
      <w:r>
        <w:rPr>
          <w:rFonts w:hint="eastAsia" w:ascii="宋体" w:hAnsi="宋体" w:eastAsia="宋体" w:cs="Times New Roman"/>
          <w:highlight w:val="none"/>
        </w:rPr>
      </w:r>
      <w:r/>
    </w:p>
    <w:tbl>
      <w:tblPr>
        <w:tblStyle w:val="659"/>
        <w:tblW w:w="8807" w:type="dxa"/>
        <w:tblInd w:w="-13" w:type="dxa"/>
        <w:tblLayout w:type="fixed"/>
        <w:tblCellMar>
          <w:left w:w="108" w:type="dxa"/>
          <w:top w:w="0" w:type="dxa"/>
          <w:right w:w="108" w:type="dxa"/>
          <w:bottom w:w="0" w:type="dxa"/>
        </w:tblCellMar>
        <w:tblLook w:val="04A0" w:firstRow="1" w:lastRow="0" w:firstColumn="1" w:lastColumn="0" w:noHBand="0" w:noVBand="1"/>
      </w:tblPr>
      <w:tblGrid>
        <w:gridCol w:w="6307"/>
        <w:gridCol w:w="2500"/>
      </w:tblGrid>
      <w:tr>
        <w:trPr>
          <w:trHeight w:val="405"/>
        </w:trPr>
        <w:tc>
          <w:tcPr>
            <w:gridSpan w:val="2"/>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eastAsia" w:ascii="仿宋" w:hAnsi="仿宋" w:eastAsia="仿宋" w:cs="宋体"/>
                <w:sz w:val="24"/>
                <w:highlight w:val="none"/>
              </w:rPr>
            </w:pPr>
            <w:r>
              <w:rPr>
                <w:rFonts w:hint="eastAsia" w:ascii="仿宋" w:hAnsi="仿宋" w:eastAsia="仿宋" w:cs="宋体"/>
                <w:sz w:val="24"/>
                <w:highlight w:val="none"/>
              </w:rPr>
            </w:r>
            <w:r/>
          </w:p>
        </w:tc>
      </w:tr>
    </w:tbl>
    <w:p>
      <w:pPr>
        <w:rPr>
          <w:rFonts w:hint="eastAsia" w:ascii="仿宋" w:hAnsi="仿宋" w:eastAsia="仿宋" w:cs="Times New Roman"/>
          <w:sz w:val="24"/>
          <w:highlight w:val="none"/>
        </w:rPr>
      </w:pPr>
      <w:r>
        <w:rPr>
          <w:rFonts w:hint="eastAsia" w:ascii="仿宋" w:hAnsi="仿宋" w:eastAsia="仿宋" w:cs="Times New Roman"/>
          <w:sz w:val="24"/>
          <w:highlight w:val="none"/>
        </w:rPr>
        <w:t xml:space="preserve">分包号：                   </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20"/>
        <w:gridCol w:w="3775"/>
        <w:gridCol w:w="2502"/>
      </w:tblGrid>
      <w:tr>
        <w:trPr>
          <w:cantSplit/>
          <w:jc w:val="center"/>
          <w:trHeight w:val="454"/>
        </w:trPr>
        <w:tc>
          <w:tcPr>
            <w:tcW w:w="3220" w:type="dxa"/>
            <w:vAlign w:val="center"/>
            <w:textDirection w:val="lrTb"/>
            <w:noWrap/>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项目名称</w:t>
            </w:r>
            <w:r/>
          </w:p>
        </w:tc>
        <w:tc>
          <w:tcPr>
            <w:tcW w:w="3775" w:type="dxa"/>
            <w:vAlign w:val="center"/>
            <w:textDirection w:val="lrTb"/>
            <w:noWrap/>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响应报价（元）</w:t>
            </w:r>
            <w:r/>
          </w:p>
        </w:tc>
        <w:tc>
          <w:tcPr>
            <w:tcW w:w="2502" w:type="dxa"/>
            <w:vAlign w:val="center"/>
            <w:textDirection w:val="lrTb"/>
            <w:noWrap/>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备注</w:t>
            </w:r>
            <w:r/>
          </w:p>
        </w:tc>
      </w:tr>
      <w:tr>
        <w:trPr>
          <w:cantSplit/>
          <w:jc w:val="center"/>
          <w:trHeight w:val="773"/>
        </w:trPr>
        <w:tc>
          <w:tcPr>
            <w:tcW w:w="3220" w:type="dxa"/>
            <w:vAlign w:val="center"/>
            <w:textDirection w:val="lrTb"/>
            <w:noWrap/>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lang w:eastAsia="zh-CN"/>
              </w:rPr>
              <w:t xml:space="preserve">如皋港化工新材料产业园2026年智慧管理中心运维项目</w:t>
            </w:r>
            <w:r/>
          </w:p>
        </w:tc>
        <w:tc>
          <w:tcPr>
            <w:tcW w:w="3775" w:type="dxa"/>
            <w:vAlign w:val="center"/>
            <w:textDirection w:val="lrTb"/>
            <w:noWrap/>
          </w:tcPr>
          <w:p>
            <w:pPr>
              <w:jc w:val="left"/>
              <w:spacing w:line="480" w:lineRule="auto"/>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2502" w:type="dxa"/>
            <w:vAlign w:val="center"/>
            <w:textDirection w:val="lrTb"/>
            <w:noWrap/>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r>
    </w:tbl>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Cs/>
          <w:sz w:val="32"/>
          <w:szCs w:val="32"/>
          <w:highlight w:val="none"/>
          <w:u w:val="single"/>
          <w:lang w:eastAsia="zh-CN"/>
        </w:rPr>
        <w:t xml:space="preserve">如皋市长江镇人民政府</w:t>
      </w:r>
      <w:r>
        <w:rPr>
          <w:rFonts w:hint="eastAsia" w:ascii="仿宋" w:hAnsi="仿宋" w:eastAsia="仿宋"/>
          <w:sz w:val="32"/>
          <w:szCs w:val="32"/>
          <w:highlight w:val="none"/>
        </w:rPr>
        <w:t xml:space="preserve">的</w:t>
      </w:r>
      <w:r>
        <w:rPr>
          <w:rFonts w:hint="eastAsia" w:ascii="仿宋" w:hAnsi="仿宋" w:eastAsia="仿宋"/>
          <w:iCs/>
          <w:sz w:val="32"/>
          <w:szCs w:val="32"/>
          <w:highlight w:val="none"/>
          <w:u w:val="single"/>
          <w:lang w:eastAsia="zh-CN"/>
        </w:rPr>
        <w:t xml:space="preserve">如皋港化工新材料产业园2026年智慧管理中心运维项目</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Cs/>
          <w:sz w:val="32"/>
          <w:szCs w:val="32"/>
          <w:highlight w:val="none"/>
          <w:u w:val="single"/>
          <w:lang w:eastAsia="zh-CN"/>
        </w:rPr>
        <w:t xml:space="preserve">如皋港化工新材料产业园2026年智慧管理中心运维项目</w:t>
      </w:r>
      <w:r>
        <w:rPr>
          <w:rFonts w:hint="eastAsia" w:ascii="仿宋" w:hAnsi="仿宋" w:eastAsia="仿宋"/>
          <w:sz w:val="32"/>
          <w:szCs w:val="32"/>
          <w:highlight w:val="none"/>
        </w:rPr>
        <w:t xml:space="preserve">，属于</w:t>
      </w:r>
      <w:r>
        <w:rPr>
          <w:rFonts w:hint="eastAsia" w:ascii="仿宋" w:hAnsi="仿宋" w:eastAsia="仿宋"/>
          <w:iCs/>
          <w:sz w:val="32"/>
          <w:szCs w:val="32"/>
          <w:highlight w:val="none"/>
          <w:u w:val="single"/>
        </w:rPr>
        <w:t xml:space="preserve">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2.</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 ，属于 </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；承建（承接）企业为</w:t>
      </w:r>
      <w:r>
        <w:rPr>
          <w:rFonts w:hint="eastAsia" w:ascii="仿宋" w:hAnsi="仿宋" w:eastAsia="仿宋"/>
          <w:i/>
          <w:sz w:val="32"/>
          <w:szCs w:val="32"/>
          <w:highlight w:val="none"/>
          <w:u w:val="single"/>
        </w:rPr>
        <w:t xml:space="preserve"> （企业名称）</w:t>
      </w:r>
      <w:r>
        <w:rPr>
          <w:rFonts w:hint="eastAsia" w:ascii="仿宋" w:hAnsi="仿宋" w:eastAsia="仿宋"/>
          <w:sz w:val="32"/>
          <w:szCs w:val="32"/>
          <w:highlight w:val="none"/>
        </w:rPr>
        <w:t xml:space="preserve"> ，从业人员人，营业收入为万元，资产总额为万元，属于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pStyle w:val="672"/>
        <w:ind w:left="0" w:right="0" w:firstLine="480"/>
        <w:jc w:val="both"/>
        <w:keepLines w:val="0"/>
        <w:keepNext w:val="0"/>
        <w:spacing w:before="0" w:beforeAutospacing="0" w:after="0" w:afterAutospacing="0" w:line="24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备注：</w:t>
      </w:r>
      <w:r/>
    </w:p>
    <w:p>
      <w:pPr>
        <w:pStyle w:val="672"/>
        <w:ind w:left="0" w:firstLine="480"/>
        <w:jc w:val="both"/>
        <w:keepLines w:val="0"/>
        <w:keepNext w:val="0"/>
        <w:spacing w:before="0" w:beforeAutospacing="0" w:after="0" w:afterAutospacing="0" w:line="24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pStyle w:val="672"/>
        <w:ind w:left="0" w:firstLine="480"/>
        <w:jc w:val="both"/>
        <w:keepLines w:val="0"/>
        <w:keepNext w:val="0"/>
        <w:spacing w:before="0" w:beforeAutospacing="0" w:after="0" w:afterAutospacing="0" w:line="240" w:lineRule="auto"/>
        <w:widowControl w:val="off"/>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spacing w:line="240" w:lineRule="auto"/>
        <w:rPr>
          <w:rFonts w:ascii="仿宋" w:hAnsi="仿宋" w:eastAsia="仿宋" w:cs="Arial"/>
          <w:sz w:val="28"/>
          <w:szCs w:val="28"/>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w:t>
      </w:r>
      <w:r>
        <w:rPr>
          <w:rFonts w:hint="eastAsia" w:ascii="仿宋" w:hAnsi="仿宋" w:eastAsia="仿宋" w:cs="Arial"/>
          <w:sz w:val="28"/>
          <w:szCs w:val="28"/>
          <w:highlight w:val="none"/>
        </w:rPr>
        <w:t xml:space="preserve">残疾人福利性单位声明函</w:t>
      </w:r>
      <w:r/>
    </w:p>
    <w:p>
      <w:pPr>
        <w:spacing w:line="500" w:lineRule="exact"/>
        <w:rPr>
          <w:rFonts w:ascii="仿宋" w:hAnsi="仿宋" w:eastAsia="仿宋" w:cs="Arial"/>
          <w:sz w:val="28"/>
          <w:szCs w:val="28"/>
          <w:highlight w:val="none"/>
        </w:rPr>
      </w:pPr>
      <w:r>
        <w:rPr>
          <w:rFonts w:ascii="仿宋" w:hAnsi="仿宋" w:eastAsia="仿宋" w:cs="Arial"/>
          <w:sz w:val="28"/>
          <w:szCs w:val="28"/>
          <w:highlight w:val="none"/>
        </w:rPr>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jc w:val="left"/>
        <w:widowControl/>
        <w:rPr>
          <w:rFonts w:ascii="仿宋" w:hAnsi="仿宋" w:eastAsia="仿宋"/>
          <w:szCs w:val="21"/>
          <w:highlight w:val="none"/>
        </w:rPr>
      </w:pPr>
      <w:r>
        <w:rPr>
          <w:rFonts w:ascii="仿宋" w:hAnsi="仿宋" w:eastAsia="仿宋"/>
          <w:szCs w:val="21"/>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Style w:val="675"/>
      </w:rPr>
      <w:framePr w:wrap="around" w:vAnchor="text" w:hAnchor="margin" w:xAlign="center" w:y="1"/>
    </w:pPr>
    <w:r>
      <w:fldChar w:fldCharType="begin"/>
    </w:r>
    <w:r>
      <w:rPr>
        <w:rStyle w:val="675"/>
      </w:rPr>
      <w:instrText xml:space="preserve">PAGE  </w:instrText>
    </w:r>
    <w:r>
      <w:fldChar w:fldCharType="separate"/>
    </w:r>
    <w:r>
      <w:rPr>
        <w:rStyle w:val="675"/>
      </w:rPr>
      <w:t xml:space="preserve">36</w:t>
    </w:r>
    <w:r>
      <w:fldChar w:fldCharType="end"/>
    </w:r>
    <w:r/>
  </w:p>
  <w:p>
    <w:pPr>
      <w:pStyle w:val="6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Style w:val="675"/>
      </w:rPr>
      <w:framePr w:wrap="around" w:vAnchor="text" w:hAnchor="margin" w:xAlign="center" w:y="1"/>
    </w:pPr>
    <w:r>
      <w:fldChar w:fldCharType="begin"/>
    </w:r>
    <w:r>
      <w:rPr>
        <w:rStyle w:val="675"/>
      </w:rPr>
      <w:instrText xml:space="preserve">PAGE  </w:instrText>
    </w:r>
    <w:r>
      <w:fldChar w:fldCharType="end"/>
    </w:r>
    <w:r/>
  </w:p>
  <w:p>
    <w:pPr>
      <w:pStyle w:val="6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8"/>
    <w:link w:val="654"/>
    <w:uiPriority w:val="9"/>
    <w:rPr>
      <w:rFonts w:ascii="Arial" w:hAnsi="Arial" w:eastAsia="Arial" w:cs="Arial"/>
      <w:sz w:val="40"/>
      <w:szCs w:val="40"/>
    </w:rPr>
  </w:style>
  <w:style w:type="character" w:styleId="15">
    <w:name w:val="Heading 2 Char"/>
    <w:basedOn w:val="658"/>
    <w:link w:val="655"/>
    <w:uiPriority w:val="9"/>
    <w:rPr>
      <w:rFonts w:ascii="Arial" w:hAnsi="Arial" w:eastAsia="Arial" w:cs="Arial"/>
      <w:sz w:val="34"/>
    </w:rPr>
  </w:style>
  <w:style w:type="character" w:styleId="17">
    <w:name w:val="Heading 3 Char"/>
    <w:basedOn w:val="658"/>
    <w:link w:val="656"/>
    <w:uiPriority w:val="9"/>
    <w:rPr>
      <w:rFonts w:ascii="Arial" w:hAnsi="Arial" w:eastAsia="Arial" w:cs="Arial"/>
      <w:sz w:val="30"/>
      <w:szCs w:val="30"/>
    </w:rPr>
  </w:style>
  <w:style w:type="character" w:styleId="19">
    <w:name w:val="Heading 4 Char"/>
    <w:basedOn w:val="658"/>
    <w:link w:val="657"/>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8"/>
    <w:link w:val="669"/>
    <w:uiPriority w:val="99"/>
  </w:style>
  <w:style w:type="character" w:styleId="44">
    <w:name w:val="Footer Char"/>
    <w:basedOn w:val="658"/>
    <w:link w:val="668"/>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70"/>
    <w:uiPriority w:val="99"/>
    <w:rPr>
      <w:sz w:val="18"/>
    </w:rPr>
  </w:style>
  <w:style w:type="character" w:styleId="176">
    <w:name w:val="footnote reference"/>
    <w:basedOn w:val="658"/>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4">
    <w:name w:val="Heading 1"/>
    <w:basedOn w:val="653"/>
    <w:next w:val="653"/>
    <w:uiPriority w:val="0"/>
    <w:qFormat/>
    <w:pPr>
      <w:keepLines/>
      <w:keepNext/>
      <w:spacing w:before="340" w:after="330" w:line="578" w:lineRule="auto"/>
      <w:outlineLvl w:val="0"/>
    </w:pPr>
    <w:rPr>
      <w:b/>
      <w:bCs/>
      <w:sz w:val="44"/>
      <w:szCs w:val="44"/>
    </w:rPr>
  </w:style>
  <w:style w:type="paragraph" w:styleId="655">
    <w:name w:val="Heading 2"/>
    <w:basedOn w:val="653"/>
    <w:next w:val="653"/>
    <w:link w:val="697"/>
    <w:uiPriority w:val="0"/>
    <w:qFormat/>
    <w:pPr>
      <w:keepLines/>
      <w:keepNext/>
      <w:spacing w:before="260" w:after="260" w:line="416" w:lineRule="auto"/>
      <w:outlineLvl w:val="1"/>
    </w:pPr>
    <w:rPr>
      <w:rFonts w:ascii="Arial" w:hAnsi="Arial" w:eastAsia="黑体"/>
      <w:b/>
      <w:bCs/>
      <w:sz w:val="32"/>
      <w:szCs w:val="32"/>
    </w:rPr>
  </w:style>
  <w:style w:type="paragraph" w:styleId="656">
    <w:name w:val="Heading 3"/>
    <w:basedOn w:val="653"/>
    <w:next w:val="660"/>
    <w:link w:val="682"/>
    <w:uiPriority w:val="0"/>
    <w:qFormat/>
    <w:pPr>
      <w:keepLines/>
      <w:keepNext/>
      <w:spacing w:before="260" w:after="260" w:line="416" w:lineRule="auto"/>
      <w:outlineLvl w:val="2"/>
    </w:pPr>
    <w:rPr>
      <w:b/>
      <w:sz w:val="32"/>
      <w:szCs w:val="20"/>
    </w:rPr>
  </w:style>
  <w:style w:type="paragraph" w:styleId="657">
    <w:name w:val="Heading 4"/>
    <w:basedOn w:val="653"/>
    <w:next w:val="653"/>
    <w:link w:val="683"/>
    <w:uiPriority w:val="0"/>
    <w:qFormat/>
    <w:pPr>
      <w:keepLines/>
      <w:keepNext/>
      <w:spacing w:before="280" w:after="290" w:line="376" w:lineRule="auto"/>
      <w:outlineLvl w:val="3"/>
    </w:pPr>
    <w:rPr>
      <w:rFonts w:ascii="Arial" w:hAnsi="Arial" w:eastAsia="黑体"/>
      <w:b/>
      <w:bCs/>
      <w:sz w:val="28"/>
      <w:szCs w:val="28"/>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Normal Indent"/>
    <w:basedOn w:val="653"/>
    <w:link w:val="688"/>
    <w:uiPriority w:val="0"/>
    <w:qFormat/>
    <w:pPr>
      <w:ind w:firstLine="420"/>
    </w:pPr>
  </w:style>
  <w:style w:type="paragraph" w:styleId="661">
    <w:name w:val="index 5"/>
    <w:basedOn w:val="653"/>
    <w:next w:val="653"/>
    <w:uiPriority w:val="0"/>
    <w:qFormat/>
    <w:pPr>
      <w:ind w:left="800"/>
    </w:pPr>
  </w:style>
  <w:style w:type="paragraph" w:styleId="662">
    <w:name w:val="Document Map"/>
    <w:basedOn w:val="653"/>
    <w:uiPriority w:val="0"/>
    <w:semiHidden/>
    <w:qFormat/>
    <w:pPr>
      <w:shd w:val="clear" w:color="auto" w:fill="000080"/>
    </w:pPr>
  </w:style>
  <w:style w:type="paragraph" w:styleId="663">
    <w:name w:val="annotation text"/>
    <w:basedOn w:val="653"/>
    <w:uiPriority w:val="0"/>
    <w:qFormat/>
    <w:pPr>
      <w:jc w:val="left"/>
    </w:pPr>
  </w:style>
  <w:style w:type="paragraph" w:styleId="664">
    <w:name w:val="Body Text Indent"/>
    <w:basedOn w:val="653"/>
    <w:uiPriority w:val="0"/>
    <w:qFormat/>
    <w:pPr>
      <w:ind w:left="420"/>
      <w:spacing w:after="120"/>
    </w:pPr>
  </w:style>
  <w:style w:type="paragraph" w:styleId="665">
    <w:name w:val="Plain Text"/>
    <w:basedOn w:val="653"/>
    <w:link w:val="687"/>
    <w:uiPriority w:val="0"/>
    <w:qFormat/>
    <w:pPr>
      <w:jc w:val="left"/>
      <w:spacing w:after="200" w:line="252" w:lineRule="auto"/>
      <w:widowControl/>
    </w:pPr>
    <w:rPr>
      <w:rFonts w:ascii="宋体" w:hAnsi="Courier New"/>
      <w:szCs w:val="20"/>
    </w:rPr>
  </w:style>
  <w:style w:type="paragraph" w:styleId="666">
    <w:name w:val="Date"/>
    <w:basedOn w:val="653"/>
    <w:next w:val="653"/>
    <w:link w:val="678"/>
    <w:uiPriority w:val="0"/>
    <w:qFormat/>
    <w:rPr>
      <w:sz w:val="24"/>
      <w:szCs w:val="20"/>
    </w:rPr>
  </w:style>
  <w:style w:type="paragraph" w:styleId="667">
    <w:name w:val="Balloon Text"/>
    <w:basedOn w:val="653"/>
    <w:link w:val="680"/>
    <w:uiPriority w:val="0"/>
    <w:qFormat/>
    <w:rPr>
      <w:sz w:val="18"/>
      <w:szCs w:val="18"/>
    </w:rPr>
  </w:style>
  <w:style w:type="paragraph" w:styleId="668">
    <w:name w:val="Footer"/>
    <w:basedOn w:val="653"/>
    <w:uiPriority w:val="0"/>
    <w:qFormat/>
    <w:pPr>
      <w:jc w:val="left"/>
      <w:tabs>
        <w:tab w:val="center" w:pos="4153" w:leader="none"/>
        <w:tab w:val="right" w:pos="8306" w:leader="none"/>
      </w:tabs>
    </w:pPr>
    <w:rPr>
      <w:sz w:val="18"/>
      <w:szCs w:val="18"/>
    </w:rPr>
  </w:style>
  <w:style w:type="paragraph" w:styleId="669">
    <w:name w:val="Header"/>
    <w:basedOn w:val="653"/>
    <w:link w:val="689"/>
    <w:uiPriority w:val="99"/>
    <w:qFormat/>
    <w:pPr>
      <w:jc w:val="center"/>
      <w:tabs>
        <w:tab w:val="center" w:pos="4153" w:leader="none"/>
        <w:tab w:val="right" w:pos="8306" w:leader="none"/>
      </w:tabs>
      <w:pBdr>
        <w:bottom w:val="single" w:color="auto" w:sz="6" w:space="1"/>
      </w:pBdr>
    </w:pPr>
    <w:rPr>
      <w:sz w:val="18"/>
      <w:szCs w:val="18"/>
    </w:rPr>
  </w:style>
  <w:style w:type="paragraph" w:styleId="670">
    <w:name w:val="footnote text"/>
    <w:basedOn w:val="653"/>
    <w:next w:val="661"/>
    <w:uiPriority w:val="99"/>
    <w:unhideWhenUsed/>
    <w:qFormat/>
    <w:pPr>
      <w:jc w:val="left"/>
    </w:pPr>
    <w:rPr>
      <w:sz w:val="18"/>
      <w:szCs w:val="18"/>
    </w:rPr>
  </w:style>
  <w:style w:type="paragraph" w:styleId="671">
    <w:name w:val="Body Text Indent 3"/>
    <w:basedOn w:val="653"/>
    <w:link w:val="679"/>
    <w:uiPriority w:val="0"/>
    <w:qFormat/>
    <w:pPr>
      <w:ind w:left="420"/>
      <w:spacing w:after="120"/>
    </w:pPr>
    <w:rPr>
      <w:sz w:val="16"/>
      <w:szCs w:val="16"/>
    </w:rPr>
  </w:style>
  <w:style w:type="paragraph" w:styleId="672">
    <w:name w:val="Normal (Web)"/>
    <w:basedOn w:val="653"/>
    <w:uiPriority w:val="99"/>
    <w:unhideWhenUsed/>
    <w:qFormat/>
    <w:pPr>
      <w:jc w:val="left"/>
      <w:spacing w:before="100" w:beforeAutospacing="1" w:after="100" w:afterAutospacing="1"/>
      <w:widowControl/>
    </w:pPr>
    <w:rPr>
      <w:rFonts w:ascii="宋体" w:hAnsi="宋体" w:cs="宋体"/>
      <w:sz w:val="24"/>
    </w:rPr>
  </w:style>
  <w:style w:type="table" w:styleId="673">
    <w:name w:val="Table Grid"/>
    <w:basedOn w:val="6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basedOn w:val="658"/>
    <w:uiPriority w:val="22"/>
    <w:qFormat/>
    <w:rPr>
      <w:b/>
      <w:bCs/>
    </w:rPr>
  </w:style>
  <w:style w:type="character" w:styleId="675">
    <w:name w:val="page number"/>
    <w:basedOn w:val="658"/>
    <w:uiPriority w:val="0"/>
    <w:qFormat/>
  </w:style>
  <w:style w:type="character" w:styleId="676">
    <w:name w:val="Emphasis"/>
    <w:basedOn w:val="658"/>
    <w:uiPriority w:val="20"/>
    <w:qFormat/>
    <w:rPr>
      <w:i/>
      <w:iCs/>
    </w:rPr>
  </w:style>
  <w:style w:type="character" w:styleId="677">
    <w:name w:val="Hyperlink"/>
    <w:basedOn w:val="658"/>
    <w:uiPriority w:val="0"/>
    <w:qFormat/>
    <w:rPr>
      <w:color w:val="0000ff"/>
      <w:u w:val="single"/>
    </w:rPr>
  </w:style>
  <w:style w:type="character" w:styleId="678" w:customStyle="1">
    <w:name w:val="日期 Char"/>
    <w:basedOn w:val="658"/>
    <w:link w:val="666"/>
    <w:uiPriority w:val="0"/>
    <w:qFormat/>
    <w:rPr>
      <w:sz w:val="24"/>
    </w:rPr>
  </w:style>
  <w:style w:type="character" w:styleId="679" w:customStyle="1">
    <w:name w:val="正文文本缩进 3 Char"/>
    <w:basedOn w:val="658"/>
    <w:link w:val="671"/>
    <w:uiPriority w:val="0"/>
    <w:qFormat/>
    <w:rPr>
      <w:sz w:val="16"/>
      <w:szCs w:val="16"/>
    </w:rPr>
  </w:style>
  <w:style w:type="character" w:styleId="680" w:customStyle="1">
    <w:name w:val="批注框文本 Char"/>
    <w:basedOn w:val="658"/>
    <w:link w:val="667"/>
    <w:uiPriority w:val="0"/>
    <w:qFormat/>
    <w:rPr>
      <w:sz w:val="18"/>
      <w:szCs w:val="18"/>
    </w:rPr>
  </w:style>
  <w:style w:type="character" w:styleId="681" w:customStyle="1">
    <w:name w:val="纯文本 Char"/>
    <w:uiPriority w:val="99"/>
    <w:qFormat/>
    <w:rPr>
      <w:rFonts w:ascii="宋体" w:hAnsi="Courier New"/>
      <w:sz w:val="21"/>
    </w:rPr>
  </w:style>
  <w:style w:type="character" w:styleId="682" w:customStyle="1">
    <w:name w:val="标题 3 Char"/>
    <w:basedOn w:val="658"/>
    <w:link w:val="656"/>
    <w:uiPriority w:val="0"/>
    <w:qFormat/>
    <w:rPr>
      <w:b/>
      <w:sz w:val="32"/>
    </w:rPr>
  </w:style>
  <w:style w:type="character" w:styleId="683" w:customStyle="1">
    <w:name w:val="标题 4 Char"/>
    <w:basedOn w:val="658"/>
    <w:link w:val="657"/>
    <w:uiPriority w:val="0"/>
    <w:qFormat/>
    <w:rPr>
      <w:rFonts w:ascii="Arial" w:hAnsi="Arial" w:eastAsia="黑体"/>
      <w:b/>
      <w:bCs/>
      <w:sz w:val="28"/>
      <w:szCs w:val="28"/>
    </w:rPr>
  </w:style>
  <w:style w:type="character" w:styleId="684" w:customStyle="1">
    <w:name w:val="正文缩进2格 Char"/>
    <w:link w:val="685"/>
    <w:uiPriority w:val="0"/>
    <w:qFormat/>
    <w:rPr>
      <w:rFonts w:ascii="仿宋_GB2312" w:hAnsi="宋体" w:eastAsia="仿宋_GB2312"/>
      <w:sz w:val="31"/>
      <w:szCs w:val="28"/>
      <w:lang w:bidi="ar-SA"/>
    </w:rPr>
  </w:style>
  <w:style w:type="paragraph" w:styleId="685" w:customStyle="1">
    <w:name w:val="正文缩进2格"/>
    <w:basedOn w:val="653"/>
    <w:link w:val="684"/>
    <w:uiPriority w:val="0"/>
    <w:qFormat/>
    <w:pPr>
      <w:ind w:firstLine="639"/>
      <w:spacing w:line="600" w:lineRule="exact"/>
    </w:pPr>
    <w:rPr>
      <w:rFonts w:ascii="仿宋_GB2312" w:hAnsi="宋体" w:eastAsia="仿宋_GB2312"/>
      <w:sz w:val="31"/>
      <w:szCs w:val="28"/>
    </w:rPr>
  </w:style>
  <w:style w:type="character" w:styleId="686" w:customStyle="1">
    <w:name w:val="纯文本 Char2"/>
    <w:basedOn w:val="658"/>
    <w:uiPriority w:val="0"/>
    <w:qFormat/>
    <w:rPr>
      <w:rFonts w:ascii="宋体" w:hAnsi="Courier New" w:eastAsia="宋体"/>
      <w:sz w:val="24"/>
      <w:lang w:val="en-US" w:eastAsia="zh-CN" w:bidi="ar-SA"/>
    </w:rPr>
  </w:style>
  <w:style w:type="character" w:styleId="687" w:customStyle="1">
    <w:name w:val="纯文本 Char1"/>
    <w:basedOn w:val="658"/>
    <w:link w:val="665"/>
    <w:uiPriority w:val="0"/>
    <w:qFormat/>
    <w:rPr>
      <w:rFonts w:ascii="宋体" w:hAnsi="Courier New" w:cs="Courier New"/>
      <w:sz w:val="21"/>
      <w:szCs w:val="21"/>
    </w:rPr>
  </w:style>
  <w:style w:type="character" w:styleId="688" w:customStyle="1">
    <w:name w:val="正文缩进 Char"/>
    <w:link w:val="660"/>
    <w:uiPriority w:val="0"/>
    <w:qFormat/>
    <w:rPr>
      <w:rFonts w:eastAsia="宋体"/>
      <w:sz w:val="21"/>
      <w:szCs w:val="24"/>
      <w:lang w:val="en-US" w:eastAsia="zh-CN" w:bidi="ar-SA"/>
    </w:rPr>
  </w:style>
  <w:style w:type="character" w:styleId="689" w:customStyle="1">
    <w:name w:val="页眉 Char"/>
    <w:link w:val="669"/>
    <w:uiPriority w:val="99"/>
    <w:qFormat/>
    <w:rPr>
      <w:sz w:val="18"/>
      <w:szCs w:val="18"/>
    </w:rPr>
  </w:style>
  <w:style w:type="paragraph" w:styleId="690" w:customStyle="1">
    <w:name w:val="Char"/>
    <w:basedOn w:val="662"/>
    <w:uiPriority w:val="0"/>
    <w:qFormat/>
    <w:rPr>
      <w:rFonts w:ascii="Tahoma" w:hAnsi="Tahoma"/>
      <w:sz w:val="24"/>
    </w:rPr>
  </w:style>
  <w:style w:type="paragraph" w:styleId="691" w:customStyle="1">
    <w:name w:val="普通正文"/>
    <w:basedOn w:val="653"/>
    <w:uiPriority w:val="0"/>
    <w:qFormat/>
    <w:pPr>
      <w:ind w:firstLine="480"/>
      <w:jc w:val="left"/>
      <w:spacing w:before="120" w:after="120" w:line="360" w:lineRule="auto"/>
    </w:pPr>
    <w:rPr>
      <w:rFonts w:ascii="Arial" w:hAnsi="Arial"/>
      <w:sz w:val="24"/>
    </w:rPr>
  </w:style>
  <w:style w:type="paragraph" w:styleId="692" w:customStyle="1">
    <w:name w:val="msonormalcxspmiddle"/>
    <w:basedOn w:val="653"/>
    <w:uiPriority w:val="0"/>
    <w:qFormat/>
    <w:pPr>
      <w:jc w:val="left"/>
      <w:spacing w:before="100" w:beforeAutospacing="1" w:after="100" w:afterAutospacing="1"/>
      <w:widowControl/>
    </w:pPr>
    <w:rPr>
      <w:rFonts w:ascii="宋体" w:hAnsi="宋体" w:cs="宋体"/>
      <w:sz w:val="24"/>
    </w:rPr>
  </w:style>
  <w:style w:type="paragraph" w:styleId="693" w:customStyle="1">
    <w:name w:val="Char1"/>
    <w:basedOn w:val="653"/>
    <w:uiPriority w:val="0"/>
    <w:qFormat/>
    <w:pPr>
      <w:tabs>
        <w:tab w:val="left" w:pos="360" w:leader="none"/>
      </w:tabs>
    </w:pPr>
    <w:rPr>
      <w:color w:val="000000"/>
      <w:sz w:val="24"/>
    </w:rPr>
  </w:style>
  <w:style w:type="paragraph" w:styleId="694" w:customStyle="1">
    <w:name w:val="Char Char Char Char"/>
    <w:basedOn w:val="662"/>
    <w:uiPriority w:val="0"/>
    <w:qFormat/>
    <w:pPr>
      <w:spacing w:line="360" w:lineRule="auto"/>
    </w:pPr>
    <w:rPr>
      <w:szCs w:val="20"/>
    </w:rPr>
  </w:style>
  <w:style w:type="character" w:styleId="695" w:customStyle="1">
    <w:name w:val="p0 Char"/>
    <w:link w:val="696"/>
    <w:uiPriority w:val="0"/>
    <w:qFormat/>
    <w:rPr>
      <w:sz w:val="21"/>
      <w:szCs w:val="21"/>
    </w:rPr>
  </w:style>
  <w:style w:type="paragraph" w:styleId="696" w:customStyle="1">
    <w:name w:val="p0"/>
    <w:basedOn w:val="653"/>
    <w:link w:val="695"/>
    <w:uiPriority w:val="0"/>
    <w:qFormat/>
    <w:pPr>
      <w:widowControl/>
    </w:pPr>
    <w:rPr>
      <w:szCs w:val="21"/>
    </w:rPr>
  </w:style>
  <w:style w:type="character" w:styleId="697" w:customStyle="1">
    <w:name w:val="标题 2 Char"/>
    <w:link w:val="655"/>
    <w:uiPriority w:val="0"/>
    <w:qFormat/>
    <w:rPr>
      <w:rFonts w:ascii="Arial" w:hAnsi="Arial" w:eastAsia="黑体"/>
      <w:b/>
      <w:bCs/>
      <w:sz w:val="32"/>
      <w:szCs w:val="32"/>
    </w:rPr>
  </w:style>
  <w:style w:type="paragraph" w:styleId="698" w:customStyle="1">
    <w:name w:val="列出段落11"/>
    <w:uiPriority w:val="0"/>
    <w:qFormat/>
    <w:pPr>
      <w:ind w:firstLine="420"/>
      <w:jc w:val="both"/>
      <w:widowControl w:val="off"/>
    </w:pPr>
    <w:rPr>
      <w:rFonts w:ascii="Calibri" w:hAnsi="Calibri" w:eastAsia="宋体" w:cs="Times New Roman"/>
      <w:sz w:val="24"/>
      <w:lang w:val="en-US" w:eastAsia="zh-CN" w:bidi="ar-SA"/>
    </w:rPr>
  </w:style>
  <w:style w:type="paragraph" w:styleId="699"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paragraph" w:styleId="700" w:customStyle="1">
    <w:name w:val="Normal_0"/>
    <w:uiPriority w:val="0"/>
    <w:qFormat/>
    <w:rPr>
      <w:rFonts w:ascii="Times New Roman" w:hAnsi="Times New Roman" w:eastAsia="Times New Roman" w:cs="Times New Roman"/>
      <w:sz w:val="24"/>
      <w:szCs w:val="24"/>
      <w:lang w:val="en-US" w:eastAsia="zh-CN" w:bidi="ar-SA"/>
    </w:rPr>
  </w:style>
  <w:style w:type="numbering" w:styleId="262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谢楠楠</cp:lastModifiedBy>
  <cp:revision>4</cp:revision>
  <dcterms:created xsi:type="dcterms:W3CDTF">2026-03-30T03:16:00Z</dcterms:created>
  <dcterms:modified xsi:type="dcterms:W3CDTF">2026-07-14T07:25:49Z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4EBAC1F8C91E47738403B9968F5DEA68_13</vt:lpwstr>
  </property>
  <property fmtid="{D5CDD505-2E9C-101B-9397-08002B2CF9AE}" pid="4" name="KSOTemplateDocerSaveRecord">
    <vt:lpwstr>eyJoZGlkIjoiYTJiZWIyZDJiODhlMjQxM2I1ODIzNmVlY2VlNGU3YmIiLCJ1c2VySWQiOiI0OTUyNDIzNzYifQ==</vt:lpwstr>
  </property>
</Properties>
</file>