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ind w:firstLine="400"/>
        <w:rPr>
          <w:rFonts w:ascii="Times New Roman"/>
          <w:sz w:val="20"/>
          <w:lang w:val="en-US"/>
        </w:rPr>
      </w:pPr>
      <w:r>
        <w:rPr>
          <w:rFonts w:ascii="Times New Roman"/>
          <w:sz w:val="20"/>
          <w:lang w:val="en-US"/>
        </w:rPr>
      </w:r>
      <w:r/>
    </w:p>
    <w:p>
      <w:pPr>
        <w:pStyle w:val="887"/>
        <w:ind w:firstLine="400"/>
        <w:rPr>
          <w:rFonts w:ascii="Times New Roman"/>
          <w:sz w:val="20"/>
        </w:rPr>
      </w:pPr>
      <w:r>
        <w:rPr>
          <w:rFonts w:ascii="Times New Roman"/>
          <w:sz w:val="20"/>
        </w:rPr>
      </w:r>
      <w:r/>
    </w:p>
    <w:p>
      <w:pPr>
        <w:pStyle w:val="887"/>
        <w:ind w:firstLine="400"/>
        <w:rPr>
          <w:rFonts w:ascii="Times New Roman"/>
          <w:sz w:val="20"/>
        </w:rPr>
      </w:pPr>
      <w:r>
        <w:rPr>
          <w:rFonts w:ascii="Times New Roman"/>
          <w:sz w:val="20"/>
        </w:rPr>
      </w:r>
      <w:r/>
    </w:p>
    <w:p>
      <w:pPr>
        <w:pStyle w:val="887"/>
        <w:ind w:firstLine="400"/>
        <w:rPr>
          <w:rFonts w:ascii="Times New Roman"/>
          <w:sz w:val="20"/>
        </w:rPr>
      </w:pPr>
      <w:r>
        <w:rPr>
          <w:rFonts w:ascii="Times New Roman"/>
          <w:sz w:val="20"/>
        </w:rPr>
      </w:r>
      <w:r/>
    </w:p>
    <w:p>
      <w:pPr>
        <w:pStyle w:val="887"/>
        <w:ind w:firstLine="400"/>
        <w:rPr>
          <w:rFonts w:ascii="Times New Roman"/>
          <w:sz w:val="20"/>
        </w:rPr>
      </w:pPr>
      <w:r>
        <w:rPr>
          <w:rFonts w:ascii="Times New Roman"/>
          <w:sz w:val="20"/>
        </w:rPr>
      </w:r>
      <w:r/>
    </w:p>
    <w:p>
      <w:pPr>
        <w:pStyle w:val="887"/>
        <w:ind w:firstLine="400"/>
        <w:rPr>
          <w:rFonts w:ascii="Times New Roman"/>
          <w:sz w:val="20"/>
        </w:rPr>
      </w:pPr>
      <w:r>
        <w:rPr>
          <w:rFonts w:ascii="Times New Roman"/>
          <w:sz w:val="20"/>
        </w:rPr>
      </w:r>
      <w:r/>
    </w:p>
    <w:p>
      <w:pPr>
        <w:pStyle w:val="887"/>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2"/>
          <w:rFonts w:ascii="黑体" w:eastAsia="黑体" w:cs="Times New Roman"/>
          <w:sz w:val="76"/>
          <w:szCs w:val="76"/>
          <w:lang w:val="en-US" w:bidi="ar-SA"/>
        </w:rPr>
      </w:pPr>
      <w:r>
        <w:rPr>
          <w:rStyle w:val="1122"/>
          <w:rFonts w:ascii="黑体" w:eastAsia="黑体" w:cs="Times New Roman"/>
          <w:sz w:val="76"/>
          <w:szCs w:val="76"/>
          <w:lang w:val="en-US" w:bidi="ar-SA"/>
        </w:rPr>
        <w:t xml:space="preserve">公开招标文件</w:t>
      </w:r>
      <w:r/>
    </w:p>
    <w:p>
      <w:pPr>
        <w:pStyle w:val="887"/>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2"/>
                <w:rFonts w:ascii="黑体" w:eastAsia="黑体"/>
                <w:sz w:val="40"/>
              </w:rPr>
            </w:pPr>
            <w:r>
              <w:rPr>
                <w:rStyle w:val="1122"/>
                <w:rFonts w:ascii="黑体" w:eastAsia="黑体"/>
                <w:sz w:val="40"/>
              </w:rPr>
              <w:t xml:space="preserve">项目编号：</w:t>
            </w:r>
            <w:r>
              <w:rPr>
                <w:rStyle w:val="1122"/>
                <w:rFonts w:ascii="黑体" w:eastAsia="黑体"/>
                <w:sz w:val="40"/>
              </w:rPr>
              <w:t xml:space="preserve">JSZC-320115-NSZX-G2026-0014</w:t>
            </w:r>
            <w:r/>
          </w:p>
          <w:p>
            <w:pPr>
              <w:ind w:firstLine="800"/>
              <w:rPr>
                <w:rStyle w:val="1122"/>
                <w:rFonts w:ascii="黑体" w:eastAsia="黑体"/>
                <w:sz w:val="40"/>
              </w:rPr>
            </w:pPr>
            <w:r>
              <w:rPr>
                <w:rFonts w:ascii="黑体" w:eastAsia="黑体"/>
                <w:sz w:val="40"/>
              </w:rPr>
            </w:r>
            <w:r/>
          </w:p>
          <w:p>
            <w:pPr>
              <w:ind w:firstLine="800"/>
              <w:rPr>
                <w:rStyle w:val="1122"/>
                <w:rFonts w:ascii="黑体" w:eastAsia="黑体"/>
                <w:sz w:val="40"/>
              </w:rPr>
            </w:pPr>
            <w:r>
              <w:rPr>
                <w:rStyle w:val="1122"/>
                <w:rFonts w:ascii="黑体" w:eastAsia="黑体"/>
                <w:sz w:val="40"/>
              </w:rPr>
              <w:t xml:space="preserve">项目名称：</w:t>
            </w:r>
            <w:r>
              <w:rPr>
                <w:rStyle w:val="1122"/>
                <w:rFonts w:hint="eastAsia" w:ascii="黑体" w:eastAsia="黑体"/>
                <w:sz w:val="40"/>
              </w:rPr>
              <w:t xml:space="preserve">牧龙城市</w:t>
            </w:r>
            <w:r>
              <w:rPr>
                <w:rStyle w:val="1122"/>
                <w:rFonts w:hint="eastAsia" w:ascii="黑体" w:eastAsia="黑体"/>
                <w:sz w:val="40"/>
              </w:rPr>
              <w:t xml:space="preserve">管理中心、智能交通研究院、商业街、厂房、门卫及围墙EPC结算审计服务</w:t>
            </w:r>
            <w:r/>
          </w:p>
          <w:p>
            <w:pPr>
              <w:ind w:firstLine="880"/>
              <w:rPr>
                <w:rStyle w:val="1122"/>
                <w:rFonts w:ascii="黑体" w:eastAsia="黑体"/>
                <w:sz w:val="44"/>
              </w:rPr>
            </w:pPr>
            <w:r>
              <w:rPr>
                <w:rFonts w:ascii="黑体" w:eastAsia="黑体"/>
                <w:sz w:val="44"/>
              </w:rPr>
            </w:r>
            <w:r/>
          </w:p>
          <w:p>
            <w:pPr>
              <w:ind w:firstLine="880"/>
              <w:rPr>
                <w:rStyle w:val="1122"/>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7"/>
        <w:ind w:firstLine="880"/>
        <w:rPr>
          <w:sz w:val="44"/>
        </w:rPr>
      </w:pPr>
      <w:r>
        <w:rPr>
          <w:sz w:val="44"/>
        </w:rPr>
      </w:r>
      <w:r/>
    </w:p>
    <w:p>
      <w:pPr>
        <w:pStyle w:val="887"/>
        <w:ind w:firstLine="880"/>
        <w:rPr>
          <w:sz w:val="44"/>
        </w:rPr>
      </w:pPr>
      <w:r>
        <w:rPr>
          <w:sz w:val="44"/>
        </w:rPr>
      </w:r>
      <w:r/>
    </w:p>
    <w:p>
      <w:pPr>
        <w:pStyle w:val="887"/>
        <w:ind w:firstLine="880"/>
        <w:rPr>
          <w:sz w:val="44"/>
        </w:rPr>
      </w:pPr>
      <w:r>
        <w:rPr>
          <w:sz w:val="44"/>
        </w:rPr>
      </w:r>
      <w:r/>
    </w:p>
    <w:p>
      <w:pPr>
        <w:pStyle w:val="887"/>
        <w:ind w:firstLine="880"/>
        <w:rPr>
          <w:sz w:val="44"/>
        </w:rPr>
      </w:pPr>
      <w:r>
        <w:rPr>
          <w:sz w:val="44"/>
        </w:rPr>
      </w:r>
      <w:r/>
    </w:p>
    <w:p>
      <w:pPr>
        <w:jc w:val="center"/>
        <w:rPr>
          <w:rStyle w:val="1122"/>
          <w:rFonts w:ascii="黑体" w:eastAsia="黑体"/>
          <w:sz w:val="44"/>
        </w:rPr>
      </w:pPr>
      <w:r/>
      <w:bookmarkStart w:id="0" w:name="_Toc15862"/>
      <w:r>
        <w:rPr>
          <w:rStyle w:val="1122"/>
          <w:rFonts w:ascii="黑体" w:eastAsia="黑体"/>
          <w:sz w:val="44"/>
        </w:rPr>
        <w:t xml:space="preserve">南京江审咨询有限公司</w:t>
      </w:r>
      <w:r/>
    </w:p>
    <w:p>
      <w:pPr>
        <w:jc w:val="center"/>
        <w:rPr>
          <w:rStyle w:val="1122"/>
          <w:rFonts w:ascii="黑体" w:eastAsia="黑体"/>
          <w:sz w:val="44"/>
        </w:rPr>
      </w:pPr>
      <w:r>
        <w:rPr>
          <w:rFonts w:ascii="黑体" w:eastAsia="黑体"/>
          <w:sz w:val="44"/>
        </w:rPr>
      </w:r>
      <w:r/>
    </w:p>
    <w:p>
      <w:pPr>
        <w:jc w:val="center"/>
        <w:rPr>
          <w:rStyle w:val="1122"/>
          <w:rFonts w:ascii="黑体" w:eastAsia="黑体"/>
          <w:sz w:val="44"/>
        </w:rPr>
      </w:pPr>
      <w:r>
        <w:rPr>
          <w:rStyle w:val="1122"/>
          <w:rFonts w:ascii="黑体" w:eastAsia="黑体"/>
          <w:sz w:val="44"/>
        </w:rPr>
        <w:t xml:space="preserve">二〇二</w:t>
      </w:r>
      <w:r>
        <w:rPr>
          <w:rStyle w:val="1122"/>
          <w:rFonts w:hint="eastAsia" w:ascii="黑体" w:eastAsia="黑体"/>
          <w:sz w:val="44"/>
        </w:rPr>
        <w:t xml:space="preserve">六</w:t>
      </w:r>
      <w:r>
        <w:rPr>
          <w:rStyle w:val="1122"/>
          <w:rFonts w:ascii="黑体" w:eastAsia="黑体"/>
          <w:sz w:val="44"/>
        </w:rPr>
        <w:t xml:space="preserve">年</w:t>
      </w:r>
      <w:r>
        <w:rPr>
          <w:rStyle w:val="1122"/>
          <w:rFonts w:hint="eastAsia" w:ascii="黑体" w:eastAsia="黑体"/>
          <w:sz w:val="44"/>
        </w:rPr>
        <w:t xml:space="preserve">六</w:t>
      </w:r>
      <w:r>
        <w:rPr>
          <w:rStyle w:val="1122"/>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w:t>
      </w:r>
      <w:r>
        <w:t xml:space="preserve">就</w:t>
      </w:r>
      <w:r>
        <w:rPr>
          <w:rFonts w:hint="eastAsia"/>
          <w:bCs/>
          <w:u w:val="single"/>
        </w:rPr>
        <w:t xml:space="preserve">牧龙</w:t>
      </w:r>
      <w:r>
        <w:rPr>
          <w:rFonts w:hint="eastAsia"/>
          <w:bCs/>
          <w:u w:val="single"/>
        </w:rPr>
        <w:t xml:space="preserve">城市管理中心、智能交通研究院、商业街、厂房、门卫及围墙EPC结算审计服务</w:t>
      </w:r>
      <w:r>
        <w:t xml:space="preserve">进行国内公开招标，</w:t>
      </w:r>
      <w:r>
        <w:t xml:space="preserve">兹邀请</w:t>
      </w:r>
      <w:r>
        <w:t xml:space="preserve">符合资格条件的供应商投标。</w:t>
      </w:r>
      <w:r/>
    </w:p>
    <w:p>
      <w:pPr>
        <w:pStyle w:val="864"/>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w:t>
      </w:r>
      <w:bookmarkStart w:id="1" w:name="_GoBack"/>
      <w:r/>
      <w:bookmarkEnd w:id="1"/>
      <w:r>
        <w:t xml:space="preserve">320115-NSZX-G2026-0014</w:t>
      </w:r>
      <w:r/>
    </w:p>
    <w:p>
      <w:pPr>
        <w:ind w:firstLine="560"/>
        <w:jc w:val="both"/>
        <w:spacing w:line="240" w:lineRule="exact"/>
      </w:pPr>
      <w:r>
        <w:rPr>
          <w:rFonts w:hint="eastAsia"/>
        </w:rPr>
        <w:t xml:space="preserve">项目名称：</w:t>
      </w:r>
      <w:r>
        <w:rPr>
          <w:rFonts w:hint="eastAsia"/>
        </w:rPr>
        <w:t xml:space="preserve">牧龙城市</w:t>
      </w:r>
      <w:r>
        <w:rPr>
          <w:rFonts w:hint="eastAsia"/>
        </w:rPr>
        <w:t xml:space="preserve">管理中心、智能交通研究院、商业街、厂房、门卫及围墙EPC结算审计服务</w:t>
      </w:r>
      <w:r/>
    </w:p>
    <w:p>
      <w:pPr>
        <w:ind w:firstLine="560"/>
        <w:jc w:val="both"/>
        <w:spacing w:line="240" w:lineRule="exact"/>
        <w:rPr>
          <w:lang w:val="en-US"/>
        </w:rPr>
      </w:pPr>
      <w:r>
        <w:rPr>
          <w:rFonts w:hint="eastAsia"/>
        </w:rPr>
        <w:t xml:space="preserve">预算金额：</w:t>
      </w:r>
      <w:r>
        <w:rPr>
          <w:rFonts w:hint="eastAsia"/>
          <w:lang w:val="en-US"/>
        </w:rPr>
        <w:t xml:space="preserve">151万元。（核减率暂按5%计算，预算金额按</w:t>
      </w:r>
      <w:r>
        <w:t xml:space="preserve">“苏价服</w:t>
      </w:r>
      <w:r>
        <w:rPr>
          <w:rFonts w:hint="eastAsia"/>
        </w:rPr>
        <w:t xml:space="preserve">〔2014〕383号</w:t>
      </w:r>
      <w:r>
        <w:t xml:space="preserve">文件”中工程结算审核（基本收费+效益收费）收费标准</w:t>
      </w:r>
      <w:r>
        <w:rPr>
          <w:rFonts w:hint="eastAsia"/>
          <w:lang w:val="en-US"/>
        </w:rPr>
        <w:t xml:space="preserve">×60%计算）</w:t>
      </w:r>
      <w:r/>
    </w:p>
    <w:p>
      <w:pPr>
        <w:ind w:firstLine="560"/>
        <w:jc w:val="both"/>
        <w:spacing w:line="240" w:lineRule="exact"/>
        <w:rPr>
          <w:lang w:val="en-US"/>
        </w:rPr>
      </w:pPr>
      <w:r>
        <w:rPr>
          <w:rFonts w:hint="eastAsia"/>
        </w:rPr>
        <w:t xml:space="preserve">最高限价</w:t>
      </w:r>
      <w:r>
        <w:rPr>
          <w:rFonts w:hint="eastAsia"/>
          <w:lang w:val="en-US"/>
        </w:rPr>
        <w:t xml:space="preserve">：151万元。</w:t>
      </w:r>
      <w:r>
        <w:rPr>
          <w:rFonts w:hint="eastAsia" w:cs="Times New Roman"/>
          <w:lang w:val="en-US"/>
        </w:rPr>
        <w:t xml:space="preserve">本项目投标报价中“价格系数”最高为60%</w:t>
      </w:r>
      <w:r/>
    </w:p>
    <w:p>
      <w:pPr>
        <w:ind w:firstLine="560"/>
        <w:jc w:val="both"/>
        <w:spacing w:line="240" w:lineRule="exact"/>
      </w:pPr>
      <w:r>
        <w:rPr>
          <w:rFonts w:hint="eastAsia"/>
        </w:rPr>
        <w:t xml:space="preserve">采购需求：</w:t>
      </w:r>
      <w:r>
        <w:rPr>
          <w:rFonts w:hint="eastAsia"/>
        </w:rPr>
        <w:t xml:space="preserve">牧龙城市</w:t>
      </w:r>
      <w:r>
        <w:rPr>
          <w:rFonts w:hint="eastAsia"/>
        </w:rPr>
        <w:t xml:space="preserve">管理中心、智能交通研究院、商业街、厂房、门卫及围墙EPC结算审计服务，具体详见第四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合同履行期限：自签订合同后6个月</w:t>
      </w:r>
      <w:r/>
    </w:p>
    <w:p>
      <w:pPr>
        <w:ind w:firstLine="560"/>
        <w:jc w:val="both"/>
        <w:spacing w:line="240" w:lineRule="exact"/>
      </w:pPr>
      <w:r>
        <w:rPr>
          <w:rFonts w:hint="eastAsia"/>
        </w:rPr>
        <w:t xml:space="preserve">本项目不接受联合体投标</w:t>
      </w:r>
      <w:r/>
    </w:p>
    <w:p>
      <w:pPr>
        <w:pStyle w:val="864"/>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1</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 </w:t>
      </w:r>
      <w:r>
        <w:rPr>
          <w:rFonts w:hint="eastAsia" w:cs="仿宋"/>
          <w:lang w:val="en-US" w:bidi="ar-SA"/>
        </w:rPr>
        <w:t xml:space="preserve">参加南京地区政府采购活动的供应商，应以书面形式向采购人或政府采购代理机构</w:t>
      </w:r>
      <w:r>
        <w:rPr>
          <w:rFonts w:hint="eastAsia" w:cs="仿宋"/>
          <w:lang w:val="en-US" w:bidi="ar-SA"/>
        </w:rPr>
        <w:t xml:space="preserve">作出</w:t>
      </w:r>
      <w:r>
        <w:rPr>
          <w:rFonts w:hint="eastAsia" w:cs="仿宋"/>
          <w:lang w:val="en-US" w:bidi="ar-SA"/>
        </w:rPr>
        <w:t xml:space="preserve">信用承诺。供应商应尽早做好承诺工作，点击‘南京公共采购信息网’首页（</w:t>
      </w:r>
      <w:r>
        <w:rPr>
          <w:rFonts w:cs="仿宋"/>
          <w:lang w:val="en-US" w:bidi="ar-SA"/>
        </w:rPr>
        <w:t xml:space="preserve">https://njgc.jfh.com/）‘南京市政府采购供应商诚信档案</w:t>
      </w:r>
      <w:r>
        <w:rPr>
          <w:rFonts w:cs="仿宋"/>
          <w:lang w:val="en-US" w:bidi="ar-SA"/>
        </w:rPr>
        <w:t xml:space="preserve">’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投标文件正本中需提供由法定代表人签字并盖单位公章的原件）。</w:t>
      </w:r>
      <w:r/>
    </w:p>
    <w:p>
      <w:pPr>
        <w:ind w:firstLine="440"/>
        <w:jc w:val="both"/>
        <w:spacing w:line="240" w:lineRule="exact"/>
        <w:widowControl/>
        <w:rPr>
          <w:rFonts w:cs="仿宋"/>
          <w:lang w:val="en-US" w:bidi="ar-SA"/>
        </w:rPr>
      </w:pPr>
      <w:r>
        <w:rPr>
          <w:rFonts w:hint="eastAsia" w:cs="仿宋"/>
          <w:lang w:val="en-US" w:bidi="ar-SA"/>
        </w:rPr>
        <w:t xml:space="preserve">在政府采购资格审查环节，供应商只需提供书面《南京市政府采购供应商信用记录表暨信用承诺书》，即可替代以下证明材料：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（3</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4"/>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4"/>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7</w:t>
      </w:r>
      <w:r>
        <w:rPr>
          <w:rFonts w:cs="仿宋"/>
          <w:b/>
          <w:u w:val="single"/>
          <w:lang w:val="en-US"/>
        </w:rPr>
        <w:t xml:space="preserve">月</w:t>
      </w:r>
      <w:r>
        <w:rPr>
          <w:rFonts w:hint="eastAsia" w:cs="仿宋"/>
          <w:b/>
          <w:u w:val="single"/>
          <w:lang w:val="en-US"/>
        </w:rPr>
        <w:t xml:space="preserve">10</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4"/>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4"/>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4"/>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2" w:name="_Toc28359010"/>
      <w:r/>
      <w:bookmarkStart w:id="3" w:name="_Toc28359087"/>
      <w:r>
        <w:rPr>
          <w:rFonts w:cs="仿宋"/>
        </w:rPr>
        <w:t xml:space="preserve">025-86170600</w:t>
      </w:r>
      <w:r/>
    </w:p>
    <w:p>
      <w:pPr>
        <w:ind w:firstLine="560"/>
        <w:spacing w:line="240" w:lineRule="exact"/>
        <w:widowControl/>
        <w:rPr>
          <w:rFonts w:cs="仿宋"/>
        </w:rPr>
      </w:pPr>
      <w:r>
        <w:rPr>
          <w:rFonts w:hint="eastAsia" w:cs="仿宋"/>
        </w:rPr>
        <w:t xml:space="preserve">电子邮箱：</w:t>
      </w:r>
      <w:r>
        <w:rPr>
          <w:rFonts w:cs="仿宋"/>
        </w:rPr>
        <w:fldChar w:fldCharType="begin"/>
      </w:r>
      <w:r>
        <w:rPr>
          <w:rFonts w:cs="仿宋"/>
        </w:rPr>
        <w:instrText xml:space="preserve"> HYPERLINK "mailto:njjszxlll@163.com" </w:instrText>
      </w:r>
      <w:r>
        <w:rPr>
          <w:rFonts w:cs="仿宋"/>
        </w:rPr>
        <w:fldChar w:fldCharType="separate"/>
      </w:r>
      <w:r>
        <w:t xml:space="preserve">njjszxlll@163.com</w:t>
      </w:r>
      <w:r>
        <w:fldChar w:fldCharType="end"/>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3"/>
        <w:ind w:firstLine="723"/>
        <w:spacing w:line="567" w:lineRule="exact"/>
        <w:tabs>
          <w:tab w:val="left" w:pos="1447" w:leader="none"/>
        </w:tabs>
        <w:rPr>
          <w:rFonts w:ascii="宋体" w:hAnsi="宋体" w:eastAsia="宋体" w:cs="宋体"/>
        </w:rPr>
      </w:pPr>
      <w:r/>
      <w:bookmarkStart w:id="4" w:name="_Toc17035"/>
      <w:r/>
      <w:bookmarkStart w:id="5" w:name="_Toc2332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7"/>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7"/>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7"/>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8.2本项目招标代理费以预算金额为基础，参照江苏省招标投标协会《江苏省招标代理服务收费的指导意见》（</w:t>
      </w:r>
      <w:r>
        <w:rPr>
          <w:rFonts w:hint="eastAsia" w:cs="仿宋"/>
          <w:spacing w:val="-3"/>
          <w:sz w:val="24"/>
          <w:szCs w:val="24"/>
          <w:lang w:val="en-US"/>
        </w:rPr>
        <w:t xml:space="preserve">苏招协</w:t>
      </w:r>
      <w:r>
        <w:rPr>
          <w:rFonts w:hint="eastAsia" w:cs="仿宋"/>
          <w:spacing w:val="-3"/>
          <w:sz w:val="24"/>
          <w:szCs w:val="24"/>
          <w:lang w:val="en-US"/>
        </w:rPr>
        <w:t xml:space="preserve">〔</w:t>
      </w:r>
      <w:r>
        <w:rPr>
          <w:rFonts w:cs="仿宋"/>
          <w:spacing w:val="-3"/>
          <w:sz w:val="24"/>
          <w:szCs w:val="24"/>
          <w:lang w:val="en-US"/>
        </w:rPr>
        <w:t xml:space="preserve">2022〕002号文）计费标准*70%计取，</w:t>
      </w:r>
      <w:r>
        <w:rPr>
          <w:rFonts w:hint="eastAsia" w:cs="仿宋"/>
          <w:spacing w:val="-3"/>
          <w:sz w:val="24"/>
          <w:szCs w:val="24"/>
          <w:lang w:val="en-US"/>
        </w:rPr>
        <w:t xml:space="preserve">中标人支付代理服务费</w:t>
      </w:r>
      <w:r>
        <w:rPr>
          <w:rFonts w:cs="仿宋"/>
          <w:spacing w:val="-3"/>
          <w:sz w:val="24"/>
          <w:szCs w:val="24"/>
          <w:lang w:val="en-US"/>
        </w:rPr>
        <w:t xml:space="preserve">17605元。本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3"/>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3"/>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3"/>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5"/>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《南京市政府采购供应商信用记录表暨信用承诺书》</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5"/>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5"/>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w:t>
      </w:r>
      <w:r>
        <w:rPr>
          <w:rFonts w:hint="eastAsia"/>
          <w:bCs/>
          <w:spacing w:val="-1"/>
          <w:sz w:val="24"/>
          <w:szCs w:val="24"/>
          <w:lang w:val="en-US" w:eastAsia="zh-CN"/>
        </w:rPr>
        <w:t xml:space="preserve">表</w:t>
      </w:r>
      <w:r>
        <w:rPr>
          <w:rFonts w:hint="eastAsia"/>
          <w:bCs/>
          <w:spacing w:val="-1"/>
          <w:sz w:val="24"/>
          <w:szCs w:val="24"/>
          <w:lang w:val="en-US" w:eastAsia="zh-CN"/>
        </w:rPr>
        <w:t xml:space="preserve">》；</w:t>
      </w:r>
      <w:r/>
    </w:p>
    <w:p>
      <w:pPr>
        <w:pStyle w:val="1105"/>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5"/>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3"/>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3"/>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w:t>
      </w:r>
      <w:r>
        <w:rPr>
          <w:rFonts w:cs="仿宋"/>
          <w:bCs/>
          <w:spacing w:val="-1"/>
          <w:sz w:val="24"/>
          <w:szCs w:val="24"/>
          <w:lang w:val="en-US"/>
        </w:rPr>
        <w:t xml:space="preserve">及对投标报价表中的货物的详细说明，这些文件可以是文字资料、图纸和数据等。</w:t>
      </w:r>
      <w:r/>
    </w:p>
    <w:p>
      <w:pPr>
        <w:pStyle w:val="1103"/>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3"/>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3"/>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3"/>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w:t>
      </w:r>
      <w:r>
        <w:rPr>
          <w:rFonts w:hint="eastAsia"/>
          <w:bCs/>
          <w:spacing w:val="-1"/>
          <w:sz w:val="24"/>
          <w:szCs w:val="24"/>
          <w:lang w:val="en-US"/>
        </w:rPr>
        <w:t xml:space="preserve">表</w:t>
      </w:r>
      <w:r>
        <w:rPr>
          <w:rFonts w:cs="仿宋"/>
          <w:spacing w:val="-1"/>
          <w:sz w:val="24"/>
          <w:szCs w:val="24"/>
          <w:lang w:val="en-US"/>
        </w:rPr>
        <w:t xml:space="preserve">》；</w:t>
      </w:r>
      <w:r/>
    </w:p>
    <w:p>
      <w:pPr>
        <w:pStyle w:val="1103"/>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3"/>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7"/>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3"/>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3"/>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3"/>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3"/>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3"/>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3"/>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7"/>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w:t>
      </w:r>
      <w:r>
        <w:rPr>
          <w:rFonts w:cs="仿宋"/>
          <w:spacing w:val="-3"/>
          <w:sz w:val="24"/>
          <w:szCs w:val="24"/>
          <w:lang w:val="en-US"/>
        </w:rPr>
        <w:t xml:space="preserve">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3"/>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3"/>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3）根据采购人委托协议直接确定中标人；</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4）向采购人、财政部门报告评标中发现的违法行为。</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3"/>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3"/>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3"/>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3"/>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3"/>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3"/>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3"/>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3"/>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3"/>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3"/>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3"/>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3"/>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3"/>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3"/>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w:t>
      </w:r>
      <w:r>
        <w:rPr>
          <w:rFonts w:hint="eastAsia" w:cs="仿宋"/>
          <w:spacing w:val="-3"/>
          <w:sz w:val="24"/>
          <w:szCs w:val="24"/>
          <w:lang w:val="en-US"/>
        </w:rPr>
        <w:t xml:space="preserve">并随供应商提供的相关书面说明及证明材料，以及评审委员会有关互联网浏览、查询历史一并归档。</w:t>
      </w:r>
      <w:r/>
    </w:p>
    <w:p>
      <w:pPr>
        <w:pStyle w:val="1103"/>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3"/>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21.3.2综合评分的主要因素：评分标准详见文件第四章。</w:t>
      </w:r>
      <w:r/>
    </w:p>
    <w:p>
      <w:pPr>
        <w:pStyle w:val="1103"/>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3"/>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3"/>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7"/>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3"/>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7"/>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3"/>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3"/>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3"/>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3"/>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3"/>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t xml:space="preserve">《</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3"/>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3"/>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32667"/>
      <w:r/>
      <w:bookmarkStart w:id="10" w:name="_Toc18811"/>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w:t>
      </w:r>
      <w:r/>
    </w:p>
    <w:tbl>
      <w:tblPr>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805"/>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30%（不含）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提供2021年1月1日以来担任政府投资项目（国有资金或财政资金投资）竣工结算审计项目负责人的业绩，每提供一个得3分，本项最高得9分（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加盖公章，时间以合同签订时间为准，合同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24</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24</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1名一级注册造价工程师得3分，本小项最多得</w:t>
            </w:r>
            <w:r>
              <w:rPr>
                <w:rFonts w:hint="eastAsia"/>
                <w:sz w:val="21"/>
                <w:szCs w:val="21"/>
                <w:lang w:val="en-US"/>
              </w:rPr>
              <w:t xml:space="preserve">24</w:t>
            </w:r>
            <w:r>
              <w:rPr>
                <w:sz w:val="21"/>
                <w:szCs w:val="21"/>
              </w:rPr>
              <w:t xml:space="preserve">分。</w:t>
            </w:r>
            <w:r>
              <w:rPr>
                <w:rFonts w:hint="eastAsia"/>
                <w:sz w:val="21"/>
                <w:szCs w:val="21"/>
              </w:rPr>
              <w:t xml:space="preserve">（提供注册在本单位的注册证书原件彩色扫描件及</w:t>
            </w:r>
            <w:r>
              <w:rPr>
                <w:sz w:val="21"/>
                <w:szCs w:val="21"/>
              </w:rPr>
              <w:t xml:space="preserve">2025年12月至2026年5月期间投标人为其缴纳的至少一个月社保缴纳证明，年龄以身份证年龄为准）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54</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5.1根据供应商对本项目理解是否准确、思路是否清晰、规划内容是否全面、是否具有相应深度进行评价；</w:t>
            </w:r>
            <w:r/>
          </w:p>
          <w:p>
            <w:pPr>
              <w:jc w:val="both"/>
              <w:spacing w:line="240" w:lineRule="exact"/>
              <w:rPr>
                <w:sz w:val="21"/>
              </w:rPr>
            </w:pPr>
            <w:r>
              <w:rPr>
                <w:sz w:val="21"/>
              </w:rPr>
              <w:t xml:space="preserve">1.理解准确、思路清晰、规划全面得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2.理解较准确、思路较清晰、规划较全面得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4.理解不够准确、思路不够清晰、规划不够全面得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5.2审计实施方案的内容、方法和措施（包括审计目标明确、审计内容和重点详实、审计组织和分工合理）；</w:t>
            </w:r>
            <w:r/>
          </w:p>
          <w:p>
            <w:pPr>
              <w:jc w:val="both"/>
              <w:spacing w:line="240" w:lineRule="exact"/>
              <w:rPr>
                <w:sz w:val="21"/>
              </w:rPr>
            </w:pPr>
            <w:r>
              <w:rPr>
                <w:sz w:val="21"/>
              </w:rPr>
              <w:t xml:space="preserve">1.内容明确、重点详实、分工合理的得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4.内容不够明确、重点不够详实、分工不够合理的得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5.3、针对本项目的特点，提高审计质量控制方法和措施的方案、先进的信息化管理方案。</w:t>
            </w:r>
            <w:r/>
          </w:p>
          <w:p>
            <w:pPr>
              <w:jc w:val="both"/>
              <w:spacing w:line="240" w:lineRule="exact"/>
              <w:rPr>
                <w:sz w:val="21"/>
              </w:rPr>
            </w:pPr>
            <w:r>
              <w:rPr>
                <w:sz w:val="21"/>
              </w:rPr>
              <w:t xml:space="preserve">1.对本项目针对性强的得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2.对本项目针对性较强的得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3.对本项目针对性</w:t>
            </w:r>
            <w:r>
              <w:rPr>
                <w:rFonts w:hint="eastAsia"/>
                <w:sz w:val="21"/>
              </w:rPr>
              <w:t xml:space="preserve">一般</w:t>
            </w:r>
            <w:r>
              <w:rPr>
                <w:sz w:val="21"/>
              </w:rPr>
              <w:t xml:space="preserve">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4.对本项目针对性不够强的得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.4、审计服务和配合承诺；</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61"/>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0"/>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0"/>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0"/>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1"/>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1"/>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若提供的证书不完整、模糊等无法识别出有效信息的，视为无效。</w:t>
      </w:r>
      <w:r/>
    </w:p>
    <w:p>
      <w:pPr>
        <w:pStyle w:val="961"/>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7"/>
        <w:ind w:firstLine="161"/>
        <w:spacing w:before="5"/>
        <w:rPr>
          <w:b/>
          <w:sz w:val="8"/>
        </w:rPr>
      </w:pPr>
      <w:r>
        <w:rPr>
          <w:b/>
          <w:sz w:val="8"/>
        </w:rPr>
      </w:r>
      <w:r/>
    </w:p>
    <w:p>
      <w:pPr>
        <w:ind w:firstLine="723"/>
        <w:jc w:val="center"/>
        <w:rPr>
          <w:b/>
          <w:bCs/>
          <w:sz w:val="36"/>
          <w:szCs w:val="36"/>
          <w:lang w:val="en-US"/>
        </w:rPr>
        <w:outlineLvl w:val="0"/>
      </w:pPr>
      <w:r/>
      <w:bookmarkStart w:id="11" w:name="_Toc32495"/>
      <w:r/>
      <w:bookmarkStart w:id="12" w:name="_Toc3408"/>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一、项目概况及分包</w:t>
      </w:r>
      <w:r/>
    </w:p>
    <w:p>
      <w:pPr>
        <w:ind w:firstLine="480"/>
        <w:jc w:val="both"/>
        <w:spacing w:line="288" w:lineRule="auto"/>
        <w:rPr>
          <w:sz w:val="24"/>
          <w:szCs w:val="24"/>
        </w:rPr>
      </w:pPr>
      <w:r>
        <w:rPr>
          <w:rFonts w:hint="eastAsia"/>
          <w:sz w:val="24"/>
          <w:szCs w:val="24"/>
        </w:rPr>
        <w:t xml:space="preserve">由南京滨江投资发展有限公司投资建设，浙江普天园林建筑发展有限公司、南京市第四建筑工程有限公司负责工程施工的</w:t>
      </w:r>
      <w:r>
        <w:rPr>
          <w:rFonts w:hint="eastAsia"/>
          <w:sz w:val="24"/>
          <w:szCs w:val="24"/>
        </w:rPr>
        <w:t xml:space="preserve">建设牧龙城市</w:t>
      </w:r>
      <w:r>
        <w:rPr>
          <w:rFonts w:hint="eastAsia"/>
          <w:sz w:val="24"/>
          <w:szCs w:val="24"/>
        </w:rPr>
        <w:t xml:space="preserve">管理中心、智能交通产业研究院、商业街、部</w:t>
      </w:r>
      <w:r>
        <w:rPr>
          <w:rFonts w:hint="eastAsia"/>
          <w:sz w:val="24"/>
          <w:szCs w:val="24"/>
        </w:rPr>
        <w:t xml:space="preserve">分片区</w:t>
      </w:r>
      <w:r>
        <w:rPr>
          <w:rFonts w:hint="eastAsia"/>
          <w:sz w:val="24"/>
          <w:szCs w:val="24"/>
        </w:rPr>
        <w:t xml:space="preserve">厂房、门卫及围墙改造项目</w:t>
      </w:r>
      <w:r>
        <w:rPr>
          <w:sz w:val="24"/>
          <w:szCs w:val="24"/>
        </w:rPr>
        <w:t xml:space="preserve">EPC工程总承包于2018年6月开工，现已完工进入竣工结算阶段。</w:t>
      </w:r>
      <w:r>
        <w:rPr>
          <w:rFonts w:hint="eastAsia"/>
          <w:sz w:val="24"/>
          <w:szCs w:val="24"/>
        </w:rPr>
        <w:t xml:space="preserve">该工程项目按照基本建设报建审批程序，经南京江宁滨江经济开发区管理委员会（江宁</w:t>
      </w:r>
      <w:r>
        <w:rPr>
          <w:rFonts w:hint="eastAsia"/>
          <w:sz w:val="24"/>
          <w:szCs w:val="24"/>
        </w:rPr>
        <w:t xml:space="preserve">滨江管委复</w:t>
      </w:r>
      <w:r>
        <w:rPr>
          <w:rFonts w:hint="eastAsia"/>
          <w:sz w:val="24"/>
          <w:szCs w:val="24"/>
        </w:rPr>
        <w:t xml:space="preserve">〔</w:t>
      </w:r>
      <w:r>
        <w:rPr>
          <w:sz w:val="24"/>
          <w:szCs w:val="24"/>
        </w:rPr>
        <w:t xml:space="preserve">2018〕1号）批准立项，总投资约69000万元，资金来源为自筹；工程项目实行公开招标，由浙江普天园林建筑发展有限公司、南京市第四建筑工程有限公司进行设计、勘察、施工，合同价为59166.88万元（</w:t>
      </w:r>
      <w:r>
        <w:rPr>
          <w:sz w:val="24"/>
          <w:szCs w:val="24"/>
        </w:rPr>
        <w:t xml:space="preserve">无甲供材</w:t>
      </w:r>
      <w:r>
        <w:rPr>
          <w:sz w:val="24"/>
          <w:szCs w:val="24"/>
        </w:rPr>
        <w:t xml:space="preserve">）；施工工程价款的结算方式为竣工结算价×（1-施工费下浮率）；工程项目开工日期为2018年6月10日，竣工日期为2019年11月15日。</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747"/>
        <w:gridCol w:w="679"/>
        <w:gridCol w:w="3791"/>
        <w:gridCol w:w="1277"/>
        <w:gridCol w:w="852"/>
        <w:gridCol w:w="1135"/>
        <w:gridCol w:w="589"/>
      </w:tblGrid>
      <w:tr>
        <w:trPr>
          <w:jc w:val="center"/>
          <w:trHeight w:val="113"/>
          <w:tblHeader/>
        </w:trPr>
        <w:tc>
          <w:tcPr>
            <w:tcW w:w="74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67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3791"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27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852"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135"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60%限价）</w:t>
            </w:r>
            <w:r/>
          </w:p>
        </w:tc>
        <w:tc>
          <w:tcPr>
            <w:tcW w:w="5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预算（万元）</w:t>
            </w:r>
            <w:r/>
          </w:p>
        </w:tc>
      </w:tr>
      <w:tr>
        <w:trPr>
          <w:jc w:val="center"/>
          <w:trHeight w:val="113"/>
        </w:trPr>
        <w:tc>
          <w:tcPr>
            <w:tcW w:w="747" w:type="dxa"/>
            <w:vAlign w:val="center"/>
            <w:textDirection w:val="lrTb"/>
            <w:noWrap w:val="false"/>
          </w:tcPr>
          <w:p>
            <w:pPr>
              <w:pStyle w:val="858"/>
              <w:numPr>
                <w:ilvl w:val="0"/>
                <w:numId w:val="5"/>
              </w:numPr>
              <w:jc w:val="center"/>
              <w:spacing w:line="240" w:lineRule="exact"/>
            </w:pPr>
            <w:r/>
            <w:r/>
          </w:p>
        </w:tc>
        <w:tc>
          <w:tcPr>
            <w:tcW w:w="679" w:type="dxa"/>
            <w:vAlign w:val="center"/>
            <w:textDirection w:val="lrTb"/>
            <w:noWrap w:val="false"/>
          </w:tcPr>
          <w:p>
            <w:pPr>
              <w:jc w:val="center"/>
              <w:spacing w:line="240" w:lineRule="exact"/>
            </w:pPr>
            <w:r>
              <w:rPr>
                <w:rFonts w:hint="eastAsia"/>
              </w:rPr>
              <w:t xml:space="preserve">包一</w:t>
            </w:r>
            <w:r/>
          </w:p>
        </w:tc>
        <w:tc>
          <w:tcPr>
            <w:tcW w:w="3791" w:type="dxa"/>
            <w:vAlign w:val="center"/>
            <w:textDirection w:val="lrTb"/>
            <w:noWrap w:val="false"/>
          </w:tcPr>
          <w:p>
            <w:pPr>
              <w:jc w:val="center"/>
              <w:spacing w:line="240" w:lineRule="exact"/>
            </w:pPr>
            <w:r>
              <w:rPr>
                <w:rFonts w:hint="eastAsia"/>
              </w:rPr>
              <w:t xml:space="preserve">牧龙城市</w:t>
            </w:r>
            <w:r>
              <w:rPr>
                <w:rFonts w:hint="eastAsia"/>
              </w:rPr>
              <w:t xml:space="preserve">管理中心、智能交通研究院、商业街、厂房、门卫及围墙</w:t>
            </w:r>
            <w:r>
              <w:t xml:space="preserve">EPC结算审计服务</w:t>
            </w:r>
            <w:r/>
          </w:p>
        </w:tc>
        <w:tc>
          <w:tcPr>
            <w:tcW w:w="1277" w:type="dxa"/>
            <w:vAlign w:val="center"/>
            <w:textDirection w:val="lrTb"/>
            <w:noWrap w:val="false"/>
          </w:tcPr>
          <w:p>
            <w:pPr>
              <w:jc w:val="center"/>
              <w:spacing w:line="240" w:lineRule="exact"/>
            </w:pPr>
            <w:r>
              <w:t xml:space="preserve">67,735.14</w:t>
            </w:r>
            <w:r/>
          </w:p>
        </w:tc>
        <w:tc>
          <w:tcPr>
            <w:tcW w:w="852" w:type="dxa"/>
            <w:vAlign w:val="center"/>
            <w:textDirection w:val="lrTb"/>
            <w:noWrap w:val="false"/>
          </w:tcPr>
          <w:p>
            <w:pPr>
              <w:jc w:val="center"/>
              <w:spacing w:line="240" w:lineRule="exact"/>
            </w:pPr>
            <w:r>
              <w:rPr>
                <w:rFonts w:hint="eastAsia"/>
              </w:rPr>
              <w:t xml:space="preserve">5%</w:t>
            </w:r>
            <w:r/>
          </w:p>
        </w:tc>
        <w:tc>
          <w:tcPr>
            <w:tcW w:w="1135" w:type="dxa"/>
            <w:vAlign w:val="center"/>
            <w:textDirection w:val="lrTb"/>
            <w:noWrap w:val="false"/>
          </w:tcPr>
          <w:p>
            <w:pPr>
              <w:jc w:val="center"/>
              <w:spacing w:line="240" w:lineRule="exact"/>
            </w:pPr>
            <w:r>
              <w:t xml:space="preserve">150.34</w:t>
            </w:r>
            <w:r/>
          </w:p>
        </w:tc>
        <w:tc>
          <w:tcPr>
            <w:tcW w:w="589" w:type="dxa"/>
            <w:vAlign w:val="center"/>
            <w:textDirection w:val="lrTb"/>
            <w:noWrap w:val="false"/>
          </w:tcPr>
          <w:p>
            <w:pPr>
              <w:jc w:val="center"/>
              <w:spacing w:line="240" w:lineRule="exact"/>
            </w:pPr>
            <w:r>
              <w:rPr>
                <w:rFonts w:hint="eastAsia"/>
              </w:rPr>
              <w:t xml:space="preserve">151</w:t>
            </w:r>
            <w:r/>
          </w:p>
        </w:tc>
      </w:tr>
    </w:tbl>
    <w:p>
      <w:pPr>
        <w:ind w:firstLine="482"/>
        <w:spacing w:line="340" w:lineRule="exact"/>
        <w:rPr>
          <w:b/>
          <w:bCs/>
          <w:sz w:val="24"/>
          <w:szCs w:val="24"/>
        </w:rPr>
      </w:pPr>
      <w:r>
        <w:rPr>
          <w:rFonts w:hint="eastAsia"/>
          <w:b/>
          <w:bCs/>
          <w:sz w:val="24"/>
          <w:szCs w:val="24"/>
        </w:rPr>
        <w:t xml:space="preserve">二、供应商基本要求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牧龙城市</w:t>
      </w:r>
      <w:r>
        <w:rPr>
          <w:rFonts w:hint="eastAsia"/>
          <w:sz w:val="24"/>
          <w:szCs w:val="24"/>
        </w:rPr>
        <w:t xml:space="preserve">管理中心、智能交通研究院、商业街、厂房、门卫及围墙EPC结算审计服务。</w:t>
      </w:r>
      <w:r/>
    </w:p>
    <w:p>
      <w:pPr>
        <w:ind w:firstLine="480"/>
        <w:spacing w:line="340" w:lineRule="exact"/>
        <w:rPr>
          <w:sz w:val="24"/>
          <w:szCs w:val="24"/>
        </w:rPr>
      </w:pPr>
      <w:r>
        <w:rPr>
          <w:rFonts w:hint="eastAsia"/>
          <w:sz w:val="24"/>
          <w:szCs w:val="24"/>
        </w:rPr>
        <w:t xml:space="preserve">（二）服务要求</w:t>
      </w:r>
      <w:r/>
    </w:p>
    <w:p>
      <w:pPr>
        <w:ind w:firstLine="480"/>
        <w:jc w:val="both"/>
        <w:spacing w:line="340" w:lineRule="exact"/>
        <w:rPr>
          <w:sz w:val="24"/>
          <w:szCs w:val="24"/>
        </w:rPr>
      </w:pPr>
      <w:r>
        <w:rPr>
          <w:sz w:val="24"/>
          <w:szCs w:val="24"/>
        </w:rPr>
        <w:t xml:space="preserve">1.主要审计事项</w:t>
      </w:r>
      <w:r/>
    </w:p>
    <w:p>
      <w:pPr>
        <w:ind w:firstLine="480"/>
        <w:jc w:val="both"/>
        <w:spacing w:line="340" w:lineRule="exact"/>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r/>
    </w:p>
    <w:p>
      <w:pPr>
        <w:ind w:firstLine="480"/>
        <w:jc w:val="both"/>
        <w:spacing w:line="340" w:lineRule="exact"/>
        <w:rPr>
          <w:sz w:val="24"/>
          <w:szCs w:val="24"/>
        </w:rPr>
      </w:pPr>
      <w:r>
        <w:rPr>
          <w:sz w:val="24"/>
          <w:szCs w:val="24"/>
        </w:rPr>
        <w:t xml:space="preserve">2.供应商依据造价行业主管部门及国家的有关规定及要求开展造价咨询工作，咨询质量满足</w:t>
      </w:r>
      <w:r>
        <w:rPr>
          <w:rFonts w:hint="eastAsia"/>
          <w:sz w:val="24"/>
          <w:szCs w:val="24"/>
        </w:rPr>
        <w:t xml:space="preserve">采购</w:t>
      </w:r>
      <w:r>
        <w:rPr>
          <w:sz w:val="24"/>
          <w:szCs w:val="24"/>
        </w:rPr>
        <w:t xml:space="preserve">人及行业主管的要求。供应商提交的咨询成果报告须文字清晰整齐，有较强的可复查性。</w:t>
      </w:r>
      <w:r/>
    </w:p>
    <w:p>
      <w:pPr>
        <w:ind w:firstLine="480"/>
        <w:jc w:val="both"/>
        <w:spacing w:line="340" w:lineRule="exact"/>
        <w:rPr>
          <w:sz w:val="24"/>
          <w:szCs w:val="24"/>
        </w:rPr>
      </w:pPr>
      <w:r>
        <w:rPr>
          <w:sz w:val="24"/>
          <w:szCs w:val="24"/>
        </w:rPr>
        <w:t xml:space="preserve">3.供应商提供工程项目的竣工结算相关审计服务工作，以整个工程项目或独立工程标段为审计服务标的。审计服务工作应严格履行供应商内部质量控制程序，并就审计服务内容提交加盖企业和执业印章的审计报告以及审计过程资料。</w:t>
      </w:r>
      <w:r/>
    </w:p>
    <w:p>
      <w:pPr>
        <w:ind w:firstLine="480"/>
        <w:jc w:val="both"/>
        <w:spacing w:line="340" w:lineRule="exact"/>
        <w:rPr>
          <w:sz w:val="24"/>
          <w:szCs w:val="24"/>
        </w:rPr>
      </w:pPr>
      <w:r>
        <w:rPr>
          <w:sz w:val="24"/>
          <w:szCs w:val="24"/>
        </w:rPr>
        <w:t xml:space="preserve">4.项目结束后，供应商需按照采购人要求提交审计取证单及审计证据、审计工作底稿、记录、纪要等资料（含电子稿），所有资料全面、完整、真实、准确；审计文书格式符合规范或审计要求、内容真实、证据充分（审定的事实清楚，数据确凿，表述准确，语言简练等）。</w:t>
      </w:r>
      <w:r/>
    </w:p>
    <w:p>
      <w:pPr>
        <w:ind w:firstLine="480"/>
        <w:spacing w:line="340" w:lineRule="exact"/>
        <w:rPr>
          <w:sz w:val="24"/>
          <w:szCs w:val="24"/>
        </w:rPr>
      </w:pPr>
      <w:r>
        <w:rPr>
          <w:rFonts w:hint="eastAsia"/>
          <w:sz w:val="24"/>
          <w:szCs w:val="24"/>
        </w:rPr>
        <w:t xml:space="preserve">（三）服务方式及人员要求</w:t>
      </w:r>
      <w:r/>
    </w:p>
    <w:p>
      <w:pPr>
        <w:ind w:firstLine="480"/>
        <w:spacing w:line="3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w:t>
      </w:r>
      <w:r/>
    </w:p>
    <w:p>
      <w:pPr>
        <w:ind w:firstLine="480"/>
        <w:spacing w:line="3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340" w:lineRule="exact"/>
        <w:rPr>
          <w:sz w:val="24"/>
          <w:szCs w:val="24"/>
        </w:rPr>
      </w:pPr>
      <w:r>
        <w:rPr>
          <w:rFonts w:hint="eastAsia"/>
          <w:sz w:val="24"/>
          <w:szCs w:val="24"/>
        </w:rPr>
        <w:t xml:space="preserve">供应商投入不少于</w:t>
      </w:r>
      <w:r>
        <w:rPr>
          <w:rFonts w:hint="eastAsia"/>
          <w:sz w:val="24"/>
          <w:szCs w:val="24"/>
          <w:lang w:val="en-US"/>
        </w:rPr>
        <w:t xml:space="preserve">10</w:t>
      </w:r>
      <w:r>
        <w:rPr>
          <w:sz w:val="24"/>
          <w:szCs w:val="24"/>
        </w:rPr>
        <w:t xml:space="preserve">人团队成员，其中至少</w:t>
      </w:r>
      <w:r>
        <w:rPr>
          <w:rFonts w:hint="eastAsia"/>
          <w:sz w:val="24"/>
          <w:szCs w:val="24"/>
          <w:lang w:val="en-US"/>
        </w:rPr>
        <w:t xml:space="preserve">6</w:t>
      </w:r>
      <w:r>
        <w:rPr>
          <w:sz w:val="24"/>
          <w:szCs w:val="24"/>
        </w:rPr>
        <w:t xml:space="preserve">名团队成员同时具备一级注册造价工程师和建设工程类高级工程师及以上职称，团队成员中应当具有</w:t>
      </w:r>
      <w:r>
        <w:rPr>
          <w:rFonts w:hint="eastAsia"/>
          <w:sz w:val="24"/>
          <w:szCs w:val="24"/>
          <w:lang w:val="en-US"/>
        </w:rPr>
        <w:t xml:space="preserve">2</w:t>
      </w:r>
      <w:r>
        <w:rPr>
          <w:sz w:val="24"/>
          <w:szCs w:val="24"/>
        </w:rPr>
        <w:t xml:space="preserve">名成员为“安装工程”专业的一级注册造价工程师，所有成员男性不超过60周岁，女性不超过55周岁。（</w:t>
      </w:r>
      <w:r>
        <w:rPr>
          <w:rFonts w:hint="eastAsia"/>
          <w:sz w:val="24"/>
          <w:szCs w:val="24"/>
        </w:rPr>
        <w:t xml:space="preserve">提供注册在本单位的注册证书、职称证书原件彩色扫描件及</w:t>
      </w:r>
      <w:r>
        <w:rPr>
          <w:sz w:val="24"/>
          <w:szCs w:val="24"/>
        </w:rPr>
        <w:t xml:space="preserve">2025年12月至2026年5月期间投标人为其缴纳的至少一个月社保缴纳证明，年龄以身份证年龄为准，</w:t>
      </w:r>
      <w:r>
        <w:rPr>
          <w:rFonts w:hint="eastAsia"/>
          <w:sz w:val="24"/>
          <w:szCs w:val="24"/>
        </w:rPr>
        <w:t xml:space="preserve">若上传的证书不完整、模糊等无法识别出有效信息的，视为无效）</w:t>
      </w:r>
      <w:r>
        <w:rPr>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且具备高级工程师及以上技术职称（</w:t>
      </w:r>
      <w:r>
        <w:rPr>
          <w:sz w:val="24"/>
          <w:szCs w:val="24"/>
        </w:rPr>
        <w:t xml:space="preserve">建设工程类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pStyle w:val="1134"/>
        <w:jc w:val="left"/>
        <w:spacing w:line="34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项目组成员中至少3人驻场审计（含项目组组长）。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4"/>
        <w:spacing w:line="340" w:lineRule="exact"/>
        <w:rPr>
          <w:sz w:val="24"/>
          <w:szCs w:val="24"/>
        </w:rPr>
      </w:pPr>
      <w:r>
        <w:rPr>
          <w:rFonts w:hint="eastAsia"/>
          <w:sz w:val="24"/>
          <w:szCs w:val="24"/>
        </w:rPr>
        <w:t xml:space="preserve">4.供应商须承诺，为保障项目实施进度及质量，供应商拟派</w:t>
      </w:r>
      <w:r>
        <w:rPr>
          <w:rFonts w:hint="eastAsia"/>
          <w:sz w:val="24"/>
          <w:szCs w:val="24"/>
        </w:rPr>
        <w:t xml:space="preserve">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340" w:lineRule="exact"/>
        <w:rPr>
          <w:b/>
          <w:bCs/>
          <w:sz w:val="24"/>
          <w:szCs w:val="24"/>
        </w:rPr>
      </w:pPr>
      <w:r>
        <w:rPr>
          <w:rFonts w:hint="eastAsia"/>
          <w:b/>
          <w:bCs/>
          <w:sz w:val="24"/>
          <w:szCs w:val="24"/>
        </w:rPr>
        <w:t xml:space="preserve">三、项目服务周期</w:t>
      </w:r>
      <w:r/>
    </w:p>
    <w:p>
      <w:pPr>
        <w:ind w:firstLine="482"/>
        <w:spacing w:line="340" w:lineRule="exact"/>
        <w:rPr>
          <w:sz w:val="24"/>
          <w:szCs w:val="24"/>
        </w:rPr>
      </w:pPr>
      <w:r>
        <w:rPr>
          <w:rFonts w:hint="eastAsia"/>
          <w:sz w:val="24"/>
          <w:szCs w:val="24"/>
        </w:rPr>
        <w:t xml:space="preserve">自签订合同后6个月</w:t>
      </w:r>
      <w:r>
        <w:rPr>
          <w:sz w:val="24"/>
          <w:szCs w:val="24"/>
        </w:rPr>
        <w:t xml:space="preserve">。</w:t>
      </w:r>
      <w:r/>
    </w:p>
    <w:p>
      <w:pPr>
        <w:ind w:firstLine="482"/>
        <w:spacing w:line="340" w:lineRule="exact"/>
        <w:rPr>
          <w:b/>
          <w:bCs/>
          <w:sz w:val="24"/>
          <w:szCs w:val="24"/>
        </w:rPr>
      </w:pPr>
      <w:r>
        <w:rPr>
          <w:rFonts w:hint="eastAsia"/>
          <w:b/>
          <w:bCs/>
          <w:sz w:val="24"/>
          <w:szCs w:val="24"/>
        </w:rPr>
        <w:t xml:space="preserve">四、价格确定</w:t>
      </w:r>
      <w:r/>
    </w:p>
    <w:p>
      <w:pPr>
        <w:ind w:firstLine="482"/>
        <w:jc w:val="both"/>
        <w:spacing w:line="340" w:lineRule="exact"/>
        <w:rPr>
          <w:sz w:val="24"/>
          <w:szCs w:val="24"/>
        </w:rPr>
      </w:pPr>
      <w:r>
        <w:rPr>
          <w:sz w:val="24"/>
          <w:szCs w:val="24"/>
        </w:rPr>
        <w:t xml:space="preserve">1.本项目造价咨询服务费参照“苏价服〔2014〕383号文件”中工程结算审核（基本收费+效益收费）收费标准*</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2.本项目结算时，“基本收费”的收费基数为实际送审总金额。</w:t>
      </w:r>
      <w:r/>
    </w:p>
    <w:p>
      <w:pPr>
        <w:ind w:firstLine="482"/>
        <w:jc w:val="both"/>
        <w:spacing w:line="340" w:lineRule="exact"/>
        <w:rPr>
          <w:sz w:val="24"/>
          <w:szCs w:val="24"/>
        </w:rPr>
      </w:pPr>
      <w:r>
        <w:rPr>
          <w:sz w:val="24"/>
          <w:szCs w:val="24"/>
        </w:rPr>
        <w:t xml:space="preserve">3.任何原因导致最终造价咨询服务费超出本项目预算金额（即151万元）均不予增加。</w:t>
      </w:r>
      <w:r/>
    </w:p>
    <w:p>
      <w:pPr>
        <w:ind w:firstLine="482"/>
        <w:jc w:val="both"/>
        <w:spacing w:line="340" w:lineRule="exact"/>
        <w:rPr>
          <w:sz w:val="24"/>
          <w:szCs w:val="24"/>
        </w:rPr>
      </w:pPr>
      <w:r>
        <w:rPr>
          <w:sz w:val="24"/>
          <w:szCs w:val="24"/>
        </w:rPr>
        <w:t xml:space="preserve">4.投标报价应包含开展工作的全部费用以及成交供应商派出人员提供服务的所有费用。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5.最终服务费=“苏价服〔2014〕383号文件”中工程结算审核（基本收费+效益收费）收费标准*</w:t>
      </w:r>
      <w:r>
        <w:rPr>
          <w:rFonts w:hint="eastAsia"/>
          <w:sz w:val="24"/>
          <w:szCs w:val="24"/>
          <w:lang w:val="en-US"/>
        </w:rPr>
        <w:t xml:space="preserve">价格系数</w:t>
      </w:r>
      <w:r>
        <w:rPr>
          <w:sz w:val="24"/>
          <w:szCs w:val="24"/>
        </w:rPr>
        <w:t xml:space="preserve">*调整比例，最高不超过本项目预算金额</w:t>
      </w:r>
      <w:r>
        <w:rPr>
          <w:rFonts w:hint="eastAsia"/>
          <w:sz w:val="24"/>
          <w:szCs w:val="24"/>
        </w:rPr>
        <w:t xml:space="preserve">（即151万元</w:t>
      </w:r>
      <w:r>
        <w:rPr>
          <w:sz w:val="24"/>
          <w:szCs w:val="24"/>
        </w:rPr>
        <w:t xml:space="preserve">）。</w:t>
      </w:r>
      <w:r/>
    </w:p>
    <w:p>
      <w:pPr>
        <w:ind w:firstLine="482"/>
        <w:jc w:val="both"/>
        <w:spacing w:line="340" w:lineRule="exact"/>
        <w:rPr>
          <w:sz w:val="24"/>
          <w:szCs w:val="24"/>
        </w:rPr>
      </w:pPr>
      <w:r>
        <w:rPr>
          <w:sz w:val="24"/>
          <w:szCs w:val="24"/>
        </w:rPr>
        <w:t xml:space="preserve">6.本次招标项目为复审，采购人复审平均核减率约为</w:t>
      </w:r>
      <w:r>
        <w:rPr>
          <w:rFonts w:hint="eastAsia"/>
          <w:sz w:val="24"/>
          <w:szCs w:val="24"/>
        </w:rPr>
        <w:t xml:space="preserve">5%</w:t>
      </w:r>
      <w:r>
        <w:rPr>
          <w:sz w:val="24"/>
          <w:szCs w:val="24"/>
        </w:rPr>
        <w:t xml:space="preserve">，最终以实际为准。预</w:t>
      </w:r>
      <w:r>
        <w:rPr>
          <w:sz w:val="24"/>
          <w:szCs w:val="24"/>
        </w:rPr>
        <w:t xml:space="preserve">算金额均为暂按</w:t>
      </w:r>
      <w:r>
        <w:rPr>
          <w:rFonts w:hint="eastAsia"/>
          <w:sz w:val="24"/>
          <w:szCs w:val="24"/>
        </w:rPr>
        <w:t xml:space="preserve">5%</w:t>
      </w:r>
      <w:r>
        <w:rPr>
          <w:sz w:val="24"/>
          <w:szCs w:val="24"/>
        </w:rPr>
        <w:t xml:space="preserve"> 核减率及“苏价服〔2014〕383号文件”中工程结算审核（基本收费+效益收费）收费标准*60%测算。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（注：因投标文件投标报价一览表格式为系统自带模板，不可更改，模板中“优惠率”即价格系数。价格系数应在0%（含）-60%（含）之间填报。举例，如供应商拟报价格系数4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最终服务费=“苏价服〔2014〕383号文件”中工程结算审核（基本收费+效益收费）收费标准*</w:t>
      </w:r>
      <w:r>
        <w:rPr>
          <w:rFonts w:hint="eastAsia"/>
          <w:sz w:val="24"/>
          <w:szCs w:val="24"/>
          <w:lang w:val="en-US"/>
        </w:rPr>
        <w:t xml:space="preserve">40%</w:t>
      </w:r>
      <w:r>
        <w:rPr>
          <w:sz w:val="24"/>
          <w:szCs w:val="24"/>
        </w:rPr>
        <w:t xml:space="preserve">*调整比例，最高不超过本项目预算金额。</w:t>
      </w:r>
      <w:r>
        <w:rPr>
          <w:sz w:val="24"/>
          <w:szCs w:val="24"/>
          <w:lang w:val="en-US"/>
        </w:rPr>
        <w:t xml:space="preserve">如有理解不清，请提前拨打电话025-86170600或</w:t>
      </w:r>
      <w:r>
        <w:rPr>
          <w:rFonts w:hint="eastAsia"/>
          <w:sz w:val="24"/>
          <w:szCs w:val="24"/>
          <w:lang w:val="en-US"/>
        </w:rPr>
        <w:t xml:space="preserve">电子邮件</w:t>
      </w:r>
      <w:r>
        <w:rPr>
          <w:sz w:val="24"/>
          <w:szCs w:val="24"/>
          <w:lang w:val="en-US"/>
        </w:rPr>
        <w:t xml:space="preserve">njjszxlll@163.com咨询）</w:t>
      </w:r>
      <w:r/>
    </w:p>
    <w:p>
      <w:pPr>
        <w:ind w:firstLine="482"/>
        <w:spacing w:line="340" w:lineRule="exact"/>
      </w:pPr>
      <w:r>
        <w:rPr>
          <w:rFonts w:hint="eastAsia"/>
          <w:b/>
          <w:bCs/>
          <w:sz w:val="24"/>
          <w:szCs w:val="24"/>
        </w:rPr>
        <w:t xml:space="preserve">五、用户反馈和评价机制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51"/>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X年x月</w:t>
            </w:r>
            <w:r/>
          </w:p>
        </w:tc>
        <w:tc>
          <w:tcPr>
            <w:tcW w:w="1328" w:type="dxa"/>
            <w:textDirection w:val="lrTb"/>
            <w:noWrap w:val="false"/>
          </w:tcPr>
          <w:p>
            <w:pPr>
              <w:jc w:val="center"/>
              <w:rPr>
                <w:sz w:val="20"/>
                <w:szCs w:val="20"/>
              </w:rPr>
            </w:pPr>
            <w:r>
              <w:rPr>
                <w:sz w:val="20"/>
                <w:szCs w:val="20"/>
              </w:rPr>
              <w:t xml:space="preserve">张x</w:t>
            </w:r>
            <w:r/>
          </w:p>
        </w:tc>
        <w:tc>
          <w:tcPr>
            <w:tcW w:w="2119" w:type="dxa"/>
            <w:textDirection w:val="lrTb"/>
            <w:noWrap w:val="false"/>
          </w:tcPr>
          <w:p>
            <w:pPr>
              <w:jc w:val="center"/>
              <w:rPr>
                <w:sz w:val="20"/>
                <w:szCs w:val="20"/>
              </w:rPr>
            </w:pPr>
            <w:r>
              <w:rPr>
                <w:sz w:val="20"/>
                <w:szCs w:val="20"/>
              </w:rPr>
              <w:t xml:space="preserve">李x、王x、……</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注：1.如有正在实施的我局结算审计项目，必须填此表，未填写或虚假填写视同未响应实质性要求；</w:t>
      </w:r>
      <w:r/>
    </w:p>
    <w:p>
      <w:pPr>
        <w:ind w:firstLine="922"/>
      </w:pPr>
      <w:r>
        <w:rPr>
          <w:rFonts w:hint="eastAsia"/>
        </w:rPr>
        <w:t xml:space="preserve">2.如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8983"/>
      <w:r/>
      <w:bookmarkStart w:id="14" w:name="_Toc27448"/>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4"/>
        <w:jc w:val="center"/>
        <w:spacing w:before="120" w:after="120" w:line="288" w:lineRule="auto"/>
        <w:rPr>
          <w:rFonts w:ascii="黑体" w:hAnsi="黑体" w:eastAsia="黑体"/>
          <w:b/>
          <w:sz w:val="40"/>
          <w:szCs w:val="24"/>
        </w:rPr>
      </w:pPr>
      <w:r/>
      <w:bookmarkStart w:id="15" w:name="_Toc16938559"/>
      <w:r/>
      <w:bookmarkStart w:id="16" w:name="_Toc20823315"/>
      <w:r/>
      <w:bookmarkStart w:id="17" w:name="_Toc513029243"/>
      <w:r>
        <w:rPr>
          <w:rFonts w:hint="eastAsia" w:ascii="黑体" w:hAnsi="黑体" w:eastAsia="黑体"/>
          <w:b/>
          <w:sz w:val="40"/>
          <w:szCs w:val="24"/>
        </w:rPr>
        <w:t xml:space="preserve">南京市政府采购合同（服务）</w:t>
      </w:r>
      <w:r/>
    </w:p>
    <w:p>
      <w:pPr>
        <w:pStyle w:val="894"/>
        <w:jc w:val="center"/>
        <w:spacing w:before="120" w:after="120" w:line="288" w:lineRule="auto"/>
        <w:rPr>
          <w:rFonts w:hAnsi="宋体"/>
          <w:sz w:val="24"/>
          <w:szCs w:val="24"/>
        </w:rPr>
      </w:pPr>
      <w:r>
        <w:rPr>
          <w:rFonts w:hint="eastAsia" w:hAnsi="宋体"/>
          <w:sz w:val="24"/>
          <w:szCs w:val="24"/>
        </w:rPr>
        <w:t xml:space="preserve">（合同编号）</w:t>
      </w:r>
      <w:r/>
    </w:p>
    <w:p>
      <w:pPr>
        <w:pStyle w:val="894"/>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4"/>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4"/>
        <w:ind w:firstLine="480"/>
        <w:spacing w:before="120" w:after="120" w:line="288" w:lineRule="auto"/>
        <w:rPr>
          <w:rFonts w:hAnsi="宋体"/>
          <w:sz w:val="24"/>
          <w:szCs w:val="24"/>
        </w:rPr>
      </w:pPr>
      <w:r>
        <w:rPr>
          <w:rFonts w:hint="eastAsia" w:hAnsi="宋体"/>
          <w:sz w:val="24"/>
          <w:szCs w:val="24"/>
        </w:rPr>
        <w:t xml:space="preserve">甲、乙双方</w:t>
      </w:r>
      <w:r>
        <w:rPr>
          <w:rFonts w:hint="eastAsia" w:hAnsi="宋体"/>
          <w:sz w:val="24"/>
          <w:szCs w:val="24"/>
        </w:rPr>
        <w:t xml:space="preserve">根据</w:t>
      </w:r>
      <w:r>
        <w:rPr>
          <w:rFonts w:hint="eastAsia" w:hAnsi="宋体"/>
          <w:sz w:val="24"/>
          <w:szCs w:val="24"/>
          <w:u w:val="single"/>
        </w:rPr>
        <w:t xml:space="preserve">牧龙城市</w:t>
      </w:r>
      <w:r>
        <w:rPr>
          <w:rFonts w:hint="eastAsia" w:hAnsi="宋体"/>
          <w:sz w:val="24"/>
          <w:szCs w:val="24"/>
          <w:u w:val="single"/>
        </w:rPr>
        <w:t xml:space="preserve">管理中心、智能交通研究院、商业街、厂房、门卫及围墙EPC结算审计服务</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7"/>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自签订合同后6个月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1.本项目造价咨询服务费参照“苏价服</w:t>
      </w:r>
      <w:r>
        <w:rPr>
          <w:rFonts w:hint="eastAsia"/>
          <w:sz w:val="24"/>
          <w:szCs w:val="24"/>
        </w:rPr>
        <w:t xml:space="preserve">〔</w:t>
      </w:r>
      <w:r>
        <w:rPr>
          <w:sz w:val="24"/>
          <w:szCs w:val="24"/>
        </w:rPr>
        <w:t xml:space="preserve">2014〕383号文件”中工程结算审核（基本收费+效益收费）收费标准*价格系数*调整比例。</w:t>
      </w:r>
      <w:r/>
    </w:p>
    <w:p>
      <w:pPr>
        <w:ind w:firstLine="480"/>
        <w:jc w:val="both"/>
        <w:spacing w:line="288" w:lineRule="auto"/>
        <w:rPr>
          <w:sz w:val="24"/>
          <w:szCs w:val="24"/>
        </w:rPr>
      </w:pPr>
      <w:r>
        <w:rPr>
          <w:sz w:val="24"/>
          <w:szCs w:val="24"/>
        </w:rPr>
        <w:t xml:space="preserve">2.本项目结算时，“基本收费”的收费基数为实际送审总金额。</w:t>
      </w:r>
      <w:r/>
    </w:p>
    <w:p>
      <w:pPr>
        <w:ind w:firstLine="480"/>
        <w:jc w:val="both"/>
        <w:spacing w:line="288" w:lineRule="auto"/>
        <w:rPr>
          <w:sz w:val="24"/>
          <w:szCs w:val="24"/>
        </w:rPr>
      </w:pPr>
      <w:r>
        <w:rPr>
          <w:sz w:val="24"/>
          <w:szCs w:val="24"/>
        </w:rPr>
        <w:t xml:space="preserve">3.任何原因导致最终造价咨询服务费超出本项目预算金额</w:t>
      </w:r>
      <w:r>
        <w:rPr>
          <w:rFonts w:hint="eastAsia"/>
          <w:sz w:val="24"/>
          <w:szCs w:val="24"/>
        </w:rPr>
        <w:t xml:space="preserve">（即151万元</w:t>
      </w:r>
      <w:r>
        <w:rPr>
          <w:sz w:val="24"/>
          <w:szCs w:val="24"/>
        </w:rPr>
        <w:t xml:space="preserve">）均不予增加。</w:t>
      </w:r>
      <w:r/>
    </w:p>
    <w:p>
      <w:pPr>
        <w:ind w:firstLine="480"/>
        <w:jc w:val="both"/>
        <w:spacing w:line="288" w:lineRule="auto"/>
        <w:rPr>
          <w:sz w:val="24"/>
          <w:szCs w:val="24"/>
        </w:rPr>
      </w:pPr>
      <w:r>
        <w:rPr>
          <w:sz w:val="24"/>
          <w:szCs w:val="24"/>
        </w:rPr>
        <w:t xml:space="preserve">4.投标报价（费率）应包含开展工作的全部费用以及成交供应商派出人员提供服务的所有费用。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=投标报价</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满足合同约定支付条件的，采购人收到中标供应商发票后</w:t>
      </w:r>
      <w:r>
        <w:rPr>
          <w:sz w:val="24"/>
          <w:szCs w:val="24"/>
        </w:rPr>
        <w:t xml:space="preserve">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w:t>
      </w:r>
      <w:r>
        <w:rPr>
          <w:rFonts w:hint="eastAsia"/>
          <w:sz w:val="24"/>
          <w:szCs w:val="24"/>
        </w:rPr>
        <w:t xml:space="preserve">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7"/>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4"/>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4"/>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8" w:name="_Toc32290"/>
      <w:r/>
      <w:bookmarkStart w:id="19" w:name="_Toc12329"/>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3"/>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7"/>
        <w:ind w:firstLine="723"/>
        <w:rPr>
          <w:b/>
          <w:sz w:val="36"/>
        </w:rPr>
      </w:pPr>
      <w:r>
        <w:rPr>
          <w:b/>
          <w:sz w:val="36"/>
        </w:rPr>
      </w:r>
      <w:r/>
    </w:p>
    <w:p>
      <w:pPr>
        <w:pStyle w:val="887"/>
        <w:ind w:firstLine="502"/>
        <w:spacing w:before="8"/>
        <w:rPr>
          <w:b/>
          <w:sz w:val="25"/>
        </w:rPr>
      </w:pPr>
      <w:r>
        <w:rPr>
          <w:b/>
          <w:sz w:val="25"/>
        </w:rPr>
      </w:r>
      <w:r/>
    </w:p>
    <w:p>
      <w:pPr>
        <w:ind w:right="451" w:firstLine="2000"/>
        <w:jc w:val="center"/>
        <w:spacing w:line="1241" w:lineRule="exact"/>
        <w:rPr>
          <w:sz w:val="100"/>
        </w:rPr>
      </w:pPr>
      <w:r/>
      <w:bookmarkStart w:id="20" w:name="_Toc11012"/>
      <w:r/>
      <w:bookmarkStart w:id="21" w:name="_Toc1284"/>
      <w:r/>
      <w:bookmarkStart w:id="22" w:name="_Toc838"/>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7"/>
        <w:ind w:firstLine="1446"/>
        <w:rPr>
          <w:b/>
          <w:sz w:val="72"/>
        </w:rPr>
      </w:pPr>
      <w:r>
        <w:rPr>
          <w:b/>
          <w:sz w:val="72"/>
        </w:rPr>
      </w:r>
      <w:r/>
    </w:p>
    <w:p>
      <w:pPr>
        <w:pStyle w:val="887"/>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90"/>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1"/>
        <w:ind w:firstLine="602"/>
        <w:rPr>
          <w:sz w:val="30"/>
        </w:rPr>
      </w:pPr>
      <w:r>
        <w:rPr>
          <w:sz w:val="30"/>
        </w:rPr>
      </w:r>
      <w:r/>
    </w:p>
    <w:p>
      <w:pPr>
        <w:pStyle w:val="961"/>
        <w:ind w:firstLine="602"/>
        <w:rPr>
          <w:sz w:val="30"/>
        </w:rPr>
      </w:pPr>
      <w:r>
        <w:rPr>
          <w:sz w:val="30"/>
        </w:rPr>
      </w:r>
      <w:r/>
    </w:p>
    <w:p>
      <w:pPr>
        <w:pStyle w:val="961"/>
        <w:ind w:firstLine="602"/>
        <w:rPr>
          <w:sz w:val="30"/>
        </w:rPr>
      </w:pPr>
      <w:r>
        <w:rPr>
          <w:sz w:val="30"/>
        </w:rPr>
      </w:r>
      <w:r/>
    </w:p>
    <w:p>
      <w:pPr>
        <w:pStyle w:val="961"/>
        <w:ind w:firstLine="602"/>
        <w:rPr>
          <w:sz w:val="30"/>
        </w:rPr>
      </w:pPr>
      <w:r>
        <w:rPr>
          <w:sz w:val="30"/>
        </w:rPr>
      </w:r>
      <w:r/>
    </w:p>
    <w:p>
      <w:pPr>
        <w:pStyle w:val="961"/>
        <w:ind w:firstLine="602"/>
        <w:rPr>
          <w:sz w:val="30"/>
        </w:rPr>
      </w:pPr>
      <w:r>
        <w:rPr>
          <w:sz w:val="30"/>
        </w:rPr>
      </w:r>
      <w:r/>
    </w:p>
    <w:p>
      <w:pPr>
        <w:ind w:firstLine="600"/>
        <w:rPr>
          <w:sz w:val="30"/>
        </w:rPr>
      </w:pPr>
      <w:r>
        <w:rPr>
          <w:sz w:val="30"/>
        </w:rPr>
        <w:br w:type="page" w:clear="all"/>
      </w:r>
      <w:r/>
    </w:p>
    <w:p>
      <w:pPr>
        <w:pStyle w:val="961"/>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1"/>
        <w:ind w:firstLine="723"/>
        <w:rPr>
          <w:rFonts w:ascii="仿宋" w:hAnsi="仿宋" w:eastAsia="仿宋"/>
          <w:b/>
          <w:sz w:val="36"/>
        </w:rPr>
      </w:pPr>
      <w:r>
        <w:rPr>
          <w:rFonts w:ascii="仿宋" w:hAnsi="仿宋" w:eastAsia="仿宋"/>
          <w:b/>
          <w:sz w:val="36"/>
        </w:rPr>
      </w:r>
      <w:r/>
    </w:p>
    <w:p>
      <w:pPr>
        <w:pStyle w:val="887"/>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18"/>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18"/>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18"/>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18"/>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18"/>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18"/>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18"/>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18"/>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18"/>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18"/>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18"/>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18"/>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18"/>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18"/>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18"/>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18"/>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”供应商可以在投标文件中一次性提交资格证明材料，也可以在投标文件中提供“南京市政府采购供应商信用记录表暨信用承诺书”。</w:t>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《南京市政府采购供应商信用记录表暨信用承诺书》</w:t>
      </w:r>
      <w:r/>
    </w:p>
    <w:p>
      <w:pPr>
        <w:ind w:firstLine="440"/>
        <w:spacing w:line="370" w:lineRule="exact"/>
        <w:rPr>
          <w:rFonts w:ascii="仿宋" w:hAnsi="仿宋" w:eastAsia="仿宋"/>
        </w:rPr>
      </w:pPr>
      <w:r>
        <w:rPr>
          <w:rFonts w:ascii="仿宋" w:hAnsi="仿宋" w:eastAsia="仿宋"/>
        </w:rPr>
      </w:r>
      <w:r/>
    </w:p>
    <w:p>
      <w:pPr>
        <w:ind w:right="206" w:firstLine="560"/>
        <w:jc w:val="center"/>
        <w:spacing w:line="320" w:lineRule="exact"/>
        <w:rPr>
          <w:sz w:val="24"/>
          <w:szCs w:val="24"/>
        </w:rPr>
      </w:pPr>
      <w:r>
        <w:rPr>
          <w:rFonts w:hint="eastAsia" w:ascii="仿宋" w:hAnsi="仿宋" w:eastAsia="仿宋"/>
          <w:sz w:val="28"/>
          <w:szCs w:val="24"/>
        </w:rPr>
        <w:t xml:space="preserve">在线打印（提醒：投标文件中需提供由法定代表人</w:t>
      </w:r>
      <w:r>
        <w:rPr>
          <w:rFonts w:hint="eastAsia" w:ascii="仿宋" w:hAnsi="仿宋" w:eastAsia="仿宋"/>
          <w:b/>
          <w:sz w:val="28"/>
          <w:szCs w:val="24"/>
        </w:rPr>
        <w:t xml:space="preserve">签字</w:t>
      </w:r>
      <w:r>
        <w:rPr>
          <w:rFonts w:hint="eastAsia" w:ascii="仿宋" w:hAnsi="仿宋" w:eastAsia="仿宋"/>
          <w:sz w:val="28"/>
          <w:szCs w:val="24"/>
        </w:rPr>
        <w:t xml:space="preserve">并</w:t>
      </w:r>
      <w:r>
        <w:rPr>
          <w:rFonts w:hint="eastAsia" w:ascii="仿宋" w:hAnsi="仿宋" w:eastAsia="仿宋"/>
          <w:b/>
          <w:sz w:val="28"/>
          <w:szCs w:val="24"/>
        </w:rPr>
        <w:t xml:space="preserve">加盖单位公章</w:t>
      </w:r>
      <w:r>
        <w:rPr>
          <w:rFonts w:hint="eastAsia" w:ascii="仿宋" w:hAnsi="仿宋" w:eastAsia="仿宋"/>
          <w:sz w:val="28"/>
          <w:szCs w:val="24"/>
        </w:rPr>
        <w:t xml:space="preserve">的原件扫描件）</w:t>
      </w:r>
      <w:r/>
    </w:p>
    <w:p>
      <w:pPr>
        <w:ind w:firstLine="480"/>
        <w:spacing w:line="200" w:lineRule="exact"/>
        <w:rPr>
          <w:sz w:val="24"/>
          <w:szCs w:val="24"/>
        </w:rPr>
      </w:pPr>
      <w:r>
        <w:rPr>
          <w:sz w:val="24"/>
          <w:szCs w:val="24"/>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1"/>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1"/>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6"/>
        <w:gridCol w:w="2842"/>
        <w:gridCol w:w="2435"/>
        <w:gridCol w:w="1176"/>
        <w:gridCol w:w="1024"/>
      </w:tblGrid>
      <w:tr>
        <w:trPr>
          <w:jc w:val="center"/>
        </w:trPr>
        <w:tc>
          <w:tcPr>
            <w:tcW w:w="496" w:type="dxa"/>
            <w:vAlign w:val="center"/>
            <w:textDirection w:val="lrTb"/>
            <w:noWrap w:val="false"/>
          </w:tcPr>
          <w:p>
            <w:pPr>
              <w:jc w:val="center"/>
              <w:rPr>
                <w:rFonts w:eastAsiaTheme="minorEastAsia"/>
              </w:rPr>
            </w:pPr>
            <w:r>
              <w:rPr>
                <w:rFonts w:hint="eastAsia"/>
                <w:sz w:val="24"/>
              </w:rPr>
              <w:t xml:space="preserve">序号</w:t>
            </w:r>
            <w:r/>
          </w:p>
        </w:tc>
        <w:tc>
          <w:tcPr>
            <w:tcW w:w="2842" w:type="dxa"/>
            <w:vAlign w:val="center"/>
            <w:textDirection w:val="lrTb"/>
            <w:noWrap w:val="false"/>
          </w:tcPr>
          <w:p>
            <w:pPr>
              <w:jc w:val="center"/>
              <w:rPr>
                <w:rFonts w:eastAsiaTheme="minorEastAsia"/>
              </w:rPr>
            </w:pPr>
            <w:r>
              <w:rPr>
                <w:rFonts w:hint="eastAsia"/>
                <w:sz w:val="24"/>
              </w:rPr>
              <w:t xml:space="preserve">招标文件要求</w:t>
            </w:r>
            <w:r/>
          </w:p>
        </w:tc>
        <w:tc>
          <w:tcPr>
            <w:tcW w:w="2435" w:type="dxa"/>
            <w:vAlign w:val="center"/>
            <w:textDirection w:val="lrTb"/>
            <w:noWrap w:val="false"/>
          </w:tcPr>
          <w:p>
            <w:pPr>
              <w:jc w:val="center"/>
              <w:rPr>
                <w:rFonts w:eastAsiaTheme="minorEastAsia"/>
              </w:rPr>
            </w:pPr>
            <w:r>
              <w:rPr>
                <w:rFonts w:hint="eastAsia"/>
                <w:sz w:val="24"/>
              </w:rPr>
              <w:t xml:space="preserve">投标响应情况</w:t>
            </w:r>
            <w:r/>
          </w:p>
        </w:tc>
        <w:tc>
          <w:tcPr>
            <w:tcW w:w="1176" w:type="dxa"/>
            <w:vAlign w:val="center"/>
            <w:textDirection w:val="lrTb"/>
            <w:noWrap w:val="false"/>
          </w:tcPr>
          <w:p>
            <w:pPr>
              <w:jc w:val="center"/>
              <w:rPr>
                <w:rFonts w:eastAsiaTheme="minorEastAsia"/>
              </w:rPr>
            </w:pPr>
            <w:r>
              <w:rPr>
                <w:rFonts w:hint="eastAsia"/>
                <w:sz w:val="24"/>
              </w:rPr>
              <w:t xml:space="preserve">超出、符合或偏离</w:t>
            </w:r>
            <w:r/>
          </w:p>
        </w:tc>
        <w:tc>
          <w:tcPr>
            <w:tcW w:w="1024"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 </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299" w:lineRule="exact"/>
        <w:rPr>
          <w:rFonts w:ascii="仿宋" w:hAnsi="仿宋" w:eastAsia="仿宋"/>
        </w:rPr>
      </w:pPr>
      <w:r>
        <w:rPr>
          <w:rFonts w:ascii="仿宋" w:hAnsi="仿宋" w:eastAsia="仿宋"/>
        </w:rPr>
      </w:r>
      <w:r/>
    </w:p>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6"/>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2"/>
      <w:r/>
      <w:r/>
    </w:p>
    <w:p>
      <w:pPr>
        <w:ind w:firstLine="440"/>
        <w:spacing w:line="363" w:lineRule="exact"/>
        <w:rPr>
          <w:rFonts w:ascii="仿宋" w:hAnsi="仿宋" w:eastAsia="仿宋"/>
        </w:rPr>
      </w:pPr>
      <w:r>
        <w:rPr>
          <w:rFonts w:ascii="仿宋" w:hAnsi="仿宋" w:eastAsia="仿宋"/>
        </w:rPr>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92"/>
        <w:gridCol w:w="1468"/>
        <w:gridCol w:w="2168"/>
        <w:gridCol w:w="2601"/>
        <w:gridCol w:w="1040"/>
      </w:tblGrid>
      <w:tr>
        <w:trPr>
          <w:jc w:val="center"/>
          <w:trHeight w:val="510"/>
        </w:trPr>
        <w:tc>
          <w:tcPr>
            <w:tcW w:w="4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4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1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60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0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r>
      <w:r/>
    </w:p>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8"/>
        </w:trPr>
        <w:tc>
          <w:tcPr>
            <w:tcW w:w="2235"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6"/>
        </w:trPr>
        <w:tc>
          <w:tcPr>
            <w:tcW w:w="2235"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29"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733"/>
        </w:trPr>
        <w:tc>
          <w:tcPr>
            <w:tcW w:w="2235"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29"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3.价格系数应在</w:t>
      </w:r>
      <w:r>
        <w:rPr>
          <w:rFonts w:ascii="仿宋" w:hAnsi="仿宋" w:eastAsia="仿宋" w:cs="仿宋"/>
          <w:sz w:val="24"/>
          <w:szCs w:val="24"/>
        </w:rPr>
        <w:t xml:space="preserve">0%（含）-60%（含）之间填报。举例，如供应商拟报价格系数40%，请直接将“40%”填入苏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报价一览表中填写40%时，最终服务费=“苏价服〔2014〕383号文件”中工程结算审核（基本收费+效益收费）收费标准*40%*调整比例，最高不超过本项目预算金额。如有理解不清，请提前拨打电话025-86170600</w:t>
      </w:r>
      <w:r>
        <w:rPr>
          <w:rFonts w:hint="eastAsia" w:ascii="仿宋" w:hAnsi="仿宋" w:eastAsia="仿宋" w:cs="仿宋"/>
          <w:sz w:val="24"/>
          <w:szCs w:val="24"/>
        </w:rPr>
        <w:t xml:space="preserve">或电子邮件</w:t>
      </w:r>
      <w:r>
        <w:rPr>
          <w:rFonts w:ascii="仿宋" w:hAnsi="仿宋" w:eastAsia="仿宋" w:cs="仿宋"/>
          <w:sz w:val="24"/>
          <w:szCs w:val="24"/>
        </w:rPr>
        <w:t xml:space="preserve">njjszxlll@163.com咨询</w:t>
      </w:r>
      <w:r>
        <w:rPr>
          <w:rFonts w:hint="eastAsia" w:ascii="仿宋" w:hAnsi="仿宋" w:eastAsia="仿宋" w:cs="仿宋"/>
          <w:sz w:val="24"/>
          <w:szCs w:val="24"/>
        </w:rPr>
        <w:t xml:space="preserve">。</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2"/>
      <w:r/>
      <w:bookmarkStart w:id="40" w:name="bookmark34"/>
      <w:r/>
      <w:bookmarkStart w:id="41" w:name="bookmark33"/>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0"/>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1"/>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p>
  <w:p>
    <w:pPr>
      <w:pStyle w:val="90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jc w:val="center"/>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2"/>
                      <w:jc w:val="center"/>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p>
    <w:pPr>
      <w:pStyle w:val="90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89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0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818" w:default="1">
    <w:name w:val="Normal"/>
    <w:uiPriority w:val="1"/>
    <w:qFormat/>
    <w:pPr>
      <w:widowControl w:val="off"/>
    </w:pPr>
    <w:rPr>
      <w:rFonts w:ascii="宋体" w:hAnsi="宋体" w:cs="宋体"/>
      <w:sz w:val="22"/>
      <w:szCs w:val="22"/>
      <w:lang w:val="zh-CN" w:bidi="zh-CN"/>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7"/>
    <w:basedOn w:val="818"/>
    <w:next w:val="818"/>
    <w:uiPriority w:val="39"/>
    <w:unhideWhenUsed/>
    <w:qFormat/>
    <w:pPr>
      <w:ind w:left="1701"/>
      <w:spacing w:after="57"/>
    </w:pPr>
  </w:style>
  <w:style w:type="paragraph" w:styleId="832">
    <w:name w:val="Caption"/>
    <w:basedOn w:val="818"/>
    <w:next w:val="818"/>
    <w:uiPriority w:val="35"/>
    <w:semiHidden/>
    <w:unhideWhenUsed/>
    <w:qFormat/>
    <w:pPr>
      <w:spacing w:line="276" w:lineRule="auto"/>
    </w:pPr>
    <w:rPr>
      <w:b/>
      <w:bCs/>
      <w:color w:val="4f81bd" w:themeColor="accent1"/>
      <w:sz w:val="18"/>
      <w:szCs w:val="18"/>
    </w:rPr>
  </w:style>
  <w:style w:type="paragraph" w:styleId="833">
    <w:name w:val="annotation text"/>
    <w:basedOn w:val="818"/>
    <w:link w:val="1137"/>
    <w:uiPriority w:val="99"/>
    <w:semiHidden/>
    <w:unhideWhenUsed/>
  </w:style>
  <w:style w:type="paragraph" w:styleId="834">
    <w:name w:val="toc 5"/>
    <w:basedOn w:val="818"/>
    <w:next w:val="818"/>
    <w:uiPriority w:val="39"/>
    <w:unhideWhenUsed/>
    <w:qFormat/>
    <w:pPr>
      <w:ind w:left="1134"/>
      <w:spacing w:after="57"/>
    </w:pPr>
  </w:style>
  <w:style w:type="paragraph" w:styleId="835">
    <w:name w:val="toc 3"/>
    <w:basedOn w:val="818"/>
    <w:next w:val="818"/>
    <w:uiPriority w:val="39"/>
    <w:unhideWhenUsed/>
    <w:qFormat/>
    <w:pPr>
      <w:ind w:left="567"/>
      <w:spacing w:after="57"/>
    </w:pPr>
  </w:style>
  <w:style w:type="paragraph" w:styleId="836">
    <w:name w:val="toc 8"/>
    <w:basedOn w:val="818"/>
    <w:next w:val="818"/>
    <w:uiPriority w:val="39"/>
    <w:unhideWhenUsed/>
    <w:qFormat/>
    <w:pPr>
      <w:ind w:left="1984"/>
      <w:spacing w:after="57"/>
    </w:pPr>
  </w:style>
  <w:style w:type="paragraph" w:styleId="837">
    <w:name w:val="endnote text"/>
    <w:basedOn w:val="818"/>
    <w:uiPriority w:val="99"/>
    <w:semiHidden/>
    <w:unhideWhenUsed/>
    <w:qFormat/>
    <w:rPr>
      <w:sz w:val="20"/>
    </w:rPr>
  </w:style>
  <w:style w:type="paragraph" w:styleId="838">
    <w:name w:val="Balloon Text"/>
    <w:basedOn w:val="818"/>
    <w:link w:val="1136"/>
    <w:uiPriority w:val="99"/>
    <w:semiHidden/>
    <w:unhideWhenUsed/>
    <w:qFormat/>
    <w:rPr>
      <w:sz w:val="18"/>
      <w:szCs w:val="18"/>
    </w:rPr>
  </w:style>
  <w:style w:type="paragraph" w:styleId="839">
    <w:name w:val="Footer"/>
    <w:basedOn w:val="818"/>
    <w:uiPriority w:val="99"/>
    <w:unhideWhenUsed/>
    <w:qFormat/>
    <w:pPr>
      <w:tabs>
        <w:tab w:val="center" w:pos="7143" w:leader="none"/>
        <w:tab w:val="right" w:pos="14287" w:leader="none"/>
      </w:tabs>
    </w:pPr>
  </w:style>
  <w:style w:type="paragraph" w:styleId="840">
    <w:name w:val="Header"/>
    <w:basedOn w:val="818"/>
    <w:uiPriority w:val="99"/>
    <w:unhideWhenUsed/>
    <w:qFormat/>
    <w:pPr>
      <w:tabs>
        <w:tab w:val="center" w:pos="7143" w:leader="none"/>
        <w:tab w:val="right" w:pos="14287" w:leader="none"/>
      </w:tabs>
    </w:pPr>
  </w:style>
  <w:style w:type="paragraph" w:styleId="841">
    <w:name w:val="toc 1"/>
    <w:basedOn w:val="818"/>
    <w:next w:val="818"/>
    <w:uiPriority w:val="39"/>
    <w:unhideWhenUsed/>
    <w:qFormat/>
    <w:pPr>
      <w:spacing w:after="57"/>
    </w:pPr>
  </w:style>
  <w:style w:type="paragraph" w:styleId="842">
    <w:name w:val="toc 4"/>
    <w:basedOn w:val="818"/>
    <w:next w:val="818"/>
    <w:uiPriority w:val="39"/>
    <w:unhideWhenUsed/>
    <w:qFormat/>
    <w:pPr>
      <w:ind w:left="850"/>
      <w:spacing w:after="57"/>
    </w:pPr>
  </w:style>
  <w:style w:type="paragraph" w:styleId="843">
    <w:name w:val="Subtitle"/>
    <w:basedOn w:val="818"/>
    <w:next w:val="818"/>
    <w:uiPriority w:val="11"/>
    <w:qFormat/>
    <w:pPr>
      <w:spacing w:before="200" w:after="200"/>
    </w:pPr>
    <w:rPr>
      <w:sz w:val="24"/>
      <w:szCs w:val="24"/>
    </w:rPr>
  </w:style>
  <w:style w:type="paragraph" w:styleId="844">
    <w:name w:val="footnote text"/>
    <w:basedOn w:val="818"/>
    <w:uiPriority w:val="99"/>
    <w:semiHidden/>
    <w:unhideWhenUsed/>
    <w:qFormat/>
    <w:pPr>
      <w:spacing w:after="40"/>
    </w:pPr>
    <w:rPr>
      <w:sz w:val="18"/>
    </w:rPr>
  </w:style>
  <w:style w:type="paragraph" w:styleId="845">
    <w:name w:val="toc 6"/>
    <w:basedOn w:val="818"/>
    <w:next w:val="818"/>
    <w:uiPriority w:val="39"/>
    <w:unhideWhenUsed/>
    <w:qFormat/>
    <w:pPr>
      <w:ind w:left="1417"/>
      <w:spacing w:after="57"/>
    </w:pPr>
  </w:style>
  <w:style w:type="paragraph" w:styleId="846">
    <w:name w:val="table of figures"/>
    <w:basedOn w:val="818"/>
    <w:next w:val="818"/>
    <w:uiPriority w:val="99"/>
    <w:unhideWhenUsed/>
    <w:qFormat/>
  </w:style>
  <w:style w:type="paragraph" w:styleId="847">
    <w:name w:val="toc 2"/>
    <w:basedOn w:val="818"/>
    <w:next w:val="818"/>
    <w:uiPriority w:val="39"/>
    <w:unhideWhenUsed/>
    <w:qFormat/>
    <w:pPr>
      <w:ind w:left="283"/>
      <w:spacing w:after="57"/>
    </w:pPr>
  </w:style>
  <w:style w:type="paragraph" w:styleId="848">
    <w:name w:val="toc 9"/>
    <w:basedOn w:val="818"/>
    <w:next w:val="818"/>
    <w:uiPriority w:val="39"/>
    <w:unhideWhenUsed/>
    <w:qFormat/>
    <w:pPr>
      <w:ind w:left="2268"/>
      <w:spacing w:after="57"/>
    </w:pPr>
  </w:style>
  <w:style w:type="paragraph" w:styleId="849">
    <w:name w:val="Title"/>
    <w:basedOn w:val="818"/>
    <w:next w:val="818"/>
    <w:uiPriority w:val="10"/>
    <w:qFormat/>
    <w:pPr>
      <w:contextualSpacing/>
      <w:spacing w:before="300" w:after="200"/>
    </w:pPr>
    <w:rPr>
      <w:sz w:val="48"/>
      <w:szCs w:val="48"/>
    </w:rPr>
  </w:style>
  <w:style w:type="paragraph" w:styleId="850">
    <w:name w:val="annotation subject"/>
    <w:basedOn w:val="833"/>
    <w:next w:val="833"/>
    <w:link w:val="1138"/>
    <w:uiPriority w:val="99"/>
    <w:semiHidden/>
    <w:unhideWhenUsed/>
    <w:qFormat/>
    <w:rPr>
      <w:b/>
      <w:bCs/>
    </w:rPr>
  </w:style>
  <w:style w:type="table" w:styleId="8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Hyperlink"/>
    <w:uiPriority w:val="99"/>
    <w:unhideWhenUsed/>
    <w:qFormat/>
    <w:rPr>
      <w:color w:val="0000ff" w:themeColor="hyperlink"/>
      <w:u w:val="single"/>
    </w:rPr>
  </w:style>
  <w:style w:type="character" w:styleId="854">
    <w:name w:val="annotation reference"/>
    <w:basedOn w:val="828"/>
    <w:uiPriority w:val="99"/>
    <w:semiHidden/>
    <w:unhideWhenUsed/>
    <w:qFormat/>
    <w:rPr>
      <w:sz w:val="21"/>
      <w:szCs w:val="21"/>
    </w:rPr>
  </w:style>
  <w:style w:type="character" w:styleId="855">
    <w:name w:val="footnote reference"/>
    <w:uiPriority w:val="99"/>
    <w:unhideWhenUsed/>
    <w:qFormat/>
    <w:rPr>
      <w:vertAlign w:val="superscript"/>
    </w:rPr>
  </w:style>
  <w:style w:type="paragraph" w:styleId="856" w:customStyle="1">
    <w:name w:val="TOC 标题1"/>
    <w:uiPriority w:val="39"/>
    <w:unhideWhenUsed/>
  </w:style>
  <w:style w:type="paragraph" w:styleId="857" w:customStyle="1">
    <w:name w:val="TOC 标题1"/>
    <w:uiPriority w:val="39"/>
    <w:unhideWhenUsed/>
  </w:style>
  <w:style w:type="paragraph" w:styleId="858">
    <w:name w:val="List Paragraph"/>
    <w:basedOn w:val="818"/>
    <w:uiPriority w:val="34"/>
    <w:qFormat/>
    <w:pPr>
      <w:contextualSpacing/>
      <w:ind w:left="720"/>
    </w:pPr>
  </w:style>
  <w:style w:type="paragraph" w:styleId="859">
    <w:name w:val="No Spacing"/>
    <w:uiPriority w:val="1"/>
    <w:qFormat/>
  </w:style>
  <w:style w:type="paragraph" w:styleId="860">
    <w:name w:val="Quote"/>
    <w:basedOn w:val="818"/>
    <w:next w:val="818"/>
    <w:uiPriority w:val="29"/>
    <w:qFormat/>
    <w:pPr>
      <w:ind w:left="720" w:right="720"/>
    </w:pPr>
    <w:rPr>
      <w:i/>
    </w:rPr>
  </w:style>
  <w:style w:type="paragraph" w:styleId="861">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2" w:customStyle="1">
    <w:name w:val="TOC 标题113"/>
    <w:uiPriority w:val="39"/>
    <w:unhideWhenUsed/>
    <w:qFormat/>
  </w:style>
  <w:style w:type="paragraph" w:styleId="863" w:customStyle="1">
    <w:name w:val="标题 11"/>
    <w:basedOn w:val="818"/>
    <w:next w:val="818"/>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4" w:customStyle="1">
    <w:name w:val="标题 21"/>
    <w:basedOn w:val="818"/>
    <w:next w:val="818"/>
    <w:uiPriority w:val="1"/>
    <w:qFormat/>
    <w:pPr>
      <w:ind w:left="320"/>
      <w:outlineLvl w:val="1"/>
    </w:pPr>
    <w:rPr>
      <w:sz w:val="36"/>
      <w:szCs w:val="36"/>
    </w:rPr>
  </w:style>
  <w:style w:type="paragraph" w:styleId="865" w:customStyle="1">
    <w:name w:val="标题 31"/>
    <w:basedOn w:val="818"/>
    <w:next w:val="866"/>
    <w:uiPriority w:val="1"/>
    <w:qFormat/>
    <w:pPr>
      <w:jc w:val="center"/>
      <w:outlineLvl w:val="2"/>
    </w:pPr>
    <w:rPr>
      <w:rFonts w:ascii="Microsoft JhengHei" w:hAnsi="Microsoft JhengHei" w:eastAsia="Microsoft JhengHei" w:cs="Microsoft JhengHei"/>
      <w:b/>
      <w:bCs/>
      <w:sz w:val="32"/>
      <w:szCs w:val="32"/>
    </w:rPr>
  </w:style>
  <w:style w:type="paragraph" w:styleId="866" w:customStyle="1">
    <w:name w:val="正文缩进11"/>
    <w:basedOn w:val="818"/>
    <w:qFormat/>
    <w:pPr>
      <w:ind w:firstLine="420"/>
    </w:pPr>
  </w:style>
  <w:style w:type="paragraph" w:styleId="867" w:customStyle="1">
    <w:name w:val="标题 41"/>
    <w:basedOn w:val="818"/>
    <w:next w:val="818"/>
    <w:uiPriority w:val="1"/>
    <w:qFormat/>
    <w:pPr>
      <w:ind w:left="638"/>
      <w:outlineLvl w:val="3"/>
    </w:pPr>
    <w:rPr>
      <w:rFonts w:ascii="Microsoft JhengHei" w:hAnsi="Microsoft JhengHei" w:eastAsia="Microsoft JhengHei" w:cs="Microsoft JhengHei"/>
      <w:b/>
      <w:bCs/>
      <w:sz w:val="21"/>
      <w:szCs w:val="21"/>
    </w:rPr>
  </w:style>
  <w:style w:type="paragraph" w:styleId="868" w:customStyle="1">
    <w:name w:val="标题 51"/>
    <w:basedOn w:val="818"/>
    <w:next w:val="818"/>
    <w:link w:val="875"/>
    <w:uiPriority w:val="9"/>
    <w:qFormat/>
    <w:pPr>
      <w:keepLines/>
      <w:keepNext/>
      <w:spacing w:before="320" w:after="200"/>
      <w:outlineLvl w:val="4"/>
    </w:pPr>
    <w:rPr>
      <w:rFonts w:ascii="Arial" w:hAnsi="Arial" w:eastAsia="Arial" w:cs="Arial"/>
      <w:b/>
      <w:bCs/>
      <w:sz w:val="24"/>
      <w:szCs w:val="24"/>
    </w:rPr>
  </w:style>
  <w:style w:type="paragraph" w:styleId="869" w:customStyle="1">
    <w:name w:val="标题 61"/>
    <w:basedOn w:val="818"/>
    <w:next w:val="818"/>
    <w:link w:val="876"/>
    <w:uiPriority w:val="9"/>
    <w:qFormat/>
    <w:pPr>
      <w:keepLines/>
      <w:keepNext/>
      <w:spacing w:before="320" w:after="200"/>
      <w:outlineLvl w:val="5"/>
    </w:pPr>
    <w:rPr>
      <w:rFonts w:ascii="Arial" w:hAnsi="Arial" w:eastAsia="Arial" w:cs="Arial"/>
      <w:b/>
      <w:bCs/>
    </w:rPr>
  </w:style>
  <w:style w:type="paragraph" w:styleId="870" w:customStyle="1">
    <w:name w:val="标题 71"/>
    <w:basedOn w:val="818"/>
    <w:next w:val="818"/>
    <w:link w:val="877"/>
    <w:uiPriority w:val="9"/>
    <w:qFormat/>
    <w:pPr>
      <w:keepLines/>
      <w:keepNext/>
      <w:spacing w:before="320" w:after="200"/>
      <w:outlineLvl w:val="6"/>
    </w:pPr>
    <w:rPr>
      <w:rFonts w:ascii="Arial" w:hAnsi="Arial" w:eastAsia="Arial" w:cs="Arial"/>
      <w:b/>
      <w:bCs/>
      <w:i/>
      <w:iCs/>
    </w:rPr>
  </w:style>
  <w:style w:type="paragraph" w:styleId="871" w:customStyle="1">
    <w:name w:val="标题 81"/>
    <w:basedOn w:val="818"/>
    <w:next w:val="818"/>
    <w:link w:val="878"/>
    <w:uiPriority w:val="9"/>
    <w:qFormat/>
    <w:pPr>
      <w:keepLines/>
      <w:keepNext/>
      <w:spacing w:before="320" w:after="200"/>
      <w:outlineLvl w:val="7"/>
    </w:pPr>
    <w:rPr>
      <w:rFonts w:ascii="Arial" w:hAnsi="Arial" w:eastAsia="Arial" w:cs="Arial"/>
      <w:i/>
      <w:iCs/>
    </w:rPr>
  </w:style>
  <w:style w:type="paragraph" w:styleId="872" w:customStyle="1">
    <w:name w:val="标题 91"/>
    <w:basedOn w:val="818"/>
    <w:next w:val="818"/>
    <w:link w:val="879"/>
    <w:uiPriority w:val="9"/>
    <w:qFormat/>
    <w:pPr>
      <w:keepLines/>
      <w:keepNext/>
      <w:spacing w:before="320" w:after="200"/>
      <w:outlineLvl w:val="8"/>
    </w:pPr>
    <w:rPr>
      <w:rFonts w:ascii="Arial" w:hAnsi="Arial" w:eastAsia="Arial" w:cs="Arial"/>
      <w:i/>
      <w:iCs/>
      <w:sz w:val="21"/>
      <w:szCs w:val="21"/>
    </w:rPr>
  </w:style>
  <w:style w:type="character" w:styleId="873" w:customStyle="1">
    <w:name w:val="默认段落字体1"/>
    <w:uiPriority w:val="1"/>
    <w:unhideWhenUsed/>
    <w:qFormat/>
  </w:style>
  <w:style w:type="table" w:styleId="874" w:customStyle="1">
    <w:name w:val="普通表格1"/>
    <w:uiPriority w:val="99"/>
    <w:unhideWhenUsed/>
    <w:qFormat/>
    <w:tblPr>
      <w:tblCellMar>
        <w:left w:w="0" w:type="dxa"/>
        <w:top w:w="0" w:type="dxa"/>
        <w:right w:w="0" w:type="dxa"/>
        <w:bottom w:w="0" w:type="dxa"/>
      </w:tblCellMar>
    </w:tblPr>
  </w:style>
  <w:style w:type="character" w:styleId="875" w:customStyle="1">
    <w:name w:val="标题 5 Char"/>
    <w:link w:val="868"/>
    <w:uiPriority w:val="9"/>
    <w:qFormat/>
    <w:rPr>
      <w:rFonts w:ascii="Arial" w:hAnsi="Arial" w:eastAsia="Arial" w:cs="Arial"/>
      <w:b/>
      <w:bCs/>
      <w:sz w:val="24"/>
      <w:szCs w:val="24"/>
    </w:rPr>
  </w:style>
  <w:style w:type="character" w:styleId="876" w:customStyle="1">
    <w:name w:val="标题 6 Char"/>
    <w:link w:val="869"/>
    <w:uiPriority w:val="9"/>
    <w:qFormat/>
    <w:rPr>
      <w:rFonts w:ascii="Arial" w:hAnsi="Arial" w:eastAsia="Arial" w:cs="Arial"/>
      <w:b/>
      <w:bCs/>
      <w:sz w:val="22"/>
      <w:szCs w:val="22"/>
    </w:rPr>
  </w:style>
  <w:style w:type="character" w:styleId="877" w:customStyle="1">
    <w:name w:val="标题 7 Char"/>
    <w:link w:val="870"/>
    <w:uiPriority w:val="9"/>
    <w:qFormat/>
    <w:rPr>
      <w:rFonts w:ascii="Arial" w:hAnsi="Arial" w:eastAsia="Arial" w:cs="Arial"/>
      <w:b/>
      <w:bCs/>
      <w:i/>
      <w:iCs/>
      <w:sz w:val="22"/>
      <w:szCs w:val="22"/>
    </w:rPr>
  </w:style>
  <w:style w:type="character" w:styleId="878" w:customStyle="1">
    <w:name w:val="标题 8 Char"/>
    <w:link w:val="871"/>
    <w:uiPriority w:val="9"/>
    <w:qFormat/>
    <w:rPr>
      <w:rFonts w:ascii="Arial" w:hAnsi="Arial" w:eastAsia="Arial" w:cs="Arial"/>
      <w:i/>
      <w:iCs/>
      <w:sz w:val="22"/>
      <w:szCs w:val="22"/>
    </w:rPr>
  </w:style>
  <w:style w:type="character" w:styleId="879" w:customStyle="1">
    <w:name w:val="标题 9 Char"/>
    <w:link w:val="872"/>
    <w:uiPriority w:val="9"/>
    <w:qFormat/>
    <w:rPr>
      <w:rFonts w:ascii="Arial" w:hAnsi="Arial" w:eastAsia="Arial" w:cs="Arial"/>
      <w:i/>
      <w:iCs/>
      <w:sz w:val="21"/>
      <w:szCs w:val="21"/>
    </w:rPr>
  </w:style>
  <w:style w:type="paragraph" w:styleId="880" w:customStyle="1">
    <w:name w:val="目录 71"/>
    <w:basedOn w:val="818"/>
    <w:next w:val="818"/>
    <w:uiPriority w:val="39"/>
    <w:unhideWhenUsed/>
    <w:qFormat/>
    <w:pPr>
      <w:ind w:left="1701"/>
      <w:spacing w:after="57"/>
    </w:pPr>
  </w:style>
  <w:style w:type="paragraph" w:styleId="881" w:customStyle="1">
    <w:name w:val="题注1"/>
    <w:basedOn w:val="818"/>
    <w:next w:val="818"/>
    <w:uiPriority w:val="35"/>
    <w:qFormat/>
    <w:pPr>
      <w:spacing w:line="276" w:lineRule="auto"/>
    </w:pPr>
    <w:rPr>
      <w:b/>
      <w:bCs/>
      <w:color w:val="4f81bd"/>
      <w:sz w:val="18"/>
      <w:szCs w:val="18"/>
    </w:rPr>
  </w:style>
  <w:style w:type="paragraph" w:styleId="882" w:customStyle="1">
    <w:name w:val="文档结构图1"/>
    <w:basedOn w:val="818"/>
    <w:link w:val="883"/>
    <w:qFormat/>
    <w:rPr>
      <w:sz w:val="18"/>
      <w:szCs w:val="18"/>
    </w:rPr>
  </w:style>
  <w:style w:type="character" w:styleId="883" w:customStyle="1">
    <w:name w:val="文档结构图 Char"/>
    <w:link w:val="882"/>
    <w:qFormat/>
    <w:rPr>
      <w:rFonts w:ascii="宋体" w:hAnsi="宋体" w:cs="宋体"/>
      <w:sz w:val="18"/>
      <w:szCs w:val="18"/>
      <w:lang w:val="zh-CN" w:bidi="zh-CN"/>
    </w:rPr>
  </w:style>
  <w:style w:type="paragraph" w:styleId="884" w:customStyle="1">
    <w:name w:val="批注文字1"/>
    <w:basedOn w:val="818"/>
    <w:link w:val="885"/>
    <w:qFormat/>
  </w:style>
  <w:style w:type="character" w:styleId="885" w:customStyle="1">
    <w:name w:val="批注文字 Char"/>
    <w:link w:val="884"/>
    <w:qFormat/>
    <w:rPr>
      <w:rFonts w:ascii="宋体" w:hAnsi="宋体" w:cs="宋体"/>
      <w:sz w:val="22"/>
      <w:szCs w:val="22"/>
      <w:lang w:val="zh-CN" w:bidi="zh-CN"/>
    </w:rPr>
  </w:style>
  <w:style w:type="paragraph" w:styleId="886" w:customStyle="1">
    <w:name w:val="正文文本 31"/>
    <w:basedOn w:val="818"/>
    <w:qFormat/>
    <w:rPr>
      <w:rFonts w:ascii="仿宋_GB2312" w:hAnsi="Arial" w:eastAsia="仿宋_GB2312"/>
      <w:sz w:val="32"/>
    </w:rPr>
  </w:style>
  <w:style w:type="paragraph" w:styleId="887" w:customStyle="1">
    <w:name w:val="正文文本1"/>
    <w:basedOn w:val="818"/>
    <w:next w:val="818"/>
    <w:link w:val="888"/>
    <w:qFormat/>
    <w:rPr>
      <w:sz w:val="21"/>
      <w:szCs w:val="21"/>
    </w:rPr>
  </w:style>
  <w:style w:type="character" w:styleId="888" w:customStyle="1">
    <w:name w:val="正文文本 Char"/>
    <w:link w:val="887"/>
    <w:qFormat/>
    <w:rPr>
      <w:rFonts w:ascii="宋体" w:hAnsi="宋体" w:cs="宋体"/>
      <w:sz w:val="21"/>
      <w:szCs w:val="21"/>
      <w:lang w:val="zh-CN" w:bidi="zh-CN"/>
    </w:rPr>
  </w:style>
  <w:style w:type="paragraph" w:styleId="889" w:customStyle="1">
    <w:name w:val="正文文本缩进1"/>
    <w:basedOn w:val="818"/>
    <w:qFormat/>
    <w:pPr>
      <w:ind w:firstLine="600"/>
      <w:spacing w:line="400" w:lineRule="atLeast"/>
    </w:pPr>
    <w:rPr>
      <w:rFonts w:ascii="仿宋_GB2312" w:eastAsia="仿宋_GB2312"/>
      <w:bCs/>
      <w:sz w:val="24"/>
    </w:rPr>
  </w:style>
  <w:style w:type="paragraph" w:styleId="890" w:customStyle="1">
    <w:name w:val="列表项目符号 21"/>
    <w:basedOn w:val="818"/>
    <w:qFormat/>
    <w:pPr>
      <w:numPr>
        <w:numId w:val="1"/>
      </w:numPr>
    </w:pPr>
  </w:style>
  <w:style w:type="paragraph" w:styleId="891" w:customStyle="1">
    <w:name w:val="索引 41"/>
    <w:basedOn w:val="818"/>
    <w:next w:val="818"/>
    <w:semiHidden/>
    <w:qFormat/>
    <w:pPr>
      <w:ind w:left="1260"/>
    </w:pPr>
  </w:style>
  <w:style w:type="paragraph" w:styleId="892" w:customStyle="1">
    <w:name w:val="目录 51"/>
    <w:basedOn w:val="818"/>
    <w:next w:val="818"/>
    <w:uiPriority w:val="39"/>
    <w:unhideWhenUsed/>
    <w:qFormat/>
    <w:pPr>
      <w:ind w:left="1134"/>
      <w:spacing w:after="57"/>
    </w:pPr>
  </w:style>
  <w:style w:type="paragraph" w:styleId="893" w:customStyle="1">
    <w:name w:val="目录 31"/>
    <w:basedOn w:val="818"/>
    <w:next w:val="818"/>
    <w:uiPriority w:val="1"/>
    <w:qFormat/>
    <w:pPr>
      <w:ind w:left="218"/>
      <w:spacing w:line="312" w:lineRule="exact"/>
    </w:pPr>
    <w:rPr>
      <w:rFonts w:ascii="Microsoft JhengHei" w:hAnsi="Microsoft JhengHei" w:eastAsia="Microsoft JhengHei" w:cs="Microsoft JhengHei"/>
      <w:b/>
      <w:bCs/>
      <w:i/>
    </w:rPr>
  </w:style>
  <w:style w:type="paragraph" w:styleId="894" w:customStyle="1">
    <w:name w:val="纯文本1"/>
    <w:basedOn w:val="818"/>
    <w:next w:val="818"/>
    <w:link w:val="895"/>
    <w:qFormat/>
    <w:rPr>
      <w:rFonts w:hAnsi="Courier New"/>
    </w:rPr>
  </w:style>
  <w:style w:type="character" w:styleId="895" w:customStyle="1">
    <w:name w:val="纯文本 Char"/>
    <w:link w:val="894"/>
    <w:qFormat/>
    <w:rPr>
      <w:rFonts w:ascii="宋体" w:hAnsi="Courier New" w:cs="宋体"/>
      <w:sz w:val="22"/>
      <w:szCs w:val="22"/>
      <w:lang w:val="zh-CN" w:bidi="zh-CN"/>
    </w:rPr>
  </w:style>
  <w:style w:type="paragraph" w:styleId="896" w:customStyle="1">
    <w:name w:val="目录 81"/>
    <w:basedOn w:val="818"/>
    <w:next w:val="818"/>
    <w:uiPriority w:val="39"/>
    <w:unhideWhenUsed/>
    <w:qFormat/>
    <w:pPr>
      <w:ind w:left="1984"/>
      <w:spacing w:after="57"/>
    </w:pPr>
  </w:style>
  <w:style w:type="paragraph" w:styleId="897" w:customStyle="1">
    <w:name w:val="索引 31"/>
    <w:basedOn w:val="818"/>
    <w:next w:val="818"/>
    <w:qFormat/>
    <w:pPr>
      <w:ind w:left="400"/>
      <w:jc w:val="both"/>
    </w:pPr>
    <w:rPr>
      <w:rFonts w:ascii="Times New Roman" w:hAnsi="Times New Roman" w:cs="Times New Roman"/>
      <w:sz w:val="21"/>
      <w:szCs w:val="20"/>
      <w:lang w:val="en-US" w:bidi="ar-SA"/>
    </w:rPr>
  </w:style>
  <w:style w:type="paragraph" w:styleId="898" w:customStyle="1">
    <w:name w:val="尾注文本1"/>
    <w:basedOn w:val="818"/>
    <w:link w:val="899"/>
    <w:uiPriority w:val="99"/>
    <w:unhideWhenUsed/>
    <w:qFormat/>
    <w:rPr>
      <w:sz w:val="20"/>
    </w:rPr>
  </w:style>
  <w:style w:type="character" w:styleId="899" w:customStyle="1">
    <w:name w:val="尾注文本 Char"/>
    <w:link w:val="898"/>
    <w:uiPriority w:val="99"/>
    <w:qFormat/>
    <w:rPr>
      <w:sz w:val="20"/>
    </w:rPr>
  </w:style>
  <w:style w:type="paragraph" w:styleId="900" w:customStyle="1">
    <w:name w:val="批注框文本1"/>
    <w:basedOn w:val="818"/>
    <w:link w:val="901"/>
    <w:qFormat/>
    <w:rPr>
      <w:sz w:val="18"/>
      <w:szCs w:val="18"/>
    </w:rPr>
  </w:style>
  <w:style w:type="character" w:styleId="901" w:customStyle="1">
    <w:name w:val="批注框文本 Char"/>
    <w:link w:val="900"/>
    <w:qFormat/>
    <w:rPr>
      <w:rFonts w:ascii="宋体" w:hAnsi="宋体" w:cs="宋体"/>
      <w:sz w:val="18"/>
      <w:szCs w:val="18"/>
      <w:lang w:val="zh-CN" w:bidi="zh-CN"/>
    </w:rPr>
  </w:style>
  <w:style w:type="paragraph" w:styleId="902" w:customStyle="1">
    <w:name w:val="页脚1"/>
    <w:basedOn w:val="818"/>
    <w:link w:val="903"/>
    <w:uiPriority w:val="99"/>
    <w:unhideWhenUsed/>
    <w:qFormat/>
    <w:pPr>
      <w:tabs>
        <w:tab w:val="center" w:pos="4153" w:leader="none"/>
        <w:tab w:val="right" w:pos="8306" w:leader="none"/>
      </w:tabs>
    </w:pPr>
    <w:rPr>
      <w:sz w:val="18"/>
      <w:szCs w:val="18"/>
    </w:rPr>
  </w:style>
  <w:style w:type="character" w:styleId="903" w:customStyle="1">
    <w:name w:val="页脚 Char"/>
    <w:link w:val="902"/>
    <w:uiPriority w:val="99"/>
    <w:qFormat/>
    <w:rPr>
      <w:rFonts w:ascii="宋体" w:hAnsi="宋体" w:cs="宋体"/>
      <w:sz w:val="18"/>
      <w:szCs w:val="18"/>
      <w:lang w:val="zh-CN" w:bidi="zh-CN"/>
    </w:rPr>
  </w:style>
  <w:style w:type="paragraph" w:styleId="904" w:customStyle="1">
    <w:name w:val="页眉1"/>
    <w:basedOn w:val="818"/>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5" w:customStyle="1">
    <w:name w:val="目录 11"/>
    <w:basedOn w:val="818"/>
    <w:next w:val="818"/>
    <w:uiPriority w:val="1"/>
    <w:qFormat/>
    <w:pPr>
      <w:ind w:left="218"/>
      <w:spacing w:line="312" w:lineRule="exact"/>
    </w:pPr>
    <w:rPr>
      <w:rFonts w:ascii="Microsoft JhengHei" w:hAnsi="Microsoft JhengHei" w:eastAsia="Microsoft JhengHei" w:cs="Microsoft JhengHei"/>
      <w:b/>
      <w:bCs/>
      <w:sz w:val="21"/>
      <w:szCs w:val="21"/>
    </w:rPr>
  </w:style>
  <w:style w:type="paragraph" w:styleId="906" w:customStyle="1">
    <w:name w:val="目录 41"/>
    <w:basedOn w:val="818"/>
    <w:next w:val="818"/>
    <w:uiPriority w:val="1"/>
    <w:qFormat/>
    <w:pPr>
      <w:ind w:left="1058"/>
      <w:spacing w:line="256" w:lineRule="exact"/>
    </w:pPr>
    <w:rPr>
      <w:sz w:val="21"/>
      <w:szCs w:val="21"/>
    </w:rPr>
  </w:style>
  <w:style w:type="paragraph" w:styleId="907" w:customStyle="1">
    <w:name w:val="副标题1"/>
    <w:basedOn w:val="818"/>
    <w:next w:val="818"/>
    <w:link w:val="908"/>
    <w:uiPriority w:val="11"/>
    <w:qFormat/>
    <w:pPr>
      <w:spacing w:before="200" w:after="200"/>
    </w:pPr>
    <w:rPr>
      <w:sz w:val="24"/>
      <w:szCs w:val="24"/>
    </w:rPr>
  </w:style>
  <w:style w:type="character" w:styleId="908" w:customStyle="1">
    <w:name w:val="副标题 Char"/>
    <w:link w:val="907"/>
    <w:uiPriority w:val="11"/>
    <w:qFormat/>
    <w:rPr>
      <w:sz w:val="24"/>
      <w:szCs w:val="24"/>
    </w:rPr>
  </w:style>
  <w:style w:type="paragraph" w:styleId="909" w:customStyle="1">
    <w:name w:val="脚注文本1"/>
    <w:basedOn w:val="818"/>
    <w:link w:val="910"/>
    <w:uiPriority w:val="99"/>
    <w:unhideWhenUsed/>
    <w:qFormat/>
    <w:pPr>
      <w:spacing w:after="40"/>
    </w:pPr>
    <w:rPr>
      <w:sz w:val="18"/>
    </w:rPr>
  </w:style>
  <w:style w:type="character" w:styleId="910" w:customStyle="1">
    <w:name w:val="脚注文本 Char"/>
    <w:link w:val="909"/>
    <w:uiPriority w:val="99"/>
    <w:qFormat/>
    <w:rPr>
      <w:sz w:val="18"/>
    </w:rPr>
  </w:style>
  <w:style w:type="paragraph" w:styleId="911" w:customStyle="1">
    <w:name w:val="目录 61"/>
    <w:basedOn w:val="818"/>
    <w:next w:val="818"/>
    <w:uiPriority w:val="39"/>
    <w:unhideWhenUsed/>
    <w:qFormat/>
    <w:pPr>
      <w:ind w:left="1417"/>
      <w:spacing w:after="57"/>
    </w:pPr>
  </w:style>
  <w:style w:type="paragraph" w:styleId="912" w:customStyle="1">
    <w:name w:val="图表目录1"/>
    <w:basedOn w:val="818"/>
    <w:next w:val="818"/>
    <w:uiPriority w:val="99"/>
    <w:unhideWhenUsed/>
    <w:qFormat/>
  </w:style>
  <w:style w:type="paragraph" w:styleId="913" w:customStyle="1">
    <w:name w:val="目录 21"/>
    <w:basedOn w:val="818"/>
    <w:next w:val="818"/>
    <w:uiPriority w:val="1"/>
    <w:qFormat/>
    <w:pPr>
      <w:ind w:left="218"/>
      <w:spacing w:before="43"/>
    </w:pPr>
    <w:rPr>
      <w:sz w:val="21"/>
      <w:szCs w:val="21"/>
    </w:rPr>
  </w:style>
  <w:style w:type="paragraph" w:styleId="914" w:customStyle="1">
    <w:name w:val="目录 91"/>
    <w:basedOn w:val="818"/>
    <w:next w:val="818"/>
    <w:uiPriority w:val="39"/>
    <w:unhideWhenUsed/>
    <w:qFormat/>
    <w:pPr>
      <w:ind w:left="2268"/>
      <w:spacing w:after="57"/>
    </w:pPr>
  </w:style>
  <w:style w:type="paragraph" w:styleId="915" w:customStyle="1">
    <w:name w:val="普通(网站)1"/>
    <w:basedOn w:val="818"/>
    <w:uiPriority w:val="99"/>
    <w:qFormat/>
    <w:pPr>
      <w:spacing w:before="100" w:beforeAutospacing="1" w:after="100" w:afterAutospacing="1"/>
      <w:widowControl/>
    </w:pPr>
    <w:rPr>
      <w:rFonts w:ascii="Arial" w:hAnsi="Arial" w:eastAsia="Arial Unicode MS" w:cs="Arial"/>
      <w:sz w:val="24"/>
      <w:szCs w:val="24"/>
    </w:rPr>
  </w:style>
  <w:style w:type="paragraph" w:styleId="916" w:customStyle="1">
    <w:name w:val="索引 11"/>
    <w:basedOn w:val="818"/>
    <w:next w:val="818"/>
    <w:unhideWhenUsed/>
    <w:qFormat/>
  </w:style>
  <w:style w:type="paragraph" w:styleId="917" w:customStyle="1">
    <w:name w:val="标题1"/>
    <w:basedOn w:val="818"/>
    <w:next w:val="818"/>
    <w:link w:val="918"/>
    <w:uiPriority w:val="10"/>
    <w:qFormat/>
    <w:pPr>
      <w:contextualSpacing/>
      <w:spacing w:before="300" w:after="200"/>
    </w:pPr>
    <w:rPr>
      <w:sz w:val="48"/>
      <w:szCs w:val="48"/>
    </w:rPr>
  </w:style>
  <w:style w:type="character" w:styleId="918" w:customStyle="1">
    <w:name w:val="标题 Char"/>
    <w:link w:val="917"/>
    <w:uiPriority w:val="10"/>
    <w:qFormat/>
    <w:rPr>
      <w:sz w:val="48"/>
      <w:szCs w:val="48"/>
    </w:rPr>
  </w:style>
  <w:style w:type="paragraph" w:styleId="919" w:customStyle="1">
    <w:name w:val="批注主题1"/>
    <w:basedOn w:val="884"/>
    <w:next w:val="884"/>
    <w:link w:val="920"/>
    <w:qFormat/>
    <w:rPr>
      <w:b/>
      <w:bCs/>
    </w:rPr>
  </w:style>
  <w:style w:type="character" w:styleId="920" w:customStyle="1">
    <w:name w:val="批注主题 Char"/>
    <w:link w:val="919"/>
    <w:qFormat/>
    <w:rPr>
      <w:rFonts w:ascii="宋体" w:hAnsi="宋体" w:cs="宋体"/>
      <w:b/>
      <w:bCs/>
      <w:sz w:val="22"/>
      <w:szCs w:val="22"/>
      <w:lang w:val="zh-CN" w:bidi="zh-CN"/>
    </w:rPr>
  </w:style>
  <w:style w:type="paragraph" w:styleId="921" w:customStyle="1">
    <w:name w:val="正文首行缩进 21"/>
    <w:basedOn w:val="889"/>
    <w:next w:val="818"/>
    <w:qFormat/>
    <w:pPr>
      <w:ind w:left="420" w:firstLine="420"/>
      <w:spacing w:after="120" w:line="240" w:lineRule="auto"/>
    </w:pPr>
    <w:rPr>
      <w:rFonts w:ascii="Times New Roman" w:eastAsia="宋体"/>
      <w:bCs w:val="0"/>
      <w:sz w:val="21"/>
    </w:rPr>
  </w:style>
  <w:style w:type="table" w:styleId="922" w:customStyle="1">
    <w:name w:val="网格型11"/>
    <w:basedOn w:val="874"/>
    <w:uiPriority w:val="59"/>
    <w:qFormat/>
    <w:pPr>
      <w:jc w:val="both"/>
      <w:widowControl w:val="off"/>
    </w:pPr>
    <w:tblPr>
      <w:tblCellMar>
        <w:left w:w="0" w:type="dxa"/>
        <w:top w:w="0" w:type="dxa"/>
        <w:right w:w="0" w:type="dxa"/>
        <w:bottom w:w="0" w:type="dxa"/>
      </w:tblCellMar>
    </w:tblPr>
  </w:style>
  <w:style w:type="character" w:styleId="923" w:customStyle="1">
    <w:name w:val="尾注引用1"/>
    <w:uiPriority w:val="99"/>
    <w:unhideWhenUsed/>
    <w:qFormat/>
    <w:rPr>
      <w:vertAlign w:val="superscript"/>
    </w:rPr>
  </w:style>
  <w:style w:type="character" w:styleId="924" w:customStyle="1">
    <w:name w:val="访问过的超链接1"/>
    <w:uiPriority w:val="99"/>
    <w:unhideWhenUsed/>
    <w:qFormat/>
    <w:rPr>
      <w:color w:val="800080"/>
      <w:u w:val="single"/>
    </w:rPr>
  </w:style>
  <w:style w:type="character" w:styleId="925" w:customStyle="1">
    <w:name w:val="超链接1"/>
    <w:uiPriority w:val="99"/>
    <w:unhideWhenUsed/>
    <w:qFormat/>
    <w:rPr>
      <w:color w:val="0000ff"/>
      <w:u w:val="single"/>
    </w:rPr>
  </w:style>
  <w:style w:type="character" w:styleId="926" w:customStyle="1">
    <w:name w:val="批注引用1"/>
    <w:qFormat/>
    <w:rPr>
      <w:sz w:val="21"/>
      <w:szCs w:val="21"/>
    </w:rPr>
  </w:style>
  <w:style w:type="character" w:styleId="927" w:customStyle="1">
    <w:name w:val="脚注引用1"/>
    <w:uiPriority w:val="99"/>
    <w:unhideWhenUsed/>
    <w:qFormat/>
    <w:rPr>
      <w:vertAlign w:val="superscript"/>
    </w:rPr>
  </w:style>
  <w:style w:type="paragraph" w:styleId="928" w:customStyle="1">
    <w:name w:val="TOC 标题2"/>
    <w:uiPriority w:val="39"/>
    <w:qFormat/>
  </w:style>
  <w:style w:type="paragraph" w:styleId="929" w:customStyle="1">
    <w:name w:val="TOC 标题112"/>
    <w:uiPriority w:val="39"/>
    <w:unhideWhenUsed/>
    <w:qFormat/>
  </w:style>
  <w:style w:type="character" w:styleId="930" w:customStyle="1">
    <w:name w:val="Heading 5 Char"/>
    <w:uiPriority w:val="9"/>
    <w:qFormat/>
    <w:rPr>
      <w:rFonts w:ascii="Arial" w:hAnsi="Arial" w:eastAsia="Arial" w:cs="Arial"/>
      <w:b/>
      <w:bCs/>
      <w:sz w:val="24"/>
      <w:szCs w:val="24"/>
    </w:rPr>
  </w:style>
  <w:style w:type="character" w:styleId="931" w:customStyle="1">
    <w:name w:val="Heading 6 Char"/>
    <w:uiPriority w:val="9"/>
    <w:qFormat/>
    <w:rPr>
      <w:rFonts w:ascii="Arial" w:hAnsi="Arial" w:eastAsia="Arial" w:cs="Arial"/>
      <w:b/>
      <w:bCs/>
      <w:sz w:val="22"/>
      <w:szCs w:val="22"/>
    </w:rPr>
  </w:style>
  <w:style w:type="character" w:styleId="932" w:customStyle="1">
    <w:name w:val="Heading 7 Char"/>
    <w:uiPriority w:val="9"/>
    <w:qFormat/>
    <w:rPr>
      <w:rFonts w:ascii="Arial" w:hAnsi="Arial" w:eastAsia="Arial" w:cs="Arial"/>
      <w:b/>
      <w:bCs/>
      <w:i/>
      <w:iCs/>
      <w:sz w:val="22"/>
      <w:szCs w:val="22"/>
    </w:rPr>
  </w:style>
  <w:style w:type="character" w:styleId="933" w:customStyle="1">
    <w:name w:val="Heading 8 Char"/>
    <w:uiPriority w:val="9"/>
    <w:qFormat/>
    <w:rPr>
      <w:rFonts w:ascii="Arial" w:hAnsi="Arial" w:eastAsia="Arial" w:cs="Arial"/>
      <w:i/>
      <w:iCs/>
      <w:sz w:val="22"/>
      <w:szCs w:val="22"/>
    </w:rPr>
  </w:style>
  <w:style w:type="character" w:styleId="934" w:customStyle="1">
    <w:name w:val="Heading 9 Char"/>
    <w:uiPriority w:val="9"/>
    <w:qFormat/>
    <w:rPr>
      <w:rFonts w:ascii="Arial" w:hAnsi="Arial" w:eastAsia="Arial" w:cs="Arial"/>
      <w:i/>
      <w:iCs/>
      <w:sz w:val="21"/>
      <w:szCs w:val="21"/>
    </w:rPr>
  </w:style>
  <w:style w:type="character" w:styleId="935" w:customStyle="1">
    <w:name w:val="Title Char"/>
    <w:uiPriority w:val="10"/>
    <w:qFormat/>
    <w:rPr>
      <w:sz w:val="48"/>
      <w:szCs w:val="48"/>
    </w:rPr>
  </w:style>
  <w:style w:type="character" w:styleId="936" w:customStyle="1">
    <w:name w:val="Subtitle Char"/>
    <w:uiPriority w:val="11"/>
    <w:qFormat/>
    <w:rPr>
      <w:sz w:val="24"/>
      <w:szCs w:val="24"/>
    </w:rPr>
  </w:style>
  <w:style w:type="character" w:styleId="937" w:customStyle="1">
    <w:name w:val="Quote Char"/>
    <w:uiPriority w:val="29"/>
    <w:qFormat/>
    <w:rPr>
      <w:i/>
    </w:rPr>
  </w:style>
  <w:style w:type="character" w:styleId="938" w:customStyle="1">
    <w:name w:val="Intense Quote Char"/>
    <w:uiPriority w:val="30"/>
    <w:qFormat/>
    <w:rPr>
      <w:i/>
    </w:rPr>
  </w:style>
  <w:style w:type="table" w:styleId="939" w:customStyle="1">
    <w:name w:val="Plain Table 1"/>
    <w:basedOn w:val="874"/>
    <w:uiPriority w:val="59"/>
    <w:qFormat/>
    <w:tblPr>
      <w:tblCellMar>
        <w:left w:w="0" w:type="dxa"/>
        <w:top w:w="0" w:type="dxa"/>
        <w:right w:w="0" w:type="dxa"/>
        <w:bottom w:w="0" w:type="dxa"/>
      </w:tblCellMar>
    </w:tblPr>
  </w:style>
  <w:style w:type="table" w:styleId="940" w:customStyle="1">
    <w:name w:val="Plain Table 2"/>
    <w:basedOn w:val="874"/>
    <w:uiPriority w:val="59"/>
    <w:qFormat/>
    <w:tblPr>
      <w:tblCellMar>
        <w:left w:w="0" w:type="dxa"/>
        <w:top w:w="0" w:type="dxa"/>
        <w:right w:w="0" w:type="dxa"/>
        <w:bottom w:w="0" w:type="dxa"/>
      </w:tblCellMar>
    </w:tblPr>
  </w:style>
  <w:style w:type="table" w:styleId="941" w:customStyle="1">
    <w:name w:val="Plain Table 3"/>
    <w:basedOn w:val="874"/>
    <w:uiPriority w:val="99"/>
    <w:qFormat/>
    <w:tblPr>
      <w:tblCellMar>
        <w:left w:w="0" w:type="dxa"/>
        <w:top w:w="0" w:type="dxa"/>
        <w:right w:w="0" w:type="dxa"/>
        <w:bottom w:w="0" w:type="dxa"/>
      </w:tblCellMar>
    </w:tblPr>
  </w:style>
  <w:style w:type="table" w:styleId="942" w:customStyle="1">
    <w:name w:val="Plain Table 4"/>
    <w:basedOn w:val="874"/>
    <w:uiPriority w:val="99"/>
    <w:qFormat/>
    <w:tblPr>
      <w:tblCellMar>
        <w:left w:w="0" w:type="dxa"/>
        <w:top w:w="0" w:type="dxa"/>
        <w:right w:w="0" w:type="dxa"/>
        <w:bottom w:w="0" w:type="dxa"/>
      </w:tblCellMar>
    </w:tblPr>
  </w:style>
  <w:style w:type="table" w:styleId="943" w:customStyle="1">
    <w:name w:val="Plain Table 5"/>
    <w:basedOn w:val="874"/>
    <w:uiPriority w:val="99"/>
    <w:qFormat/>
    <w:tblPr>
      <w:tblCellMar>
        <w:left w:w="0" w:type="dxa"/>
        <w:top w:w="0" w:type="dxa"/>
        <w:right w:w="0" w:type="dxa"/>
        <w:bottom w:w="0" w:type="dxa"/>
      </w:tblCellMar>
    </w:tblPr>
  </w:style>
  <w:style w:type="table" w:styleId="944" w:customStyle="1">
    <w:name w:val="Grid Table 1 Light"/>
    <w:basedOn w:val="874"/>
    <w:uiPriority w:val="99"/>
    <w:qFormat/>
    <w:tblPr>
      <w:tblCellMar>
        <w:left w:w="0" w:type="dxa"/>
        <w:top w:w="0" w:type="dxa"/>
        <w:right w:w="0" w:type="dxa"/>
        <w:bottom w:w="0" w:type="dxa"/>
      </w:tblCellMar>
    </w:tblPr>
  </w:style>
  <w:style w:type="table" w:styleId="945" w:customStyle="1">
    <w:name w:val="Grid Table 2"/>
    <w:basedOn w:val="874"/>
    <w:uiPriority w:val="99"/>
    <w:qFormat/>
    <w:tblPr>
      <w:tblCellMar>
        <w:left w:w="0" w:type="dxa"/>
        <w:top w:w="0" w:type="dxa"/>
        <w:right w:w="0" w:type="dxa"/>
        <w:bottom w:w="0" w:type="dxa"/>
      </w:tblCellMar>
    </w:tblPr>
  </w:style>
  <w:style w:type="table" w:styleId="946" w:customStyle="1">
    <w:name w:val="Grid Table 3"/>
    <w:basedOn w:val="874"/>
    <w:uiPriority w:val="99"/>
    <w:qFormat/>
    <w:tblPr>
      <w:tblCellMar>
        <w:left w:w="0" w:type="dxa"/>
        <w:top w:w="0" w:type="dxa"/>
        <w:right w:w="0" w:type="dxa"/>
        <w:bottom w:w="0" w:type="dxa"/>
      </w:tblCellMar>
    </w:tblPr>
  </w:style>
  <w:style w:type="table" w:styleId="947" w:customStyle="1">
    <w:name w:val="Grid Table 4"/>
    <w:basedOn w:val="874"/>
    <w:uiPriority w:val="59"/>
    <w:qFormat/>
    <w:tblPr>
      <w:tblCellMar>
        <w:left w:w="0" w:type="dxa"/>
        <w:top w:w="0" w:type="dxa"/>
        <w:right w:w="0" w:type="dxa"/>
        <w:bottom w:w="0" w:type="dxa"/>
      </w:tblCellMar>
    </w:tblPr>
  </w:style>
  <w:style w:type="table" w:styleId="948" w:customStyle="1">
    <w:name w:val="Grid Table 5 Dark"/>
    <w:basedOn w:val="874"/>
    <w:uiPriority w:val="99"/>
    <w:qFormat/>
    <w:tblPr>
      <w:tblCellMar>
        <w:left w:w="0" w:type="dxa"/>
        <w:top w:w="0" w:type="dxa"/>
        <w:right w:w="0" w:type="dxa"/>
        <w:bottom w:w="0" w:type="dxa"/>
      </w:tblCellMar>
    </w:tblPr>
  </w:style>
  <w:style w:type="table" w:styleId="949" w:customStyle="1">
    <w:name w:val="Grid Table 6 Colorful"/>
    <w:basedOn w:val="874"/>
    <w:uiPriority w:val="99"/>
    <w:qFormat/>
    <w:tblPr>
      <w:tblCellMar>
        <w:left w:w="0" w:type="dxa"/>
        <w:top w:w="0" w:type="dxa"/>
        <w:right w:w="0" w:type="dxa"/>
        <w:bottom w:w="0" w:type="dxa"/>
      </w:tblCellMar>
    </w:tblPr>
  </w:style>
  <w:style w:type="table" w:styleId="950" w:customStyle="1">
    <w:name w:val="Grid Table 7 Colorful"/>
    <w:basedOn w:val="874"/>
    <w:uiPriority w:val="99"/>
    <w:qFormat/>
    <w:tblPr>
      <w:tblCellMar>
        <w:left w:w="0" w:type="dxa"/>
        <w:top w:w="0" w:type="dxa"/>
        <w:right w:w="0" w:type="dxa"/>
        <w:bottom w:w="0" w:type="dxa"/>
      </w:tblCellMar>
    </w:tblPr>
  </w:style>
  <w:style w:type="table" w:styleId="951" w:customStyle="1">
    <w:name w:val="List Table 1 Light"/>
    <w:basedOn w:val="874"/>
    <w:uiPriority w:val="99"/>
    <w:qFormat/>
    <w:tblPr>
      <w:tblCellMar>
        <w:left w:w="0" w:type="dxa"/>
        <w:top w:w="0" w:type="dxa"/>
        <w:right w:w="0" w:type="dxa"/>
        <w:bottom w:w="0" w:type="dxa"/>
      </w:tblCellMar>
    </w:tblPr>
  </w:style>
  <w:style w:type="table" w:styleId="952" w:customStyle="1">
    <w:name w:val="List Table 2"/>
    <w:basedOn w:val="874"/>
    <w:uiPriority w:val="99"/>
    <w:qFormat/>
    <w:tblPr>
      <w:tblCellMar>
        <w:left w:w="0" w:type="dxa"/>
        <w:top w:w="0" w:type="dxa"/>
        <w:right w:w="0" w:type="dxa"/>
        <w:bottom w:w="0" w:type="dxa"/>
      </w:tblCellMar>
    </w:tblPr>
  </w:style>
  <w:style w:type="table" w:styleId="953" w:customStyle="1">
    <w:name w:val="List Table 3"/>
    <w:basedOn w:val="874"/>
    <w:uiPriority w:val="99"/>
    <w:qFormat/>
    <w:tblPr>
      <w:tblCellMar>
        <w:left w:w="0" w:type="dxa"/>
        <w:top w:w="0" w:type="dxa"/>
        <w:right w:w="0" w:type="dxa"/>
        <w:bottom w:w="0" w:type="dxa"/>
      </w:tblCellMar>
    </w:tblPr>
  </w:style>
  <w:style w:type="table" w:styleId="954" w:customStyle="1">
    <w:name w:val="List Table 4"/>
    <w:basedOn w:val="874"/>
    <w:uiPriority w:val="99"/>
    <w:qFormat/>
    <w:tblPr>
      <w:tblCellMar>
        <w:left w:w="0" w:type="dxa"/>
        <w:top w:w="0" w:type="dxa"/>
        <w:right w:w="0" w:type="dxa"/>
        <w:bottom w:w="0" w:type="dxa"/>
      </w:tblCellMar>
    </w:tblPr>
  </w:style>
  <w:style w:type="table" w:styleId="955" w:customStyle="1">
    <w:name w:val="List Table 5 Dark"/>
    <w:basedOn w:val="874"/>
    <w:uiPriority w:val="99"/>
    <w:qFormat/>
    <w:tblPr>
      <w:tblCellMar>
        <w:left w:w="0" w:type="dxa"/>
        <w:top w:w="0" w:type="dxa"/>
        <w:right w:w="0" w:type="dxa"/>
        <w:bottom w:w="0" w:type="dxa"/>
      </w:tblCellMar>
    </w:tblPr>
  </w:style>
  <w:style w:type="table" w:styleId="956" w:customStyle="1">
    <w:name w:val="List Table 6 Colorful"/>
    <w:basedOn w:val="874"/>
    <w:uiPriority w:val="99"/>
    <w:qFormat/>
    <w:tblPr>
      <w:tblCellMar>
        <w:left w:w="0" w:type="dxa"/>
        <w:top w:w="0" w:type="dxa"/>
        <w:right w:w="0" w:type="dxa"/>
        <w:bottom w:w="0" w:type="dxa"/>
      </w:tblCellMar>
    </w:tblPr>
  </w:style>
  <w:style w:type="table" w:styleId="957" w:customStyle="1">
    <w:name w:val="List Table 7 Colorful"/>
    <w:basedOn w:val="874"/>
    <w:uiPriority w:val="99"/>
    <w:qFormat/>
    <w:tblPr>
      <w:tblCellMar>
        <w:left w:w="0" w:type="dxa"/>
        <w:top w:w="0" w:type="dxa"/>
        <w:right w:w="0" w:type="dxa"/>
        <w:bottom w:w="0" w:type="dxa"/>
      </w:tblCellMar>
    </w:tblPr>
  </w:style>
  <w:style w:type="character" w:styleId="958" w:customStyle="1">
    <w:name w:val="Footnote Text Char"/>
    <w:uiPriority w:val="99"/>
    <w:qFormat/>
    <w:rPr>
      <w:sz w:val="18"/>
    </w:rPr>
  </w:style>
  <w:style w:type="character" w:styleId="959" w:customStyle="1">
    <w:name w:val="Endnote Text Char"/>
    <w:uiPriority w:val="99"/>
    <w:qFormat/>
    <w:rPr>
      <w:sz w:val="20"/>
    </w:rPr>
  </w:style>
  <w:style w:type="paragraph" w:styleId="960" w:customStyle="1">
    <w:name w:val="TOC 标题111"/>
    <w:uiPriority w:val="39"/>
    <w:unhideWhenUsed/>
    <w:qFormat/>
  </w:style>
  <w:style w:type="paragraph" w:styleId="961" w:customStyle="1">
    <w:name w:val="首行缩进"/>
    <w:basedOn w:val="818"/>
    <w:qFormat/>
    <w:pPr>
      <w:ind w:firstLine="480"/>
      <w:spacing w:line="360" w:lineRule="auto"/>
    </w:pPr>
    <w:rPr>
      <w:sz w:val="24"/>
    </w:rPr>
  </w:style>
  <w:style w:type="character" w:styleId="962" w:customStyle="1">
    <w:name w:val="Heading 1 Char"/>
    <w:uiPriority w:val="9"/>
    <w:qFormat/>
    <w:rPr>
      <w:rFonts w:ascii="Arial" w:hAnsi="Arial" w:eastAsia="Arial" w:cs="Arial"/>
      <w:sz w:val="40"/>
      <w:szCs w:val="40"/>
    </w:rPr>
  </w:style>
  <w:style w:type="character" w:styleId="963" w:customStyle="1">
    <w:name w:val="Heading 2 Char"/>
    <w:uiPriority w:val="9"/>
    <w:qFormat/>
    <w:rPr>
      <w:rFonts w:ascii="Arial" w:hAnsi="Arial" w:eastAsia="Arial" w:cs="Arial"/>
      <w:sz w:val="34"/>
    </w:rPr>
  </w:style>
  <w:style w:type="character" w:styleId="964" w:customStyle="1">
    <w:name w:val="Heading 3 Char"/>
    <w:uiPriority w:val="9"/>
    <w:qFormat/>
    <w:rPr>
      <w:rFonts w:ascii="Arial" w:hAnsi="Arial" w:eastAsia="Arial" w:cs="Arial"/>
      <w:sz w:val="30"/>
      <w:szCs w:val="30"/>
    </w:rPr>
  </w:style>
  <w:style w:type="character" w:styleId="965" w:customStyle="1">
    <w:name w:val="Heading 4 Char"/>
    <w:uiPriority w:val="9"/>
    <w:qFormat/>
    <w:rPr>
      <w:rFonts w:ascii="Arial" w:hAnsi="Arial" w:eastAsia="Arial" w:cs="Arial"/>
      <w:b/>
      <w:bCs/>
      <w:sz w:val="26"/>
      <w:szCs w:val="26"/>
    </w:rPr>
  </w:style>
  <w:style w:type="paragraph" w:styleId="966" w:customStyle="1">
    <w:name w:val="无间隔1"/>
    <w:uiPriority w:val="1"/>
    <w:qFormat/>
  </w:style>
  <w:style w:type="paragraph" w:styleId="967" w:customStyle="1">
    <w:name w:val="引用1"/>
    <w:basedOn w:val="818"/>
    <w:next w:val="818"/>
    <w:link w:val="968"/>
    <w:uiPriority w:val="29"/>
    <w:qFormat/>
    <w:pPr>
      <w:ind w:left="720" w:right="720"/>
    </w:pPr>
    <w:rPr>
      <w:i/>
    </w:rPr>
  </w:style>
  <w:style w:type="character" w:styleId="968" w:customStyle="1">
    <w:name w:val="引用 Char"/>
    <w:link w:val="967"/>
    <w:uiPriority w:val="29"/>
    <w:qFormat/>
    <w:rPr>
      <w:i/>
    </w:rPr>
  </w:style>
  <w:style w:type="paragraph" w:styleId="969" w:customStyle="1">
    <w:name w:val="明显引用1"/>
    <w:basedOn w:val="818"/>
    <w:next w:val="818"/>
    <w:link w:val="9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0" w:customStyle="1">
    <w:name w:val="明显引用 Char"/>
    <w:link w:val="969"/>
    <w:uiPriority w:val="30"/>
    <w:qFormat/>
    <w:rPr>
      <w:i/>
    </w:rPr>
  </w:style>
  <w:style w:type="character" w:styleId="971" w:customStyle="1">
    <w:name w:val="Header Char"/>
    <w:uiPriority w:val="99"/>
    <w:qFormat/>
  </w:style>
  <w:style w:type="character" w:styleId="972" w:customStyle="1">
    <w:name w:val="Footer Char"/>
    <w:uiPriority w:val="99"/>
    <w:qFormat/>
  </w:style>
  <w:style w:type="character" w:styleId="973" w:customStyle="1">
    <w:name w:val="Caption Char"/>
    <w:uiPriority w:val="99"/>
    <w:qFormat/>
  </w:style>
  <w:style w:type="table" w:styleId="974" w:customStyle="1">
    <w:name w:val="Table Grid Light"/>
    <w:basedOn w:val="874"/>
    <w:uiPriority w:val="59"/>
    <w:qFormat/>
    <w:tblPr>
      <w:tblCellMar>
        <w:left w:w="0" w:type="dxa"/>
        <w:top w:w="0" w:type="dxa"/>
        <w:right w:w="0" w:type="dxa"/>
        <w:bottom w:w="0" w:type="dxa"/>
      </w:tblCellMar>
    </w:tblPr>
  </w:style>
  <w:style w:type="table" w:styleId="975" w:customStyle="1">
    <w:name w:val="无格式表格 11"/>
    <w:basedOn w:val="874"/>
    <w:uiPriority w:val="59"/>
    <w:qFormat/>
    <w:tblPr>
      <w:tblCellMar>
        <w:left w:w="0" w:type="dxa"/>
        <w:top w:w="0" w:type="dxa"/>
        <w:right w:w="0" w:type="dxa"/>
        <w:bottom w:w="0" w:type="dxa"/>
      </w:tblCellMar>
    </w:tblPr>
  </w:style>
  <w:style w:type="table" w:styleId="976" w:customStyle="1">
    <w:name w:val="无格式表格 21"/>
    <w:basedOn w:val="874"/>
    <w:uiPriority w:val="59"/>
    <w:qFormat/>
    <w:tblPr>
      <w:tblCellMar>
        <w:left w:w="0" w:type="dxa"/>
        <w:top w:w="0" w:type="dxa"/>
        <w:right w:w="0" w:type="dxa"/>
        <w:bottom w:w="0" w:type="dxa"/>
      </w:tblCellMar>
    </w:tblPr>
  </w:style>
  <w:style w:type="table" w:styleId="977" w:customStyle="1">
    <w:name w:val="无格式表格 31"/>
    <w:basedOn w:val="874"/>
    <w:uiPriority w:val="99"/>
    <w:qFormat/>
    <w:tblPr>
      <w:tblCellMar>
        <w:left w:w="0" w:type="dxa"/>
        <w:top w:w="0" w:type="dxa"/>
        <w:right w:w="0" w:type="dxa"/>
        <w:bottom w:w="0" w:type="dxa"/>
      </w:tblCellMar>
    </w:tblPr>
  </w:style>
  <w:style w:type="table" w:styleId="978" w:customStyle="1">
    <w:name w:val="无格式表格 41"/>
    <w:basedOn w:val="874"/>
    <w:uiPriority w:val="99"/>
    <w:qFormat/>
    <w:tblPr>
      <w:tblCellMar>
        <w:left w:w="0" w:type="dxa"/>
        <w:top w:w="0" w:type="dxa"/>
        <w:right w:w="0" w:type="dxa"/>
        <w:bottom w:w="0" w:type="dxa"/>
      </w:tblCellMar>
    </w:tblPr>
  </w:style>
  <w:style w:type="table" w:styleId="979" w:customStyle="1">
    <w:name w:val="无格式表格 51"/>
    <w:basedOn w:val="874"/>
    <w:uiPriority w:val="99"/>
    <w:qFormat/>
    <w:tblPr>
      <w:tblCellMar>
        <w:left w:w="0" w:type="dxa"/>
        <w:top w:w="0" w:type="dxa"/>
        <w:right w:w="0" w:type="dxa"/>
        <w:bottom w:w="0" w:type="dxa"/>
      </w:tblCellMar>
    </w:tblPr>
  </w:style>
  <w:style w:type="table" w:styleId="980" w:customStyle="1">
    <w:name w:val="网格表 1 浅色1"/>
    <w:basedOn w:val="874"/>
    <w:uiPriority w:val="99"/>
    <w:qFormat/>
    <w:tblPr>
      <w:tblCellMar>
        <w:left w:w="0" w:type="dxa"/>
        <w:top w:w="0" w:type="dxa"/>
        <w:right w:w="0" w:type="dxa"/>
        <w:bottom w:w="0" w:type="dxa"/>
      </w:tblCellMar>
    </w:tblPr>
  </w:style>
  <w:style w:type="table" w:styleId="981" w:customStyle="1">
    <w:name w:val="Grid Table 1 Light - Accent 1"/>
    <w:basedOn w:val="874"/>
    <w:uiPriority w:val="99"/>
    <w:qFormat/>
    <w:tblPr>
      <w:tblCellMar>
        <w:left w:w="0" w:type="dxa"/>
        <w:top w:w="0" w:type="dxa"/>
        <w:right w:w="0" w:type="dxa"/>
        <w:bottom w:w="0" w:type="dxa"/>
      </w:tblCellMar>
    </w:tblPr>
  </w:style>
  <w:style w:type="table" w:styleId="982" w:customStyle="1">
    <w:name w:val="Grid Table 1 Light - Accent 2"/>
    <w:basedOn w:val="874"/>
    <w:uiPriority w:val="99"/>
    <w:qFormat/>
    <w:tblPr>
      <w:tblCellMar>
        <w:left w:w="0" w:type="dxa"/>
        <w:top w:w="0" w:type="dxa"/>
        <w:right w:w="0" w:type="dxa"/>
        <w:bottom w:w="0" w:type="dxa"/>
      </w:tblCellMar>
    </w:tblPr>
  </w:style>
  <w:style w:type="table" w:styleId="983" w:customStyle="1">
    <w:name w:val="Grid Table 1 Light - Accent 3"/>
    <w:basedOn w:val="874"/>
    <w:uiPriority w:val="99"/>
    <w:qFormat/>
    <w:tblPr>
      <w:tblCellMar>
        <w:left w:w="0" w:type="dxa"/>
        <w:top w:w="0" w:type="dxa"/>
        <w:right w:w="0" w:type="dxa"/>
        <w:bottom w:w="0" w:type="dxa"/>
      </w:tblCellMar>
    </w:tblPr>
  </w:style>
  <w:style w:type="table" w:styleId="984" w:customStyle="1">
    <w:name w:val="Grid Table 1 Light - Accent 4"/>
    <w:basedOn w:val="874"/>
    <w:uiPriority w:val="99"/>
    <w:qFormat/>
    <w:tblPr>
      <w:tblCellMar>
        <w:left w:w="0" w:type="dxa"/>
        <w:top w:w="0" w:type="dxa"/>
        <w:right w:w="0" w:type="dxa"/>
        <w:bottom w:w="0" w:type="dxa"/>
      </w:tblCellMar>
    </w:tblPr>
  </w:style>
  <w:style w:type="table" w:styleId="985" w:customStyle="1">
    <w:name w:val="Grid Table 1 Light - Accent 5"/>
    <w:basedOn w:val="874"/>
    <w:uiPriority w:val="99"/>
    <w:qFormat/>
    <w:tblPr>
      <w:tblCellMar>
        <w:left w:w="0" w:type="dxa"/>
        <w:top w:w="0" w:type="dxa"/>
        <w:right w:w="0" w:type="dxa"/>
        <w:bottom w:w="0" w:type="dxa"/>
      </w:tblCellMar>
    </w:tblPr>
  </w:style>
  <w:style w:type="table" w:styleId="986" w:customStyle="1">
    <w:name w:val="Grid Table 1 Light - Accent 6"/>
    <w:basedOn w:val="874"/>
    <w:uiPriority w:val="99"/>
    <w:qFormat/>
    <w:tblPr>
      <w:tblCellMar>
        <w:left w:w="0" w:type="dxa"/>
        <w:top w:w="0" w:type="dxa"/>
        <w:right w:w="0" w:type="dxa"/>
        <w:bottom w:w="0" w:type="dxa"/>
      </w:tblCellMar>
    </w:tblPr>
  </w:style>
  <w:style w:type="table" w:styleId="987" w:customStyle="1">
    <w:name w:val="网格表 21"/>
    <w:basedOn w:val="874"/>
    <w:uiPriority w:val="99"/>
    <w:qFormat/>
    <w:tblPr>
      <w:tblCellMar>
        <w:left w:w="0" w:type="dxa"/>
        <w:top w:w="0" w:type="dxa"/>
        <w:right w:w="0" w:type="dxa"/>
        <w:bottom w:w="0" w:type="dxa"/>
      </w:tblCellMar>
    </w:tblPr>
  </w:style>
  <w:style w:type="table" w:styleId="988" w:customStyle="1">
    <w:name w:val="Grid Table 2 - Accent 1"/>
    <w:basedOn w:val="874"/>
    <w:uiPriority w:val="99"/>
    <w:qFormat/>
    <w:tblPr>
      <w:tblCellMar>
        <w:left w:w="0" w:type="dxa"/>
        <w:top w:w="0" w:type="dxa"/>
        <w:right w:w="0" w:type="dxa"/>
        <w:bottom w:w="0" w:type="dxa"/>
      </w:tblCellMar>
    </w:tblPr>
  </w:style>
  <w:style w:type="table" w:styleId="989" w:customStyle="1">
    <w:name w:val="Grid Table 2 - Accent 2"/>
    <w:basedOn w:val="874"/>
    <w:uiPriority w:val="99"/>
    <w:qFormat/>
    <w:tblPr>
      <w:tblCellMar>
        <w:left w:w="0" w:type="dxa"/>
        <w:top w:w="0" w:type="dxa"/>
        <w:right w:w="0" w:type="dxa"/>
        <w:bottom w:w="0" w:type="dxa"/>
      </w:tblCellMar>
    </w:tblPr>
  </w:style>
  <w:style w:type="table" w:styleId="990" w:customStyle="1">
    <w:name w:val="Grid Table 2 - Accent 3"/>
    <w:basedOn w:val="874"/>
    <w:uiPriority w:val="99"/>
    <w:qFormat/>
    <w:tblPr>
      <w:tblCellMar>
        <w:left w:w="0" w:type="dxa"/>
        <w:top w:w="0" w:type="dxa"/>
        <w:right w:w="0" w:type="dxa"/>
        <w:bottom w:w="0" w:type="dxa"/>
      </w:tblCellMar>
    </w:tblPr>
  </w:style>
  <w:style w:type="table" w:styleId="991" w:customStyle="1">
    <w:name w:val="Grid Table 2 - Accent 4"/>
    <w:basedOn w:val="874"/>
    <w:uiPriority w:val="99"/>
    <w:qFormat/>
    <w:tblPr>
      <w:tblCellMar>
        <w:left w:w="0" w:type="dxa"/>
        <w:top w:w="0" w:type="dxa"/>
        <w:right w:w="0" w:type="dxa"/>
        <w:bottom w:w="0" w:type="dxa"/>
      </w:tblCellMar>
    </w:tblPr>
  </w:style>
  <w:style w:type="table" w:styleId="992" w:customStyle="1">
    <w:name w:val="Grid Table 2 - Accent 5"/>
    <w:basedOn w:val="874"/>
    <w:uiPriority w:val="99"/>
    <w:qFormat/>
    <w:tblPr>
      <w:tblCellMar>
        <w:left w:w="0" w:type="dxa"/>
        <w:top w:w="0" w:type="dxa"/>
        <w:right w:w="0" w:type="dxa"/>
        <w:bottom w:w="0" w:type="dxa"/>
      </w:tblCellMar>
    </w:tblPr>
  </w:style>
  <w:style w:type="table" w:styleId="993" w:customStyle="1">
    <w:name w:val="Grid Table 2 - Accent 6"/>
    <w:basedOn w:val="874"/>
    <w:uiPriority w:val="99"/>
    <w:qFormat/>
    <w:tblPr>
      <w:tblCellMar>
        <w:left w:w="0" w:type="dxa"/>
        <w:top w:w="0" w:type="dxa"/>
        <w:right w:w="0" w:type="dxa"/>
        <w:bottom w:w="0" w:type="dxa"/>
      </w:tblCellMar>
    </w:tblPr>
  </w:style>
  <w:style w:type="table" w:styleId="994" w:customStyle="1">
    <w:name w:val="网格表 31"/>
    <w:basedOn w:val="874"/>
    <w:uiPriority w:val="99"/>
    <w:qFormat/>
    <w:tblPr>
      <w:tblCellMar>
        <w:left w:w="0" w:type="dxa"/>
        <w:top w:w="0" w:type="dxa"/>
        <w:right w:w="0" w:type="dxa"/>
        <w:bottom w:w="0" w:type="dxa"/>
      </w:tblCellMar>
    </w:tblPr>
  </w:style>
  <w:style w:type="table" w:styleId="995" w:customStyle="1">
    <w:name w:val="Grid Table 3 - Accent 1"/>
    <w:basedOn w:val="874"/>
    <w:uiPriority w:val="99"/>
    <w:qFormat/>
    <w:tblPr>
      <w:tblCellMar>
        <w:left w:w="0" w:type="dxa"/>
        <w:top w:w="0" w:type="dxa"/>
        <w:right w:w="0" w:type="dxa"/>
        <w:bottom w:w="0" w:type="dxa"/>
      </w:tblCellMar>
    </w:tblPr>
  </w:style>
  <w:style w:type="table" w:styleId="996" w:customStyle="1">
    <w:name w:val="Grid Table 3 - Accent 2"/>
    <w:basedOn w:val="874"/>
    <w:uiPriority w:val="99"/>
    <w:qFormat/>
    <w:tblPr>
      <w:tblCellMar>
        <w:left w:w="0" w:type="dxa"/>
        <w:top w:w="0" w:type="dxa"/>
        <w:right w:w="0" w:type="dxa"/>
        <w:bottom w:w="0" w:type="dxa"/>
      </w:tblCellMar>
    </w:tblPr>
  </w:style>
  <w:style w:type="table" w:styleId="997" w:customStyle="1">
    <w:name w:val="Grid Table 3 - Accent 3"/>
    <w:basedOn w:val="874"/>
    <w:uiPriority w:val="99"/>
    <w:qFormat/>
    <w:tblPr>
      <w:tblCellMar>
        <w:left w:w="0" w:type="dxa"/>
        <w:top w:w="0" w:type="dxa"/>
        <w:right w:w="0" w:type="dxa"/>
        <w:bottom w:w="0" w:type="dxa"/>
      </w:tblCellMar>
    </w:tblPr>
  </w:style>
  <w:style w:type="table" w:styleId="998" w:customStyle="1">
    <w:name w:val="Grid Table 3 - Accent 4"/>
    <w:basedOn w:val="874"/>
    <w:uiPriority w:val="99"/>
    <w:qFormat/>
    <w:tblPr>
      <w:tblCellMar>
        <w:left w:w="0" w:type="dxa"/>
        <w:top w:w="0" w:type="dxa"/>
        <w:right w:w="0" w:type="dxa"/>
        <w:bottom w:w="0" w:type="dxa"/>
      </w:tblCellMar>
    </w:tblPr>
  </w:style>
  <w:style w:type="table" w:styleId="999" w:customStyle="1">
    <w:name w:val="Grid Table 3 - Accent 5"/>
    <w:basedOn w:val="874"/>
    <w:uiPriority w:val="99"/>
    <w:qFormat/>
    <w:tblPr>
      <w:tblCellMar>
        <w:left w:w="0" w:type="dxa"/>
        <w:top w:w="0" w:type="dxa"/>
        <w:right w:w="0" w:type="dxa"/>
        <w:bottom w:w="0" w:type="dxa"/>
      </w:tblCellMar>
    </w:tblPr>
  </w:style>
  <w:style w:type="table" w:styleId="1000" w:customStyle="1">
    <w:name w:val="Grid Table 3 - Accent 6"/>
    <w:basedOn w:val="874"/>
    <w:uiPriority w:val="99"/>
    <w:qFormat/>
    <w:tblPr>
      <w:tblCellMar>
        <w:left w:w="0" w:type="dxa"/>
        <w:top w:w="0" w:type="dxa"/>
        <w:right w:w="0" w:type="dxa"/>
        <w:bottom w:w="0" w:type="dxa"/>
      </w:tblCellMar>
    </w:tblPr>
  </w:style>
  <w:style w:type="table" w:styleId="1001" w:customStyle="1">
    <w:name w:val="网格表 41"/>
    <w:basedOn w:val="874"/>
    <w:uiPriority w:val="59"/>
    <w:qFormat/>
    <w:tblPr>
      <w:tblCellMar>
        <w:left w:w="0" w:type="dxa"/>
        <w:top w:w="0" w:type="dxa"/>
        <w:right w:w="0" w:type="dxa"/>
        <w:bottom w:w="0" w:type="dxa"/>
      </w:tblCellMar>
    </w:tblPr>
  </w:style>
  <w:style w:type="table" w:styleId="1002" w:customStyle="1">
    <w:name w:val="Grid Table 4 - Accent 1"/>
    <w:basedOn w:val="874"/>
    <w:uiPriority w:val="59"/>
    <w:qFormat/>
    <w:tblPr>
      <w:tblCellMar>
        <w:left w:w="0" w:type="dxa"/>
        <w:top w:w="0" w:type="dxa"/>
        <w:right w:w="0" w:type="dxa"/>
        <w:bottom w:w="0" w:type="dxa"/>
      </w:tblCellMar>
    </w:tblPr>
  </w:style>
  <w:style w:type="table" w:styleId="1003" w:customStyle="1">
    <w:name w:val="Grid Table 4 - Accent 2"/>
    <w:basedOn w:val="874"/>
    <w:uiPriority w:val="59"/>
    <w:qFormat/>
    <w:tblPr>
      <w:tblCellMar>
        <w:left w:w="0" w:type="dxa"/>
        <w:top w:w="0" w:type="dxa"/>
        <w:right w:w="0" w:type="dxa"/>
        <w:bottom w:w="0" w:type="dxa"/>
      </w:tblCellMar>
    </w:tblPr>
  </w:style>
  <w:style w:type="table" w:styleId="1004" w:customStyle="1">
    <w:name w:val="Grid Table 4 - Accent 3"/>
    <w:basedOn w:val="874"/>
    <w:uiPriority w:val="59"/>
    <w:qFormat/>
    <w:tblPr>
      <w:tblCellMar>
        <w:left w:w="0" w:type="dxa"/>
        <w:top w:w="0" w:type="dxa"/>
        <w:right w:w="0" w:type="dxa"/>
        <w:bottom w:w="0" w:type="dxa"/>
      </w:tblCellMar>
    </w:tblPr>
  </w:style>
  <w:style w:type="table" w:styleId="1005" w:customStyle="1">
    <w:name w:val="Grid Table 4 - Accent 4"/>
    <w:basedOn w:val="874"/>
    <w:uiPriority w:val="59"/>
    <w:qFormat/>
    <w:tblPr>
      <w:tblCellMar>
        <w:left w:w="0" w:type="dxa"/>
        <w:top w:w="0" w:type="dxa"/>
        <w:right w:w="0" w:type="dxa"/>
        <w:bottom w:w="0" w:type="dxa"/>
      </w:tblCellMar>
    </w:tblPr>
  </w:style>
  <w:style w:type="table" w:styleId="1006" w:customStyle="1">
    <w:name w:val="Grid Table 4 - Accent 5"/>
    <w:basedOn w:val="874"/>
    <w:uiPriority w:val="59"/>
    <w:qFormat/>
    <w:tblPr>
      <w:tblCellMar>
        <w:left w:w="0" w:type="dxa"/>
        <w:top w:w="0" w:type="dxa"/>
        <w:right w:w="0" w:type="dxa"/>
        <w:bottom w:w="0" w:type="dxa"/>
      </w:tblCellMar>
    </w:tblPr>
  </w:style>
  <w:style w:type="table" w:styleId="1007" w:customStyle="1">
    <w:name w:val="Grid Table 4 - Accent 6"/>
    <w:basedOn w:val="874"/>
    <w:uiPriority w:val="59"/>
    <w:qFormat/>
    <w:tblPr>
      <w:tblCellMar>
        <w:left w:w="0" w:type="dxa"/>
        <w:top w:w="0" w:type="dxa"/>
        <w:right w:w="0" w:type="dxa"/>
        <w:bottom w:w="0" w:type="dxa"/>
      </w:tblCellMar>
    </w:tblPr>
  </w:style>
  <w:style w:type="table" w:styleId="1008" w:customStyle="1">
    <w:name w:val="网格表 5 深色1"/>
    <w:basedOn w:val="874"/>
    <w:uiPriority w:val="99"/>
    <w:qFormat/>
    <w:tblPr>
      <w:tblCellMar>
        <w:left w:w="0" w:type="dxa"/>
        <w:top w:w="0" w:type="dxa"/>
        <w:right w:w="0" w:type="dxa"/>
        <w:bottom w:w="0" w:type="dxa"/>
      </w:tblCellMar>
    </w:tblPr>
  </w:style>
  <w:style w:type="table" w:styleId="1009" w:customStyle="1">
    <w:name w:val="Grid Table 5 Dark- Accent 1"/>
    <w:basedOn w:val="874"/>
    <w:uiPriority w:val="99"/>
    <w:qFormat/>
    <w:tblPr>
      <w:tblCellMar>
        <w:left w:w="0" w:type="dxa"/>
        <w:top w:w="0" w:type="dxa"/>
        <w:right w:w="0" w:type="dxa"/>
        <w:bottom w:w="0" w:type="dxa"/>
      </w:tblCellMar>
    </w:tblPr>
  </w:style>
  <w:style w:type="table" w:styleId="1010" w:customStyle="1">
    <w:name w:val="Grid Table 5 Dark - Accent 2"/>
    <w:basedOn w:val="874"/>
    <w:uiPriority w:val="99"/>
    <w:qFormat/>
    <w:tblPr>
      <w:tblCellMar>
        <w:left w:w="0" w:type="dxa"/>
        <w:top w:w="0" w:type="dxa"/>
        <w:right w:w="0" w:type="dxa"/>
        <w:bottom w:w="0" w:type="dxa"/>
      </w:tblCellMar>
    </w:tblPr>
  </w:style>
  <w:style w:type="table" w:styleId="1011" w:customStyle="1">
    <w:name w:val="Grid Table 5 Dark - Accent 3"/>
    <w:basedOn w:val="874"/>
    <w:uiPriority w:val="99"/>
    <w:qFormat/>
    <w:tblPr>
      <w:tblCellMar>
        <w:left w:w="0" w:type="dxa"/>
        <w:top w:w="0" w:type="dxa"/>
        <w:right w:w="0" w:type="dxa"/>
        <w:bottom w:w="0" w:type="dxa"/>
      </w:tblCellMar>
    </w:tblPr>
  </w:style>
  <w:style w:type="table" w:styleId="1012" w:customStyle="1">
    <w:name w:val="Grid Table 5 Dark- Accent 4"/>
    <w:basedOn w:val="874"/>
    <w:uiPriority w:val="99"/>
    <w:qFormat/>
    <w:tblPr>
      <w:tblCellMar>
        <w:left w:w="0" w:type="dxa"/>
        <w:top w:w="0" w:type="dxa"/>
        <w:right w:w="0" w:type="dxa"/>
        <w:bottom w:w="0" w:type="dxa"/>
      </w:tblCellMar>
    </w:tblPr>
  </w:style>
  <w:style w:type="table" w:styleId="1013" w:customStyle="1">
    <w:name w:val="Grid Table 5 Dark - Accent 5"/>
    <w:basedOn w:val="874"/>
    <w:uiPriority w:val="99"/>
    <w:qFormat/>
    <w:tblPr>
      <w:tblCellMar>
        <w:left w:w="0" w:type="dxa"/>
        <w:top w:w="0" w:type="dxa"/>
        <w:right w:w="0" w:type="dxa"/>
        <w:bottom w:w="0" w:type="dxa"/>
      </w:tblCellMar>
    </w:tblPr>
  </w:style>
  <w:style w:type="table" w:styleId="1014" w:customStyle="1">
    <w:name w:val="Grid Table 5 Dark - Accent 6"/>
    <w:basedOn w:val="874"/>
    <w:uiPriority w:val="99"/>
    <w:qFormat/>
    <w:tblPr>
      <w:tblCellMar>
        <w:left w:w="0" w:type="dxa"/>
        <w:top w:w="0" w:type="dxa"/>
        <w:right w:w="0" w:type="dxa"/>
        <w:bottom w:w="0" w:type="dxa"/>
      </w:tblCellMar>
    </w:tblPr>
  </w:style>
  <w:style w:type="table" w:styleId="1015" w:customStyle="1">
    <w:name w:val="网格表 6 彩色1"/>
    <w:basedOn w:val="874"/>
    <w:uiPriority w:val="99"/>
    <w:qFormat/>
    <w:tblPr>
      <w:tblCellMar>
        <w:left w:w="0" w:type="dxa"/>
        <w:top w:w="0" w:type="dxa"/>
        <w:right w:w="0" w:type="dxa"/>
        <w:bottom w:w="0" w:type="dxa"/>
      </w:tblCellMar>
    </w:tblPr>
  </w:style>
  <w:style w:type="table" w:styleId="1016" w:customStyle="1">
    <w:name w:val="Grid Table 6 Colorful - Accent 1"/>
    <w:basedOn w:val="874"/>
    <w:uiPriority w:val="99"/>
    <w:qFormat/>
    <w:tblPr>
      <w:tblCellMar>
        <w:left w:w="0" w:type="dxa"/>
        <w:top w:w="0" w:type="dxa"/>
        <w:right w:w="0" w:type="dxa"/>
        <w:bottom w:w="0" w:type="dxa"/>
      </w:tblCellMar>
    </w:tblPr>
  </w:style>
  <w:style w:type="table" w:styleId="1017" w:customStyle="1">
    <w:name w:val="Grid Table 6 Colorful - Accent 2"/>
    <w:basedOn w:val="874"/>
    <w:uiPriority w:val="99"/>
    <w:qFormat/>
    <w:tblPr>
      <w:tblCellMar>
        <w:left w:w="0" w:type="dxa"/>
        <w:top w:w="0" w:type="dxa"/>
        <w:right w:w="0" w:type="dxa"/>
        <w:bottom w:w="0" w:type="dxa"/>
      </w:tblCellMar>
    </w:tblPr>
  </w:style>
  <w:style w:type="table" w:styleId="1018" w:customStyle="1">
    <w:name w:val="Grid Table 6 Colorful - Accent 3"/>
    <w:basedOn w:val="874"/>
    <w:uiPriority w:val="99"/>
    <w:qFormat/>
    <w:tblPr>
      <w:tblCellMar>
        <w:left w:w="0" w:type="dxa"/>
        <w:top w:w="0" w:type="dxa"/>
        <w:right w:w="0" w:type="dxa"/>
        <w:bottom w:w="0" w:type="dxa"/>
      </w:tblCellMar>
    </w:tblPr>
  </w:style>
  <w:style w:type="table" w:styleId="1019" w:customStyle="1">
    <w:name w:val="Grid Table 6 Colorful - Accent 4"/>
    <w:basedOn w:val="874"/>
    <w:uiPriority w:val="99"/>
    <w:qFormat/>
    <w:tblPr>
      <w:tblCellMar>
        <w:left w:w="0" w:type="dxa"/>
        <w:top w:w="0" w:type="dxa"/>
        <w:right w:w="0" w:type="dxa"/>
        <w:bottom w:w="0" w:type="dxa"/>
      </w:tblCellMar>
    </w:tblPr>
  </w:style>
  <w:style w:type="table" w:styleId="1020" w:customStyle="1">
    <w:name w:val="Grid Table 6 Colorful - Accent 5"/>
    <w:basedOn w:val="874"/>
    <w:uiPriority w:val="99"/>
    <w:qFormat/>
    <w:tblPr>
      <w:tblCellMar>
        <w:left w:w="0" w:type="dxa"/>
        <w:top w:w="0" w:type="dxa"/>
        <w:right w:w="0" w:type="dxa"/>
        <w:bottom w:w="0" w:type="dxa"/>
      </w:tblCellMar>
    </w:tblPr>
  </w:style>
  <w:style w:type="table" w:styleId="1021" w:customStyle="1">
    <w:name w:val="Grid Table 6 Colorful - Accent 6"/>
    <w:basedOn w:val="874"/>
    <w:uiPriority w:val="99"/>
    <w:qFormat/>
    <w:tblPr>
      <w:tblCellMar>
        <w:left w:w="0" w:type="dxa"/>
        <w:top w:w="0" w:type="dxa"/>
        <w:right w:w="0" w:type="dxa"/>
        <w:bottom w:w="0" w:type="dxa"/>
      </w:tblCellMar>
    </w:tblPr>
  </w:style>
  <w:style w:type="table" w:styleId="1022" w:customStyle="1">
    <w:name w:val="网格表 7 彩色1"/>
    <w:basedOn w:val="874"/>
    <w:uiPriority w:val="99"/>
    <w:qFormat/>
    <w:tblPr>
      <w:tblCellMar>
        <w:left w:w="0" w:type="dxa"/>
        <w:top w:w="0" w:type="dxa"/>
        <w:right w:w="0" w:type="dxa"/>
        <w:bottom w:w="0" w:type="dxa"/>
      </w:tblCellMar>
    </w:tblPr>
  </w:style>
  <w:style w:type="table" w:styleId="1023" w:customStyle="1">
    <w:name w:val="Grid Table 7 Colorful - Accent 1"/>
    <w:basedOn w:val="874"/>
    <w:uiPriority w:val="99"/>
    <w:qFormat/>
    <w:tblPr>
      <w:tblCellMar>
        <w:left w:w="0" w:type="dxa"/>
        <w:top w:w="0" w:type="dxa"/>
        <w:right w:w="0" w:type="dxa"/>
        <w:bottom w:w="0" w:type="dxa"/>
      </w:tblCellMar>
    </w:tblPr>
  </w:style>
  <w:style w:type="table" w:styleId="1024" w:customStyle="1">
    <w:name w:val="Grid Table 7 Colorful - Accent 2"/>
    <w:basedOn w:val="874"/>
    <w:uiPriority w:val="99"/>
    <w:qFormat/>
    <w:tblPr>
      <w:tblCellMar>
        <w:left w:w="0" w:type="dxa"/>
        <w:top w:w="0" w:type="dxa"/>
        <w:right w:w="0" w:type="dxa"/>
        <w:bottom w:w="0" w:type="dxa"/>
      </w:tblCellMar>
    </w:tblPr>
  </w:style>
  <w:style w:type="table" w:styleId="1025" w:customStyle="1">
    <w:name w:val="Grid Table 7 Colorful - Accent 3"/>
    <w:basedOn w:val="874"/>
    <w:uiPriority w:val="99"/>
    <w:qFormat/>
    <w:tblPr>
      <w:tblCellMar>
        <w:left w:w="0" w:type="dxa"/>
        <w:top w:w="0" w:type="dxa"/>
        <w:right w:w="0" w:type="dxa"/>
        <w:bottom w:w="0" w:type="dxa"/>
      </w:tblCellMar>
    </w:tblPr>
  </w:style>
  <w:style w:type="table" w:styleId="1026" w:customStyle="1">
    <w:name w:val="Grid Table 7 Colorful - Accent 4"/>
    <w:basedOn w:val="874"/>
    <w:uiPriority w:val="99"/>
    <w:qFormat/>
    <w:tblPr>
      <w:tblCellMar>
        <w:left w:w="0" w:type="dxa"/>
        <w:top w:w="0" w:type="dxa"/>
        <w:right w:w="0" w:type="dxa"/>
        <w:bottom w:w="0" w:type="dxa"/>
      </w:tblCellMar>
    </w:tblPr>
  </w:style>
  <w:style w:type="table" w:styleId="1027" w:customStyle="1">
    <w:name w:val="Grid Table 7 Colorful - Accent 5"/>
    <w:basedOn w:val="874"/>
    <w:uiPriority w:val="99"/>
    <w:qFormat/>
    <w:tblPr>
      <w:tblCellMar>
        <w:left w:w="0" w:type="dxa"/>
        <w:top w:w="0" w:type="dxa"/>
        <w:right w:w="0" w:type="dxa"/>
        <w:bottom w:w="0" w:type="dxa"/>
      </w:tblCellMar>
    </w:tblPr>
  </w:style>
  <w:style w:type="table" w:styleId="1028" w:customStyle="1">
    <w:name w:val="Grid Table 7 Colorful - Accent 6"/>
    <w:basedOn w:val="874"/>
    <w:uiPriority w:val="99"/>
    <w:qFormat/>
    <w:tblPr>
      <w:tblCellMar>
        <w:left w:w="0" w:type="dxa"/>
        <w:top w:w="0" w:type="dxa"/>
        <w:right w:w="0" w:type="dxa"/>
        <w:bottom w:w="0" w:type="dxa"/>
      </w:tblCellMar>
    </w:tblPr>
  </w:style>
  <w:style w:type="table" w:styleId="1029" w:customStyle="1">
    <w:name w:val="清单表 1 浅色1"/>
    <w:basedOn w:val="874"/>
    <w:uiPriority w:val="99"/>
    <w:qFormat/>
    <w:tblPr>
      <w:tblCellMar>
        <w:left w:w="0" w:type="dxa"/>
        <w:top w:w="0" w:type="dxa"/>
        <w:right w:w="0" w:type="dxa"/>
        <w:bottom w:w="0" w:type="dxa"/>
      </w:tblCellMar>
    </w:tblPr>
  </w:style>
  <w:style w:type="table" w:styleId="1030" w:customStyle="1">
    <w:name w:val="List Table 1 Light - Accent 1"/>
    <w:basedOn w:val="874"/>
    <w:uiPriority w:val="99"/>
    <w:qFormat/>
    <w:tblPr>
      <w:tblCellMar>
        <w:left w:w="0" w:type="dxa"/>
        <w:top w:w="0" w:type="dxa"/>
        <w:right w:w="0" w:type="dxa"/>
        <w:bottom w:w="0" w:type="dxa"/>
      </w:tblCellMar>
    </w:tblPr>
  </w:style>
  <w:style w:type="table" w:styleId="1031" w:customStyle="1">
    <w:name w:val="List Table 1 Light - Accent 2"/>
    <w:basedOn w:val="874"/>
    <w:uiPriority w:val="99"/>
    <w:qFormat/>
    <w:tblPr>
      <w:tblCellMar>
        <w:left w:w="0" w:type="dxa"/>
        <w:top w:w="0" w:type="dxa"/>
        <w:right w:w="0" w:type="dxa"/>
        <w:bottom w:w="0" w:type="dxa"/>
      </w:tblCellMar>
    </w:tblPr>
  </w:style>
  <w:style w:type="table" w:styleId="1032" w:customStyle="1">
    <w:name w:val="List Table 1 Light - Accent 3"/>
    <w:basedOn w:val="874"/>
    <w:uiPriority w:val="99"/>
    <w:qFormat/>
    <w:tblPr>
      <w:tblCellMar>
        <w:left w:w="0" w:type="dxa"/>
        <w:top w:w="0" w:type="dxa"/>
        <w:right w:w="0" w:type="dxa"/>
        <w:bottom w:w="0" w:type="dxa"/>
      </w:tblCellMar>
    </w:tblPr>
  </w:style>
  <w:style w:type="table" w:styleId="1033" w:customStyle="1">
    <w:name w:val="List Table 1 Light - Accent 4"/>
    <w:basedOn w:val="874"/>
    <w:uiPriority w:val="99"/>
    <w:qFormat/>
    <w:tblPr>
      <w:tblCellMar>
        <w:left w:w="0" w:type="dxa"/>
        <w:top w:w="0" w:type="dxa"/>
        <w:right w:w="0" w:type="dxa"/>
        <w:bottom w:w="0" w:type="dxa"/>
      </w:tblCellMar>
    </w:tblPr>
  </w:style>
  <w:style w:type="table" w:styleId="1034" w:customStyle="1">
    <w:name w:val="List Table 1 Light - Accent 5"/>
    <w:basedOn w:val="874"/>
    <w:uiPriority w:val="99"/>
    <w:qFormat/>
    <w:tblPr>
      <w:tblCellMar>
        <w:left w:w="0" w:type="dxa"/>
        <w:top w:w="0" w:type="dxa"/>
        <w:right w:w="0" w:type="dxa"/>
        <w:bottom w:w="0" w:type="dxa"/>
      </w:tblCellMar>
    </w:tblPr>
  </w:style>
  <w:style w:type="table" w:styleId="1035" w:customStyle="1">
    <w:name w:val="List Table 1 Light - Accent 6"/>
    <w:basedOn w:val="874"/>
    <w:uiPriority w:val="99"/>
    <w:qFormat/>
    <w:tblPr>
      <w:tblCellMar>
        <w:left w:w="0" w:type="dxa"/>
        <w:top w:w="0" w:type="dxa"/>
        <w:right w:w="0" w:type="dxa"/>
        <w:bottom w:w="0" w:type="dxa"/>
      </w:tblCellMar>
    </w:tblPr>
  </w:style>
  <w:style w:type="table" w:styleId="1036" w:customStyle="1">
    <w:name w:val="清单表 21"/>
    <w:basedOn w:val="874"/>
    <w:uiPriority w:val="99"/>
    <w:qFormat/>
    <w:tblPr>
      <w:tblCellMar>
        <w:left w:w="0" w:type="dxa"/>
        <w:top w:w="0" w:type="dxa"/>
        <w:right w:w="0" w:type="dxa"/>
        <w:bottom w:w="0" w:type="dxa"/>
      </w:tblCellMar>
    </w:tblPr>
  </w:style>
  <w:style w:type="table" w:styleId="1037" w:customStyle="1">
    <w:name w:val="List Table 2 - Accent 1"/>
    <w:basedOn w:val="874"/>
    <w:uiPriority w:val="99"/>
    <w:qFormat/>
    <w:tblPr>
      <w:tblCellMar>
        <w:left w:w="0" w:type="dxa"/>
        <w:top w:w="0" w:type="dxa"/>
        <w:right w:w="0" w:type="dxa"/>
        <w:bottom w:w="0" w:type="dxa"/>
      </w:tblCellMar>
    </w:tblPr>
  </w:style>
  <w:style w:type="table" w:styleId="1038" w:customStyle="1">
    <w:name w:val="List Table 2 - Accent 2"/>
    <w:basedOn w:val="874"/>
    <w:uiPriority w:val="99"/>
    <w:qFormat/>
    <w:tblPr>
      <w:tblCellMar>
        <w:left w:w="0" w:type="dxa"/>
        <w:top w:w="0" w:type="dxa"/>
        <w:right w:w="0" w:type="dxa"/>
        <w:bottom w:w="0" w:type="dxa"/>
      </w:tblCellMar>
    </w:tblPr>
  </w:style>
  <w:style w:type="table" w:styleId="1039" w:customStyle="1">
    <w:name w:val="List Table 2 - Accent 3"/>
    <w:basedOn w:val="874"/>
    <w:uiPriority w:val="99"/>
    <w:qFormat/>
    <w:tblPr>
      <w:tblCellMar>
        <w:left w:w="0" w:type="dxa"/>
        <w:top w:w="0" w:type="dxa"/>
        <w:right w:w="0" w:type="dxa"/>
        <w:bottom w:w="0" w:type="dxa"/>
      </w:tblCellMar>
    </w:tblPr>
  </w:style>
  <w:style w:type="table" w:styleId="1040" w:customStyle="1">
    <w:name w:val="List Table 2 - Accent 4"/>
    <w:basedOn w:val="874"/>
    <w:uiPriority w:val="99"/>
    <w:qFormat/>
    <w:tblPr>
      <w:tblCellMar>
        <w:left w:w="0" w:type="dxa"/>
        <w:top w:w="0" w:type="dxa"/>
        <w:right w:w="0" w:type="dxa"/>
        <w:bottom w:w="0" w:type="dxa"/>
      </w:tblCellMar>
    </w:tblPr>
  </w:style>
  <w:style w:type="table" w:styleId="1041" w:customStyle="1">
    <w:name w:val="List Table 2 - Accent 5"/>
    <w:basedOn w:val="874"/>
    <w:uiPriority w:val="99"/>
    <w:qFormat/>
    <w:tblPr>
      <w:tblCellMar>
        <w:left w:w="0" w:type="dxa"/>
        <w:top w:w="0" w:type="dxa"/>
        <w:right w:w="0" w:type="dxa"/>
        <w:bottom w:w="0" w:type="dxa"/>
      </w:tblCellMar>
    </w:tblPr>
  </w:style>
  <w:style w:type="table" w:styleId="1042" w:customStyle="1">
    <w:name w:val="List Table 2 - Accent 6"/>
    <w:basedOn w:val="874"/>
    <w:uiPriority w:val="99"/>
    <w:qFormat/>
    <w:tblPr>
      <w:tblCellMar>
        <w:left w:w="0" w:type="dxa"/>
        <w:top w:w="0" w:type="dxa"/>
        <w:right w:w="0" w:type="dxa"/>
        <w:bottom w:w="0" w:type="dxa"/>
      </w:tblCellMar>
    </w:tblPr>
  </w:style>
  <w:style w:type="table" w:styleId="1043" w:customStyle="1">
    <w:name w:val="清单表 31"/>
    <w:basedOn w:val="874"/>
    <w:uiPriority w:val="99"/>
    <w:qFormat/>
    <w:tblPr>
      <w:tblCellMar>
        <w:left w:w="0" w:type="dxa"/>
        <w:top w:w="0" w:type="dxa"/>
        <w:right w:w="0" w:type="dxa"/>
        <w:bottom w:w="0" w:type="dxa"/>
      </w:tblCellMar>
    </w:tblPr>
  </w:style>
  <w:style w:type="table" w:styleId="1044" w:customStyle="1">
    <w:name w:val="List Table 3 - Accent 1"/>
    <w:basedOn w:val="874"/>
    <w:uiPriority w:val="99"/>
    <w:qFormat/>
    <w:tblPr>
      <w:tblCellMar>
        <w:left w:w="0" w:type="dxa"/>
        <w:top w:w="0" w:type="dxa"/>
        <w:right w:w="0" w:type="dxa"/>
        <w:bottom w:w="0" w:type="dxa"/>
      </w:tblCellMar>
    </w:tblPr>
  </w:style>
  <w:style w:type="table" w:styleId="1045" w:customStyle="1">
    <w:name w:val="List Table 3 - Accent 2"/>
    <w:basedOn w:val="874"/>
    <w:uiPriority w:val="99"/>
    <w:qFormat/>
    <w:tblPr>
      <w:tblCellMar>
        <w:left w:w="0" w:type="dxa"/>
        <w:top w:w="0" w:type="dxa"/>
        <w:right w:w="0" w:type="dxa"/>
        <w:bottom w:w="0" w:type="dxa"/>
      </w:tblCellMar>
    </w:tblPr>
  </w:style>
  <w:style w:type="table" w:styleId="1046" w:customStyle="1">
    <w:name w:val="List Table 3 - Accent 3"/>
    <w:basedOn w:val="874"/>
    <w:uiPriority w:val="99"/>
    <w:qFormat/>
    <w:tblPr>
      <w:tblCellMar>
        <w:left w:w="0" w:type="dxa"/>
        <w:top w:w="0" w:type="dxa"/>
        <w:right w:w="0" w:type="dxa"/>
        <w:bottom w:w="0" w:type="dxa"/>
      </w:tblCellMar>
    </w:tblPr>
  </w:style>
  <w:style w:type="table" w:styleId="1047" w:customStyle="1">
    <w:name w:val="List Table 3 - Accent 4"/>
    <w:basedOn w:val="874"/>
    <w:uiPriority w:val="99"/>
    <w:qFormat/>
    <w:tblPr>
      <w:tblCellMar>
        <w:left w:w="0" w:type="dxa"/>
        <w:top w:w="0" w:type="dxa"/>
        <w:right w:w="0" w:type="dxa"/>
        <w:bottom w:w="0" w:type="dxa"/>
      </w:tblCellMar>
    </w:tblPr>
  </w:style>
  <w:style w:type="table" w:styleId="1048" w:customStyle="1">
    <w:name w:val="List Table 3 - Accent 5"/>
    <w:basedOn w:val="874"/>
    <w:uiPriority w:val="99"/>
    <w:qFormat/>
    <w:tblPr>
      <w:tblCellMar>
        <w:left w:w="0" w:type="dxa"/>
        <w:top w:w="0" w:type="dxa"/>
        <w:right w:w="0" w:type="dxa"/>
        <w:bottom w:w="0" w:type="dxa"/>
      </w:tblCellMar>
    </w:tblPr>
  </w:style>
  <w:style w:type="table" w:styleId="1049" w:customStyle="1">
    <w:name w:val="List Table 3 - Accent 6"/>
    <w:basedOn w:val="874"/>
    <w:uiPriority w:val="99"/>
    <w:qFormat/>
    <w:tblPr>
      <w:tblCellMar>
        <w:left w:w="0" w:type="dxa"/>
        <w:top w:w="0" w:type="dxa"/>
        <w:right w:w="0" w:type="dxa"/>
        <w:bottom w:w="0" w:type="dxa"/>
      </w:tblCellMar>
    </w:tblPr>
  </w:style>
  <w:style w:type="table" w:styleId="1050" w:customStyle="1">
    <w:name w:val="清单表 41"/>
    <w:basedOn w:val="874"/>
    <w:uiPriority w:val="99"/>
    <w:qFormat/>
    <w:tblPr>
      <w:tblCellMar>
        <w:left w:w="0" w:type="dxa"/>
        <w:top w:w="0" w:type="dxa"/>
        <w:right w:w="0" w:type="dxa"/>
        <w:bottom w:w="0" w:type="dxa"/>
      </w:tblCellMar>
    </w:tblPr>
  </w:style>
  <w:style w:type="table" w:styleId="1051" w:customStyle="1">
    <w:name w:val="List Table 4 - Accent 1"/>
    <w:basedOn w:val="874"/>
    <w:uiPriority w:val="99"/>
    <w:qFormat/>
    <w:tblPr>
      <w:tblCellMar>
        <w:left w:w="0" w:type="dxa"/>
        <w:top w:w="0" w:type="dxa"/>
        <w:right w:w="0" w:type="dxa"/>
        <w:bottom w:w="0" w:type="dxa"/>
      </w:tblCellMar>
    </w:tblPr>
  </w:style>
  <w:style w:type="table" w:styleId="1052" w:customStyle="1">
    <w:name w:val="List Table 4 - Accent 2"/>
    <w:basedOn w:val="874"/>
    <w:uiPriority w:val="99"/>
    <w:qFormat/>
    <w:tblPr>
      <w:tblCellMar>
        <w:left w:w="0" w:type="dxa"/>
        <w:top w:w="0" w:type="dxa"/>
        <w:right w:w="0" w:type="dxa"/>
        <w:bottom w:w="0" w:type="dxa"/>
      </w:tblCellMar>
    </w:tblPr>
  </w:style>
  <w:style w:type="table" w:styleId="1053" w:customStyle="1">
    <w:name w:val="List Table 4 - Accent 3"/>
    <w:basedOn w:val="874"/>
    <w:uiPriority w:val="99"/>
    <w:qFormat/>
    <w:tblPr>
      <w:tblCellMar>
        <w:left w:w="0" w:type="dxa"/>
        <w:top w:w="0" w:type="dxa"/>
        <w:right w:w="0" w:type="dxa"/>
        <w:bottom w:w="0" w:type="dxa"/>
      </w:tblCellMar>
    </w:tblPr>
  </w:style>
  <w:style w:type="table" w:styleId="1054" w:customStyle="1">
    <w:name w:val="List Table 4 - Accent 4"/>
    <w:basedOn w:val="874"/>
    <w:uiPriority w:val="99"/>
    <w:qFormat/>
    <w:tblPr>
      <w:tblCellMar>
        <w:left w:w="0" w:type="dxa"/>
        <w:top w:w="0" w:type="dxa"/>
        <w:right w:w="0" w:type="dxa"/>
        <w:bottom w:w="0" w:type="dxa"/>
      </w:tblCellMar>
    </w:tblPr>
  </w:style>
  <w:style w:type="table" w:styleId="1055" w:customStyle="1">
    <w:name w:val="List Table 4 - Accent 5"/>
    <w:basedOn w:val="874"/>
    <w:uiPriority w:val="99"/>
    <w:qFormat/>
    <w:tblPr>
      <w:tblCellMar>
        <w:left w:w="0" w:type="dxa"/>
        <w:top w:w="0" w:type="dxa"/>
        <w:right w:w="0" w:type="dxa"/>
        <w:bottom w:w="0" w:type="dxa"/>
      </w:tblCellMar>
    </w:tblPr>
  </w:style>
  <w:style w:type="table" w:styleId="1056" w:customStyle="1">
    <w:name w:val="List Table 4 - Accent 6"/>
    <w:basedOn w:val="874"/>
    <w:uiPriority w:val="99"/>
    <w:qFormat/>
    <w:tblPr>
      <w:tblCellMar>
        <w:left w:w="0" w:type="dxa"/>
        <w:top w:w="0" w:type="dxa"/>
        <w:right w:w="0" w:type="dxa"/>
        <w:bottom w:w="0" w:type="dxa"/>
      </w:tblCellMar>
    </w:tblPr>
  </w:style>
  <w:style w:type="table" w:styleId="1057" w:customStyle="1">
    <w:name w:val="清单表 5 深色1"/>
    <w:basedOn w:val="874"/>
    <w:uiPriority w:val="99"/>
    <w:qFormat/>
    <w:tblPr>
      <w:tblCellMar>
        <w:left w:w="0" w:type="dxa"/>
        <w:top w:w="0" w:type="dxa"/>
        <w:right w:w="0" w:type="dxa"/>
        <w:bottom w:w="0" w:type="dxa"/>
      </w:tblCellMar>
    </w:tblPr>
  </w:style>
  <w:style w:type="table" w:styleId="1058" w:customStyle="1">
    <w:name w:val="List Table 5 Dark - Accent 1"/>
    <w:basedOn w:val="874"/>
    <w:uiPriority w:val="99"/>
    <w:qFormat/>
    <w:tblPr>
      <w:tblCellMar>
        <w:left w:w="0" w:type="dxa"/>
        <w:top w:w="0" w:type="dxa"/>
        <w:right w:w="0" w:type="dxa"/>
        <w:bottom w:w="0" w:type="dxa"/>
      </w:tblCellMar>
    </w:tblPr>
  </w:style>
  <w:style w:type="table" w:styleId="1059" w:customStyle="1">
    <w:name w:val="List Table 5 Dark - Accent 2"/>
    <w:basedOn w:val="874"/>
    <w:uiPriority w:val="99"/>
    <w:qFormat/>
    <w:tblPr>
      <w:tblCellMar>
        <w:left w:w="0" w:type="dxa"/>
        <w:top w:w="0" w:type="dxa"/>
        <w:right w:w="0" w:type="dxa"/>
        <w:bottom w:w="0" w:type="dxa"/>
      </w:tblCellMar>
    </w:tblPr>
  </w:style>
  <w:style w:type="table" w:styleId="1060" w:customStyle="1">
    <w:name w:val="List Table 5 Dark - Accent 3"/>
    <w:basedOn w:val="874"/>
    <w:uiPriority w:val="99"/>
    <w:qFormat/>
    <w:tblPr>
      <w:tblCellMar>
        <w:left w:w="0" w:type="dxa"/>
        <w:top w:w="0" w:type="dxa"/>
        <w:right w:w="0" w:type="dxa"/>
        <w:bottom w:w="0" w:type="dxa"/>
      </w:tblCellMar>
    </w:tblPr>
  </w:style>
  <w:style w:type="table" w:styleId="1061" w:customStyle="1">
    <w:name w:val="List Table 5 Dark - Accent 4"/>
    <w:basedOn w:val="874"/>
    <w:uiPriority w:val="99"/>
    <w:qFormat/>
    <w:tblPr>
      <w:tblCellMar>
        <w:left w:w="0" w:type="dxa"/>
        <w:top w:w="0" w:type="dxa"/>
        <w:right w:w="0" w:type="dxa"/>
        <w:bottom w:w="0" w:type="dxa"/>
      </w:tblCellMar>
    </w:tblPr>
  </w:style>
  <w:style w:type="table" w:styleId="1062" w:customStyle="1">
    <w:name w:val="List Table 5 Dark - Accent 5"/>
    <w:basedOn w:val="874"/>
    <w:uiPriority w:val="99"/>
    <w:qFormat/>
    <w:tblPr>
      <w:tblCellMar>
        <w:left w:w="0" w:type="dxa"/>
        <w:top w:w="0" w:type="dxa"/>
        <w:right w:w="0" w:type="dxa"/>
        <w:bottom w:w="0" w:type="dxa"/>
      </w:tblCellMar>
    </w:tblPr>
  </w:style>
  <w:style w:type="table" w:styleId="1063" w:customStyle="1">
    <w:name w:val="List Table 5 Dark - Accent 6"/>
    <w:basedOn w:val="874"/>
    <w:uiPriority w:val="99"/>
    <w:qFormat/>
    <w:tblPr>
      <w:tblCellMar>
        <w:left w:w="0" w:type="dxa"/>
        <w:top w:w="0" w:type="dxa"/>
        <w:right w:w="0" w:type="dxa"/>
        <w:bottom w:w="0" w:type="dxa"/>
      </w:tblCellMar>
    </w:tblPr>
  </w:style>
  <w:style w:type="table" w:styleId="1064" w:customStyle="1">
    <w:name w:val="清单表 6 彩色1"/>
    <w:basedOn w:val="874"/>
    <w:uiPriority w:val="99"/>
    <w:qFormat/>
    <w:tblPr>
      <w:tblCellMar>
        <w:left w:w="0" w:type="dxa"/>
        <w:top w:w="0" w:type="dxa"/>
        <w:right w:w="0" w:type="dxa"/>
        <w:bottom w:w="0" w:type="dxa"/>
      </w:tblCellMar>
    </w:tblPr>
  </w:style>
  <w:style w:type="table" w:styleId="1065" w:customStyle="1">
    <w:name w:val="List Table 6 Colorful - Accent 1"/>
    <w:basedOn w:val="874"/>
    <w:uiPriority w:val="99"/>
    <w:qFormat/>
    <w:tblPr>
      <w:tblCellMar>
        <w:left w:w="0" w:type="dxa"/>
        <w:top w:w="0" w:type="dxa"/>
        <w:right w:w="0" w:type="dxa"/>
        <w:bottom w:w="0" w:type="dxa"/>
      </w:tblCellMar>
    </w:tblPr>
  </w:style>
  <w:style w:type="table" w:styleId="1066" w:customStyle="1">
    <w:name w:val="List Table 6 Colorful - Accent 2"/>
    <w:basedOn w:val="874"/>
    <w:uiPriority w:val="99"/>
    <w:qFormat/>
    <w:tblPr>
      <w:tblCellMar>
        <w:left w:w="0" w:type="dxa"/>
        <w:top w:w="0" w:type="dxa"/>
        <w:right w:w="0" w:type="dxa"/>
        <w:bottom w:w="0" w:type="dxa"/>
      </w:tblCellMar>
    </w:tblPr>
  </w:style>
  <w:style w:type="table" w:styleId="1067" w:customStyle="1">
    <w:name w:val="List Table 6 Colorful - Accent 3"/>
    <w:basedOn w:val="874"/>
    <w:uiPriority w:val="99"/>
    <w:qFormat/>
    <w:tblPr>
      <w:tblCellMar>
        <w:left w:w="0" w:type="dxa"/>
        <w:top w:w="0" w:type="dxa"/>
        <w:right w:w="0" w:type="dxa"/>
        <w:bottom w:w="0" w:type="dxa"/>
      </w:tblCellMar>
    </w:tblPr>
  </w:style>
  <w:style w:type="table" w:styleId="1068" w:customStyle="1">
    <w:name w:val="List Table 6 Colorful - Accent 4"/>
    <w:basedOn w:val="874"/>
    <w:uiPriority w:val="99"/>
    <w:qFormat/>
    <w:tblPr>
      <w:tblCellMar>
        <w:left w:w="0" w:type="dxa"/>
        <w:top w:w="0" w:type="dxa"/>
        <w:right w:w="0" w:type="dxa"/>
        <w:bottom w:w="0" w:type="dxa"/>
      </w:tblCellMar>
    </w:tblPr>
  </w:style>
  <w:style w:type="table" w:styleId="1069" w:customStyle="1">
    <w:name w:val="List Table 6 Colorful - Accent 5"/>
    <w:basedOn w:val="874"/>
    <w:uiPriority w:val="99"/>
    <w:qFormat/>
    <w:tblPr>
      <w:tblCellMar>
        <w:left w:w="0" w:type="dxa"/>
        <w:top w:w="0" w:type="dxa"/>
        <w:right w:w="0" w:type="dxa"/>
        <w:bottom w:w="0" w:type="dxa"/>
      </w:tblCellMar>
    </w:tblPr>
  </w:style>
  <w:style w:type="table" w:styleId="1070" w:customStyle="1">
    <w:name w:val="List Table 6 Colorful - Accent 6"/>
    <w:basedOn w:val="874"/>
    <w:uiPriority w:val="99"/>
    <w:qFormat/>
    <w:tblPr>
      <w:tblCellMar>
        <w:left w:w="0" w:type="dxa"/>
        <w:top w:w="0" w:type="dxa"/>
        <w:right w:w="0" w:type="dxa"/>
        <w:bottom w:w="0" w:type="dxa"/>
      </w:tblCellMar>
    </w:tblPr>
  </w:style>
  <w:style w:type="table" w:styleId="1071" w:customStyle="1">
    <w:name w:val="清单表 7 彩色1"/>
    <w:basedOn w:val="874"/>
    <w:uiPriority w:val="99"/>
    <w:qFormat/>
    <w:tblPr>
      <w:tblCellMar>
        <w:left w:w="0" w:type="dxa"/>
        <w:top w:w="0" w:type="dxa"/>
        <w:right w:w="0" w:type="dxa"/>
        <w:bottom w:w="0" w:type="dxa"/>
      </w:tblCellMar>
    </w:tblPr>
  </w:style>
  <w:style w:type="table" w:styleId="1072" w:customStyle="1">
    <w:name w:val="List Table 7 Colorful - Accent 1"/>
    <w:basedOn w:val="874"/>
    <w:uiPriority w:val="99"/>
    <w:qFormat/>
    <w:tblPr>
      <w:tblCellMar>
        <w:left w:w="0" w:type="dxa"/>
        <w:top w:w="0" w:type="dxa"/>
        <w:right w:w="0" w:type="dxa"/>
        <w:bottom w:w="0" w:type="dxa"/>
      </w:tblCellMar>
    </w:tblPr>
  </w:style>
  <w:style w:type="table" w:styleId="1073" w:customStyle="1">
    <w:name w:val="List Table 7 Colorful - Accent 2"/>
    <w:basedOn w:val="874"/>
    <w:uiPriority w:val="99"/>
    <w:qFormat/>
    <w:tblPr>
      <w:tblCellMar>
        <w:left w:w="0" w:type="dxa"/>
        <w:top w:w="0" w:type="dxa"/>
        <w:right w:w="0" w:type="dxa"/>
        <w:bottom w:w="0" w:type="dxa"/>
      </w:tblCellMar>
    </w:tblPr>
  </w:style>
  <w:style w:type="table" w:styleId="1074" w:customStyle="1">
    <w:name w:val="List Table 7 Colorful - Accent 3"/>
    <w:basedOn w:val="874"/>
    <w:uiPriority w:val="99"/>
    <w:qFormat/>
    <w:tblPr>
      <w:tblCellMar>
        <w:left w:w="0" w:type="dxa"/>
        <w:top w:w="0" w:type="dxa"/>
        <w:right w:w="0" w:type="dxa"/>
        <w:bottom w:w="0" w:type="dxa"/>
      </w:tblCellMar>
    </w:tblPr>
  </w:style>
  <w:style w:type="table" w:styleId="1075" w:customStyle="1">
    <w:name w:val="List Table 7 Colorful - Accent 4"/>
    <w:basedOn w:val="874"/>
    <w:uiPriority w:val="99"/>
    <w:qFormat/>
    <w:tblPr>
      <w:tblCellMar>
        <w:left w:w="0" w:type="dxa"/>
        <w:top w:w="0" w:type="dxa"/>
        <w:right w:w="0" w:type="dxa"/>
        <w:bottom w:w="0" w:type="dxa"/>
      </w:tblCellMar>
    </w:tblPr>
  </w:style>
  <w:style w:type="table" w:styleId="1076" w:customStyle="1">
    <w:name w:val="List Table 7 Colorful - Accent 5"/>
    <w:basedOn w:val="874"/>
    <w:uiPriority w:val="99"/>
    <w:qFormat/>
    <w:tblPr>
      <w:tblCellMar>
        <w:left w:w="0" w:type="dxa"/>
        <w:top w:w="0" w:type="dxa"/>
        <w:right w:w="0" w:type="dxa"/>
        <w:bottom w:w="0" w:type="dxa"/>
      </w:tblCellMar>
    </w:tblPr>
  </w:style>
  <w:style w:type="table" w:styleId="1077" w:customStyle="1">
    <w:name w:val="List Table 7 Colorful - Accent 6"/>
    <w:basedOn w:val="874"/>
    <w:uiPriority w:val="99"/>
    <w:qFormat/>
    <w:tblPr>
      <w:tblCellMar>
        <w:left w:w="0" w:type="dxa"/>
        <w:top w:w="0" w:type="dxa"/>
        <w:right w:w="0" w:type="dxa"/>
        <w:bottom w:w="0" w:type="dxa"/>
      </w:tblCellMar>
    </w:tblPr>
  </w:style>
  <w:style w:type="table" w:styleId="1078" w:customStyle="1">
    <w:name w:val="Lined - Accent"/>
    <w:basedOn w:val="874"/>
    <w:uiPriority w:val="99"/>
    <w:qFormat/>
    <w:rPr>
      <w:color w:val="404040"/>
    </w:rPr>
    <w:tblPr>
      <w:tblCellMar>
        <w:left w:w="0" w:type="dxa"/>
        <w:top w:w="0" w:type="dxa"/>
        <w:right w:w="0" w:type="dxa"/>
        <w:bottom w:w="0" w:type="dxa"/>
      </w:tblCellMar>
    </w:tblPr>
  </w:style>
  <w:style w:type="table" w:styleId="1079" w:customStyle="1">
    <w:name w:val="Lined - Accent 1"/>
    <w:basedOn w:val="874"/>
    <w:uiPriority w:val="99"/>
    <w:qFormat/>
    <w:rPr>
      <w:color w:val="404040"/>
    </w:rPr>
    <w:tblPr>
      <w:tblCellMar>
        <w:left w:w="0" w:type="dxa"/>
        <w:top w:w="0" w:type="dxa"/>
        <w:right w:w="0" w:type="dxa"/>
        <w:bottom w:w="0" w:type="dxa"/>
      </w:tblCellMar>
    </w:tblPr>
  </w:style>
  <w:style w:type="table" w:styleId="1080" w:customStyle="1">
    <w:name w:val="Lined - Accent 2"/>
    <w:basedOn w:val="874"/>
    <w:uiPriority w:val="99"/>
    <w:qFormat/>
    <w:rPr>
      <w:color w:val="404040"/>
    </w:rPr>
    <w:tblPr>
      <w:tblCellMar>
        <w:left w:w="0" w:type="dxa"/>
        <w:top w:w="0" w:type="dxa"/>
        <w:right w:w="0" w:type="dxa"/>
        <w:bottom w:w="0" w:type="dxa"/>
      </w:tblCellMar>
    </w:tblPr>
  </w:style>
  <w:style w:type="table" w:styleId="1081" w:customStyle="1">
    <w:name w:val="Lined - Accent 3"/>
    <w:basedOn w:val="874"/>
    <w:uiPriority w:val="99"/>
    <w:qFormat/>
    <w:rPr>
      <w:color w:val="404040"/>
    </w:rPr>
    <w:tblPr>
      <w:tblCellMar>
        <w:left w:w="0" w:type="dxa"/>
        <w:top w:w="0" w:type="dxa"/>
        <w:right w:w="0" w:type="dxa"/>
        <w:bottom w:w="0" w:type="dxa"/>
      </w:tblCellMar>
    </w:tblPr>
  </w:style>
  <w:style w:type="table" w:styleId="1082" w:customStyle="1">
    <w:name w:val="Lined - Accent 4"/>
    <w:basedOn w:val="874"/>
    <w:uiPriority w:val="99"/>
    <w:qFormat/>
    <w:rPr>
      <w:color w:val="404040"/>
    </w:rPr>
    <w:tblPr>
      <w:tblCellMar>
        <w:left w:w="0" w:type="dxa"/>
        <w:top w:w="0" w:type="dxa"/>
        <w:right w:w="0" w:type="dxa"/>
        <w:bottom w:w="0" w:type="dxa"/>
      </w:tblCellMar>
    </w:tblPr>
  </w:style>
  <w:style w:type="table" w:styleId="1083" w:customStyle="1">
    <w:name w:val="Lined - Accent 5"/>
    <w:basedOn w:val="874"/>
    <w:uiPriority w:val="99"/>
    <w:qFormat/>
    <w:rPr>
      <w:color w:val="404040"/>
    </w:rPr>
    <w:tblPr>
      <w:tblCellMar>
        <w:left w:w="0" w:type="dxa"/>
        <w:top w:w="0" w:type="dxa"/>
        <w:right w:w="0" w:type="dxa"/>
        <w:bottom w:w="0" w:type="dxa"/>
      </w:tblCellMar>
    </w:tblPr>
  </w:style>
  <w:style w:type="table" w:styleId="1084" w:customStyle="1">
    <w:name w:val="Lined - Accent 6"/>
    <w:basedOn w:val="874"/>
    <w:uiPriority w:val="99"/>
    <w:qFormat/>
    <w:rPr>
      <w:color w:val="404040"/>
    </w:rPr>
    <w:tblPr>
      <w:tblCellMar>
        <w:left w:w="0" w:type="dxa"/>
        <w:top w:w="0" w:type="dxa"/>
        <w:right w:w="0" w:type="dxa"/>
        <w:bottom w:w="0" w:type="dxa"/>
      </w:tblCellMar>
    </w:tblPr>
  </w:style>
  <w:style w:type="table" w:styleId="1085" w:customStyle="1">
    <w:name w:val="Bordered &amp; Lined - Accent"/>
    <w:basedOn w:val="874"/>
    <w:uiPriority w:val="99"/>
    <w:qFormat/>
    <w:rPr>
      <w:color w:val="404040"/>
    </w:rPr>
    <w:tblPr>
      <w:tblCellMar>
        <w:left w:w="0" w:type="dxa"/>
        <w:top w:w="0" w:type="dxa"/>
        <w:right w:w="0" w:type="dxa"/>
        <w:bottom w:w="0" w:type="dxa"/>
      </w:tblCellMar>
    </w:tblPr>
  </w:style>
  <w:style w:type="table" w:styleId="1086" w:customStyle="1">
    <w:name w:val="Bordered &amp; Lined - Accent 1"/>
    <w:basedOn w:val="874"/>
    <w:uiPriority w:val="99"/>
    <w:qFormat/>
    <w:rPr>
      <w:color w:val="404040"/>
    </w:rPr>
    <w:tblPr>
      <w:tblCellMar>
        <w:left w:w="0" w:type="dxa"/>
        <w:top w:w="0" w:type="dxa"/>
        <w:right w:w="0" w:type="dxa"/>
        <w:bottom w:w="0" w:type="dxa"/>
      </w:tblCellMar>
    </w:tblPr>
  </w:style>
  <w:style w:type="table" w:styleId="1087" w:customStyle="1">
    <w:name w:val="Bordered &amp; Lined - Accent 2"/>
    <w:basedOn w:val="874"/>
    <w:uiPriority w:val="99"/>
    <w:qFormat/>
    <w:rPr>
      <w:color w:val="404040"/>
    </w:rPr>
    <w:tblPr>
      <w:tblCellMar>
        <w:left w:w="0" w:type="dxa"/>
        <w:top w:w="0" w:type="dxa"/>
        <w:right w:w="0" w:type="dxa"/>
        <w:bottom w:w="0" w:type="dxa"/>
      </w:tblCellMar>
    </w:tblPr>
  </w:style>
  <w:style w:type="table" w:styleId="1088" w:customStyle="1">
    <w:name w:val="Bordered &amp; Lined - Accent 3"/>
    <w:basedOn w:val="874"/>
    <w:uiPriority w:val="99"/>
    <w:qFormat/>
    <w:rPr>
      <w:color w:val="404040"/>
    </w:rPr>
    <w:tblPr>
      <w:tblCellMar>
        <w:left w:w="0" w:type="dxa"/>
        <w:top w:w="0" w:type="dxa"/>
        <w:right w:w="0" w:type="dxa"/>
        <w:bottom w:w="0" w:type="dxa"/>
      </w:tblCellMar>
    </w:tblPr>
  </w:style>
  <w:style w:type="table" w:styleId="1089" w:customStyle="1">
    <w:name w:val="Bordered &amp; Lined - Accent 4"/>
    <w:basedOn w:val="874"/>
    <w:uiPriority w:val="99"/>
    <w:qFormat/>
    <w:rPr>
      <w:color w:val="404040"/>
    </w:rPr>
    <w:tblPr>
      <w:tblCellMar>
        <w:left w:w="0" w:type="dxa"/>
        <w:top w:w="0" w:type="dxa"/>
        <w:right w:w="0" w:type="dxa"/>
        <w:bottom w:w="0" w:type="dxa"/>
      </w:tblCellMar>
    </w:tblPr>
  </w:style>
  <w:style w:type="table" w:styleId="1090" w:customStyle="1">
    <w:name w:val="Bordered &amp; Lined - Accent 5"/>
    <w:basedOn w:val="874"/>
    <w:uiPriority w:val="99"/>
    <w:qFormat/>
    <w:rPr>
      <w:color w:val="404040"/>
    </w:rPr>
    <w:tblPr>
      <w:tblCellMar>
        <w:left w:w="0" w:type="dxa"/>
        <w:top w:w="0" w:type="dxa"/>
        <w:right w:w="0" w:type="dxa"/>
        <w:bottom w:w="0" w:type="dxa"/>
      </w:tblCellMar>
    </w:tblPr>
  </w:style>
  <w:style w:type="table" w:styleId="1091" w:customStyle="1">
    <w:name w:val="Bordered &amp; Lined - Accent 6"/>
    <w:basedOn w:val="874"/>
    <w:uiPriority w:val="99"/>
    <w:qFormat/>
    <w:rPr>
      <w:color w:val="404040"/>
    </w:rPr>
    <w:tblPr>
      <w:tblCellMar>
        <w:left w:w="0" w:type="dxa"/>
        <w:top w:w="0" w:type="dxa"/>
        <w:right w:w="0" w:type="dxa"/>
        <w:bottom w:w="0" w:type="dxa"/>
      </w:tblCellMar>
    </w:tblPr>
  </w:style>
  <w:style w:type="table" w:styleId="1092" w:customStyle="1">
    <w:name w:val="Bordered"/>
    <w:basedOn w:val="874"/>
    <w:uiPriority w:val="99"/>
    <w:qFormat/>
    <w:tblPr>
      <w:tblCellMar>
        <w:left w:w="0" w:type="dxa"/>
        <w:top w:w="0" w:type="dxa"/>
        <w:right w:w="0" w:type="dxa"/>
        <w:bottom w:w="0" w:type="dxa"/>
      </w:tblCellMar>
    </w:tblPr>
  </w:style>
  <w:style w:type="table" w:styleId="1093" w:customStyle="1">
    <w:name w:val="Bordered - Accent 1"/>
    <w:basedOn w:val="874"/>
    <w:uiPriority w:val="99"/>
    <w:qFormat/>
    <w:tblPr>
      <w:tblCellMar>
        <w:left w:w="0" w:type="dxa"/>
        <w:top w:w="0" w:type="dxa"/>
        <w:right w:w="0" w:type="dxa"/>
        <w:bottom w:w="0" w:type="dxa"/>
      </w:tblCellMar>
    </w:tblPr>
  </w:style>
  <w:style w:type="table" w:styleId="1094" w:customStyle="1">
    <w:name w:val="Bordered - Accent 2"/>
    <w:basedOn w:val="874"/>
    <w:uiPriority w:val="99"/>
    <w:qFormat/>
    <w:tblPr>
      <w:tblCellMar>
        <w:left w:w="0" w:type="dxa"/>
        <w:top w:w="0" w:type="dxa"/>
        <w:right w:w="0" w:type="dxa"/>
        <w:bottom w:w="0" w:type="dxa"/>
      </w:tblCellMar>
    </w:tblPr>
  </w:style>
  <w:style w:type="table" w:styleId="1095" w:customStyle="1">
    <w:name w:val="Bordered - Accent 3"/>
    <w:basedOn w:val="874"/>
    <w:uiPriority w:val="99"/>
    <w:qFormat/>
    <w:tblPr>
      <w:tblCellMar>
        <w:left w:w="0" w:type="dxa"/>
        <w:top w:w="0" w:type="dxa"/>
        <w:right w:w="0" w:type="dxa"/>
        <w:bottom w:w="0" w:type="dxa"/>
      </w:tblCellMar>
    </w:tblPr>
  </w:style>
  <w:style w:type="table" w:styleId="1096" w:customStyle="1">
    <w:name w:val="Bordered - Accent 4"/>
    <w:basedOn w:val="874"/>
    <w:uiPriority w:val="99"/>
    <w:qFormat/>
    <w:tblPr>
      <w:tblCellMar>
        <w:left w:w="0" w:type="dxa"/>
        <w:top w:w="0" w:type="dxa"/>
        <w:right w:w="0" w:type="dxa"/>
        <w:bottom w:w="0" w:type="dxa"/>
      </w:tblCellMar>
    </w:tblPr>
  </w:style>
  <w:style w:type="table" w:styleId="1097" w:customStyle="1">
    <w:name w:val="Bordered - Accent 5"/>
    <w:basedOn w:val="874"/>
    <w:uiPriority w:val="99"/>
    <w:qFormat/>
    <w:tblPr>
      <w:tblCellMar>
        <w:left w:w="0" w:type="dxa"/>
        <w:top w:w="0" w:type="dxa"/>
        <w:right w:w="0" w:type="dxa"/>
        <w:bottom w:w="0" w:type="dxa"/>
      </w:tblCellMar>
    </w:tblPr>
  </w:style>
  <w:style w:type="table" w:styleId="1098" w:customStyle="1">
    <w:name w:val="Bordered - Accent 6"/>
    <w:basedOn w:val="874"/>
    <w:uiPriority w:val="99"/>
    <w:qFormat/>
    <w:tblPr>
      <w:tblCellMar>
        <w:left w:w="0" w:type="dxa"/>
        <w:top w:w="0" w:type="dxa"/>
        <w:right w:w="0" w:type="dxa"/>
        <w:bottom w:w="0" w:type="dxa"/>
      </w:tblCellMar>
    </w:tblPr>
  </w:style>
  <w:style w:type="paragraph" w:styleId="1099" w:customStyle="1">
    <w:name w:val="TOC 标题11"/>
    <w:uiPriority w:val="39"/>
    <w:unhideWhenUsed/>
    <w:qFormat/>
  </w:style>
  <w:style w:type="paragraph" w:styleId="1100" w:customStyle="1">
    <w:name w:val="正文1"/>
    <w:next w:val="818"/>
    <w:qFormat/>
    <w:pPr>
      <w:jc w:val="both"/>
      <w:widowControl w:val="off"/>
    </w:pPr>
    <w:rPr>
      <w:rFonts w:eastAsia="Times New Roman"/>
      <w:color w:val="000000"/>
      <w:sz w:val="21"/>
      <w:szCs w:val="21"/>
    </w:rPr>
  </w:style>
  <w:style w:type="paragraph" w:styleId="1101" w:customStyle="1">
    <w:name w:val="彩色列表1"/>
    <w:basedOn w:val="818"/>
    <w:qFormat/>
    <w:pPr>
      <w:ind w:firstLine="420"/>
    </w:pPr>
    <w:rPr>
      <w:szCs w:val="24"/>
    </w:rPr>
  </w:style>
  <w:style w:type="table" w:styleId="1102" w:customStyle="1">
    <w:name w:val="Table Normal"/>
    <w:uiPriority w:val="2"/>
    <w:unhideWhenUsed/>
    <w:qFormat/>
    <w:tblPr>
      <w:tblCellMar>
        <w:left w:w="0" w:type="dxa"/>
        <w:top w:w="0" w:type="dxa"/>
        <w:right w:w="0" w:type="dxa"/>
        <w:bottom w:w="0" w:type="dxa"/>
      </w:tblCellMar>
    </w:tblPr>
  </w:style>
  <w:style w:type="paragraph" w:styleId="1103" w:customStyle="1">
    <w:name w:val="列表段落1"/>
    <w:basedOn w:val="818"/>
    <w:uiPriority w:val="1"/>
    <w:qFormat/>
    <w:pPr>
      <w:ind w:left="218" w:firstLine="419"/>
    </w:pPr>
  </w:style>
  <w:style w:type="paragraph" w:styleId="1104" w:customStyle="1">
    <w:name w:val="Table Paragraph"/>
    <w:basedOn w:val="818"/>
    <w:uiPriority w:val="1"/>
    <w:qFormat/>
  </w:style>
  <w:style w:type="paragraph" w:styleId="1105" w:customStyle="1">
    <w:name w:val="列出段落1"/>
    <w:basedOn w:val="818"/>
    <w:uiPriority w:val="99"/>
    <w:qFormat/>
    <w:rPr>
      <w:lang w:eastAsia="en-US"/>
    </w:rPr>
  </w:style>
  <w:style w:type="paragraph" w:styleId="1106" w:customStyle="1">
    <w:name w:val="ListBullet21"/>
    <w:basedOn w:val="818"/>
    <w:qFormat/>
    <w:pPr>
      <w:numPr>
        <w:numId w:val="2"/>
      </w:numPr>
      <w:tabs>
        <w:tab w:val="decimal" w:pos="780" w:leader="none"/>
      </w:tabs>
    </w:pPr>
  </w:style>
  <w:style w:type="paragraph" w:styleId="1107" w:customStyle="1">
    <w:name w:val="WPSOffice手动目录 1"/>
    <w:qFormat/>
  </w:style>
  <w:style w:type="paragraph" w:styleId="1108" w:customStyle="1">
    <w:name w:val="WPSOffice手动目录 3"/>
    <w:qFormat/>
    <w:pPr>
      <w:ind w:left="400"/>
    </w:pPr>
  </w:style>
  <w:style w:type="paragraph" w:styleId="1109" w:customStyle="1">
    <w:name w:val="WPSOffice手动目录 2"/>
    <w:qFormat/>
    <w:pPr>
      <w:ind w:left="200"/>
    </w:pPr>
  </w:style>
  <w:style w:type="paragraph" w:styleId="1110" w:customStyle="1">
    <w:name w:val="样式 标题 3 + (中文) 黑体 小四 非加粗 段前: 7.8 磅 段后: 0 磅 行距: 固定值 20 磅"/>
    <w:basedOn w:val="865"/>
    <w:qFormat/>
    <w:pPr>
      <w:spacing w:line="400" w:lineRule="exact"/>
    </w:pPr>
    <w:rPr>
      <w:rFonts w:ascii="Calibri" w:hAnsi="Calibri" w:eastAsia="黑体"/>
      <w:b w:val="0"/>
      <w:sz w:val="30"/>
    </w:rPr>
  </w:style>
  <w:style w:type="paragraph" w:styleId="1111" w:customStyle="1">
    <w:name w:val="正常"/>
    <w:qFormat/>
    <w:pPr>
      <w:jc w:val="both"/>
      <w:widowControl w:val="off"/>
    </w:pPr>
    <w:rPr>
      <w:rFonts w:ascii="Calibri" w:hAnsi="Calibri"/>
      <w:sz w:val="21"/>
      <w:szCs w:val="22"/>
    </w:rPr>
  </w:style>
  <w:style w:type="paragraph" w:styleId="1112" w:customStyle="1">
    <w:name w:val="无间隔11"/>
    <w:qFormat/>
    <w:pPr>
      <w:jc w:val="both"/>
      <w:widowControl w:val="off"/>
    </w:pPr>
    <w:rPr>
      <w:sz w:val="21"/>
      <w:szCs w:val="24"/>
    </w:rPr>
  </w:style>
  <w:style w:type="character" w:styleId="1113" w:customStyle="1">
    <w:name w:val="style4"/>
    <w:qFormat/>
  </w:style>
  <w:style w:type="character" w:styleId="1114" w:customStyle="1">
    <w:name w:val="font31"/>
    <w:qFormat/>
    <w:rPr>
      <w:rFonts w:hint="eastAsia" w:ascii="宋体" w:hAnsi="宋体" w:eastAsia="宋体" w:cs="宋体"/>
      <w:color w:val="000000"/>
      <w:sz w:val="20"/>
      <w:szCs w:val="20"/>
      <w:u w:val="none"/>
    </w:rPr>
  </w:style>
  <w:style w:type="character" w:styleId="1115" w:customStyle="1">
    <w:name w:val="font101"/>
    <w:qFormat/>
    <w:rPr>
      <w:rFonts w:hint="eastAsia" w:ascii="宋体" w:hAnsi="宋体" w:eastAsia="宋体" w:cs="宋体"/>
      <w:color w:val="000000"/>
      <w:sz w:val="20"/>
      <w:szCs w:val="20"/>
      <w:u w:val="none"/>
    </w:rPr>
  </w:style>
  <w:style w:type="character" w:styleId="1116" w:customStyle="1">
    <w:name w:val="font112"/>
    <w:qFormat/>
    <w:rPr>
      <w:rFonts w:hint="eastAsia" w:ascii="宋体" w:hAnsi="宋体" w:eastAsia="宋体" w:cs="宋体"/>
      <w:color w:val="000000"/>
      <w:sz w:val="20"/>
      <w:szCs w:val="20"/>
      <w:u w:val="none"/>
      <w:vertAlign w:val="superscript"/>
    </w:rPr>
  </w:style>
  <w:style w:type="character" w:styleId="1117" w:customStyle="1">
    <w:name w:val="font51"/>
    <w:qFormat/>
    <w:rPr>
      <w:rFonts w:hint="eastAsia" w:ascii="宋体" w:hAnsi="宋体" w:eastAsia="宋体" w:cs="宋体"/>
      <w:color w:val="000000"/>
      <w:sz w:val="20"/>
      <w:szCs w:val="20"/>
      <w:u w:val="none"/>
    </w:rPr>
  </w:style>
  <w:style w:type="paragraph" w:styleId="1118" w:customStyle="1">
    <w:name w:val="普通正文"/>
    <w:basedOn w:val="818"/>
    <w:qFormat/>
    <w:pPr>
      <w:ind w:firstLine="480"/>
      <w:spacing w:before="120" w:after="120" w:line="360" w:lineRule="auto"/>
    </w:pPr>
    <w:rPr>
      <w:rFonts w:ascii="Arial" w:hAnsi="Arial"/>
      <w:sz w:val="24"/>
      <w:szCs w:val="24"/>
    </w:rPr>
  </w:style>
  <w:style w:type="paragraph" w:styleId="1119" w:customStyle="1">
    <w:name w:val="修订1"/>
    <w:uiPriority w:val="99"/>
    <w:semiHidden/>
    <w:qFormat/>
    <w:rPr>
      <w:rFonts w:ascii="宋体" w:hAnsi="宋体" w:cs="宋体"/>
      <w:sz w:val="22"/>
      <w:szCs w:val="22"/>
      <w:lang w:val="zh-CN" w:bidi="zh-CN"/>
    </w:rPr>
  </w:style>
  <w:style w:type="paragraph" w:styleId="1120" w:customStyle="1">
    <w:name w:val="列出段落2"/>
    <w:basedOn w:val="818"/>
    <w:uiPriority w:val="99"/>
    <w:qFormat/>
    <w:pPr>
      <w:ind w:firstLine="420"/>
    </w:pPr>
  </w:style>
  <w:style w:type="paragraph" w:styleId="1121" w:customStyle="1">
    <w:name w:val="Default"/>
    <w:qFormat/>
    <w:pPr>
      <w:widowControl w:val="off"/>
    </w:pPr>
    <w:rPr>
      <w:color w:val="000000"/>
      <w:sz w:val="24"/>
      <w:szCs w:val="24"/>
    </w:rPr>
  </w:style>
  <w:style w:type="character" w:styleId="1122" w:customStyle="1">
    <w:name w:val="NormalCharacter1"/>
    <w:semiHidden/>
    <w:qFormat/>
  </w:style>
  <w:style w:type="paragraph" w:styleId="1123" w:customStyle="1">
    <w:name w:val="修订2"/>
    <w:uiPriority w:val="99"/>
    <w:unhideWhenUsed/>
    <w:qFormat/>
    <w:rPr>
      <w:rFonts w:ascii="宋体" w:hAnsi="宋体" w:cs="宋体"/>
      <w:sz w:val="22"/>
      <w:szCs w:val="22"/>
      <w:lang w:val="zh-CN" w:bidi="zh-CN"/>
    </w:rPr>
  </w:style>
  <w:style w:type="paragraph" w:styleId="1124" w:customStyle="1">
    <w:name w:val="正文文本首行缩进"/>
    <w:basedOn w:val="887"/>
    <w:link w:val="1125"/>
    <w:uiPriority w:val="99"/>
    <w:qFormat/>
    <w:pPr>
      <w:ind w:firstLine="420"/>
      <w:jc w:val="both"/>
      <w:spacing w:after="120"/>
    </w:pPr>
    <w:rPr>
      <w:rFonts w:ascii="Times New Roman" w:hAnsi="Times New Roman" w:cs="Times New Roman"/>
      <w:sz w:val="24"/>
      <w:szCs w:val="24"/>
      <w:lang w:val="en-US" w:eastAsia="en-US" w:bidi="ar-SA"/>
    </w:rPr>
  </w:style>
  <w:style w:type="character" w:styleId="1125" w:customStyle="1">
    <w:name w:val="正文文本首行缩进 字符"/>
    <w:link w:val="1124"/>
    <w:uiPriority w:val="99"/>
    <w:qFormat/>
    <w:rPr>
      <w:sz w:val="24"/>
      <w:szCs w:val="24"/>
      <w:lang w:eastAsia="en-US"/>
    </w:rPr>
  </w:style>
  <w:style w:type="character" w:styleId="1126" w:customStyle="1">
    <w:name w:val="正文文本 Char3"/>
    <w:qFormat/>
    <w:rPr>
      <w:rFonts w:ascii="宋体" w:hAnsi="宋体" w:cs="宋体"/>
      <w:sz w:val="21"/>
      <w:szCs w:val="21"/>
      <w:lang w:val="zh-CN" w:bidi="zh-CN"/>
    </w:rPr>
  </w:style>
  <w:style w:type="character" w:styleId="1127" w:customStyle="1">
    <w:name w:val="Other_"/>
    <w:link w:val="1128"/>
    <w:qFormat/>
    <w:rPr>
      <w:rFonts w:ascii="Arial Unicode MS" w:hAnsi="Arial Unicode MS" w:eastAsia="Arial Unicode MS" w:cs="Arial Unicode MS"/>
      <w:sz w:val="22"/>
      <w:szCs w:val="22"/>
    </w:rPr>
  </w:style>
  <w:style w:type="paragraph" w:styleId="1128" w:customStyle="1">
    <w:name w:val="Other"/>
    <w:basedOn w:val="818"/>
    <w:link w:val="1127"/>
    <w:qFormat/>
    <w:pPr>
      <w:spacing w:line="360" w:lineRule="auto"/>
    </w:pPr>
    <w:rPr>
      <w:rFonts w:ascii="Arial Unicode MS" w:hAnsi="Arial Unicode MS" w:eastAsia="Arial Unicode MS" w:cs="Arial Unicode MS"/>
      <w:lang w:val="en-US" w:bidi="ar-SA"/>
    </w:rPr>
  </w:style>
  <w:style w:type="paragraph" w:styleId="1129" w:customStyle="1">
    <w:name w:val="修订3"/>
    <w:uiPriority w:val="99"/>
    <w:unhideWhenUsed/>
    <w:qFormat/>
    <w:rPr>
      <w:rFonts w:ascii="宋体" w:hAnsi="宋体" w:cs="宋体"/>
      <w:sz w:val="22"/>
      <w:szCs w:val="22"/>
      <w:lang w:val="zh-CN" w:bidi="zh-CN"/>
    </w:rPr>
  </w:style>
  <w:style w:type="table" w:styleId="1130" w:customStyle="1">
    <w:name w:val="网格型1"/>
    <w:basedOn w:val="874"/>
    <w:uiPriority w:val="59"/>
    <w:qFormat/>
    <w:pPr>
      <w:widowControl w:val="off"/>
    </w:pPr>
    <w:rPr>
      <w:rFonts w:ascii="Calibri" w:hAnsi="Calibri"/>
    </w:rPr>
    <w:tblPr>
      <w:tblCellMar>
        <w:left w:w="0" w:type="dxa"/>
        <w:top w:w="0" w:type="dxa"/>
        <w:right w:w="0" w:type="dxa"/>
        <w:bottom w:w="0" w:type="dxa"/>
      </w:tblCellMar>
    </w:tblPr>
  </w:style>
  <w:style w:type="character" w:styleId="1131" w:customStyle="1">
    <w:name w:val="纯文本 Char4"/>
    <w:qFormat/>
    <w:rPr>
      <w:rFonts w:ascii="宋体" w:hAnsi="Courier New" w:cs="楷体_GB2312"/>
      <w:sz w:val="22"/>
      <w:szCs w:val="21"/>
      <w:lang w:val="zh-CN" w:bidi="zh-CN"/>
    </w:rPr>
  </w:style>
  <w:style w:type="paragraph" w:styleId="1132" w:customStyle="1">
    <w:name w:val="default-defaultmode"/>
    <w:basedOn w:val="818"/>
    <w:qFormat/>
    <w:pPr>
      <w:spacing w:before="100" w:beforeAutospacing="1" w:after="100" w:afterAutospacing="1"/>
      <w:widowControl/>
    </w:pPr>
    <w:rPr>
      <w:sz w:val="24"/>
      <w:szCs w:val="24"/>
      <w:lang w:val="en-US" w:bidi="ar-SA"/>
    </w:rPr>
  </w:style>
  <w:style w:type="character" w:styleId="1133" w:customStyle="1">
    <w:name w:val="default-defaultmode1"/>
    <w:qFormat/>
  </w:style>
  <w:style w:type="paragraph" w:styleId="1134" w:customStyle="1">
    <w:name w:val="正文缩进1"/>
    <w:basedOn w:val="818"/>
    <w:qFormat/>
    <w:pPr>
      <w:ind w:firstLine="420"/>
      <w:jc w:val="both"/>
    </w:pPr>
    <w:rPr>
      <w:sz w:val="21"/>
      <w:szCs w:val="21"/>
    </w:rPr>
  </w:style>
  <w:style w:type="character" w:styleId="1135" w:customStyle="1">
    <w:name w:val="font21"/>
    <w:basedOn w:val="828"/>
    <w:qFormat/>
    <w:rPr>
      <w:rFonts w:hint="eastAsia" w:ascii="宋体" w:hAnsi="宋体" w:eastAsia="宋体" w:cs="宋体"/>
      <w:b/>
      <w:bCs/>
      <w:color w:val="000000"/>
      <w:sz w:val="20"/>
      <w:szCs w:val="20"/>
      <w:u w:val="none"/>
    </w:rPr>
  </w:style>
  <w:style w:type="character" w:styleId="1136" w:customStyle="1">
    <w:name w:val="批注框文本 Char1"/>
    <w:basedOn w:val="828"/>
    <w:link w:val="838"/>
    <w:uiPriority w:val="99"/>
    <w:semiHidden/>
    <w:qFormat/>
    <w:rPr>
      <w:rFonts w:ascii="宋体" w:hAnsi="宋体" w:cs="宋体"/>
      <w:sz w:val="18"/>
      <w:szCs w:val="18"/>
      <w:lang w:val="zh-CN" w:bidi="zh-CN"/>
    </w:rPr>
  </w:style>
  <w:style w:type="character" w:styleId="1137" w:customStyle="1">
    <w:name w:val="批注文字 Char1"/>
    <w:basedOn w:val="828"/>
    <w:link w:val="833"/>
    <w:uiPriority w:val="99"/>
    <w:semiHidden/>
    <w:qFormat/>
    <w:rPr>
      <w:rFonts w:ascii="宋体" w:hAnsi="宋体" w:cs="宋体"/>
      <w:sz w:val="22"/>
      <w:szCs w:val="22"/>
      <w:lang w:val="zh-CN" w:bidi="zh-CN"/>
    </w:rPr>
  </w:style>
  <w:style w:type="character" w:styleId="1138" w:customStyle="1">
    <w:name w:val="批注主题 Char1"/>
    <w:basedOn w:val="1137"/>
    <w:link w:val="850"/>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A169155-6F79-4E43-9B94-DB4BB5EE2DCC}">
  <ds:schemaRefs>
    <ds:schemaRef ds:uri="http://schemas.openxmlformats.org/officeDocument/2006/bibliography"/>
  </ds:schemaRefs>
</ds:datastoreItem>
</file>

<file path=customXml/itemProps2.xml><?xml version="1.0" encoding="utf-8"?>
<ds:datastoreItem xmlns:ds="http://schemas.openxmlformats.org/officeDocument/2006/customXml" ds:itemID="{D17579C9-8C66-4EC3-BE35-FD4C0B1CCCAA}">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22</cp:revision>
  <dcterms:created xsi:type="dcterms:W3CDTF">2026-06-08T06:27:00Z</dcterms:created>
  <dcterms:modified xsi:type="dcterms:W3CDTF">2026-06-18T02:35:58Z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5AB6A7EC7B1D67AD861829693927BBE2_42</vt:lpwstr>
  </property>
  <property fmtid="{D5CDD505-2E9C-101B-9397-08002B2CF9AE}" pid="4" name="KSOTemplateDocerSaveRecord">
    <vt:lpwstr>eyJoZGlkIjoiNmJlMmViZDQ2NTMxNDQ1YmM2YzhkNzBiZDk5MDZiN2YiLCJ1c2VySWQiOiI1MzE3MTMyMTcifQ==</vt:lpwstr>
  </property>
</Properties>
</file>