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jc w:val="center"/>
        <w:rPr>
          <w:rFonts w:hint="eastAsia" w:ascii="宋体" w:hAnsi="宋体" w:eastAsia="宋体" w:cs="宋体"/>
          <w:b/>
          <w:color w:val="auto"/>
          <w:sz w:val="40"/>
          <w:highlight w:val="none"/>
        </w:rPr>
      </w:pPr>
      <w:r>
        <w:rPr>
          <w:rFonts w:hint="eastAsia" w:ascii="宋体" w:hAnsi="宋体" w:eastAsia="宋体" w:cs="宋体"/>
          <w:b/>
          <w:color w:val="auto"/>
          <w:sz w:val="40"/>
          <w:highlight w:val="none"/>
        </w:rPr>
      </w:r>
      <w:r/>
    </w:p>
    <w:p>
      <w:pPr>
        <w:jc w:val="center"/>
        <w:rPr>
          <w:rFonts w:hint="eastAsia" w:ascii="宋体" w:hAnsi="宋体" w:eastAsia="宋体" w:cs="宋体"/>
          <w:b/>
          <w:bCs/>
          <w:color w:val="auto"/>
          <w:sz w:val="40"/>
          <w:szCs w:val="40"/>
          <w:highlight w:val="none"/>
          <w:lang w:val="en-US" w:eastAsia="zh-CN"/>
        </w:rPr>
        <w:outlineLvl w:val="0"/>
      </w:pPr>
      <w:r/>
      <w:bookmarkStart w:id="0" w:name="_Toc26374"/>
      <w:r/>
      <w:bookmarkEnd w:id="0"/>
      <w:r/>
      <w:r/>
    </w:p>
    <w:p>
      <w:pPr>
        <w:jc w:val="center"/>
        <w:rPr>
          <w:rFonts w:hint="eastAsia" w:ascii="宋体" w:hAnsi="宋体" w:eastAsia="宋体" w:cs="宋体"/>
          <w:b/>
          <w:bCs/>
          <w:color w:val="auto"/>
          <w:sz w:val="40"/>
          <w:szCs w:val="40"/>
          <w:highlight w:val="none"/>
          <w:lang w:val="en-US" w:eastAsia="zh-CN"/>
        </w:rPr>
        <w:outlineLvl w:val="0"/>
      </w:pPr>
      <w:r>
        <w:rPr>
          <w:rFonts w:hint="eastAsia" w:ascii="宋体" w:hAnsi="宋体" w:eastAsia="宋体" w:cs="宋体"/>
          <w:b/>
          <w:bCs/>
          <w:color w:val="auto"/>
          <w:sz w:val="40"/>
          <w:szCs w:val="40"/>
          <w:highlight w:val="none"/>
          <w:lang w:val="en-US" w:eastAsia="zh-CN"/>
        </w:rPr>
      </w:r>
      <w:r/>
    </w:p>
    <w:p>
      <w:pPr>
        <w:jc w:val="center"/>
        <w:rPr>
          <w:rFonts w:hint="eastAsia" w:ascii="宋体" w:hAnsi="宋体" w:eastAsia="宋体" w:cs="宋体"/>
          <w:b/>
          <w:bCs/>
          <w:color w:val="auto"/>
          <w:sz w:val="44"/>
          <w:szCs w:val="44"/>
          <w:highlight w:val="none"/>
          <w:lang w:val="en-US" w:eastAsia="zh-CN"/>
        </w:rPr>
        <w:outlineLvl w:val="0"/>
      </w:pPr>
      <w:r>
        <w:rPr>
          <w:rFonts w:hint="eastAsia" w:ascii="宋体" w:hAnsi="宋体" w:cs="宋体"/>
          <w:b/>
          <w:bCs/>
          <w:color w:val="auto"/>
          <w:sz w:val="44"/>
          <w:szCs w:val="44"/>
          <w:highlight w:val="none"/>
          <w:lang w:val="en-US" w:eastAsia="zh-CN"/>
        </w:rPr>
        <w:t xml:space="preserve">《靖江日报》采编、排版、校对及数字传播运营服务项目</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62"/>
        <w:ind w:left="0" w:right="-588" w:firstLine="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62"/>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6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66"/>
        <w:ind w:firstLine="0"/>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单一来源采购文件</w:t>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（招标编号：</w:t>
      </w:r>
      <w:r>
        <w:rPr>
          <w:rFonts w:hint="eastAsia" w:ascii="宋体" w:hAnsi="宋体" w:eastAsia="宋体" w:cs="宋体"/>
          <w:b/>
          <w:color w:val="auto"/>
          <w:sz w:val="30"/>
          <w:szCs w:val="30"/>
          <w:highlight w:val="none"/>
          <w:lang w:eastAsia="zh-CN"/>
        </w:rPr>
        <w:t xml:space="preserve">JSZC-321282-JJZZ-D2026-0003 </w:t>
      </w:r>
      <w:r>
        <w:rPr>
          <w:rFonts w:hint="eastAsia" w:ascii="宋体" w:hAnsi="宋体" w:eastAsia="宋体" w:cs="宋体"/>
          <w:b/>
          <w:color w:val="auto"/>
          <w:sz w:val="30"/>
          <w:szCs w:val="30"/>
          <w:highlight w:val="none"/>
        </w:rPr>
        <w:t xml:space="preserve">）</w:t>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1084"/>
        <w:jc w:val="left"/>
        <w:spacing w:before="120"/>
        <w:rPr>
          <w:rFonts w:hint="eastAsia" w:ascii="宋体" w:hAnsi="宋体" w:eastAsia="宋体" w:cs="宋体"/>
          <w:color w:val="auto"/>
          <w:spacing w:val="20"/>
          <w:sz w:val="32"/>
          <w:szCs w:val="32"/>
          <w:highlight w:val="none"/>
          <w:u w:val="single"/>
        </w:rPr>
        <w:outlineLvl w:val="0"/>
      </w:pPr>
      <w:r/>
      <w:bookmarkStart w:id="1" w:name="_Toc28543"/>
      <w:r/>
      <w:bookmarkStart w:id="2" w:name="_Toc19383"/>
      <w:r>
        <w:rPr>
          <w:rFonts w:hint="eastAsia" w:ascii="宋体" w:hAnsi="宋体" w:eastAsia="宋体" w:cs="宋体"/>
          <w:b/>
          <w:bCs/>
          <w:color w:val="auto"/>
          <w:spacing w:val="20"/>
          <w:sz w:val="32"/>
          <w:szCs w:val="32"/>
          <w:highlight w:val="none"/>
        </w:rPr>
        <w:t xml:space="preserve">采 购 人：</w:t>
      </w:r>
      <w:bookmarkEnd w:id="1"/>
      <w:r/>
      <w:bookmarkEnd w:id="2"/>
      <w:r>
        <w:rPr>
          <w:rFonts w:hint="eastAsia" w:ascii="宋体" w:hAnsi="宋体" w:cs="宋体"/>
          <w:b/>
          <w:bCs/>
          <w:color w:val="auto"/>
          <w:spacing w:val="20"/>
          <w:sz w:val="32"/>
          <w:szCs w:val="32"/>
          <w:highlight w:val="none"/>
          <w:u w:val="single"/>
          <w:lang w:val="en-GB" w:eastAsia="zh-CN"/>
        </w:rPr>
        <w:t xml:space="preserve">靖江市融媒体中心</w:t>
      </w:r>
      <w:r/>
    </w:p>
    <w:p>
      <w:pPr>
        <w:ind w:firstLine="1084"/>
        <w:jc w:val="left"/>
        <w:spacing w:before="120"/>
        <w:rPr>
          <w:rFonts w:hint="eastAsia" w:ascii="宋体" w:hAnsi="宋体" w:eastAsia="宋体" w:cs="宋体"/>
          <w:b/>
          <w:bCs/>
          <w:color w:val="auto"/>
          <w:spacing w:val="20"/>
          <w:sz w:val="32"/>
          <w:szCs w:val="32"/>
          <w:highlight w:val="none"/>
        </w:rPr>
      </w:pPr>
      <w:r>
        <w:rPr>
          <w:rFonts w:hint="eastAsia" w:ascii="宋体" w:hAnsi="宋体" w:eastAsia="宋体" w:cs="宋体"/>
          <w:b/>
          <w:bCs/>
          <w:color w:val="auto"/>
          <w:spacing w:val="20"/>
          <w:sz w:val="32"/>
          <w:szCs w:val="32"/>
          <w:highlight w:val="none"/>
        </w:rPr>
      </w:r>
      <w:r/>
    </w:p>
    <w:p>
      <w:pPr>
        <w:ind w:firstLine="1084"/>
        <w:jc w:val="left"/>
        <w:spacing w:before="120"/>
        <w:rPr>
          <w:rFonts w:hint="eastAsia" w:ascii="宋体" w:hAnsi="宋体" w:eastAsia="宋体" w:cs="宋体"/>
          <w:b/>
          <w:bCs/>
          <w:color w:val="auto"/>
          <w:spacing w:val="20"/>
          <w:sz w:val="32"/>
          <w:szCs w:val="32"/>
          <w:highlight w:val="none"/>
          <w:u w:val="single"/>
        </w:rPr>
      </w:pPr>
      <w:r>
        <w:rPr>
          <w:rFonts w:hint="eastAsia" w:ascii="宋体" w:hAnsi="宋体" w:eastAsia="宋体" w:cs="宋体"/>
          <w:b/>
          <w:bCs/>
          <w:color w:val="auto"/>
          <w:spacing w:val="20"/>
          <w:sz w:val="32"/>
          <w:szCs w:val="32"/>
          <w:highlight w:val="none"/>
        </w:rPr>
        <w:t xml:space="preserve">代理机构：</w:t>
      </w:r>
      <w:r>
        <w:rPr>
          <w:rFonts w:hint="eastAsia" w:ascii="宋体" w:hAnsi="宋体" w:cs="宋体"/>
          <w:b/>
          <w:bCs/>
          <w:color w:val="auto"/>
          <w:spacing w:val="20"/>
          <w:sz w:val="32"/>
          <w:szCs w:val="32"/>
          <w:highlight w:val="none"/>
          <w:u w:val="single"/>
          <w:lang w:val="en-US" w:eastAsia="zh-CN"/>
        </w:rPr>
        <w:t xml:space="preserve">靖江中兆工程建设项目管理有限公司</w:t>
      </w:r>
      <w:r/>
    </w:p>
    <w:p>
      <w:pPr>
        <w:jc w:val="center"/>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both"/>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u w:val="single"/>
        </w:rPr>
        <w:t xml:space="preserve"> 202</w:t>
      </w:r>
      <w:r>
        <w:rPr>
          <w:rFonts w:hint="eastAsia" w:ascii="宋体" w:hAnsi="宋体" w:cs="宋体"/>
          <w:b/>
          <w:color w:val="auto"/>
          <w:sz w:val="32"/>
          <w:szCs w:val="32"/>
          <w:highlight w:val="none"/>
          <w:u w:val="single"/>
          <w:lang w:val="en-US" w:eastAsia="zh-CN"/>
        </w:rPr>
        <w:t xml:space="preserve">6</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u w:val="single"/>
        </w:rPr>
        <w:t xml:space="preserve"> </w:t>
      </w:r>
      <w:r>
        <w:rPr>
          <w:rFonts w:hint="eastAsia" w:ascii="宋体" w:hAnsi="宋体" w:cs="宋体"/>
          <w:b/>
          <w:color w:val="auto"/>
          <w:sz w:val="32"/>
          <w:szCs w:val="32"/>
          <w:highlight w:val="none"/>
          <w:u w:val="single"/>
          <w:lang w:val="en-US" w:eastAsia="zh-CN"/>
        </w:rPr>
        <w:t xml:space="preserve">7</w:t>
      </w:r>
      <w:r>
        <w:rPr>
          <w:rFonts w:hint="eastAsia" w:ascii="宋体" w:hAnsi="宋体" w:eastAsia="宋体" w:cs="宋体"/>
          <w:b/>
          <w:color w:val="auto"/>
          <w:sz w:val="32"/>
          <w:szCs w:val="32"/>
          <w:highlight w:val="none"/>
          <w:u w:val="single"/>
        </w:rPr>
        <w:t xml:space="preserve">月</w:t>
      </w:r>
      <w:r/>
    </w:p>
    <w:p>
      <w:pPr>
        <w:jc w:val="center"/>
        <w:rPr>
          <w:rFonts w:hint="eastAsia" w:ascii="宋体" w:hAnsi="宋体" w:eastAsia="宋体" w:cs="宋体"/>
          <w:color w:val="auto"/>
          <w:sz w:val="36"/>
          <w:szCs w:val="36"/>
          <w:highlight w:val="none"/>
        </w:rPr>
        <w:sectPr>
          <w:headerReference w:type="default" r:id="rId9"/>
          <w:footerReference w:type="first" r:id="rId11"/>
          <w:footnotePr/>
          <w:endnotePr/>
          <w:type w:val="nextPage"/>
          <w:pgSz w:w="11907" w:h="16840" w:orient="portrait"/>
          <w:pgMar w:top="1418" w:right="829" w:bottom="1418" w:left="1418" w:header="851" w:footer="851" w:gutter="0"/>
          <w:cols w:num="1" w:sep="0" w:space="1701" w:equalWidth="1"/>
          <w:docGrid w:linePitch="360"/>
          <w:titlePg/>
        </w:sectPr>
      </w:pPr>
      <w:r>
        <w:rPr>
          <w:rFonts w:hint="eastAsia" w:ascii="宋体" w:hAnsi="宋体" w:eastAsia="宋体" w:cs="宋体"/>
          <w:color w:val="auto"/>
          <w:sz w:val="36"/>
          <w:szCs w:val="36"/>
          <w:highlight w:val="none"/>
        </w:rPr>
      </w:r>
      <w:r/>
    </w:p>
    <w:p>
      <w:pPr>
        <w:jc w:val="center"/>
        <w:rPr>
          <w:rFonts w:hint="eastAsia" w:ascii="宋体" w:hAnsi="宋体" w:eastAsia="宋体" w:cs="宋体"/>
          <w:b/>
          <w:bCs/>
          <w:color w:val="auto"/>
          <w:sz w:val="36"/>
          <w:szCs w:val="36"/>
          <w:highlight w:val="none"/>
        </w:rPr>
        <w:outlineLvl w:val="0"/>
      </w:pPr>
      <w:r/>
      <w:bookmarkStart w:id="3" w:name="_Toc16576"/>
      <w:r/>
      <w:bookmarkStart w:id="4" w:name="_Toc17223"/>
      <w:r>
        <w:rPr>
          <w:rFonts w:hint="eastAsia" w:ascii="宋体" w:hAnsi="宋体" w:eastAsia="宋体" w:cs="宋体"/>
          <w:b/>
          <w:bCs/>
          <w:color w:val="auto"/>
          <w:sz w:val="36"/>
          <w:szCs w:val="36"/>
          <w:highlight w:val="none"/>
          <w:lang w:eastAsia="zh-CN"/>
        </w:rPr>
        <w:t xml:space="preserve">靖江市政府采购</w:t>
      </w:r>
      <w:r>
        <w:rPr>
          <w:rFonts w:hint="eastAsia" w:ascii="宋体" w:hAnsi="宋体" w:eastAsia="宋体" w:cs="宋体"/>
          <w:b/>
          <w:bCs/>
          <w:color w:val="auto"/>
          <w:sz w:val="36"/>
          <w:szCs w:val="36"/>
          <w:highlight w:val="none"/>
        </w:rPr>
        <w:t xml:space="preserve">不见面交易相关提醒</w:t>
      </w:r>
      <w:bookmarkEnd w:id="3"/>
      <w:r/>
      <w:bookmarkEnd w:id="4"/>
      <w:r/>
      <w:r/>
    </w:p>
    <w:p>
      <w:pPr>
        <w:ind w:firstLine="440"/>
        <w:spacing w:line="520" w:lineRule="exact"/>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z w:val="24"/>
          <w:szCs w:val="24"/>
          <w:highlight w:val="none"/>
        </w:rPr>
        <w:t xml:space="preserve">一、政府采购线上合同信用融资功能告知提醒</w:t>
      </w:r>
      <w:r/>
    </w:p>
    <w:p>
      <w:pPr>
        <w:pStyle w:val="967"/>
        <w:ind w:firstLine="442"/>
        <w:jc w:val="both"/>
        <w:keepLines w:val="0"/>
        <w:keepNext w:val="0"/>
        <w:pageBreakBefore w:val="0"/>
        <w:spacing w:before="0" w:beforeAutospacing="0" w:after="0" w:afterAutospacing="0"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今年我市已正式启用“苏采云”系统，目前已全面开通政府采购线上合同信用融资（以下简称“政采贷”）功能。成交供应商可凭政府采购合同在中征平台发起贷款申请贷款。</w:t>
      </w:r>
      <w:r/>
    </w:p>
    <w:p>
      <w:pPr>
        <w:pStyle w:val="967"/>
        <w:ind w:firstLine="442"/>
        <w:jc w:val="both"/>
        <w:keepLines w:val="0"/>
        <w:keepNext w:val="0"/>
        <w:pageBreakBefore w:val="0"/>
        <w:spacing w:before="0" w:beforeAutospacing="0" w:after="0" w:afterAutospacing="0"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1.“政采贷”业务流程</w:t>
      </w:r>
      <w:r/>
    </w:p>
    <w:p>
      <w:pPr>
        <w:pStyle w:val="96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5267325" cy="1552575"/>
                <wp:effectExtent l="0" t="0" r="5715" b="1905"/>
                <wp:docPr id="3" name="图片 5"/>
                <wp:cNvGraphicFramePr/>
                <a:graphic xmlns:a="http://schemas.openxmlformats.org/drawingml/2006/main">
                  <a:graphicData uri="http://schemas.openxmlformats.org/drawingml/2006/picture">
                    <pic:pic xmlns:pic="http://schemas.openxmlformats.org/drawingml/2006/picture">
                      <pic:nvPicPr>
                        <pic:cNvPr id="4" name="图片 5"/>
                        <pic:cNvPicPr/>
                        <pic:nvPr/>
                      </pic:nvPicPr>
                      <pic:blipFill>
                        <a:blip r:embed="rId17"/>
                        <a:stretch/>
                      </pic:blipFill>
                      <pic:spPr bwMode="auto">
                        <a:xfrm>
                          <a:off x="0" y="0"/>
                          <a:ext cx="5267325" cy="1553197"/>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2pt;mso-wrap-distance-left:0.0pt;mso-wrap-distance-top:0.0pt;mso-wrap-distance-right:0.0pt;mso-wrap-distance-bottom:0.0pt;" stroked="f">
                <v:path textboxrect="0,0,0,0"/>
                <v:imagedata r:id="rId17" o:title=""/>
              </v:shape>
            </w:pict>
          </mc:Fallback>
        </mc:AlternateContent>
      </w:r>
      <w:r/>
    </w:p>
    <w:p>
      <w:pPr>
        <w:pStyle w:val="967"/>
        <w:ind w:left="640"/>
        <w:jc w:val="both"/>
        <w:keepLines w:val="0"/>
        <w:keepNext w:val="0"/>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2.常见问题</w:t>
      </w:r>
      <w:r/>
    </w:p>
    <w:p>
      <w:pPr>
        <w:pStyle w:val="967"/>
        <w:jc w:val="both"/>
        <w:keepLines w:val="0"/>
        <w:keepNext w:val="0"/>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Q1：哪些企业能申请“政采贷”？</w:t>
      </w:r>
      <w:r/>
    </w:p>
    <w:p>
      <w:pPr>
        <w:pStyle w:val="967"/>
        <w:jc w:val="both"/>
        <w:keepLines w:val="0"/>
        <w:keepNext w:val="0"/>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答：江苏省内采用国库集中支付的政府采购项目的中标供应商，可凭政府采购合同申请"政采贷"。</w:t>
      </w:r>
      <w:r/>
    </w:p>
    <w:p>
      <w:pPr>
        <w:pStyle w:val="967"/>
        <w:jc w:val="both"/>
        <w:keepLines w:val="0"/>
        <w:keepNext w:val="0"/>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Q2：供应商在哪里申请“政采贷”？</w:t>
      </w:r>
      <w:r/>
    </w:p>
    <w:p>
      <w:pPr>
        <w:pStyle w:val="967"/>
        <w:jc w:val="both"/>
        <w:keepLines w:val="0"/>
        <w:keepNext w:val="0"/>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答：中标供应商在“中征应收账款融资服务平台”（简称“中征平台”）上向意向银行发起融资申请</w:t>
      </w:r>
      <w:r/>
    </w:p>
    <w:p>
      <w:pPr>
        <w:pStyle w:val="967"/>
        <w:jc w:val="both"/>
        <w:keepLines w:val="0"/>
        <w:keepNext w:val="0"/>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Q3：中标供应商要注意什么？</w:t>
      </w:r>
      <w:r/>
    </w:p>
    <w:p>
      <w:pPr>
        <w:pStyle w:val="967"/>
        <w:jc w:val="both"/>
        <w:keepLines w:val="0"/>
        <w:keepNext w:val="0"/>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答：中标供应商要加强和采购单位的沟通协调，尽早确定融资需求。需要“政采贷”融资的，政府采购合同付款账号应当空置。</w:t>
      </w:r>
      <w:r/>
    </w:p>
    <w:p>
      <w:pPr>
        <w:pStyle w:val="967"/>
        <w:jc w:val="both"/>
        <w:keepLines w:val="0"/>
        <w:keepNext w:val="0"/>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Q4：采购单位要做什么？</w:t>
      </w:r>
      <w:r/>
    </w:p>
    <w:p>
      <w:pPr>
        <w:pStyle w:val="967"/>
        <w:jc w:val="both"/>
        <w:keepLines w:val="0"/>
        <w:keepNext w:val="0"/>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967"/>
        <w:jc w:val="both"/>
        <w:keepLines w:val="0"/>
        <w:keepNext w:val="0"/>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Q5：“政采贷”融资失败怎么办？</w:t>
      </w:r>
      <w:r/>
    </w:p>
    <w:p>
      <w:pPr>
        <w:pStyle w:val="967"/>
        <w:jc w:val="both"/>
        <w:keepLines w:val="0"/>
        <w:keepNext w:val="0"/>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967"/>
        <w:ind w:left="640"/>
        <w:jc w:val="both"/>
        <w:keepLines w:val="0"/>
        <w:keepNext w:val="0"/>
        <w:pageBreakBefore w:val="0"/>
        <w:spacing w:before="0" w:beforeAutospacing="0" w:after="0" w:afterAutospacing="0" w:line="400" w:lineRule="exact"/>
        <w:rPr>
          <w:rFonts w:hint="eastAsia" w:ascii="宋体" w:hAnsi="宋体" w:eastAsia="宋体" w:cs="宋体"/>
          <w:color w:val="auto"/>
          <w:sz w:val="22"/>
          <w:szCs w:val="22"/>
          <w:highlight w:val="none"/>
        </w:rPr>
        <w:sectPr>
          <w:headerReference w:type="default" r:id="rId10"/>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auto"/>
          <w:sz w:val="22"/>
          <w:szCs w:val="22"/>
          <w:highlight w:val="none"/>
        </w:rPr>
      </w:r>
      <w:r/>
    </w:p>
    <w:p>
      <w:pPr>
        <w:pStyle w:val="967"/>
        <w:ind w:left="640"/>
        <w:jc w:val="both"/>
        <w:keepLines w:val="0"/>
        <w:keepNext w:val="0"/>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3.网址及联系方式</w:t>
      </w:r>
      <w:r/>
    </w:p>
    <w:p>
      <w:pPr>
        <w:pStyle w:val="967"/>
        <w:jc w:val="both"/>
        <w:keepLines w:val="0"/>
        <w:keepNext w:val="0"/>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政采贷：</w:t>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HYPERLINK "http://www.ccgp-jiangsu.gov.cn/jiangsu/paying.html"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 xml:space="preserve">http://www.ccgp-jiangsu.gov.cn/jiangsu/paying.html</w:t>
      </w:r>
      <w:r>
        <w:rPr>
          <w:rFonts w:hint="eastAsia" w:ascii="宋体" w:hAnsi="宋体" w:eastAsia="宋体" w:cs="宋体"/>
          <w:color w:val="auto"/>
          <w:sz w:val="22"/>
          <w:szCs w:val="22"/>
          <w:highlight w:val="none"/>
        </w:rPr>
        <w:fldChar w:fldCharType="end"/>
      </w:r>
      <w:r/>
    </w:p>
    <w:p>
      <w:pPr>
        <w:pStyle w:val="967"/>
        <w:jc w:val="both"/>
        <w:keepLines w:val="0"/>
        <w:keepNext w:val="0"/>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中征平台：</w:t>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HYPERLINK "https://www.crcrfsp.com/"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 xml:space="preserve">https://www.crcrfsp.com/</w:t>
      </w:r>
      <w:r>
        <w:rPr>
          <w:rFonts w:hint="eastAsia" w:ascii="宋体" w:hAnsi="宋体" w:eastAsia="宋体" w:cs="宋体"/>
          <w:color w:val="auto"/>
          <w:sz w:val="22"/>
          <w:szCs w:val="22"/>
          <w:highlight w:val="none"/>
        </w:rPr>
        <w:fldChar w:fldCharType="end"/>
      </w:r>
      <w:r/>
    </w:p>
    <w:p>
      <w:pPr>
        <w:pStyle w:val="967"/>
        <w:jc w:val="both"/>
        <w:keepLines w:val="0"/>
        <w:keepNext w:val="0"/>
        <w:pageBreakBefore w:val="0"/>
        <w:spacing w:before="0" w:beforeAutospacing="0" w:after="0" w:afterAutospacing="0" w:line="400" w:lineRule="exact"/>
        <w:rPr>
          <w:rFonts w:hint="eastAsia" w:ascii="宋体" w:hAnsi="宋体" w:eastAsia="宋体" w:cs="宋体"/>
          <w:color w:val="auto"/>
          <w:spacing w:val="1"/>
          <w:sz w:val="22"/>
          <w:szCs w:val="22"/>
          <w:highlight w:val="none"/>
        </w:rPr>
      </w:pPr>
      <w:r>
        <w:rPr>
          <w:rFonts w:hint="eastAsia" w:ascii="宋体" w:hAnsi="宋体" w:eastAsia="宋体" w:cs="宋体"/>
          <w:color w:val="auto"/>
          <w:sz w:val="22"/>
          <w:szCs w:val="22"/>
          <w:highlight w:val="none"/>
        </w:rPr>
        <w:t xml:space="preserve"> 联系电话：0523-84821917</w:t>
      </w:r>
      <w:r/>
    </w:p>
    <w:p>
      <w:pPr>
        <w:ind w:firstLine="643"/>
        <w:keepLines w:val="0"/>
        <w:keepNext w:val="0"/>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二、不见面交易投标文件制作提交说明</w:t>
      </w:r>
      <w:r/>
    </w:p>
    <w:p>
      <w:pPr>
        <w:ind w:firstLine="562"/>
        <w:jc w:val="left"/>
        <w:keepLines w:val="0"/>
        <w:keepNext w:val="0"/>
        <w:pageBreakBefore w:val="0"/>
        <w:spacing w:line="400" w:lineRule="exact"/>
        <w:rPr>
          <w:rFonts w:hint="eastAsia" w:ascii="宋体" w:hAnsi="宋体" w:eastAsia="宋体" w:cs="宋体"/>
          <w:color w:val="auto"/>
          <w:sz w:val="22"/>
          <w:szCs w:val="22"/>
          <w:highlight w:val="none"/>
          <w:shd w:val="clear" w:color="auto" w:fill="ffffff"/>
          <w:lang w:bidi="ar"/>
        </w:rPr>
      </w:pPr>
      <w:r>
        <w:rPr>
          <w:rFonts w:hint="eastAsia" w:ascii="宋体" w:hAnsi="宋体" w:eastAsia="宋体" w:cs="宋体"/>
          <w:b/>
          <w:bCs/>
          <w:color w:val="auto"/>
          <w:sz w:val="22"/>
          <w:szCs w:val="22"/>
          <w:highlight w:val="none"/>
          <w:lang w:bidi="ar"/>
        </w:rPr>
        <w:t xml:space="preserve">1.业务流程</w:t>
      </w:r>
      <w:r>
        <w:rPr>
          <w:rFonts w:hint="eastAsia" w:ascii="宋体" w:hAnsi="宋体" w:eastAsia="宋体" w:cs="宋体"/>
          <w:color w:val="auto"/>
          <w:sz w:val="22"/>
          <w:szCs w:val="22"/>
          <w:highlight w:val="none"/>
          <w:lang w:bidi="ar"/>
        </w:rPr>
        <w:t xml:space="preserve">：</w:t>
      </w:r>
      <w:r>
        <w:rPr>
          <w:rFonts w:hint="eastAsia" w:ascii="宋体" w:hAnsi="宋体" w:eastAsia="宋体" w:cs="宋体"/>
          <w:color w:val="auto"/>
          <w:sz w:val="22"/>
          <w:szCs w:val="22"/>
          <w:highlight w:val="none"/>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keepLines w:val="0"/>
        <w:keepNext w:val="0"/>
        <w:pageBreakBefore w:val="0"/>
        <w:spacing w:line="400" w:lineRule="exact"/>
        <w:rPr>
          <w:rFonts w:hint="eastAsia" w:ascii="宋体" w:hAnsi="宋体" w:eastAsia="宋体" w:cs="宋体"/>
          <w:color w:val="auto"/>
          <w:sz w:val="22"/>
          <w:szCs w:val="22"/>
          <w:highlight w:val="none"/>
          <w:shd w:val="clear" w:color="auto" w:fill="ffffff"/>
          <w:lang w:bidi="ar"/>
        </w:rPr>
      </w:pPr>
      <w:r>
        <w:rPr>
          <w:rFonts w:hint="eastAsia" w:ascii="宋体" w:hAnsi="宋体" w:eastAsia="宋体" w:cs="宋体"/>
          <w:b/>
          <w:bCs/>
          <w:color w:val="auto"/>
          <w:sz w:val="22"/>
          <w:szCs w:val="22"/>
          <w:highlight w:val="none"/>
          <w:lang w:bidi="ar"/>
        </w:rPr>
        <w:t xml:space="preserve">2.苏采云资料</w:t>
      </w:r>
      <w:r>
        <w:rPr>
          <w:rFonts w:hint="eastAsia" w:ascii="宋体" w:hAnsi="宋体" w:eastAsia="宋体" w:cs="宋体"/>
          <w:color w:val="auto"/>
          <w:sz w:val="22"/>
          <w:szCs w:val="22"/>
          <w:highlight w:val="none"/>
          <w:lang w:bidi="ar"/>
        </w:rPr>
        <w:t xml:space="preserve">：</w:t>
      </w:r>
      <w:r>
        <w:rPr>
          <w:rFonts w:hint="eastAsia" w:ascii="宋体" w:hAnsi="宋体" w:eastAsia="宋体" w:cs="宋体"/>
          <w:color w:val="auto"/>
          <w:sz w:val="22"/>
          <w:szCs w:val="22"/>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资料下载”-“江苏省政府采购管理交易系统（苏采云）供应商操作指南”</w:t>
      </w:r>
      <w:r>
        <w:rPr>
          <w:rFonts w:hint="eastAsia" w:ascii="宋体" w:hAnsi="宋体" w:eastAsia="宋体" w:cs="宋体"/>
          <w:color w:val="auto"/>
          <w:sz w:val="22"/>
          <w:szCs w:val="22"/>
          <w:highlight w:val="none"/>
          <w:shd w:val="clear" w:color="auto" w:fill="ffffff"/>
          <w:lang w:eastAsia="zh-CN" w:bidi="ar"/>
        </w:rPr>
        <w:t xml:space="preserve">进行下载</w:t>
      </w:r>
      <w:r>
        <w:rPr>
          <w:rFonts w:hint="eastAsia" w:ascii="宋体" w:hAnsi="宋体" w:eastAsia="宋体" w:cs="宋体"/>
          <w:color w:val="auto"/>
          <w:sz w:val="22"/>
          <w:szCs w:val="22"/>
          <w:highlight w:val="none"/>
          <w:shd w:val="clear" w:color="auto" w:fill="ffffff"/>
          <w:lang w:bidi="ar"/>
        </w:rPr>
        <w:t xml:space="preserve">。</w:t>
      </w:r>
      <w:r/>
    </w:p>
    <w:p>
      <w:pPr>
        <w:jc w:val="both"/>
        <w:keepLines w:val="0"/>
        <w:keepNext w:val="0"/>
        <w:pageBreakBefore w:val="0"/>
        <w:spacing w:line="400" w:lineRule="exact"/>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http://www.ccgp-jiangsu.gov.cn/jiangsu/zlxz/index.html</w:t>
      </w:r>
      <w:r/>
    </w:p>
    <w:p>
      <w:pPr>
        <w:ind w:firstLine="643"/>
        <w:keepLines w:val="0"/>
        <w:keepNext w:val="0"/>
        <w:pageBreakBefore w:val="0"/>
        <w:spacing w:line="400" w:lineRule="exact"/>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val="en-US" w:eastAsia="zh-CN"/>
        </w:rPr>
        <w:t xml:space="preserve">三</w:t>
      </w:r>
      <w:r>
        <w:rPr>
          <w:rFonts w:hint="eastAsia" w:ascii="宋体" w:hAnsi="宋体" w:eastAsia="宋体" w:cs="宋体"/>
          <w:b/>
          <w:bCs/>
          <w:color w:val="auto"/>
          <w:sz w:val="22"/>
          <w:szCs w:val="22"/>
          <w:highlight w:val="none"/>
          <w:lang w:eastAsia="zh-CN"/>
        </w:rPr>
        <w:t xml:space="preserve">、单一来源不见面交易注意事项</w:t>
      </w:r>
      <w:r/>
    </w:p>
    <w:p>
      <w:pPr>
        <w:ind w:firstLine="520"/>
        <w:jc w:val="left"/>
        <w:keepLines w:val="0"/>
        <w:keepNext w:val="0"/>
        <w:pageBreakBefore w:val="0"/>
        <w:spacing w:line="400" w:lineRule="exact"/>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1.安装调试音视频设备。</w:t>
      </w:r>
      <w:r>
        <w:rPr>
          <w:rFonts w:hint="eastAsia" w:ascii="宋体" w:hAnsi="宋体" w:eastAsia="宋体" w:cs="宋体"/>
          <w:color w:val="auto"/>
          <w:sz w:val="22"/>
          <w:szCs w:val="22"/>
          <w:highlight w:val="none"/>
          <w:shd w:val="clear" w:color="auto" w:fill="ffffff"/>
          <w:lang w:bidi="ar"/>
        </w:rPr>
        <w:t xml:space="preserve">各供应商在投标前按照要求装好耳麦、摄像头等通讯工具。</w:t>
      </w:r>
      <w:r/>
    </w:p>
    <w:p>
      <w:pPr>
        <w:ind w:firstLine="520"/>
        <w:jc w:val="left"/>
        <w:keepLines w:val="0"/>
        <w:keepNext w:val="0"/>
        <w:pageBreakBefore w:val="0"/>
        <w:spacing w:line="400" w:lineRule="exact"/>
        <w:rPr>
          <w:rFonts w:hint="eastAsia" w:ascii="宋体" w:hAnsi="宋体" w:eastAsia="宋体" w:cs="宋体"/>
          <w:color w:val="auto"/>
          <w:sz w:val="22"/>
          <w:szCs w:val="22"/>
          <w:highlight w:val="none"/>
          <w:shd w:val="clear" w:color="auto" w:fill="ffffff"/>
          <w:lang w:bidi="ar"/>
        </w:rPr>
      </w:pPr>
      <w:r>
        <w:rPr>
          <w:rFonts w:hint="eastAsia" w:ascii="宋体" w:hAnsi="宋体" w:eastAsia="宋体" w:cs="宋体"/>
          <w:b/>
          <w:bCs/>
          <w:color w:val="auto"/>
          <w:sz w:val="22"/>
          <w:szCs w:val="22"/>
          <w:highlight w:val="none"/>
          <w:lang w:bidi="ar"/>
        </w:rPr>
        <w:t xml:space="preserve">2.确保音视频畅通。</w:t>
      </w:r>
      <w:r>
        <w:rPr>
          <w:rFonts w:hint="eastAsia" w:ascii="宋体" w:hAnsi="宋体" w:eastAsia="宋体" w:cs="宋体"/>
          <w:color w:val="auto"/>
          <w:sz w:val="22"/>
          <w:szCs w:val="22"/>
          <w:highlight w:val="none"/>
          <w:shd w:val="clear" w:color="auto" w:fill="ffffff"/>
          <w:lang w:eastAsia="zh-CN" w:bidi="ar"/>
        </w:rPr>
        <w:t xml:space="preserve">单一来源</w:t>
      </w:r>
      <w:r>
        <w:rPr>
          <w:rFonts w:hint="eastAsia" w:ascii="宋体" w:hAnsi="宋体" w:eastAsia="宋体" w:cs="宋体"/>
          <w:color w:val="auto"/>
          <w:sz w:val="22"/>
          <w:szCs w:val="22"/>
          <w:highlight w:val="none"/>
          <w:shd w:val="clear" w:color="auto" w:fill="ffffff"/>
          <w:lang w:bidi="ar"/>
        </w:rPr>
        <w:t xml:space="preserve">项目需要进行谈判程序，请各供应商在投标前按照要求对耳麦、摄像头等通讯工具进行最终调试，可以利用微信或qq等相关软件进行测试，确保在谈判过程可以正常进行。</w:t>
      </w:r>
      <w:r/>
    </w:p>
    <w:p>
      <w:pPr>
        <w:ind w:firstLine="520"/>
        <w:jc w:val="left"/>
        <w:keepLines w:val="0"/>
        <w:keepNext w:val="0"/>
        <w:pageBreakBefore w:val="0"/>
        <w:spacing w:line="400" w:lineRule="exact"/>
        <w:rPr>
          <w:rFonts w:hint="eastAsia" w:ascii="宋体" w:hAnsi="宋体" w:eastAsia="宋体" w:cs="宋体"/>
          <w:color w:val="auto"/>
          <w:sz w:val="22"/>
          <w:szCs w:val="22"/>
          <w:highlight w:val="none"/>
          <w:shd w:val="clear" w:color="auto" w:fill="ffffff"/>
          <w:lang w:bidi="ar"/>
        </w:rPr>
      </w:pPr>
      <w:r>
        <w:rPr>
          <w:rFonts w:hint="eastAsia" w:ascii="宋体" w:hAnsi="宋体" w:eastAsia="宋体" w:cs="宋体"/>
          <w:b/>
          <w:bCs/>
          <w:color w:val="auto"/>
          <w:sz w:val="22"/>
          <w:szCs w:val="22"/>
          <w:highlight w:val="none"/>
          <w:lang w:bidi="ar"/>
        </w:rPr>
        <w:t xml:space="preserve">3.及时完成最终报价。</w:t>
      </w:r>
      <w:r>
        <w:rPr>
          <w:rFonts w:hint="eastAsia" w:ascii="宋体" w:hAnsi="宋体" w:eastAsia="宋体" w:cs="宋体"/>
          <w:color w:val="auto"/>
          <w:sz w:val="22"/>
          <w:szCs w:val="22"/>
          <w:highlight w:val="none"/>
          <w:shd w:val="clear" w:color="auto" w:fill="ffffff"/>
          <w:lang w:eastAsia="zh-CN" w:bidi="ar"/>
        </w:rPr>
        <w:t xml:space="preserve">单一来源</w:t>
      </w:r>
      <w:r>
        <w:rPr>
          <w:rFonts w:hint="eastAsia" w:ascii="宋体" w:hAnsi="宋体" w:eastAsia="宋体" w:cs="宋体"/>
          <w:color w:val="auto"/>
          <w:sz w:val="22"/>
          <w:szCs w:val="22"/>
          <w:highlight w:val="none"/>
          <w:shd w:val="clear" w:color="auto" w:fill="ffffff"/>
          <w:lang w:bidi="ar"/>
        </w:rPr>
        <w:t xml:space="preserve">项目需要供应商进行最终报价，请各供应商在项目评标结束之前不要擅自离开“苏采云”交易系统开标大厅，待评审专家开启最终报价程序后，及时准确完成最终报价。</w:t>
      </w:r>
      <w:r/>
    </w:p>
    <w:p>
      <w:pPr>
        <w:ind w:firstLine="643"/>
        <w:keepLines w:val="0"/>
        <w:keepNext w:val="0"/>
        <w:pageBreakBefore w:val="0"/>
        <w:spacing w:line="400" w:lineRule="exact"/>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val="en-US" w:eastAsia="zh-CN"/>
        </w:rPr>
        <w:t xml:space="preserve">四</w:t>
      </w:r>
      <w:r>
        <w:rPr>
          <w:rFonts w:hint="eastAsia" w:ascii="宋体" w:hAnsi="宋体" w:eastAsia="宋体" w:cs="宋体"/>
          <w:b/>
          <w:bCs/>
          <w:color w:val="auto"/>
          <w:sz w:val="22"/>
          <w:szCs w:val="22"/>
          <w:highlight w:val="none"/>
          <w:lang w:eastAsia="zh-CN"/>
        </w:rPr>
        <w:t xml:space="preserve">、供应商相关法律责任提醒</w:t>
      </w:r>
      <w:r/>
    </w:p>
    <w:p>
      <w:pPr>
        <w:ind w:firstLine="518"/>
        <w:keepLines w:val="0"/>
        <w:keepNext w:val="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643"/>
        <w:keepLines w:val="0"/>
        <w:keepNext w:val="0"/>
        <w:pageBreakBefore w:val="0"/>
        <w:spacing w:line="400" w:lineRule="exact"/>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val="en-US" w:eastAsia="zh-CN"/>
        </w:rPr>
        <w:t xml:space="preserve">五</w:t>
      </w:r>
      <w:r>
        <w:rPr>
          <w:rFonts w:hint="eastAsia" w:ascii="宋体" w:hAnsi="宋体" w:eastAsia="宋体" w:cs="宋体"/>
          <w:b/>
          <w:bCs/>
          <w:color w:val="auto"/>
          <w:sz w:val="22"/>
          <w:szCs w:val="22"/>
          <w:highlight w:val="none"/>
          <w:lang w:eastAsia="zh-CN"/>
        </w:rPr>
        <w:t xml:space="preserve">、政府采购电子履约保函（保险）告知提醒</w:t>
      </w:r>
      <w:r/>
    </w:p>
    <w:p>
      <w:pPr>
        <w:ind w:firstLine="562"/>
        <w:jc w:val="left"/>
        <w:keepLines w:val="0"/>
        <w:keepNext w:val="0"/>
        <w:pageBreakBefore w:val="0"/>
        <w:spacing w:line="400" w:lineRule="exact"/>
        <w:rPr>
          <w:rFonts w:hint="eastAsia" w:ascii="宋体" w:hAnsi="宋体" w:eastAsia="宋体" w:cs="宋体"/>
          <w:color w:val="000000" w:themeColor="text1"/>
          <w:sz w:val="22"/>
          <w:szCs w:val="22"/>
          <w:shd w:val="clear" w:color="auto" w:fill="ffffff"/>
          <w14:textFill>
            <w14:solidFill>
              <w14:schemeClr w14:val="tx1"/>
            </w14:solidFill>
          </w14:textFill>
        </w:rPr>
      </w:pPr>
      <w:r>
        <w:rPr>
          <w:rFonts w:hint="eastAsia" w:ascii="宋体" w:hAnsi="宋体" w:eastAsia="宋体" w:cs="宋体"/>
          <w:color w:val="000000" w:themeColor="text1"/>
          <w:sz w:val="22"/>
          <w:szCs w:val="22"/>
          <w:shd w:val="clear" w:color="auto" w:fill="ffffff"/>
          <w14:textFill>
            <w14:solidFill>
              <w14:schemeClr w14:val="tx1"/>
            </w14:solidFill>
          </w14:textFill>
        </w:rPr>
        <w:t xml:space="preserve">1.业务基本情况</w:t>
      </w:r>
      <w:r/>
    </w:p>
    <w:p>
      <w:pPr>
        <w:ind w:firstLine="562"/>
        <w:jc w:val="left"/>
        <w:keepLines w:val="0"/>
        <w:keepNext w:val="0"/>
        <w:pageBreakBefore w:val="0"/>
        <w:spacing w:line="400" w:lineRule="exact"/>
        <w:rPr>
          <w:rFonts w:hint="eastAsia" w:ascii="宋体" w:hAnsi="宋体" w:eastAsia="宋体" w:cs="宋体"/>
          <w:color w:val="000000" w:themeColor="text1"/>
          <w:sz w:val="22"/>
          <w:szCs w:val="22"/>
          <w:shd w:val="clear" w:color="auto" w:fill="ffffff"/>
          <w14:textFill>
            <w14:solidFill>
              <w14:schemeClr w14:val="tx1"/>
            </w14:solidFill>
          </w14:textFill>
        </w:rPr>
      </w:pPr>
      <w:r>
        <w:rPr>
          <w:rFonts w:hint="eastAsia" w:ascii="宋体" w:hAnsi="宋体" w:eastAsia="宋体" w:cs="宋体"/>
          <w:color w:val="000000" w:themeColor="text1"/>
          <w:sz w:val="22"/>
          <w:szCs w:val="22"/>
          <w:shd w:val="clear" w:color="auto" w:fill="ffffff"/>
          <w14:textFill>
            <w14:solidFill>
              <w14:schemeClr w14:val="tx1"/>
            </w14:solidFill>
          </w14:textFill>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562"/>
        <w:jc w:val="left"/>
        <w:keepLines w:val="0"/>
        <w:keepNext w:val="0"/>
        <w:pageBreakBefore w:val="0"/>
        <w:spacing w:line="400" w:lineRule="exact"/>
        <w:rPr>
          <w:rFonts w:hint="eastAsia" w:ascii="宋体" w:hAnsi="宋体" w:eastAsia="宋体" w:cs="宋体"/>
          <w:color w:val="000000" w:themeColor="text1"/>
          <w:sz w:val="22"/>
          <w:szCs w:val="22"/>
          <w:shd w:val="clear" w:color="auto" w:fill="ffffff"/>
          <w14:textFill>
            <w14:solidFill>
              <w14:schemeClr w14:val="tx1"/>
            </w14:solidFill>
          </w14:textFill>
        </w:rPr>
      </w:pPr>
      <w:r>
        <w:rPr>
          <w:rFonts w:hint="eastAsia" w:ascii="宋体" w:hAnsi="宋体" w:eastAsia="宋体" w:cs="宋体"/>
          <w:color w:val="000000" w:themeColor="text1"/>
          <w:sz w:val="22"/>
          <w:szCs w:val="22"/>
          <w:shd w:val="clear" w:color="auto" w:fill="ffffff"/>
          <w14:textFill>
            <w14:solidFill>
              <w14:schemeClr w14:val="tx1"/>
            </w14:solidFill>
          </w14:textFill>
        </w:rPr>
        <w:t xml:space="preserve">2.参与各方职责  </w:t>
      </w:r>
      <w:r/>
    </w:p>
    <w:p>
      <w:pPr>
        <w:ind w:firstLine="562"/>
        <w:jc w:val="left"/>
        <w:keepLines w:val="0"/>
        <w:keepNext w:val="0"/>
        <w:pageBreakBefore w:val="0"/>
        <w:spacing w:line="400" w:lineRule="exact"/>
        <w:rPr>
          <w:rFonts w:hint="eastAsia" w:ascii="宋体" w:hAnsi="宋体" w:eastAsia="宋体" w:cs="宋体"/>
          <w:color w:val="000000" w:themeColor="text1"/>
          <w:sz w:val="22"/>
          <w:szCs w:val="22"/>
          <w:shd w:val="clear" w:color="auto" w:fill="ffffff"/>
          <w14:textFill>
            <w14:solidFill>
              <w14:schemeClr w14:val="tx1"/>
            </w14:solidFill>
          </w14:textFill>
        </w:rPr>
      </w:pPr>
      <w:r>
        <w:rPr>
          <w:rFonts w:hint="eastAsia" w:ascii="宋体" w:hAnsi="宋体" w:eastAsia="宋体" w:cs="宋体"/>
          <w:color w:val="000000" w:themeColor="text1"/>
          <w:sz w:val="22"/>
          <w:szCs w:val="22"/>
          <w:shd w:val="clear" w:color="auto" w:fill="ffffff"/>
          <w14:textFill>
            <w14:solidFill>
              <w14:schemeClr w14:val="tx1"/>
            </w14:solidFill>
          </w14:textFill>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firstLine="562"/>
        <w:jc w:val="left"/>
        <w:keepLines w:val="0"/>
        <w:keepNext w:val="0"/>
        <w:pageBreakBefore w:val="0"/>
        <w:spacing w:line="400" w:lineRule="exact"/>
        <w:rPr>
          <w:rFonts w:hint="eastAsia" w:ascii="宋体" w:hAnsi="宋体" w:eastAsia="宋体" w:cs="宋体"/>
          <w:color w:val="000000" w:themeColor="text1"/>
          <w:sz w:val="22"/>
          <w:szCs w:val="22"/>
          <w:shd w:val="clear" w:color="auto" w:fill="ffffff"/>
          <w14:textFill>
            <w14:solidFill>
              <w14:schemeClr w14:val="tx1"/>
            </w14:solidFill>
          </w14:textFill>
        </w:rPr>
      </w:pPr>
      <w:r>
        <w:rPr>
          <w:rFonts w:hint="eastAsia" w:ascii="宋体" w:hAnsi="宋体" w:eastAsia="宋体" w:cs="宋体"/>
          <w:color w:val="000000" w:themeColor="text1"/>
          <w:sz w:val="22"/>
          <w:szCs w:val="22"/>
          <w:shd w:val="clear" w:color="auto" w:fill="ffffff"/>
          <w14:textFill>
            <w14:solidFill>
              <w14:schemeClr w14:val="tx1"/>
            </w14:solidFill>
          </w14:textFill>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562"/>
        <w:jc w:val="left"/>
        <w:keepLines w:val="0"/>
        <w:keepNext w:val="0"/>
        <w:pageBreakBefore w:val="0"/>
        <w:spacing w:line="400" w:lineRule="exact"/>
        <w:rPr>
          <w:rFonts w:hint="eastAsia" w:ascii="宋体" w:hAnsi="宋体" w:eastAsia="宋体" w:cs="宋体"/>
          <w:color w:val="000000" w:themeColor="text1"/>
          <w:sz w:val="22"/>
          <w:szCs w:val="22"/>
          <w:shd w:val="clear" w:color="auto" w:fill="ffffff"/>
          <w14:textFill>
            <w14:solidFill>
              <w14:schemeClr w14:val="tx1"/>
            </w14:solidFill>
          </w14:textFill>
        </w:rPr>
      </w:pPr>
      <w:r>
        <w:rPr>
          <w:rFonts w:hint="eastAsia" w:ascii="宋体" w:hAnsi="宋体" w:eastAsia="宋体" w:cs="宋体"/>
          <w:color w:val="000000" w:themeColor="text1"/>
          <w:sz w:val="22"/>
          <w:szCs w:val="22"/>
          <w:shd w:val="clear" w:color="auto" w:fill="ffffff"/>
          <w14:textFill>
            <w14:solidFill>
              <w14:schemeClr w14:val="tx1"/>
            </w14:solidFill>
          </w14:textFill>
        </w:rPr>
        <w:t xml:space="preserve">③采购代理机构。在采购文件中列示可以以履约保函（保险）形式代替提供履约保证金相关内容，在供应商获取采购文件、领取中标（成交）通知书等环节主动宣传相关政策。</w:t>
      </w:r>
      <w:r/>
    </w:p>
    <w:p>
      <w:pPr>
        <w:ind w:firstLine="562"/>
        <w:jc w:val="left"/>
        <w:keepLines w:val="0"/>
        <w:keepNext w:val="0"/>
        <w:pageBreakBefore w:val="0"/>
        <w:spacing w:line="400" w:lineRule="exact"/>
        <w:rPr>
          <w:rFonts w:hint="eastAsia" w:ascii="宋体" w:hAnsi="宋体" w:eastAsia="宋体" w:cs="宋体"/>
          <w:color w:val="000000" w:themeColor="text1"/>
          <w:sz w:val="22"/>
          <w:szCs w:val="22"/>
          <w:shd w:val="clear" w:color="auto" w:fill="ffffff"/>
          <w14:textFill>
            <w14:solidFill>
              <w14:schemeClr w14:val="tx1"/>
            </w14:solidFill>
          </w14:textFill>
        </w:rPr>
      </w:pPr>
      <w:r>
        <w:rPr>
          <w:rFonts w:hint="eastAsia" w:ascii="宋体" w:hAnsi="宋体" w:eastAsia="宋体" w:cs="宋体"/>
          <w:color w:val="000000" w:themeColor="text1"/>
          <w:sz w:val="22"/>
          <w:szCs w:val="22"/>
          <w:shd w:val="clear" w:color="auto" w:fill="ffffff"/>
          <w14:textFill>
            <w14:solidFill>
              <w14:schemeClr w14:val="tx1"/>
            </w14:solidFill>
          </w14:textFill>
        </w:rPr>
        <w:t xml:space="preserve">3.业务模式和流程</w:t>
      </w:r>
      <w:r/>
    </w:p>
    <w:p>
      <w:pPr>
        <w:ind w:firstLine="562"/>
        <w:jc w:val="left"/>
        <w:keepLines w:val="0"/>
        <w:keepNext w:val="0"/>
        <w:pageBreakBefore w:val="0"/>
        <w:spacing w:line="400" w:lineRule="exact"/>
        <w:rPr>
          <w:rFonts w:hint="eastAsia" w:ascii="宋体" w:hAnsi="宋体" w:eastAsia="宋体" w:cs="宋体"/>
          <w:color w:val="000000" w:themeColor="text1"/>
          <w:sz w:val="22"/>
          <w:szCs w:val="22"/>
          <w:shd w:val="clear" w:color="auto" w:fill="ffffff"/>
          <w14:textFill>
            <w14:solidFill>
              <w14:schemeClr w14:val="tx1"/>
            </w14:solidFill>
          </w14:textFill>
        </w:rPr>
      </w:pPr>
      <w:r>
        <w:rPr>
          <w:rFonts w:hint="eastAsia" w:ascii="宋体" w:hAnsi="宋体" w:eastAsia="宋体" w:cs="宋体"/>
          <w:color w:val="000000" w:themeColor="text1"/>
          <w:sz w:val="22"/>
          <w:szCs w:val="22"/>
          <w:shd w:val="clear" w:color="auto" w:fill="ffffff"/>
          <w14:textFill>
            <w14:solidFill>
              <w14:schemeClr w14:val="tx1"/>
            </w14:solidFill>
          </w14:textFill>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8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500" w:lineRule="exact"/>
        <w:rPr>
          <w:rFonts w:hint="eastAsia" w:ascii="宋体" w:hAnsi="宋体" w:eastAsia="宋体" w:cs="宋体"/>
          <w:b/>
          <w:color w:val="auto"/>
          <w:sz w:val="44"/>
          <w:szCs w:val="44"/>
          <w:highlight w:val="none"/>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color w:val="auto"/>
          <w:sz w:val="44"/>
          <w:szCs w:val="44"/>
          <w:highlight w:val="none"/>
        </w:rPr>
      </w:r>
      <w:r/>
    </w:p>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目     录</w:t>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0"/>
        <w:tabs>
          <w:tab w:val="right" w:pos="8306"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p>
    <w:p>
      <w:pPr>
        <w:pStyle w:val="800"/>
        <w:tabs>
          <w:tab w:val="right" w:pos="8306" w:leader="dot"/>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HYPERLINK \l _Toc15870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 xml:space="preserve">第一章  </w:t>
      </w:r>
      <w:r>
        <w:rPr>
          <w:rFonts w:hint="eastAsia" w:ascii="宋体" w:hAnsi="宋体" w:eastAsia="宋体" w:cs="宋体"/>
          <w:color w:val="auto"/>
          <w:sz w:val="22"/>
          <w:szCs w:val="22"/>
          <w:highlight w:val="none"/>
          <w:lang w:eastAsia="zh-CN"/>
        </w:rPr>
        <w:t xml:space="preserve">单一来源采购</w:t>
      </w:r>
      <w:r>
        <w:rPr>
          <w:rFonts w:hint="eastAsia" w:ascii="宋体" w:hAnsi="宋体" w:cs="宋体"/>
          <w:color w:val="auto"/>
          <w:sz w:val="22"/>
          <w:szCs w:val="22"/>
          <w:highlight w:val="none"/>
          <w:lang w:val="en-US" w:eastAsia="zh-CN"/>
        </w:rPr>
        <w:t xml:space="preserve">邀请</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_Toc15870 \h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r/>
    </w:p>
    <w:p>
      <w:pPr>
        <w:pStyle w:val="800"/>
        <w:tabs>
          <w:tab w:val="right" w:pos="8306" w:leader="dot"/>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HYPERLINK \l _Toc25494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lang w:eastAsia="zh-CN"/>
        </w:rPr>
        <w:t xml:space="preserve">第二章</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供应商须知前附表</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_Toc25494 \h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r/>
    </w:p>
    <w:p>
      <w:pPr>
        <w:pStyle w:val="800"/>
        <w:tabs>
          <w:tab w:val="right" w:pos="8306" w:leader="dot"/>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HYPERLINK \l _Toc14798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lang w:eastAsia="zh-CN"/>
        </w:rPr>
        <w:t xml:space="preserve">第</w:t>
      </w:r>
      <w:r>
        <w:rPr>
          <w:rFonts w:hint="eastAsia" w:ascii="宋体" w:hAnsi="宋体" w:cs="宋体"/>
          <w:color w:val="auto"/>
          <w:sz w:val="22"/>
          <w:szCs w:val="22"/>
          <w:highlight w:val="none"/>
          <w:lang w:val="en-US" w:eastAsia="zh-CN"/>
        </w:rPr>
        <w:t xml:space="preserve">三</w:t>
      </w:r>
      <w:r>
        <w:rPr>
          <w:rFonts w:hint="eastAsia" w:ascii="宋体" w:hAnsi="宋体" w:eastAsia="宋体" w:cs="宋体"/>
          <w:color w:val="auto"/>
          <w:sz w:val="22"/>
          <w:szCs w:val="22"/>
          <w:highlight w:val="none"/>
          <w:lang w:eastAsia="zh-CN"/>
        </w:rPr>
        <w:t xml:space="preserve">章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eastAsia="zh-CN"/>
        </w:rPr>
        <w:t xml:space="preserve">合同格式</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_Toc14798 \h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 xml:space="preserve">16</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r/>
    </w:p>
    <w:p>
      <w:pPr>
        <w:pStyle w:val="800"/>
        <w:tabs>
          <w:tab w:val="right" w:pos="8306" w:leader="dot"/>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HYPERLINK \l _Toc25128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lang w:eastAsia="zh-CN"/>
        </w:rPr>
        <w:t xml:space="preserve">第</w:t>
      </w:r>
      <w:r>
        <w:rPr>
          <w:rFonts w:hint="eastAsia" w:ascii="宋体" w:hAnsi="宋体" w:cs="宋体"/>
          <w:color w:val="auto"/>
          <w:sz w:val="22"/>
          <w:szCs w:val="22"/>
          <w:highlight w:val="none"/>
          <w:lang w:val="en-US" w:eastAsia="zh-CN"/>
        </w:rPr>
        <w:t xml:space="preserve">四</w:t>
      </w:r>
      <w:r>
        <w:rPr>
          <w:rFonts w:hint="eastAsia" w:ascii="宋体" w:hAnsi="宋体" w:eastAsia="宋体" w:cs="宋体"/>
          <w:color w:val="auto"/>
          <w:sz w:val="22"/>
          <w:szCs w:val="22"/>
          <w:highlight w:val="none"/>
          <w:lang w:eastAsia="zh-CN"/>
        </w:rPr>
        <w:t xml:space="preserve">章</w:t>
      </w:r>
      <w:r>
        <w:rPr>
          <w:rFonts w:hint="eastAsia" w:ascii="宋体" w:hAnsi="宋体" w:eastAsia="宋体" w:cs="宋体"/>
          <w:color w:val="auto"/>
          <w:sz w:val="22"/>
          <w:szCs w:val="22"/>
          <w:highlight w:val="none"/>
          <w:lang w:val="en-US" w:eastAsia="zh-CN"/>
        </w:rPr>
        <w:t xml:space="preserve">  采购项目需求</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_Toc25128 \h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 xml:space="preserve">20</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r/>
    </w:p>
    <w:p>
      <w:pPr>
        <w:pStyle w:val="800"/>
        <w:tabs>
          <w:tab w:val="right" w:pos="8306" w:leader="dot"/>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HYPERLINK \l _Toc11383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lang w:eastAsia="zh-CN"/>
        </w:rPr>
        <w:t xml:space="preserve">第</w:t>
      </w:r>
      <w:r>
        <w:rPr>
          <w:rFonts w:hint="eastAsia" w:ascii="宋体" w:hAnsi="宋体" w:cs="宋体"/>
          <w:color w:val="auto"/>
          <w:sz w:val="22"/>
          <w:szCs w:val="22"/>
          <w:highlight w:val="none"/>
          <w:lang w:val="en-US" w:eastAsia="zh-CN"/>
        </w:rPr>
        <w:t xml:space="preserve">五</w:t>
      </w:r>
      <w:r>
        <w:rPr>
          <w:rFonts w:hint="eastAsia" w:ascii="宋体" w:hAnsi="宋体" w:eastAsia="宋体" w:cs="宋体"/>
          <w:color w:val="auto"/>
          <w:sz w:val="22"/>
          <w:szCs w:val="22"/>
          <w:highlight w:val="none"/>
          <w:lang w:eastAsia="zh-CN"/>
        </w:rPr>
        <w:t xml:space="preserve">章</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eastAsia="zh-CN"/>
        </w:rPr>
        <w:t xml:space="preserve">单一来源响应文件格式</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_Toc11383 \h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 xml:space="preserve">21</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r/>
    </w:p>
    <w:p>
      <w:pPr>
        <w:jc w:val="left"/>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both"/>
        <w:spacing w:line="440" w:lineRule="exact"/>
        <w:tabs>
          <w:tab w:val="left" w:pos="144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1928"/>
        <w:jc w:val="both"/>
        <w:spacing w:line="440" w:lineRule="exact"/>
        <w:tabs>
          <w:tab w:val="left" w:pos="1440" w:leader="none"/>
        </w:tabs>
        <w:rPr>
          <w:rFonts w:hint="eastAsia" w:ascii="宋体" w:hAnsi="宋体" w:eastAsia="宋体" w:cs="宋体"/>
          <w:b/>
          <w:color w:val="auto"/>
          <w:sz w:val="32"/>
          <w:szCs w:val="32"/>
          <w:highlight w:val="none"/>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color w:val="auto"/>
          <w:sz w:val="32"/>
          <w:szCs w:val="32"/>
          <w:highlight w:val="none"/>
        </w:rPr>
      </w:r>
      <w:r/>
    </w:p>
    <w:p>
      <w:pPr>
        <w:numPr>
          <w:ilvl w:val="0"/>
          <w:numId w:val="1"/>
        </w:numPr>
        <w:jc w:val="center"/>
        <w:pageBreakBefore w:val="0"/>
        <w:spacing w:line="460" w:lineRule="exact"/>
        <w:tabs>
          <w:tab w:val="left" w:pos="1440" w:leader="none"/>
        </w:tabs>
        <w:rPr>
          <w:rFonts w:hint="eastAsia" w:ascii="宋体" w:hAnsi="宋体" w:cs="宋体"/>
          <w:b/>
          <w:color w:val="auto"/>
          <w:sz w:val="24"/>
          <w:szCs w:val="24"/>
          <w:highlight w:val="none"/>
          <w:lang w:val="en-US" w:eastAsia="zh-CN"/>
        </w:rPr>
        <w:outlineLvl w:val="0"/>
      </w:pPr>
      <w:r/>
      <w:bookmarkStart w:id="5" w:name="_Toc15870"/>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eastAsia="zh-CN"/>
        </w:rPr>
        <w:t xml:space="preserve">单一来源采购</w:t>
      </w:r>
      <w:bookmarkEnd w:id="5"/>
      <w:r>
        <w:rPr>
          <w:rFonts w:hint="eastAsia" w:ascii="宋体" w:hAnsi="宋体" w:cs="宋体"/>
          <w:b/>
          <w:color w:val="auto"/>
          <w:sz w:val="24"/>
          <w:szCs w:val="24"/>
          <w:highlight w:val="none"/>
          <w:lang w:val="en-US" w:eastAsia="zh-CN"/>
        </w:rPr>
        <w:t xml:space="preserve">邀请</w:t>
      </w:r>
      <w:r/>
    </w:p>
    <w:p>
      <w:pPr>
        <w:numPr>
          <w:ilvl w:val="0"/>
          <w:numId w:val="0"/>
        </w:numPr>
        <w:ind w:firstLine="440"/>
        <w:jc w:val="both"/>
        <w:pageBreakBefore w:val="0"/>
        <w:spacing w:line="460" w:lineRule="exact"/>
        <w:tabs>
          <w:tab w:val="left" w:pos="1440" w:leader="none"/>
        </w:tabs>
        <w:rPr>
          <w:rFonts w:hint="eastAsia" w:ascii="宋体" w:hAnsi="宋体" w:cs="宋体"/>
          <w:b/>
          <w:color w:val="auto"/>
          <w:sz w:val="24"/>
          <w:szCs w:val="24"/>
          <w:highlight w:val="none"/>
          <w:lang w:val="en-US" w:eastAsia="zh-CN"/>
        </w:rPr>
        <w:outlineLvl w:val="0"/>
      </w:pPr>
      <w:r>
        <w:rPr>
          <w:rFonts w:hint="eastAsia" w:ascii="宋体" w:hAnsi="宋体" w:cs="宋体"/>
          <w:color w:val="auto"/>
          <w:sz w:val="22"/>
          <w:szCs w:val="22"/>
          <w:highlight w:val="none"/>
          <w:u w:val="single"/>
          <w:lang w:val="en-US" w:eastAsia="zh-CN"/>
        </w:rPr>
        <w:t xml:space="preserve">靖江中兆工程建设项目管理有限公司</w:t>
      </w:r>
      <w:r>
        <w:rPr>
          <w:rFonts w:hint="eastAsia" w:ascii="宋体" w:hAnsi="宋体" w:eastAsia="宋体" w:cs="宋体"/>
          <w:color w:val="auto"/>
          <w:sz w:val="22"/>
          <w:szCs w:val="22"/>
          <w:highlight w:val="none"/>
        </w:rPr>
        <w:t xml:space="preserve">受</w:t>
      </w:r>
      <w:r>
        <w:rPr>
          <w:rFonts w:hint="eastAsia" w:ascii="宋体" w:hAnsi="宋体" w:cs="宋体"/>
          <w:color w:val="auto"/>
          <w:sz w:val="22"/>
          <w:szCs w:val="22"/>
          <w:highlight w:val="none"/>
          <w:u w:val="single"/>
          <w:lang w:val="en-US" w:eastAsia="zh-CN"/>
        </w:rPr>
        <w:t xml:space="preserve">靖江市融媒体中心</w:t>
      </w:r>
      <w:r>
        <w:rPr>
          <w:rFonts w:hint="eastAsia" w:ascii="宋体" w:hAnsi="宋体" w:eastAsia="宋体" w:cs="宋体"/>
          <w:color w:val="auto"/>
          <w:sz w:val="22"/>
          <w:szCs w:val="22"/>
          <w:highlight w:val="none"/>
        </w:rPr>
        <w:t xml:space="preserve">委托，对</w:t>
      </w:r>
      <w:r>
        <w:rPr>
          <w:rFonts w:hint="eastAsia" w:ascii="宋体" w:hAnsi="宋体" w:cs="宋体"/>
          <w:color w:val="auto"/>
          <w:sz w:val="22"/>
          <w:szCs w:val="22"/>
          <w:highlight w:val="none"/>
          <w:u w:val="single"/>
          <w:lang w:val="en-US" w:eastAsia="zh-CN"/>
        </w:rPr>
        <w:t xml:space="preserve">《靖江日报》采编、排版、校对及数字传播运营服务项目</w:t>
      </w:r>
      <w:r>
        <w:rPr>
          <w:rFonts w:hint="eastAsia" w:ascii="宋体" w:hAnsi="宋体" w:eastAsia="宋体" w:cs="宋体"/>
          <w:color w:val="auto"/>
          <w:sz w:val="22"/>
          <w:szCs w:val="22"/>
          <w:highlight w:val="none"/>
        </w:rPr>
        <w:t xml:space="preserve">以</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方式组织政府采购。</w:t>
      </w:r>
      <w:r/>
    </w:p>
    <w:p>
      <w:pPr>
        <w:ind w:firstLine="482"/>
        <w:jc w:val="left"/>
        <w:keepLines w:val="0"/>
        <w:keepNext w:val="0"/>
        <w:pageBreakBefore w:val="0"/>
        <w:spacing w:line="400" w:lineRule="exact"/>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一、</w:t>
      </w:r>
      <w:r>
        <w:rPr>
          <w:rFonts w:hint="eastAsia" w:ascii="宋体" w:hAnsi="宋体" w:eastAsia="宋体" w:cs="宋体"/>
          <w:b/>
          <w:bCs/>
          <w:color w:val="auto"/>
          <w:sz w:val="24"/>
          <w:highlight w:val="none"/>
          <w:lang w:val="en-US" w:eastAsia="zh-CN"/>
        </w:rPr>
        <w:t xml:space="preserve">项目基本情况</w:t>
      </w:r>
      <w:r/>
    </w:p>
    <w:p>
      <w:pPr>
        <w:ind w:firstLine="440"/>
        <w:jc w:val="left"/>
        <w:keepLines w:val="0"/>
        <w:keepNext w:val="0"/>
        <w:pageBreakBefore w:val="0"/>
        <w:spacing w:line="400" w:lineRule="exact"/>
        <w:shd w:val="clear" w:color="auto" w:fill="ffffff"/>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项目编号：</w:t>
      </w:r>
      <w:r>
        <w:rPr>
          <w:rFonts w:hint="eastAsia" w:ascii="宋体" w:hAnsi="宋体" w:eastAsia="宋体" w:cs="宋体"/>
          <w:i w:val="0"/>
          <w:iCs w:val="0"/>
          <w:caps w:val="0"/>
          <w:color w:val="auto"/>
          <w:spacing w:val="0"/>
          <w:sz w:val="22"/>
          <w:szCs w:val="22"/>
          <w:highlight w:val="none"/>
          <w:shd w:val="clear" w:color="auto" w:fill="ffffff"/>
          <w:lang w:eastAsia="zh-CN"/>
        </w:rPr>
        <w:t xml:space="preserve">JSZC-321282-JJZZ-D2026-0003 </w:t>
      </w:r>
      <w:r/>
    </w:p>
    <w:p>
      <w:pPr>
        <w:ind w:firstLine="440"/>
        <w:jc w:val="left"/>
        <w:keepLines w:val="0"/>
        <w:keepNext w:val="0"/>
        <w:pageBreakBefore w:val="0"/>
        <w:spacing w:line="400" w:lineRule="exact"/>
        <w:shd w:val="clear" w:color="auto" w:fill="ffffff"/>
        <w:widowControl/>
        <w:rPr>
          <w:rFonts w:hint="eastAsia" w:ascii="宋体" w:hAnsi="宋体" w:eastAsia="宋体" w:cs="宋体"/>
          <w:bCs/>
          <w:color w:val="auto"/>
          <w:sz w:val="22"/>
          <w:szCs w:val="22"/>
          <w:highlight w:val="none"/>
          <w:u w:val="single"/>
          <w:lang w:eastAsia="zh-CN"/>
        </w:rPr>
      </w:pP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项目名称：</w:t>
      </w:r>
      <w:r>
        <w:rPr>
          <w:rFonts w:hint="eastAsia" w:ascii="宋体" w:hAnsi="宋体" w:cs="宋体"/>
          <w:color w:val="auto"/>
          <w:sz w:val="22"/>
          <w:szCs w:val="22"/>
          <w:highlight w:val="none"/>
          <w:lang w:val="en-US" w:eastAsia="zh-CN"/>
        </w:rPr>
        <w:t xml:space="preserve">《靖江日报》采编、排版、校对及数字传播运营服务项目</w:t>
      </w:r>
      <w:r/>
    </w:p>
    <w:p>
      <w:pPr>
        <w:ind w:right="0" w:firstLine="440"/>
        <w:jc w:val="both"/>
        <w:keepLines w:val="0"/>
        <w:keepNext w:val="0"/>
        <w:pageBreakBefore w:val="0"/>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采购方式：</w:t>
      </w:r>
      <w:r>
        <w:rPr>
          <w:rFonts w:hint="eastAsia" w:ascii="宋体" w:hAnsi="宋体" w:eastAsia="宋体" w:cs="宋体"/>
          <w:color w:val="auto"/>
          <w:sz w:val="22"/>
          <w:szCs w:val="22"/>
          <w:highlight w:val="none"/>
          <w:lang w:eastAsia="zh-CN"/>
        </w:rPr>
        <w:t xml:space="preserve">单一来源</w:t>
      </w:r>
      <w:r/>
    </w:p>
    <w:p>
      <w:pPr>
        <w:ind w:right="0" w:firstLine="440"/>
        <w:jc w:val="both"/>
        <w:keepLines w:val="0"/>
        <w:keepNext w:val="0"/>
        <w:pageBreakBefore w:val="0"/>
        <w:spacing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预算金额：</w:t>
      </w:r>
      <w:r>
        <w:rPr>
          <w:rFonts w:hint="eastAsia" w:ascii="宋体" w:hAnsi="宋体" w:cs="宋体"/>
          <w:color w:val="auto"/>
          <w:sz w:val="22"/>
          <w:szCs w:val="22"/>
          <w:highlight w:val="none"/>
          <w:lang w:val="en-US" w:eastAsia="zh-CN"/>
        </w:rPr>
        <w:t xml:space="preserve">860</w:t>
      </w:r>
      <w:r>
        <w:rPr>
          <w:rFonts w:hint="eastAsia" w:ascii="宋体" w:hAnsi="宋体" w:eastAsia="宋体" w:cs="宋体"/>
          <w:color w:val="auto"/>
          <w:sz w:val="22"/>
          <w:szCs w:val="22"/>
          <w:highlight w:val="none"/>
          <w:lang w:val="en-US" w:eastAsia="zh-CN"/>
        </w:rPr>
        <w:t xml:space="preserve">万元</w:t>
      </w:r>
      <w:r/>
    </w:p>
    <w:p>
      <w:pPr>
        <w:ind w:right="0" w:firstLine="440"/>
        <w:jc w:val="both"/>
        <w:keepLines w:val="0"/>
        <w:keepNext w:val="0"/>
        <w:pageBreakBefore w:val="0"/>
        <w:spacing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最高限价</w:t>
      </w: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860</w:t>
      </w:r>
      <w:r>
        <w:rPr>
          <w:rFonts w:hint="eastAsia" w:ascii="宋体" w:hAnsi="宋体" w:eastAsia="宋体" w:cs="宋体"/>
          <w:color w:val="auto"/>
          <w:sz w:val="22"/>
          <w:szCs w:val="22"/>
          <w:highlight w:val="none"/>
          <w:lang w:val="en-US" w:eastAsia="zh-CN"/>
        </w:rPr>
        <w:t xml:space="preserve">万元</w:t>
      </w:r>
      <w:r/>
    </w:p>
    <w:p>
      <w:pPr>
        <w:ind w:right="0" w:firstLine="440"/>
        <w:jc w:val="both"/>
        <w:keepLines w:val="0"/>
        <w:keepNext w:val="0"/>
        <w:pageBreakBefore w:val="0"/>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采购需求：</w:t>
      </w:r>
      <w:r>
        <w:rPr>
          <w:rFonts w:hint="eastAsia" w:ascii="宋体" w:hAnsi="宋体" w:eastAsia="宋体" w:cs="宋体"/>
          <w:color w:val="auto"/>
          <w:sz w:val="22"/>
          <w:szCs w:val="22"/>
          <w:highlight w:val="none"/>
          <w:lang w:eastAsia="zh-CN"/>
        </w:rPr>
        <w:t xml:space="preserve">详见“采购项目需求”</w:t>
      </w:r>
      <w:r/>
    </w:p>
    <w:p>
      <w:pPr>
        <w:ind w:right="0" w:firstLine="482"/>
        <w:jc w:val="both"/>
        <w:keepLines w:val="0"/>
        <w:keepNext w:val="0"/>
        <w:pageBreakBefore w:val="0"/>
        <w:spacing w:line="400" w:lineRule="exact"/>
        <w:rPr>
          <w:rFonts w:hint="eastAsia" w:ascii="宋体" w:hAnsi="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合同履行期限：</w:t>
      </w:r>
      <w:r>
        <w:rPr>
          <w:rFonts w:hint="eastAsia" w:ascii="宋体" w:hAnsi="宋体" w:cs="宋体"/>
          <w:color w:val="auto"/>
          <w:sz w:val="22"/>
          <w:szCs w:val="22"/>
          <w:highlight w:val="none"/>
          <w:lang w:val="en-US" w:eastAsia="zh-CN"/>
        </w:rPr>
        <w:t xml:space="preserve">自合同签订之日起一年</w:t>
      </w:r>
      <w:r/>
    </w:p>
    <w:p>
      <w:pPr>
        <w:ind w:firstLine="482"/>
        <w:jc w:val="left"/>
        <w:keepLines w:val="0"/>
        <w:keepNext w:val="0"/>
        <w:pageBreakBefore w:val="0"/>
        <w:spacing w:line="400" w:lineRule="exact"/>
        <w:widowControl/>
        <w:rPr>
          <w:rFonts w:hint="eastAsia" w:ascii="宋体" w:hAnsi="宋体" w:eastAsia="宋体" w:cs="宋体"/>
          <w:b/>
          <w:bCs/>
          <w:color w:val="auto"/>
          <w:sz w:val="24"/>
          <w:highlight w:val="none"/>
        </w:rPr>
      </w:pPr>
      <w:r/>
      <w:bookmarkStart w:id="6" w:name="_Toc35393799"/>
      <w:r/>
      <w:bookmarkStart w:id="7" w:name="_Toc35393630"/>
      <w:r/>
      <w:bookmarkStart w:id="8" w:name="_Toc28359013"/>
      <w:r/>
      <w:bookmarkStart w:id="9" w:name="_Toc28359090"/>
      <w:r>
        <w:rPr>
          <w:rFonts w:hint="eastAsia" w:ascii="宋体" w:hAnsi="宋体" w:eastAsia="宋体" w:cs="宋体"/>
          <w:b/>
          <w:bCs/>
          <w:color w:val="auto"/>
          <w:sz w:val="24"/>
          <w:highlight w:val="none"/>
        </w:rPr>
        <w:t xml:space="preserve">二、申请人的资格要求</w:t>
      </w:r>
      <w:bookmarkEnd w:id="6"/>
      <w:r/>
      <w:bookmarkEnd w:id="7"/>
      <w:r/>
      <w:bookmarkEnd w:id="8"/>
      <w:r/>
      <w:bookmarkEnd w:id="9"/>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（一）满足《中华人民共和国政府采购法》第二十二条规定；</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（1）提供法人或者其他组织的营业执照等证明文件，自然人的身份证明；</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（2）具有良好的商业信誉和健全的财务会计制度；（承诺制）</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（3）具备履行合同所必需的设备和专业技术能力；（承诺制）</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（4）有依法缴纳税收和社会保障资金的良好记录；（承诺制）</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（5）参加政府采购活动近3年内（成立时间不足三年的，可以自成立时间起）在经营活动中没有重大违法记录的书面声明；（承诺制）</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（6）法律、行政法规规定的其他条件。</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bookmarkStart w:id="10" w:name="_Toc28359004"/>
      <w:r/>
      <w:bookmarkEnd w:id="10"/>
      <w:r>
        <w:rPr>
          <w:rFonts w:hint="eastAsia" w:ascii="宋体" w:hAnsi="宋体" w:eastAsia="宋体" w:cs="宋体"/>
          <w:color w:val="auto"/>
          <w:sz w:val="22"/>
          <w:szCs w:val="22"/>
          <w:highlight w:val="none"/>
          <w:lang w:val="en-US" w:eastAsia="zh-CN"/>
        </w:rPr>
        <w:t xml:space="preserve">（二）落实政府采购政策需满足的资格要求：</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bookmarkStart w:id="11" w:name="OLE_LINK3"/>
      <w:r>
        <w:rPr>
          <w:rFonts w:hint="eastAsia" w:ascii="宋体" w:hAnsi="宋体" w:eastAsia="宋体" w:cs="宋体"/>
          <w:color w:val="auto"/>
          <w:sz w:val="22"/>
          <w:szCs w:val="22"/>
          <w:highlight w:val="none"/>
          <w:lang w:val="en-US" w:eastAsia="zh-CN"/>
        </w:rPr>
        <w:t xml:space="preserve">本项目专门面向中小企业，供应商应为中小微企业或监狱企业或残疾人福利性单位。注：中小企业划分标准参照：工信部联企业[2011]300号文件规定。本项目所属行业为“其他未列明行业”。</w:t>
      </w:r>
      <w:bookmarkEnd w:id="11"/>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（三）本项目不接受联合体投标，本项目采用资格后审方式。</w:t>
      </w:r>
      <w:r/>
    </w:p>
    <w:p>
      <w:pPr>
        <w:ind w:right="0" w:firstLine="482"/>
        <w:jc w:val="both"/>
        <w:keepLines w:val="0"/>
        <w:keepNext w:val="0"/>
        <w:pageBreakBefore w:val="0"/>
        <w:spacing w:line="400" w:lineRule="exact"/>
        <w:rPr>
          <w:rFonts w:hint="eastAsia" w:ascii="宋体" w:hAnsi="宋体" w:eastAsia="宋体" w:cs="宋体"/>
          <w:b/>
          <w:bCs/>
          <w:color w:val="auto"/>
          <w:sz w:val="24"/>
          <w:szCs w:val="24"/>
          <w:highlight w:val="none"/>
        </w:rPr>
      </w:pPr>
      <w:r/>
      <w:bookmarkStart w:id="12" w:name="_Toc35393801"/>
      <w:r/>
      <w:bookmarkStart w:id="13" w:name="_Toc35393632"/>
      <w:r/>
      <w:bookmarkStart w:id="14" w:name="_Toc28359092"/>
      <w:r/>
      <w:bookmarkStart w:id="15" w:name="_Toc28359015"/>
      <w:r>
        <w:rPr>
          <w:rFonts w:hint="eastAsia" w:ascii="宋体" w:hAnsi="宋体" w:eastAsia="宋体" w:cs="宋体"/>
          <w:b/>
          <w:bCs/>
          <w:color w:val="auto"/>
          <w:sz w:val="24"/>
          <w:szCs w:val="24"/>
          <w:highlight w:val="none"/>
        </w:rPr>
        <w:t xml:space="preserve">三、获取</w:t>
      </w:r>
      <w:r>
        <w:rPr>
          <w:rFonts w:hint="eastAsia" w:ascii="宋体" w:hAnsi="宋体" w:cs="宋体"/>
          <w:b/>
          <w:bCs/>
          <w:color w:val="auto"/>
          <w:sz w:val="24"/>
          <w:szCs w:val="24"/>
          <w:highlight w:val="none"/>
          <w:lang w:val="en-US" w:eastAsia="zh-CN"/>
        </w:rPr>
        <w:t xml:space="preserve">单</w:t>
      </w:r>
      <w:r>
        <w:rPr>
          <w:rFonts w:hint="eastAsia" w:ascii="宋体" w:hAnsi="宋体" w:eastAsia="宋体" w:cs="宋体"/>
          <w:b/>
          <w:bCs/>
          <w:color w:val="auto"/>
          <w:sz w:val="24"/>
          <w:szCs w:val="24"/>
          <w:highlight w:val="none"/>
          <w:lang w:eastAsia="zh-CN"/>
        </w:rPr>
        <w:t xml:space="preserve">一来源采购</w:t>
      </w:r>
      <w:r>
        <w:rPr>
          <w:rFonts w:hint="eastAsia" w:ascii="宋体" w:hAnsi="宋体" w:eastAsia="宋体" w:cs="宋体"/>
          <w:b/>
          <w:bCs/>
          <w:color w:val="auto"/>
          <w:sz w:val="24"/>
          <w:szCs w:val="24"/>
          <w:highlight w:val="none"/>
        </w:rPr>
        <w:t xml:space="preserve">文件</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1.地点：“苏采云”系统。</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2.方式：本项目采用网上注册登记方式。</w:t>
      </w:r>
      <w:bookmarkEnd w:id="12"/>
      <w:r/>
      <w:bookmarkEnd w:id="13"/>
      <w:r/>
      <w:bookmarkEnd w:id="14"/>
      <w:r/>
      <w:bookmarkEnd w:id="15"/>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bookmarkStart w:id="16" w:name="_Toc35393795"/>
      <w:r/>
      <w:bookmarkEnd w:id="16"/>
      <w:r/>
      <w:bookmarkStart w:id="17" w:name="_Toc28359085"/>
      <w:r>
        <w:rPr>
          <w:rFonts w:hint="eastAsia" w:ascii="宋体" w:hAnsi="宋体" w:eastAsia="宋体" w:cs="宋体"/>
          <w:color w:val="auto"/>
          <w:sz w:val="22"/>
          <w:szCs w:val="22"/>
          <w:highlight w:val="none"/>
          <w:lang w:val="en-US" w:eastAsia="zh-CN"/>
        </w:rPr>
        <w:t xml:space="preserve">3.潜在投标人访问电子招标投标交易平台的网络地址和方法：</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潜在投标人访问电子招标投标交易平台的网络地址和方法：“苏采云”系统用户注册--获取“CA数字证书”--CA绑定与登录--网上报名--下载招标文件（后缀名“.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（2）潜在投标人访问“苏采云”系统的网络地址和方法：“苏采云”系统的网址：http://jszfcg.jsczt.cn/，点击“苏采云”进入系统。</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“CA数字证书”的办理及变更等详见“靖江市政府采购不见面交易相关提醒”。</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（5）招标代理机构（采购代理机构）将数据电文形式的招标文件加载至“苏采云”系统，供潜在投标人下载或者查阅。</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（6）苏采云系统优先使用谷歌浏览器参与不见面开标。</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（7）有关本次采购的事项若存在变动或修改，敬请及时关注“江苏政府采购网”发布的更正公告。</w:t>
      </w:r>
      <w:r/>
    </w:p>
    <w:p>
      <w:pPr>
        <w:ind w:right="0" w:firstLine="482"/>
        <w:jc w:val="both"/>
        <w:keepLines w:val="0"/>
        <w:keepNext w:val="0"/>
        <w:pageBreakBefore w:val="0"/>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四、响应文件提交</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bookmarkStart w:id="18" w:name="_Toc28359084"/>
      <w:r/>
      <w:bookmarkEnd w:id="18"/>
      <w:r/>
      <w:bookmarkStart w:id="19" w:name="_Toc35393794"/>
      <w:r/>
      <w:bookmarkEnd w:id="19"/>
      <w:r/>
      <w:bookmarkStart w:id="20" w:name="_Toc28359007"/>
      <w:r/>
      <w:bookmarkEnd w:id="20"/>
      <w:r/>
      <w:bookmarkStart w:id="21" w:name="_Toc35393625"/>
      <w:r>
        <w:rPr>
          <w:rFonts w:hint="eastAsia" w:ascii="宋体" w:hAnsi="宋体" w:eastAsia="宋体" w:cs="宋体"/>
          <w:color w:val="auto"/>
          <w:sz w:val="22"/>
          <w:szCs w:val="22"/>
          <w:highlight w:val="none"/>
          <w:lang w:val="en-US" w:eastAsia="zh-CN"/>
        </w:rPr>
        <w:t xml:space="preserve">1.截止时间：202</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en-US" w:eastAsia="zh-CN"/>
        </w:rPr>
        <w:t xml:space="preserve">年</w:t>
      </w:r>
      <w:r>
        <w:rPr>
          <w:rFonts w:hint="eastAsia" w:ascii="宋体" w:hAnsi="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val="en-US" w:eastAsia="zh-CN"/>
        </w:rPr>
        <w:t xml:space="preserve">月</w:t>
      </w:r>
      <w:r>
        <w:rPr>
          <w:rFonts w:hint="eastAsia" w:ascii="宋体" w:hAnsi="宋体" w:cs="宋体"/>
          <w:color w:val="auto"/>
          <w:sz w:val="22"/>
          <w:szCs w:val="22"/>
          <w:highlight w:val="none"/>
          <w:lang w:val="en-US" w:eastAsia="zh-CN"/>
        </w:rPr>
        <w:t xml:space="preserve">16</w:t>
      </w:r>
      <w:r>
        <w:rPr>
          <w:rFonts w:hint="eastAsia" w:ascii="宋体" w:hAnsi="宋体" w:eastAsia="宋体" w:cs="宋体"/>
          <w:color w:val="auto"/>
          <w:sz w:val="22"/>
          <w:szCs w:val="22"/>
          <w:highlight w:val="none"/>
          <w:lang w:val="en-US" w:eastAsia="zh-CN"/>
        </w:rPr>
        <w:t xml:space="preserve">日</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val="en-US" w:eastAsia="zh-CN"/>
        </w:rPr>
        <w:t xml:space="preserve">时</w:t>
      </w:r>
      <w:r>
        <w:rPr>
          <w:rFonts w:hint="eastAsia" w:ascii="宋体" w:hAnsi="宋体" w:cs="宋体"/>
          <w:color w:val="auto"/>
          <w:sz w:val="22"/>
          <w:szCs w:val="22"/>
          <w:highlight w:val="none"/>
          <w:lang w:val="en-US" w:eastAsia="zh-CN"/>
        </w:rPr>
        <w:t xml:space="preserve">0</w:t>
      </w:r>
      <w:r>
        <w:rPr>
          <w:rFonts w:hint="eastAsia" w:ascii="宋体" w:hAnsi="宋体" w:eastAsia="宋体" w:cs="宋体"/>
          <w:color w:val="auto"/>
          <w:sz w:val="22"/>
          <w:szCs w:val="22"/>
          <w:highlight w:val="none"/>
          <w:lang w:val="en-US" w:eastAsia="zh-CN"/>
        </w:rPr>
        <w:t xml:space="preserve">0分（北京时间）；</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2.地点：“苏采云”系统(网址: http://jszfcg.jsczt.cn/) “开标大厅”，点击“苏采云”进入系统“开标大厅”。</w:t>
      </w:r>
      <w:r/>
    </w:p>
    <w:p>
      <w:pPr>
        <w:ind w:right="0" w:firstLine="482"/>
        <w:jc w:val="both"/>
        <w:keepLines w:val="0"/>
        <w:keepNext w:val="0"/>
        <w:pageBreakBefore w:val="0"/>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五、开启</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1.时间：202</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en-US" w:eastAsia="zh-CN"/>
        </w:rPr>
        <w:t xml:space="preserve">年</w:t>
      </w:r>
      <w:r>
        <w:rPr>
          <w:rFonts w:hint="eastAsia" w:ascii="宋体" w:hAnsi="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val="en-US" w:eastAsia="zh-CN"/>
        </w:rPr>
        <w:t xml:space="preserve">月</w:t>
      </w:r>
      <w:r>
        <w:rPr>
          <w:rFonts w:hint="eastAsia" w:ascii="宋体" w:hAnsi="宋体" w:cs="宋体"/>
          <w:color w:val="auto"/>
          <w:sz w:val="22"/>
          <w:szCs w:val="22"/>
          <w:highlight w:val="none"/>
          <w:lang w:val="en-US" w:eastAsia="zh-CN"/>
        </w:rPr>
        <w:t xml:space="preserve">16</w:t>
      </w:r>
      <w:r>
        <w:rPr>
          <w:rFonts w:hint="eastAsia" w:ascii="宋体" w:hAnsi="宋体" w:eastAsia="宋体" w:cs="宋体"/>
          <w:color w:val="auto"/>
          <w:sz w:val="22"/>
          <w:szCs w:val="22"/>
          <w:highlight w:val="none"/>
          <w:lang w:val="en-US" w:eastAsia="zh-CN"/>
        </w:rPr>
        <w:t xml:space="preserve">日</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val="en-US" w:eastAsia="zh-CN"/>
        </w:rPr>
        <w:t xml:space="preserve">时</w:t>
      </w:r>
      <w:r>
        <w:rPr>
          <w:rFonts w:hint="eastAsia" w:ascii="宋体" w:hAnsi="宋体" w:cs="宋体"/>
          <w:color w:val="auto"/>
          <w:sz w:val="22"/>
          <w:szCs w:val="22"/>
          <w:highlight w:val="none"/>
          <w:lang w:val="en-US" w:eastAsia="zh-CN"/>
        </w:rPr>
        <w:t xml:space="preserve">0</w:t>
      </w:r>
      <w:r>
        <w:rPr>
          <w:rFonts w:hint="eastAsia" w:ascii="宋体" w:hAnsi="宋体" w:eastAsia="宋体" w:cs="宋体"/>
          <w:color w:val="auto"/>
          <w:sz w:val="22"/>
          <w:szCs w:val="22"/>
          <w:highlight w:val="none"/>
          <w:lang w:val="en-US" w:eastAsia="zh-CN"/>
        </w:rPr>
        <w:t xml:space="preserve">0分（北京时间）；</w:t>
      </w:r>
      <w:r/>
    </w:p>
    <w:p>
      <w:pPr>
        <w:ind w:right="0" w:firstLine="482"/>
        <w:jc w:val="both"/>
        <w:keepLines w:val="0"/>
        <w:keepNext w:val="0"/>
        <w:pageBreakBefore w:val="0"/>
        <w:spacing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2.地点：</w:t>
      </w:r>
      <w:bookmarkEnd w:id="21"/>
      <w:r>
        <w:rPr>
          <w:rFonts w:hint="eastAsia" w:ascii="宋体" w:hAnsi="宋体" w:eastAsia="宋体" w:cs="宋体"/>
          <w:color w:val="auto"/>
          <w:sz w:val="22"/>
          <w:szCs w:val="22"/>
          <w:highlight w:val="none"/>
          <w:lang w:val="en-US" w:eastAsia="zh-CN"/>
        </w:rPr>
        <w:t xml:space="preserve">“苏采云”系统(网址:http://jszfcg.jsczt.cn/)“开标大厅”。</w:t>
      </w:r>
      <w:r/>
    </w:p>
    <w:p>
      <w:pPr>
        <w:ind w:right="0" w:firstLine="482"/>
        <w:jc w:val="both"/>
        <w:keepLines w:val="0"/>
        <w:keepNext w:val="0"/>
        <w:pageBreakBefore w:val="0"/>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六、其他补充事宜</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1.如在报名中有任何疑问，请拨打电子化政府采购技术支持电话：0523-87633965。</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为进一步优化政府采购领域营商环境，促进政府采购便利化，本项目试行供应商基本资格条件承诺制，供应商在投标时，可以按照采购文件要求，提供上述足以证明自身符合资格基本条件的相关材料，也可以对资格要求中的（2）-（5）条款提供填写完整且签字盖章确认的《供应商基本资格条件承诺书》（格式详见附件），资格条件中的其他条件不属于承诺的内容，需逐条按要求提供。</w:t>
      </w:r>
      <w:r/>
    </w:p>
    <w:p>
      <w:pPr>
        <w:ind w:right="0" w:firstLine="482"/>
        <w:jc w:val="both"/>
        <w:keepLines w:val="0"/>
        <w:keepNext w:val="0"/>
        <w:pageBreakBefore w:val="0"/>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七、对本次招标提出询问，请按以下方式联系。</w:t>
      </w:r>
      <w:bookmarkEnd w:id="17"/>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1.采购人信息</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lang w:val="zh-CN" w:eastAsia="zh-CN"/>
        </w:rPr>
        <w:t xml:space="preserve">名    称：</w:t>
      </w:r>
      <w:r>
        <w:rPr>
          <w:rFonts w:hint="eastAsia" w:ascii="宋体" w:hAnsi="宋体" w:cs="宋体"/>
          <w:color w:val="auto"/>
          <w:sz w:val="22"/>
          <w:szCs w:val="22"/>
          <w:highlight w:val="none"/>
          <w:lang w:val="zh-CN" w:eastAsia="zh-CN"/>
        </w:rPr>
        <w:t xml:space="preserve">靖江市融媒体中心</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地  址：靖江市久联路18号 </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联系人：陆先生</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联系方式：0523-84935080</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2.采购代理机构信息</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名     称：</w:t>
      </w:r>
      <w:r>
        <w:rPr>
          <w:rFonts w:hint="eastAsia" w:ascii="宋体" w:hAnsi="宋体" w:cs="宋体"/>
          <w:color w:val="auto"/>
          <w:sz w:val="22"/>
          <w:szCs w:val="22"/>
          <w:highlight w:val="none"/>
          <w:lang w:val="en-US" w:eastAsia="zh-CN"/>
        </w:rPr>
        <w:t xml:space="preserve">靖江中兆工程建设项目管理有限公司</w:t>
      </w:r>
      <w:r/>
    </w:p>
    <w:p>
      <w:pPr>
        <w:ind w:firstLine="440"/>
        <w:jc w:val="left"/>
        <w:keepLines w:val="0"/>
        <w:keepNext w:val="0"/>
        <w:pageBreakBefore w:val="0"/>
        <w:spacing w:line="400" w:lineRule="exact"/>
        <w:shd w:val="clear" w:color="auto" w:fill="ffffff"/>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地     址：江苏省靖江市鼎和花苑社区服务中心三楼</w:t>
      </w:r>
      <w:r/>
    </w:p>
    <w:p>
      <w:pPr>
        <w:ind w:firstLine="440"/>
        <w:jc w:val="left"/>
        <w:keepLines w:val="0"/>
        <w:keepNext w:val="0"/>
        <w:pageBreakBefore w:val="0"/>
        <w:spacing w:line="400" w:lineRule="exact"/>
        <w:shd w:val="clear" w:color="auto" w:fill="ffffff"/>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联系方式：</w:t>
      </w:r>
      <w:bookmarkStart w:id="22" w:name="_Toc28359087"/>
      <w:r/>
      <w:bookmarkStart w:id="23" w:name="_Toc28359010"/>
      <w:r>
        <w:rPr>
          <w:rFonts w:hint="eastAsia" w:ascii="宋体" w:hAnsi="宋体" w:cs="宋体"/>
          <w:color w:val="auto"/>
          <w:sz w:val="22"/>
          <w:szCs w:val="22"/>
          <w:highlight w:val="none"/>
          <w:lang w:val="en-US" w:eastAsia="zh-CN"/>
        </w:rPr>
        <w:t xml:space="preserve">14751318168</w:t>
      </w:r>
      <w:bookmarkEnd w:id="22"/>
      <w:r/>
      <w:bookmarkEnd w:id="23"/>
      <w:r/>
      <w:r/>
    </w:p>
    <w:p>
      <w:pPr>
        <w:ind w:firstLine="440"/>
        <w:spacing w:line="360" w:lineRule="exact"/>
        <w:widowControl/>
        <w:rPr>
          <w:rFonts w:hint="default" w:ascii="宋体" w:hAnsi="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联 系 人：</w:t>
      </w:r>
      <w:r>
        <w:rPr>
          <w:rFonts w:hint="eastAsia" w:ascii="宋体" w:hAnsi="宋体" w:cs="宋体"/>
          <w:color w:val="auto"/>
          <w:sz w:val="22"/>
          <w:szCs w:val="22"/>
          <w:highlight w:val="none"/>
          <w:lang w:val="en-US" w:eastAsia="zh-CN"/>
        </w:rPr>
        <w:t xml:space="preserve">顾女士</w:t>
      </w:r>
      <w:r/>
    </w:p>
    <w:p>
      <w:pPr>
        <w:ind w:firstLine="440"/>
        <w:spacing w:line="360" w:lineRule="exact"/>
        <w:widowControl/>
        <w:rPr>
          <w:rFonts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lang w:val="zh-CN"/>
        </w:rPr>
        <w:t xml:space="preserve">、</w:t>
      </w:r>
      <w:r>
        <w:rPr>
          <w:rFonts w:hint="eastAsia" w:ascii="宋体" w:hAnsi="宋体" w:cs="宋体"/>
          <w:color w:val="000000"/>
          <w:sz w:val="22"/>
        </w:rPr>
        <w:t xml:space="preserve">项目联系方式</w:t>
      </w:r>
      <w:r/>
    </w:p>
    <w:p>
      <w:pPr>
        <w:ind w:firstLine="440"/>
        <w:spacing w:line="360" w:lineRule="exact"/>
        <w:widowControl/>
        <w:rPr>
          <w:rFonts w:hint="default" w:ascii="宋体" w:hAnsi="宋体" w:eastAsia="宋体" w:cs="宋体"/>
          <w:color w:val="000000"/>
          <w:sz w:val="22"/>
          <w:lang w:val="en-US" w:eastAsia="zh-CN"/>
        </w:rPr>
      </w:pPr>
      <w:r>
        <w:rPr>
          <w:rFonts w:hint="eastAsia" w:ascii="宋体" w:hAnsi="宋体" w:cs="宋体"/>
          <w:color w:val="000000"/>
          <w:sz w:val="22"/>
        </w:rPr>
        <w:t xml:space="preserve">项目联系人：</w:t>
      </w:r>
      <w:r>
        <w:rPr>
          <w:rFonts w:hint="eastAsia" w:ascii="宋体" w:hAnsi="宋体" w:cs="宋体"/>
          <w:color w:val="000000"/>
          <w:sz w:val="22"/>
          <w:lang w:val="en-US" w:eastAsia="zh-CN"/>
        </w:rPr>
        <w:t xml:space="preserve">顾女士</w:t>
      </w:r>
      <w:r/>
    </w:p>
    <w:p>
      <w:pPr>
        <w:ind w:firstLine="440"/>
        <w:jc w:val="left"/>
        <w:keepLines w:val="0"/>
        <w:keepNext w:val="0"/>
        <w:pageBreakBefore w:val="0"/>
        <w:spacing w:line="400" w:lineRule="exact"/>
        <w:shd w:val="clear" w:color="auto" w:fill="ffffff"/>
        <w:widowControl/>
        <w:rPr>
          <w:rFonts w:hint="eastAsia" w:ascii="宋体" w:hAnsi="宋体" w:cs="宋体"/>
          <w:color w:val="000000"/>
          <w:sz w:val="22"/>
          <w:lang w:val="en-US" w:eastAsia="zh-CN"/>
        </w:rPr>
      </w:pPr>
      <w:r>
        <w:rPr>
          <w:rFonts w:hint="eastAsia" w:ascii="宋体" w:hAnsi="宋体" w:cs="宋体"/>
          <w:color w:val="000000"/>
          <w:sz w:val="22"/>
        </w:rPr>
        <w:t xml:space="preserve">电　话： </w:t>
      </w:r>
      <w:r>
        <w:rPr>
          <w:rFonts w:hint="eastAsia" w:ascii="宋体" w:hAnsi="宋体" w:cs="宋体"/>
          <w:color w:val="000000"/>
          <w:sz w:val="22"/>
          <w:lang w:val="en-US" w:eastAsia="zh-CN"/>
        </w:rPr>
        <w:t xml:space="preserve">14751318168</w:t>
      </w:r>
      <w:r/>
    </w:p>
    <w:p>
      <w:pPr>
        <w:ind w:firstLine="440"/>
        <w:jc w:val="left"/>
        <w:keepLines w:val="0"/>
        <w:keepNext w:val="0"/>
        <w:pageBreakBefore w:val="0"/>
        <w:spacing w:line="400" w:lineRule="exact"/>
        <w:shd w:val="clear" w:color="auto" w:fill="ffffff"/>
        <w:widowControl/>
        <w:rPr>
          <w:rFonts w:hint="default" w:ascii="宋体" w:hAnsi="宋体" w:cs="宋体"/>
          <w:color w:val="auto"/>
          <w:sz w:val="22"/>
          <w:szCs w:val="22"/>
          <w:highlight w:val="none"/>
          <w:lang w:val="en-US" w:eastAsia="zh-CN"/>
        </w:rPr>
      </w:pPr>
      <w:r>
        <w:rPr>
          <w:rFonts w:hint="eastAsia" w:ascii="宋体" w:hAnsi="宋体" w:cs="宋体"/>
          <w:color w:val="000000"/>
          <w:sz w:val="22"/>
        </w:rPr>
        <w:t xml:space="preserve"> </w:t>
      </w:r>
      <w:r>
        <w:rPr>
          <w:rFonts w:hint="eastAsia" w:ascii="宋体" w:hAnsi="宋体" w:cs="宋体"/>
          <w:color w:val="000000"/>
          <w:sz w:val="24"/>
        </w:rPr>
        <w:t xml:space="preserve">  </w:t>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bookmarkStart w:id="24" w:name="_Toc25494"/>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both"/>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lang w:eastAsia="zh-CN"/>
        </w:rPr>
        <w:t xml:space="preserve">第二章</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供应商须知</w:t>
      </w:r>
      <w:bookmarkStart w:id="25" w:name="_Toc194217867"/>
      <w:r>
        <w:rPr>
          <w:rFonts w:hint="eastAsia" w:ascii="宋体" w:hAnsi="宋体" w:eastAsia="宋体" w:cs="宋体"/>
          <w:b/>
          <w:color w:val="auto"/>
          <w:sz w:val="24"/>
          <w:szCs w:val="24"/>
          <w:highlight w:val="none"/>
        </w:rPr>
        <w:t xml:space="preserve">前附表</w:t>
      </w:r>
      <w:bookmarkEnd w:id="24"/>
      <w:r/>
      <w:bookmarkEnd w:id="25"/>
      <w:r/>
      <w:r/>
    </w:p>
    <w:tbl>
      <w:tblPr>
        <w:tblStyle w:val="788"/>
        <w:tblW w:w="92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8371"/>
      </w:tblGrid>
      <w:tr>
        <w:trPr>
          <w:trHeight w:val="370"/>
        </w:trPr>
        <w:tc>
          <w:tcPr>
            <w:tcW w:w="869" w:type="dxa"/>
            <w:vAlign w:val="center"/>
            <w:textDirection w:val="lrTb"/>
            <w:noWrap w:val="false"/>
          </w:tcPr>
          <w:p>
            <w:pP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W w:w="8371" w:type="dxa"/>
            <w:vAlign w:val="center"/>
            <w:textDirection w:val="lrTb"/>
            <w:noWrap w:val="false"/>
          </w:tcPr>
          <w:p>
            <w:pPr>
              <w:ind w:firstLine="480"/>
              <w:jc w:val="center"/>
              <w:spacing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内容、要求</w:t>
            </w:r>
            <w:r/>
          </w:p>
        </w:tc>
      </w:tr>
      <w:tr>
        <w:trPr>
          <w:trHeight w:val="467"/>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W w:w="8371" w:type="dxa"/>
            <w:vAlign w:val="center"/>
            <w:textDirection w:val="lrTb"/>
            <w:noWrap w:val="false"/>
          </w:tcPr>
          <w:p>
            <w:pPr>
              <w:jc w:val="left"/>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w:t>
            </w:r>
            <w:r>
              <w:rPr>
                <w:rFonts w:hint="eastAsia" w:ascii="宋体" w:hAnsi="宋体" w:eastAsia="宋体" w:cs="宋体"/>
                <w:bCs/>
                <w:color w:val="auto"/>
                <w:sz w:val="22"/>
                <w:szCs w:val="22"/>
                <w:highlight w:val="none"/>
                <w:u w:val="none"/>
              </w:rPr>
              <w:t xml:space="preserve"> </w:t>
            </w:r>
            <w:r>
              <w:rPr>
                <w:rFonts w:hint="eastAsia" w:ascii="宋体" w:hAnsi="宋体" w:cs="宋体"/>
                <w:color w:val="auto"/>
                <w:sz w:val="22"/>
                <w:szCs w:val="22"/>
                <w:highlight w:val="none"/>
                <w:u w:val="none"/>
                <w:lang w:val="en-US" w:eastAsia="zh-CN"/>
              </w:rPr>
              <w:t xml:space="preserve">《靖江日报》采编、排版、校对及数字传播运营服务项目</w:t>
            </w:r>
            <w:r/>
          </w:p>
        </w:tc>
      </w:tr>
      <w:tr>
        <w:trPr>
          <w:trHeight w:val="467"/>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W w:w="8371" w:type="dxa"/>
            <w:vAlign w:val="center"/>
            <w:textDirection w:val="lrTb"/>
            <w:noWrap w:val="false"/>
          </w:tcPr>
          <w:p>
            <w:pPr>
              <w:jc w:val="left"/>
              <w:spacing w:line="500" w:lineRule="exact"/>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 xml:space="preserve">项目编号：JSZC-321282-JJZZ-D2026-0003     </w:t>
            </w:r>
            <w:r/>
          </w:p>
        </w:tc>
      </w:tr>
      <w:tr>
        <w:trPr>
          <w:trHeight w:val="521"/>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3</w:t>
            </w:r>
            <w:r/>
          </w:p>
        </w:tc>
        <w:tc>
          <w:tcPr>
            <w:tcW w:w="8371" w:type="dxa"/>
            <w:vAlign w:val="center"/>
            <w:textDirection w:val="lrTb"/>
            <w:noWrap w:val="false"/>
          </w:tcPr>
          <w:p>
            <w:pPr>
              <w:pStyle w:val="795"/>
              <w:jc w:val="left"/>
              <w:spacing w:before="120" w:after="120" w:line="0" w:lineRule="atLeas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项目需求</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GB" w:eastAsia="zh-CN"/>
              </w:rPr>
              <w:t xml:space="preserve">《靖江日报》采编、排版、校对及数字传播运营服务项目</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具体详见“采购项目需求”。</w:t>
            </w:r>
            <w:r/>
          </w:p>
        </w:tc>
      </w:tr>
      <w:tr>
        <w:trPr>
          <w:trHeight w:val="640"/>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w:t>
            </w:r>
            <w:r/>
          </w:p>
        </w:tc>
        <w:tc>
          <w:tcPr>
            <w:tcW w:w="8371" w:type="dxa"/>
            <w:vAlign w:val="center"/>
            <w:textDirection w:val="lrTb"/>
            <w:noWrap w:val="false"/>
          </w:tcPr>
          <w:p>
            <w:pPr>
              <w:jc w:val="left"/>
              <w:spacing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报价及费用：1、本项目</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谈判应以人民币报价；2、不论谈判结果如何，供应商均应自行承担所有与</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谈判有关的全部费用。</w:t>
            </w:r>
            <w:r/>
          </w:p>
        </w:tc>
      </w:tr>
      <w:tr>
        <w:trPr>
          <w:trHeight w:val="507"/>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5</w:t>
            </w:r>
            <w:r/>
          </w:p>
        </w:tc>
        <w:tc>
          <w:tcPr>
            <w:tcW w:w="8371" w:type="dxa"/>
            <w:vAlign w:val="center"/>
            <w:textDirection w:val="lrTb"/>
            <w:noWrap w:val="false"/>
          </w:tcPr>
          <w:p>
            <w:pPr>
              <w:jc w:val="left"/>
              <w:spacing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保证金：本项目不需要缴纳保证金。</w:t>
            </w:r>
            <w:r/>
          </w:p>
        </w:tc>
      </w:tr>
      <w:tr>
        <w:trPr>
          <w:trHeight w:val="548"/>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6</w:t>
            </w:r>
            <w:r/>
          </w:p>
        </w:tc>
        <w:tc>
          <w:tcPr>
            <w:tcW w:w="8371" w:type="dxa"/>
            <w:vAlign w:val="center"/>
            <w:textDirection w:val="lrTb"/>
            <w:noWrap w:val="false"/>
          </w:tcPr>
          <w:p>
            <w:pPr>
              <w:jc w:val="left"/>
              <w:spacing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现场踏勘：自行组织。</w:t>
            </w:r>
            <w:r/>
          </w:p>
        </w:tc>
      </w:tr>
      <w:tr>
        <w:trPr>
          <w:trHeight w:val="494"/>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7</w:t>
            </w:r>
            <w:r/>
          </w:p>
        </w:tc>
        <w:tc>
          <w:tcPr>
            <w:tcW w:w="8371" w:type="dxa"/>
            <w:vAlign w:val="center"/>
            <w:textDirection w:val="lrTb"/>
            <w:noWrap w:val="false"/>
          </w:tcPr>
          <w:p>
            <w:pPr>
              <w:jc w:val="left"/>
              <w:spacing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项目地点：</w:t>
            </w:r>
            <w:r>
              <w:rPr>
                <w:rFonts w:hint="eastAsia" w:ascii="宋体" w:hAnsi="宋体" w:eastAsia="宋体" w:cs="宋体"/>
                <w:color w:val="auto"/>
                <w:sz w:val="22"/>
                <w:szCs w:val="22"/>
                <w:highlight w:val="none"/>
                <w:lang w:eastAsia="zh-CN"/>
              </w:rPr>
              <w:t xml:space="preserve">采购人指定地点</w:t>
            </w:r>
            <w:r>
              <w:rPr>
                <w:rFonts w:hint="eastAsia" w:ascii="宋体" w:hAnsi="宋体" w:eastAsia="宋体" w:cs="宋体"/>
                <w:color w:val="auto"/>
                <w:sz w:val="22"/>
                <w:szCs w:val="22"/>
                <w:highlight w:val="none"/>
              </w:rPr>
              <w:t xml:space="preserve">。</w:t>
            </w:r>
            <w:r/>
          </w:p>
        </w:tc>
      </w:tr>
      <w:tr>
        <w:trPr>
          <w:trHeight w:val="825"/>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8</w:t>
            </w:r>
            <w:r/>
          </w:p>
        </w:tc>
        <w:tc>
          <w:tcPr>
            <w:tcW w:w="8371" w:type="dxa"/>
            <w:vAlign w:val="center"/>
            <w:textDirection w:val="lrTb"/>
            <w:noWrap w:val="false"/>
          </w:tcPr>
          <w:p>
            <w:pPr>
              <w:jc w:val="left"/>
              <w:spacing w:line="3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最高限价：</w:t>
            </w:r>
            <w:r>
              <w:rPr>
                <w:rFonts w:hint="eastAsia" w:ascii="宋体" w:hAnsi="宋体" w:cs="宋体"/>
                <w:color w:val="auto"/>
                <w:sz w:val="22"/>
                <w:szCs w:val="22"/>
                <w:highlight w:val="none"/>
                <w:lang w:val="en-US" w:eastAsia="zh-CN"/>
              </w:rPr>
              <w:t xml:space="preserve">860</w:t>
            </w:r>
            <w:r>
              <w:rPr>
                <w:rFonts w:hint="eastAsia" w:ascii="宋体" w:hAnsi="宋体" w:eastAsia="宋体" w:cs="宋体"/>
                <w:color w:val="auto"/>
                <w:sz w:val="22"/>
                <w:szCs w:val="22"/>
                <w:highlight w:val="none"/>
                <w:lang w:val="en-US" w:eastAsia="zh-CN"/>
              </w:rPr>
              <w:t xml:space="preserve">万元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响应</w:t>
            </w:r>
            <w:r>
              <w:rPr>
                <w:rFonts w:hint="eastAsia" w:ascii="宋体" w:hAnsi="宋体" w:eastAsia="宋体" w:cs="宋体"/>
                <w:color w:val="auto"/>
                <w:sz w:val="22"/>
                <w:szCs w:val="22"/>
                <w:highlight w:val="none"/>
                <w:lang w:eastAsia="zh-CN"/>
              </w:rPr>
              <w:t xml:space="preserve">报价不能超过单一来源采购文件规定的最高限价，否则按无效</w:t>
            </w:r>
            <w:r>
              <w:rPr>
                <w:rFonts w:hint="eastAsia" w:ascii="宋体" w:hAnsi="宋体" w:eastAsia="宋体" w:cs="宋体"/>
                <w:color w:val="auto"/>
                <w:sz w:val="22"/>
                <w:szCs w:val="22"/>
                <w:highlight w:val="none"/>
                <w:lang w:val="en-US" w:eastAsia="zh-CN"/>
              </w:rPr>
              <w:t xml:space="preserve">响应</w:t>
            </w:r>
            <w:r>
              <w:rPr>
                <w:rFonts w:hint="eastAsia" w:ascii="宋体" w:hAnsi="宋体" w:eastAsia="宋体" w:cs="宋体"/>
                <w:color w:val="auto"/>
                <w:sz w:val="22"/>
                <w:szCs w:val="22"/>
                <w:highlight w:val="none"/>
                <w:lang w:eastAsia="zh-CN"/>
              </w:rPr>
              <w:t xml:space="preserve">文件处理。</w:t>
            </w:r>
            <w:r/>
          </w:p>
        </w:tc>
      </w:tr>
      <w:tr>
        <w:trPr>
          <w:trHeight w:val="593"/>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9</w:t>
            </w:r>
            <w:r/>
          </w:p>
        </w:tc>
        <w:tc>
          <w:tcPr>
            <w:tcW w:w="8371" w:type="dxa"/>
            <w:vAlign w:val="center"/>
            <w:textDirection w:val="lrTb"/>
            <w:noWrap w:val="false"/>
          </w:tcPr>
          <w:p>
            <w:pPr>
              <w:jc w:val="left"/>
              <w:spacing w:line="3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本项目标的所属行业：</w:t>
            </w:r>
            <w:r>
              <w:rPr>
                <w:rFonts w:hint="eastAsia" w:ascii="宋体" w:hAnsi="宋体" w:eastAsia="宋体" w:cs="宋体"/>
                <w:color w:val="auto"/>
                <w:sz w:val="22"/>
                <w:szCs w:val="22"/>
                <w:highlight w:val="none"/>
                <w:u w:val="single"/>
                <w:lang w:eastAsia="zh-CN"/>
              </w:rPr>
              <w:t xml:space="preserve">其他未列明行业</w:t>
            </w:r>
            <w:r>
              <w:rPr>
                <w:rFonts w:hint="eastAsia" w:ascii="宋体" w:hAnsi="宋体" w:eastAsia="宋体" w:cs="宋体"/>
                <w:color w:val="auto"/>
                <w:sz w:val="22"/>
                <w:szCs w:val="22"/>
                <w:highlight w:val="none"/>
                <w:lang w:eastAsia="zh-CN"/>
              </w:rPr>
              <w:t xml:space="preserve">（包括科学研究和技术服务业，水利、环境和公共设施管理业，居民服务、修理和其他服务业，社会工作，文化、体育和娱乐业等）。根据《中小企业划型标准规定》工信部联企业[2011]300号，从业人员300人以下的为中小微型企业。其中，从业人员100人及以上的为中型企业；从业人员10人及以上的为小型企业；从业人员10人以下的为微型企业。</w:t>
            </w:r>
            <w:r/>
          </w:p>
        </w:tc>
      </w:tr>
      <w:tr>
        <w:trPr>
          <w:trHeight w:val="610"/>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10</w:t>
            </w:r>
            <w:r/>
          </w:p>
        </w:tc>
        <w:tc>
          <w:tcPr>
            <w:tcW w:w="8371" w:type="dxa"/>
            <w:vAlign w:val="center"/>
            <w:textDirection w:val="lrTb"/>
            <w:noWrap w:val="false"/>
          </w:tcPr>
          <w:p>
            <w:pPr>
              <w:jc w:val="left"/>
              <w:spacing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合同履行期限：</w:t>
            </w:r>
            <w:r>
              <w:rPr>
                <w:rFonts w:hint="eastAsia" w:ascii="宋体" w:hAnsi="宋体" w:cs="宋体"/>
                <w:color w:val="auto"/>
                <w:sz w:val="22"/>
                <w:szCs w:val="22"/>
                <w:highlight w:val="none"/>
                <w:lang w:val="en-US" w:eastAsia="zh-CN"/>
              </w:rPr>
              <w:t xml:space="preserve">自合同签订之日起一年</w:t>
            </w:r>
            <w:r/>
          </w:p>
        </w:tc>
      </w:tr>
      <w:tr>
        <w:trPr>
          <w:trHeight w:val="566"/>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11</w:t>
            </w:r>
            <w:r/>
          </w:p>
        </w:tc>
        <w:tc>
          <w:tcPr>
            <w:tcW w:w="8371" w:type="dxa"/>
            <w:vAlign w:val="center"/>
            <w:textDirection w:val="lrTb"/>
            <w:noWrap w:val="false"/>
          </w:tcPr>
          <w:p>
            <w:pPr>
              <w:jc w:val="left"/>
              <w:spacing w:line="320" w:lineRule="exact"/>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lang w:eastAsia="zh-CN"/>
              </w:rPr>
              <w:t xml:space="preserve">履约保证金：</w:t>
            </w:r>
            <w:r>
              <w:rPr>
                <w:rFonts w:hint="eastAsia" w:ascii="宋体" w:hAnsi="宋体" w:eastAsia="宋体" w:cs="宋体"/>
                <w:color w:val="auto"/>
                <w:sz w:val="22"/>
                <w:szCs w:val="22"/>
                <w:highlight w:val="none"/>
                <w:lang w:val="en-US" w:eastAsia="zh-CN"/>
              </w:rPr>
              <w:t xml:space="preserve">本项目不需要缴纳履约保证金</w:t>
            </w:r>
            <w:r/>
          </w:p>
        </w:tc>
      </w:tr>
      <w:tr>
        <w:trPr>
          <w:trHeight w:val="1076"/>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12</w:t>
            </w:r>
            <w:r/>
          </w:p>
        </w:tc>
        <w:tc>
          <w:tcPr>
            <w:tcW w:w="8371" w:type="dxa"/>
            <w:vAlign w:val="center"/>
            <w:textDirection w:val="lrTb"/>
            <w:noWrap w:val="false"/>
          </w:tcPr>
          <w:p>
            <w:pPr>
              <w:jc w:val="left"/>
              <w:spacing w:line="3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付款方式：</w:t>
            </w:r>
            <w:r>
              <w:rPr>
                <w:rFonts w:hint="eastAsia" w:ascii="宋体" w:hAnsi="宋体" w:eastAsia="宋体" w:cs="宋体"/>
                <w:color w:val="auto"/>
                <w:sz w:val="22"/>
                <w:szCs w:val="22"/>
                <w:highlight w:val="none"/>
                <w:lang w:val="zh-CN" w:eastAsia="zh-CN"/>
              </w:rPr>
              <w:t xml:space="preserve">签订合同后30个工作日内，采购人向供应商支付合同款项的30%，2026年年底前付至合同价的60%，余款待项目结束并经验收合格后一次性付清，采购人每次付款前，成交供应商须向采购人开具正式发票，以上付款均无银行利息。</w:t>
            </w:r>
            <w:r/>
          </w:p>
        </w:tc>
      </w:tr>
      <w:tr>
        <w:trPr>
          <w:trHeight w:val="653"/>
        </w:trPr>
        <w:tc>
          <w:tcPr>
            <w:tcW w:w="869" w:type="dxa"/>
            <w:vAlign w:val="center"/>
            <w:textDirection w:val="lrTb"/>
            <w:noWrap w:val="false"/>
          </w:tcPr>
          <w:p>
            <w:pPr>
              <w:jc w:val="center"/>
              <w:spacing w:line="320" w:lineRule="exact"/>
              <w:tabs>
                <w:tab w:val="center" w:pos="386" w:leader="none"/>
                <w:tab w:val="left" w:pos="588"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13</w:t>
            </w:r>
            <w:r/>
          </w:p>
        </w:tc>
        <w:tc>
          <w:tcPr>
            <w:tcW w:w="8371" w:type="dxa"/>
            <w:vAlign w:val="center"/>
            <w:textDirection w:val="lrTb"/>
            <w:noWrap w:val="false"/>
          </w:tcPr>
          <w:p>
            <w:pPr>
              <w:jc w:val="left"/>
              <w:spacing w:line="3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验收要求：符合招标文件的项目需求。</w:t>
            </w:r>
            <w:r/>
          </w:p>
        </w:tc>
      </w:tr>
      <w:tr>
        <w:trPr>
          <w:trHeight w:val="752"/>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14</w:t>
            </w:r>
            <w:r/>
          </w:p>
        </w:tc>
        <w:tc>
          <w:tcPr>
            <w:tcW w:w="8371" w:type="dxa"/>
            <w:vAlign w:val="center"/>
            <w:textDirection w:val="lrTb"/>
            <w:noWrap w:val="false"/>
          </w:tcPr>
          <w:p>
            <w:pPr>
              <w:jc w:val="left"/>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 xml:space="preserve">落实政府采购政策需满足的资格要求：</w:t>
            </w:r>
            <w:r>
              <w:rPr>
                <w:rFonts w:hint="eastAsia" w:ascii="宋体" w:hAnsi="宋体" w:eastAsia="宋体" w:cs="宋体"/>
                <w:color w:val="auto"/>
                <w:sz w:val="22"/>
                <w:szCs w:val="22"/>
                <w:highlight w:val="none"/>
                <w:lang w:val="en-US" w:eastAsia="zh-CN"/>
              </w:rPr>
              <w:t xml:space="preserve">本项目专门面向中小企业，供应商应为中小微企业或监狱企业或残疾人福利性单位</w:t>
            </w:r>
            <w:r>
              <w:rPr>
                <w:rFonts w:hint="eastAsia" w:ascii="宋体" w:hAnsi="宋体" w:cs="宋体"/>
                <w:color w:val="auto"/>
                <w:sz w:val="22"/>
                <w:szCs w:val="22"/>
                <w:highlight w:val="none"/>
                <w:lang w:val="en-US" w:eastAsia="zh-CN"/>
              </w:rPr>
              <w:t xml:space="preserve">。</w:t>
            </w:r>
            <w:r/>
          </w:p>
        </w:tc>
      </w:tr>
      <w:tr>
        <w:trPr>
          <w:trHeight w:val="444"/>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15</w:t>
            </w:r>
            <w:r/>
          </w:p>
        </w:tc>
        <w:tc>
          <w:tcPr>
            <w:tcW w:w="8371" w:type="dxa"/>
            <w:vAlign w:val="center"/>
            <w:textDirection w:val="lrTb"/>
            <w:noWrap w:val="false"/>
          </w:tcPr>
          <w:p>
            <w:pPr>
              <w:jc w:val="left"/>
              <w:spacing w:line="3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特定资格条件：无。</w:t>
            </w:r>
            <w:r/>
          </w:p>
        </w:tc>
      </w:tr>
      <w:tr>
        <w:trPr>
          <w:trHeight w:val="485"/>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16</w:t>
            </w:r>
            <w:r/>
          </w:p>
        </w:tc>
        <w:tc>
          <w:tcPr>
            <w:tcW w:w="8371" w:type="dxa"/>
            <w:vAlign w:val="center"/>
            <w:textDirection w:val="lrTb"/>
            <w:noWrap w:val="false"/>
          </w:tcPr>
          <w:p>
            <w:pPr>
              <w:jc w:val="left"/>
              <w:spacing w:line="3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是否接受联合体投标：否。</w:t>
            </w:r>
            <w:r/>
          </w:p>
        </w:tc>
      </w:tr>
      <w:tr>
        <w:trPr>
          <w:trHeight w:val="497"/>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17</w:t>
            </w:r>
            <w:r/>
          </w:p>
        </w:tc>
        <w:tc>
          <w:tcPr>
            <w:tcW w:w="8371" w:type="dxa"/>
            <w:vAlign w:val="center"/>
            <w:textDirection w:val="lrTb"/>
            <w:noWrap w:val="false"/>
          </w:tcPr>
          <w:p>
            <w:pPr>
              <w:jc w:val="left"/>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 xml:space="preserve">供应商询问提交截止时间：202</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eastAsia="zh-CN"/>
              </w:rPr>
              <w:t xml:space="preserve">年</w:t>
            </w:r>
            <w:r>
              <w:rPr>
                <w:rFonts w:hint="eastAsia" w:ascii="宋体" w:hAnsi="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eastAsia="zh-CN"/>
              </w:rPr>
              <w:t xml:space="preserve">月</w:t>
            </w:r>
            <w:r>
              <w:rPr>
                <w:rFonts w:hint="eastAsia" w:ascii="宋体" w:hAnsi="宋体" w:cs="宋体"/>
                <w:color w:val="auto"/>
                <w:sz w:val="22"/>
                <w:szCs w:val="22"/>
                <w:highlight w:val="none"/>
                <w:lang w:val="en-US" w:eastAsia="zh-CN"/>
              </w:rPr>
              <w:t xml:space="preserve">15</w:t>
            </w:r>
            <w:r>
              <w:rPr>
                <w:rFonts w:hint="eastAsia" w:ascii="宋体" w:hAnsi="宋体" w:eastAsia="宋体" w:cs="宋体"/>
                <w:color w:val="auto"/>
                <w:sz w:val="22"/>
                <w:szCs w:val="22"/>
                <w:highlight w:val="none"/>
                <w:lang w:eastAsia="zh-CN"/>
              </w:rPr>
              <w:t xml:space="preserve">日</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eastAsia="zh-CN"/>
              </w:rPr>
              <w:t xml:space="preserve">时</w:t>
            </w:r>
            <w:r>
              <w:rPr>
                <w:rFonts w:hint="eastAsia" w:ascii="宋体" w:hAnsi="宋体" w:eastAsia="宋体" w:cs="宋体"/>
                <w:color w:val="auto"/>
                <w:sz w:val="22"/>
                <w:szCs w:val="22"/>
                <w:highlight w:val="none"/>
                <w:lang w:val="en-US" w:eastAsia="zh-CN"/>
              </w:rPr>
              <w:t xml:space="preserve">00分</w:t>
            </w:r>
            <w:r/>
          </w:p>
        </w:tc>
      </w:tr>
      <w:tr>
        <w:trPr>
          <w:trHeight w:val="450"/>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18</w:t>
            </w:r>
            <w:r/>
          </w:p>
        </w:tc>
        <w:tc>
          <w:tcPr>
            <w:tcW w:w="8371" w:type="dxa"/>
            <w:vAlign w:val="center"/>
            <w:textDirection w:val="lrTb"/>
            <w:noWrap w:val="false"/>
          </w:tcPr>
          <w:p>
            <w:pPr>
              <w:jc w:val="left"/>
              <w:spacing w:line="3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投标有效期</w:t>
            </w:r>
            <w:r>
              <w:rPr>
                <w:rFonts w:hint="eastAsia" w:ascii="宋体" w:hAnsi="宋体" w:eastAsia="宋体" w:cs="宋体"/>
                <w:color w:val="auto"/>
                <w:sz w:val="22"/>
                <w:szCs w:val="22"/>
                <w:highlight w:val="none"/>
                <w:lang w:eastAsia="zh-CN"/>
              </w:rPr>
              <w:t xml:space="preserve">： 90 </w:t>
            </w:r>
            <w:r>
              <w:rPr>
                <w:rFonts w:hint="eastAsia" w:ascii="宋体" w:hAnsi="宋体" w:eastAsia="宋体" w:cs="宋体"/>
                <w:color w:val="auto"/>
                <w:sz w:val="22"/>
                <w:szCs w:val="22"/>
                <w:highlight w:val="none"/>
                <w:lang w:val="zh-CN" w:eastAsia="zh-CN"/>
              </w:rPr>
              <w:t xml:space="preserve">日（从投标截止之日算起）</w:t>
            </w:r>
            <w:r/>
          </w:p>
        </w:tc>
      </w:tr>
      <w:tr>
        <w:trPr>
          <w:trHeight w:val="525"/>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19</w:t>
            </w:r>
            <w:r/>
          </w:p>
        </w:tc>
        <w:tc>
          <w:tcPr>
            <w:tcW w:w="8371" w:type="dxa"/>
            <w:vAlign w:val="center"/>
            <w:textDirection w:val="lrTb"/>
            <w:noWrap w:val="false"/>
          </w:tcPr>
          <w:p>
            <w:pPr>
              <w:jc w:val="left"/>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 xml:space="preserve">响应</w:t>
            </w:r>
            <w:r>
              <w:rPr>
                <w:rFonts w:hint="eastAsia" w:ascii="宋体" w:hAnsi="宋体" w:eastAsia="宋体" w:cs="宋体"/>
                <w:color w:val="auto"/>
                <w:sz w:val="22"/>
                <w:szCs w:val="22"/>
                <w:highlight w:val="none"/>
              </w:rPr>
              <w:t xml:space="preserve">文件提交截止时间和地点</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rPr>
              <w:t xml:space="preserve">见“第一章</w:t>
            </w:r>
            <w:r>
              <w:rPr>
                <w:rFonts w:hint="eastAsia" w:ascii="宋体" w:hAnsi="宋体" w:eastAsia="宋体" w:cs="宋体"/>
                <w:color w:val="auto"/>
                <w:sz w:val="22"/>
                <w:szCs w:val="22"/>
                <w:highlight w:val="none"/>
                <w:u w:val="single"/>
                <w:lang w:eastAsia="zh-CN"/>
              </w:rPr>
              <w:t xml:space="preserve">单一来源采购</w:t>
            </w:r>
            <w:r>
              <w:rPr>
                <w:rFonts w:hint="eastAsia" w:ascii="宋体" w:hAnsi="宋体" w:cs="宋体"/>
                <w:color w:val="auto"/>
                <w:sz w:val="22"/>
                <w:szCs w:val="22"/>
                <w:highlight w:val="none"/>
                <w:u w:val="single"/>
                <w:lang w:val="en-US" w:eastAsia="zh-CN"/>
              </w:rPr>
              <w:t xml:space="preserve">邀请</w:t>
            </w:r>
            <w:r>
              <w:rPr>
                <w:rFonts w:hint="eastAsia" w:ascii="宋体" w:hAnsi="宋体" w:eastAsia="宋体" w:cs="宋体"/>
                <w:color w:val="auto"/>
                <w:sz w:val="22"/>
                <w:szCs w:val="22"/>
                <w:highlight w:val="none"/>
                <w:u w:val="single"/>
              </w:rPr>
              <w:t xml:space="preserve">”</w:t>
            </w:r>
            <w:r/>
          </w:p>
        </w:tc>
      </w:tr>
      <w:tr>
        <w:trPr>
          <w:trHeight w:val="525"/>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20</w:t>
            </w:r>
            <w:r/>
          </w:p>
        </w:tc>
        <w:tc>
          <w:tcPr>
            <w:tcW w:w="8371" w:type="dxa"/>
            <w:vAlign w:val="center"/>
            <w:textDirection w:val="lrTb"/>
            <w:noWrap w:val="false"/>
          </w:tcPr>
          <w:p>
            <w:pPr>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开标时间和地点</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rPr>
              <w:t xml:space="preserve">见“第一章</w:t>
            </w:r>
            <w:r>
              <w:rPr>
                <w:rFonts w:hint="eastAsia" w:ascii="宋体" w:hAnsi="宋体" w:eastAsia="宋体" w:cs="宋体"/>
                <w:color w:val="auto"/>
                <w:sz w:val="22"/>
                <w:szCs w:val="22"/>
                <w:highlight w:val="none"/>
                <w:u w:val="single"/>
                <w:lang w:eastAsia="zh-CN"/>
              </w:rPr>
              <w:t xml:space="preserve">单一来源采购</w:t>
            </w:r>
            <w:r>
              <w:rPr>
                <w:rFonts w:hint="eastAsia" w:ascii="宋体" w:hAnsi="宋体" w:cs="宋体"/>
                <w:color w:val="auto"/>
                <w:sz w:val="22"/>
                <w:szCs w:val="22"/>
                <w:highlight w:val="none"/>
                <w:u w:val="single"/>
                <w:lang w:val="en-US" w:eastAsia="zh-CN"/>
              </w:rPr>
              <w:t xml:space="preserve">邀请</w:t>
            </w:r>
            <w:r>
              <w:rPr>
                <w:rFonts w:hint="eastAsia" w:ascii="宋体" w:hAnsi="宋体" w:eastAsia="宋体" w:cs="宋体"/>
                <w:color w:val="auto"/>
                <w:sz w:val="22"/>
                <w:szCs w:val="22"/>
                <w:highlight w:val="none"/>
                <w:u w:val="single"/>
              </w:rPr>
              <w:t xml:space="preserve">”</w:t>
            </w:r>
            <w:r/>
          </w:p>
        </w:tc>
      </w:tr>
      <w:tr>
        <w:trPr>
          <w:trHeight w:val="525"/>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21</w:t>
            </w:r>
            <w:r/>
          </w:p>
        </w:tc>
        <w:tc>
          <w:tcPr>
            <w:tcW w:w="8371" w:type="dxa"/>
            <w:vAlign w:val="center"/>
            <w:textDirection w:val="lrTb"/>
            <w:noWrap w:val="false"/>
          </w:tcPr>
          <w:p>
            <w:pPr>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单一来源谈判小组</w:t>
            </w:r>
            <w:r>
              <w:rPr>
                <w:rFonts w:hint="eastAsia" w:ascii="宋体" w:hAnsi="宋体" w:eastAsia="宋体" w:cs="宋体"/>
                <w:color w:val="auto"/>
                <w:sz w:val="22"/>
                <w:szCs w:val="22"/>
                <w:highlight w:val="none"/>
              </w:rPr>
              <w:t xml:space="preserve">成员</w:t>
            </w:r>
            <w:r>
              <w:rPr>
                <w:rFonts w:hint="eastAsia" w:ascii="宋体" w:hAnsi="宋体" w:eastAsia="宋体" w:cs="宋体"/>
                <w:color w:val="auto"/>
                <w:sz w:val="22"/>
                <w:szCs w:val="22"/>
                <w:highlight w:val="none"/>
                <w:lang w:eastAsia="zh-CN"/>
              </w:rPr>
              <w:t xml:space="preserve">：单一来源谈判小组</w:t>
            </w:r>
            <w:r>
              <w:rPr>
                <w:rFonts w:hint="eastAsia" w:ascii="宋体" w:hAnsi="宋体" w:eastAsia="宋体" w:cs="宋体"/>
                <w:color w:val="auto"/>
                <w:sz w:val="22"/>
                <w:szCs w:val="22"/>
                <w:highlight w:val="none"/>
              </w:rPr>
              <w:t xml:space="preserve">人数：</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5</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人；其中：采购人代表</w:t>
            </w:r>
            <w:r>
              <w:rPr>
                <w:rFonts w:hint="eastAsia" w:ascii="宋体" w:hAnsi="宋体" w:eastAsia="宋体" w:cs="宋体"/>
                <w:color w:val="auto"/>
                <w:sz w:val="22"/>
                <w:szCs w:val="22"/>
                <w:highlight w:val="none"/>
                <w:u w:val="single"/>
              </w:rPr>
              <w:t xml:space="preserve"> 1 </w:t>
            </w:r>
            <w:r>
              <w:rPr>
                <w:rFonts w:hint="eastAsia" w:ascii="宋体" w:hAnsi="宋体" w:eastAsia="宋体" w:cs="宋体"/>
                <w:color w:val="auto"/>
                <w:sz w:val="22"/>
                <w:szCs w:val="22"/>
                <w:highlight w:val="none"/>
              </w:rPr>
              <w:t xml:space="preserve">人，评审专家</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4</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人或全部由评审专家组成。</w:t>
            </w:r>
            <w:r/>
          </w:p>
        </w:tc>
      </w:tr>
      <w:tr>
        <w:trPr>
          <w:trHeight w:val="525"/>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22</w:t>
            </w:r>
            <w:r/>
          </w:p>
        </w:tc>
        <w:tc>
          <w:tcPr>
            <w:tcW w:w="8371" w:type="dxa"/>
            <w:vAlign w:val="center"/>
            <w:textDirection w:val="lrTb"/>
            <w:noWrap w:val="false"/>
          </w:tcPr>
          <w:p>
            <w:pPr>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zh-CN"/>
              </w:rPr>
              <w:t xml:space="preserve">成交供应商数量：</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lang w:val="zh-CN"/>
              </w:rPr>
              <w:t xml:space="preserve">位成交供应商。</w:t>
            </w:r>
            <w:r/>
          </w:p>
        </w:tc>
      </w:tr>
      <w:tr>
        <w:trPr>
          <w:trHeight w:val="525"/>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23</w:t>
            </w:r>
            <w:r/>
          </w:p>
        </w:tc>
        <w:tc>
          <w:tcPr>
            <w:tcW w:w="8371" w:type="dxa"/>
            <w:vAlign w:val="center"/>
            <w:textDirection w:val="lrTb"/>
            <w:noWrap w:val="false"/>
          </w:tcPr>
          <w:p>
            <w:pPr>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投诉受理部门</w:t>
            </w:r>
            <w:r>
              <w:rPr>
                <w:rFonts w:hint="eastAsia" w:ascii="宋体" w:hAnsi="宋体" w:eastAsia="宋体" w:cs="宋体"/>
                <w:color w:val="auto"/>
                <w:sz w:val="22"/>
                <w:szCs w:val="22"/>
                <w:highlight w:val="none"/>
                <w:lang w:eastAsia="zh-CN"/>
              </w:rPr>
              <w:t xml:space="preserve">；</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监督部门：靖江市财政局</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地址：靖江市政务服务中心4楼</w:t>
            </w:r>
            <w:r/>
          </w:p>
          <w:p>
            <w:pPr>
              <w:jc w:val="both"/>
              <w:spacing w:line="360" w:lineRule="auto"/>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rPr>
              <w:t xml:space="preserve">电话：0523-89182489</w:t>
            </w:r>
            <w:r/>
          </w:p>
        </w:tc>
      </w:tr>
      <w:tr>
        <w:trPr>
          <w:trHeight w:val="525"/>
        </w:trPr>
        <w:tc>
          <w:tcPr>
            <w:tcW w:w="869"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24</w:t>
            </w:r>
            <w:r/>
          </w:p>
        </w:tc>
        <w:tc>
          <w:tcPr>
            <w:tcW w:w="8371" w:type="dxa"/>
            <w:vAlign w:val="center"/>
            <w:textDirection w:val="lrTb"/>
            <w:noWrap w:val="false"/>
          </w:tcPr>
          <w:p>
            <w:pPr>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中标服务费</w:t>
            </w:r>
            <w:r>
              <w:rPr>
                <w:rFonts w:hint="eastAsia" w:ascii="宋体" w:hAnsi="宋体" w:eastAsia="宋体" w:cs="宋体"/>
                <w:color w:val="auto"/>
                <w:sz w:val="22"/>
                <w:szCs w:val="22"/>
                <w:highlight w:val="none"/>
                <w:lang w:eastAsia="zh-CN"/>
              </w:rPr>
              <w:t xml:space="preserve">：</w:t>
            </w:r>
            <w:r/>
          </w:p>
          <w:p>
            <w:pPr>
              <w:spacing w:line="360" w:lineRule="auto"/>
              <w:rPr>
                <w:rFonts w:hint="eastAsia"/>
                <w:lang w:val="en-US" w:eastAsia="zh-CN"/>
              </w:rPr>
            </w:pPr>
            <w:r>
              <w:rPr>
                <w:rFonts w:hint="eastAsia" w:ascii="宋体" w:hAnsi="宋体" w:eastAsia="宋体" w:cs="宋体"/>
                <w:color w:val="auto"/>
                <w:sz w:val="22"/>
                <w:szCs w:val="22"/>
                <w:highlight w:val="none"/>
              </w:rPr>
              <w:t xml:space="preserve">（1）根据采购人与采购代理人签订的《采购代理合同》约定，本项目中标服务费及评委费由中标人承担。该费用不单独列项，无论中标人如何报价，均视为包含在总报价中。</w:t>
            </w:r>
            <w:r>
              <w:rPr>
                <w:rFonts w:hint="eastAsia" w:ascii="宋体" w:hAnsi="宋体" w:eastAsia="宋体" w:cs="宋体"/>
                <w:color w:val="auto"/>
                <w:sz w:val="22"/>
                <w:szCs w:val="22"/>
                <w:highlight w:val="none"/>
                <w:lang w:val="zh-CN"/>
              </w:rPr>
              <w:t xml:space="preserve">中标公示后，领取中标通知书时中标单位向招标代理机构一次性付清。</w:t>
            </w:r>
            <w:r/>
          </w:p>
          <w:p>
            <w:pPr>
              <w:pStyle w:val="996"/>
              <w:ind w:left="0" w:firstLine="0"/>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备注：①支付主体和报价要求：本项目采购代理服务费由中标/成交供应商支付，供应商在报价时应将代理服务费全额包含在投标/响应总价中，采购人不再另行支付。</w:t>
            </w:r>
            <w:r/>
          </w:p>
          <w:p>
            <w:pPr>
              <w:pStyle w:val="996"/>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②原因：为优化采购资金使用效率，依据《政府采购代理机构管理暂行办法》（财库〔2018〕2号）第十五条规定，经采购人研究确定，本项目代理服务费由中标/成交供应商支付。</w:t>
            </w:r>
            <w:r/>
          </w:p>
          <w:p>
            <w:pPr>
              <w:pStyle w:val="996"/>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③收取方式：中标/成交供应商在领取中标/成交通知书前，一次性向采购代理机构足额支付；支付方式为银行转账/电汇/现金。</w:t>
            </w:r>
            <w:r/>
          </w:p>
          <w:p>
            <w:pPr>
              <w:pStyle w:val="996"/>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④收费标准：本项目按固定收费壹万捌仟元计取。</w:t>
            </w:r>
            <w:r/>
          </w:p>
          <w:p>
            <w:pPr>
              <w:pStyle w:val="996"/>
              <w:rPr>
                <w:rFonts w:hint="eastAsia" w:ascii="宋体" w:hAnsi="宋体" w:eastAsia="宋体" w:cs="宋体"/>
                <w:color w:val="auto"/>
                <w:sz w:val="22"/>
                <w:szCs w:val="22"/>
                <w:highlight w:val="none"/>
                <w:lang w:val="zh-CN" w:eastAsia="zh-CN" w:bidi="ar-SA"/>
              </w:rPr>
            </w:pPr>
            <w:r>
              <w:rPr>
                <w:rFonts w:hint="eastAsia" w:ascii="宋体" w:hAnsi="宋体" w:eastAsia="宋体" w:cs="宋体"/>
                <w:color w:val="auto"/>
                <w:sz w:val="22"/>
                <w:szCs w:val="22"/>
                <w:highlight w:val="none"/>
                <w:lang w:val="en-US" w:eastAsia="zh-CN" w:bidi="ar-SA"/>
              </w:rPr>
              <w:t xml:space="preserve">⑤确定标准的依据：《政府采购代理机构管理暂行办法》（财库〔2018〕2号）、（《江苏省政府采购代理服务收费指导意见》（苏政采协〔2024〕20号）及本项目委托代理协议。</w:t>
            </w:r>
            <w:r/>
          </w:p>
          <w:p>
            <w:pPr>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中标单位在领取中标通知书时需提供</w:t>
            </w:r>
            <w:r>
              <w:rPr>
                <w:rFonts w:hint="eastAsia" w:ascii="宋体" w:hAnsi="宋体" w:cs="宋体"/>
                <w:color w:val="auto"/>
                <w:sz w:val="22"/>
                <w:szCs w:val="22"/>
                <w:highlight w:val="none"/>
                <w:lang w:val="en-US" w:eastAsia="zh-CN"/>
              </w:rPr>
              <w:t xml:space="preserve">贰</w:t>
            </w:r>
            <w:r>
              <w:rPr>
                <w:rFonts w:hint="eastAsia" w:ascii="宋体" w:hAnsi="宋体" w:eastAsia="宋体" w:cs="宋体"/>
                <w:color w:val="auto"/>
                <w:sz w:val="22"/>
                <w:szCs w:val="22"/>
                <w:highlight w:val="none"/>
              </w:rPr>
              <w:t xml:space="preserve">份纸质投标文件</w:t>
            </w:r>
            <w:r>
              <w:rPr>
                <w:rFonts w:hint="eastAsia" w:ascii="宋体" w:hAnsi="宋体" w:eastAsia="宋体" w:cs="宋体"/>
                <w:color w:val="auto"/>
                <w:sz w:val="22"/>
                <w:szCs w:val="22"/>
                <w:highlight w:val="none"/>
                <w:lang w:eastAsia="zh-CN"/>
              </w:rPr>
              <w:t xml:space="preserve">。</w:t>
            </w:r>
            <w:r/>
          </w:p>
          <w:p>
            <w:pP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中标单位与采购单位签订合同后，及时向招标代理机构提供合同</w:t>
            </w:r>
            <w:r>
              <w:rPr>
                <w:rFonts w:hint="eastAsia" w:ascii="宋体" w:hAnsi="宋体" w:eastAsia="宋体" w:cs="宋体"/>
                <w:color w:val="auto"/>
                <w:sz w:val="22"/>
                <w:szCs w:val="22"/>
                <w:highlight w:val="none"/>
                <w:lang w:eastAsia="zh-CN"/>
              </w:rPr>
              <w:t xml:space="preserve">原件</w:t>
            </w:r>
            <w:r>
              <w:rPr>
                <w:rFonts w:hint="eastAsia" w:ascii="宋体" w:hAnsi="宋体" w:eastAsia="宋体" w:cs="宋体"/>
                <w:color w:val="auto"/>
                <w:sz w:val="22"/>
                <w:szCs w:val="22"/>
                <w:highlight w:val="none"/>
              </w:rPr>
              <w:t xml:space="preserve">的扫描件以作备案。</w:t>
            </w:r>
            <w:r/>
          </w:p>
        </w:tc>
      </w:tr>
      <w:tr>
        <w:trPr>
          <w:trHeight w:val="525"/>
        </w:trPr>
        <w:tc>
          <w:tcPr>
            <w:tcW w:w="869" w:type="dxa"/>
            <w:vAlign w:val="center"/>
            <w:textDirection w:val="lrTb"/>
            <w:noWrap w:val="false"/>
          </w:tcPr>
          <w:p>
            <w:pPr>
              <w:jc w:val="center"/>
              <w:spacing w:line="320" w:lineRule="exact"/>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25</w:t>
            </w:r>
            <w:r/>
          </w:p>
        </w:tc>
        <w:tc>
          <w:tcPr>
            <w:tcW w:w="8371" w:type="dxa"/>
            <w:vAlign w:val="center"/>
            <w:textDirection w:val="lrTb"/>
            <w:noWrap w:val="false"/>
          </w:tcPr>
          <w:p>
            <w:pPr>
              <w:jc w:val="both"/>
              <w:spacing w:line="320" w:lineRule="exact"/>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本文件内容，如含有排除或限制市场竞争的内容，请与我单位反映。</w:t>
            </w:r>
            <w:r/>
          </w:p>
        </w:tc>
      </w:tr>
    </w:tbl>
    <w:p>
      <w:pPr>
        <w:jc w:val="center"/>
        <w:spacing w:line="52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br w:type="page" w:clear="all"/>
      </w:r>
      <w:r>
        <w:rPr>
          <w:rFonts w:hint="eastAsia" w:ascii="宋体" w:hAnsi="宋体" w:eastAsia="宋体" w:cs="宋体"/>
          <w:b/>
          <w:bCs/>
          <w:color w:val="auto"/>
          <w:sz w:val="24"/>
          <w:szCs w:val="24"/>
          <w:highlight w:val="none"/>
          <w:lang w:eastAsia="zh-CN"/>
        </w:rPr>
        <w:t xml:space="preserve">一</w:t>
      </w:r>
      <w:r>
        <w:rPr>
          <w:rFonts w:hint="eastAsia" w:ascii="宋体" w:hAnsi="宋体" w:eastAsia="宋体" w:cs="宋体"/>
          <w:b/>
          <w:bCs/>
          <w:color w:val="auto"/>
          <w:sz w:val="24"/>
          <w:szCs w:val="24"/>
          <w:highlight w:val="none"/>
        </w:rPr>
        <w:t xml:space="preserve">、总  则</w:t>
      </w:r>
      <w:r/>
    </w:p>
    <w:p>
      <w:pPr>
        <w:ind w:firstLine="516"/>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1</w:t>
      </w:r>
      <w:r>
        <w:rPr>
          <w:rFonts w:hint="eastAsia" w:ascii="宋体" w:hAnsi="宋体" w:eastAsia="宋体" w:cs="宋体"/>
          <w:b/>
          <w:bCs/>
          <w:color w:val="auto"/>
          <w:sz w:val="22"/>
          <w:szCs w:val="22"/>
          <w:highlight w:val="none"/>
          <w:lang w:val="en-US" w:eastAsia="zh-CN"/>
        </w:rPr>
        <w:t xml:space="preserve">.</w:t>
      </w:r>
      <w:r>
        <w:rPr>
          <w:rFonts w:hint="eastAsia" w:ascii="宋体" w:hAnsi="宋体" w:eastAsia="宋体" w:cs="宋体"/>
          <w:b/>
          <w:bCs/>
          <w:color w:val="auto"/>
          <w:sz w:val="22"/>
          <w:szCs w:val="22"/>
          <w:highlight w:val="none"/>
        </w:rPr>
        <w:t xml:space="preserve">适用范围</w:t>
      </w:r>
      <w:r/>
    </w:p>
    <w:p>
      <w:pPr>
        <w:ind w:firstLine="51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（1）本</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仅适用于本次采购活动。</w:t>
      </w:r>
      <w:r/>
    </w:p>
    <w:p>
      <w:pPr>
        <w:ind w:firstLine="51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（2）本次采购活动由</w:t>
      </w:r>
      <w:r>
        <w:rPr>
          <w:rFonts w:hint="eastAsia" w:ascii="宋体" w:hAnsi="宋体" w:cs="宋体"/>
          <w:color w:val="auto"/>
          <w:sz w:val="22"/>
          <w:szCs w:val="22"/>
          <w:highlight w:val="none"/>
          <w:lang w:val="en-US" w:eastAsia="zh-CN"/>
        </w:rPr>
        <w:t xml:space="preserve">靖江中兆工程建设项目管理有限公司</w:t>
      </w:r>
      <w:r>
        <w:rPr>
          <w:rFonts w:hint="eastAsia" w:ascii="宋体" w:hAnsi="宋体" w:eastAsia="宋体" w:cs="宋体"/>
          <w:color w:val="auto"/>
          <w:sz w:val="22"/>
          <w:szCs w:val="22"/>
          <w:highlight w:val="none"/>
        </w:rPr>
        <w:t xml:space="preserve">组织,采取</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方式。</w:t>
      </w:r>
      <w:r/>
    </w:p>
    <w:p>
      <w:pPr>
        <w:ind w:firstLine="51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（3）本次采购活动及本次采购产生的合同受中国法律的约束和保护。</w:t>
      </w:r>
      <w:r/>
    </w:p>
    <w:p>
      <w:pPr>
        <w:ind w:firstLine="51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（4）供应商一旦确认参加本次采购活动，即视为自愿接受了本</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中所有条件和规定。</w:t>
      </w:r>
      <w:r/>
    </w:p>
    <w:p>
      <w:pPr>
        <w:ind w:firstLine="51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（5）供应商必须遵守国家有关的法律、法规和政策，有能力提供所采购的货物和服务，具有进入</w:t>
      </w:r>
      <w:r>
        <w:rPr>
          <w:rFonts w:hint="eastAsia" w:ascii="宋体" w:hAnsi="宋体" w:eastAsia="宋体" w:cs="宋体"/>
          <w:color w:val="auto"/>
          <w:sz w:val="22"/>
          <w:szCs w:val="22"/>
          <w:highlight w:val="none"/>
          <w:lang w:eastAsia="zh-CN"/>
        </w:rPr>
        <w:t xml:space="preserve">靖江</w:t>
      </w:r>
      <w:r>
        <w:rPr>
          <w:rFonts w:hint="eastAsia" w:ascii="宋体" w:hAnsi="宋体" w:eastAsia="宋体" w:cs="宋体"/>
          <w:color w:val="auto"/>
          <w:sz w:val="22"/>
          <w:szCs w:val="22"/>
          <w:highlight w:val="none"/>
        </w:rPr>
        <w:t xml:space="preserve">市政府采购市场资格的供应商，同时必须承认和履行</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中的各项规定。</w:t>
      </w:r>
      <w:r/>
    </w:p>
    <w:p>
      <w:pPr>
        <w:ind w:firstLine="516"/>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2</w:t>
      </w:r>
      <w:r>
        <w:rPr>
          <w:rFonts w:hint="eastAsia" w:ascii="宋体" w:hAnsi="宋体" w:eastAsia="宋体" w:cs="宋体"/>
          <w:b/>
          <w:color w:val="auto"/>
          <w:sz w:val="22"/>
          <w:szCs w:val="22"/>
          <w:highlight w:val="none"/>
          <w:lang w:val="en-US" w:eastAsia="zh-CN"/>
        </w:rPr>
        <w:t xml:space="preserve">.</w:t>
      </w:r>
      <w:r>
        <w:rPr>
          <w:rFonts w:hint="eastAsia" w:ascii="宋体" w:hAnsi="宋体" w:eastAsia="宋体" w:cs="宋体"/>
          <w:b/>
          <w:color w:val="auto"/>
          <w:sz w:val="22"/>
          <w:szCs w:val="22"/>
          <w:highlight w:val="none"/>
        </w:rPr>
        <w:t xml:space="preserve">供应商资格要求</w:t>
      </w:r>
      <w:r/>
    </w:p>
    <w:p>
      <w:pPr>
        <w:ind w:firstLine="516"/>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供应商应符合的基本资格条件：</w:t>
      </w:r>
      <w:r>
        <w:rPr>
          <w:rFonts w:hint="eastAsia" w:ascii="宋体" w:hAnsi="宋体" w:eastAsia="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具有</w:t>
      </w:r>
      <w:r>
        <w:rPr>
          <w:rFonts w:hint="eastAsia" w:ascii="宋体" w:hAnsi="宋体" w:eastAsia="宋体" w:cs="宋体"/>
          <w:color w:val="auto"/>
          <w:sz w:val="22"/>
          <w:szCs w:val="22"/>
          <w:highlight w:val="none"/>
          <w:lang w:val="en-US" w:eastAsia="zh-CN"/>
        </w:rPr>
        <w:t xml:space="preserve">法人或者其他组织的营业执照等证明文件，自然人的身份证明</w:t>
      </w:r>
      <w:r>
        <w:rPr>
          <w:rFonts w:hint="eastAsia" w:ascii="宋体" w:hAnsi="宋体" w:eastAsia="宋体" w:cs="宋体"/>
          <w:color w:val="auto"/>
          <w:sz w:val="22"/>
          <w:szCs w:val="22"/>
          <w:highlight w:val="none"/>
        </w:rPr>
        <w:t xml:space="preserve">；（2）具有良好的商业信誉和健全的财务会计制度；（3）具有履行合同所必须的设备和专业技术能力；（4）有依法缴纳税收和社会保障资金的良好记录；（5）在参加政府采购活动前三年内,在经营活动中没有重大违法记录；</w:t>
      </w:r>
      <w:r/>
    </w:p>
    <w:p>
      <w:pPr>
        <w:ind w:firstLine="440"/>
        <w:jc w:val="left"/>
        <w:keepLines w:val="0"/>
        <w:keepNext w:val="0"/>
        <w:pageBreakBefore w:val="0"/>
        <w:spacing w:line="400" w:lineRule="exact"/>
        <w:shd w:val="clear" w:color="auto" w:fill="ffffff"/>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落实政府采购政策需满足的资格要求：本项目专门面向中小企业，供应商应为中小微企业或监狱企业或残疾人福利性单位。注：中小企业划分标准参照：工信部联企业[2011]300号文件规定。本项目所属行业为“其他未列明行业”。</w:t>
      </w:r>
      <w:r/>
    </w:p>
    <w:p>
      <w:pPr>
        <w:ind w:firstLine="526"/>
        <w:pageBreakBefore w:val="0"/>
        <w:spacing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3</w:t>
      </w:r>
      <w:r>
        <w:rPr>
          <w:rFonts w:hint="eastAsia" w:ascii="宋体" w:hAnsi="宋体" w:eastAsia="宋体" w:cs="宋体"/>
          <w:b/>
          <w:color w:val="auto"/>
          <w:sz w:val="22"/>
          <w:szCs w:val="22"/>
          <w:highlight w:val="none"/>
          <w:lang w:val="en-US" w:eastAsia="zh-CN"/>
        </w:rPr>
        <w:t xml:space="preserve">.</w:t>
      </w:r>
      <w:r>
        <w:rPr>
          <w:rFonts w:hint="eastAsia" w:ascii="宋体" w:hAnsi="宋体" w:eastAsia="宋体" w:cs="宋体"/>
          <w:b/>
          <w:color w:val="auto"/>
          <w:sz w:val="22"/>
          <w:szCs w:val="22"/>
          <w:highlight w:val="none"/>
        </w:rPr>
        <w:t xml:space="preserve">供应商不得存在下列情形之一</w:t>
      </w:r>
      <w:r/>
    </w:p>
    <w:p>
      <w:pPr>
        <w:ind w:firstLine="516"/>
        <w:pageBreakBefore w:val="0"/>
        <w:spacing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（1）单位负责人为同一人或者存在直接控股、管理关系的不同投标人；</w:t>
      </w:r>
      <w:r/>
    </w:p>
    <w:p>
      <w:pPr>
        <w:ind w:firstLine="516"/>
        <w:pageBreakBefore w:val="0"/>
        <w:spacing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（2）被各级财政主管部门取消采购项目所在地的参加政府采购资格且处于有效期内；</w:t>
      </w:r>
      <w:r/>
    </w:p>
    <w:p>
      <w:pPr>
        <w:ind w:firstLine="516"/>
        <w:pageBreakBefore w:val="0"/>
        <w:spacing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（3）被责令停业，暂扣或吊销营业执照，或吊销资质证书；</w:t>
      </w:r>
      <w:r/>
    </w:p>
    <w:p>
      <w:pPr>
        <w:ind w:firstLine="516"/>
        <w:pageBreakBefore w:val="0"/>
        <w:spacing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（4）进入清算程序，或被宣告破产，或其他丧失履约能力的情形；</w:t>
      </w:r>
      <w:r/>
    </w:p>
    <w:p>
      <w:pPr>
        <w:ind w:firstLine="516"/>
        <w:pageBreakBefore w:val="0"/>
        <w:spacing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（5）在中国政府采购网(www.ccgp.gov.cn)中被列入《政府采购严重违法失信行为记录名单》；</w:t>
      </w:r>
      <w:r/>
    </w:p>
    <w:p>
      <w:pPr>
        <w:ind w:firstLine="516"/>
        <w:pageBreakBefore w:val="0"/>
        <w:spacing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（6）在“信用中国”网站（http://www.creditchina.gov.cn/）中被列入失信被执行人名单和重大税收违法</w:t>
      </w:r>
      <w:r>
        <w:rPr>
          <w:rFonts w:hint="eastAsia" w:ascii="宋体" w:hAnsi="宋体" w:cs="宋体"/>
          <w:color w:val="auto"/>
          <w:sz w:val="22"/>
          <w:szCs w:val="22"/>
          <w:highlight w:val="none"/>
          <w:lang w:val="en-US" w:eastAsia="zh-CN"/>
        </w:rPr>
        <w:t xml:space="preserve">失信主体</w:t>
      </w:r>
      <w:r>
        <w:rPr>
          <w:rFonts w:hint="eastAsia" w:ascii="宋体" w:hAnsi="宋体" w:eastAsia="宋体" w:cs="宋体"/>
          <w:color w:val="auto"/>
          <w:sz w:val="22"/>
          <w:szCs w:val="22"/>
          <w:highlight w:val="none"/>
          <w:lang w:val="en-US" w:eastAsia="zh-CN"/>
        </w:rPr>
        <w:t xml:space="preserve">；</w:t>
      </w:r>
      <w:r/>
    </w:p>
    <w:p>
      <w:pPr>
        <w:ind w:firstLine="516"/>
        <w:pageBreakBefore w:val="0"/>
        <w:spacing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（7）法律、法规规定的其他情形。</w:t>
      </w:r>
      <w:r/>
    </w:p>
    <w:p>
      <w:pPr>
        <w:pStyle w:val="778"/>
        <w:ind w:firstLine="442"/>
        <w:jc w:val="both"/>
        <w:spacing w:before="0" w:after="0" w:line="400" w:lineRule="exact"/>
        <w:rPr>
          <w:rFonts w:ascii="宋体" w:cs="宋体"/>
          <w:b/>
          <w:bCs/>
          <w:sz w:val="22"/>
          <w:szCs w:val="22"/>
        </w:rPr>
      </w:pPr>
      <w:r>
        <w:rPr>
          <w:rFonts w:hint="eastAsia" w:ascii="宋体" w:hAnsi="宋体" w:cs="宋体"/>
          <w:b/>
          <w:bCs/>
          <w:color w:val="auto"/>
          <w:sz w:val="22"/>
          <w:szCs w:val="22"/>
          <w:highlight w:val="none"/>
          <w:lang w:val="en-US" w:eastAsia="zh-CN"/>
        </w:rPr>
        <w:t xml:space="preserve">4、</w:t>
      </w:r>
      <w:bookmarkStart w:id="26" w:name="_Toc14340"/>
      <w:r/>
      <w:bookmarkStart w:id="27" w:name="_Toc27420"/>
      <w:r>
        <w:rPr>
          <w:rFonts w:hint="eastAsia" w:ascii="宋体" w:hAnsi="宋体" w:cs="宋体"/>
          <w:b/>
          <w:bCs/>
          <w:sz w:val="22"/>
          <w:szCs w:val="22"/>
        </w:rPr>
        <w:t xml:space="preserve">政府采购政策</w:t>
      </w:r>
      <w:bookmarkEnd w:id="26"/>
      <w:r/>
      <w:bookmarkEnd w:id="27"/>
      <w:r/>
      <w:r/>
    </w:p>
    <w:p>
      <w:pPr>
        <w:ind w:firstLine="440"/>
        <w:spacing w:line="400" w:lineRule="exact"/>
        <w:rPr>
          <w:rFonts w:hint="eastAsia" w:ascii="宋体" w:hAnsi="宋体"/>
          <w:bCs/>
          <w:sz w:val="22"/>
          <w:szCs w:val="22"/>
        </w:rPr>
      </w:pPr>
      <w:r>
        <w:rPr>
          <w:rFonts w:hint="eastAsia" w:ascii="宋体" w:hAnsi="宋体"/>
          <w:bCs/>
          <w:sz w:val="22"/>
          <w:szCs w:val="22"/>
          <w:lang w:val="en-US" w:eastAsia="zh-CN"/>
        </w:rPr>
        <w:t xml:space="preserve">4</w:t>
      </w:r>
      <w:r>
        <w:rPr>
          <w:rFonts w:hint="eastAsia" w:ascii="宋体" w:hAnsi="宋体"/>
          <w:bCs/>
          <w:sz w:val="22"/>
          <w:szCs w:val="22"/>
        </w:rPr>
        <w:t xml:space="preserve">1政府采购履约资金扶持政策</w:t>
      </w:r>
      <w:r/>
    </w:p>
    <w:p>
      <w:pPr>
        <w:ind w:firstLine="440"/>
        <w:spacing w:line="400" w:lineRule="exact"/>
        <w:rPr>
          <w:rFonts w:hint="eastAsia" w:ascii="宋体" w:hAnsi="宋体"/>
          <w:bCs/>
          <w:sz w:val="22"/>
          <w:szCs w:val="22"/>
        </w:rPr>
      </w:pPr>
      <w:r>
        <w:rPr>
          <w:rFonts w:hint="eastAsia" w:ascii="宋体" w:hAnsi="宋体"/>
          <w:bCs/>
          <w:sz w:val="22"/>
          <w:szCs w:val="22"/>
          <w:lang w:val="en-US" w:eastAsia="zh-CN"/>
        </w:rPr>
        <w:t xml:space="preserve">4</w:t>
      </w:r>
      <w:r>
        <w:rPr>
          <w:rFonts w:hint="eastAsia" w:ascii="宋体" w:hAnsi="宋体"/>
          <w:bCs/>
          <w:sz w:val="22"/>
          <w:szCs w:val="22"/>
        </w:rPr>
        <w:t xml:space="preserve">.1.1根据国家扶持中小企业的有关政策，</w:t>
      </w:r>
      <w:r>
        <w:rPr>
          <w:rFonts w:hint="eastAsia" w:ascii="宋体" w:hAnsi="宋体"/>
          <w:sz w:val="22"/>
          <w:szCs w:val="22"/>
        </w:rPr>
        <w:t xml:space="preserve">成交供应商可凭政府采购合同办理融资贷款，详情请见江苏政府采购网“政采贷”专栏。</w:t>
      </w:r>
      <w:r/>
    </w:p>
    <w:p>
      <w:pPr>
        <w:ind w:firstLine="440"/>
        <w:spacing w:line="400" w:lineRule="exact"/>
        <w:rPr>
          <w:rFonts w:hint="eastAsia" w:ascii="宋体" w:hAnsi="宋体"/>
          <w:bCs/>
          <w:sz w:val="22"/>
          <w:szCs w:val="22"/>
        </w:rPr>
      </w:pPr>
      <w:r>
        <w:rPr>
          <w:rFonts w:hint="eastAsia" w:ascii="宋体" w:hAnsi="宋体"/>
          <w:bCs/>
          <w:sz w:val="22"/>
          <w:szCs w:val="22"/>
          <w:lang w:val="en-US" w:eastAsia="zh-CN"/>
        </w:rPr>
        <w:t xml:space="preserve">4</w:t>
      </w:r>
      <w:r>
        <w:rPr>
          <w:rFonts w:hint="eastAsia" w:ascii="宋体" w:hAnsi="宋体"/>
          <w:bCs/>
          <w:sz w:val="22"/>
          <w:szCs w:val="22"/>
        </w:rPr>
        <w:t xml:space="preserve">.2政府采购政策功能落实</w:t>
      </w:r>
      <w:r/>
    </w:p>
    <w:p>
      <w:pPr>
        <w:ind w:firstLine="440"/>
        <w:spacing w:line="400" w:lineRule="exact"/>
        <w:rPr>
          <w:rFonts w:ascii="宋体" w:hAnsi="宋体"/>
          <w:bCs/>
          <w:sz w:val="22"/>
          <w:szCs w:val="22"/>
          <w:highlight w:val="none"/>
        </w:rPr>
      </w:pPr>
      <w:r>
        <w:rPr>
          <w:rFonts w:hint="eastAsia" w:ascii="宋体" w:hAnsi="宋体"/>
          <w:bCs/>
          <w:sz w:val="22"/>
          <w:szCs w:val="22"/>
          <w:highlight w:val="none"/>
          <w:lang w:val="en-US" w:eastAsia="zh-CN"/>
        </w:rPr>
        <w:t xml:space="preserve">4</w:t>
      </w:r>
      <w:r>
        <w:rPr>
          <w:rFonts w:hint="eastAsia" w:ascii="宋体" w:hAnsi="宋体"/>
          <w:bCs/>
          <w:sz w:val="22"/>
          <w:szCs w:val="22"/>
          <w:highlight w:val="none"/>
        </w:rPr>
        <w:t xml:space="preserve">.2.1</w:t>
      </w:r>
      <w:r>
        <w:rPr>
          <w:rFonts w:hint="eastAsia"/>
          <w:sz w:val="22"/>
          <w:szCs w:val="22"/>
          <w:highlight w:val="none"/>
        </w:rPr>
        <w:t xml:space="preserve">本项目专门面向中小企业，供应商应为中小微企业、监狱企业、残疾人福利性单位，非中小企业参与本项目投标，将作无效标处理</w:t>
      </w:r>
      <w:r>
        <w:rPr>
          <w:rFonts w:hint="eastAsia" w:ascii="宋体" w:hAnsi="宋体"/>
          <w:bCs/>
          <w:sz w:val="22"/>
          <w:szCs w:val="22"/>
          <w:highlight w:val="none"/>
        </w:rPr>
        <w:t xml:space="preserve">。</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lang w:val="en-US" w:eastAsia="zh-CN"/>
        </w:rPr>
        <w:t xml:space="preserve">4</w:t>
      </w:r>
      <w:r>
        <w:rPr>
          <w:rFonts w:hint="eastAsia" w:ascii="宋体" w:hAnsi="宋体"/>
          <w:bCs/>
          <w:sz w:val="22"/>
          <w:szCs w:val="22"/>
          <w:highlight w:val="none"/>
        </w:rPr>
        <w:t xml:space="preserve">.2.2投标人须按招标文件要求提供</w:t>
      </w:r>
      <w:r>
        <w:rPr>
          <w:rFonts w:ascii="宋体" w:hAnsi="宋体"/>
          <w:bCs/>
          <w:sz w:val="22"/>
          <w:szCs w:val="22"/>
          <w:highlight w:val="none"/>
        </w:rPr>
        <w:t xml:space="preserve">《小微企业声明函》或《残疾人福利性单位声明函》或由省级以上监狱管理局、戒毒管理局（ 含新疆生产建设兵团）出具的属于监狱企业的证明文件，否则评审时不予认可</w:t>
      </w:r>
      <w:r>
        <w:rPr>
          <w:rFonts w:hint="eastAsia" w:ascii="宋体" w:hAnsi="宋体"/>
          <w:bCs/>
          <w:sz w:val="22"/>
          <w:szCs w:val="22"/>
          <w:highlight w:val="none"/>
        </w:rPr>
        <w:t xml:space="preserve">。</w:t>
      </w:r>
      <w:r/>
    </w:p>
    <w:p>
      <w:pPr>
        <w:ind w:firstLine="440"/>
        <w:spacing w:line="400" w:lineRule="exact"/>
        <w:rPr>
          <w:rFonts w:hint="default" w:ascii="宋体" w:hAnsi="宋体" w:eastAsia="宋体"/>
          <w:bCs/>
          <w:sz w:val="22"/>
          <w:szCs w:val="22"/>
          <w:highlight w:val="none"/>
          <w:lang w:val="en-US" w:eastAsia="zh-CN"/>
        </w:rPr>
      </w:pPr>
      <w:r>
        <w:rPr>
          <w:rFonts w:hint="eastAsia" w:ascii="宋体" w:hAnsi="宋体"/>
          <w:bCs/>
          <w:sz w:val="22"/>
          <w:szCs w:val="22"/>
          <w:highlight w:val="none"/>
          <w:lang w:val="en-US" w:eastAsia="zh-CN"/>
        </w:rPr>
        <w:t xml:space="preserve">以上4.2.1-4.2.2本项目不适用。</w:t>
      </w:r>
      <w:r/>
    </w:p>
    <w:p>
      <w:pPr>
        <w:ind w:firstLine="440"/>
        <w:spacing w:line="400" w:lineRule="exact"/>
        <w:rPr>
          <w:rFonts w:hint="eastAsia" w:ascii="宋体" w:hAnsi="宋体"/>
          <w:bCs/>
          <w:sz w:val="22"/>
          <w:szCs w:val="22"/>
          <w:highlight w:val="none"/>
        </w:rPr>
      </w:pPr>
      <w:r>
        <w:rPr>
          <w:rFonts w:hint="eastAsia" w:ascii="宋体" w:hAnsi="宋体"/>
          <w:bCs/>
          <w:sz w:val="22"/>
          <w:szCs w:val="22"/>
          <w:lang w:val="en-US" w:eastAsia="zh-CN"/>
        </w:rPr>
        <w:t xml:space="preserve">4</w:t>
      </w:r>
      <w:r>
        <w:rPr>
          <w:rFonts w:hint="eastAsia" w:ascii="宋体" w:hAnsi="宋体"/>
          <w:bCs/>
          <w:sz w:val="22"/>
          <w:szCs w:val="22"/>
        </w:rPr>
        <w:t xml:space="preserve">.2.3</w:t>
      </w:r>
      <w:r>
        <w:rPr>
          <w:rFonts w:hint="eastAsia" w:ascii="宋体" w:hAnsi="宋体"/>
          <w:bCs/>
          <w:sz w:val="22"/>
          <w:szCs w:val="22"/>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40"/>
        <w:spacing w:line="400" w:lineRule="exact"/>
        <w:rPr>
          <w:rFonts w:hint="eastAsia" w:ascii="宋体" w:hAnsi="宋体"/>
          <w:bCs/>
          <w:sz w:val="22"/>
          <w:szCs w:val="22"/>
        </w:rPr>
      </w:pPr>
      <w:r>
        <w:rPr>
          <w:rFonts w:hint="eastAsia" w:ascii="宋体" w:hAnsi="宋体"/>
          <w:bCs/>
          <w:sz w:val="22"/>
          <w:szCs w:val="22"/>
          <w:highlight w:val="none"/>
        </w:rPr>
        <w:t xml:space="preserve">认证机构详见市场监管总局发布的《参与实施政府采购节能产品认证机构名录》和《参与实施政府采购环境标志产品认证机构名录》。</w:t>
      </w:r>
      <w:r/>
    </w:p>
    <w:p>
      <w:pPr>
        <w:ind w:firstLine="440"/>
        <w:spacing w:line="400" w:lineRule="exact"/>
        <w:rPr>
          <w:rFonts w:hint="eastAsia" w:ascii="宋体" w:hAnsi="宋体"/>
          <w:bCs/>
          <w:sz w:val="22"/>
          <w:szCs w:val="22"/>
        </w:rPr>
      </w:pPr>
      <w:r>
        <w:rPr>
          <w:rFonts w:hint="eastAsia" w:ascii="宋体" w:hAnsi="宋体"/>
          <w:bCs/>
          <w:sz w:val="22"/>
          <w:szCs w:val="22"/>
          <w:lang w:val="en-US" w:eastAsia="zh-CN"/>
        </w:rPr>
        <w:t xml:space="preserve">4</w:t>
      </w:r>
      <w:r>
        <w:rPr>
          <w:rFonts w:hint="eastAsia" w:ascii="宋体" w:hAnsi="宋体"/>
          <w:bCs/>
          <w:sz w:val="22"/>
          <w:szCs w:val="22"/>
        </w:rPr>
        <w:t xml:space="preserve">.2.4落实财政部、生态环境部、工业和信息化部《绿色数据中心政府采购需求标准（试行）》。</w:t>
      </w:r>
      <w:r/>
    </w:p>
    <w:p>
      <w:pPr>
        <w:ind w:firstLine="440"/>
        <w:spacing w:line="400" w:lineRule="exact"/>
        <w:rPr>
          <w:rFonts w:hint="eastAsia" w:ascii="宋体" w:hAnsi="宋体"/>
          <w:bCs/>
          <w:sz w:val="22"/>
          <w:szCs w:val="22"/>
        </w:rPr>
      </w:pPr>
      <w:r>
        <w:rPr>
          <w:rFonts w:hint="eastAsia" w:ascii="宋体" w:hAnsi="宋体"/>
          <w:bCs/>
          <w:sz w:val="22"/>
          <w:szCs w:val="22"/>
          <w:lang w:val="en-US" w:eastAsia="zh-CN"/>
        </w:rPr>
        <w:t xml:space="preserve">4</w:t>
      </w:r>
      <w:r>
        <w:rPr>
          <w:rFonts w:hint="eastAsia" w:ascii="宋体" w:hAnsi="宋体"/>
          <w:bCs/>
          <w:sz w:val="22"/>
          <w:szCs w:val="22"/>
        </w:rPr>
        <w:t xml:space="preserve">.2.5落实财办库〔2020〕123号文财政部办公厅、生态环境部办公厅、国家邮政局办公室关于印发《商品包装政府采购需求标准（试行）》、《快递包装政府采购需求标准（试行）》的相关政策，商品包装和快递包装应符合文件要求。</w:t>
      </w:r>
      <w:r/>
    </w:p>
    <w:p>
      <w:pPr>
        <w:ind w:firstLine="440"/>
        <w:spacing w:line="400" w:lineRule="exact"/>
        <w:rPr>
          <w:rFonts w:hint="eastAsia" w:ascii="宋体" w:hAnsi="宋体"/>
          <w:bCs/>
          <w:sz w:val="22"/>
          <w:szCs w:val="22"/>
        </w:rPr>
      </w:pPr>
      <w:r>
        <w:rPr>
          <w:rFonts w:hint="eastAsia" w:ascii="宋体" w:hAnsi="宋体"/>
          <w:bCs/>
          <w:sz w:val="22"/>
          <w:szCs w:val="22"/>
        </w:rPr>
        <w:t xml:space="preserve">本项目供应商所投产品需进行商品包装和快递包装的应不低于文件要求规定的参考标准。在履约验收时按照本条款执行，违反本约定的对照合同违约条款追究违约责任。供应商一旦参与本项目投标，即完全响应本条款要求。</w:t>
      </w:r>
      <w:r/>
    </w:p>
    <w:p>
      <w:pPr>
        <w:pStyle w:val="809"/>
        <w:ind w:firstLine="440"/>
        <w:spacing w:after="0" w:line="400" w:lineRule="exact"/>
        <w:rPr>
          <w:rFonts w:hint="eastAsia" w:ascii="宋体" w:hAnsi="宋体"/>
          <w:bCs/>
          <w:sz w:val="22"/>
          <w:szCs w:val="22"/>
        </w:rPr>
      </w:pPr>
      <w:r>
        <w:rPr>
          <w:rFonts w:hint="eastAsia" w:ascii="宋体" w:hAnsi="宋体"/>
          <w:bCs/>
          <w:sz w:val="22"/>
          <w:szCs w:val="22"/>
          <w:lang w:val="en-US" w:eastAsia="zh-CN"/>
        </w:rPr>
        <w:t xml:space="preserve">4</w:t>
      </w:r>
      <w:r>
        <w:rPr>
          <w:rFonts w:hint="eastAsia" w:ascii="宋体" w:hAnsi="宋体"/>
          <w:bCs/>
          <w:sz w:val="22"/>
          <w:szCs w:val="22"/>
        </w:rPr>
        <w:t xml:space="preserve">.2.</w:t>
      </w:r>
      <w:r>
        <w:rPr>
          <w:rFonts w:hint="eastAsia" w:ascii="宋体" w:hAnsi="宋体"/>
          <w:bCs/>
          <w:sz w:val="22"/>
          <w:szCs w:val="22"/>
          <w:lang w:val="en-US" w:eastAsia="zh-CN"/>
        </w:rPr>
        <w:t xml:space="preserve">6</w:t>
      </w:r>
      <w:r>
        <w:rPr>
          <w:rFonts w:hint="eastAsia" w:ascii="宋体" w:hAnsi="宋体" w:cs="宋体"/>
          <w:color w:val="000000"/>
          <w:sz w:val="22"/>
          <w:szCs w:val="22"/>
          <w:lang w:val="en-US" w:eastAsia="zh-CN"/>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516"/>
        <w:pageBreakBefore w:val="0"/>
        <w:spacing w:line="400" w:lineRule="exact"/>
        <w:rPr>
          <w:rFonts w:hint="default" w:ascii="宋体" w:hAnsi="宋体" w:eastAsia="宋体" w:cs="宋体"/>
          <w:color w:val="auto"/>
          <w:sz w:val="22"/>
          <w:szCs w:val="22"/>
          <w:highlight w:val="none"/>
          <w:lang w:val="en-US" w:eastAsia="zh-CN"/>
        </w:rPr>
      </w:pPr>
      <w:r>
        <w:rPr>
          <w:rFonts w:hint="default" w:ascii="宋体" w:hAnsi="宋体" w:eastAsia="宋体" w:cs="宋体"/>
          <w:color w:val="auto"/>
          <w:sz w:val="22"/>
          <w:szCs w:val="22"/>
          <w:highlight w:val="none"/>
          <w:lang w:val="en-US" w:eastAsia="zh-CN"/>
        </w:rPr>
      </w:r>
      <w:r/>
    </w:p>
    <w:p>
      <w:pPr>
        <w:jc w:val="center"/>
        <w:pageBreakBefore w:val="0"/>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二、单一来源谈判响应要求</w:t>
      </w:r>
      <w:r/>
    </w:p>
    <w:p>
      <w:pPr>
        <w:ind w:firstLine="526"/>
        <w:pageBreakBefore w:val="0"/>
        <w:spacing w:line="400" w:lineRule="exact"/>
        <w:rPr>
          <w:rFonts w:hint="eastAsia" w:ascii="宋体" w:hAnsi="宋体" w:eastAsia="宋体" w:cs="宋体"/>
          <w:b/>
          <w:color w:val="auto"/>
          <w:sz w:val="22"/>
          <w:szCs w:val="22"/>
          <w:highlight w:val="none"/>
          <w:lang w:eastAsia="zh-CN"/>
        </w:rPr>
      </w:pPr>
      <w:r>
        <w:rPr>
          <w:rFonts w:hint="eastAsia" w:ascii="宋体" w:hAnsi="宋体" w:eastAsia="宋体" w:cs="宋体"/>
          <w:b/>
          <w:bCs/>
          <w:color w:val="auto"/>
          <w:sz w:val="22"/>
          <w:szCs w:val="22"/>
          <w:highlight w:val="none"/>
        </w:rPr>
        <w:t xml:space="preserve">1</w:t>
      </w:r>
      <w:r>
        <w:rPr>
          <w:rFonts w:hint="eastAsia" w:ascii="宋体" w:hAnsi="宋体" w:eastAsia="宋体" w:cs="宋体"/>
          <w:b/>
          <w:bCs/>
          <w:color w:val="auto"/>
          <w:sz w:val="22"/>
          <w:szCs w:val="22"/>
          <w:highlight w:val="none"/>
          <w:lang w:val="en-US" w:eastAsia="zh-CN"/>
        </w:rPr>
        <w:t xml:space="preserve">.</w:t>
      </w:r>
      <w:r>
        <w:rPr>
          <w:rFonts w:hint="eastAsia" w:ascii="宋体" w:hAnsi="宋体" w:eastAsia="宋体" w:cs="宋体"/>
          <w:b/>
          <w:bCs/>
          <w:color w:val="auto"/>
          <w:sz w:val="22"/>
          <w:szCs w:val="22"/>
          <w:highlight w:val="none"/>
          <w:lang w:eastAsia="zh-CN"/>
        </w:rPr>
        <w:t xml:space="preserve">单一来源采购文件</w:t>
      </w:r>
      <w:r/>
    </w:p>
    <w:p>
      <w:pPr>
        <w:ind w:firstLine="52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的组成，为采购</w:t>
      </w:r>
      <w:r>
        <w:rPr>
          <w:rFonts w:hint="eastAsia" w:ascii="宋体" w:hAnsi="宋体" w:cs="宋体"/>
          <w:color w:val="auto"/>
          <w:sz w:val="22"/>
          <w:szCs w:val="22"/>
          <w:highlight w:val="none"/>
          <w:lang w:val="en-US" w:eastAsia="zh-CN"/>
        </w:rPr>
        <w:t xml:space="preserve">邀请</w:t>
      </w:r>
      <w:r>
        <w:rPr>
          <w:rFonts w:hint="eastAsia" w:ascii="宋体" w:hAnsi="宋体" w:eastAsia="宋体" w:cs="宋体"/>
          <w:color w:val="auto"/>
          <w:sz w:val="22"/>
          <w:szCs w:val="22"/>
          <w:highlight w:val="none"/>
        </w:rPr>
        <w:t xml:space="preserve">、本文件及所有按规定发出的补充变更通知。</w:t>
      </w:r>
      <w:r/>
    </w:p>
    <w:p>
      <w:pPr>
        <w:ind w:firstLine="52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的澄清及修改：</w:t>
      </w:r>
      <w:r/>
    </w:p>
    <w:p>
      <w:pPr>
        <w:ind w:firstLine="52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①供应商在下载</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后，如有疑问需要澄清，</w:t>
      </w:r>
      <w:r>
        <w:rPr>
          <w:rFonts w:hint="eastAsia" w:ascii="宋体" w:hAnsi="宋体" w:eastAsia="宋体" w:cs="宋体"/>
          <w:b w:val="0"/>
          <w:bCs w:val="0"/>
          <w:color w:val="auto"/>
          <w:sz w:val="22"/>
          <w:szCs w:val="22"/>
          <w:highlight w:val="none"/>
        </w:rPr>
        <w:t xml:space="preserve">应按</w:t>
      </w:r>
      <w:r>
        <w:rPr>
          <w:rFonts w:hint="eastAsia" w:ascii="宋体" w:hAnsi="宋体" w:eastAsia="宋体" w:cs="宋体"/>
          <w:b w:val="0"/>
          <w:bCs w:val="0"/>
          <w:color w:val="auto"/>
          <w:sz w:val="22"/>
          <w:szCs w:val="22"/>
          <w:highlight w:val="none"/>
          <w:lang w:eastAsia="zh-CN"/>
        </w:rPr>
        <w:t xml:space="preserve">供应商</w:t>
      </w:r>
      <w:r>
        <w:rPr>
          <w:rFonts w:hint="eastAsia" w:ascii="宋体" w:hAnsi="宋体" w:eastAsia="宋体" w:cs="宋体"/>
          <w:b w:val="0"/>
          <w:bCs w:val="0"/>
          <w:color w:val="auto"/>
          <w:sz w:val="22"/>
          <w:szCs w:val="22"/>
          <w:highlight w:val="none"/>
        </w:rPr>
        <w:t xml:space="preserve">须知</w:t>
      </w:r>
      <w:r>
        <w:rPr>
          <w:rFonts w:hint="eastAsia" w:ascii="宋体" w:hAnsi="宋体" w:eastAsia="宋体" w:cs="宋体"/>
          <w:b w:val="0"/>
          <w:bCs w:val="0"/>
          <w:color w:val="auto"/>
          <w:sz w:val="22"/>
          <w:szCs w:val="22"/>
          <w:highlight w:val="none"/>
          <w:lang w:eastAsia="zh-CN"/>
        </w:rPr>
        <w:t xml:space="preserve">前附表</w:t>
      </w:r>
      <w:r>
        <w:rPr>
          <w:rFonts w:hint="eastAsia" w:ascii="宋体" w:hAnsi="宋体" w:eastAsia="宋体" w:cs="宋体"/>
          <w:b w:val="0"/>
          <w:bCs w:val="0"/>
          <w:color w:val="auto"/>
          <w:sz w:val="22"/>
          <w:szCs w:val="22"/>
          <w:highlight w:val="none"/>
        </w:rPr>
        <w:t xml:space="preserve">内</w:t>
      </w:r>
      <w:r>
        <w:rPr>
          <w:rFonts w:hint="eastAsia" w:ascii="宋体" w:hAnsi="宋体" w:eastAsia="宋体" w:cs="宋体"/>
          <w:color w:val="auto"/>
          <w:sz w:val="22"/>
          <w:szCs w:val="22"/>
          <w:highlight w:val="none"/>
        </w:rPr>
        <w:t xml:space="preserve">容中规定的时间前以书面形式向采购人或本公司提出。</w:t>
      </w:r>
      <w:r/>
    </w:p>
    <w:p>
      <w:pPr>
        <w:ind w:firstLine="52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②在</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谈判截止日前，本公司可根据采购人的要求或在解答供应商提出的澄清问题时对</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进行修改。</w:t>
      </w:r>
      <w:r/>
    </w:p>
    <w:p>
      <w:pPr>
        <w:ind w:firstLine="52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③</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的修改将以书面形式公布，包括邮寄、传真和电传通知已报名的供应商，作为</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的组成部分。</w:t>
      </w:r>
      <w:r/>
    </w:p>
    <w:p>
      <w:pPr>
        <w:ind w:firstLine="52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④为使供应商编写</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响应文件有充分的时间对</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的修改部分进行分析、研究，本公司将根据有关规定在“江苏政府采购网”上发布延期采购公告，请供应商主动登陆查询。</w:t>
      </w:r>
      <w:r/>
    </w:p>
    <w:p>
      <w:pPr>
        <w:ind w:firstLine="52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⑤供应商对</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所做出的推论、解释和结论，本公司概不负责。</w:t>
      </w:r>
      <w:r/>
    </w:p>
    <w:p>
      <w:pPr>
        <w:ind w:firstLine="526"/>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2</w:t>
      </w:r>
      <w:r>
        <w:rPr>
          <w:rFonts w:hint="eastAsia" w:ascii="宋体" w:hAnsi="宋体" w:eastAsia="宋体" w:cs="宋体"/>
          <w:b/>
          <w:bCs/>
          <w:color w:val="auto"/>
          <w:sz w:val="22"/>
          <w:szCs w:val="22"/>
          <w:highlight w:val="none"/>
          <w:lang w:val="en-US" w:eastAsia="zh-CN"/>
        </w:rPr>
        <w:t xml:space="preserve">.</w:t>
      </w:r>
      <w:r>
        <w:rPr>
          <w:rFonts w:hint="eastAsia" w:ascii="宋体" w:hAnsi="宋体" w:eastAsia="宋体" w:cs="宋体"/>
          <w:b/>
          <w:bCs/>
          <w:color w:val="auto"/>
          <w:sz w:val="22"/>
          <w:szCs w:val="22"/>
          <w:highlight w:val="none"/>
          <w:lang w:eastAsia="zh-CN"/>
        </w:rPr>
        <w:t xml:space="preserve">单一来源</w:t>
      </w:r>
      <w:r>
        <w:rPr>
          <w:rFonts w:hint="eastAsia" w:ascii="宋体" w:hAnsi="宋体" w:eastAsia="宋体" w:cs="宋体"/>
          <w:b/>
          <w:bCs/>
          <w:color w:val="auto"/>
          <w:sz w:val="22"/>
          <w:szCs w:val="22"/>
          <w:highlight w:val="none"/>
        </w:rPr>
        <w:t xml:space="preserve">谈判响应费用</w:t>
      </w:r>
      <w:r/>
    </w:p>
    <w:p>
      <w:pPr>
        <w:ind w:firstLine="492"/>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（1）供应商无论成交与否，都须自行承担编制</w:t>
      </w:r>
      <w:r>
        <w:rPr>
          <w:rFonts w:hint="eastAsia" w:ascii="宋体" w:hAnsi="宋体" w:eastAsia="宋体" w:cs="宋体"/>
          <w:color w:val="auto"/>
          <w:sz w:val="22"/>
          <w:szCs w:val="22"/>
          <w:highlight w:val="none"/>
          <w:lang w:eastAsia="zh-CN" w:bidi="ar"/>
        </w:rPr>
        <w:t xml:space="preserve">单一来源</w:t>
      </w:r>
      <w:r>
        <w:rPr>
          <w:rFonts w:hint="eastAsia" w:ascii="宋体" w:hAnsi="宋体" w:eastAsia="宋体" w:cs="宋体"/>
          <w:color w:val="auto"/>
          <w:sz w:val="22"/>
          <w:szCs w:val="22"/>
          <w:highlight w:val="none"/>
          <w:lang w:bidi="ar"/>
        </w:rPr>
        <w:t xml:space="preserve">响应文件以及递交</w:t>
      </w:r>
      <w:r>
        <w:rPr>
          <w:rFonts w:hint="eastAsia" w:ascii="宋体" w:hAnsi="宋体" w:eastAsia="宋体" w:cs="宋体"/>
          <w:color w:val="auto"/>
          <w:sz w:val="22"/>
          <w:szCs w:val="22"/>
          <w:highlight w:val="none"/>
          <w:lang w:eastAsia="zh-CN" w:bidi="ar"/>
        </w:rPr>
        <w:t xml:space="preserve">单一来源</w:t>
      </w:r>
      <w:r>
        <w:rPr>
          <w:rFonts w:hint="eastAsia" w:ascii="宋体" w:hAnsi="宋体" w:eastAsia="宋体" w:cs="宋体"/>
          <w:color w:val="auto"/>
          <w:sz w:val="22"/>
          <w:szCs w:val="22"/>
          <w:highlight w:val="none"/>
          <w:lang w:bidi="ar"/>
        </w:rPr>
        <w:t xml:space="preserve">响应文件所涉及的一切费用。</w:t>
      </w:r>
      <w:r/>
    </w:p>
    <w:p>
      <w:pPr>
        <w:pageBreakBefore w:val="0"/>
        <w:spacing w:line="400" w:lineRule="exac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  </w:t>
      </w:r>
      <w:r>
        <w:rPr>
          <w:rFonts w:hint="eastAsia" w:ascii="宋体" w:hAnsi="宋体" w:cs="宋体"/>
          <w:color w:val="auto"/>
          <w:sz w:val="22"/>
          <w:szCs w:val="22"/>
          <w:highlight w:val="none"/>
          <w:lang w:val="en-US" w:eastAsia="zh-CN" w:bidi="ar"/>
        </w:rPr>
        <w:t xml:space="preserve">  </w:t>
      </w:r>
      <w:r>
        <w:rPr>
          <w:rFonts w:hint="eastAsia" w:ascii="宋体" w:hAnsi="宋体" w:eastAsia="宋体" w:cs="宋体"/>
          <w:color w:val="auto"/>
          <w:sz w:val="22"/>
          <w:szCs w:val="22"/>
          <w:highlight w:val="none"/>
          <w:lang w:bidi="ar"/>
        </w:rPr>
        <w:t xml:space="preserve">（2）该项目的报价应包括完成该项目服务所需的一切相关费用、招标代理服务费及其它应付的费用等。</w:t>
      </w:r>
      <w:r/>
    </w:p>
    <w:p>
      <w:pPr>
        <w:ind w:firstLine="262"/>
        <w:pageBreakBefore w:val="0"/>
        <w:spacing w:line="400" w:lineRule="exac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  （3）本项目招标代理服务费</w:t>
      </w:r>
      <w:r>
        <w:rPr>
          <w:rFonts w:hint="eastAsia" w:ascii="宋体" w:hAnsi="宋体" w:cs="宋体"/>
          <w:color w:val="auto"/>
          <w:sz w:val="22"/>
          <w:szCs w:val="22"/>
          <w:highlight w:val="none"/>
          <w:lang w:val="en-US" w:eastAsia="zh-CN" w:bidi="ar"/>
        </w:rPr>
        <w:t xml:space="preserve">固定收费壹万捌仟元整</w:t>
      </w:r>
      <w:r>
        <w:rPr>
          <w:rFonts w:hint="eastAsia" w:ascii="宋体" w:hAnsi="宋体" w:eastAsia="宋体" w:cs="宋体"/>
          <w:color w:val="auto"/>
          <w:sz w:val="22"/>
          <w:szCs w:val="22"/>
          <w:highlight w:val="none"/>
          <w:lang w:bidi="ar"/>
        </w:rPr>
        <w:t xml:space="preserve">，由成交供应商在领取成交通知书时向本公司缴纳。</w:t>
      </w:r>
      <w:r/>
    </w:p>
    <w:p>
      <w:pPr>
        <w:ind w:firstLine="492"/>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（4）最终</w:t>
      </w:r>
      <w:r>
        <w:rPr>
          <w:rFonts w:hint="eastAsia" w:ascii="宋体" w:hAnsi="宋体" w:eastAsia="宋体" w:cs="宋体"/>
          <w:color w:val="auto"/>
          <w:sz w:val="22"/>
          <w:szCs w:val="22"/>
          <w:highlight w:val="none"/>
          <w:lang w:eastAsia="zh-CN" w:bidi="ar"/>
        </w:rPr>
        <w:t xml:space="preserve">单一来源谈判</w:t>
      </w:r>
      <w:r>
        <w:rPr>
          <w:rFonts w:hint="eastAsia" w:ascii="宋体" w:hAnsi="宋体" w:eastAsia="宋体" w:cs="宋体"/>
          <w:color w:val="auto"/>
          <w:sz w:val="22"/>
          <w:szCs w:val="22"/>
          <w:highlight w:val="none"/>
          <w:lang w:bidi="ar"/>
        </w:rPr>
        <w:t xml:space="preserve">总报价是指上述费用的总和</w:t>
      </w:r>
      <w:r>
        <w:rPr>
          <w:rFonts w:hint="eastAsia" w:ascii="宋体" w:hAnsi="宋体" w:eastAsia="宋体" w:cs="宋体"/>
          <w:color w:val="auto"/>
          <w:sz w:val="22"/>
          <w:szCs w:val="22"/>
          <w:highlight w:val="none"/>
        </w:rPr>
        <w:t xml:space="preserve">。</w:t>
      </w:r>
      <w:r/>
    </w:p>
    <w:p>
      <w:pPr>
        <w:ind w:firstLine="526"/>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3</w:t>
      </w:r>
      <w:r>
        <w:rPr>
          <w:rFonts w:hint="eastAsia" w:ascii="宋体" w:hAnsi="宋体" w:eastAsia="宋体" w:cs="宋体"/>
          <w:b/>
          <w:bCs/>
          <w:color w:val="auto"/>
          <w:sz w:val="22"/>
          <w:szCs w:val="22"/>
          <w:highlight w:val="none"/>
          <w:lang w:val="en-US" w:eastAsia="zh-CN"/>
        </w:rPr>
        <w:t xml:space="preserve">.</w:t>
      </w:r>
      <w:r>
        <w:rPr>
          <w:rFonts w:hint="eastAsia" w:ascii="宋体" w:hAnsi="宋体" w:eastAsia="宋体" w:cs="宋体"/>
          <w:b/>
          <w:bCs/>
          <w:color w:val="auto"/>
          <w:sz w:val="22"/>
          <w:szCs w:val="22"/>
          <w:highlight w:val="none"/>
        </w:rPr>
        <w:t xml:space="preserve">提交</w:t>
      </w:r>
      <w:r>
        <w:rPr>
          <w:rFonts w:hint="eastAsia" w:ascii="宋体" w:hAnsi="宋体" w:eastAsia="宋体" w:cs="宋体"/>
          <w:b/>
          <w:bCs/>
          <w:color w:val="auto"/>
          <w:sz w:val="22"/>
          <w:szCs w:val="22"/>
          <w:highlight w:val="none"/>
          <w:lang w:eastAsia="zh-CN"/>
        </w:rPr>
        <w:t xml:space="preserve">单一来源</w:t>
      </w:r>
      <w:r>
        <w:rPr>
          <w:rFonts w:hint="eastAsia" w:ascii="宋体" w:hAnsi="宋体" w:eastAsia="宋体" w:cs="宋体"/>
          <w:b/>
          <w:bCs/>
          <w:color w:val="auto"/>
          <w:sz w:val="22"/>
          <w:szCs w:val="22"/>
          <w:highlight w:val="none"/>
        </w:rPr>
        <w:t xml:space="preserve">响应文件要求</w:t>
      </w:r>
      <w:r/>
    </w:p>
    <w:p>
      <w:pPr>
        <w:pStyle w:val="971"/>
        <w:ind w:firstLine="482"/>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）本项目通过“苏采云”系统进行电子采购采购，即供应商</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响应文件从政府采购客户端工具制作并通过“苏采云”系统提交。</w:t>
      </w:r>
      <w:r/>
    </w:p>
    <w:p>
      <w:pPr>
        <w:pStyle w:val="971"/>
        <w:ind w:firstLine="482"/>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971"/>
        <w:ind w:firstLine="482"/>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HYPERLINK "http://jszfcg.jsczt.cn/"</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 xml:space="preserve">http://jszfcg.jsczt.cn/</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t xml:space="preserve">，点击“苏采云”进入系统），按照要求通过互联网方式提交首次响应文件。</w:t>
      </w:r>
      <w:r/>
    </w:p>
    <w:p>
      <w:pPr>
        <w:pStyle w:val="971"/>
        <w:ind w:firstLine="482"/>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“苏采云”系统使用要求：</w:t>
      </w:r>
      <w:r/>
    </w:p>
    <w:p>
      <w:pPr>
        <w:pStyle w:val="971"/>
        <w:numPr>
          <w:ilvl w:val="0"/>
          <w:numId w:val="0"/>
        </w:numPr>
        <w:ind w:left="482"/>
        <w:jc w:val="both"/>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使用谷歌浏览器参与不见面开标及</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谈判环节。</w:t>
      </w:r>
      <w:r/>
    </w:p>
    <w:p>
      <w:pPr>
        <w:pStyle w:val="971"/>
        <w:numPr>
          <w:ilvl w:val="0"/>
          <w:numId w:val="0"/>
        </w:numPr>
        <w:ind w:left="482"/>
        <w:jc w:val="both"/>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电脑需提前准备好麦克风、音响，摄像头，提前检查保证能够正常使用。</w:t>
      </w:r>
      <w:r/>
    </w:p>
    <w:p>
      <w:pPr>
        <w:pStyle w:val="971"/>
        <w:numPr>
          <w:ilvl w:val="0"/>
          <w:numId w:val="0"/>
        </w:numPr>
        <w:ind w:left="482"/>
        <w:jc w:val="both"/>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操作系统至少win7以上，建议使用win10操作系统。</w:t>
      </w:r>
      <w:r/>
    </w:p>
    <w:p>
      <w:pPr>
        <w:pStyle w:val="971"/>
        <w:ind w:firstLine="482"/>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w:t>
      </w:r>
      <w:r>
        <w:rPr>
          <w:rFonts w:hint="eastAsia" w:ascii="宋体" w:hAnsi="宋体" w:eastAsia="宋体" w:cs="宋体"/>
          <w:b/>
          <w:bCs/>
          <w:color w:val="auto"/>
          <w:sz w:val="22"/>
          <w:szCs w:val="22"/>
          <w:highlight w:val="none"/>
          <w:lang w:val="en-US" w:eastAsia="zh-CN"/>
        </w:rPr>
        <w:t xml:space="preserve">2</w:t>
      </w:r>
      <w:r>
        <w:rPr>
          <w:rFonts w:hint="eastAsia" w:ascii="宋体" w:hAnsi="宋体" w:eastAsia="宋体" w:cs="宋体"/>
          <w:b/>
          <w:bCs/>
          <w:color w:val="auto"/>
          <w:sz w:val="22"/>
          <w:szCs w:val="22"/>
          <w:highlight w:val="none"/>
        </w:rPr>
        <w:t xml:space="preserve">）首次响应文件提交的截止时间：</w:t>
      </w:r>
      <w:r>
        <w:rPr>
          <w:rFonts w:hint="eastAsia" w:ascii="宋体" w:hAnsi="宋体" w:eastAsia="宋体" w:cs="宋体"/>
          <w:b/>
          <w:color w:val="auto"/>
          <w:sz w:val="22"/>
          <w:szCs w:val="22"/>
          <w:highlight w:val="none"/>
        </w:rPr>
        <w:t xml:space="preserve">202</w:t>
      </w:r>
      <w:r>
        <w:rPr>
          <w:rFonts w:hint="eastAsia" w:ascii="宋体" w:hAnsi="宋体" w:cs="宋体"/>
          <w:b/>
          <w:color w:val="auto"/>
          <w:sz w:val="22"/>
          <w:szCs w:val="22"/>
          <w:highlight w:val="none"/>
          <w:lang w:val="en-US" w:eastAsia="zh-CN"/>
        </w:rPr>
        <w:t xml:space="preserve">6</w:t>
      </w:r>
      <w:r>
        <w:rPr>
          <w:rFonts w:hint="eastAsia" w:ascii="宋体" w:hAnsi="宋体" w:eastAsia="宋体" w:cs="宋体"/>
          <w:b/>
          <w:color w:val="auto"/>
          <w:sz w:val="22"/>
          <w:szCs w:val="22"/>
          <w:highlight w:val="none"/>
        </w:rPr>
        <w:t xml:space="preserve">年</w:t>
      </w:r>
      <w:r>
        <w:rPr>
          <w:rFonts w:hint="eastAsia" w:ascii="宋体" w:hAnsi="宋体" w:cs="宋体"/>
          <w:b/>
          <w:color w:val="auto"/>
          <w:sz w:val="22"/>
          <w:szCs w:val="22"/>
          <w:highlight w:val="none"/>
          <w:lang w:val="en-US" w:eastAsia="zh-CN"/>
        </w:rPr>
        <w:t xml:space="preserve">7</w:t>
      </w:r>
      <w:r>
        <w:rPr>
          <w:rFonts w:hint="eastAsia" w:ascii="宋体" w:hAnsi="宋体" w:eastAsia="宋体" w:cs="宋体"/>
          <w:b/>
          <w:color w:val="auto"/>
          <w:sz w:val="22"/>
          <w:szCs w:val="22"/>
          <w:highlight w:val="none"/>
        </w:rPr>
        <w:t xml:space="preserve">月</w:t>
      </w:r>
      <w:r>
        <w:rPr>
          <w:rFonts w:hint="eastAsia" w:ascii="宋体" w:hAnsi="宋体" w:cs="宋体"/>
          <w:b/>
          <w:color w:val="auto"/>
          <w:sz w:val="22"/>
          <w:szCs w:val="22"/>
          <w:highlight w:val="none"/>
          <w:lang w:val="en-US" w:eastAsia="zh-CN"/>
        </w:rPr>
        <w:t xml:space="preserve">16</w:t>
      </w:r>
      <w:r>
        <w:rPr>
          <w:rFonts w:hint="eastAsia" w:ascii="宋体" w:hAnsi="宋体" w:eastAsia="宋体" w:cs="宋体"/>
          <w:b/>
          <w:color w:val="auto"/>
          <w:sz w:val="22"/>
          <w:szCs w:val="22"/>
          <w:highlight w:val="none"/>
        </w:rPr>
        <w:t xml:space="preserve">日</w:t>
      </w:r>
      <w:r>
        <w:rPr>
          <w:rFonts w:hint="eastAsia" w:ascii="宋体" w:hAnsi="宋体" w:cs="宋体"/>
          <w:b/>
          <w:color w:val="auto"/>
          <w:sz w:val="22"/>
          <w:szCs w:val="22"/>
          <w:highlight w:val="none"/>
          <w:lang w:val="en-US" w:eastAsia="zh-CN"/>
        </w:rPr>
        <w:t xml:space="preserve">9</w:t>
      </w:r>
      <w:r>
        <w:rPr>
          <w:rFonts w:hint="eastAsia" w:ascii="宋体" w:hAnsi="宋体" w:eastAsia="宋体" w:cs="宋体"/>
          <w:b/>
          <w:color w:val="auto"/>
          <w:sz w:val="22"/>
          <w:szCs w:val="22"/>
          <w:highlight w:val="none"/>
        </w:rPr>
        <w:t xml:space="preserve">：</w:t>
      </w:r>
      <w:r>
        <w:rPr>
          <w:rFonts w:hint="eastAsia" w:ascii="宋体" w:hAnsi="宋体" w:cs="宋体"/>
          <w:b/>
          <w:color w:val="auto"/>
          <w:sz w:val="22"/>
          <w:szCs w:val="22"/>
          <w:highlight w:val="none"/>
          <w:lang w:val="en-US" w:eastAsia="zh-CN"/>
        </w:rPr>
        <w:t xml:space="preserve">0</w:t>
      </w:r>
      <w:r>
        <w:rPr>
          <w:rFonts w:hint="eastAsia" w:ascii="宋体" w:hAnsi="宋体" w:eastAsia="宋体" w:cs="宋体"/>
          <w:b/>
          <w:color w:val="auto"/>
          <w:sz w:val="22"/>
          <w:szCs w:val="22"/>
          <w:highlight w:val="none"/>
        </w:rPr>
        <w:t xml:space="preserve">0（北京时间）</w:t>
      </w:r>
      <w:r>
        <w:rPr>
          <w:rFonts w:hint="eastAsia" w:ascii="宋体" w:hAnsi="宋体" w:eastAsia="宋体" w:cs="宋体"/>
          <w:b/>
          <w:bCs/>
          <w:color w:val="auto"/>
          <w:sz w:val="22"/>
          <w:szCs w:val="22"/>
          <w:highlight w:val="none"/>
        </w:rPr>
        <w:t xml:space="preserve">，在截止时间后提交的首次响应文件为无效文件，将被拒收。</w:t>
      </w:r>
      <w:r/>
    </w:p>
    <w:p>
      <w:pPr>
        <w:pStyle w:val="971"/>
        <w:ind w:firstLine="482"/>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w:t>
      </w:r>
      <w:r>
        <w:rPr>
          <w:rFonts w:hint="eastAsia" w:ascii="宋体" w:hAnsi="宋体" w:eastAsia="宋体" w:cs="宋体"/>
          <w:b/>
          <w:bCs/>
          <w:color w:val="auto"/>
          <w:sz w:val="22"/>
          <w:szCs w:val="22"/>
          <w:highlight w:val="none"/>
          <w:lang w:val="en-US" w:eastAsia="zh-CN"/>
        </w:rPr>
        <w:t xml:space="preserve">3</w:t>
      </w:r>
      <w:r>
        <w:rPr>
          <w:rFonts w:hint="eastAsia" w:ascii="宋体" w:hAnsi="宋体" w:eastAsia="宋体" w:cs="宋体"/>
          <w:b/>
          <w:bCs/>
          <w:color w:val="auto"/>
          <w:sz w:val="22"/>
          <w:szCs w:val="22"/>
          <w:highlight w:val="none"/>
        </w:rPr>
        <w:t xml:space="preserve">）首次响应文件提交时间、地点：</w:t>
      </w:r>
      <w:r/>
    </w:p>
    <w:p>
      <w:pPr>
        <w:pStyle w:val="971"/>
        <w:ind w:firstLine="482"/>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1</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rPr>
        <w:t xml:space="preserve">提交时间：</w:t>
      </w:r>
      <w:r/>
    </w:p>
    <w:p>
      <w:pPr>
        <w:pStyle w:val="971"/>
        <w:ind w:firstLine="482"/>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首次响应文件提交的截止时间（</w:t>
      </w:r>
      <w:r>
        <w:rPr>
          <w:rFonts w:hint="eastAsia" w:ascii="宋体" w:hAnsi="宋体" w:eastAsia="宋体" w:cs="宋体"/>
          <w:b/>
          <w:color w:val="auto"/>
          <w:sz w:val="22"/>
          <w:szCs w:val="22"/>
          <w:highlight w:val="none"/>
        </w:rPr>
        <w:t xml:space="preserve">202</w:t>
      </w:r>
      <w:r>
        <w:rPr>
          <w:rFonts w:hint="eastAsia" w:ascii="宋体" w:hAnsi="宋体" w:cs="宋体"/>
          <w:b/>
          <w:color w:val="auto"/>
          <w:sz w:val="22"/>
          <w:szCs w:val="22"/>
          <w:highlight w:val="none"/>
          <w:lang w:val="en-US" w:eastAsia="zh-CN"/>
        </w:rPr>
        <w:t xml:space="preserve">6</w:t>
      </w:r>
      <w:r>
        <w:rPr>
          <w:rFonts w:hint="eastAsia" w:ascii="宋体" w:hAnsi="宋体" w:eastAsia="宋体" w:cs="宋体"/>
          <w:b/>
          <w:color w:val="auto"/>
          <w:sz w:val="22"/>
          <w:szCs w:val="22"/>
          <w:highlight w:val="none"/>
        </w:rPr>
        <w:t xml:space="preserve">年</w:t>
      </w:r>
      <w:r>
        <w:rPr>
          <w:rFonts w:hint="eastAsia" w:ascii="宋体" w:hAnsi="宋体" w:cs="宋体"/>
          <w:b/>
          <w:color w:val="auto"/>
          <w:sz w:val="22"/>
          <w:szCs w:val="22"/>
          <w:highlight w:val="none"/>
          <w:lang w:val="en-US" w:eastAsia="zh-CN"/>
        </w:rPr>
        <w:t xml:space="preserve">7</w:t>
      </w:r>
      <w:r>
        <w:rPr>
          <w:rFonts w:hint="eastAsia" w:ascii="宋体" w:hAnsi="宋体" w:eastAsia="宋体" w:cs="宋体"/>
          <w:b/>
          <w:color w:val="auto"/>
          <w:sz w:val="22"/>
          <w:szCs w:val="22"/>
          <w:highlight w:val="none"/>
        </w:rPr>
        <w:t xml:space="preserve">月</w:t>
      </w:r>
      <w:r>
        <w:rPr>
          <w:rFonts w:hint="eastAsia" w:ascii="宋体" w:hAnsi="宋体" w:cs="宋体"/>
          <w:b/>
          <w:color w:val="auto"/>
          <w:sz w:val="22"/>
          <w:szCs w:val="22"/>
          <w:highlight w:val="none"/>
          <w:lang w:val="en-US" w:eastAsia="zh-CN"/>
        </w:rPr>
        <w:t xml:space="preserve">16</w:t>
      </w:r>
      <w:r>
        <w:rPr>
          <w:rFonts w:hint="eastAsia" w:ascii="宋体" w:hAnsi="宋体" w:eastAsia="宋体" w:cs="宋体"/>
          <w:b/>
          <w:color w:val="auto"/>
          <w:sz w:val="22"/>
          <w:szCs w:val="22"/>
          <w:highlight w:val="none"/>
        </w:rPr>
        <w:t xml:space="preserve">日</w:t>
      </w:r>
      <w:r>
        <w:rPr>
          <w:rFonts w:hint="eastAsia" w:ascii="宋体" w:hAnsi="宋体" w:cs="宋体"/>
          <w:b/>
          <w:color w:val="auto"/>
          <w:sz w:val="22"/>
          <w:szCs w:val="22"/>
          <w:highlight w:val="none"/>
          <w:lang w:val="en-US" w:eastAsia="zh-CN"/>
        </w:rPr>
        <w:t xml:space="preserve">9</w:t>
      </w:r>
      <w:r>
        <w:rPr>
          <w:rFonts w:hint="eastAsia" w:ascii="宋体" w:hAnsi="宋体" w:eastAsia="宋体" w:cs="宋体"/>
          <w:b/>
          <w:color w:val="auto"/>
          <w:sz w:val="22"/>
          <w:szCs w:val="22"/>
          <w:highlight w:val="none"/>
        </w:rPr>
        <w:t xml:space="preserve">：</w:t>
      </w:r>
      <w:r>
        <w:rPr>
          <w:rFonts w:hint="eastAsia" w:ascii="宋体" w:hAnsi="宋体" w:cs="宋体"/>
          <w:b/>
          <w:color w:val="auto"/>
          <w:sz w:val="22"/>
          <w:szCs w:val="22"/>
          <w:highlight w:val="none"/>
          <w:lang w:val="en-US" w:eastAsia="zh-CN"/>
        </w:rPr>
        <w:t xml:space="preserve">0</w:t>
      </w:r>
      <w:r>
        <w:rPr>
          <w:rFonts w:hint="eastAsia" w:ascii="宋体" w:hAnsi="宋体" w:eastAsia="宋体" w:cs="宋体"/>
          <w:b/>
          <w:color w:val="auto"/>
          <w:sz w:val="22"/>
          <w:szCs w:val="22"/>
          <w:highlight w:val="none"/>
          <w:lang w:val="en-US" w:eastAsia="zh-CN"/>
        </w:rPr>
        <w:t xml:space="preserve">0</w:t>
      </w:r>
      <w:r>
        <w:rPr>
          <w:rFonts w:hint="eastAsia" w:ascii="宋体" w:hAnsi="宋体" w:eastAsia="宋体" w:cs="宋体"/>
          <w:b/>
          <w:color w:val="auto"/>
          <w:sz w:val="22"/>
          <w:szCs w:val="22"/>
          <w:highlight w:val="none"/>
        </w:rPr>
        <w:t xml:space="preserve">（北京时间）</w:t>
      </w:r>
      <w:r>
        <w:rPr>
          <w:rFonts w:hint="eastAsia" w:ascii="宋体" w:hAnsi="宋体" w:eastAsia="宋体" w:cs="宋体"/>
          <w:b/>
          <w:bCs/>
          <w:color w:val="auto"/>
          <w:sz w:val="22"/>
          <w:szCs w:val="22"/>
          <w:highlight w:val="none"/>
        </w:rPr>
        <w:t xml:space="preserve">）前。</w:t>
      </w:r>
      <w:r/>
    </w:p>
    <w:p>
      <w:pPr>
        <w:pStyle w:val="971"/>
        <w:ind w:firstLine="482"/>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2</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rPr>
        <w:t xml:space="preserve">提交地点：</w:t>
      </w:r>
      <w:r/>
    </w:p>
    <w:p>
      <w:pPr>
        <w:pStyle w:val="971"/>
        <w:ind w:firstLine="482"/>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“苏采云”系统（网址：http://jszfcg.jsczt.cn/）“开标大厅”，点击“苏采云”进入系统“开标大厅”。 </w:t>
      </w:r>
      <w:r/>
    </w:p>
    <w:p>
      <w:pPr>
        <w:pStyle w:val="971"/>
        <w:ind w:firstLine="482"/>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w:t>
      </w:r>
      <w:r>
        <w:rPr>
          <w:rFonts w:hint="eastAsia" w:ascii="宋体" w:hAnsi="宋体" w:eastAsia="宋体" w:cs="宋体"/>
          <w:b/>
          <w:bCs/>
          <w:color w:val="auto"/>
          <w:sz w:val="22"/>
          <w:szCs w:val="22"/>
          <w:highlight w:val="none"/>
          <w:lang w:val="en-US" w:eastAsia="zh-CN"/>
        </w:rPr>
        <w:t xml:space="preserve">4</w:t>
      </w:r>
      <w:r>
        <w:rPr>
          <w:rFonts w:hint="eastAsia" w:ascii="宋体" w:hAnsi="宋体" w:eastAsia="宋体" w:cs="宋体"/>
          <w:b/>
          <w:bCs/>
          <w:color w:val="auto"/>
          <w:sz w:val="22"/>
          <w:szCs w:val="22"/>
          <w:highlight w:val="none"/>
        </w:rPr>
        <w:t xml:space="preserve">）首次响应文件开启时间：</w:t>
      </w:r>
      <w:r>
        <w:rPr>
          <w:rFonts w:hint="eastAsia" w:ascii="宋体" w:hAnsi="宋体" w:eastAsia="宋体" w:cs="宋体"/>
          <w:b/>
          <w:color w:val="auto"/>
          <w:sz w:val="22"/>
          <w:szCs w:val="22"/>
          <w:highlight w:val="none"/>
        </w:rPr>
        <w:t xml:space="preserve">202</w:t>
      </w:r>
      <w:r>
        <w:rPr>
          <w:rFonts w:hint="eastAsia" w:ascii="宋体" w:hAnsi="宋体" w:cs="宋体"/>
          <w:b/>
          <w:color w:val="auto"/>
          <w:sz w:val="22"/>
          <w:szCs w:val="22"/>
          <w:highlight w:val="none"/>
          <w:lang w:val="en-US" w:eastAsia="zh-CN"/>
        </w:rPr>
        <w:t xml:space="preserve">6</w:t>
      </w:r>
      <w:r>
        <w:rPr>
          <w:rFonts w:hint="eastAsia" w:ascii="宋体" w:hAnsi="宋体" w:eastAsia="宋体" w:cs="宋体"/>
          <w:b/>
          <w:color w:val="auto"/>
          <w:sz w:val="22"/>
          <w:szCs w:val="22"/>
          <w:highlight w:val="none"/>
        </w:rPr>
        <w:t xml:space="preserve">年</w:t>
      </w:r>
      <w:r>
        <w:rPr>
          <w:rFonts w:hint="eastAsia" w:ascii="宋体" w:hAnsi="宋体" w:cs="宋体"/>
          <w:b/>
          <w:color w:val="auto"/>
          <w:sz w:val="22"/>
          <w:szCs w:val="22"/>
          <w:highlight w:val="none"/>
          <w:lang w:val="en-US" w:eastAsia="zh-CN"/>
        </w:rPr>
        <w:t xml:space="preserve">7</w:t>
      </w:r>
      <w:r>
        <w:rPr>
          <w:rFonts w:hint="eastAsia" w:ascii="宋体" w:hAnsi="宋体" w:eastAsia="宋体" w:cs="宋体"/>
          <w:b/>
          <w:color w:val="auto"/>
          <w:sz w:val="22"/>
          <w:szCs w:val="22"/>
          <w:highlight w:val="none"/>
        </w:rPr>
        <w:t xml:space="preserve">月</w:t>
      </w:r>
      <w:r>
        <w:rPr>
          <w:rFonts w:hint="eastAsia" w:ascii="宋体" w:hAnsi="宋体" w:cs="宋体"/>
          <w:b/>
          <w:color w:val="auto"/>
          <w:sz w:val="22"/>
          <w:szCs w:val="22"/>
          <w:highlight w:val="none"/>
          <w:lang w:val="en-US" w:eastAsia="zh-CN"/>
        </w:rPr>
        <w:t xml:space="preserve">16</w:t>
      </w:r>
      <w:r>
        <w:rPr>
          <w:rFonts w:hint="eastAsia" w:ascii="宋体" w:hAnsi="宋体" w:eastAsia="宋体" w:cs="宋体"/>
          <w:b/>
          <w:color w:val="auto"/>
          <w:sz w:val="22"/>
          <w:szCs w:val="22"/>
          <w:highlight w:val="none"/>
        </w:rPr>
        <w:t xml:space="preserve">日</w:t>
      </w:r>
      <w:r>
        <w:rPr>
          <w:rFonts w:hint="eastAsia" w:ascii="宋体" w:hAnsi="宋体" w:cs="宋体"/>
          <w:b/>
          <w:color w:val="auto"/>
          <w:sz w:val="22"/>
          <w:szCs w:val="22"/>
          <w:highlight w:val="none"/>
          <w:lang w:val="en-US" w:eastAsia="zh-CN"/>
        </w:rPr>
        <w:t xml:space="preserve">9</w:t>
      </w:r>
      <w:r>
        <w:rPr>
          <w:rFonts w:hint="eastAsia" w:ascii="宋体" w:hAnsi="宋体" w:eastAsia="宋体" w:cs="宋体"/>
          <w:b/>
          <w:color w:val="auto"/>
          <w:sz w:val="22"/>
          <w:szCs w:val="22"/>
          <w:highlight w:val="none"/>
        </w:rPr>
        <w:t xml:space="preserve">：</w:t>
      </w:r>
      <w:r>
        <w:rPr>
          <w:rFonts w:hint="eastAsia" w:ascii="宋体" w:hAnsi="宋体" w:cs="宋体"/>
          <w:b/>
          <w:color w:val="auto"/>
          <w:sz w:val="22"/>
          <w:szCs w:val="22"/>
          <w:highlight w:val="none"/>
          <w:lang w:val="en-US" w:eastAsia="zh-CN"/>
        </w:rPr>
        <w:t xml:space="preserve">0</w:t>
      </w:r>
      <w:r>
        <w:rPr>
          <w:rFonts w:hint="eastAsia" w:ascii="宋体" w:hAnsi="宋体" w:eastAsia="宋体" w:cs="宋体"/>
          <w:b/>
          <w:color w:val="auto"/>
          <w:sz w:val="22"/>
          <w:szCs w:val="22"/>
          <w:highlight w:val="none"/>
        </w:rPr>
        <w:t xml:space="preserve">0（北京时间）</w:t>
      </w:r>
      <w:r>
        <w:rPr>
          <w:rFonts w:hint="eastAsia" w:ascii="宋体" w:hAnsi="宋体" w:eastAsia="宋体" w:cs="宋体"/>
          <w:b/>
          <w:bCs/>
          <w:color w:val="auto"/>
          <w:sz w:val="22"/>
          <w:szCs w:val="22"/>
          <w:highlight w:val="none"/>
        </w:rPr>
        <w:t xml:space="preserve">。</w:t>
      </w:r>
      <w:r/>
    </w:p>
    <w:p>
      <w:pPr>
        <w:pStyle w:val="971"/>
        <w:ind w:firstLine="482"/>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）首次响应文件开启地点：</w:t>
      </w:r>
      <w:r/>
    </w:p>
    <w:p>
      <w:pPr>
        <w:pStyle w:val="971"/>
        <w:ind w:firstLine="482"/>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“苏采云”系统（网址：http://jszfcg.jsczt.cn/）“开标大厅”，点击“苏采云”进入系统“开标大厅”。</w:t>
      </w:r>
      <w:r/>
    </w:p>
    <w:p>
      <w:pPr>
        <w:pStyle w:val="971"/>
        <w:ind w:firstLine="482"/>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71"/>
        <w:ind w:firstLine="482"/>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）不接受不按要求加盖公章（电子签章）的首次响应文件。电子签章相关要求见“苏采云”系统。</w:t>
      </w:r>
      <w:r/>
    </w:p>
    <w:p>
      <w:pPr>
        <w:pStyle w:val="971"/>
        <w:ind w:firstLine="482"/>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8</w:t>
      </w:r>
      <w:r>
        <w:rPr>
          <w:rFonts w:hint="eastAsia" w:ascii="宋体" w:hAnsi="宋体" w:eastAsia="宋体" w:cs="宋体"/>
          <w:bCs/>
          <w:color w:val="auto"/>
          <w:sz w:val="22"/>
          <w:szCs w:val="22"/>
          <w:highlight w:val="none"/>
        </w:rPr>
        <w:t xml:space="preserve">）首次响应文件解密：到达开启时间，</w:t>
      </w:r>
      <w:r>
        <w:rPr>
          <w:rFonts w:hint="eastAsia" w:ascii="宋体" w:hAnsi="宋体" w:eastAsia="宋体" w:cs="宋体"/>
          <w:color w:val="auto"/>
          <w:sz w:val="22"/>
          <w:szCs w:val="22"/>
          <w:highlight w:val="none"/>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2"/>
          <w:szCs w:val="22"/>
          <w:highlight w:val="none"/>
        </w:rPr>
        <w:t xml:space="preserve">开启时间后30分钟内</w:t>
      </w:r>
      <w:r>
        <w:rPr>
          <w:rFonts w:hint="eastAsia" w:ascii="宋体" w:hAnsi="宋体" w:eastAsia="宋体" w:cs="宋体"/>
          <w:color w:val="auto"/>
          <w:sz w:val="22"/>
          <w:szCs w:val="22"/>
          <w:highlight w:val="none"/>
        </w:rPr>
        <w:t xml:space="preserve">，通过“苏采云”系统（使用“CA数字证书”）解密。</w:t>
      </w:r>
      <w:r/>
    </w:p>
    <w:p>
      <w:pPr>
        <w:pStyle w:val="971"/>
        <w:ind w:firstLine="482"/>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）采购文件（后缀名为“.kedt”）、供应商操作手册及政府采购客户端工具可通过“苏采云”系统（网址：</w:t>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HYPERLINK "http://jszfcg.jsczt.cn/"</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 xml:space="preserve">http://jszfcg.jsczt.cn/</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t xml:space="preserve">）--已报名项目--报名详情页面内相应链接进行下载；供应商操作手册及政府采购客户端工具可通过泰州政府采购网—服务指南--下载中心，点击进入“</w:t>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HYPERLINK "http://czj.taizhou.gov.cn/art/2022/12/9/art_61762_3436049.html" \t "_blank" \o "苏采云系统操作手册（供应商）"</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 xml:space="preserve">苏采云系统操作手册（供应商）</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t xml:space="preserve">”，进行下载。</w:t>
      </w:r>
      <w:r/>
    </w:p>
    <w:p>
      <w:pPr>
        <w:pStyle w:val="971"/>
        <w:ind w:firstLine="482"/>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）相关说明: 供应商在“苏采云”系统中提交首次响应文件的时间即为数据电文（响应文件，下同）的发送时间和接收时间。</w:t>
      </w:r>
      <w:r/>
    </w:p>
    <w:p>
      <w:pPr>
        <w:ind w:firstLine="526"/>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color w:val="auto"/>
          <w:sz w:val="22"/>
          <w:szCs w:val="22"/>
          <w:highlight w:val="none"/>
        </w:rPr>
        <w:t xml:space="preserve">4</w:t>
      </w:r>
      <w:r>
        <w:rPr>
          <w:rFonts w:hint="eastAsia" w:ascii="宋体" w:hAnsi="宋体" w:eastAsia="宋体" w:cs="宋体"/>
          <w:b/>
          <w:color w:val="auto"/>
          <w:sz w:val="22"/>
          <w:szCs w:val="22"/>
          <w:highlight w:val="none"/>
          <w:lang w:val="en-US" w:eastAsia="zh-CN"/>
        </w:rPr>
        <w:t xml:space="preserve">.</w:t>
      </w:r>
      <w:r>
        <w:rPr>
          <w:rFonts w:hint="eastAsia" w:ascii="宋体" w:hAnsi="宋体" w:eastAsia="宋体" w:cs="宋体"/>
          <w:b/>
          <w:color w:val="auto"/>
          <w:sz w:val="22"/>
          <w:szCs w:val="22"/>
          <w:highlight w:val="none"/>
        </w:rPr>
        <w:t xml:space="preserve">响应文件编制要求</w:t>
      </w:r>
      <w:r/>
    </w:p>
    <w:p>
      <w:pPr>
        <w:pStyle w:val="971"/>
        <w:ind w:firstLine="480"/>
        <w:pageBreakBefore w:val="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请按照以下要求（包括但不限于以下要求）制作：</w:t>
      </w:r>
      <w:r/>
    </w:p>
    <w:p>
      <w:pPr>
        <w:pStyle w:val="971"/>
        <w:ind w:firstLine="425"/>
        <w:pageBreakBefore w:val="0"/>
        <w:spacing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w:t>
      </w:r>
      <w:r>
        <w:rPr>
          <w:rFonts w:hint="eastAsia" w:ascii="宋体" w:hAnsi="宋体" w:eastAsia="宋体" w:cs="宋体"/>
          <w:b/>
          <w:color w:val="auto"/>
          <w:sz w:val="22"/>
          <w:szCs w:val="22"/>
          <w:highlight w:val="none"/>
          <w:lang w:val="en-US" w:eastAsia="zh-CN"/>
        </w:rPr>
        <w:t xml:space="preserve">1</w:t>
      </w:r>
      <w:r>
        <w:rPr>
          <w:rFonts w:hint="eastAsia" w:ascii="宋体" w:hAnsi="宋体" w:eastAsia="宋体" w:cs="宋体"/>
          <w:b/>
          <w:color w:val="auto"/>
          <w:sz w:val="22"/>
          <w:szCs w:val="22"/>
          <w:highlight w:val="none"/>
        </w:rPr>
        <w:t xml:space="preserve">）基本目录</w:t>
      </w:r>
      <w:r/>
    </w:p>
    <w:p>
      <w:pPr>
        <w:pStyle w:val="971"/>
        <w:ind w:firstLine="480"/>
        <w:pageBreakBefore w:val="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报价表》（加盖电子签章，格式见《</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》附件。</w:t>
      </w:r>
      <w:r>
        <w:rPr>
          <w:rFonts w:hint="eastAsia" w:ascii="宋体" w:hAnsi="宋体" w:eastAsia="宋体" w:cs="宋体"/>
          <w:bCs/>
          <w:color w:val="auto"/>
          <w:sz w:val="22"/>
          <w:szCs w:val="22"/>
          <w:highlight w:val="none"/>
        </w:rPr>
        <w:t xml:space="preserve">政府采购客户端工具输入报价自动生成）；</w:t>
      </w:r>
      <w:r/>
    </w:p>
    <w:p>
      <w:pPr>
        <w:ind w:firstLine="440"/>
        <w:jc w:val="left"/>
        <w:spacing w:line="360" w:lineRule="atLeast"/>
        <w:rPr>
          <w:rFonts w:hint="eastAsia" w:ascii="宋体" w:hAnsi="宋体" w:cs="宋体"/>
          <w:color w:val="000000"/>
          <w:sz w:val="22"/>
        </w:rPr>
      </w:pPr>
      <w:r>
        <w:rPr>
          <w:rFonts w:hint="eastAsia" w:ascii="宋体" w:hAnsi="宋体" w:eastAsia="宋体" w:cs="宋体"/>
          <w:bCs/>
          <w:color w:val="auto"/>
          <w:sz w:val="22"/>
          <w:szCs w:val="22"/>
          <w:highlight w:val="none"/>
          <w:lang w:val="en-US" w:eastAsia="zh-CN"/>
        </w:rPr>
        <w:t xml:space="preserve">2）</w:t>
      </w:r>
      <w:r>
        <w:rPr>
          <w:rFonts w:hint="eastAsia" w:ascii="宋体" w:hAnsi="宋体" w:cs="宋体"/>
          <w:color w:val="000000"/>
          <w:sz w:val="22"/>
        </w:rPr>
        <w:t xml:space="preserve">《授权委托书》（提供原件的扫描件，格式见</w:t>
      </w:r>
      <w:r>
        <w:rPr>
          <w:rFonts w:hint="eastAsia" w:ascii="宋体" w:hAnsi="宋体" w:cs="宋体"/>
          <w:szCs w:val="28"/>
          <w:lang w:val="en-US" w:eastAsia="zh-CN"/>
        </w:rPr>
        <w:t xml:space="preserve">谈判</w:t>
      </w:r>
      <w:r>
        <w:rPr>
          <w:rFonts w:hint="eastAsia" w:ascii="宋体" w:hAnsi="宋体" w:cs="宋体"/>
          <w:szCs w:val="28"/>
        </w:rPr>
        <w:t xml:space="preserve">文件</w:t>
      </w:r>
      <w:r>
        <w:rPr>
          <w:rFonts w:hint="eastAsia" w:ascii="宋体" w:hAnsi="宋体" w:cs="宋体"/>
          <w:color w:val="000000"/>
          <w:sz w:val="22"/>
        </w:rPr>
        <w:t xml:space="preserve">）；（如为法定代表人亲自参与投标则不需要提供）；</w:t>
      </w:r>
      <w:r/>
    </w:p>
    <w:p>
      <w:pPr>
        <w:ind w:firstLine="440"/>
        <w:jc w:val="left"/>
        <w:spacing w:line="360" w:lineRule="atLeast"/>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3）法定代表人身份证明原件及法定代表人身份证扫描件；（如为法定代表人亲自参与投标则需要提供）；</w:t>
      </w:r>
      <w:r/>
    </w:p>
    <w:p>
      <w:pPr>
        <w:pStyle w:val="971"/>
        <w:ind w:firstLine="425"/>
        <w:pageBreakBefore w:val="0"/>
        <w:spacing w:line="400" w:lineRule="exact"/>
        <w:rPr>
          <w:rFonts w:hint="eastAsia" w:ascii="宋体" w:hAnsi="宋体" w:eastAsia="宋体" w:cs="宋体"/>
          <w:bCs/>
          <w:color w:val="auto"/>
          <w:sz w:val="22"/>
          <w:szCs w:val="22"/>
          <w:highlight w:val="none"/>
        </w:rPr>
      </w:pPr>
      <w:r>
        <w:rPr>
          <w:rFonts w:hint="eastAsia" w:ascii="宋体" w:hAnsi="宋体" w:eastAsia="宋体" w:cs="宋体"/>
          <w:b/>
          <w:color w:val="auto"/>
          <w:sz w:val="22"/>
          <w:szCs w:val="22"/>
          <w:highlight w:val="none"/>
        </w:rPr>
        <w:t xml:space="preserve">（</w:t>
      </w:r>
      <w:r>
        <w:rPr>
          <w:rFonts w:hint="eastAsia" w:ascii="宋体" w:hAnsi="宋体" w:eastAsia="宋体" w:cs="宋体"/>
          <w:b/>
          <w:color w:val="auto"/>
          <w:sz w:val="22"/>
          <w:szCs w:val="22"/>
          <w:highlight w:val="none"/>
          <w:lang w:val="en-US" w:eastAsia="zh-CN"/>
        </w:rPr>
        <w:t xml:space="preserve">2</w:t>
      </w:r>
      <w:r>
        <w:rPr>
          <w:rFonts w:hint="eastAsia" w:ascii="宋体" w:hAnsi="宋体" w:eastAsia="宋体" w:cs="宋体"/>
          <w:b/>
          <w:color w:val="auto"/>
          <w:sz w:val="22"/>
          <w:szCs w:val="22"/>
          <w:highlight w:val="none"/>
        </w:rPr>
        <w:t xml:space="preserve">）资格条件（1～</w:t>
      </w:r>
      <w:r>
        <w:rPr>
          <w:rFonts w:hint="eastAsia" w:ascii="宋体" w:hAnsi="宋体" w:eastAsia="宋体" w:cs="宋体"/>
          <w:b/>
          <w:color w:val="auto"/>
          <w:sz w:val="22"/>
          <w:szCs w:val="22"/>
          <w:highlight w:val="none"/>
          <w:lang w:val="en-US" w:eastAsia="zh-CN"/>
        </w:rPr>
        <w:t xml:space="preserve">6</w:t>
      </w:r>
      <w:r>
        <w:rPr>
          <w:rFonts w:hint="eastAsia" w:ascii="宋体" w:hAnsi="宋体" w:eastAsia="宋体" w:cs="宋体"/>
          <w:b/>
          <w:color w:val="auto"/>
          <w:sz w:val="22"/>
          <w:szCs w:val="22"/>
          <w:highlight w:val="none"/>
        </w:rPr>
        <w:t xml:space="preserve">项必须提供，否则响应无效）</w:t>
      </w:r>
      <w:r/>
    </w:p>
    <w:p>
      <w:pPr>
        <w:pStyle w:val="971"/>
        <w:ind w:firstLine="480"/>
        <w:pageBreakBefore w:val="0"/>
        <w:spacing w:line="400" w:lineRule="exact"/>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提供法人或者其他组织的营业执照等证明文件，自然人的身份证明</w:t>
      </w:r>
      <w:r>
        <w:rPr>
          <w:rFonts w:hint="eastAsia" w:ascii="宋体" w:hAnsi="宋体" w:eastAsia="宋体" w:cs="宋体"/>
          <w:color w:val="auto"/>
          <w:sz w:val="22"/>
          <w:szCs w:val="22"/>
          <w:highlight w:val="none"/>
        </w:rPr>
        <w:t xml:space="preserve">。以上证明文件的扫描件</w:t>
      </w:r>
      <w:r>
        <w:rPr>
          <w:rFonts w:hint="eastAsia" w:ascii="宋体" w:hAnsi="宋体" w:eastAsia="宋体" w:cs="宋体"/>
          <w:color w:val="auto"/>
          <w:sz w:val="22"/>
          <w:szCs w:val="22"/>
          <w:highlight w:val="none"/>
          <w:lang w:eastAsia="zh-CN"/>
        </w:rPr>
        <w:t xml:space="preserve">加盖电子签章</w:t>
      </w:r>
      <w:r>
        <w:rPr>
          <w:rFonts w:hint="eastAsia" w:ascii="宋体" w:hAnsi="宋体" w:eastAsia="宋体" w:cs="宋体"/>
          <w:color w:val="auto"/>
          <w:sz w:val="22"/>
          <w:szCs w:val="22"/>
          <w:highlight w:val="none"/>
        </w:rPr>
        <w:t xml:space="preserve">；</w:t>
      </w:r>
      <w:r/>
    </w:p>
    <w:p>
      <w:pPr>
        <w:pStyle w:val="971"/>
        <w:ind w:right="26" w:firstLine="480"/>
        <w:pageBreakBefore w:val="0"/>
        <w:spacing w:line="40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具有良好的商业信誉和健全的财务会计制度；（承诺制）</w:t>
      </w:r>
      <w:r/>
    </w:p>
    <w:p>
      <w:pPr>
        <w:pStyle w:val="971"/>
        <w:ind w:right="26" w:firstLine="480"/>
        <w:pageBreakBefore w:val="0"/>
        <w:spacing w:line="40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具备履行合同所必需的设备和专业技术能力；（承诺制）</w:t>
      </w:r>
      <w:r/>
    </w:p>
    <w:p>
      <w:pPr>
        <w:pStyle w:val="971"/>
        <w:ind w:right="26" w:firstLine="480"/>
        <w:pageBreakBefore w:val="0"/>
        <w:spacing w:line="40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有依法缴纳税收和社会保障资金的良好记录；（承诺制）</w:t>
      </w:r>
      <w:r/>
    </w:p>
    <w:p>
      <w:pPr>
        <w:pStyle w:val="971"/>
        <w:ind w:right="26" w:firstLine="480"/>
        <w:pageBreakBefore w:val="0"/>
        <w:spacing w:line="40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参加政府采购活动近3年内（成立时间不足三年的，可以自成立时间起）在经营活动中没有重大违法记录的书面声明；（承诺制）</w:t>
      </w:r>
      <w:r/>
    </w:p>
    <w:p>
      <w:pPr>
        <w:pStyle w:val="971"/>
        <w:ind w:right="26" w:firstLine="480"/>
        <w:pageBreakBefore w:val="0"/>
        <w:spacing w:line="40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以上2</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条款提供填写完整且签字盖章确认的《供应商基本资格条件承诺书》（格式详见附件）；</w:t>
      </w:r>
      <w:r/>
    </w:p>
    <w:p>
      <w:pPr>
        <w:pStyle w:val="971"/>
        <w:ind w:right="26" w:firstLine="480"/>
        <w:pageBreakBefore w:val="0"/>
        <w:spacing w:line="40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未被列入“信用中国”网站(www.creditchina.gov.cn)失信被执行人名单、重大税收违法失信主体；未被列入中国政府采购网(www.ccgp.gov.cn)政府采购严重违法失信行为记录名单的供应商（提供网上查询记录加盖电子签章公章）；</w:t>
      </w:r>
      <w:r/>
    </w:p>
    <w:p>
      <w:pPr>
        <w:pStyle w:val="971"/>
        <w:ind w:firstLine="480"/>
        <w:pageBreakBefore w:val="0"/>
        <w:spacing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w:t>
      </w:r>
      <w:r>
        <w:rPr>
          <w:rFonts w:hint="eastAsia" w:ascii="宋体" w:hAnsi="宋体" w:eastAsia="宋体" w:cs="宋体"/>
          <w:b/>
          <w:color w:val="auto"/>
          <w:sz w:val="22"/>
          <w:szCs w:val="22"/>
          <w:highlight w:val="none"/>
          <w:lang w:val="en-US" w:eastAsia="zh-CN"/>
        </w:rPr>
        <w:t xml:space="preserve">3</w:t>
      </w:r>
      <w:r>
        <w:rPr>
          <w:rFonts w:hint="eastAsia" w:ascii="宋体" w:hAnsi="宋体" w:eastAsia="宋体" w:cs="宋体"/>
          <w:b/>
          <w:color w:val="auto"/>
          <w:sz w:val="22"/>
          <w:szCs w:val="22"/>
          <w:highlight w:val="none"/>
        </w:rPr>
        <w:t xml:space="preserve">）符合条件（必须提供，否则响应无效）</w:t>
      </w:r>
      <w:r/>
    </w:p>
    <w:p>
      <w:pPr>
        <w:pStyle w:val="971"/>
        <w:ind w:firstLine="480"/>
        <w:pageBreakBefore w:val="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eastAsia="zh-CN"/>
        </w:rPr>
        <w:t xml:space="preserve">分项报价明细表</w:t>
      </w:r>
      <w:r>
        <w:rPr>
          <w:rFonts w:hint="eastAsia" w:ascii="宋体" w:hAnsi="宋体" w:eastAsia="宋体" w:cs="宋体"/>
          <w:bCs/>
          <w:color w:val="auto"/>
          <w:sz w:val="22"/>
          <w:szCs w:val="22"/>
          <w:highlight w:val="none"/>
        </w:rPr>
        <w:t xml:space="preserve">》（</w:t>
      </w:r>
      <w:r>
        <w:rPr>
          <w:rFonts w:hint="eastAsia" w:ascii="宋体" w:hAnsi="宋体" w:eastAsia="宋体" w:cs="宋体"/>
          <w:color w:val="auto"/>
          <w:sz w:val="22"/>
          <w:szCs w:val="22"/>
          <w:highlight w:val="none"/>
        </w:rPr>
        <w:t xml:space="preserve">加盖电子签章</w:t>
      </w:r>
      <w:r>
        <w:rPr>
          <w:rFonts w:hint="eastAsia" w:ascii="宋体" w:hAnsi="宋体" w:eastAsia="宋体" w:cs="宋体"/>
          <w:bCs/>
          <w:color w:val="auto"/>
          <w:sz w:val="22"/>
          <w:szCs w:val="22"/>
          <w:highlight w:val="none"/>
        </w:rPr>
        <w:t xml:space="preserve">）</w:t>
      </w:r>
      <w:r>
        <w:rPr>
          <w:rFonts w:hint="eastAsia" w:ascii="宋体" w:hAnsi="宋体" w:cs="宋体"/>
          <w:bCs/>
          <w:color w:val="auto"/>
          <w:sz w:val="22"/>
          <w:szCs w:val="22"/>
          <w:highlight w:val="none"/>
          <w:lang w:val="en-US" w:eastAsia="zh-CN"/>
        </w:rPr>
        <w:t xml:space="preserve">如无，则上传空白文档</w:t>
      </w:r>
      <w:r>
        <w:rPr>
          <w:rFonts w:hint="eastAsia" w:ascii="宋体" w:hAnsi="宋体" w:eastAsia="宋体" w:cs="宋体"/>
          <w:bCs/>
          <w:color w:val="auto"/>
          <w:sz w:val="22"/>
          <w:szCs w:val="22"/>
          <w:highlight w:val="none"/>
        </w:rPr>
        <w:t xml:space="preserve">；</w:t>
      </w:r>
      <w:r/>
    </w:p>
    <w:p>
      <w:pPr>
        <w:pStyle w:val="975"/>
        <w:ind w:firstLine="440"/>
        <w:jc w:val="both"/>
        <w:rPr>
          <w:rFonts w:hint="eastAsia" w:ascii="宋体" w:hAnsi="宋体" w:eastAsia="宋体" w:cs="宋体"/>
          <w:b w:val="0"/>
          <w:bCs/>
          <w:color w:val="auto"/>
          <w:sz w:val="22"/>
          <w:szCs w:val="22"/>
          <w:highlight w:val="none"/>
          <w:lang w:val="en-US" w:eastAsia="zh-CN" w:bidi="ar-SA"/>
        </w:rPr>
      </w:pPr>
      <w:r>
        <w:rPr>
          <w:rFonts w:hint="eastAsia" w:ascii="宋体" w:hAnsi="宋体" w:eastAsia="宋体" w:cs="宋体"/>
          <w:b w:val="0"/>
          <w:bCs/>
          <w:color w:val="auto"/>
          <w:sz w:val="22"/>
          <w:szCs w:val="22"/>
          <w:highlight w:val="none"/>
          <w:lang w:val="en-US" w:eastAsia="zh-CN" w:bidi="ar-SA"/>
        </w:rPr>
        <w:t xml:space="preserve">2）</w:t>
      </w: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z w:val="22"/>
          <w:szCs w:val="22"/>
          <w:highlight w:val="none"/>
          <w:lang w:val="en-US" w:eastAsia="zh-CN" w:bidi="ar-SA"/>
        </w:rPr>
        <w:t xml:space="preserve">响应函</w:t>
      </w: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color w:val="auto"/>
          <w:sz w:val="22"/>
          <w:szCs w:val="22"/>
          <w:highlight w:val="none"/>
          <w:lang w:val="en-US" w:eastAsia="zh-CN" w:bidi="ar-SA"/>
        </w:rPr>
        <w:t xml:space="preserve">（加盖电子签章，格式见谈判文件）；</w:t>
      </w:r>
      <w:r/>
    </w:p>
    <w:p>
      <w:pPr>
        <w:pStyle w:val="971"/>
        <w:ind w:firstLine="480"/>
        <w:pageBreakBefore w:val="0"/>
        <w:spacing w:line="400" w:lineRule="exact"/>
        <w:rPr>
          <w:rFonts w:hint="eastAsia" w:ascii="宋体" w:hAnsi="宋体" w:eastAsia="宋体" w:cs="宋体"/>
          <w:color w:val="auto"/>
          <w:sz w:val="22"/>
          <w:szCs w:val="22"/>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2"/>
          <w:szCs w:val="22"/>
          <w:highlight w:val="none"/>
          <w:lang w:val="en-US" w:eastAsia="zh-CN"/>
        </w:rPr>
        <w:t xml:space="preserve">3</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color w:val="auto"/>
          <w:sz w:val="22"/>
          <w:szCs w:val="22"/>
          <w:highlight w:val="none"/>
        </w:rPr>
        <w:t xml:space="preserve">《供应商廉洁自律承诺书》</w:t>
      </w:r>
      <w:r>
        <w:rPr>
          <w:rFonts w:hint="eastAsia" w:ascii="宋体" w:hAnsi="宋体" w:eastAsia="宋体" w:cs="宋体"/>
          <w:bCs/>
          <w:color w:val="auto"/>
          <w:sz w:val="22"/>
          <w:szCs w:val="22"/>
          <w:highlight w:val="none"/>
        </w:rPr>
        <w:t xml:space="preserve">（</w:t>
      </w:r>
      <w:r>
        <w:rPr>
          <w:rFonts w:hint="eastAsia" w:ascii="宋体" w:hAnsi="宋体" w:eastAsia="宋体" w:cs="宋体"/>
          <w:color w:val="auto"/>
          <w:sz w:val="22"/>
          <w:szCs w:val="22"/>
          <w:highlight w:val="none"/>
        </w:rPr>
        <w:t xml:space="preserve">加盖电子签章</w:t>
      </w:r>
      <w:r>
        <w:rPr>
          <w:rFonts w:hint="eastAsia" w:ascii="宋体" w:hAnsi="宋体" w:eastAsia="宋体" w:cs="宋体"/>
          <w:bCs/>
          <w:color w:val="auto"/>
          <w:sz w:val="22"/>
          <w:szCs w:val="22"/>
          <w:highlight w:val="none"/>
        </w:rPr>
        <w:t xml:space="preserve">，格式见《</w:t>
      </w:r>
      <w:r>
        <w:rPr>
          <w:rFonts w:hint="eastAsia" w:ascii="宋体" w:hAnsi="宋体" w:eastAsia="宋体" w:cs="宋体"/>
          <w:bCs/>
          <w:color w:val="auto"/>
          <w:sz w:val="22"/>
          <w:szCs w:val="22"/>
          <w:highlight w:val="none"/>
          <w:lang w:eastAsia="zh-CN"/>
        </w:rPr>
        <w:t xml:space="preserve">单一来源采购文件</w:t>
      </w:r>
      <w:r>
        <w:rPr>
          <w:rFonts w:hint="eastAsia" w:ascii="宋体" w:hAnsi="宋体" w:eastAsia="宋体" w:cs="宋体"/>
          <w:bCs/>
          <w:color w:val="auto"/>
          <w:sz w:val="22"/>
          <w:szCs w:val="22"/>
          <w:highlight w:val="none"/>
        </w:rPr>
        <w:t xml:space="preserve">》附件）</w:t>
      </w:r>
      <w:r>
        <w:rPr>
          <w:rFonts w:hint="eastAsia" w:ascii="宋体" w:hAnsi="宋体" w:eastAsia="宋体" w:cs="宋体"/>
          <w:color w:val="auto"/>
          <w:sz w:val="22"/>
          <w:szCs w:val="22"/>
          <w:highlight w:val="none"/>
        </w:rPr>
        <w:t xml:space="preserve">；</w:t>
      </w:r>
      <w:r/>
    </w:p>
    <w:p>
      <w:pPr>
        <w:pStyle w:val="971"/>
        <w:ind w:firstLine="480"/>
        <w:pageBreakBefore w:val="0"/>
        <w:spacing w:line="400" w:lineRule="exac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color w:val="auto"/>
          <w:sz w:val="22"/>
          <w:szCs w:val="22"/>
          <w:highlight w:val="none"/>
        </w:rPr>
        <w:t xml:space="preserve">《政府采购诚信承诺书》</w:t>
      </w:r>
      <w:r>
        <w:rPr>
          <w:rFonts w:hint="eastAsia" w:ascii="宋体" w:hAnsi="宋体" w:eastAsia="宋体" w:cs="宋体"/>
          <w:bCs/>
          <w:color w:val="auto"/>
          <w:sz w:val="22"/>
          <w:szCs w:val="22"/>
          <w:highlight w:val="none"/>
        </w:rPr>
        <w:t xml:space="preserve">（</w:t>
      </w:r>
      <w:r>
        <w:rPr>
          <w:rFonts w:hint="eastAsia" w:ascii="宋体" w:hAnsi="宋体" w:eastAsia="宋体" w:cs="宋体"/>
          <w:color w:val="auto"/>
          <w:sz w:val="22"/>
          <w:szCs w:val="22"/>
          <w:highlight w:val="none"/>
        </w:rPr>
        <w:t xml:space="preserve">加盖电子签章</w:t>
      </w:r>
      <w:r>
        <w:rPr>
          <w:rFonts w:hint="eastAsia" w:ascii="宋体" w:hAnsi="宋体" w:eastAsia="宋体" w:cs="宋体"/>
          <w:bCs/>
          <w:color w:val="auto"/>
          <w:sz w:val="22"/>
          <w:szCs w:val="22"/>
          <w:highlight w:val="none"/>
        </w:rPr>
        <w:t xml:space="preserve">，格式见《</w:t>
      </w:r>
      <w:r>
        <w:rPr>
          <w:rFonts w:hint="eastAsia" w:ascii="宋体" w:hAnsi="宋体" w:eastAsia="宋体" w:cs="宋体"/>
          <w:bCs/>
          <w:color w:val="auto"/>
          <w:sz w:val="22"/>
          <w:szCs w:val="22"/>
          <w:highlight w:val="none"/>
          <w:lang w:eastAsia="zh-CN"/>
        </w:rPr>
        <w:t xml:space="preserve">单一来源采购文件</w:t>
      </w:r>
      <w:r>
        <w:rPr>
          <w:rFonts w:hint="eastAsia" w:ascii="宋体" w:hAnsi="宋体" w:eastAsia="宋体" w:cs="宋体"/>
          <w:bCs/>
          <w:color w:val="auto"/>
          <w:sz w:val="22"/>
          <w:szCs w:val="22"/>
          <w:highlight w:val="none"/>
        </w:rPr>
        <w:t xml:space="preserve">》附件）</w:t>
      </w:r>
      <w:r>
        <w:rPr>
          <w:rFonts w:hint="eastAsia" w:ascii="宋体" w:hAnsi="宋体" w:eastAsia="宋体" w:cs="宋体"/>
          <w:color w:val="auto"/>
          <w:sz w:val="22"/>
          <w:szCs w:val="22"/>
          <w:highlight w:val="none"/>
        </w:rPr>
        <w:t xml:space="preserve">；</w:t>
      </w:r>
      <w:r/>
    </w:p>
    <w:p>
      <w:pPr>
        <w:pStyle w:val="971"/>
        <w:ind w:firstLine="480"/>
        <w:pageBreakBefore w:val="0"/>
        <w:spacing w:line="400" w:lineRule="exac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 xml:space="preserve">5</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《承诺书》（加盖电子签章，格式见《</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》附件）；</w:t>
      </w:r>
      <w:r/>
    </w:p>
    <w:p>
      <w:pPr>
        <w:pStyle w:val="971"/>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cs="宋体"/>
          <w:bCs/>
          <w:color w:val="auto"/>
          <w:sz w:val="22"/>
          <w:szCs w:val="22"/>
          <w:highlight w:val="none"/>
          <w:lang w:val="en-US" w:eastAsia="zh-CN"/>
        </w:rPr>
        <w:t xml:space="preserve">6</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bCs/>
          <w:color w:val="auto"/>
          <w:sz w:val="22"/>
          <w:szCs w:val="22"/>
          <w:highlight w:val="none"/>
        </w:rPr>
        <w:t xml:space="preserve">技术要求响应及偏离表</w:t>
      </w:r>
      <w:r>
        <w:rPr>
          <w:rFonts w:hint="eastAsia" w:ascii="宋体" w:hAnsi="宋体" w:eastAsia="宋体" w:cs="宋体"/>
          <w:color w:val="auto"/>
          <w:sz w:val="22"/>
          <w:szCs w:val="22"/>
          <w:highlight w:val="none"/>
        </w:rPr>
        <w:t xml:space="preserve">》（加盖电子签章，格式见《</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》附件）；</w:t>
      </w:r>
      <w:r/>
    </w:p>
    <w:p>
      <w:pPr>
        <w:pStyle w:val="971"/>
        <w:ind w:firstLine="480"/>
        <w:pageBreakBefore w:val="0"/>
        <w:spacing w:line="400" w:lineRule="exact"/>
        <w:rPr>
          <w:rFonts w:hint="eastAsia" w:ascii="宋体" w:hAnsi="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 xml:space="preserve">7</w:t>
      </w:r>
      <w:r>
        <w:rPr>
          <w:rFonts w:hint="eastAsia" w:ascii="宋体" w:hAnsi="宋体" w:eastAsia="宋体" w:cs="宋体"/>
          <w:color w:val="auto"/>
          <w:sz w:val="22"/>
          <w:szCs w:val="22"/>
          <w:highlight w:val="none"/>
          <w:lang w:eastAsia="zh-CN"/>
        </w:rPr>
        <w:t xml:space="preserve">）</w:t>
      </w:r>
      <w:r>
        <w:rPr>
          <w:rFonts w:hint="eastAsia" w:ascii="宋体" w:hAnsi="宋体" w:cs="宋体"/>
          <w:bCs/>
          <w:color w:val="auto"/>
          <w:sz w:val="22"/>
          <w:szCs w:val="22"/>
          <w:highlight w:val="none"/>
          <w:lang w:val="en-US" w:eastAsia="zh-CN"/>
        </w:rPr>
        <w:t xml:space="preserve">《商务</w:t>
      </w:r>
      <w:bookmarkStart w:id="104" w:name="_GoBack"/>
      <w:r/>
      <w:bookmarkEnd w:id="104"/>
      <w:r>
        <w:rPr>
          <w:rFonts w:hint="eastAsia" w:ascii="宋体" w:hAnsi="宋体" w:cs="宋体"/>
          <w:bCs/>
          <w:color w:val="auto"/>
          <w:sz w:val="22"/>
          <w:szCs w:val="22"/>
          <w:highlight w:val="none"/>
          <w:lang w:val="en-US" w:eastAsia="zh-CN"/>
        </w:rPr>
        <w:t xml:space="preserve">要求响应及偏离表》（加盖电子签章，格式见《单一来源采购文件》附件）；</w:t>
      </w:r>
      <w:r/>
    </w:p>
    <w:p>
      <w:pPr>
        <w:pStyle w:val="971"/>
        <w:ind w:firstLine="36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）提交的首次响应文件的密封、签署、盖章要求：</w:t>
      </w:r>
      <w:r/>
    </w:p>
    <w:p>
      <w:pPr>
        <w:pStyle w:val="971"/>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密封（加密）要求：</w:t>
      </w:r>
      <w:r/>
    </w:p>
    <w:p>
      <w:pPr>
        <w:pStyle w:val="971"/>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供应商应当按照《</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》和“苏采云”系统的要求编制并加密响应文件。本项目供应商须通过“苏采云”系统提供的政府采购客户端工具（使用“CA数字证书”）对其数据电文形式的响应文件加密。</w:t>
      </w:r>
      <w:r/>
    </w:p>
    <w:p>
      <w:pPr>
        <w:pStyle w:val="971"/>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签署要求：见《</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》附件中相关格式要求。</w:t>
      </w:r>
      <w:r/>
    </w:p>
    <w:p>
      <w:pPr>
        <w:pStyle w:val="971"/>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盖章要求：见《</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》附件中相关格式要求。供应商须通过“苏采云”系统提供的政府采购客户端工具（使用“CA数字证书”）加盖电子签章。</w:t>
      </w:r>
      <w:r/>
    </w:p>
    <w:p>
      <w:pPr>
        <w:pStyle w:val="971"/>
        <w:ind w:firstLine="480"/>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特别提醒：</w:t>
      </w:r>
      <w:r>
        <w:rPr>
          <w:rFonts w:hint="eastAsia" w:ascii="宋体" w:hAnsi="宋体" w:eastAsia="宋体" w:cs="宋体"/>
          <w:b/>
          <w:bCs/>
          <w:color w:val="auto"/>
          <w:sz w:val="22"/>
          <w:szCs w:val="22"/>
          <w:highlight w:val="none"/>
          <w:lang w:eastAsia="zh-CN"/>
        </w:rPr>
        <w:t xml:space="preserve">单一来源采购文件</w:t>
      </w:r>
      <w:r>
        <w:rPr>
          <w:rFonts w:hint="eastAsia" w:ascii="宋体" w:hAnsi="宋体" w:eastAsia="宋体" w:cs="宋体"/>
          <w:b/>
          <w:bCs/>
          <w:color w:val="auto"/>
          <w:sz w:val="22"/>
          <w:szCs w:val="22"/>
          <w:highlight w:val="none"/>
        </w:rPr>
        <w:t xml:space="preserve">中如需“被授权代表签字或盖章”，供应商可打印成文档，签字或盖章后再扫描上传，最后再电子签章。</w:t>
      </w:r>
      <w:r/>
    </w:p>
    <w:p>
      <w:pPr>
        <w:pStyle w:val="971"/>
        <w:ind w:firstLine="497"/>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）通过“苏采云”系统提交政府采购客户端工具导出加密的响应文件（后缀名为zip）。响应文件不得超过350M！</w:t>
      </w:r>
      <w:r/>
    </w:p>
    <w:p>
      <w:pPr>
        <w:pStyle w:val="971"/>
        <w:ind w:firstLine="497"/>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w:t>
      </w:r>
      <w:r/>
    </w:p>
    <w:p>
      <w:pPr>
        <w:pStyle w:val="971"/>
        <w:ind w:firstLine="497"/>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供应商应当按照《</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》的要求编制响应文件，并对其提交的响应文件的真实性、合法性承担法律责任。</w:t>
      </w:r>
      <w:r/>
    </w:p>
    <w:p>
      <w:pPr>
        <w:ind w:firstLine="526"/>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5</w:t>
      </w:r>
      <w:r>
        <w:rPr>
          <w:rFonts w:hint="eastAsia" w:ascii="宋体" w:hAnsi="宋体" w:eastAsia="宋体" w:cs="宋体"/>
          <w:b/>
          <w:bCs/>
          <w:color w:val="auto"/>
          <w:sz w:val="22"/>
          <w:szCs w:val="22"/>
          <w:highlight w:val="none"/>
          <w:lang w:val="en-US" w:eastAsia="zh-CN"/>
        </w:rPr>
        <w:t xml:space="preserve">.</w:t>
      </w:r>
      <w:r>
        <w:rPr>
          <w:rFonts w:hint="eastAsia" w:ascii="宋体" w:hAnsi="宋体" w:eastAsia="宋体" w:cs="宋体"/>
          <w:b/>
          <w:bCs/>
          <w:color w:val="auto"/>
          <w:sz w:val="22"/>
          <w:szCs w:val="22"/>
          <w:highlight w:val="none"/>
        </w:rPr>
        <w:t xml:space="preserve">无效响应文件</w:t>
      </w:r>
      <w:r/>
    </w:p>
    <w:p>
      <w:pPr>
        <w:pStyle w:val="976"/>
        <w:ind w:firstLine="518"/>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响应文件出现下列情形之一的，将作为无效响应文件处理：</w:t>
      </w:r>
      <w:r/>
    </w:p>
    <w:p>
      <w:pPr>
        <w:ind w:firstLine="518"/>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响应文件未按照</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要求加盖电子签章，供应商未按照</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要求上传电子</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响应文件的；</w:t>
      </w:r>
      <w:r/>
    </w:p>
    <w:p>
      <w:pPr>
        <w:ind w:firstLine="518"/>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）响应文件含有采购人不能接受的附加条件的；</w:t>
      </w:r>
      <w:r/>
    </w:p>
    <w:p>
      <w:pPr>
        <w:ind w:firstLine="518"/>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）未实质性响应</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要求和条件或未通过符合性检查的；</w:t>
      </w:r>
      <w:r/>
    </w:p>
    <w:p>
      <w:pPr>
        <w:ind w:firstLine="518"/>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响应文件有效期、项目完成时间、质保期不能满足</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要求的；</w:t>
      </w:r>
      <w:r/>
    </w:p>
    <w:p>
      <w:pPr>
        <w:ind w:firstLine="518"/>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）响应文件未按</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规定的内容和要求填写、制作的；</w:t>
      </w:r>
      <w:r/>
    </w:p>
    <w:p>
      <w:pPr>
        <w:ind w:firstLine="518"/>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）提供虚假材料的（包括工商营业执照等资格证明文件）；</w:t>
      </w:r>
      <w:r/>
    </w:p>
    <w:p>
      <w:pPr>
        <w:ind w:firstLine="518"/>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）响应文件中有</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未允许提供的选择性内容的；</w:t>
      </w:r>
      <w:r/>
    </w:p>
    <w:p>
      <w:pPr>
        <w:ind w:firstLine="518"/>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）资格条件文件不全或无效导致</w:t>
      </w:r>
      <w:r>
        <w:rPr>
          <w:rFonts w:hint="eastAsia" w:ascii="宋体" w:hAnsi="宋体" w:eastAsia="宋体" w:cs="宋体"/>
          <w:color w:val="auto"/>
          <w:sz w:val="22"/>
          <w:szCs w:val="22"/>
          <w:highlight w:val="none"/>
          <w:lang w:eastAsia="zh-CN"/>
        </w:rPr>
        <w:t xml:space="preserve">单一来源谈判</w:t>
      </w:r>
      <w:r>
        <w:rPr>
          <w:rFonts w:hint="eastAsia" w:ascii="宋体" w:hAnsi="宋体" w:eastAsia="宋体" w:cs="宋体"/>
          <w:color w:val="auto"/>
          <w:sz w:val="22"/>
          <w:szCs w:val="22"/>
          <w:highlight w:val="none"/>
        </w:rPr>
        <w:t xml:space="preserve">小组无法评判的，或者不符合</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标明的资格要求的；</w:t>
      </w:r>
      <w:r/>
    </w:p>
    <w:p>
      <w:pPr>
        <w:ind w:firstLine="518"/>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响应文件未按规定的数量、格式、内容和要求编制或</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响应文件字迹潦草、模糊、无法辩认的；</w:t>
      </w:r>
      <w:r/>
    </w:p>
    <w:p>
      <w:pPr>
        <w:ind w:firstLine="518"/>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单一来源谈判</w:t>
      </w:r>
      <w:r>
        <w:rPr>
          <w:rFonts w:hint="eastAsia" w:ascii="宋体" w:hAnsi="宋体" w:eastAsia="宋体" w:cs="宋体"/>
          <w:color w:val="auto"/>
          <w:sz w:val="22"/>
          <w:szCs w:val="22"/>
          <w:highlight w:val="none"/>
        </w:rPr>
        <w:t xml:space="preserve">响应</w:t>
      </w:r>
      <w:r>
        <w:rPr>
          <w:rFonts w:hint="eastAsia" w:ascii="宋体" w:hAnsi="宋体" w:eastAsia="宋体" w:cs="宋体"/>
          <w:color w:val="auto"/>
          <w:sz w:val="22"/>
          <w:szCs w:val="22"/>
          <w:highlight w:val="none"/>
          <w:lang w:eastAsia="zh-CN"/>
        </w:rPr>
        <w:t xml:space="preserve">的</w:t>
      </w:r>
      <w:r>
        <w:rPr>
          <w:rFonts w:hint="eastAsia" w:ascii="宋体" w:hAnsi="宋体" w:eastAsia="宋体" w:cs="宋体"/>
          <w:color w:val="auto"/>
          <w:sz w:val="22"/>
          <w:szCs w:val="22"/>
          <w:highlight w:val="none"/>
        </w:rPr>
        <w:t xml:space="preserve">最后报价高于采购预算或者最高限价的；</w:t>
      </w:r>
      <w:r/>
    </w:p>
    <w:p>
      <w:pPr>
        <w:pStyle w:val="976"/>
        <w:ind w:firstLine="518"/>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11</w:t>
      </w:r>
      <w:r>
        <w:rPr>
          <w:rFonts w:hint="eastAsia" w:ascii="宋体" w:hAnsi="宋体" w:eastAsia="宋体" w:cs="宋体"/>
          <w:color w:val="auto"/>
          <w:sz w:val="22"/>
          <w:szCs w:val="22"/>
          <w:highlight w:val="none"/>
        </w:rPr>
        <w:t xml:space="preserve">）对</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未能作出全部实质性响应或对</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进行实质性修改的；</w:t>
      </w:r>
      <w:r/>
    </w:p>
    <w:p>
      <w:pPr>
        <w:pStyle w:val="976"/>
        <w:ind w:firstLine="518"/>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12</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谈判响应文件中提供虚假资料的；</w:t>
      </w:r>
      <w:r/>
    </w:p>
    <w:p>
      <w:pPr>
        <w:pStyle w:val="976"/>
        <w:ind w:firstLine="518"/>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13</w:t>
      </w:r>
      <w:r>
        <w:rPr>
          <w:rFonts w:hint="eastAsia" w:ascii="宋体" w:hAnsi="宋体" w:eastAsia="宋体" w:cs="宋体"/>
          <w:color w:val="auto"/>
          <w:sz w:val="22"/>
          <w:szCs w:val="22"/>
          <w:highlight w:val="none"/>
        </w:rPr>
        <w:t xml:space="preserve">）有欺诈行为或隐瞒自身违规问题的；</w:t>
      </w:r>
      <w:r/>
    </w:p>
    <w:p>
      <w:pPr>
        <w:ind w:firstLine="524"/>
        <w:pageBreakBefore w:val="0"/>
        <w:spacing w:line="400" w:lineRule="exact"/>
        <w:tabs>
          <w:tab w:val="left" w:pos="525" w:leader="none"/>
          <w:tab w:val="left" w:pos="945" w:leader="none"/>
        </w:tabs>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14</w:t>
      </w:r>
      <w:r>
        <w:rPr>
          <w:rFonts w:hint="eastAsia" w:ascii="宋体" w:hAnsi="宋体" w:eastAsia="宋体" w:cs="宋体"/>
          <w:color w:val="auto"/>
          <w:sz w:val="22"/>
          <w:szCs w:val="22"/>
          <w:highlight w:val="none"/>
        </w:rPr>
        <w:t xml:space="preserve">）违反法律、法规或损害国家及采购人利益的</w:t>
      </w:r>
      <w:r>
        <w:rPr>
          <w:rFonts w:hint="eastAsia" w:ascii="宋体" w:hAnsi="宋体" w:eastAsia="宋体" w:cs="宋体"/>
          <w:bCs/>
          <w:color w:val="auto"/>
          <w:sz w:val="22"/>
          <w:szCs w:val="22"/>
          <w:highlight w:val="none"/>
        </w:rPr>
        <w:t xml:space="preserve">。</w:t>
      </w:r>
      <w:r/>
    </w:p>
    <w:p>
      <w:pPr>
        <w:ind w:firstLine="524"/>
        <w:pageBreakBefore w:val="0"/>
        <w:spacing w:line="400" w:lineRule="exact"/>
        <w:tabs>
          <w:tab w:val="left" w:pos="525" w:leader="none"/>
          <w:tab w:val="left" w:pos="945"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15</w:t>
      </w:r>
      <w:r>
        <w:rPr>
          <w:rFonts w:hint="eastAsia" w:ascii="宋体" w:hAnsi="宋体" w:eastAsia="宋体" w:cs="宋体"/>
          <w:color w:val="auto"/>
          <w:sz w:val="22"/>
          <w:szCs w:val="22"/>
          <w:highlight w:val="none"/>
        </w:rPr>
        <w:t xml:space="preserve">）法律、法规和</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规定的其他无效情形。</w:t>
      </w:r>
      <w:r/>
    </w:p>
    <w:p>
      <w:pPr>
        <w:pStyle w:val="977"/>
        <w:ind w:firstLine="645"/>
        <w:pageBreakBefore w:val="0"/>
        <w:spacing w:before="0" w:beforeAutospacing="0" w:after="0" w:afterAutospacing="0"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en-US" w:eastAsia="zh-CN"/>
        </w:rPr>
        <w:t xml:space="preserve">6.</w:t>
      </w:r>
      <w:r>
        <w:rPr>
          <w:rFonts w:hint="eastAsia" w:ascii="宋体" w:hAnsi="宋体" w:eastAsia="宋体" w:cs="宋体"/>
          <w:b/>
          <w:color w:val="auto"/>
          <w:sz w:val="22"/>
          <w:szCs w:val="22"/>
          <w:highlight w:val="none"/>
          <w:lang w:eastAsia="zh-CN"/>
        </w:rPr>
        <w:t xml:space="preserve">单一来源</w:t>
      </w:r>
      <w:r>
        <w:rPr>
          <w:rFonts w:hint="eastAsia" w:ascii="宋体" w:hAnsi="宋体" w:eastAsia="宋体" w:cs="宋体"/>
          <w:b/>
          <w:color w:val="auto"/>
          <w:sz w:val="22"/>
          <w:szCs w:val="22"/>
          <w:highlight w:val="none"/>
        </w:rPr>
        <w:t xml:space="preserve">谈判活动终止</w:t>
      </w:r>
      <w:r/>
    </w:p>
    <w:p>
      <w:pPr>
        <w:pStyle w:val="977"/>
        <w:ind w:firstLine="642"/>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谈判活动中出现下列情形之一的，谈判活动终止：</w:t>
      </w:r>
      <w:r/>
    </w:p>
    <w:p>
      <w:pPr>
        <w:pStyle w:val="977"/>
        <w:ind w:firstLine="642"/>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（1）因情况变化，不再符合规定的</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采购方式适用情形的；</w:t>
      </w:r>
      <w:r/>
    </w:p>
    <w:p>
      <w:pPr>
        <w:pStyle w:val="977"/>
        <w:ind w:firstLine="642"/>
        <w:pageBreakBefore w:val="0"/>
        <w:spacing w:before="0" w:beforeAutospacing="0" w:after="0" w:afterAutospacing="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（2）出现影响采购公正的违法、违规行为的；</w:t>
      </w:r>
      <w:r/>
    </w:p>
    <w:p>
      <w:pPr>
        <w:pStyle w:val="977"/>
        <w:ind w:firstLine="642"/>
        <w:pageBreakBefore w:val="0"/>
        <w:spacing w:before="0" w:beforeAutospacing="0" w:after="0" w:afterAutospacing="0" w:line="400" w:lineRule="exact"/>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（4）因重大变故，采购任务取消的。</w:t>
      </w:r>
      <w:r/>
    </w:p>
    <w:p>
      <w:pPr>
        <w:pStyle w:val="971"/>
        <w:ind w:left="0" w:firstLine="0"/>
        <w:jc w:val="center"/>
        <w:pageBreakBefore w:val="0"/>
        <w:spacing w:line="4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三、评审与单一来源谈判</w:t>
      </w:r>
      <w:r/>
    </w:p>
    <w:p>
      <w:pPr>
        <w:pStyle w:val="971"/>
        <w:ind w:firstLine="480"/>
        <w:pageBreakBefore w:val="0"/>
        <w:spacing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w:t>
      </w:r>
      <w:r>
        <w:rPr>
          <w:rFonts w:hint="eastAsia" w:ascii="宋体" w:hAnsi="宋体" w:eastAsia="宋体" w:cs="宋体"/>
          <w:b/>
          <w:color w:val="auto"/>
          <w:sz w:val="22"/>
          <w:szCs w:val="22"/>
          <w:highlight w:val="none"/>
          <w:lang w:val="en-US" w:eastAsia="zh-CN"/>
        </w:rPr>
        <w:t xml:space="preserve">.</w:t>
      </w:r>
      <w:r>
        <w:rPr>
          <w:rFonts w:hint="eastAsia" w:ascii="宋体" w:hAnsi="宋体" w:eastAsia="宋体" w:cs="宋体"/>
          <w:b/>
          <w:color w:val="auto"/>
          <w:sz w:val="22"/>
          <w:szCs w:val="22"/>
          <w:highlight w:val="none"/>
          <w:lang w:eastAsia="zh-CN"/>
        </w:rPr>
        <w:t xml:space="preserve">单一来源</w:t>
      </w:r>
      <w:r>
        <w:rPr>
          <w:rFonts w:hint="eastAsia" w:ascii="宋体" w:hAnsi="宋体" w:eastAsia="宋体" w:cs="宋体"/>
          <w:b/>
          <w:color w:val="auto"/>
          <w:sz w:val="22"/>
          <w:szCs w:val="22"/>
          <w:highlight w:val="none"/>
        </w:rPr>
        <w:t xml:space="preserve">谈判相关说明</w:t>
      </w:r>
      <w:r/>
    </w:p>
    <w:p>
      <w:pPr>
        <w:pStyle w:val="971"/>
        <w:ind w:firstLine="480"/>
        <w:pageBreakBefore w:val="0"/>
        <w:spacing w:line="400" w:lineRule="exact"/>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bCs/>
          <w:color w:val="auto"/>
          <w:sz w:val="22"/>
          <w:szCs w:val="22"/>
          <w:highlight w:val="none"/>
        </w:rPr>
        <w:t xml:space="preserve">谈判要求</w:t>
      </w:r>
      <w:r/>
    </w:p>
    <w:p>
      <w:pPr>
        <w:pStyle w:val="971"/>
        <w:ind w:firstLine="480"/>
        <w:pageBreakBefore w:val="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被邀请参与</w:t>
      </w:r>
      <w:r>
        <w:rPr>
          <w:rFonts w:hint="eastAsia" w:ascii="宋体" w:hAnsi="宋体" w:eastAsia="宋体" w:cs="宋体"/>
          <w:bCs/>
          <w:color w:val="auto"/>
          <w:sz w:val="22"/>
          <w:szCs w:val="22"/>
          <w:highlight w:val="none"/>
          <w:lang w:eastAsia="zh-CN"/>
        </w:rPr>
        <w:t xml:space="preserve">单一来源</w:t>
      </w:r>
      <w:r>
        <w:rPr>
          <w:rFonts w:hint="eastAsia" w:ascii="宋体" w:hAnsi="宋体" w:eastAsia="宋体" w:cs="宋体"/>
          <w:bCs/>
          <w:color w:val="auto"/>
          <w:sz w:val="22"/>
          <w:szCs w:val="22"/>
          <w:highlight w:val="none"/>
        </w:rPr>
        <w:t xml:space="preserve">谈判的供应商需按本</w:t>
      </w:r>
      <w:r>
        <w:rPr>
          <w:rFonts w:hint="eastAsia" w:ascii="宋体" w:hAnsi="宋体" w:eastAsia="宋体" w:cs="宋体"/>
          <w:bCs/>
          <w:color w:val="auto"/>
          <w:sz w:val="22"/>
          <w:szCs w:val="22"/>
          <w:highlight w:val="none"/>
          <w:lang w:eastAsia="zh-CN"/>
        </w:rPr>
        <w:t xml:space="preserve">单一来源采购文件</w:t>
      </w:r>
      <w:r>
        <w:rPr>
          <w:rFonts w:hint="eastAsia" w:ascii="宋体" w:hAnsi="宋体" w:eastAsia="宋体" w:cs="宋体"/>
          <w:bCs/>
          <w:color w:val="auto"/>
          <w:sz w:val="22"/>
          <w:szCs w:val="22"/>
          <w:highlight w:val="none"/>
        </w:rPr>
        <w:t xml:space="preserve">要求的截止时间、方式（地点）提交首次响应文件，同时派人通过“苏采云”系统在“开标大厅”等待</w:t>
      </w:r>
      <w:r>
        <w:rPr>
          <w:rFonts w:hint="eastAsia" w:ascii="宋体" w:hAnsi="宋体" w:eastAsia="宋体" w:cs="宋体"/>
          <w:bCs/>
          <w:color w:val="auto"/>
          <w:sz w:val="22"/>
          <w:szCs w:val="22"/>
          <w:highlight w:val="none"/>
          <w:lang w:eastAsia="zh-CN"/>
        </w:rPr>
        <w:t xml:space="preserve">单一来源</w:t>
      </w:r>
      <w:r>
        <w:rPr>
          <w:rFonts w:hint="eastAsia" w:ascii="宋体" w:hAnsi="宋体" w:eastAsia="宋体" w:cs="宋体"/>
          <w:bCs/>
          <w:color w:val="auto"/>
          <w:sz w:val="22"/>
          <w:szCs w:val="22"/>
          <w:highlight w:val="none"/>
        </w:rPr>
        <w:t xml:space="preserve">谈判。</w:t>
      </w:r>
      <w:r/>
    </w:p>
    <w:p>
      <w:pPr>
        <w:pStyle w:val="971"/>
        <w:ind w:firstLine="480"/>
        <w:pageBreakBefore w:val="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供应商可通过CA数字证书，在首次响应文件开启时间后，使用CA数字证书在规定时间内解密响应文件。</w:t>
      </w:r>
      <w:r/>
    </w:p>
    <w:p>
      <w:pPr>
        <w:pStyle w:val="971"/>
        <w:ind w:firstLine="480"/>
        <w:pageBreakBefore w:val="0"/>
        <w:spacing w:line="400" w:lineRule="exact"/>
        <w:rPr>
          <w:rFonts w:hint="eastAsia" w:ascii="宋体" w:hAnsi="宋体" w:eastAsia="宋体" w:cs="宋体"/>
          <w:bCs/>
          <w:color w:val="auto"/>
          <w:sz w:val="22"/>
          <w:szCs w:val="22"/>
          <w:highlight w:val="none"/>
        </w:rPr>
      </w:pPr>
      <w:r>
        <w:rPr>
          <w:rFonts w:hint="eastAsia" w:ascii="宋体" w:hAnsi="宋体" w:eastAsia="宋体" w:cs="宋体"/>
          <w:b/>
          <w:color w:val="auto"/>
          <w:sz w:val="22"/>
          <w:szCs w:val="22"/>
          <w:highlight w:val="none"/>
          <w:lang w:val="en-US" w:eastAsia="zh-CN"/>
        </w:rPr>
        <w:t xml:space="preserve">3</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
          <w:color w:val="auto"/>
          <w:sz w:val="22"/>
          <w:szCs w:val="22"/>
          <w:highlight w:val="none"/>
          <w:lang w:eastAsia="zh-CN"/>
        </w:rPr>
        <w:t xml:space="preserve">单一来源</w:t>
      </w:r>
      <w:r>
        <w:rPr>
          <w:rFonts w:hint="eastAsia" w:ascii="宋体" w:hAnsi="宋体" w:eastAsia="宋体" w:cs="宋体"/>
          <w:b/>
          <w:color w:val="auto"/>
          <w:sz w:val="22"/>
          <w:szCs w:val="22"/>
          <w:highlight w:val="none"/>
        </w:rPr>
        <w:t xml:space="preserve">谈判方式：本次</w:t>
      </w:r>
      <w:r>
        <w:rPr>
          <w:rFonts w:hint="eastAsia" w:ascii="宋体" w:hAnsi="宋体" w:eastAsia="宋体" w:cs="宋体"/>
          <w:b/>
          <w:color w:val="auto"/>
          <w:sz w:val="22"/>
          <w:szCs w:val="22"/>
          <w:highlight w:val="none"/>
          <w:lang w:eastAsia="zh-CN"/>
        </w:rPr>
        <w:t xml:space="preserve">单一来源谈判</w:t>
      </w:r>
      <w:r>
        <w:rPr>
          <w:rFonts w:hint="eastAsia" w:ascii="宋体" w:hAnsi="宋体" w:eastAsia="宋体" w:cs="宋体"/>
          <w:b/>
          <w:color w:val="auto"/>
          <w:sz w:val="22"/>
          <w:szCs w:val="22"/>
          <w:highlight w:val="none"/>
        </w:rPr>
        <w:t xml:space="preserve">采用“苏采云”系统中的视频会议，供应商自行选择任意地点参加远程</w:t>
      </w:r>
      <w:r>
        <w:rPr>
          <w:rFonts w:hint="eastAsia" w:ascii="宋体" w:hAnsi="宋体" w:eastAsia="宋体" w:cs="宋体"/>
          <w:b/>
          <w:color w:val="auto"/>
          <w:sz w:val="22"/>
          <w:szCs w:val="22"/>
          <w:highlight w:val="none"/>
          <w:lang w:eastAsia="zh-CN"/>
        </w:rPr>
        <w:t xml:space="preserve">单一来源</w:t>
      </w:r>
      <w:r>
        <w:rPr>
          <w:rFonts w:hint="eastAsia" w:ascii="宋体" w:hAnsi="宋体" w:eastAsia="宋体" w:cs="宋体"/>
          <w:b/>
          <w:color w:val="auto"/>
          <w:sz w:val="22"/>
          <w:szCs w:val="22"/>
          <w:highlight w:val="none"/>
        </w:rPr>
        <w:t xml:space="preserve">谈判会议。请供应商在</w:t>
      </w:r>
      <w:r>
        <w:rPr>
          <w:rFonts w:hint="eastAsia" w:ascii="宋体" w:hAnsi="宋体" w:eastAsia="宋体" w:cs="宋体"/>
          <w:b/>
          <w:color w:val="auto"/>
          <w:sz w:val="22"/>
          <w:szCs w:val="22"/>
          <w:highlight w:val="none"/>
          <w:lang w:eastAsia="zh-CN"/>
        </w:rPr>
        <w:t xml:space="preserve">单一来源</w:t>
      </w:r>
      <w:r>
        <w:rPr>
          <w:rFonts w:hint="eastAsia" w:ascii="宋体" w:hAnsi="宋体" w:eastAsia="宋体" w:cs="宋体"/>
          <w:b/>
          <w:color w:val="auto"/>
          <w:sz w:val="22"/>
          <w:szCs w:val="22"/>
          <w:highlight w:val="none"/>
        </w:rPr>
        <w:t xml:space="preserve">谈判前等候在开标大厅，随时接听</w:t>
      </w:r>
      <w:r>
        <w:rPr>
          <w:rFonts w:hint="eastAsia" w:ascii="宋体" w:hAnsi="宋体" w:eastAsia="宋体" w:cs="宋体"/>
          <w:b/>
          <w:color w:val="auto"/>
          <w:sz w:val="22"/>
          <w:szCs w:val="22"/>
          <w:highlight w:val="none"/>
          <w:lang w:eastAsia="zh-CN"/>
        </w:rPr>
        <w:t xml:space="preserve">单一来源</w:t>
      </w:r>
      <w:r>
        <w:rPr>
          <w:rFonts w:hint="eastAsia" w:ascii="宋体" w:hAnsi="宋体" w:eastAsia="宋体" w:cs="宋体"/>
          <w:b/>
          <w:color w:val="auto"/>
          <w:sz w:val="22"/>
          <w:szCs w:val="22"/>
          <w:highlight w:val="none"/>
        </w:rPr>
        <w:t xml:space="preserve">谈判小组发出的谈判视频邀请。</w:t>
      </w:r>
      <w:r/>
    </w:p>
    <w:p>
      <w:pPr>
        <w:pStyle w:val="971"/>
        <w:ind w:firstLine="480"/>
        <w:pageBreakBefore w:val="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未在规定时间内进行答疑澄清的，视同放弃澄清。</w:t>
      </w:r>
      <w:r/>
    </w:p>
    <w:p>
      <w:pPr>
        <w:pStyle w:val="971"/>
        <w:ind w:firstLine="480"/>
        <w:pageBreakBefore w:val="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5</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未在规定时间内进行报价的，视为响应无效。</w:t>
      </w:r>
      <w:r/>
    </w:p>
    <w:p>
      <w:pPr>
        <w:pStyle w:val="971"/>
        <w:ind w:firstLine="480"/>
        <w:pageBreakBefore w:val="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6</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被邀请参与</w:t>
      </w:r>
      <w:r>
        <w:rPr>
          <w:rFonts w:hint="eastAsia" w:ascii="宋体" w:hAnsi="宋体" w:eastAsia="宋体" w:cs="宋体"/>
          <w:bCs/>
          <w:color w:val="auto"/>
          <w:sz w:val="22"/>
          <w:szCs w:val="22"/>
          <w:highlight w:val="none"/>
          <w:lang w:eastAsia="zh-CN"/>
        </w:rPr>
        <w:t xml:space="preserve">单一来源</w:t>
      </w:r>
      <w:r>
        <w:rPr>
          <w:rFonts w:hint="eastAsia" w:ascii="宋体" w:hAnsi="宋体" w:eastAsia="宋体" w:cs="宋体"/>
          <w:bCs/>
          <w:color w:val="auto"/>
          <w:sz w:val="22"/>
          <w:szCs w:val="22"/>
          <w:highlight w:val="none"/>
        </w:rPr>
        <w:t xml:space="preserve">谈判的供应商如未按上述谈判要求执行，视同放弃</w:t>
      </w:r>
      <w:r>
        <w:rPr>
          <w:rFonts w:hint="eastAsia" w:ascii="宋体" w:hAnsi="宋体" w:eastAsia="宋体" w:cs="宋体"/>
          <w:bCs/>
          <w:color w:val="auto"/>
          <w:sz w:val="22"/>
          <w:szCs w:val="22"/>
          <w:highlight w:val="none"/>
          <w:lang w:eastAsia="zh-CN"/>
        </w:rPr>
        <w:t xml:space="preserve">单一来源</w:t>
      </w:r>
      <w:r>
        <w:rPr>
          <w:rFonts w:hint="eastAsia" w:ascii="宋体" w:hAnsi="宋体" w:eastAsia="宋体" w:cs="宋体"/>
          <w:bCs/>
          <w:color w:val="auto"/>
          <w:sz w:val="22"/>
          <w:szCs w:val="22"/>
          <w:highlight w:val="none"/>
        </w:rPr>
        <w:t xml:space="preserve">谈判的权利。</w:t>
      </w:r>
      <w:r/>
    </w:p>
    <w:p>
      <w:pPr>
        <w:pStyle w:val="971"/>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谈判程序</w:t>
      </w:r>
      <w:r/>
    </w:p>
    <w:p>
      <w:pPr>
        <w:pStyle w:val="971"/>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谈判小组对</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响应文件进行评审，未实质性响应</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要求的响应文件按无效处理，不予参加</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谈判。</w:t>
      </w:r>
      <w:r/>
    </w:p>
    <w:p>
      <w:pPr>
        <w:ind w:firstLine="518"/>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eastAsia="zh-CN"/>
        </w:rPr>
        <w:t xml:space="preserve">）单一来源谈判</w:t>
      </w:r>
      <w:r>
        <w:rPr>
          <w:rFonts w:hint="eastAsia" w:ascii="宋体" w:hAnsi="宋体" w:eastAsia="宋体" w:cs="宋体"/>
          <w:color w:val="auto"/>
          <w:sz w:val="22"/>
          <w:szCs w:val="22"/>
          <w:highlight w:val="none"/>
        </w:rPr>
        <w:t xml:space="preserve">小组集中与单一供应商进行谈判，</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谈判轮次由</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谈判小组视情况决定。</w:t>
      </w:r>
      <w:r>
        <w:rPr>
          <w:rFonts w:hint="eastAsia" w:ascii="宋体" w:hAnsi="宋体" w:eastAsia="宋体" w:cs="宋体"/>
          <w:b/>
          <w:color w:val="auto"/>
          <w:sz w:val="22"/>
          <w:szCs w:val="22"/>
          <w:highlight w:val="none"/>
        </w:rPr>
        <w:t xml:space="preserve">（供应商在</w:t>
      </w:r>
      <w:r>
        <w:rPr>
          <w:rFonts w:hint="eastAsia" w:ascii="宋体" w:hAnsi="宋体" w:eastAsia="宋体" w:cs="宋体"/>
          <w:b/>
          <w:color w:val="auto"/>
          <w:sz w:val="22"/>
          <w:szCs w:val="22"/>
          <w:highlight w:val="none"/>
          <w:lang w:eastAsia="zh-CN"/>
        </w:rPr>
        <w:t xml:space="preserve">单一来源</w:t>
      </w:r>
      <w:r>
        <w:rPr>
          <w:rFonts w:hint="eastAsia" w:ascii="宋体" w:hAnsi="宋体" w:eastAsia="宋体" w:cs="宋体"/>
          <w:b/>
          <w:color w:val="auto"/>
          <w:sz w:val="22"/>
          <w:szCs w:val="22"/>
          <w:highlight w:val="none"/>
        </w:rPr>
        <w:t xml:space="preserve">谈判前按照要求装好耳麦通讯工具，进入开标系统后，应按操作手册流程安装相关插件，便于进行</w:t>
      </w:r>
      <w:r>
        <w:rPr>
          <w:rFonts w:hint="eastAsia" w:ascii="宋体" w:hAnsi="宋体" w:eastAsia="宋体" w:cs="宋体"/>
          <w:b/>
          <w:color w:val="auto"/>
          <w:sz w:val="22"/>
          <w:szCs w:val="22"/>
          <w:highlight w:val="none"/>
          <w:lang w:eastAsia="zh-CN"/>
        </w:rPr>
        <w:t xml:space="preserve">单一来源</w:t>
      </w:r>
      <w:r>
        <w:rPr>
          <w:rFonts w:hint="eastAsia" w:ascii="宋体" w:hAnsi="宋体" w:eastAsia="宋体" w:cs="宋体"/>
          <w:b/>
          <w:color w:val="auto"/>
          <w:sz w:val="22"/>
          <w:szCs w:val="22"/>
          <w:highlight w:val="none"/>
        </w:rPr>
        <w:t xml:space="preserve">谈判程序）</w:t>
      </w:r>
      <w:r>
        <w:rPr>
          <w:rFonts w:hint="eastAsia" w:ascii="宋体" w:hAnsi="宋体" w:eastAsia="宋体" w:cs="宋体"/>
          <w:color w:val="auto"/>
          <w:sz w:val="22"/>
          <w:szCs w:val="22"/>
          <w:highlight w:val="none"/>
        </w:rPr>
        <w:t xml:space="preserve">。</w:t>
      </w:r>
      <w:r/>
    </w:p>
    <w:p>
      <w:pPr>
        <w:ind w:firstLine="518"/>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谈判结束后，供应商在规定时间内提交最后报价。（</w:t>
      </w:r>
      <w:r>
        <w:rPr>
          <w:rFonts w:hint="eastAsia" w:ascii="宋体" w:hAnsi="宋体" w:eastAsia="宋体" w:cs="宋体"/>
          <w:b/>
          <w:color w:val="auto"/>
          <w:sz w:val="22"/>
          <w:szCs w:val="22"/>
          <w:highlight w:val="none"/>
        </w:rPr>
        <w:t xml:space="preserve">供应商应根据系统提示，在苏采云不见面开标系统内及时点击最后报价的按钮进行最后报价并签章确认后提交，最后报价时限为</w:t>
      </w:r>
      <w:r>
        <w:rPr>
          <w:rFonts w:hint="eastAsia" w:ascii="宋体" w:hAnsi="宋体" w:eastAsia="宋体" w:cs="宋体"/>
          <w:b/>
          <w:color w:val="auto"/>
          <w:sz w:val="22"/>
          <w:szCs w:val="22"/>
          <w:highlight w:val="none"/>
          <w:lang w:val="en-US" w:eastAsia="zh-CN"/>
        </w:rPr>
        <w:t xml:space="preserve">1</w:t>
      </w:r>
      <w:r>
        <w:rPr>
          <w:rFonts w:hint="eastAsia" w:ascii="宋体" w:hAnsi="宋体" w:cs="宋体"/>
          <w:b/>
          <w:color w:val="auto"/>
          <w:sz w:val="22"/>
          <w:szCs w:val="22"/>
          <w:highlight w:val="none"/>
          <w:lang w:val="en-US" w:eastAsia="zh-CN"/>
        </w:rPr>
        <w:t xml:space="preserve">5</w:t>
      </w:r>
      <w:r>
        <w:rPr>
          <w:rFonts w:hint="eastAsia" w:ascii="宋体" w:hAnsi="宋体" w:eastAsia="宋体" w:cs="宋体"/>
          <w:b/>
          <w:color w:val="auto"/>
          <w:sz w:val="22"/>
          <w:szCs w:val="22"/>
          <w:highlight w:val="none"/>
        </w:rPr>
        <w:t xml:space="preserve">分钟，1</w:t>
      </w:r>
      <w:r>
        <w:rPr>
          <w:rFonts w:hint="eastAsia" w:ascii="宋体" w:hAnsi="宋体" w:cs="宋体"/>
          <w:b/>
          <w:color w:val="auto"/>
          <w:sz w:val="22"/>
          <w:szCs w:val="22"/>
          <w:highlight w:val="none"/>
          <w:lang w:val="en-US" w:eastAsia="zh-CN"/>
        </w:rPr>
        <w:t xml:space="preserve">5</w:t>
      </w:r>
      <w:r>
        <w:rPr>
          <w:rFonts w:hint="eastAsia" w:ascii="宋体" w:hAnsi="宋体" w:eastAsia="宋体" w:cs="宋体"/>
          <w:b/>
          <w:color w:val="auto"/>
          <w:sz w:val="22"/>
          <w:szCs w:val="22"/>
          <w:highlight w:val="none"/>
        </w:rPr>
        <w:t xml:space="preserve">分钟内供应商可以对所提交的最后报价进行撤回和更改操作，未在规定时间内提交最后报价的，视同退出本次</w:t>
      </w:r>
      <w:r>
        <w:rPr>
          <w:rFonts w:hint="eastAsia" w:ascii="宋体" w:hAnsi="宋体" w:eastAsia="宋体" w:cs="宋体"/>
          <w:b/>
          <w:color w:val="auto"/>
          <w:sz w:val="22"/>
          <w:szCs w:val="22"/>
          <w:highlight w:val="none"/>
          <w:lang w:eastAsia="zh-CN"/>
        </w:rPr>
        <w:t xml:space="preserve">单一来源</w:t>
      </w:r>
      <w:r>
        <w:rPr>
          <w:rFonts w:hint="eastAsia" w:ascii="宋体" w:hAnsi="宋体" w:eastAsia="宋体" w:cs="宋体"/>
          <w:b/>
          <w:color w:val="auto"/>
          <w:sz w:val="22"/>
          <w:szCs w:val="22"/>
          <w:highlight w:val="none"/>
        </w:rPr>
        <w:t xml:space="preserve">谈判</w:t>
      </w:r>
      <w:r>
        <w:rPr>
          <w:rFonts w:hint="eastAsia" w:ascii="宋体" w:hAnsi="宋体" w:eastAsia="宋体" w:cs="宋体"/>
          <w:color w:val="auto"/>
          <w:sz w:val="22"/>
          <w:szCs w:val="22"/>
          <w:highlight w:val="none"/>
        </w:rPr>
        <w:t xml:space="preserve">）</w:t>
      </w:r>
      <w:r/>
    </w:p>
    <w:p>
      <w:pPr>
        <w:ind w:firstLine="520"/>
        <w:pageBreakBefore w:val="0"/>
        <w:spacing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eastAsia="zh-CN"/>
        </w:rPr>
        <w:t xml:space="preserve">单一来源</w:t>
      </w:r>
      <w:r>
        <w:rPr>
          <w:rFonts w:hint="eastAsia" w:ascii="宋体" w:hAnsi="宋体" w:eastAsia="宋体" w:cs="宋体"/>
          <w:b/>
          <w:color w:val="auto"/>
          <w:sz w:val="22"/>
          <w:szCs w:val="22"/>
          <w:highlight w:val="none"/>
        </w:rPr>
        <w:t xml:space="preserve">谈判记录为本</w:t>
      </w:r>
      <w:r>
        <w:rPr>
          <w:rFonts w:hint="eastAsia" w:ascii="宋体" w:hAnsi="宋体" w:eastAsia="宋体" w:cs="宋体"/>
          <w:b/>
          <w:color w:val="auto"/>
          <w:sz w:val="22"/>
          <w:szCs w:val="22"/>
          <w:highlight w:val="none"/>
          <w:lang w:eastAsia="zh-CN"/>
        </w:rPr>
        <w:t xml:space="preserve">单一来源采购文件</w:t>
      </w:r>
      <w:r>
        <w:rPr>
          <w:rFonts w:hint="eastAsia" w:ascii="宋体" w:hAnsi="宋体" w:eastAsia="宋体" w:cs="宋体"/>
          <w:b/>
          <w:color w:val="auto"/>
          <w:sz w:val="22"/>
          <w:szCs w:val="22"/>
          <w:highlight w:val="none"/>
        </w:rPr>
        <w:t xml:space="preserve">不可分割的一部分，与其具有同等的法律效力。</w:t>
      </w:r>
      <w:r/>
    </w:p>
    <w:p>
      <w:pPr>
        <w:ind w:firstLine="520"/>
        <w:pageBreakBefore w:val="0"/>
        <w:spacing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w:t>
      </w:r>
      <w:r>
        <w:rPr>
          <w:rFonts w:hint="eastAsia" w:ascii="宋体" w:hAnsi="宋体" w:eastAsia="宋体" w:cs="宋体"/>
          <w:b/>
          <w:color w:val="auto"/>
          <w:sz w:val="22"/>
          <w:szCs w:val="22"/>
          <w:highlight w:val="none"/>
          <w:lang w:val="en-US" w:eastAsia="zh-CN"/>
        </w:rPr>
        <w:t xml:space="preserve">3</w:t>
      </w:r>
      <w:r>
        <w:rPr>
          <w:rFonts w:hint="eastAsia" w:ascii="宋体" w:hAnsi="宋体" w:eastAsia="宋体" w:cs="宋体"/>
          <w:b/>
          <w:color w:val="auto"/>
          <w:sz w:val="22"/>
          <w:szCs w:val="22"/>
          <w:highlight w:val="none"/>
        </w:rPr>
        <w:t xml:space="preserve">）对</w:t>
      </w:r>
      <w:r>
        <w:rPr>
          <w:rFonts w:hint="eastAsia" w:ascii="宋体" w:hAnsi="宋体" w:eastAsia="宋体" w:cs="宋体"/>
          <w:b/>
          <w:color w:val="auto"/>
          <w:sz w:val="22"/>
          <w:szCs w:val="22"/>
          <w:highlight w:val="none"/>
          <w:lang w:eastAsia="zh-CN"/>
        </w:rPr>
        <w:t xml:space="preserve">单一来源</w:t>
      </w:r>
      <w:r>
        <w:rPr>
          <w:rFonts w:hint="eastAsia" w:ascii="宋体" w:hAnsi="宋体" w:eastAsia="宋体" w:cs="宋体"/>
          <w:b/>
          <w:color w:val="auto"/>
          <w:sz w:val="22"/>
          <w:szCs w:val="22"/>
          <w:highlight w:val="none"/>
        </w:rPr>
        <w:t xml:space="preserve">响应文件审查</w:t>
      </w:r>
      <w:r/>
    </w:p>
    <w:p>
      <w:pPr>
        <w:ind w:firstLine="518"/>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审查内容为</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响应文件的资格性、有效性、完整性和响应程度，是否实质性响应</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的要求、内容是否完整、价格构成有无计算错误或累加上的算术错误、文件签署是否齐全。确定</w:t>
      </w:r>
      <w:r>
        <w:rPr>
          <w:rFonts w:hint="eastAsia" w:ascii="宋体" w:hAnsi="宋体" w:eastAsia="宋体" w:cs="宋体"/>
          <w:color w:val="auto"/>
          <w:sz w:val="22"/>
          <w:szCs w:val="22"/>
          <w:highlight w:val="none"/>
          <w:lang w:eastAsia="zh-CN"/>
        </w:rPr>
        <w:t xml:space="preserve">该</w:t>
      </w:r>
      <w:r>
        <w:rPr>
          <w:rFonts w:hint="eastAsia" w:ascii="宋体" w:hAnsi="宋体" w:eastAsia="宋体" w:cs="宋体"/>
          <w:color w:val="auto"/>
          <w:sz w:val="22"/>
          <w:szCs w:val="22"/>
          <w:highlight w:val="none"/>
        </w:rPr>
        <w:t xml:space="preserve">供应商</w:t>
      </w:r>
      <w:r>
        <w:rPr>
          <w:rFonts w:hint="eastAsia" w:ascii="宋体" w:hAnsi="宋体" w:eastAsia="宋体" w:cs="宋体"/>
          <w:color w:val="auto"/>
          <w:sz w:val="22"/>
          <w:szCs w:val="22"/>
          <w:highlight w:val="none"/>
          <w:lang w:eastAsia="zh-CN"/>
        </w:rPr>
        <w:t xml:space="preserve">是否</w:t>
      </w:r>
      <w:r>
        <w:rPr>
          <w:rFonts w:hint="eastAsia" w:ascii="宋体" w:hAnsi="宋体" w:eastAsia="宋体" w:cs="宋体"/>
          <w:color w:val="auto"/>
          <w:sz w:val="22"/>
          <w:szCs w:val="22"/>
          <w:highlight w:val="none"/>
        </w:rPr>
        <w:t xml:space="preserve">进入</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谈判阶段。其内容主要包括：①供应商的资格是否符合</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中的要求 ②供应商所投产品</w:t>
      </w:r>
      <w:r>
        <w:rPr>
          <w:rFonts w:hint="eastAsia" w:ascii="宋体" w:hAnsi="宋体" w:eastAsia="宋体" w:cs="宋体"/>
          <w:color w:val="auto"/>
          <w:sz w:val="22"/>
          <w:szCs w:val="22"/>
          <w:highlight w:val="none"/>
          <w:lang w:eastAsia="zh-CN"/>
        </w:rPr>
        <w:t xml:space="preserve">、服务</w:t>
      </w:r>
      <w:r>
        <w:rPr>
          <w:rFonts w:hint="eastAsia" w:ascii="宋体" w:hAnsi="宋体" w:eastAsia="宋体" w:cs="宋体"/>
          <w:color w:val="auto"/>
          <w:sz w:val="22"/>
          <w:szCs w:val="22"/>
          <w:highlight w:val="none"/>
        </w:rPr>
        <w:t xml:space="preserve">是否符合</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的要求 ③</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响应文件内容是否齐全 ④</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响应文件签署情况 ⑤对</w:t>
      </w:r>
      <w:r>
        <w:rPr>
          <w:rFonts w:hint="eastAsia" w:ascii="宋体" w:hAnsi="宋体" w:eastAsia="宋体" w:cs="宋体"/>
          <w:color w:val="auto"/>
          <w:sz w:val="22"/>
          <w:szCs w:val="22"/>
          <w:highlight w:val="none"/>
          <w:lang w:eastAsia="zh-CN"/>
        </w:rPr>
        <w:t xml:space="preserve">项目需求</w:t>
      </w:r>
      <w:r>
        <w:rPr>
          <w:rFonts w:hint="eastAsia" w:ascii="宋体" w:hAnsi="宋体" w:eastAsia="宋体" w:cs="宋体"/>
          <w:color w:val="auto"/>
          <w:sz w:val="22"/>
          <w:szCs w:val="22"/>
          <w:highlight w:val="none"/>
        </w:rPr>
        <w:t xml:space="preserve">、服务、</w:t>
      </w:r>
      <w:r>
        <w:rPr>
          <w:rFonts w:hint="eastAsia" w:ascii="宋体" w:hAnsi="宋体" w:eastAsia="宋体" w:cs="宋体"/>
          <w:color w:val="auto"/>
          <w:sz w:val="22"/>
          <w:szCs w:val="22"/>
          <w:highlight w:val="none"/>
          <w:lang w:eastAsia="zh-CN"/>
        </w:rPr>
        <w:t xml:space="preserve">合同履行期、付款方式</w:t>
      </w:r>
      <w:r>
        <w:rPr>
          <w:rFonts w:hint="eastAsia" w:ascii="宋体" w:hAnsi="宋体" w:eastAsia="宋体" w:cs="宋体"/>
          <w:color w:val="auto"/>
          <w:sz w:val="22"/>
          <w:szCs w:val="22"/>
          <w:highlight w:val="none"/>
        </w:rPr>
        <w:t xml:space="preserve">的响应情况</w:t>
      </w:r>
      <w:r>
        <w:rPr>
          <w:rFonts w:hint="eastAsia" w:ascii="宋体" w:hAnsi="宋体" w:eastAsia="宋体" w:cs="宋体"/>
          <w:color w:val="auto"/>
          <w:sz w:val="22"/>
          <w:szCs w:val="22"/>
          <w:highlight w:val="none"/>
          <w:lang w:eastAsia="zh-CN"/>
        </w:rPr>
        <w:t xml:space="preserve">等</w:t>
      </w:r>
      <w:r>
        <w:rPr>
          <w:rFonts w:hint="eastAsia" w:ascii="宋体" w:hAnsi="宋体" w:eastAsia="宋体" w:cs="宋体"/>
          <w:color w:val="auto"/>
          <w:sz w:val="22"/>
          <w:szCs w:val="22"/>
          <w:highlight w:val="none"/>
        </w:rPr>
        <w:t xml:space="preserve">。</w:t>
      </w:r>
      <w:r/>
    </w:p>
    <w:p>
      <w:pPr>
        <w:ind w:firstLine="518"/>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存在重大偏离的</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响应文件为无效响应文件。所谓重大偏离是指明显不能满足</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规定的供货期、供货数量、质量、性能及技术参数、服务等要求。不能满足</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要求重大偏离的认定须经</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谈判小组2/3以上同意。</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谈判小组认定</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响应文件的响应性只根据</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响应文件本身的内容，而不寻求外部的证据。对非实质性响应的</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响应文件，供应商不能通过修正或撤消不符之处，而使其成为实质性响应文件。</w:t>
      </w:r>
      <w:r/>
    </w:p>
    <w:p>
      <w:pPr>
        <w:pStyle w:val="971"/>
        <w:ind w:firstLine="2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单一来源谈判协商及成交原则</w:t>
      </w:r>
      <w:r/>
    </w:p>
    <w:p>
      <w:pPr>
        <w:ind w:left="479"/>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bidi="ar-SA"/>
        </w:rPr>
        <w:t xml:space="preserve">单一来源谈判协商</w:t>
      </w:r>
      <w:r/>
    </w:p>
    <w:p>
      <w:pPr>
        <w:ind w:firstLine="56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① 对于通过资格性和符合性审查的供应商，单一来源谈判小组将与其就采购标的的价格服务等进行单一来源谈判协商。</w:t>
      </w:r>
      <w:r/>
    </w:p>
    <w:p>
      <w:pPr>
        <w:ind w:firstLine="557"/>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② 参加单一来源谈判的供应商应当以书面形式对单一来源谈判协商中做出的承诺与澄清进行确认，并在单一来源谈判小组规定的时间内完成书面报价（最终总报价或可能的中间报价）。单一来源谈判承诺及书面报价均须由法定代表人或其授权代表签字确认。</w:t>
      </w:r>
      <w:r/>
    </w:p>
    <w:p>
      <w:pPr>
        <w:ind w:firstLine="56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③供应商最终总报价在响应产品数量没有增加，配置、服务没有重大提高的情况下，一般不允许高于第一次报价（即单一来源谈判响应文件配置与分项报价表中的报价）。否则，单一来源谈判小组有权拒绝该单一来源谈判报价并不再给予报价补救机会。</w:t>
      </w:r>
      <w:r/>
    </w:p>
    <w:p>
      <w:pPr>
        <w:ind w:firstLine="42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 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bidi="ar-SA"/>
        </w:rPr>
        <w:t xml:space="preserve">单一来源谈判协商成交原则</w:t>
      </w:r>
      <w:r/>
    </w:p>
    <w:p>
      <w:pPr>
        <w:ind w:firstLine="56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①单一来源谈判小组根据政府采购相关法律、规章的规定，在供应商的单一来源谈判响应能保证采购项目质量且最终报价合理的基础上确定其为成交供应商。</w:t>
      </w:r>
      <w:r/>
    </w:p>
    <w:p>
      <w:pPr>
        <w:ind w:firstLine="56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②单一来源谈判终止情形处理</w:t>
      </w:r>
      <w:r/>
    </w:p>
    <w:p>
      <w:pPr>
        <w:ind w:firstLine="440"/>
        <w:keepLines w:val="0"/>
        <w:keepNext w:val="0"/>
        <w:pageBreakBefore w:val="0"/>
        <w:spacing w:line="400" w:lineRule="exact"/>
        <w:widowControl w:val="off"/>
        <w:rPr>
          <w:rFonts w:hint="eastAsia" w:ascii="宋体" w:hAnsi="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出现下列情形之一的，代理机构将终止采购活动，发布项目终止公告并说明原因，重新开</w:t>
      </w:r>
      <w:r>
        <w:rPr>
          <w:rFonts w:hint="eastAsia" w:ascii="宋体" w:hAnsi="宋体" w:cs="宋体"/>
          <w:color w:val="auto"/>
          <w:sz w:val="22"/>
          <w:szCs w:val="22"/>
          <w:highlight w:val="none"/>
          <w:lang w:val="en-US" w:eastAsia="zh-CN" w:bidi="ar-SA"/>
        </w:rPr>
        <w:t xml:space="preserve">展采购活动：</w:t>
      </w:r>
      <w:r/>
    </w:p>
    <w:p>
      <w:pPr>
        <w:ind w:firstLine="440"/>
        <w:keepLines w:val="0"/>
        <w:keepNext w:val="0"/>
        <w:pageBreakBefore w:val="0"/>
        <w:spacing w:line="40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a.因情况变化，不再符合规定的单一来源采购方式适用情形的；</w:t>
      </w:r>
      <w:r>
        <w:rPr>
          <w:rFonts w:hint="eastAsia" w:ascii="宋体" w:hAnsi="宋体" w:eastAsia="宋体" w:cs="宋体"/>
          <w:color w:val="auto"/>
          <w:sz w:val="22"/>
          <w:szCs w:val="22"/>
          <w:highlight w:val="none"/>
          <w:lang w:val="en-US" w:eastAsia="zh-CN" w:bidi="ar-SA"/>
        </w:rPr>
        <w:br/>
      </w:r>
      <w:r>
        <w:rPr>
          <w:rFonts w:hint="eastAsia" w:ascii="宋体" w:hAnsi="宋体" w:eastAsia="宋体" w:cs="宋体"/>
          <w:color w:val="auto"/>
          <w:sz w:val="22"/>
          <w:szCs w:val="22"/>
          <w:highlight w:val="none"/>
          <w:lang w:val="en-US" w:eastAsia="zh-CN" w:bidi="ar-SA"/>
        </w:rPr>
        <w:t xml:space="preserve"> </w:t>
      </w:r>
      <w:r>
        <w:rPr>
          <w:rFonts w:hint="eastAsia" w:ascii="宋体" w:hAnsi="宋体" w:cs="宋体"/>
          <w:color w:val="auto"/>
          <w:sz w:val="22"/>
          <w:szCs w:val="22"/>
          <w:highlight w:val="none"/>
          <w:lang w:val="en-US" w:eastAsia="zh-CN" w:bidi="ar-SA"/>
        </w:rPr>
        <w:t xml:space="preserve">  </w:t>
      </w:r>
      <w:r>
        <w:rPr>
          <w:rFonts w:hint="eastAsia" w:ascii="宋体" w:hAnsi="宋体" w:eastAsia="宋体" w:cs="宋体"/>
          <w:color w:val="auto"/>
          <w:sz w:val="22"/>
          <w:szCs w:val="22"/>
          <w:highlight w:val="none"/>
          <w:lang w:val="en-US" w:eastAsia="zh-CN" w:bidi="ar-SA"/>
        </w:rPr>
        <w:t xml:space="preserve"> b.出现影响采购公正的违法、违规行为的；</w:t>
      </w:r>
      <w:r/>
    </w:p>
    <w:p>
      <w:pPr>
        <w:keepLines w:val="0"/>
        <w:keepNext w:val="0"/>
        <w:pageBreakBefore w:val="0"/>
        <w:spacing w:line="40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  </w:t>
      </w:r>
      <w:r>
        <w:rPr>
          <w:rFonts w:hint="eastAsia" w:ascii="宋体" w:hAnsi="宋体" w:cs="宋体"/>
          <w:color w:val="auto"/>
          <w:sz w:val="22"/>
          <w:szCs w:val="22"/>
          <w:highlight w:val="none"/>
          <w:lang w:val="en-US" w:eastAsia="zh-CN" w:bidi="ar-SA"/>
        </w:rPr>
        <w:t xml:space="preserve">  </w:t>
      </w:r>
      <w:r>
        <w:rPr>
          <w:rFonts w:hint="eastAsia" w:ascii="宋体" w:hAnsi="宋体" w:eastAsia="宋体" w:cs="宋体"/>
          <w:color w:val="auto"/>
          <w:sz w:val="22"/>
          <w:szCs w:val="22"/>
          <w:highlight w:val="none"/>
          <w:lang w:val="en-US" w:eastAsia="zh-CN" w:bidi="ar-SA"/>
        </w:rPr>
        <w:t xml:space="preserve">c.至单一来源谈判小组规定的单一来源谈判截止时间，供应商报价超过采购预算的；</w:t>
      </w:r>
      <w:r/>
    </w:p>
    <w:p>
      <w:pPr>
        <w:ind w:firstLine="44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d.至单一来源谈判小组规定的单一来源谈判截止时间，供应商的最终报价、技术方案、服务承诺、商务条款等不能满足采购人或单一来源谈判小组的要求；</w:t>
      </w:r>
      <w:r/>
    </w:p>
    <w:p>
      <w:pPr>
        <w:ind w:firstLine="28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e.法律、法规、规章规定的其他应当终止的情形。</w:t>
      </w:r>
      <w:r/>
    </w:p>
    <w:p>
      <w:pPr>
        <w:pStyle w:val="971"/>
        <w:ind w:firstLine="240"/>
        <w:pageBreakBefore w:val="0"/>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eastAsia="zh-CN"/>
        </w:rPr>
        <w:t xml:space="preserve">）成交</w:t>
      </w:r>
      <w:r/>
    </w:p>
    <w:p>
      <w:pPr>
        <w:ind w:firstLine="48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1）单一来源谈判小组根据单一来源谈判协商情况编写协商情况记录，推荐成交候选人。</w:t>
      </w:r>
      <w:r/>
    </w:p>
    <w:p>
      <w:pPr>
        <w:ind w:firstLine="48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 采购人根据单一来源谈判小组推荐的成交候选人确定成交人。</w:t>
      </w:r>
      <w:r/>
    </w:p>
    <w:p>
      <w:pPr>
        <w:ind w:firstLine="48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3）若有充分证据证明，成交人出现下列情况之一的，一经查实，将被取消成交资格：</w:t>
      </w:r>
      <w:r/>
    </w:p>
    <w:p>
      <w:pPr>
        <w:ind w:firstLine="48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①提供虚假材料谋取成交的；</w:t>
      </w:r>
      <w:r/>
    </w:p>
    <w:p>
      <w:pPr>
        <w:ind w:firstLine="48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②与评审专家、采购人、其他供应商或者代理机构工作人员恶意串通的；</w:t>
      </w:r>
      <w:r/>
    </w:p>
    <w:p>
      <w:pPr>
        <w:ind w:firstLine="48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③向评审专家、采购人或代理机构工作人员行贿或者提供其他不正当利益的；</w:t>
      </w:r>
      <w:r/>
    </w:p>
    <w:p>
      <w:pPr>
        <w:ind w:firstLine="48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④恶意竞争，最终总报价明显低于其自身合理成本且又无法提供证明的；</w:t>
      </w:r>
      <w:r/>
    </w:p>
    <w:p>
      <w:pPr>
        <w:ind w:firstLine="48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⑤不满足本采购文件规定的实质性要求，但在评审过程中又未被单一来源谈判小组发现的；</w:t>
      </w:r>
      <w:r/>
    </w:p>
    <w:p>
      <w:pPr>
        <w:ind w:firstLine="48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⑥不符合法律、法规的规定的其他情形。</w:t>
      </w:r>
      <w:r/>
    </w:p>
    <w:p>
      <w:pPr>
        <w:ind w:firstLine="480"/>
        <w:pageBreakBefore w:val="0"/>
        <w:spacing w:line="40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供应商被取消成交资格后，采购人有权重新组织采购。</w:t>
      </w:r>
      <w:r/>
    </w:p>
    <w:p>
      <w:pPr>
        <w:pStyle w:val="971"/>
        <w:ind w:left="0" w:firstLine="0"/>
        <w:jc w:val="center"/>
        <w:pageBreakBefore w:val="0"/>
        <w:spacing w:line="4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四、成交公告</w:t>
      </w:r>
      <w:r/>
    </w:p>
    <w:p>
      <w:pPr>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 xml:space="preserve">    </w:t>
      </w:r>
      <w:r>
        <w:rPr>
          <w:rFonts w:hint="eastAsia" w:ascii="宋体" w:hAnsi="宋体" w:eastAsia="宋体" w:cs="宋体"/>
          <w:color w:val="auto"/>
          <w:sz w:val="22"/>
          <w:szCs w:val="22"/>
          <w:highlight w:val="none"/>
        </w:rPr>
        <w:t xml:space="preserve">本公司将对经采购人确定的成交供应商在江苏政府采购网上发布成交结果公告，公告期限为1个工作日，不能保证被公告的成交供应商为最终成交供应商！</w:t>
      </w:r>
      <w:r/>
    </w:p>
    <w:p>
      <w:pPr>
        <w:pStyle w:val="971"/>
        <w:ind w:left="0" w:firstLine="0"/>
        <w:jc w:val="center"/>
        <w:pageBreakBefore w:val="0"/>
        <w:spacing w:line="4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五、合同签订</w:t>
      </w:r>
      <w:r/>
    </w:p>
    <w:p>
      <w:pPr>
        <w:ind w:firstLine="51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成交</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应按成交通知书规定的时间、地点,按照采购文件确定的事项与采购人签订政府采购合同，且不得迟于成交通知书发出之日起三十日内，由此给采购人造成损失的，成交</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还应承担赔偿责任。</w:t>
      </w:r>
      <w:r/>
    </w:p>
    <w:p>
      <w:pPr>
        <w:ind w:firstLine="51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采购文件、成交</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的单一来源谈判响应文件及单一来源谈判采购过程中有关澄清、承诺文件均应作为合同附件。</w:t>
      </w:r>
      <w:r/>
    </w:p>
    <w:p>
      <w:pPr>
        <w:ind w:firstLine="51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签订合同后，成交</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i/>
          <w:iCs/>
          <w:color w:val="auto"/>
          <w:sz w:val="22"/>
          <w:szCs w:val="22"/>
          <w:highlight w:val="none"/>
          <w:u w:val="single"/>
        </w:rPr>
        <w:t xml:space="preserve">不得将货物及其他相关服务进行转包</w:t>
      </w:r>
      <w:r>
        <w:rPr>
          <w:rFonts w:hint="eastAsia" w:ascii="宋体" w:hAnsi="宋体" w:eastAsia="宋体" w:cs="宋体"/>
          <w:color w:val="auto"/>
          <w:sz w:val="22"/>
          <w:szCs w:val="22"/>
          <w:highlight w:val="none"/>
        </w:rPr>
        <w:t xml:space="preserve">。未经采购人同意，成交</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也不得采用分包的形式履行合同，否则采购人有权终止合同，成交</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的履约保证金将不予退还。转包或分包造成采购人损失的，成交</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应承担相应赔偿责任。</w:t>
      </w:r>
      <w:r/>
    </w:p>
    <w:p>
      <w:pPr>
        <w:pStyle w:val="971"/>
        <w:ind w:left="0" w:firstLine="0"/>
        <w:jc w:val="center"/>
        <w:pageBreakBefore w:val="0"/>
        <w:spacing w:line="4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六、质疑投诉</w:t>
      </w:r>
      <w:r/>
    </w:p>
    <w:p>
      <w:pPr>
        <w:ind w:firstLine="51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参加单一来源谈判的供应商认为采购过程和采购结果使自己的权益受到损害的，可以从采购结果公布之日起七个工作日内，以书面形式向代理机构提出质疑。非书面形式、七个工作日之外提交以及匿名的质疑将不予受理 。</w:t>
      </w:r>
      <w:r/>
    </w:p>
    <w:p>
      <w:pPr>
        <w:ind w:firstLine="51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质疑必须书面原件送达的方式提交，内容应符合《江苏省政府采购供应商监督管理暂行办法》的相关规定，未按上述要求提交的质疑函（含传真、电子邮件等）代理机构有权不予受理。</w:t>
      </w:r>
      <w:r/>
    </w:p>
    <w:p>
      <w:pPr>
        <w:ind w:firstLine="51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未参加单一来源谈判的供应商或在单一来源谈判采购中本身权益未受到损害或从单一来源谈判采购中收益的供应商所提出的质疑也不予受理。</w:t>
      </w:r>
      <w:r/>
    </w:p>
    <w:p>
      <w:pPr>
        <w:ind w:firstLine="51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代理机构将在收到供应商的书面质疑后七个工作日内作出答复，并以书面形式通知质疑供应商和其他有关供应商，但答复的内容不得涉及商业秘密。</w:t>
      </w:r>
      <w:r/>
    </w:p>
    <w:p>
      <w:pPr>
        <w:ind w:firstLine="51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供应商提出书面质疑应当有明确的请求和必要的证明材料，不得恶意质疑或提交虚假质疑。否则，一经查实，代理机构有权依据政府采购的有关规定，报请政府采购监管部门对该供应商进行相应的行政处罚。</w:t>
      </w:r>
      <w:r/>
    </w:p>
    <w:p>
      <w:pPr>
        <w:jc w:val="center"/>
        <w:pageBreakBefore w:val="0"/>
        <w:spacing w:line="400" w:lineRule="exact"/>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r>
      <w:r/>
    </w:p>
    <w:p>
      <w:pPr>
        <w:pStyle w:val="971"/>
        <w:ind w:left="0" w:firstLine="0"/>
        <w:jc w:val="center"/>
        <w:pageBreakBefore w:val="0"/>
        <w:spacing w:line="4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七、其它事项</w:t>
      </w:r>
      <w:r/>
    </w:p>
    <w:p>
      <w:pPr>
        <w:ind w:firstLine="514"/>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未尽事宜，供应商请于</w:t>
      </w:r>
      <w:r>
        <w:rPr>
          <w:rFonts w:hint="eastAsia" w:ascii="宋体" w:hAnsi="宋体" w:eastAsia="宋体" w:cs="宋体"/>
          <w:color w:val="auto"/>
          <w:sz w:val="22"/>
          <w:szCs w:val="22"/>
          <w:highlight w:val="none"/>
          <w:lang w:eastAsia="zh-CN"/>
        </w:rPr>
        <w:t xml:space="preserve">开标</w:t>
      </w:r>
      <w:r>
        <w:rPr>
          <w:rFonts w:hint="eastAsia" w:ascii="宋体" w:hAnsi="宋体" w:eastAsia="宋体" w:cs="宋体"/>
          <w:color w:val="auto"/>
          <w:sz w:val="22"/>
          <w:szCs w:val="22"/>
          <w:highlight w:val="none"/>
        </w:rPr>
        <w:t xml:space="preserve">时间前向采购人或本公司查询。</w:t>
      </w:r>
      <w:r/>
    </w:p>
    <w:p>
      <w:pPr>
        <w:jc w:val="cente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78"/>
        <w:ind w:left="0" w:firstLine="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bookmarkStart w:id="28" w:name="_Toc106701333"/>
      <w:r/>
      <w:bookmarkStart w:id="29" w:name="_Toc13822"/>
      <w:r/>
      <w:bookmarkStart w:id="30" w:name="_Toc14798"/>
      <w:r>
        <w:rPr>
          <w:rFonts w:hint="eastAsia" w:ascii="宋体" w:hAnsi="宋体" w:eastAsia="宋体" w:cs="宋体"/>
          <w:b/>
          <w:color w:val="auto"/>
          <w:sz w:val="32"/>
          <w:szCs w:val="32"/>
          <w:highlight w:val="none"/>
          <w:lang w:eastAsia="zh-CN"/>
        </w:rPr>
        <w:t xml:space="preserve">第</w:t>
      </w:r>
      <w:r>
        <w:rPr>
          <w:rFonts w:hint="eastAsia" w:ascii="宋体" w:hAnsi="宋体" w:cs="宋体"/>
          <w:b/>
          <w:color w:val="auto"/>
          <w:sz w:val="32"/>
          <w:szCs w:val="32"/>
          <w:highlight w:val="none"/>
          <w:lang w:val="en-US" w:eastAsia="zh-CN"/>
        </w:rPr>
        <w:t xml:space="preserve">三</w:t>
      </w:r>
      <w:r>
        <w:rPr>
          <w:rFonts w:hint="eastAsia" w:ascii="宋体" w:hAnsi="宋体" w:eastAsia="宋体" w:cs="宋体"/>
          <w:b/>
          <w:color w:val="auto"/>
          <w:sz w:val="32"/>
          <w:szCs w:val="32"/>
          <w:highlight w:val="none"/>
          <w:lang w:eastAsia="zh-CN"/>
        </w:rPr>
        <w:t xml:space="preserve">章 </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lang w:eastAsia="zh-CN"/>
        </w:rPr>
        <w:t xml:space="preserve">合同格式</w:t>
      </w:r>
      <w:bookmarkEnd w:id="28"/>
      <w:r/>
      <w:bookmarkEnd w:id="29"/>
      <w:r/>
      <w:bookmarkEnd w:id="30"/>
      <w:r/>
      <w:r/>
    </w:p>
    <w:p>
      <w:pPr>
        <w:jc w:val="center"/>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p>
      <w:pPr>
        <w:pStyle w:val="982"/>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p>
      <w:pPr>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p>
      <w:pPr>
        <w:pStyle w:val="982"/>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采购项目</w:t>
      </w:r>
      <w:r/>
    </w:p>
    <w:p>
      <w:pPr>
        <w:ind w:firstLine="2645"/>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项目编号：</w:t>
      </w:r>
      <w:r>
        <w:rPr>
          <w:rFonts w:hint="eastAsia" w:ascii="宋体" w:hAnsi="宋体" w:eastAsia="宋体" w:cs="宋体"/>
          <w:b/>
          <w:bCs/>
          <w:color w:val="auto"/>
          <w:sz w:val="24"/>
          <w:szCs w:val="24"/>
          <w:highlight w:val="none"/>
          <w:u w:val="single"/>
        </w:rPr>
        <w:t xml:space="preserve">                    </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合同号：</w:t>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项目名称： </w:t>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采购人： </w:t>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 </w:t>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签署日期：       年  月  日</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 w:val="0"/>
          <w:bCs w:val="0"/>
          <w:color w:val="auto"/>
          <w:sz w:val="24"/>
          <w:szCs w:val="24"/>
          <w:highlight w:val="none"/>
        </w:rPr>
        <w:br w:type="page" w:clear="all"/>
      </w:r>
      <w:bookmarkStart w:id="31" w:name="_Toc513029243"/>
      <w:r/>
      <w:bookmarkEnd w:id="31"/>
      <w:r/>
      <w:bookmarkStart w:id="32" w:name="_Toc16938559"/>
      <w:r/>
      <w:bookmarkEnd w:id="32"/>
      <w:r/>
      <w:bookmarkStart w:id="33" w:name="_Toc20823315"/>
      <w:r/>
      <w:bookmarkEnd w:id="33"/>
      <w:r/>
      <w:r/>
    </w:p>
    <w:p>
      <w:pPr>
        <w:pStyle w:val="778"/>
        <w:jc w:val="center"/>
        <w:spacing w:line="240" w:lineRule="auto"/>
        <w:rPr>
          <w:rFonts w:hint="eastAsia" w:ascii="宋体" w:hAnsi="宋体" w:eastAsia="宋体" w:cs="宋体"/>
          <w:color w:val="auto"/>
          <w:sz w:val="24"/>
          <w:highlight w:val="none"/>
          <w:lang w:eastAsia="zh-CN"/>
        </w:rPr>
      </w:pPr>
      <w:r/>
      <w:bookmarkStart w:id="34" w:name="_Toc12202"/>
      <w:r/>
      <w:bookmarkStart w:id="35" w:name="_Toc89569905"/>
      <w:r>
        <w:rPr>
          <w:rFonts w:hint="eastAsia" w:ascii="宋体" w:hAnsi="宋体" w:eastAsia="宋体" w:cs="宋体"/>
          <w:bCs/>
          <w:color w:val="auto"/>
          <w:sz w:val="32"/>
          <w:szCs w:val="32"/>
          <w:highlight w:val="none"/>
        </w:rPr>
        <w:t xml:space="preserve">合同协议书</w:t>
      </w:r>
      <w:bookmarkEnd w:id="34"/>
      <w:r/>
      <w:bookmarkEnd w:id="35"/>
      <w:r>
        <w:rPr>
          <w:rFonts w:hint="eastAsia" w:ascii="宋体" w:hAnsi="宋体" w:cs="宋体"/>
          <w:bCs/>
          <w:color w:val="auto"/>
          <w:sz w:val="32"/>
          <w:szCs w:val="32"/>
          <w:highlight w:val="none"/>
          <w:lang w:eastAsia="zh-CN"/>
        </w:rPr>
        <w:t xml:space="preserve">（</w:t>
      </w:r>
      <w:r>
        <w:rPr>
          <w:rFonts w:hint="eastAsia" w:ascii="宋体" w:hAnsi="宋体" w:cs="宋体"/>
          <w:bCs/>
          <w:color w:val="auto"/>
          <w:sz w:val="32"/>
          <w:szCs w:val="32"/>
          <w:highlight w:val="none"/>
          <w:lang w:val="en-US" w:eastAsia="zh-CN"/>
        </w:rPr>
        <w:t xml:space="preserve">参考</w:t>
      </w:r>
      <w:r>
        <w:rPr>
          <w:rFonts w:hint="eastAsia" w:ascii="宋体" w:hAnsi="宋体" w:cs="宋体"/>
          <w:bCs/>
          <w:color w:val="auto"/>
          <w:sz w:val="32"/>
          <w:szCs w:val="32"/>
          <w:highlight w:val="none"/>
          <w:lang w:eastAsia="zh-CN"/>
        </w:rPr>
        <w:t xml:space="preserve">）</w:t>
      </w:r>
      <w:r/>
    </w:p>
    <w:p>
      <w:pPr>
        <w:jc w:val="center"/>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2"/>
          <w:szCs w:val="22"/>
          <w:highlight w:val="none"/>
        </w:rPr>
        <w:t xml:space="preserve">                       合同号：</w:t>
      </w:r>
      <w:r/>
    </w:p>
    <w:p>
      <w:pPr>
        <w:ind w:firstLine="425"/>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keepLines w:val="0"/>
        <w:keepNext w:val="0"/>
        <w:pageBreakBefore w:val="0"/>
        <w:spacing w:line="400" w:lineRule="exact"/>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甲方（采购人）：</w:t>
      </w:r>
      <w:r/>
    </w:p>
    <w:p>
      <w:pPr>
        <w:keepLines w:val="0"/>
        <w:keepNext w:val="0"/>
        <w:pageBreakBefore w:val="0"/>
        <w:spacing w:line="400" w:lineRule="exact"/>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乙方（供应商）：</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依据《中华人民共和国民法典》、《中华人民共和国政府采购法》与项目行业有关的法律法规，以及XXXX项目（项目编号：XXXX）的《招标文件》，乙方的《投标文件》及《中标通知书》，甲、乙双方同意签订本合同。详细技术说明及其他有关合同项目的特定信息由合同附件予以说明，合同附件及本项目的《招标文件》、《投标文件》、《中标通知书》等均为本合同的组成部分。</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合同编号：XXXX。</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签订地点：XXXX。</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签订时间：XXXX年XX月XX日。</w:t>
      </w:r>
      <w:r/>
    </w:p>
    <w:p>
      <w:pPr>
        <w:numPr>
          <w:ilvl w:val="0"/>
          <w:numId w:val="2"/>
        </w:numPr>
        <w:keepLines w:val="0"/>
        <w:keepNext w:val="0"/>
        <w:pageBreakBefore w:val="0"/>
        <w:spacing w:line="4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项目基本情况</w:t>
      </w:r>
      <w:r/>
    </w:p>
    <w:p>
      <w:pPr>
        <w:ind w:firstLine="630"/>
        <w:keepLines w:val="0"/>
        <w:keepNext w:val="0"/>
        <w:pageBreakBefore w:val="0"/>
        <w:spacing w:line="4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numPr>
          <w:ilvl w:val="0"/>
          <w:numId w:val="2"/>
        </w:numPr>
        <w:keepLines w:val="0"/>
        <w:keepNext w:val="0"/>
        <w:pageBreakBefore w:val="0"/>
        <w:spacing w:line="4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合同期限</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numPr>
          <w:ilvl w:val="0"/>
          <w:numId w:val="2"/>
        </w:numPr>
        <w:keepLines w:val="0"/>
        <w:keepNext w:val="0"/>
        <w:pageBreakBefore w:val="0"/>
        <w:spacing w:line="400" w:lineRule="exact"/>
        <w:widowControl w:val="off"/>
        <w:rPr>
          <w:rFonts w:hint="eastAsia" w:ascii="宋体" w:hAnsi="宋体" w:eastAsia="宋体" w:cs="宋体"/>
          <w:b/>
          <w:color w:val="auto"/>
          <w:sz w:val="22"/>
          <w:szCs w:val="22"/>
          <w:highlight w:val="none"/>
        </w:rPr>
      </w:pPr>
      <w:r/>
      <w:bookmarkStart w:id="36" w:name="_Toc225654644"/>
      <w:r/>
      <w:bookmarkStart w:id="37" w:name="_Toc251768862"/>
      <w:r/>
      <w:bookmarkStart w:id="38" w:name="_Toc238984975"/>
      <w:r/>
      <w:bookmarkStart w:id="39" w:name="_Toc286993786"/>
      <w:r/>
      <w:bookmarkStart w:id="40" w:name="_Toc241833903"/>
      <w:r/>
      <w:bookmarkStart w:id="41" w:name="_Toc225670751"/>
      <w:r/>
      <w:bookmarkStart w:id="42" w:name="_Toc211911348"/>
      <w:r/>
      <w:bookmarkStart w:id="43" w:name="_Toc225244852"/>
      <w:r/>
      <w:bookmarkStart w:id="44" w:name="_Toc283019214"/>
      <w:r/>
      <w:bookmarkStart w:id="45" w:name="_Toc232492928"/>
      <w:r/>
      <w:bookmarkStart w:id="46" w:name="_Toc282696226"/>
      <w:r/>
      <w:bookmarkStart w:id="47" w:name="_Toc247334841"/>
      <w:r/>
      <w:bookmarkStart w:id="48" w:name="_Toc237145406"/>
      <w:r/>
      <w:bookmarkStart w:id="49" w:name="_Toc211854449"/>
      <w:r/>
      <w:bookmarkStart w:id="50" w:name="_Toc239233914"/>
      <w:r/>
      <w:bookmarkStart w:id="51" w:name="_Toc239568418"/>
      <w:r/>
      <w:bookmarkStart w:id="52" w:name="_Toc185395249"/>
      <w:r/>
      <w:bookmarkStart w:id="53" w:name="_Toc212019594"/>
      <w:r>
        <w:rPr>
          <w:rFonts w:hint="eastAsia" w:ascii="宋体" w:hAnsi="宋体" w:eastAsia="宋体" w:cs="宋体"/>
          <w:b/>
          <w:color w:val="auto"/>
          <w:sz w:val="22"/>
          <w:szCs w:val="22"/>
          <w:highlight w:val="none"/>
        </w:rPr>
        <w:t xml:space="preserve">服务内容与质量标准</w:t>
      </w:r>
      <w:r/>
    </w:p>
    <w:p>
      <w:pPr>
        <w:ind w:left="567"/>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1、XXXX；</w:t>
      </w:r>
      <w:r/>
    </w:p>
    <w:p>
      <w:pPr>
        <w:ind w:left="567"/>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2、XXXX；</w:t>
      </w:r>
      <w:r/>
    </w:p>
    <w:p>
      <w:pPr>
        <w:ind w:left="567"/>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3、XXXX．</w:t>
      </w:r>
      <w:r/>
    </w:p>
    <w:p>
      <w:pPr>
        <w:ind w:firstLine="63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p>
    <w:p>
      <w:pPr>
        <w:numPr>
          <w:ilvl w:val="0"/>
          <w:numId w:val="2"/>
        </w:numPr>
        <w:keepLines w:val="0"/>
        <w:keepNext w:val="0"/>
        <w:pageBreakBefore w:val="0"/>
        <w:spacing w:line="4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服务费用及支付方式</w:t>
      </w:r>
      <w:r/>
    </w:p>
    <w:p>
      <w:pPr>
        <w:numPr>
          <w:ilvl w:val="0"/>
          <w:numId w:val="3"/>
        </w:numPr>
        <w:ind w:left="0" w:firstLine="567"/>
        <w:keepLines w:val="0"/>
        <w:keepNext w:val="0"/>
        <w:pageBreakBefore w:val="0"/>
        <w:spacing w:line="4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本项目服务费用由以下组成：</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1、XX万元；</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2、XX万元；</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3、XX万元。</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p>
    <w:p>
      <w:pPr>
        <w:numPr>
          <w:ilvl w:val="0"/>
          <w:numId w:val="3"/>
        </w:numPr>
        <w:ind w:left="0" w:firstLine="567"/>
        <w:keepLines w:val="0"/>
        <w:keepNext w:val="0"/>
        <w:pageBreakBefore w:val="0"/>
        <w:spacing w:line="400" w:lineRule="exact"/>
        <w:widowControl w:val="off"/>
        <w:tabs>
          <w:tab w:val="left" w:pos="78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服务费支付方式： </w:t>
      </w:r>
      <w:r/>
    </w:p>
    <w:p>
      <w:pPr>
        <w:numPr>
          <w:ilvl w:val="0"/>
          <w:numId w:val="2"/>
        </w:numPr>
        <w:keepLines w:val="0"/>
        <w:keepNext w:val="0"/>
        <w:pageBreakBefore w:val="0"/>
        <w:spacing w:line="4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知识产权</w:t>
      </w:r>
      <w:r/>
    </w:p>
    <w:p>
      <w:pPr>
        <w:ind w:firstLine="480"/>
        <w:keepLines w:val="0"/>
        <w:keepNext w:val="0"/>
        <w:pageBreakBefore w:val="0"/>
        <w:spacing w:line="400" w:lineRule="exact"/>
        <w:widowControl w:val="off"/>
        <w:tabs>
          <w:tab w:val="left" w:pos="14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乙方应保证所提供的服务或其任何一部分均不会侵犯任何第三方的专利权、商标权或著作权。</w:t>
      </w:r>
      <w:r/>
    </w:p>
    <w:p>
      <w:pPr>
        <w:numPr>
          <w:ilvl w:val="0"/>
          <w:numId w:val="2"/>
        </w:numPr>
        <w:keepLines w:val="0"/>
        <w:keepNext w:val="0"/>
        <w:pageBreakBefore w:val="0"/>
        <w:spacing w:line="4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无产权瑕疵条款</w:t>
      </w:r>
      <w:r/>
    </w:p>
    <w:p>
      <w:pPr>
        <w:ind w:firstLine="480"/>
        <w:keepLines w:val="0"/>
        <w:keepNext w:val="0"/>
        <w:pageBreakBefore w:val="0"/>
        <w:spacing w:line="400" w:lineRule="exact"/>
        <w:widowControl w:val="off"/>
        <w:tabs>
          <w:tab w:val="left" w:pos="14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乙方保证所提供的服务的所有权完全属于乙方且无任何抵押、查封等产权瑕疵。如有产权瑕疵的，视为乙方违约。乙方应负担由此而产生的一切损失。</w:t>
      </w:r>
      <w:r/>
    </w:p>
    <w:p>
      <w:pPr>
        <w:numPr>
          <w:ilvl w:val="0"/>
          <w:numId w:val="2"/>
        </w:numPr>
        <w:keepLines w:val="0"/>
        <w:keepNext w:val="0"/>
        <w:pageBreakBefore w:val="0"/>
        <w:spacing w:line="4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甲方的权利和义务</w:t>
      </w:r>
      <w:r/>
    </w:p>
    <w:p>
      <w:pPr>
        <w:ind w:firstLine="480"/>
        <w:jc w:val="left"/>
        <w:keepLines w:val="0"/>
        <w:keepNext w:val="0"/>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80"/>
        <w:jc w:val="left"/>
        <w:keepLines w:val="0"/>
        <w:keepNext w:val="0"/>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2、甲方有权依据双方签订的考评办法对乙方提供的服务进行定期考评。当考评结果未达到标准时，有权依据考评办法约定的数额扣除履约保证金。</w:t>
      </w:r>
      <w:r/>
    </w:p>
    <w:p>
      <w:pPr>
        <w:ind w:firstLine="480"/>
        <w:jc w:val="left"/>
        <w:keepLines w:val="0"/>
        <w:keepNext w:val="0"/>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3、负责检查监督乙方管理工作的实施及制度的执行情况。</w:t>
      </w:r>
      <w:r/>
    </w:p>
    <w:p>
      <w:pPr>
        <w:ind w:firstLine="480"/>
        <w:jc w:val="left"/>
        <w:keepLines w:val="0"/>
        <w:keepNext w:val="0"/>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4、根据本合同规定，按时向乙方支付应付服务费用。</w:t>
      </w:r>
      <w:r/>
    </w:p>
    <w:p>
      <w:pPr>
        <w:ind w:firstLine="480"/>
        <w:jc w:val="left"/>
        <w:keepLines w:val="0"/>
        <w:keepNext w:val="0"/>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5、国家法律、法规所规定由甲方承担的其它责任。</w:t>
      </w:r>
      <w:r/>
    </w:p>
    <w:p>
      <w:pPr>
        <w:numPr>
          <w:ilvl w:val="0"/>
          <w:numId w:val="2"/>
        </w:numPr>
        <w:keepLines w:val="0"/>
        <w:keepNext w:val="0"/>
        <w:pageBreakBefore w:val="0"/>
        <w:spacing w:line="4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乙方的权利和义务</w:t>
      </w:r>
      <w:r/>
    </w:p>
    <w:p>
      <w:pPr>
        <w:ind w:firstLine="480"/>
        <w:jc w:val="left"/>
        <w:keepLines w:val="0"/>
        <w:keepNext w:val="0"/>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1、对本合同规定的委托服务范围内的项目享有管理权及服务义务。</w:t>
      </w:r>
      <w:r/>
    </w:p>
    <w:p>
      <w:pPr>
        <w:ind w:firstLine="480"/>
        <w:jc w:val="left"/>
        <w:keepLines w:val="0"/>
        <w:keepNext w:val="0"/>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2、根据本合同的规定向甲方收取相关服务费用，并有权在本项目管理范围内管理及合理使用。</w:t>
      </w:r>
      <w:r/>
    </w:p>
    <w:p>
      <w:pPr>
        <w:ind w:firstLine="480"/>
        <w:jc w:val="left"/>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3、及时向甲方通告本项目服务范围内有关服务的重大事项，及时配合处理投诉。</w:t>
      </w:r>
      <w:r/>
    </w:p>
    <w:p>
      <w:pPr>
        <w:ind w:firstLine="480"/>
        <w:jc w:val="left"/>
        <w:keepLines w:val="0"/>
        <w:keepNext w:val="0"/>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 xml:space="preserve">4、</w:t>
      </w:r>
      <w:r>
        <w:rPr>
          <w:rFonts w:hint="eastAsia" w:ascii="宋体" w:hAnsi="宋体" w:eastAsia="宋体" w:cs="宋体"/>
          <w:bCs/>
          <w:color w:val="auto"/>
          <w:sz w:val="22"/>
          <w:szCs w:val="22"/>
          <w:highlight w:val="none"/>
        </w:rPr>
        <w:t xml:space="preserve">接受项目行业管理部门及政府有关部门的指导，接受甲方的监督。</w:t>
      </w:r>
      <w:r/>
    </w:p>
    <w:p>
      <w:pPr>
        <w:ind w:firstLine="480"/>
        <w:jc w:val="left"/>
        <w:keepLines w:val="0"/>
        <w:keepNext w:val="0"/>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5、国家法律、法规所规定由乙方承担的其它责任。</w:t>
      </w:r>
      <w:r/>
    </w:p>
    <w:p>
      <w:pPr>
        <w:numPr>
          <w:ilvl w:val="0"/>
          <w:numId w:val="2"/>
        </w:numPr>
        <w:keepLines w:val="0"/>
        <w:keepNext w:val="0"/>
        <w:pageBreakBefore w:val="0"/>
        <w:spacing w:line="4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违约责任</w:t>
      </w:r>
      <w:r/>
    </w:p>
    <w:p>
      <w:pPr>
        <w:ind w:firstLine="480"/>
        <w:jc w:val="left"/>
        <w:keepLines w:val="0"/>
        <w:keepNext w:val="0"/>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1、甲乙双方必须遵守本合同并执行合同中的各项规定，保证本合同的正常履行。</w:t>
      </w:r>
      <w:r/>
    </w:p>
    <w:p>
      <w:pPr>
        <w:ind w:firstLine="480"/>
        <w:jc w:val="left"/>
        <w:keepLines w:val="0"/>
        <w:keepNext w:val="0"/>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numPr>
          <w:ilvl w:val="0"/>
          <w:numId w:val="2"/>
        </w:numPr>
        <w:keepLines w:val="0"/>
        <w:keepNext w:val="0"/>
        <w:pageBreakBefore w:val="0"/>
        <w:spacing w:line="4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不可抗力事件处理</w:t>
      </w:r>
      <w:r/>
    </w:p>
    <w:p>
      <w:pPr>
        <w:ind w:firstLine="480"/>
        <w:keepLines w:val="0"/>
        <w:keepNext w:val="0"/>
        <w:pageBreakBefore w:val="0"/>
        <w:spacing w:line="400" w:lineRule="exact"/>
        <w:widowControl w:val="off"/>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1、在合同有效期内，任何一方因不可抗力事件导致不能履行合同，则合同履行期可延长，其延长期与不可抗力影响期相同。</w:t>
      </w:r>
      <w:r/>
    </w:p>
    <w:p>
      <w:pPr>
        <w:ind w:firstLine="480"/>
        <w:keepLines w:val="0"/>
        <w:keepNext w:val="0"/>
        <w:pageBreakBefore w:val="0"/>
        <w:spacing w:line="400" w:lineRule="exact"/>
        <w:widowControl w:val="off"/>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2、不可抗力事件发生后，应立即通知对方，并寄送有关权威机构出具的证明。</w:t>
      </w:r>
      <w:r/>
    </w:p>
    <w:p>
      <w:pPr>
        <w:ind w:firstLine="480"/>
        <w:keepLines w:val="0"/>
        <w:keepNext w:val="0"/>
        <w:pageBreakBefore w:val="0"/>
        <w:spacing w:line="400" w:lineRule="exact"/>
        <w:widowControl w:val="off"/>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3、不可抗力事件延续XX天以上，双方应通过友好协商，确定是否继续履行合同。</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r/>
    </w:p>
    <w:p>
      <w:pPr>
        <w:numPr>
          <w:ilvl w:val="0"/>
          <w:numId w:val="2"/>
        </w:numPr>
        <w:keepLines w:val="0"/>
        <w:keepNext w:val="0"/>
        <w:pageBreakBefore w:val="0"/>
        <w:spacing w:line="400" w:lineRule="exact"/>
        <w:widowControl w:val="off"/>
        <w:rPr>
          <w:rFonts w:hint="eastAsia" w:ascii="宋体" w:hAnsi="宋体" w:eastAsia="宋体" w:cs="宋体"/>
          <w:b/>
          <w:color w:val="auto"/>
          <w:sz w:val="22"/>
          <w:szCs w:val="22"/>
          <w:highlight w:val="none"/>
        </w:rPr>
      </w:pPr>
      <w:r/>
      <w:bookmarkStart w:id="54" w:name="_Toc225670756"/>
      <w:r/>
      <w:bookmarkStart w:id="55" w:name="_Toc185395254"/>
      <w:r/>
      <w:bookmarkStart w:id="56" w:name="_Toc241833908"/>
      <w:r/>
      <w:bookmarkStart w:id="57" w:name="_Toc232492933"/>
      <w:r/>
      <w:bookmarkStart w:id="58" w:name="_Toc225244857"/>
      <w:r/>
      <w:bookmarkStart w:id="59" w:name="_Toc237145411"/>
      <w:r/>
      <w:bookmarkStart w:id="60" w:name="_Toc239568423"/>
      <w:r/>
      <w:bookmarkStart w:id="61" w:name="_Toc211911353"/>
      <w:r/>
      <w:bookmarkStart w:id="62" w:name="_Toc251768867"/>
      <w:r/>
      <w:bookmarkStart w:id="63" w:name="_Toc286993792"/>
      <w:r/>
      <w:bookmarkStart w:id="64" w:name="_Toc239233919"/>
      <w:r/>
      <w:bookmarkStart w:id="65" w:name="_Toc238984980"/>
      <w:r/>
      <w:bookmarkStart w:id="66" w:name="_Toc211854454"/>
      <w:r/>
      <w:bookmarkStart w:id="67" w:name="_Toc247334846"/>
      <w:r/>
      <w:bookmarkStart w:id="68" w:name="_Toc212019599"/>
      <w:r/>
      <w:bookmarkStart w:id="69" w:name="_Toc225654649"/>
      <w:r>
        <w:rPr>
          <w:rFonts w:hint="eastAsia" w:ascii="宋体" w:hAnsi="宋体" w:eastAsia="宋体" w:cs="宋体"/>
          <w:b/>
          <w:color w:val="auto"/>
          <w:sz w:val="22"/>
          <w:szCs w:val="22"/>
          <w:highlight w:val="none"/>
        </w:rPr>
        <w:t xml:space="preserve">解决合同纠纷的方式</w:t>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r/>
    </w:p>
    <w:p>
      <w:pPr>
        <w:ind w:firstLine="480"/>
        <w:keepLines w:val="0"/>
        <w:keepNext w:val="0"/>
        <w:pageBreakBefore w:val="0"/>
        <w:spacing w:line="400" w:lineRule="exact"/>
        <w:widowControl w:val="off"/>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1、在执行本合同中发生的或与本合同有关的争端，双方应通过友好协商解决，经协商在XX天内不能达成协议时，应提交</w:t>
      </w:r>
      <w:r>
        <w:rPr>
          <w:rFonts w:hint="eastAsia" w:ascii="宋体" w:hAnsi="宋体" w:eastAsia="宋体" w:cs="宋体"/>
          <w:color w:val="auto"/>
          <w:sz w:val="22"/>
          <w:szCs w:val="22"/>
          <w:highlight w:val="none"/>
          <w:lang w:eastAsia="zh-CN"/>
        </w:rPr>
        <w:t xml:space="preserve">靖江市</w:t>
      </w:r>
      <w:r>
        <w:rPr>
          <w:rFonts w:hint="eastAsia" w:ascii="宋体" w:hAnsi="宋体" w:eastAsia="宋体" w:cs="宋体"/>
          <w:color w:val="auto"/>
          <w:sz w:val="22"/>
          <w:szCs w:val="22"/>
          <w:highlight w:val="none"/>
        </w:rPr>
        <w:t xml:space="preserve">仲裁委员会仲裁。</w:t>
      </w:r>
      <w:r/>
    </w:p>
    <w:p>
      <w:pPr>
        <w:ind w:firstLine="480"/>
        <w:keepLines w:val="0"/>
        <w:keepNext w:val="0"/>
        <w:pageBreakBefore w:val="0"/>
        <w:spacing w:line="400" w:lineRule="exact"/>
        <w:widowControl w:val="off"/>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2、仲裁裁决应为最终决定，并对双方具有约束力。</w:t>
      </w:r>
      <w:r/>
    </w:p>
    <w:p>
      <w:pPr>
        <w:ind w:firstLine="480"/>
        <w:keepLines w:val="0"/>
        <w:keepNext w:val="0"/>
        <w:pageBreakBefore w:val="0"/>
        <w:spacing w:line="400" w:lineRule="exact"/>
        <w:widowControl w:val="off"/>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3、除另有裁决外，仲裁费应由败诉方负担。 </w:t>
      </w:r>
      <w:r/>
    </w:p>
    <w:p>
      <w:pPr>
        <w:ind w:firstLine="480"/>
        <w:keepLines w:val="0"/>
        <w:keepNext w:val="0"/>
        <w:pageBreakBefore w:val="0"/>
        <w:spacing w:line="400" w:lineRule="exact"/>
        <w:widowControl w:val="off"/>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4、在仲裁期间，除正在进行仲裁部分外，合同其他部分继续执行。  </w:t>
      </w:r>
      <w:r/>
    </w:p>
    <w:p>
      <w:pPr>
        <w:numPr>
          <w:ilvl w:val="0"/>
          <w:numId w:val="2"/>
        </w:numPr>
        <w:keepLines w:val="0"/>
        <w:keepNext w:val="0"/>
        <w:pageBreakBefore w:val="0"/>
        <w:spacing w:line="400" w:lineRule="exact"/>
        <w:widowControl w:val="off"/>
        <w:rPr>
          <w:rFonts w:hint="eastAsia" w:ascii="宋体" w:hAnsi="宋体" w:eastAsia="宋体" w:cs="宋体"/>
          <w:b/>
          <w:color w:val="auto"/>
          <w:sz w:val="22"/>
          <w:szCs w:val="22"/>
          <w:highlight w:val="none"/>
        </w:rPr>
      </w:pPr>
      <w:r/>
      <w:bookmarkStart w:id="70" w:name="_Toc212019600"/>
      <w:r/>
      <w:bookmarkStart w:id="71" w:name="_Toc225654650"/>
      <w:r/>
      <w:bookmarkStart w:id="72" w:name="_Toc239568424"/>
      <w:r/>
      <w:bookmarkStart w:id="73" w:name="_Toc282696231"/>
      <w:r/>
      <w:bookmarkStart w:id="74" w:name="_Toc247334847"/>
      <w:r/>
      <w:bookmarkStart w:id="75" w:name="_Toc211911354"/>
      <w:r/>
      <w:bookmarkStart w:id="76" w:name="_Toc241833909"/>
      <w:r/>
      <w:bookmarkStart w:id="77" w:name="_Toc211854455"/>
      <w:r/>
      <w:bookmarkStart w:id="78" w:name="_Toc251768868"/>
      <w:r/>
      <w:bookmarkStart w:id="79" w:name="_Toc237145412"/>
      <w:r/>
      <w:bookmarkStart w:id="80" w:name="_Toc232492934"/>
      <w:r/>
      <w:bookmarkStart w:id="81" w:name="_Toc238984981"/>
      <w:r/>
      <w:bookmarkStart w:id="82" w:name="_Toc239233920"/>
      <w:r/>
      <w:bookmarkStart w:id="83" w:name="_Toc286993793"/>
      <w:r/>
      <w:bookmarkStart w:id="84" w:name="_Toc283019219"/>
      <w:r/>
      <w:bookmarkStart w:id="85" w:name="_Toc225244858"/>
      <w:r/>
      <w:bookmarkStart w:id="86" w:name="_Toc185395255"/>
      <w:r/>
      <w:bookmarkStart w:id="87" w:name="_Toc225670757"/>
      <w:r>
        <w:rPr>
          <w:rFonts w:hint="eastAsia" w:ascii="宋体" w:hAnsi="宋体" w:eastAsia="宋体" w:cs="宋体"/>
          <w:b/>
          <w:color w:val="auto"/>
          <w:sz w:val="22"/>
          <w:szCs w:val="22"/>
          <w:highlight w:val="none"/>
        </w:rPr>
        <w:t xml:space="preserve">合同</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hint="eastAsia" w:ascii="宋体" w:hAnsi="宋体" w:eastAsia="宋体" w:cs="宋体"/>
          <w:b/>
          <w:color w:val="auto"/>
          <w:sz w:val="22"/>
          <w:szCs w:val="22"/>
          <w:highlight w:val="none"/>
        </w:rPr>
        <w:t xml:space="preserve">生效及其他</w:t>
      </w:r>
      <w:r/>
    </w:p>
    <w:p>
      <w:pPr>
        <w:pStyle w:val="994"/>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1、合同经双方法定代表人或授权委托代理人签字并加盖单位公章后生效。</w:t>
      </w:r>
      <w:r/>
    </w:p>
    <w:p>
      <w:pPr>
        <w:pStyle w:val="994"/>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2、合同执行中涉及采购资金和采购内容修改或补充的，须经政府采购监管部门审批，并签书面补充协议报政府采购监督管理部门备案，方可作为主合同不可分割的一部分。</w:t>
      </w:r>
      <w:r/>
    </w:p>
    <w:p>
      <w:pPr>
        <w:pStyle w:val="994"/>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3、本合同一式XX份，自双方签章之日起起效。甲方XX份，乙方XX份，政府采购代理机构XX份，同级财政部门备案XX份，具有同等法律效力。</w:t>
      </w:r>
      <w:r/>
    </w:p>
    <w:p>
      <w:pPr>
        <w:numPr>
          <w:ilvl w:val="0"/>
          <w:numId w:val="2"/>
        </w:numPr>
        <w:keepLines w:val="0"/>
        <w:keepNext w:val="0"/>
        <w:pageBreakBefore w:val="0"/>
        <w:spacing w:line="4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附件</w:t>
      </w:r>
      <w:r/>
    </w:p>
    <w:p>
      <w:pPr>
        <w:pStyle w:val="994"/>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1、项目招标文件</w:t>
      </w:r>
      <w:r/>
    </w:p>
    <w:p>
      <w:pPr>
        <w:pStyle w:val="994"/>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2、项目修改澄清文件</w:t>
      </w:r>
      <w:r/>
    </w:p>
    <w:p>
      <w:pPr>
        <w:pStyle w:val="994"/>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3、项目投标文件</w:t>
      </w:r>
      <w:r/>
    </w:p>
    <w:p>
      <w:pPr>
        <w:pStyle w:val="994"/>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4、中标通知书</w:t>
      </w:r>
      <w:r/>
    </w:p>
    <w:p>
      <w:pPr>
        <w:pStyle w:val="994"/>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5、其他</w:t>
      </w:r>
      <w:r/>
    </w:p>
    <w:p>
      <w:pPr>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甲方：   （盖章）</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 xml:space="preserve">   乙方：（盖章）</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法定代表人（授权代表）：法定代表人（授权代表）：</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地址：地址：</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开户银行：开户银行：</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账号：账号：</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电话：电话：</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传真：传真：</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签约日期：XX年XX月XX日</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 xml:space="preserve">签约日期：XX年XX月XX日</w:t>
      </w:r>
      <w:r/>
    </w:p>
    <w:p>
      <w:pPr>
        <w:jc w:val="right"/>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82"/>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center"/>
        <w:keepLines w:val="0"/>
        <w:keepNext w:val="0"/>
        <w:pageBreakBefore w:val="0"/>
        <w:spacing w:line="4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ind w:firstLine="482"/>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友情提醒：采购人与中标、成交供应商应当在中标、成交通知书发出之日起三十日内，按照采购文件确定的事项签订政府采购合同。</w:t>
      </w:r>
      <w:r/>
    </w:p>
    <w:p>
      <w:pPr>
        <w:ind w:firstLine="482"/>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both"/>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numPr>
          <w:ilvl w:val="0"/>
          <w:numId w:val="4"/>
        </w:numPr>
        <w:jc w:val="center"/>
        <w:pageBreakBefore w:val="0"/>
        <w:spacing w:line="460" w:lineRule="exact"/>
        <w:tabs>
          <w:tab w:val="left" w:pos="1440" w:leader="none"/>
        </w:tabs>
        <w:rPr>
          <w:rFonts w:hint="eastAsia" w:ascii="宋体" w:hAnsi="宋体" w:eastAsia="宋体" w:cs="宋体"/>
          <w:b/>
          <w:color w:val="auto"/>
          <w:sz w:val="24"/>
          <w:szCs w:val="24"/>
          <w:highlight w:val="none"/>
          <w:lang w:val="en-US" w:eastAsia="zh-CN"/>
        </w:rPr>
        <w:outlineLvl w:val="0"/>
      </w:pPr>
      <w:r/>
      <w:bookmarkStart w:id="88" w:name="_Toc25128"/>
      <w:r>
        <w:rPr>
          <w:rFonts w:hint="eastAsia" w:ascii="宋体" w:hAnsi="宋体" w:eastAsia="宋体" w:cs="宋体"/>
          <w:b/>
          <w:color w:val="auto"/>
          <w:sz w:val="24"/>
          <w:szCs w:val="24"/>
          <w:highlight w:val="none"/>
          <w:lang w:val="en-US" w:eastAsia="zh-CN"/>
        </w:rPr>
        <w:t xml:space="preserve"> 采购项目需求</w:t>
      </w:r>
      <w:bookmarkEnd w:id="88"/>
      <w:r/>
      <w:r/>
    </w:p>
    <w:p>
      <w:pPr>
        <w:pStyle w:val="999"/>
        <w:numPr>
          <w:ilvl w:val="0"/>
          <w:numId w:val="5"/>
        </w:numPr>
        <w:contextualSpacing/>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采购标的</w:t>
      </w:r>
      <w:r/>
    </w:p>
    <w:p>
      <w:pPr>
        <w:ind w:firstLine="490"/>
        <w:spacing w:line="360" w:lineRule="auto"/>
        <w:rPr>
          <w:rFonts w:hint="eastAsia" w:ascii="宋体" w:hAnsi="宋体" w:eastAsia="宋体" w:cs="宋体"/>
          <w:sz w:val="22"/>
          <w:szCs w:val="22"/>
          <w:highlight w:val="none"/>
          <w:lang w:val="en-US" w:eastAsia="zh-CN"/>
        </w:rPr>
      </w:pPr>
      <w:r>
        <w:rPr>
          <w:rFonts w:hint="eastAsia" w:ascii="宋体" w:hAnsi="宋体" w:eastAsia="宋体" w:cs="宋体"/>
          <w:b/>
          <w:spacing w:val="2"/>
          <w:sz w:val="22"/>
          <w:szCs w:val="22"/>
          <w:highlight w:val="none"/>
        </w:rPr>
        <w:t xml:space="preserve">项目名称：</w:t>
      </w:r>
      <w:r>
        <w:rPr>
          <w:rFonts w:hint="eastAsia" w:ascii="宋体" w:hAnsi="宋体" w:eastAsia="宋体" w:cs="宋体"/>
          <w:sz w:val="22"/>
          <w:szCs w:val="22"/>
          <w:highlight w:val="none"/>
          <w:lang w:val="en-US" w:eastAsia="zh-CN"/>
        </w:rPr>
        <w:t xml:space="preserve">《靖江日报》采编、排版、校对及数字传播运营服务项目</w:t>
      </w:r>
      <w:r/>
    </w:p>
    <w:p>
      <w:pPr>
        <w:ind w:firstLine="490"/>
        <w:spacing w:line="360" w:lineRule="auto"/>
        <w:rPr>
          <w:rFonts w:hint="eastAsia" w:ascii="宋体" w:hAnsi="宋体" w:eastAsia="宋体" w:cs="宋体"/>
          <w:sz w:val="22"/>
          <w:szCs w:val="22"/>
          <w:highlight w:val="none"/>
          <w:lang w:val="en-US" w:eastAsia="zh-CN"/>
        </w:rPr>
      </w:pPr>
      <w:r>
        <w:rPr>
          <w:rFonts w:hint="eastAsia" w:ascii="宋体" w:hAnsi="宋体" w:eastAsia="宋体" w:cs="宋体"/>
          <w:b/>
          <w:spacing w:val="2"/>
          <w:sz w:val="22"/>
          <w:szCs w:val="22"/>
          <w:highlight w:val="none"/>
        </w:rPr>
        <w:t xml:space="preserve">项目概况</w:t>
      </w:r>
      <w:r>
        <w:rPr>
          <w:rFonts w:hint="eastAsia" w:ascii="宋体" w:hAnsi="宋体" w:eastAsia="宋体" w:cs="宋体"/>
          <w:b/>
          <w:spacing w:val="2"/>
          <w:sz w:val="22"/>
          <w:szCs w:val="22"/>
          <w:highlight w:val="none"/>
          <w:lang w:eastAsia="zh-CN"/>
        </w:rPr>
        <w:t xml:space="preserve">：</w:t>
      </w:r>
      <w:r>
        <w:rPr>
          <w:rFonts w:hint="eastAsia" w:ascii="宋体" w:hAnsi="宋体" w:eastAsia="宋体" w:cs="宋体"/>
          <w:sz w:val="22"/>
          <w:szCs w:val="22"/>
          <w:highlight w:val="none"/>
          <w:lang w:val="en-US" w:eastAsia="zh-CN"/>
        </w:rPr>
        <w:t xml:space="preserve">（1）本项目需提供不低于50人的服务团队（2）《靖江日报》采编、排版、校对及数字报刊发布（3）荔枝云文稿系统运营及维护（4）靖江发布、今靖江微信平台的内容采集、制作、发布（5）全市网信稿件的收集，审核，推送以及互联网不良信息举报（6）智慧靖江手机客户端的运营、维护（7）服从靖江市融媒体中心统一调配(7x24小时全天候响应)，保质保量完成中心交办的突击任务。</w:t>
      </w:r>
      <w:r/>
    </w:p>
    <w:p>
      <w:pPr>
        <w:ind w:firstLine="490"/>
        <w:spacing w:line="360" w:lineRule="auto"/>
        <w:rPr>
          <w:rFonts w:hint="eastAsia" w:ascii="宋体" w:hAnsi="宋体" w:eastAsia="宋体" w:cs="宋体"/>
          <w:b/>
          <w:spacing w:val="2"/>
          <w:sz w:val="22"/>
          <w:szCs w:val="22"/>
          <w:highlight w:val="none"/>
          <w:lang w:eastAsia="zh-CN"/>
        </w:rPr>
      </w:pPr>
      <w:r>
        <w:rPr>
          <w:rFonts w:hint="eastAsia" w:ascii="宋体" w:hAnsi="宋体" w:eastAsia="宋体" w:cs="宋体"/>
          <w:b/>
          <w:spacing w:val="2"/>
          <w:sz w:val="22"/>
          <w:szCs w:val="22"/>
          <w:highlight w:val="none"/>
        </w:rPr>
        <w:t xml:space="preserve">采购方式：</w:t>
      </w:r>
      <w:r>
        <w:rPr>
          <w:rFonts w:hint="eastAsia" w:ascii="宋体" w:hAnsi="宋体" w:eastAsia="宋体" w:cs="宋体"/>
          <w:bCs/>
          <w:spacing w:val="2"/>
          <w:sz w:val="22"/>
          <w:szCs w:val="22"/>
          <w:highlight w:val="none"/>
          <w:lang w:eastAsia="zh-CN"/>
        </w:rPr>
        <w:t xml:space="preserve">单一来源采购</w:t>
      </w:r>
      <w:r/>
    </w:p>
    <w:p>
      <w:pPr>
        <w:ind w:firstLine="490"/>
        <w:spacing w:line="360" w:lineRule="auto"/>
        <w:rPr>
          <w:rFonts w:hint="eastAsia" w:ascii="宋体" w:hAnsi="宋体" w:eastAsia="宋体" w:cs="宋体"/>
          <w:bCs/>
          <w:color w:val="000000"/>
          <w:spacing w:val="2"/>
          <w:sz w:val="22"/>
          <w:szCs w:val="22"/>
          <w:highlight w:val="none"/>
          <w:lang w:val="en-US" w:eastAsia="zh-CN"/>
        </w:rPr>
      </w:pPr>
      <w:r>
        <w:rPr>
          <w:rFonts w:hint="eastAsia" w:ascii="宋体" w:hAnsi="宋体" w:eastAsia="宋体" w:cs="宋体"/>
          <w:b/>
          <w:spacing w:val="2"/>
          <w:sz w:val="22"/>
          <w:szCs w:val="22"/>
          <w:highlight w:val="none"/>
        </w:rPr>
        <w:t xml:space="preserve">预算金额:</w:t>
      </w:r>
      <w:r>
        <w:rPr>
          <w:rFonts w:hint="eastAsia" w:ascii="宋体" w:hAnsi="宋体" w:eastAsia="宋体" w:cs="宋体"/>
          <w:b/>
          <w:spacing w:val="2"/>
          <w:sz w:val="22"/>
          <w:szCs w:val="22"/>
          <w:highlight w:val="none"/>
          <w:lang w:val="en-US" w:eastAsia="zh-CN"/>
        </w:rPr>
        <w:t xml:space="preserve">860万元</w:t>
      </w:r>
      <w:r/>
    </w:p>
    <w:p>
      <w:pPr>
        <w:ind w:firstLine="490"/>
        <w:spacing w:line="360" w:lineRule="auto"/>
        <w:rPr>
          <w:rFonts w:hint="eastAsia" w:ascii="宋体" w:hAnsi="宋体" w:eastAsia="宋体" w:cs="宋体"/>
          <w:bCs/>
          <w:color w:val="000000"/>
          <w:spacing w:val="2"/>
          <w:sz w:val="22"/>
          <w:szCs w:val="22"/>
          <w:highlight w:val="none"/>
          <w:lang w:val="en-US" w:eastAsia="zh-CN"/>
        </w:rPr>
      </w:pPr>
      <w:r>
        <w:rPr>
          <w:rFonts w:hint="eastAsia" w:ascii="宋体" w:hAnsi="宋体" w:eastAsia="宋体" w:cs="宋体"/>
          <w:b/>
          <w:spacing w:val="2"/>
          <w:sz w:val="22"/>
          <w:szCs w:val="22"/>
          <w:highlight w:val="none"/>
          <w:lang w:eastAsia="en-US"/>
        </w:rPr>
        <w:t xml:space="preserve">最高限价：</w:t>
      </w:r>
      <w:r>
        <w:rPr>
          <w:rFonts w:hint="eastAsia" w:ascii="宋体" w:hAnsi="宋体" w:eastAsia="宋体" w:cs="宋体"/>
          <w:b/>
          <w:spacing w:val="2"/>
          <w:sz w:val="22"/>
          <w:szCs w:val="22"/>
          <w:highlight w:val="none"/>
          <w:lang w:val="en-US" w:eastAsia="zh-CN"/>
        </w:rPr>
        <w:t xml:space="preserve">860万元</w:t>
      </w:r>
      <w:r/>
    </w:p>
    <w:p>
      <w:pPr>
        <w:pStyle w:val="999"/>
        <w:numPr>
          <w:ilvl w:val="0"/>
          <w:numId w:val="5"/>
        </w:numPr>
        <w:contextualSpacing/>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商务要求</w:t>
      </w:r>
      <w:r/>
    </w:p>
    <w:p>
      <w:pPr>
        <w:numPr>
          <w:ilvl w:val="0"/>
          <w:numId w:val="6"/>
        </w:numPr>
        <w:ind w:firstLine="480"/>
        <w:spacing w:line="360" w:lineRule="auto"/>
        <w:rPr>
          <w:rFonts w:hint="eastAsia" w:ascii="宋体" w:hAnsi="宋体" w:eastAsia="宋体" w:cs="宋体"/>
          <w:sz w:val="22"/>
          <w:szCs w:val="22"/>
          <w:highlight w:val="none"/>
          <w:lang w:val="en-US" w:eastAsia="zh-CN"/>
        </w:rPr>
      </w:pPr>
      <w:r>
        <w:rPr>
          <w:rStyle w:val="1000"/>
          <w:rFonts w:hint="eastAsia" w:ascii="宋体" w:hAnsi="宋体" w:eastAsia="宋体" w:cs="宋体"/>
          <w:sz w:val="22"/>
          <w:szCs w:val="22"/>
          <w:highlight w:val="none"/>
          <w:lang w:val="en-US" w:eastAsia="zh-CN"/>
        </w:rPr>
        <w:t xml:space="preserve">合同履行期限：</w:t>
      </w:r>
      <w:r>
        <w:rPr>
          <w:rStyle w:val="1000"/>
          <w:rFonts w:hint="eastAsia" w:ascii="宋体" w:hAnsi="宋体" w:eastAsia="宋体" w:cs="宋体"/>
          <w:sz w:val="22"/>
          <w:szCs w:val="22"/>
          <w:highlight w:val="none"/>
          <w:lang w:val="zh-CN" w:eastAsia="zh-CN"/>
        </w:rPr>
        <w:t xml:space="preserve">自合同签订之日起一年。</w:t>
      </w:r>
      <w:r/>
    </w:p>
    <w:p>
      <w:pPr>
        <w:numPr>
          <w:ilvl w:val="0"/>
          <w:numId w:val="0"/>
        </w:numPr>
        <w:ind w:firstLine="488"/>
        <w:spacing w:line="360" w:lineRule="auto"/>
        <w:rPr>
          <w:rFonts w:hint="eastAsia" w:ascii="宋体" w:hAnsi="宋体" w:eastAsia="宋体" w:cs="宋体"/>
          <w:bCs/>
          <w:color w:val="000000"/>
          <w:spacing w:val="2"/>
          <w:sz w:val="22"/>
          <w:szCs w:val="22"/>
          <w:highlight w:val="none"/>
          <w:lang w:val="en-US" w:eastAsia="zh-CN" w:bidi="ar-SA"/>
        </w:rPr>
      </w:pPr>
      <w:r>
        <w:rPr>
          <w:rFonts w:hint="eastAsia" w:ascii="宋体" w:hAnsi="宋体" w:eastAsia="宋体" w:cs="宋体"/>
          <w:bCs/>
          <w:color w:val="000000"/>
          <w:spacing w:val="2"/>
          <w:sz w:val="22"/>
          <w:szCs w:val="22"/>
          <w:highlight w:val="none"/>
          <w:lang w:val="en-US" w:eastAsia="zh-CN" w:bidi="ar-SA"/>
        </w:rPr>
        <w:t xml:space="preserve">2、付款方</w:t>
      </w:r>
      <w:r>
        <w:rPr>
          <w:rFonts w:hint="eastAsia" w:ascii="宋体" w:hAnsi="宋体" w:eastAsia="宋体" w:cs="宋体"/>
          <w:sz w:val="22"/>
          <w:szCs w:val="22"/>
          <w:highlight w:val="none"/>
          <w:lang w:val="en-US" w:eastAsia="zh-CN"/>
        </w:rPr>
        <w:t xml:space="preserve">式：签订合同后30个工作日内，采购人向供应商支付合同款项的30%，2026年年底前付至合同价的60%，余款待项目结束并经验收合格后一次性付清，采购人每次付款前，成交供应商须向采购人开具正式发票，以上付款均无银行利息。</w:t>
      </w:r>
      <w:r/>
    </w:p>
    <w:p>
      <w:pPr>
        <w:pStyle w:val="999"/>
        <w:numPr>
          <w:ilvl w:val="0"/>
          <w:numId w:val="5"/>
        </w:numPr>
        <w:contextualSpacing/>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技术要求</w:t>
      </w:r>
      <w:r/>
    </w:p>
    <w:p>
      <w:pPr>
        <w:jc w:val="left"/>
        <w:spacing w:line="360" w:lineRule="auto"/>
        <w:rPr>
          <w:rFonts w:hint="eastAsia" w:ascii="宋体" w:hAnsi="宋体" w:eastAsia="宋体" w:cs="宋体"/>
          <w:b/>
          <w:color w:val="000000"/>
          <w:sz w:val="22"/>
          <w:szCs w:val="22"/>
        </w:rPr>
      </w:pPr>
      <w:r>
        <w:rPr>
          <w:rFonts w:hint="eastAsia" w:ascii="宋体" w:hAnsi="宋体" w:eastAsia="宋体" w:cs="宋体"/>
          <w:b/>
          <w:bCs/>
          <w:sz w:val="22"/>
          <w:szCs w:val="22"/>
          <w:lang w:eastAsia="zh-CN"/>
        </w:rPr>
        <w:t xml:space="preserve">（一）</w:t>
      </w:r>
      <w:r>
        <w:rPr>
          <w:rFonts w:hint="eastAsia" w:ascii="宋体" w:hAnsi="宋体" w:eastAsia="宋体" w:cs="宋体"/>
          <w:b/>
          <w:bCs/>
          <w:sz w:val="22"/>
          <w:szCs w:val="22"/>
          <w:lang w:val="en-US" w:eastAsia="zh-CN"/>
        </w:rPr>
        <w:t xml:space="preserve">服务</w:t>
      </w:r>
      <w:r>
        <w:rPr>
          <w:rFonts w:hint="eastAsia" w:ascii="宋体" w:hAnsi="宋体" w:eastAsia="宋体" w:cs="宋体"/>
          <w:b/>
          <w:bCs/>
          <w:sz w:val="22"/>
          <w:szCs w:val="22"/>
        </w:rPr>
        <w:t xml:space="preserve">内容</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1、本项目需提供不低于50人的服务团队</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本项目需提供不低于50人的服务团队，其中6人具有国家新闻出版总署核发的记者证；</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注：以上人员需提供在投标单位近三个月内任意一个月的社保证明及相关证书复印件，并加盖公章。</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2、《靖江日报》采编、排版、校对及数字报刊发布：</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2.1《靖江日报》采编、排版、校对人员要求：</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（1）工作人员需熟练使用方正飞腾、photoshop等图片处理系统和荔枝云平台新闻生产系统； </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（2）记者编辑能熟练使用摄影摄像设备，编辑人员能使用非编剪辑软件；</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（3）参与新闻采访的工作人员持国家新闻出版总署核发的记者证上岗，工作日每人每天提交两篇以上新媒体稿件。</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（4）参与全媒体新闻稿件采写，完成额定的新媒体工作量。</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2.2全年每周6期《靖江日报》（包含种特刊、加刊）数字报纸标引制作。</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2.3将数字报发布到靖江网www.jsjjw.cn及靖江发布微信公众号。</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2.4内容呈现形式有网页版和手机版两种：</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1）数字报纸网页版功能：a、版面阅读：支持浏览器阅读方式；支持HTML页面。采用带有区域定位的版面图在网页中直接显示。点击版面图中的任何区域，即可看到对应的文章、图片或广告。在文章页面，点击右上角的“朗读”，可自动实现语音朗读。b、标题导航：点击标题导航，可以通览当前版面全部文章标题。点击标题，可进入相应文章或图片新闻页面。c、 版面导航：任意点击一个版面序列，页面左边即出现相应</w:t>
      </w:r>
      <w:r>
        <w:rPr>
          <w:rFonts w:hint="eastAsia" w:ascii="宋体" w:hAnsi="宋体" w:eastAsia="宋体" w:cs="宋体"/>
          <w:b w:val="0"/>
          <w:bCs w:val="0"/>
          <w:sz w:val="22"/>
          <w:szCs w:val="22"/>
          <w:lang w:val="en-US" w:eastAsia="zh-CN"/>
        </w:rPr>
        <w:t xml:space="preserve">版面，右边出现主要新闻的标题。d、日历导航：点击版面上方的按日期查找，可以直接进入指定日期的报纸页面；在版面上方还有前一天、后一天选项，可通过点击日历导航刷新浏览对应日期的报纸。e、导航指针：采用指针方式实现上一版、下一版、上一篇、下一篇的当前版面不间断阅读转移。f、检索功能：支持标题、正文及全文检索；支持全国报纸全文检索（搜报网）。g、其他功能：点击版面右下角PDF图标，可以阅读或下载版面PDF文件；阅读文章时字体的放大、缩小和默认字体大小任意转换。h、支持腾讯、微信、新浪微博、人人等主流媒体的分享功能。</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（2）数字报手机版功能：a、导航：版面栏目导航、文章标题列表。b、文章阅读：支持版面图点击打开文章阅读。c、往期阅读：支持日历方式阅读过往期刊。</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3、荔枝云文稿系统运营及维护：</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基于荔枝云省级技术支撑平台，搭建融媒体中心技术系统，为靖江市融媒体中心提供多来源汇聚、多媒体生产、多渠道分发的能力和服务。</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互联网内容汇聚：互联网内容汇聚能力可以实时从 800 多个主流的门户网站、论坛、微信公众号、微博账号、APP 客户端中获取各类资讯信息，每天不少于 2 万条，协助融媒体中心内容生产相关人员从多维度深入了解社会热点新闻与话题，辅助内容生产工作。</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数据分析：对互联网汇聚的资源可以进行整理、归纳、聚类、关联等自动化处理分析工作，进而定制突发新闻、热点榜单、全网事件分析、对比分析应用功能。分析结果既可以通过功能页面提供给用户浏览、使用，也可以通过完善的数据接口，被融合新闻生产、策划指挥、融合发布等其他业务系统调用。</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公共能力服务：提供统一云管理平台、PaaS平台、转码、技术审查、抽帧等公共能力服务，为各类融媒体生产工具、应用服务提供统一媒体处理能力。</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服务门户：荔枝云平台为融媒体中心用户提供个性化的访问门户，实现用户的单点登录、统一用户管理、自主应用维护等功能，并根据用户个性化需求进行页面UI、应用界面的配置，同时按照用户角色权限的不同，呈现不同的应用模块，做到可管可控。</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宣传管理与媒体协作：荔枝云的宣传管理服务平台是实现各级宣传管理部门对所辖县级融媒体中心进行电子化、信息化、数据化、智能化管理的重要业务支撑平台。从而满足宣传管理中“能预防、快动员、速响应、可评价、可管控、全留档”的要求。</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平台运营管理：为融媒体中心系统提供平台管理和运营的服务，管理端可以做到租户、资源的分配，用户的账户、角色、权限增删查改以及发布相关公告等。</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4、靖江发布、今靖江微信平台的内容采集、制作、发布：</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4.1根据市委宣传部及市融媒体中心要求，每天采集、制作、发布靖江发布微信公众号推文和今靖江微信公众号推文，推文确保内容丰富，形式新颖，包括图文、短视频、海报等。</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4.2搭建基础技术平台，开发包括但不局限于报名、活动预约、投票等活动功能。</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4.3根据微信的特性，寻找能引起关注的话题，提高关注度和用户转化率，包括日常内容编辑、圈粉、发布、维护、互动等。</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4.4对公众号粉丝喜好、公众号后台进行分析，并及时对内容做有效的调整工作。</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4.5跟踪微信推广效果，提升数据的使用率，建立有效运营手段提升用户活跃度，增加粉丝数量。</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4.6微信图文稿件制作：重大活动稿件、采访综合类、自主策划微信稿件，文字、图片、视频内容均为原创；着重体现新媒体特色，版面排版独居匠心；使用新型网页编辑技术，引入交互技术，创新微信编排方式；根据线索和相关资料进行编写的稿件，独立进行创作编辑，广告类、中心活动推广类稿件，独立采访的通讯类稿件；根据靖江新闻或者靖江日报等来源稿件进行改编，有独立创作的导语、背景资料、提醒等元素，增加适当的投票等互动方式。</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4.7短视频稿件制作：题材独特，具有典型的时代特征，视频形态符合互联网短视频特点，能够在短片中迅速传达中心思想或情感，能够打动观众，MG短片、网络短剧，抖音、视频号等网络爆款题材；拍摄画面唯美，拍摄场景丰富，拍摄角度多样，根据题材适当引用航拍，VR等新技术；剪辑流畅，蒙太奇表现手法卓越，同时符合不同平台短视频进行多形态分布式生产；字幕，同期音、音乐、音效配合相得益彰，亮点频出，符合短视频制作规范；能够给《学习强国》供稿或上级平台。</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4.8美工设计制作：长图海报，手绘制作，APP或小程序UI互动页面设计，LOGO设计，VR视频，3场景以上VR，多重交互类、15页面以上H5，活动类主背景设计；组图海报、普通网页模板设计，展示类、一次交互类H5，3场景以下VR；普通字幕类海报，普通封面图设计、简单模板设计H5，banner广告页；图标类设计、模板开机页面；微信封面图、普通字幕类设计等。</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5、全市网信稿件的收集、审核、推送以及互联网不良信息举报：</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5.1做好全市网信稿件的收集、审核、推送工作。</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工作要求：以习近平新时代中国特色社会主义思想为指导，认真落实市委各项任务部署，在建好、用好、管好互联网上下功夫，积极做好网上正面宣传，加强网络综合治理，发挥信息化驱动引领作用，网信工作整体推进、亮点突出，提供良好网络舆论环境、可靠网络安全保障和有力信息化支撑。</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5.2做好互联网不良信息的举报处置工作，保障网络意识形态安全，将“两个维护”工作要求在网上落细落实，构建清朗网络空间。</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工作要求：涉密工作，不详细展开。</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6、智慧靖江手机客户端的开发、运营和维护：</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6.1运营维护好“全媒体互动平台v2.0（SV-FMTP)软硬件系统，使智慧靖江APP客户端实现资讯发布、活动互动等功能，并提供全天24小时*全年365天支持，保障平台正常运行。</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6.2开发和完善资讯发布功能：</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新闻发布：图文资讯内容列表管理，支持检索，支持图文编辑。</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图集管理：图片集内容列表管理，支持检索，支持上传、编辑等。</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广告管理：客户端启动广告管理及内容占位管理。</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专题管理：支持专题多级分类管理，专题列表管理及基本属性设置。</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评论管理：整套平台用户对活动、抽奖、图文、视频、图集、专题、投票调查等相关主体评论管理。</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业务管理：客户端展现的栏目及内容组织管理，支持多级栏目管理，支持栏目样式设置。支持各种引用或创建。</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用户中心：平台注册会员或通过第三方登录会员管理。</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积分商城：支持积分商城商户管理，商品信息管理，可兑换商品数量等。</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6.3开发和完善活动互动功能：</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活动管理：活动列表管理，打通线上线下活动全流程管理。</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抽奖管理：支持抽奖活动列表管理，支持抽奖活动基本属性设置，支持定时开奖和即时开奖两类抽奖活动。</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互动直播间管理：支持互动直播间列表管理，支持直播间基本属性设置，可配置互动直播流地址及直播间角色管理。支持快速发布直播现场图片、文字、视频等内容，支持内容拖动排序。</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投票调查：支持投票调查列表管理，投票调查基本属性设置以及投票调查题目及选项自定义管理。</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调查问卷：支持单选、多选等在线问卷调查功能。</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7、服从靖江市融媒体中心统一调配(7x24小时全天候响应)，保质保量完成中心交办的突击任务。</w:t>
      </w:r>
      <w:r/>
    </w:p>
    <w:p>
      <w:pPr>
        <w:jc w:val="left"/>
        <w:spacing w:line="360" w:lineRule="auto"/>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 xml:space="preserve">（二）其他要求</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1、服务团队接受服务提供方和采购方共同管理，服务提供方每半年度向采购方提供团队管理台账，并依此进行考核确定该半年度实际费用发生金额。</w:t>
      </w:r>
      <w:r/>
    </w:p>
    <w:p>
      <w:pPr>
        <w:jc w:val="left"/>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2、投标人必须承诺招标文件中提出的全部服务要求，如果其中某些条款不响应时，应在文件中逐条列出，未列出的视同响应。</w:t>
      </w:r>
      <w:r/>
    </w:p>
    <w:p>
      <w:pPr>
        <w:ind w:firstLine="480"/>
        <w:keepLines w:val="0"/>
        <w:keepNext w:val="0"/>
        <w:pageBreakBefore w:val="0"/>
        <w:spacing w:line="360" w:lineRule="auto"/>
        <w:widowControl w:val="off"/>
        <w:tabs>
          <w:tab w:val="left" w:pos="284" w:leader="none"/>
        </w:tabs>
        <w:rPr>
          <w:rFonts w:hint="eastAsia" w:ascii="宋体" w:hAnsi="宋体" w:eastAsia="宋体" w:cs="宋体"/>
          <w:sz w:val="22"/>
          <w:szCs w:val="22"/>
          <w:highlight w:val="yellow"/>
          <w:lang w:val="en-US" w:eastAsia="zh-CN"/>
        </w:rPr>
      </w:pPr>
      <w:r>
        <w:rPr>
          <w:rFonts w:hint="eastAsia" w:ascii="宋体" w:hAnsi="宋体" w:eastAsia="宋体" w:cs="宋体"/>
          <w:b w:val="0"/>
          <w:bCs w:val="0"/>
          <w:sz w:val="22"/>
          <w:szCs w:val="22"/>
          <w:lang w:val="en-US" w:eastAsia="zh-CN"/>
        </w:rPr>
        <w:t xml:space="preserve">3、投标人应对所投项目的全部内容进行报价，只投其中部分内容者或出现选择性报价的，其标书将被拒绝。投标总报价一次报定，包括完成本项目所需的人员（包括工资和补贴）、办公场所及设施、保险、劳保、管理、各种税费、利润、税金、代理服务费、政策性文件规定及合同包含的所有风险、责任等各项应有费用。</w:t>
      </w:r>
      <w:r>
        <w:rPr>
          <w:rFonts w:hint="eastAsia" w:ascii="宋体" w:hAnsi="宋体" w:eastAsia="宋体" w:cs="宋体"/>
          <w:sz w:val="22"/>
          <w:szCs w:val="22"/>
        </w:rPr>
        <w:t xml:space="preserve">采购人不再支付其他任何费用。报价货币为人民币，评审时以人民币为准。</w:t>
      </w:r>
      <w:r/>
    </w:p>
    <w:p>
      <w:pPr>
        <w:numPr>
          <w:numId w:val="0"/>
        </w:numPr>
        <w:jc w:val="both"/>
        <w:pageBreakBefore w:val="0"/>
        <w:spacing w:line="460" w:lineRule="exact"/>
        <w:tabs>
          <w:tab w:val="left" w:pos="1440" w:leader="none"/>
        </w:tabs>
        <w:rPr>
          <w:rFonts w:hint="eastAsia" w:ascii="宋体" w:hAnsi="宋体" w:eastAsia="宋体" w:cs="宋体"/>
          <w:b/>
          <w:color w:val="auto"/>
          <w:sz w:val="24"/>
          <w:szCs w:val="24"/>
          <w:highlight w:val="none"/>
          <w:lang w:val="en-US" w:eastAsia="zh-CN"/>
        </w:rPr>
        <w:outlineLvl w:val="0"/>
      </w:pPr>
      <w:r>
        <w:rPr>
          <w:rFonts w:hint="eastAsia" w:ascii="宋体" w:hAnsi="宋体" w:eastAsia="宋体" w:cs="宋体"/>
          <w:b/>
          <w:color w:val="auto"/>
          <w:sz w:val="24"/>
          <w:szCs w:val="24"/>
          <w:highlight w:val="none"/>
          <w:lang w:val="en-US" w:eastAsia="zh-CN"/>
        </w:rPr>
      </w:r>
      <w:r/>
    </w:p>
    <w:p>
      <w:pPr>
        <w:jc w:val="lef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bookmarkStart w:id="89" w:name="_Toc11383"/>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lang w:eastAsia="zh-CN"/>
        </w:rPr>
      </w:r>
      <w:r/>
    </w:p>
    <w:p>
      <w:pPr>
        <w:jc w:val="center"/>
        <w:pageBreakBefore w:val="0"/>
        <w:spacing w:line="460" w:lineRule="exact"/>
        <w:tabs>
          <w:tab w:val="left" w:pos="1440" w:leader="none"/>
        </w:tabs>
        <w:rPr>
          <w:rFonts w:hint="eastAsia" w:ascii="宋体" w:hAnsi="宋体" w:eastAsia="宋体" w:cs="宋体"/>
          <w:highlight w:val="none"/>
        </w:rPr>
        <w:outlineLvl w:val="0"/>
      </w:pPr>
      <w:r>
        <w:rPr>
          <w:rFonts w:hint="eastAsia" w:ascii="宋体" w:hAnsi="宋体" w:eastAsia="宋体" w:cs="宋体"/>
          <w:b/>
          <w:color w:val="auto"/>
          <w:sz w:val="32"/>
          <w:szCs w:val="32"/>
          <w:highlight w:val="none"/>
          <w:lang w:eastAsia="zh-CN"/>
        </w:rPr>
        <w:t xml:space="preserve">第</w:t>
      </w:r>
      <w:r>
        <w:rPr>
          <w:rFonts w:hint="eastAsia" w:ascii="宋体" w:hAnsi="宋体" w:cs="宋体"/>
          <w:b/>
          <w:color w:val="auto"/>
          <w:sz w:val="32"/>
          <w:szCs w:val="32"/>
          <w:highlight w:val="none"/>
          <w:lang w:val="en-US" w:eastAsia="zh-CN"/>
        </w:rPr>
        <w:t xml:space="preserve">五</w:t>
      </w:r>
      <w:r>
        <w:rPr>
          <w:rFonts w:hint="eastAsia" w:ascii="宋体" w:hAnsi="宋体" w:eastAsia="宋体" w:cs="宋体"/>
          <w:b/>
          <w:color w:val="auto"/>
          <w:sz w:val="32"/>
          <w:szCs w:val="32"/>
          <w:highlight w:val="none"/>
          <w:lang w:eastAsia="zh-CN"/>
        </w:rPr>
        <w:t xml:space="preserve">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lang w:eastAsia="zh-CN"/>
        </w:rPr>
        <w:t xml:space="preserve">单一来源响应文件格式</w:t>
      </w:r>
      <w:bookmarkEnd w:id="89"/>
      <w:r/>
      <w:r/>
    </w:p>
    <w:p>
      <w:pPr>
        <w:jc w:val="center"/>
        <w:spacing w:line="5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格式一：</w:t>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spacing w:line="720" w:lineRule="exact"/>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lang w:eastAsia="zh-CN"/>
        </w:rPr>
        <w:t xml:space="preserve">单一来源</w:t>
      </w:r>
      <w:r>
        <w:rPr>
          <w:rFonts w:hint="eastAsia" w:ascii="宋体" w:hAnsi="宋体" w:eastAsia="宋体" w:cs="宋体"/>
          <w:b/>
          <w:bCs/>
          <w:color w:val="auto"/>
          <w:sz w:val="52"/>
          <w:szCs w:val="52"/>
          <w:highlight w:val="none"/>
        </w:rPr>
        <w:t xml:space="preserve">响应文件</w:t>
      </w:r>
      <w:r/>
    </w:p>
    <w:p>
      <w:pP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ind w:firstLine="47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项目编号： </w:t>
      </w:r>
      <w:r/>
    </w:p>
    <w:p>
      <w:pPr>
        <w:ind w:firstLine="482"/>
        <w:spacing w:line="560" w:lineRule="exact"/>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项目名称：</w:t>
      </w:r>
      <w:r>
        <w:rPr>
          <w:rFonts w:hint="eastAsia" w:ascii="宋体" w:hAnsi="宋体" w:eastAsia="宋体" w:cs="宋体"/>
          <w:bCs/>
          <w:color w:val="auto"/>
          <w:sz w:val="24"/>
          <w:highlight w:val="none"/>
        </w:rPr>
        <w:t xml:space="preserve"> </w:t>
      </w:r>
      <w:r/>
    </w:p>
    <w:p>
      <w:pPr>
        <w:ind w:firstLine="482"/>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7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520" w:lineRule="exact"/>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响应单位名称： </w:t>
      </w:r>
      <w:r>
        <w:rPr>
          <w:rFonts w:hint="eastAsia" w:ascii="宋体" w:hAnsi="宋体" w:eastAsia="宋体" w:cs="宋体"/>
          <w:b/>
          <w:color w:val="auto"/>
          <w:sz w:val="24"/>
          <w:highlight w:val="none"/>
          <w:u w:val="single"/>
        </w:rPr>
        <w:t xml:space="preserve">                                  </w:t>
      </w:r>
      <w:r>
        <w:rPr>
          <w:rFonts w:hint="eastAsia" w:ascii="宋体" w:hAnsi="宋体" w:eastAsia="宋体" w:cs="宋体"/>
          <w:b/>
          <w:color w:val="auto"/>
          <w:sz w:val="24"/>
          <w:highlight w:val="none"/>
        </w:rPr>
        <w:t xml:space="preserve">（盖单位章）</w:t>
      </w:r>
      <w:r/>
    </w:p>
    <w:p>
      <w:pPr>
        <w:spacing w:line="520" w:lineRule="exact"/>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日      期： </w:t>
      </w:r>
      <w:r>
        <w:rPr>
          <w:rFonts w:hint="eastAsia" w:ascii="宋体" w:hAnsi="宋体" w:eastAsia="宋体" w:cs="宋体"/>
          <w:b/>
          <w:color w:val="auto"/>
          <w:sz w:val="24"/>
          <w:highlight w:val="none"/>
          <w:u w:val="single"/>
        </w:rPr>
        <w:t xml:space="preserve">                               </w:t>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spacing w:line="500" w:lineRule="exact"/>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r>
      <w:r/>
    </w:p>
    <w:p>
      <w:pPr>
        <w:spacing w:line="500" w:lineRule="exact"/>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rPr>
          <w:rFonts w:hint="eastAsia" w:ascii="宋体" w:hAnsi="宋体" w:eastAsia="宋体" w:cs="宋体"/>
          <w:b/>
          <w:bCs/>
          <w:color w:val="auto"/>
          <w:sz w:val="24"/>
          <w:highlight w:val="none"/>
        </w:rPr>
        <w:t xml:space="preserve">格式</w:t>
      </w:r>
      <w:r>
        <w:rPr>
          <w:rFonts w:hint="eastAsia" w:ascii="宋体" w:hAnsi="宋体" w:eastAsia="宋体" w:cs="宋体"/>
          <w:b/>
          <w:bCs/>
          <w:color w:val="auto"/>
          <w:sz w:val="24"/>
          <w:highlight w:val="none"/>
          <w:lang w:eastAsia="zh-CN"/>
        </w:rPr>
        <w:t xml:space="preserve">二</w:t>
      </w:r>
      <w:r>
        <w:rPr>
          <w:rFonts w:hint="eastAsia" w:ascii="宋体" w:hAnsi="宋体" w:eastAsia="宋体" w:cs="宋体"/>
          <w:b/>
          <w:bCs/>
          <w:color w:val="auto"/>
          <w:sz w:val="24"/>
          <w:highlight w:val="none"/>
        </w:rPr>
        <w:t xml:space="preserve">：</w:t>
      </w:r>
      <w:r/>
    </w:p>
    <w:p>
      <w:pPr>
        <w:jc w:val="center"/>
        <w:tabs>
          <w:tab w:val="left" w:pos="4111" w:leader="none"/>
        </w:tabs>
        <w:rPr>
          <w:rFonts w:hint="eastAsia" w:ascii="宋体" w:hAnsi="宋体" w:eastAsia="宋体" w:cs="宋体"/>
          <w:b/>
          <w:bCs/>
          <w:color w:val="auto"/>
          <w:sz w:val="32"/>
          <w:highlight w:val="none"/>
        </w:rPr>
      </w:pPr>
      <w:r>
        <w:rPr>
          <w:rFonts w:hint="eastAsia" w:ascii="宋体" w:hAnsi="宋体" w:eastAsia="宋体" w:cs="宋体"/>
          <w:bCs/>
          <w:color w:val="auto"/>
          <w:sz w:val="32"/>
          <w:highlight w:val="none"/>
          <w:lang w:eastAsia="zh-CN"/>
        </w:rPr>
        <w:t xml:space="preserve">单一来源报价表</w:t>
      </w:r>
      <w:r/>
    </w:p>
    <w:p>
      <w:pPr>
        <w:pStyle w:val="971"/>
        <w:ind w:firstLine="566"/>
        <w:rPr>
          <w:rFonts w:hint="eastAsia" w:ascii="宋体" w:hAnsi="宋体" w:eastAsia="宋体" w:cs="宋体"/>
          <w:color w:val="auto"/>
          <w:szCs w:val="28"/>
          <w:highlight w:val="none"/>
        </w:rPr>
      </w:pPr>
      <w:r>
        <w:rPr>
          <w:rFonts w:hint="eastAsia" w:ascii="宋体" w:hAnsi="宋体" w:eastAsia="宋体" w:cs="宋体"/>
          <w:color w:val="auto"/>
          <w:szCs w:val="28"/>
          <w:highlight w:val="none"/>
        </w:rPr>
      </w:r>
      <w:r/>
    </w:p>
    <w:p>
      <w:pPr>
        <w:pStyle w:val="971"/>
        <w:ind w:firstLine="566"/>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p>
    <w:p>
      <w:pPr>
        <w:pStyle w:val="971"/>
        <w:ind w:firstLine="566"/>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项目编号：</w:t>
      </w:r>
      <w:r/>
    </w:p>
    <w:p>
      <w:pPr>
        <w:pStyle w:val="971"/>
        <w:ind w:firstLine="566"/>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货币单位：人民币元</w:t>
      </w:r>
      <w:r/>
    </w:p>
    <w:tbl>
      <w:tblPr>
        <w:tblStyle w:val="788"/>
        <w:tblW w:w="947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76"/>
        <w:gridCol w:w="2160"/>
        <w:gridCol w:w="2296"/>
        <w:gridCol w:w="1642"/>
      </w:tblGrid>
      <w:tr>
        <w:trPr>
          <w:cantSplit/>
          <w:jc w:val="center"/>
          <w:trHeight w:val="1163"/>
        </w:trPr>
        <w:tc>
          <w:tcPr>
            <w:tcW w:w="337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w:t>
            </w:r>
            <w:r/>
          </w:p>
        </w:tc>
        <w:tc>
          <w:tcPr>
            <w:tcW w:w="2160"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项目内容</w:t>
            </w:r>
            <w:r/>
          </w:p>
        </w:tc>
        <w:tc>
          <w:tcPr>
            <w:tcW w:w="229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投标报价（小写）</w:t>
            </w:r>
            <w:r/>
          </w:p>
        </w:tc>
        <w:tc>
          <w:tcPr>
            <w:tcW w:w="1642" w:type="dxa"/>
            <w:vAlign w:val="center"/>
            <w:textDirection w:val="lrTb"/>
            <w:noWrap/>
          </w:tcPr>
          <w:p>
            <w:pPr>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备注</w:t>
            </w:r>
            <w:r/>
          </w:p>
        </w:tc>
      </w:tr>
      <w:tr>
        <w:trPr>
          <w:cantSplit/>
          <w:jc w:val="center"/>
          <w:trHeight w:val="1003"/>
        </w:trPr>
        <w:tc>
          <w:tcPr>
            <w:tcW w:w="3376" w:type="dxa"/>
            <w:vAlign w:val="center"/>
            <w:textDirection w:val="lrTb"/>
            <w:noWrap/>
          </w:tcPr>
          <w:p>
            <w:pPr>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jc w:val="center"/>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《靖江日报》采编、排版、校对及数字传播运营服务项目</w:t>
            </w:r>
            <w:r/>
          </w:p>
          <w:p>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160"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详见响应文件</w:t>
            </w:r>
            <w:r/>
          </w:p>
        </w:tc>
        <w:tc>
          <w:tcPr>
            <w:tcW w:w="2296" w:type="dxa"/>
            <w:vAlign w:val="center"/>
            <w:textDirection w:val="lrTb"/>
            <w:noWrap/>
          </w:tcPr>
          <w:p>
            <w:pPr>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1642" w:type="dxa"/>
            <w:vAlign w:val="center"/>
            <w:textDirection w:val="lrTb"/>
            <w:noWrap/>
          </w:tcPr>
          <w:p>
            <w:pPr>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r>
      <w:tr>
        <w:trPr>
          <w:cantSplit/>
          <w:jc w:val="center"/>
          <w:trHeight w:val="1021"/>
        </w:trPr>
        <w:tc>
          <w:tcPr>
            <w:tcW w:w="337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投标报价</w:t>
            </w:r>
            <w:r>
              <w:rPr>
                <w:rFonts w:hint="eastAsia" w:ascii="宋体" w:hAnsi="宋体" w:eastAsia="宋体" w:cs="宋体"/>
                <w:color w:val="auto"/>
                <w:sz w:val="22"/>
                <w:szCs w:val="22"/>
                <w:highlight w:val="none"/>
              </w:rPr>
              <w:t xml:space="preserve">（大写）：</w:t>
            </w:r>
            <w:r/>
          </w:p>
        </w:tc>
        <w:tc>
          <w:tcPr>
            <w:gridSpan w:val="2"/>
            <w:tcW w:w="4456" w:type="dxa"/>
            <w:vAlign w:val="center"/>
            <w:textDirection w:val="lrTb"/>
            <w:noWrap/>
          </w:tcPr>
          <w:p>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42" w:type="dxa"/>
            <w:vAlign w:val="center"/>
            <w:textDirection w:val="lrTb"/>
            <w:noWrap/>
          </w:tcPr>
          <w:p>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pStyle w:val="971"/>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报价说明：</w:t>
      </w:r>
      <w:r/>
    </w:p>
    <w:p>
      <w:pPr>
        <w:pStyle w:val="971"/>
        <w:ind w:right="-1052"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1.报价包括完成项目的所有费用。采购人不再支付报价以外的任何费用。</w:t>
      </w:r>
      <w:r/>
    </w:p>
    <w:p>
      <w:pPr>
        <w:pStyle w:val="971"/>
        <w:ind w:right="-1052"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2.报价以总价为准，大小写不一致以大写为准；</w:t>
      </w:r>
      <w:r/>
    </w:p>
    <w:p>
      <w:pPr>
        <w:pStyle w:val="971"/>
        <w:ind w:right="-1052"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3.偏离说明：详见《偏离表》；</w:t>
      </w:r>
      <w:r/>
    </w:p>
    <w:p>
      <w:pPr>
        <w:pStyle w:val="971"/>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71"/>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71"/>
        <w:ind w:right="29"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供应商（电子签章）：</w:t>
      </w:r>
      <w:r/>
    </w:p>
    <w:p>
      <w:pPr>
        <w:pStyle w:val="971"/>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供应商授权代表（签字或盖章）：</w:t>
      </w:r>
      <w:r/>
    </w:p>
    <w:p>
      <w:pPr>
        <w:pStyle w:val="971"/>
        <w:ind w:right="-1052"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日期：</w:t>
      </w:r>
      <w:r/>
    </w:p>
    <w:p>
      <w:pPr>
        <w:rPr>
          <w:rFonts w:hint="eastAsia" w:ascii="宋体" w:hAnsi="宋体" w:eastAsia="宋体" w:cs="宋体"/>
          <w:b/>
          <w:bCs/>
          <w:color w:val="auto"/>
          <w:sz w:val="24"/>
          <w:highlight w:val="none"/>
        </w:rPr>
      </w:pPr>
      <w:r>
        <w:rPr>
          <w:rFonts w:hint="eastAsia" w:ascii="宋体" w:hAnsi="宋体" w:eastAsia="宋体" w:cs="宋体"/>
          <w:b/>
          <w:bCs/>
          <w:color w:val="auto"/>
          <w:sz w:val="32"/>
          <w:highlight w:val="none"/>
        </w:rPr>
        <w:br w:type="page" w:clear="all"/>
      </w:r>
      <w:r>
        <w:rPr>
          <w:rFonts w:hint="eastAsia" w:ascii="宋体" w:hAnsi="宋体" w:eastAsia="宋体" w:cs="宋体"/>
          <w:b/>
          <w:bCs/>
          <w:color w:val="auto"/>
          <w:sz w:val="24"/>
          <w:highlight w:val="none"/>
        </w:rPr>
        <w:t xml:space="preserve">格式</w:t>
      </w:r>
      <w:r>
        <w:rPr>
          <w:rFonts w:hint="eastAsia" w:ascii="宋体" w:hAnsi="宋体" w:eastAsia="宋体" w:cs="宋体"/>
          <w:b/>
          <w:bCs/>
          <w:color w:val="auto"/>
          <w:sz w:val="24"/>
          <w:highlight w:val="none"/>
          <w:lang w:eastAsia="zh-CN"/>
        </w:rPr>
        <w:t xml:space="preserve">三</w:t>
      </w:r>
      <w:r>
        <w:rPr>
          <w:rFonts w:hint="eastAsia" w:ascii="宋体" w:hAnsi="宋体" w:eastAsia="宋体" w:cs="宋体"/>
          <w:b/>
          <w:bCs/>
          <w:color w:val="auto"/>
          <w:sz w:val="24"/>
          <w:highlight w:val="none"/>
        </w:rPr>
        <w:t xml:space="preserve">：</w:t>
      </w:r>
      <w:r/>
    </w:p>
    <w:p>
      <w:pPr>
        <w:jc w:val="center"/>
        <w:tabs>
          <w:tab w:val="left" w:pos="4111" w:leader="none"/>
        </w:tabs>
        <w:rPr>
          <w:rFonts w:hint="eastAsia" w:ascii="宋体" w:hAnsi="宋体" w:eastAsia="宋体" w:cs="宋体"/>
          <w:bCs/>
          <w:color w:val="auto"/>
          <w:sz w:val="44"/>
          <w:highlight w:val="none"/>
          <w:lang w:eastAsia="zh-CN"/>
        </w:rPr>
      </w:pPr>
      <w:r>
        <w:rPr>
          <w:rFonts w:hint="eastAsia" w:ascii="宋体" w:hAnsi="宋体" w:eastAsia="宋体" w:cs="宋体"/>
          <w:bCs/>
          <w:color w:val="auto"/>
          <w:sz w:val="32"/>
          <w:highlight w:val="none"/>
          <w:lang w:eastAsia="zh-CN"/>
        </w:rPr>
        <w:t xml:space="preserve">分项报价明细表</w:t>
      </w:r>
      <w:r>
        <w:rPr>
          <w:rFonts w:hint="eastAsia" w:ascii="宋体" w:hAnsi="宋体" w:cs="宋体"/>
          <w:bCs/>
          <w:color w:val="auto"/>
          <w:sz w:val="32"/>
          <w:highlight w:val="none"/>
          <w:lang w:eastAsia="zh-CN"/>
        </w:rPr>
        <w:t xml:space="preserve">（</w:t>
      </w:r>
      <w:r>
        <w:rPr>
          <w:rFonts w:hint="eastAsia" w:ascii="宋体" w:hAnsi="宋体" w:cs="宋体"/>
          <w:bCs/>
          <w:color w:val="auto"/>
          <w:sz w:val="32"/>
          <w:highlight w:val="none"/>
          <w:lang w:val="en-US" w:eastAsia="zh-CN"/>
        </w:rPr>
        <w:t xml:space="preserve">如有</w:t>
      </w:r>
      <w:r>
        <w:rPr>
          <w:rFonts w:hint="eastAsia" w:ascii="宋体" w:hAnsi="宋体" w:cs="宋体"/>
          <w:bCs/>
          <w:color w:val="auto"/>
          <w:sz w:val="32"/>
          <w:highlight w:val="none"/>
          <w:lang w:eastAsia="zh-CN"/>
        </w:rPr>
        <w:t xml:space="preserve">）</w:t>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本次为首次报价</w:t>
      </w:r>
      <w:r/>
    </w:p>
    <w:tbl>
      <w:tblPr>
        <w:tblStyle w:val="788"/>
        <w:tblW w:w="9205" w:type="dxa"/>
        <w:jc w:val="center"/>
        <w:tblLayout w:type="fixed"/>
        <w:tblCellMar>
          <w:left w:w="15" w:type="dxa"/>
          <w:top w:w="15" w:type="dxa"/>
          <w:right w:w="15" w:type="dxa"/>
          <w:bottom w:w="0" w:type="dxa"/>
        </w:tblCellMar>
        <w:tblLook w:val="04A0" w:firstRow="1" w:lastRow="0" w:firstColumn="1" w:lastColumn="0" w:noHBand="0" w:noVBand="1"/>
      </w:tblPr>
      <w:tblGrid>
        <w:gridCol w:w="574"/>
        <w:gridCol w:w="2476"/>
        <w:gridCol w:w="862"/>
        <w:gridCol w:w="807"/>
        <w:gridCol w:w="1499"/>
        <w:gridCol w:w="1499"/>
        <w:gridCol w:w="1488"/>
      </w:tblGrid>
      <w:tr>
        <w:trPr>
          <w:jc w:val="center"/>
          <w:trHeight w:val="593"/>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74"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分项名称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2"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9" w:type="dxa"/>
            <w:vAlign w:val="center"/>
            <w:textDirection w:val="lrTb"/>
            <w:noWrap w:val="false"/>
          </w:tcPr>
          <w:p>
            <w:pPr>
              <w:pStyle w:val="962"/>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9" w:type="dxa"/>
            <w:vAlign w:val="center"/>
            <w:textDirection w:val="lrTb"/>
            <w:noWrap w:val="false"/>
          </w:tcPr>
          <w:p>
            <w:pPr>
              <w:pStyle w:val="962"/>
              <w:ind w:left="0" w:firstLine="0"/>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bidi="ar"/>
              </w:rPr>
              <w:t xml:space="preserve">总价（元）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8" w:type="dxa"/>
            <w:vAlign w:val="center"/>
            <w:textDirection w:val="lrTb"/>
            <w:noWrap w:val="false"/>
          </w:tcPr>
          <w:p>
            <w:pPr>
              <w:pStyle w:val="962"/>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t xml:space="preserve">备注</w:t>
            </w:r>
            <w:r/>
          </w:p>
        </w:tc>
      </w:tr>
      <w:tr>
        <w:trPr>
          <w:jc w:val="center"/>
          <w:trHeight w:val="593"/>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74"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2"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9" w:type="dxa"/>
            <w:vAlign w:val="center"/>
            <w:textDirection w:val="lrTb"/>
            <w:noWrap w:val="false"/>
          </w:tcPr>
          <w:p>
            <w:pPr>
              <w:pStyle w:val="962"/>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9" w:type="dxa"/>
            <w:vAlign w:val="center"/>
            <w:textDirection w:val="lrTb"/>
            <w:noWrap w:val="false"/>
          </w:tcPr>
          <w:p>
            <w:pPr>
              <w:pStyle w:val="962"/>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8" w:type="dxa"/>
            <w:vAlign w:val="center"/>
            <w:textDirection w:val="lrTb"/>
            <w:noWrap w:val="false"/>
          </w:tcPr>
          <w:p>
            <w:pPr>
              <w:pStyle w:val="962"/>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r>
      <w:tr>
        <w:trPr>
          <w:jc w:val="center"/>
          <w:trHeight w:val="593"/>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74"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2"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9" w:type="dxa"/>
            <w:vAlign w:val="center"/>
            <w:textDirection w:val="lrTb"/>
            <w:noWrap w:val="false"/>
          </w:tcPr>
          <w:p>
            <w:pPr>
              <w:pStyle w:val="962"/>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9" w:type="dxa"/>
            <w:vAlign w:val="center"/>
            <w:textDirection w:val="lrTb"/>
            <w:noWrap w:val="false"/>
          </w:tcPr>
          <w:p>
            <w:pPr>
              <w:pStyle w:val="962"/>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8" w:type="dxa"/>
            <w:vAlign w:val="center"/>
            <w:textDirection w:val="lrTb"/>
            <w:noWrap w:val="false"/>
          </w:tcPr>
          <w:p>
            <w:pPr>
              <w:pStyle w:val="962"/>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r>
      <w:tr>
        <w:trPr>
          <w:jc w:val="center"/>
          <w:trHeight w:val="593"/>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74"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2"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9" w:type="dxa"/>
            <w:vAlign w:val="center"/>
            <w:textDirection w:val="lrTb"/>
            <w:noWrap w:val="false"/>
          </w:tcPr>
          <w:p>
            <w:pPr>
              <w:pStyle w:val="962"/>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9" w:type="dxa"/>
            <w:vAlign w:val="center"/>
            <w:textDirection w:val="lrTb"/>
            <w:noWrap w:val="false"/>
          </w:tcPr>
          <w:p>
            <w:pPr>
              <w:pStyle w:val="962"/>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8" w:type="dxa"/>
            <w:vAlign w:val="center"/>
            <w:textDirection w:val="lrTb"/>
            <w:noWrap w:val="false"/>
          </w:tcPr>
          <w:p>
            <w:pPr>
              <w:pStyle w:val="962"/>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r>
      <w:tr>
        <w:trPr>
          <w:jc w:val="center"/>
          <w:trHeight w:val="593"/>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74"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2"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9" w:type="dxa"/>
            <w:vAlign w:val="center"/>
            <w:textDirection w:val="lrTb"/>
            <w:noWrap w:val="false"/>
          </w:tcPr>
          <w:p>
            <w:pPr>
              <w:pStyle w:val="962"/>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9" w:type="dxa"/>
            <w:vAlign w:val="center"/>
            <w:textDirection w:val="lrTb"/>
            <w:noWrap w:val="false"/>
          </w:tcPr>
          <w:p>
            <w:pPr>
              <w:pStyle w:val="962"/>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8" w:type="dxa"/>
            <w:vAlign w:val="center"/>
            <w:textDirection w:val="lrTb"/>
            <w:noWrap w:val="false"/>
          </w:tcPr>
          <w:p>
            <w:pPr>
              <w:pStyle w:val="962"/>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r>
      <w:tr>
        <w:trPr>
          <w:jc w:val="center"/>
          <w:trHeight w:val="593"/>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74"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2"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9" w:type="dxa"/>
            <w:vAlign w:val="center"/>
            <w:textDirection w:val="lrTb"/>
            <w:noWrap w:val="false"/>
          </w:tcPr>
          <w:p>
            <w:pPr>
              <w:pStyle w:val="962"/>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9" w:type="dxa"/>
            <w:vAlign w:val="center"/>
            <w:textDirection w:val="lrTb"/>
            <w:noWrap w:val="false"/>
          </w:tcPr>
          <w:p>
            <w:pPr>
              <w:pStyle w:val="962"/>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8" w:type="dxa"/>
            <w:vAlign w:val="center"/>
            <w:textDirection w:val="lrTb"/>
            <w:noWrap w:val="false"/>
          </w:tcPr>
          <w:p>
            <w:pPr>
              <w:pStyle w:val="962"/>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r>
      <w:tr>
        <w:trPr>
          <w:jc w:val="center"/>
          <w:trHeight w:val="593"/>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74"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2"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9" w:type="dxa"/>
            <w:vAlign w:val="center"/>
            <w:textDirection w:val="lrTb"/>
            <w:noWrap w:val="false"/>
          </w:tcPr>
          <w:p>
            <w:pPr>
              <w:pStyle w:val="962"/>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9" w:type="dxa"/>
            <w:vAlign w:val="center"/>
            <w:textDirection w:val="lrTb"/>
            <w:noWrap w:val="false"/>
          </w:tcPr>
          <w:p>
            <w:pPr>
              <w:pStyle w:val="962"/>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8" w:type="dxa"/>
            <w:vAlign w:val="center"/>
            <w:textDirection w:val="lrTb"/>
            <w:noWrap w:val="false"/>
          </w:tcPr>
          <w:p>
            <w:pPr>
              <w:pStyle w:val="962"/>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r>
      <w:tr>
        <w:trPr>
          <w:jc w:val="center"/>
          <w:trHeight w:val="593"/>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74"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6" w:type="dxa"/>
            <w:vAlign w:val="center"/>
            <w:textDirection w:val="lrTb"/>
            <w:noWrap w:val="false"/>
          </w:tcPr>
          <w:p>
            <w:pPr>
              <w:jc w:val="center"/>
              <w:widowControl/>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t xml:space="preserve">合计</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8" w:type="dxa"/>
            <w:vAlign w:val="center"/>
            <w:textDirection w:val="lrTb"/>
            <w:noWrap w:val="false"/>
          </w:tcPr>
          <w:p>
            <w:pPr>
              <w:pStyle w:val="962"/>
              <w:ind w:left="0" w:firstLine="0"/>
              <w:jc w:val="left"/>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t xml:space="preserve">大写：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99" w:type="dxa"/>
            <w:vAlign w:val="center"/>
            <w:textDirection w:val="lrTb"/>
            <w:noWrap w:val="false"/>
          </w:tcPr>
          <w:p>
            <w:pPr>
              <w:pStyle w:val="962"/>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8" w:type="dxa"/>
            <w:vAlign w:val="center"/>
            <w:textDirection w:val="lrTb"/>
            <w:noWrap w:val="false"/>
          </w:tcPr>
          <w:p>
            <w:pPr>
              <w:pStyle w:val="962"/>
              <w:ind w:left="0" w:firstLine="0"/>
              <w:jc w:val="center"/>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r>
            <w:r/>
          </w:p>
        </w:tc>
      </w:tr>
    </w:tbl>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3300"/>
        <w:keepLines w:val="0"/>
        <w:keepNext w:val="0"/>
        <w:pageBreakBefore w:val="0"/>
        <w:spacing w:afterAutospacing="0"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供应商（公章）：</w:t>
      </w:r>
      <w:r/>
    </w:p>
    <w:p>
      <w:pPr>
        <w:ind w:firstLine="3300"/>
        <w:keepLines w:val="0"/>
        <w:keepNext w:val="0"/>
        <w:pageBreakBefore w:val="0"/>
        <w:spacing w:afterAutospacing="0"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法定代表人（负责人)</w:t>
      </w:r>
      <w:r>
        <w:rPr>
          <w:rFonts w:hint="eastAsia" w:ascii="宋体" w:hAnsi="宋体" w:cs="宋体"/>
          <w:color w:val="auto"/>
          <w:sz w:val="22"/>
          <w:szCs w:val="22"/>
          <w:highlight w:val="none"/>
          <w:lang w:val="en-US" w:eastAsia="zh-CN"/>
        </w:rPr>
        <w:t xml:space="preserve">或授权代表</w:t>
      </w:r>
      <w:r>
        <w:rPr>
          <w:rFonts w:hint="eastAsia" w:ascii="宋体" w:hAnsi="宋体" w:eastAsia="宋体" w:cs="宋体"/>
          <w:color w:val="auto"/>
          <w:sz w:val="22"/>
          <w:szCs w:val="22"/>
          <w:highlight w:val="none"/>
        </w:rPr>
        <w:t xml:space="preserve">（签字或盖章） ：</w:t>
      </w:r>
      <w:r/>
    </w:p>
    <w:p>
      <w:pPr>
        <w:jc w:val="center"/>
        <w:keepLines w:val="0"/>
        <w:keepNext w:val="0"/>
        <w:pageBreakBefore w:val="0"/>
        <w:spacing w:afterAutospacing="0"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年    月    日</w:t>
      </w:r>
      <w:r/>
    </w:p>
    <w:p>
      <w:pPr>
        <w:keepLines w:val="0"/>
        <w:keepNext w:val="0"/>
        <w:pageBreakBefore w:val="0"/>
        <w:spacing w:afterAutospacing="0"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投标人按“分项报价明细表”的格式详细报出</w:t>
      </w:r>
      <w:r>
        <w:rPr>
          <w:rFonts w:hint="eastAsia" w:ascii="宋体" w:hAnsi="宋体" w:eastAsia="宋体" w:cs="宋体"/>
          <w:color w:val="auto"/>
          <w:sz w:val="22"/>
          <w:szCs w:val="22"/>
          <w:highlight w:val="none"/>
          <w:lang w:eastAsia="zh-CN"/>
        </w:rPr>
        <w:t xml:space="preserve">各项</w:t>
      </w:r>
      <w:r>
        <w:rPr>
          <w:rFonts w:hint="eastAsia" w:ascii="宋体" w:hAnsi="宋体" w:eastAsia="宋体" w:cs="宋体"/>
          <w:color w:val="auto"/>
          <w:sz w:val="22"/>
          <w:szCs w:val="22"/>
          <w:highlight w:val="none"/>
        </w:rPr>
        <w:t xml:space="preserve">报价。</w:t>
      </w:r>
      <w:r/>
    </w:p>
    <w:p>
      <w:pPr>
        <w:ind w:firstLine="440"/>
        <w:keepLines w:val="0"/>
        <w:keepNext w:val="0"/>
        <w:pageBreakBefore w:val="0"/>
        <w:spacing w:afterAutospacing="0"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“分项报价明细表”</w:t>
      </w:r>
      <w:r>
        <w:rPr>
          <w:rFonts w:hint="eastAsia" w:ascii="宋体" w:hAnsi="宋体" w:eastAsia="宋体" w:cs="宋体"/>
          <w:color w:val="auto"/>
          <w:sz w:val="22"/>
          <w:szCs w:val="22"/>
          <w:highlight w:val="none"/>
          <w:lang w:eastAsia="zh-CN"/>
        </w:rPr>
        <w:t xml:space="preserve">总价</w:t>
      </w:r>
      <w:r>
        <w:rPr>
          <w:rFonts w:hint="eastAsia" w:ascii="宋体" w:hAnsi="宋体" w:eastAsia="宋体" w:cs="宋体"/>
          <w:color w:val="auto"/>
          <w:sz w:val="22"/>
          <w:szCs w:val="22"/>
          <w:highlight w:val="none"/>
        </w:rPr>
        <w:t xml:space="preserve">与“开标一览表”</w:t>
      </w:r>
      <w:r>
        <w:rPr>
          <w:rFonts w:hint="eastAsia" w:ascii="宋体" w:hAnsi="宋体" w:eastAsia="宋体" w:cs="宋体"/>
          <w:color w:val="auto"/>
          <w:sz w:val="22"/>
          <w:szCs w:val="22"/>
          <w:highlight w:val="none"/>
          <w:lang w:eastAsia="zh-CN"/>
        </w:rPr>
        <w:t xml:space="preserve">投标总价一致</w:t>
      </w:r>
      <w:r>
        <w:rPr>
          <w:rFonts w:hint="eastAsia" w:ascii="宋体" w:hAnsi="宋体" w:eastAsia="宋体" w:cs="宋体"/>
          <w:color w:val="auto"/>
          <w:sz w:val="22"/>
          <w:szCs w:val="22"/>
          <w:highlight w:val="none"/>
        </w:rPr>
        <w:t xml:space="preserve">。</w:t>
      </w:r>
      <w:r/>
    </w:p>
    <w:p>
      <w:pPr>
        <w:rPr>
          <w:rFonts w:hint="eastAsia" w:ascii="宋体" w:hAnsi="宋体" w:eastAsia="宋体" w:cs="宋体"/>
          <w:b/>
          <w:bCs/>
          <w:color w:val="auto"/>
          <w:sz w:val="24"/>
          <w:highlight w:val="none"/>
        </w:rPr>
      </w:pPr>
      <w:r>
        <w:rPr>
          <w:rFonts w:hint="eastAsia" w:ascii="宋体" w:hAnsi="宋体" w:eastAsia="宋体" w:cs="宋体"/>
          <w:b/>
          <w:bCs/>
          <w:color w:val="auto"/>
          <w:sz w:val="32"/>
          <w:highlight w:val="none"/>
        </w:rPr>
        <w:br w:type="page" w:clear="all"/>
      </w:r>
      <w:r>
        <w:rPr>
          <w:rFonts w:hint="eastAsia" w:ascii="宋体" w:hAnsi="宋体" w:eastAsia="宋体" w:cs="宋体"/>
          <w:b/>
          <w:bCs/>
          <w:color w:val="auto"/>
          <w:sz w:val="24"/>
          <w:highlight w:val="none"/>
        </w:rPr>
        <w:t xml:space="preserve">格式</w:t>
      </w:r>
      <w:r>
        <w:rPr>
          <w:rFonts w:hint="eastAsia" w:ascii="宋体" w:hAnsi="宋体" w:eastAsia="宋体" w:cs="宋体"/>
          <w:b/>
          <w:bCs/>
          <w:color w:val="auto"/>
          <w:sz w:val="24"/>
          <w:highlight w:val="none"/>
          <w:lang w:eastAsia="zh-CN"/>
        </w:rPr>
        <w:t xml:space="preserve">四</w:t>
      </w:r>
      <w:r>
        <w:rPr>
          <w:rFonts w:hint="eastAsia" w:ascii="宋体" w:hAnsi="宋体" w:eastAsia="宋体" w:cs="宋体"/>
          <w:b/>
          <w:bCs/>
          <w:color w:val="auto"/>
          <w:sz w:val="24"/>
          <w:highlight w:val="none"/>
        </w:rPr>
        <w:t xml:space="preserve">：</w:t>
      </w:r>
      <w:r/>
    </w:p>
    <w:p>
      <w:pPr>
        <w:tabs>
          <w:tab w:val="left" w:pos="4111" w:leader="none"/>
        </w:tabs>
        <w:rPr>
          <w:rFonts w:hint="default" w:ascii="宋体" w:hAnsi="宋体" w:eastAsia="宋体" w:cs="宋体"/>
          <w:bCs/>
          <w:color w:val="auto"/>
          <w:sz w:val="44"/>
          <w:szCs w:val="30"/>
          <w:highlight w:val="none"/>
          <w:lang w:val="en-US" w:eastAsia="zh-CN"/>
        </w:rPr>
      </w:pPr>
      <w:r>
        <w:rPr>
          <w:rFonts w:hint="eastAsia" w:ascii="宋体" w:hAnsi="宋体" w:eastAsia="宋体" w:cs="宋体"/>
          <w:bCs/>
          <w:color w:val="auto"/>
          <w:sz w:val="44"/>
          <w:szCs w:val="30"/>
          <w:highlight w:val="none"/>
        </w:rPr>
        <w:t xml:space="preserve">             </w:t>
      </w:r>
      <w:r>
        <w:rPr>
          <w:rFonts w:hint="eastAsia" w:ascii="宋体" w:hAnsi="宋体" w:eastAsia="宋体" w:cs="宋体"/>
          <w:b/>
          <w:color w:val="auto"/>
          <w:sz w:val="44"/>
          <w:szCs w:val="44"/>
          <w:highlight w:val="none"/>
        </w:rPr>
        <w:t xml:space="preserve"> </w:t>
      </w:r>
      <w:r>
        <w:rPr>
          <w:rFonts w:hint="eastAsia" w:ascii="宋体" w:hAnsi="宋体" w:eastAsia="宋体" w:cs="宋体"/>
          <w:b/>
          <w:color w:val="auto"/>
          <w:sz w:val="44"/>
          <w:szCs w:val="44"/>
          <w:highlight w:val="none"/>
          <w:lang w:val="en-US" w:eastAsia="zh-CN"/>
        </w:rPr>
        <w:t xml:space="preserve">  </w:t>
      </w:r>
      <w:r>
        <w:rPr>
          <w:rFonts w:hint="eastAsia" w:ascii="宋体" w:hAnsi="宋体" w:cs="宋体"/>
          <w:b/>
          <w:color w:val="auto"/>
          <w:sz w:val="32"/>
          <w:szCs w:val="32"/>
          <w:highlight w:val="none"/>
          <w:lang w:val="en-US" w:eastAsia="zh-CN"/>
        </w:rPr>
        <w:t xml:space="preserve">响应函</w:t>
      </w:r>
      <w:r/>
    </w:p>
    <w:p>
      <w:pPr>
        <w:spacing w:line="40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971"/>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致</w:t>
      </w: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靖江中兆工程建设项目管理有限公司</w:t>
      </w:r>
      <w:r/>
    </w:p>
    <w:p>
      <w:pPr>
        <w:pStyle w:val="971"/>
        <w:ind w:right="29"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根据贵方《</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》（项目编号：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）要求，本供应商正式提交以下首次响应文件。</w:t>
      </w:r>
      <w:r/>
    </w:p>
    <w:p>
      <w:pPr>
        <w:pStyle w:val="971"/>
        <w:ind w:right="29"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（1）承诺书； </w:t>
      </w:r>
      <w:r/>
    </w:p>
    <w:p>
      <w:pPr>
        <w:pStyle w:val="971"/>
        <w:ind w:right="29"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报价表； </w:t>
      </w:r>
      <w:r/>
    </w:p>
    <w:p>
      <w:pPr>
        <w:pStyle w:val="971"/>
        <w:ind w:right="29"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eastAsia="zh-CN"/>
        </w:rPr>
        <w:t xml:space="preserve">分项报价明细表</w:t>
      </w:r>
      <w:r>
        <w:rPr>
          <w:rFonts w:hint="eastAsia" w:ascii="宋体" w:hAnsi="宋体" w:eastAsia="宋体" w:cs="宋体"/>
          <w:color w:val="auto"/>
          <w:sz w:val="22"/>
          <w:szCs w:val="22"/>
          <w:highlight w:val="none"/>
        </w:rPr>
        <w:t xml:space="preserve">；</w:t>
      </w:r>
      <w:r/>
    </w:p>
    <w:p>
      <w:pPr>
        <w:pStyle w:val="971"/>
        <w:ind w:right="29"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要求提供的其他响应文件。</w:t>
      </w:r>
      <w:r/>
    </w:p>
    <w:p>
      <w:pPr>
        <w:pStyle w:val="971"/>
        <w:ind w:right="29"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我单位符合《中华人民共和国政府采购法》第二十二条的规定，符合本项目供应商资格要求。</w:t>
      </w:r>
      <w:r/>
    </w:p>
    <w:p>
      <w:pPr>
        <w:pStyle w:val="971"/>
        <w:ind w:right="29"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我单位按照</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的要求编制响应文件，并对其提交的响应文件的真实性、合法性承担法律责任。</w:t>
      </w:r>
      <w:r/>
    </w:p>
    <w:p>
      <w:pPr>
        <w:pStyle w:val="971"/>
        <w:ind w:right="29"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供应商兹宣布同意如下: </w:t>
      </w:r>
      <w:r/>
    </w:p>
    <w:p>
      <w:pPr>
        <w:pStyle w:val="971"/>
        <w:ind w:right="29"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3134360</wp:posOffset>
                </wp:positionH>
                <wp:positionV relativeFrom="paragraph">
                  <wp:posOffset>297180</wp:posOffset>
                </wp:positionV>
                <wp:extent cx="635" cy="0"/>
                <wp:effectExtent l="0" t="4445" r="0" b="5080"/>
                <wp:wrapNone/>
                <wp:docPr id="4"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46.8pt,23.4pt" to="246.8pt,23.4pt" fillcolor="#FFFFFF" strokecolor="#000000"/>
            </w:pict>
          </mc:Fallback>
        </mc:AlternateContent>
      </w:r>
      <w:r>
        <w:rPr>
          <w:rFonts w:hint="eastAsia" w:ascii="宋体" w:hAnsi="宋体" w:eastAsia="宋体" w:cs="宋体"/>
          <w:color w:val="auto"/>
          <w:sz w:val="22"/>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2800350</wp:posOffset>
                </wp:positionH>
                <wp:positionV relativeFrom="paragraph">
                  <wp:posOffset>594360</wp:posOffset>
                </wp:positionV>
                <wp:extent cx="635" cy="0"/>
                <wp:effectExtent l="0" t="4445" r="0" b="5080"/>
                <wp:wrapNone/>
                <wp:docPr id="5"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20.5pt,46.8pt" to="220.6pt,46.8pt" fillcolor="#FFFFFF" strokecolor="#000000"/>
            </w:pict>
          </mc:Fallback>
        </mc:AlternateContent>
      </w:r>
      <w:r>
        <w:rPr>
          <w:rFonts w:hint="eastAsia" w:ascii="宋体" w:hAnsi="宋体" w:eastAsia="宋体" w:cs="宋体"/>
          <w:color w:val="auto"/>
          <w:sz w:val="22"/>
          <w:szCs w:val="22"/>
          <w:highlight w:val="none"/>
        </w:rPr>
        <w:t xml:space="preserve">一、完全承担根据《</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》规定完成合同的责任和义务（如有偏离，将全部填写在偏离表中）。</w:t>
      </w:r>
      <w:r/>
    </w:p>
    <w:p>
      <w:pPr>
        <w:pStyle w:val="971"/>
        <w:ind w:right="29"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247650</wp:posOffset>
                </wp:positionV>
                <wp:extent cx="635" cy="0"/>
                <wp:effectExtent l="0" t="4445" r="0" b="5080"/>
                <wp:wrapNone/>
                <wp:docPr id="6"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auto"/>
          <w:sz w:val="22"/>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247650</wp:posOffset>
                </wp:positionV>
                <wp:extent cx="635" cy="0"/>
                <wp:effectExtent l="0" t="4445" r="0" b="5080"/>
                <wp:wrapNone/>
                <wp:docPr id="7"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auto"/>
          <w:sz w:val="22"/>
          <w:szCs w:val="22"/>
          <w:highlight w:val="none"/>
        </w:rPr>
        <w:t xml:space="preserve">二、保证所提供的响应文件及所有材料的真实、合法、有效，并对其负责。</w:t>
      </w:r>
      <w:r/>
    </w:p>
    <w:p>
      <w:pPr>
        <w:pStyle w:val="971"/>
        <w:ind w:right="29"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三、已详细审核</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（含</w:t>
      </w:r>
      <w:r>
        <w:rPr>
          <w:rFonts w:hint="eastAsia" w:ascii="宋体" w:hAnsi="宋体" w:eastAsia="宋体" w:cs="宋体"/>
          <w:color w:val="auto"/>
          <w:sz w:val="22"/>
          <w:szCs w:val="22"/>
          <w:highlight w:val="none"/>
          <w:lang w:eastAsia="zh-CN"/>
        </w:rPr>
        <w:t xml:space="preserve">单一来源采购文件</w:t>
      </w:r>
      <w:r>
        <w:rPr>
          <w:rFonts w:hint="eastAsia" w:ascii="宋体" w:hAnsi="宋体" w:eastAsia="宋体" w:cs="宋体"/>
          <w:color w:val="auto"/>
          <w:sz w:val="22"/>
          <w:szCs w:val="22"/>
          <w:highlight w:val="none"/>
        </w:rPr>
        <w:t xml:space="preserve">的澄清或者修改），本供应商完全理解并同意放弃对这方面不明及误解的权利。</w:t>
      </w:r>
      <w:r/>
    </w:p>
    <w:p>
      <w:pPr>
        <w:pStyle w:val="971"/>
        <w:ind w:right="29"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四、所供货物保证符合国家有关产品质量、性能和安全标准，无权利瑕疵。</w:t>
      </w:r>
      <w:r/>
    </w:p>
    <w:p>
      <w:pPr>
        <w:pStyle w:val="971"/>
        <w:ind w:right="29"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五、投标有效期</w:t>
      </w:r>
      <w:r>
        <w:rPr>
          <w:rFonts w:hint="eastAsia" w:ascii="宋体" w:hAnsi="宋体" w:eastAsia="宋体" w:cs="宋体"/>
          <w:color w:val="auto"/>
          <w:sz w:val="22"/>
          <w:szCs w:val="22"/>
          <w:highlight w:val="none"/>
          <w:lang w:eastAsia="zh-CN"/>
        </w:rPr>
        <w:t xml:space="preserve">：90</w:t>
      </w:r>
      <w:r>
        <w:rPr>
          <w:rFonts w:hint="eastAsia" w:ascii="宋体" w:hAnsi="宋体" w:eastAsia="宋体" w:cs="宋体"/>
          <w:color w:val="auto"/>
          <w:sz w:val="22"/>
          <w:szCs w:val="22"/>
          <w:highlight w:val="none"/>
          <w:lang w:val="zh-CN" w:eastAsia="zh-CN"/>
        </w:rPr>
        <w:t xml:space="preserve">日（从投标截止之日算起）</w:t>
      </w:r>
      <w:r>
        <w:rPr>
          <w:rFonts w:hint="eastAsia" w:ascii="宋体" w:hAnsi="宋体" w:eastAsia="宋体" w:cs="宋体"/>
          <w:color w:val="auto"/>
          <w:sz w:val="22"/>
          <w:szCs w:val="22"/>
          <w:highlight w:val="none"/>
        </w:rPr>
        <w:t xml:space="preserve">。</w:t>
      </w:r>
      <w:r/>
    </w:p>
    <w:p>
      <w:pPr>
        <w:pStyle w:val="971"/>
        <w:ind w:right="29"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六、同意向贵方提供贵方可能要求的与本次</w:t>
      </w:r>
      <w:r>
        <w:rPr>
          <w:rFonts w:hint="eastAsia" w:ascii="宋体" w:hAnsi="宋体" w:eastAsia="宋体" w:cs="宋体"/>
          <w:color w:val="auto"/>
          <w:sz w:val="22"/>
          <w:szCs w:val="22"/>
          <w:highlight w:val="none"/>
          <w:lang w:eastAsia="zh-CN"/>
        </w:rPr>
        <w:t xml:space="preserve">单一来源</w:t>
      </w:r>
      <w:r>
        <w:rPr>
          <w:rFonts w:hint="eastAsia" w:ascii="宋体" w:hAnsi="宋体" w:eastAsia="宋体" w:cs="宋体"/>
          <w:color w:val="auto"/>
          <w:sz w:val="22"/>
          <w:szCs w:val="22"/>
          <w:highlight w:val="none"/>
        </w:rPr>
        <w:t xml:space="preserve">采购有关的任何证据或资料。</w:t>
      </w:r>
      <w:r/>
    </w:p>
    <w:p>
      <w:pPr>
        <w:pStyle w:val="971"/>
        <w:ind w:right="29"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七、完全理解贵方不一定要接受最低的报价或收到的任何报价。</w:t>
      </w:r>
      <w:r/>
    </w:p>
    <w:p>
      <w:pPr>
        <w:pStyle w:val="971"/>
        <w:ind w:right="29"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八</w:t>
      </w:r>
      <w:r>
        <w:rPr>
          <w:rFonts w:hint="eastAsia" w:ascii="宋体" w:hAnsi="宋体" w:eastAsia="宋体" w:cs="宋体"/>
          <w:color w:val="auto"/>
          <w:sz w:val="22"/>
          <w:szCs w:val="22"/>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71"/>
        <w:ind w:right="29" w:firstLine="708"/>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供应商（电子签章）：</w:t>
      </w:r>
      <w:r/>
    </w:p>
    <w:p>
      <w:pPr>
        <w:pStyle w:val="971"/>
        <w:ind w:right="29" w:firstLine="708"/>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法定代表人（负责人)或授权代表（签字或盖章）：</w:t>
      </w:r>
      <w:r/>
    </w:p>
    <w:p>
      <w:pPr>
        <w:pStyle w:val="971"/>
        <w:ind w:right="29" w:firstLine="708"/>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p>
    <w:p>
      <w:pPr>
        <w:pStyle w:val="971"/>
        <w:ind w:right="553" w:firstLine="708"/>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日期：   年   月   日</w:t>
      </w:r>
      <w:r/>
    </w:p>
    <w:p>
      <w:pPr>
        <w:jc w:val="both"/>
        <w:spacing w:before="320" w:line="360" w:lineRule="auto"/>
        <w:rPr>
          <w:rFonts w:hint="eastAsia" w:ascii="宋体" w:hAnsi="宋体" w:eastAsia="宋体" w:cs="宋体"/>
          <w:b/>
          <w:bCs/>
          <w:color w:val="auto"/>
          <w:sz w:val="24"/>
          <w:highlight w:val="none"/>
        </w:rPr>
        <w:outlineLvl w:val="3"/>
      </w:pPr>
      <w:r>
        <w:rPr>
          <w:rFonts w:hint="eastAsia" w:ascii="宋体" w:hAnsi="宋体" w:eastAsia="宋体" w:cs="宋体"/>
          <w:b/>
          <w:color w:val="auto"/>
          <w:sz w:val="32"/>
          <w:highlight w:val="none"/>
        </w:rPr>
        <w:br w:type="page" w:clear="all"/>
      </w:r>
      <w:r>
        <w:rPr>
          <w:rFonts w:hint="eastAsia" w:ascii="宋体" w:hAnsi="宋体" w:eastAsia="宋体" w:cs="宋体"/>
          <w:b/>
          <w:bCs/>
          <w:color w:val="auto"/>
          <w:sz w:val="24"/>
          <w:highlight w:val="none"/>
        </w:rPr>
        <w:t xml:space="preserve">格式</w:t>
      </w:r>
      <w:r>
        <w:rPr>
          <w:rFonts w:hint="eastAsia" w:ascii="宋体" w:hAnsi="宋体" w:eastAsia="宋体" w:cs="宋体"/>
          <w:b/>
          <w:bCs/>
          <w:color w:val="auto"/>
          <w:sz w:val="24"/>
          <w:highlight w:val="none"/>
          <w:lang w:eastAsia="zh-CN"/>
        </w:rPr>
        <w:t xml:space="preserve">五</w:t>
      </w:r>
      <w:r>
        <w:rPr>
          <w:rFonts w:hint="eastAsia" w:ascii="宋体" w:hAnsi="宋体" w:eastAsia="宋体" w:cs="宋体"/>
          <w:b/>
          <w:bCs/>
          <w:color w:val="auto"/>
          <w:sz w:val="24"/>
          <w:highlight w:val="none"/>
        </w:rPr>
        <w:t xml:space="preserve">：</w:t>
      </w:r>
      <w:r/>
    </w:p>
    <w:p>
      <w:pPr>
        <w:jc w:val="center"/>
        <w:rPr>
          <w:rFonts w:hint="eastAsia" w:ascii="黑体" w:hAnsi="黑体" w:eastAsia="黑体"/>
          <w:b/>
          <w:sz w:val="32"/>
          <w:szCs w:val="32"/>
        </w:rPr>
      </w:pPr>
      <w:r>
        <w:rPr>
          <w:rFonts w:hint="eastAsia" w:ascii="黑体" w:hAnsi="黑体" w:eastAsia="黑体"/>
          <w:b/>
          <w:sz w:val="32"/>
          <w:szCs w:val="32"/>
        </w:rPr>
        <w:t xml:space="preserve">技术要求响应及偏离表</w:t>
      </w:r>
      <w:r/>
    </w:p>
    <w:tbl>
      <w:tblPr>
        <w:tblStyle w:val="78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谈判文件要求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注：行数不够，可自行添加。</w:t>
      </w:r>
      <w:r/>
    </w:p>
    <w:p>
      <w:pPr>
        <w:ind w:firstLine="480"/>
        <w:spacing w:line="360" w:lineRule="auto"/>
        <w:rPr>
          <w:rFonts w:hint="eastAsia" w:ascii="宋体" w:hAnsi="宋体"/>
          <w:bCs/>
          <w:sz w:val="24"/>
          <w:szCs w:val="24"/>
        </w:rPr>
        <w:outlineLvl w:val="0"/>
      </w:pPr>
      <w:r>
        <w:rPr>
          <w:rFonts w:hint="eastAsia" w:ascii="宋体" w:hAnsi="宋体"/>
          <w:bCs/>
          <w:sz w:val="24"/>
          <w:szCs w:val="24"/>
        </w:rPr>
        <w:t xml:space="preserve">如无任何偏离，请于本表 中注明“无偏离”；</w:t>
      </w:r>
      <w:r/>
    </w:p>
    <w:p>
      <w:pPr>
        <w:ind w:firstLine="480"/>
        <w:spacing w:line="360" w:lineRule="auto"/>
        <w:rPr>
          <w:rFonts w:hint="eastAsia"/>
          <w:sz w:val="24"/>
          <w:szCs w:val="24"/>
        </w:rPr>
      </w:pPr>
      <w:r>
        <w:rPr>
          <w:rFonts w:hint="eastAsia" w:ascii="宋体" w:hAnsi="宋体"/>
          <w:bCs/>
          <w:sz w:val="24"/>
          <w:szCs w:val="24"/>
        </w:rPr>
        <w:t xml:space="preserve">如有偏离项，请于本表中列明偏离内容，如需要可自行延长，其余无偏离内容不须赘述。</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t xml:space="preserve">供应商名称 ：         （加盖CA电子公章）</w:t>
      </w:r>
      <w:r/>
    </w:p>
    <w:p>
      <w:pPr>
        <w:ind w:firstLine="480"/>
        <w:spacing w:line="360" w:lineRule="auto"/>
        <w:rPr>
          <w:rFonts w:hint="eastAsia" w:ascii="宋体" w:hAnsi="宋体"/>
          <w:bCs/>
          <w:sz w:val="24"/>
          <w:szCs w:val="24"/>
        </w:rPr>
      </w:pPr>
      <w:r>
        <w:rPr>
          <w:rFonts w:hint="eastAsia" w:ascii="宋体" w:hAnsi="宋体"/>
          <w:bCs/>
          <w:sz w:val="24"/>
          <w:szCs w:val="24"/>
        </w:rPr>
        <w:t xml:space="preserve">法定代表人或法定代表人授权代表签字或盖章：</w:t>
      </w:r>
      <w:r/>
    </w:p>
    <w:p>
      <w:pPr>
        <w:ind w:firstLine="480"/>
        <w:spacing w:line="360" w:lineRule="auto"/>
        <w:rPr>
          <w:rFonts w:hint="eastAsia" w:ascii="宋体" w:hAnsi="宋体"/>
          <w:bCs/>
          <w:sz w:val="24"/>
          <w:szCs w:val="24"/>
        </w:rPr>
      </w:pPr>
      <w:r>
        <w:rPr>
          <w:rFonts w:hint="eastAsia" w:ascii="宋体" w:hAnsi="宋体"/>
          <w:bCs/>
          <w:sz w:val="24"/>
          <w:szCs w:val="24"/>
        </w:rPr>
        <w:t xml:space="preserve">日      期 ：               </w:t>
      </w:r>
      <w:r/>
    </w:p>
    <w:p>
      <w:pPr>
        <w:jc w:val="center"/>
        <w:rPr>
          <w:rFonts w:hint="eastAsia" w:ascii="黑体" w:hAnsi="Arial" w:eastAsia="黑体"/>
          <w:b/>
          <w:sz w:val="36"/>
          <w:szCs w:val="21"/>
        </w:rPr>
      </w:pPr>
      <w:r>
        <w:rPr>
          <w:rFonts w:hint="eastAsia" w:ascii="黑体" w:hAnsi="Arial" w:eastAsia="黑体"/>
          <w:b/>
          <w:sz w:val="36"/>
          <w:szCs w:val="21"/>
        </w:rPr>
      </w:r>
      <w:r/>
    </w:p>
    <w:p>
      <w:pPr>
        <w:jc w:val="center"/>
        <w:rPr>
          <w:rFonts w:hint="eastAsia" w:ascii="黑体" w:hAnsi="Arial" w:eastAsia="黑体"/>
          <w:b/>
          <w:sz w:val="36"/>
          <w:szCs w:val="21"/>
        </w:rPr>
      </w:pPr>
      <w:r>
        <w:rPr>
          <w:rFonts w:hint="eastAsia" w:ascii="黑体" w:hAnsi="Arial" w:eastAsia="黑体"/>
          <w:b/>
          <w:sz w:val="36"/>
          <w:szCs w:val="21"/>
        </w:rPr>
      </w:r>
      <w:r/>
    </w:p>
    <w:p>
      <w:pPr>
        <w:jc w:val="center"/>
        <w:rPr>
          <w:rFonts w:hint="eastAsia" w:ascii="黑体" w:hAnsi="Arial" w:eastAsia="黑体"/>
          <w:b/>
          <w:sz w:val="36"/>
          <w:szCs w:val="21"/>
        </w:rPr>
      </w:pPr>
      <w:r>
        <w:rPr>
          <w:rFonts w:hint="eastAsia" w:ascii="黑体" w:hAnsi="Arial" w:eastAsia="黑体"/>
          <w:b/>
          <w:sz w:val="36"/>
          <w:szCs w:val="21"/>
        </w:rPr>
      </w:r>
      <w:r/>
    </w:p>
    <w:p>
      <w:pPr>
        <w:jc w:val="center"/>
        <w:rPr>
          <w:rFonts w:hint="eastAsia" w:ascii="黑体" w:hAnsi="Arial" w:eastAsia="黑体"/>
          <w:b/>
          <w:sz w:val="36"/>
          <w:szCs w:val="21"/>
        </w:rPr>
      </w:pPr>
      <w:r>
        <w:rPr>
          <w:rFonts w:hint="eastAsia" w:ascii="黑体" w:hAnsi="Arial" w:eastAsia="黑体"/>
          <w:b/>
          <w:sz w:val="36"/>
          <w:szCs w:val="21"/>
        </w:rPr>
      </w:r>
      <w:r/>
    </w:p>
    <w:p>
      <w:pPr>
        <w:jc w:val="center"/>
        <w:rPr>
          <w:rFonts w:hint="eastAsia" w:ascii="黑体" w:hAnsi="Arial" w:eastAsia="黑体"/>
          <w:b/>
          <w:sz w:val="36"/>
          <w:szCs w:val="21"/>
        </w:rPr>
      </w:pPr>
      <w:r>
        <w:rPr>
          <w:rFonts w:hint="eastAsia" w:ascii="黑体" w:hAnsi="Arial" w:eastAsia="黑体"/>
          <w:b/>
          <w:sz w:val="36"/>
          <w:szCs w:val="21"/>
        </w:rPr>
      </w:r>
      <w:r/>
    </w:p>
    <w:p>
      <w:pPr>
        <w:jc w:val="center"/>
        <w:rPr>
          <w:rFonts w:hint="eastAsia" w:ascii="黑体" w:hAnsi="Arial" w:eastAsia="黑体"/>
          <w:b/>
          <w:sz w:val="36"/>
          <w:szCs w:val="21"/>
        </w:rPr>
      </w:pPr>
      <w:r>
        <w:rPr>
          <w:rFonts w:hint="eastAsia" w:ascii="黑体" w:hAnsi="Arial" w:eastAsia="黑体"/>
          <w:b/>
          <w:sz w:val="36"/>
          <w:szCs w:val="21"/>
        </w:rPr>
      </w:r>
      <w:r/>
    </w:p>
    <w:p>
      <w:pPr>
        <w:jc w:val="center"/>
        <w:rPr>
          <w:rFonts w:hint="eastAsia" w:ascii="黑体" w:hAnsi="Arial" w:eastAsia="黑体"/>
          <w:b/>
          <w:sz w:val="36"/>
          <w:szCs w:val="21"/>
        </w:rPr>
      </w:pPr>
      <w:r>
        <w:rPr>
          <w:rFonts w:hint="eastAsia" w:ascii="黑体" w:hAnsi="Arial" w:eastAsia="黑体"/>
          <w:b/>
          <w:sz w:val="36"/>
          <w:szCs w:val="21"/>
        </w:rPr>
      </w:r>
      <w:r/>
    </w:p>
    <w:p>
      <w:pPr>
        <w:jc w:val="center"/>
        <w:rPr>
          <w:rFonts w:hint="eastAsia" w:ascii="黑体" w:hAnsi="Arial" w:eastAsia="黑体"/>
          <w:b/>
          <w:sz w:val="36"/>
          <w:szCs w:val="21"/>
        </w:rPr>
      </w:pPr>
      <w:r>
        <w:rPr>
          <w:rFonts w:hint="eastAsia" w:ascii="黑体" w:hAnsi="Arial" w:eastAsia="黑体"/>
          <w:b/>
          <w:sz w:val="36"/>
          <w:szCs w:val="21"/>
        </w:rPr>
      </w:r>
      <w:r/>
    </w:p>
    <w:p>
      <w:pPr>
        <w:jc w:val="center"/>
        <w:rPr>
          <w:rFonts w:hint="eastAsia" w:ascii="黑体" w:hAnsi="黑体" w:eastAsia="黑体"/>
          <w:b/>
          <w:sz w:val="32"/>
          <w:szCs w:val="32"/>
        </w:rPr>
      </w:pPr>
      <w:r/>
      <w:bookmarkStart w:id="90" w:name="_Hlt26955054"/>
      <w:r/>
      <w:bookmarkEnd w:id="90"/>
      <w:r>
        <w:rPr>
          <w:rFonts w:hint="eastAsia" w:ascii="黑体" w:hAnsi="黑体" w:eastAsia="黑体"/>
          <w:b/>
          <w:sz w:val="32"/>
          <w:szCs w:val="32"/>
        </w:rPr>
        <w:t xml:space="preserve">商务要求响应及偏离表</w:t>
      </w:r>
      <w:r/>
    </w:p>
    <w:tbl>
      <w:tblPr>
        <w:tblStyle w:val="78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sz w:val="24"/>
                <w:szCs w:val="24"/>
              </w:rPr>
            </w:pPr>
            <w:r/>
            <w:bookmarkStart w:id="91" w:name="_Hlt24879081"/>
            <w:r/>
            <w:bookmarkEnd w:id="91"/>
            <w:r/>
            <w:bookmarkStart w:id="92" w:name="_Hlt26955064"/>
            <w:r/>
            <w:bookmarkEnd w:id="92"/>
            <w:r/>
            <w:bookmarkStart w:id="93" w:name="_Hlt26671343"/>
            <w:r/>
            <w:bookmarkEnd w:id="93"/>
            <w:r/>
            <w:bookmarkStart w:id="94" w:name="_Hlt26609391"/>
            <w:r/>
            <w:bookmarkEnd w:id="94"/>
            <w:r/>
            <w:bookmarkStart w:id="95" w:name="_Hlt26671372"/>
            <w:r/>
            <w:bookmarkEnd w:id="95"/>
            <w:r/>
            <w:bookmarkStart w:id="96" w:name="_Hlt26782999"/>
            <w:r/>
            <w:bookmarkEnd w:id="96"/>
            <w:r/>
            <w:bookmarkStart w:id="97" w:name="_Hlt26955056"/>
            <w:r/>
            <w:bookmarkEnd w:id="97"/>
            <w:r/>
            <w:bookmarkStart w:id="98" w:name="_Hlt26580838"/>
            <w:r/>
            <w:bookmarkEnd w:id="98"/>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谈判文件要求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注：行数不够，可自行添加。</w:t>
      </w:r>
      <w:r/>
    </w:p>
    <w:p>
      <w:pPr>
        <w:ind w:firstLine="480"/>
        <w:spacing w:line="360" w:lineRule="auto"/>
        <w:rPr>
          <w:rFonts w:hint="eastAsia" w:ascii="宋体" w:hAnsi="宋体"/>
          <w:bCs/>
          <w:sz w:val="24"/>
          <w:szCs w:val="24"/>
        </w:rPr>
        <w:outlineLvl w:val="0"/>
      </w:pPr>
      <w:r>
        <w:rPr>
          <w:rFonts w:hint="eastAsia" w:ascii="宋体" w:hAnsi="宋体"/>
          <w:bCs/>
          <w:sz w:val="24"/>
          <w:szCs w:val="24"/>
        </w:rPr>
        <w:t xml:space="preserve">如无任何偏离，请于本表 中注明“无偏离”；</w:t>
      </w:r>
      <w:r/>
    </w:p>
    <w:p>
      <w:pPr>
        <w:ind w:firstLine="480"/>
        <w:spacing w:line="360" w:lineRule="auto"/>
        <w:rPr>
          <w:rFonts w:hint="eastAsia"/>
          <w:sz w:val="24"/>
          <w:szCs w:val="24"/>
        </w:rPr>
      </w:pPr>
      <w:r>
        <w:rPr>
          <w:rFonts w:hint="eastAsia" w:ascii="宋体" w:hAnsi="宋体"/>
          <w:bCs/>
          <w:sz w:val="24"/>
          <w:szCs w:val="24"/>
        </w:rPr>
        <w:t xml:space="preserve">如有偏离项，请于本表中列明偏离内容，如需要可自行延长，其余无偏离内容不须赘述。</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t xml:space="preserve">供应商名称 ：         （加盖CA电子公章）</w:t>
      </w:r>
      <w:r/>
    </w:p>
    <w:p>
      <w:pPr>
        <w:ind w:firstLine="480"/>
        <w:spacing w:line="360" w:lineRule="auto"/>
        <w:rPr>
          <w:rFonts w:hint="eastAsia" w:ascii="宋体" w:hAnsi="宋体"/>
          <w:bCs/>
          <w:sz w:val="24"/>
          <w:szCs w:val="24"/>
        </w:rPr>
      </w:pPr>
      <w:r>
        <w:rPr>
          <w:rFonts w:hint="eastAsia" w:ascii="宋体" w:hAnsi="宋体"/>
          <w:bCs/>
          <w:sz w:val="24"/>
          <w:szCs w:val="24"/>
        </w:rPr>
        <w:t xml:space="preserve">法定代表人或法定代表人授权代表签字或盖章：</w:t>
      </w:r>
      <w:r/>
    </w:p>
    <w:p>
      <w:pPr>
        <w:ind w:firstLine="480"/>
        <w:spacing w:line="360" w:lineRule="auto"/>
        <w:rPr>
          <w:rFonts w:hint="eastAsia" w:ascii="宋体" w:hAnsi="宋体"/>
          <w:bCs/>
          <w:sz w:val="24"/>
          <w:szCs w:val="24"/>
        </w:rPr>
      </w:pPr>
      <w:r>
        <w:rPr>
          <w:rFonts w:hint="eastAsia" w:ascii="宋体" w:hAnsi="宋体"/>
          <w:bCs/>
          <w:sz w:val="24"/>
          <w:szCs w:val="24"/>
        </w:rPr>
        <w:t xml:space="preserve">日      期 ：               </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hint="eastAsia" w:ascii="仿宋_GB2312" w:hAnsi="Arial"/>
          <w:sz w:val="30"/>
          <w:szCs w:val="21"/>
        </w:rPr>
      </w:pPr>
      <w:r>
        <w:rPr>
          <w:rFonts w:hint="eastAsia" w:ascii="仿宋_GB2312" w:hAnsi="Arial"/>
          <w:sz w:val="30"/>
          <w:szCs w:val="21"/>
        </w:rPr>
      </w:r>
      <w:r/>
    </w:p>
    <w:p>
      <w:pPr>
        <w:jc w:val="both"/>
        <w:spacing w:before="320" w:line="360" w:lineRule="auto"/>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r>
      <w:r/>
    </w:p>
    <w:p>
      <w:pPr>
        <w:jc w:val="both"/>
        <w:spacing w:before="320" w:line="360" w:lineRule="auto"/>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r>
      <w:r/>
    </w:p>
    <w:p>
      <w:pPr>
        <w:jc w:val="both"/>
        <w:spacing w:before="320" w:line="360" w:lineRule="auto"/>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格式</w:t>
      </w:r>
      <w:r>
        <w:rPr>
          <w:rFonts w:hint="eastAsia" w:ascii="宋体" w:hAnsi="宋体" w:eastAsia="宋体" w:cs="宋体"/>
          <w:b/>
          <w:bCs/>
          <w:color w:val="auto"/>
          <w:sz w:val="24"/>
          <w:highlight w:val="none"/>
          <w:lang w:eastAsia="zh-CN"/>
        </w:rPr>
        <w:t xml:space="preserve">六</w:t>
      </w:r>
      <w:r>
        <w:rPr>
          <w:rFonts w:hint="eastAsia" w:ascii="宋体" w:hAnsi="宋体" w:eastAsia="宋体" w:cs="宋体"/>
          <w:b/>
          <w:bCs/>
          <w:color w:val="auto"/>
          <w:sz w:val="24"/>
          <w:highlight w:val="none"/>
        </w:rPr>
        <w:t xml:space="preserve">：</w:t>
      </w:r>
      <w:r/>
    </w:p>
    <w:p>
      <w:pPr>
        <w:jc w:val="center"/>
        <w:spacing w:before="320" w:line="360" w:lineRule="auto"/>
        <w:rPr>
          <w:rFonts w:hint="eastAsia" w:ascii="宋体" w:hAnsi="宋体" w:eastAsia="宋体" w:cs="宋体"/>
          <w:bCs/>
          <w:color w:val="auto"/>
          <w:sz w:val="32"/>
          <w:highlight w:val="none"/>
        </w:rPr>
        <w:outlineLvl w:val="3"/>
      </w:pPr>
      <w:r>
        <w:rPr>
          <w:rFonts w:hint="eastAsia" w:ascii="宋体" w:hAnsi="宋体" w:eastAsia="宋体" w:cs="宋体"/>
          <w:b/>
          <w:color w:val="auto"/>
          <w:sz w:val="44"/>
          <w:szCs w:val="44"/>
          <w:highlight w:val="none"/>
        </w:rPr>
        <w:t xml:space="preserve">    </w:t>
      </w:r>
      <w:r>
        <w:rPr>
          <w:rFonts w:hint="eastAsia" w:ascii="宋体" w:hAnsi="宋体" w:eastAsia="宋体" w:cs="宋体"/>
          <w:bCs/>
          <w:color w:val="auto"/>
          <w:sz w:val="32"/>
          <w:highlight w:val="none"/>
        </w:rPr>
        <w:t xml:space="preserve">法定代表人身份证明或授权委托书</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before="160"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（一）法定代表人身份证明</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40"/>
        <w:spacing w:line="560" w:lineRule="exact"/>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rPr>
        <w:t xml:space="preserve">供应商名称：</w:t>
      </w:r>
      <w:r>
        <w:rPr>
          <w:rFonts w:hint="eastAsia" w:ascii="宋体" w:hAnsi="宋体" w:eastAsia="宋体" w:cs="宋体"/>
          <w:color w:val="auto"/>
          <w:sz w:val="22"/>
          <w:highlight w:val="none"/>
          <w:u w:val="single"/>
        </w:rPr>
        <w:t xml:space="preserve">                               </w:t>
      </w:r>
      <w:r/>
    </w:p>
    <w:p>
      <w:pPr>
        <w:ind w:firstLine="440"/>
        <w:spacing w:line="560" w:lineRule="exact"/>
        <w:rPr>
          <w:rFonts w:hint="eastAsia" w:ascii="宋体" w:hAnsi="宋体" w:eastAsia="宋体" w:cs="宋体"/>
          <w:b/>
          <w:color w:val="auto"/>
          <w:sz w:val="22"/>
          <w:highlight w:val="none"/>
        </w:rPr>
      </w:pPr>
      <w:r>
        <w:rPr>
          <w:rFonts w:hint="eastAsia" w:ascii="宋体" w:hAnsi="宋体" w:eastAsia="宋体" w:cs="宋体"/>
          <w:color w:val="auto"/>
          <w:sz w:val="22"/>
          <w:highlight w:val="none"/>
        </w:rPr>
        <w:t xml:space="preserve">法定代表人姓名：</w:t>
      </w:r>
      <w:r>
        <w:rPr>
          <w:rFonts w:hint="eastAsia" w:ascii="宋体" w:hAnsi="宋体" w:eastAsia="宋体" w:cs="宋体"/>
          <w:color w:val="auto"/>
          <w:sz w:val="22"/>
          <w:highlight w:val="none"/>
          <w:u w:val="single"/>
        </w:rPr>
        <w:t xml:space="preserve">              </w:t>
      </w:r>
      <w:r/>
    </w:p>
    <w:p>
      <w:pPr>
        <w:ind w:firstLine="440"/>
        <w:spacing w:line="560" w:lineRule="exact"/>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rPr>
        <w:t xml:space="preserve">系</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（供应商名称）的法定代表人。</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特此证明。</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附：法定代表人身份证复印件。</w:t>
      </w:r>
      <w:r/>
    </w:p>
    <w:p>
      <w:pPr>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982"/>
        <w:tabs>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82"/>
        <w:tabs>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82"/>
        <w:tabs>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82"/>
        <w:tabs>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left="5830" w:hanging="176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供应商名称：</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u w:val="none"/>
        </w:rPr>
        <w:t xml:space="preserve">（</w:t>
      </w:r>
      <w:r>
        <w:rPr>
          <w:rFonts w:hint="eastAsia" w:ascii="宋体" w:hAnsi="宋体" w:eastAsia="宋体" w:cs="宋体"/>
          <w:color w:val="auto"/>
          <w:sz w:val="22"/>
          <w:highlight w:val="none"/>
          <w:u w:val="none"/>
          <w:lang w:val="en-US" w:eastAsia="zh-CN"/>
        </w:rPr>
        <w:t xml:space="preserve">电子签章</w:t>
      </w:r>
      <w:r>
        <w:rPr>
          <w:rFonts w:hint="eastAsia" w:ascii="宋体" w:hAnsi="宋体" w:eastAsia="宋体" w:cs="宋体"/>
          <w:color w:val="auto"/>
          <w:sz w:val="22"/>
          <w:highlight w:val="none"/>
          <w:u w:val="none"/>
        </w:rPr>
        <w:t xml:space="preserve">）</w:t>
      </w:r>
      <w:r/>
    </w:p>
    <w:p>
      <w:pPr>
        <w:ind w:firstLine="5280"/>
        <w:spacing w:line="500" w:lineRule="exact"/>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年</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月</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日</w:t>
      </w:r>
      <w:r/>
    </w:p>
    <w:p>
      <w:pPr>
        <w:spacing w:line="4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spacing w:line="4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spacing w:line="4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spacing w:line="4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spacing w:line="4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spacing w:line="4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spacing w:line="400" w:lineRule="exact"/>
        <w:rPr>
          <w:rFonts w:hint="eastAsia" w:ascii="宋体" w:hAnsi="宋体" w:eastAsia="宋体" w:cs="宋体"/>
          <w:b/>
          <w:color w:val="auto"/>
          <w:sz w:val="20"/>
          <w:highlight w:val="none"/>
        </w:rPr>
      </w:pPr>
      <w:r>
        <w:rPr>
          <w:rFonts w:hint="eastAsia" w:ascii="宋体" w:hAnsi="宋体" w:eastAsia="宋体" w:cs="宋体"/>
          <w:b/>
          <w:color w:val="auto"/>
          <w:sz w:val="20"/>
          <w:highlight w:val="none"/>
        </w:rPr>
      </w:r>
      <w:r/>
    </w:p>
    <w:p>
      <w:pPr>
        <w:pStyle w:val="982"/>
        <w:tabs>
          <w:tab w:val="left" w:pos="567" w:leader="none"/>
        </w:tabs>
        <w:rPr>
          <w:rFonts w:hint="eastAsia" w:ascii="宋体" w:hAnsi="宋体" w:eastAsia="宋体" w:cs="宋体"/>
          <w:b/>
          <w:color w:val="auto"/>
          <w:szCs w:val="20"/>
          <w:highlight w:val="none"/>
        </w:rPr>
      </w:pPr>
      <w:r>
        <w:rPr>
          <w:rFonts w:hint="eastAsia" w:ascii="宋体" w:hAnsi="宋体" w:eastAsia="宋体" w:cs="宋体"/>
          <w:b/>
          <w:color w:val="auto"/>
          <w:szCs w:val="20"/>
          <w:highlight w:val="none"/>
        </w:rPr>
      </w:r>
      <w:r/>
    </w:p>
    <w:p>
      <w:pPr>
        <w:pStyle w:val="982"/>
        <w:tabs>
          <w:tab w:val="left" w:pos="567" w:leader="none"/>
        </w:tabs>
        <w:rPr>
          <w:rFonts w:hint="eastAsia" w:ascii="宋体" w:hAnsi="宋体" w:eastAsia="宋体" w:cs="宋体"/>
          <w:b/>
          <w:color w:val="auto"/>
          <w:szCs w:val="20"/>
          <w:highlight w:val="none"/>
        </w:rPr>
      </w:pPr>
      <w:r>
        <w:rPr>
          <w:rFonts w:hint="eastAsia" w:ascii="宋体" w:hAnsi="宋体" w:eastAsia="宋体" w:cs="宋体"/>
          <w:b/>
          <w:color w:val="auto"/>
          <w:szCs w:val="20"/>
          <w:highlight w:val="none"/>
        </w:rPr>
      </w:r>
      <w:r/>
    </w:p>
    <w:p>
      <w:pPr>
        <w:pStyle w:val="98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（二）授权委托书</w:t>
      </w:r>
      <w:r/>
    </w:p>
    <w:p>
      <w:pPr>
        <w:ind w:firstLine="48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8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本人</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（姓名）系</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（供应商名称）的法定代表人，现委托</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（姓名）为我方代理人。代理人根据授权，以我方名义签署、澄清、说明、补正、提交、撤回、修改</w:t>
      </w:r>
      <w:r>
        <w:rPr>
          <w:rFonts w:hint="eastAsia" w:ascii="宋体" w:hAnsi="宋体" w:eastAsia="宋体" w:cs="宋体"/>
          <w:color w:val="auto"/>
          <w:sz w:val="22"/>
          <w:highlight w:val="none"/>
          <w:u w:val="single"/>
        </w:rPr>
        <w:t xml:space="preserve">      （项目名称）    </w:t>
      </w:r>
      <w:r>
        <w:rPr>
          <w:rFonts w:hint="eastAsia" w:ascii="宋体" w:hAnsi="宋体" w:eastAsia="宋体" w:cs="宋体"/>
          <w:color w:val="auto"/>
          <w:sz w:val="22"/>
          <w:highlight w:val="none"/>
        </w:rPr>
        <w:t xml:space="preserve">投标文件、签订合同和处理有关事宜，其法律后果由我方承担。</w:t>
      </w:r>
      <w:r/>
    </w:p>
    <w:p>
      <w:pPr>
        <w:ind w:firstLine="48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委托期限：</w:t>
      </w:r>
      <w:r>
        <w:rPr>
          <w:rFonts w:hint="eastAsia" w:ascii="宋体" w:hAnsi="宋体" w:eastAsia="宋体" w:cs="宋体"/>
          <w:color w:val="auto"/>
          <w:sz w:val="22"/>
          <w:highlight w:val="none"/>
          <w:u w:val="single"/>
        </w:rPr>
        <w:t xml:space="preserve"> 自本委托书签署之日起至投标有效期期满 </w:t>
      </w:r>
      <w:r>
        <w:rPr>
          <w:rFonts w:hint="eastAsia" w:ascii="宋体" w:hAnsi="宋体" w:eastAsia="宋体" w:cs="宋体"/>
          <w:color w:val="auto"/>
          <w:sz w:val="22"/>
          <w:highlight w:val="none"/>
        </w:rPr>
        <w:t xml:space="preserve">。</w:t>
      </w:r>
      <w:r/>
    </w:p>
    <w:p>
      <w:pPr>
        <w:ind w:firstLine="48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代理人无转委托权。</w:t>
      </w:r>
      <w:r/>
    </w:p>
    <w:p>
      <w:pPr>
        <w:ind w:firstLine="48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附：法定代表人身份证复印件及委托代理人身份证复印件。</w:t>
      </w:r>
      <w:r/>
    </w:p>
    <w:p>
      <w:pPr>
        <w:ind w:firstLine="48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8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8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8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left="0" w:right="-623" w:firstLine="378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供应商名称：</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u w:val="none"/>
        </w:rPr>
        <w:t xml:space="preserve">（</w:t>
      </w:r>
      <w:r>
        <w:rPr>
          <w:rFonts w:hint="eastAsia" w:ascii="宋体" w:hAnsi="宋体" w:eastAsia="宋体" w:cs="宋体"/>
          <w:color w:val="auto"/>
          <w:sz w:val="22"/>
          <w:highlight w:val="none"/>
          <w:u w:val="none"/>
          <w:lang w:val="en-US" w:eastAsia="zh-CN"/>
        </w:rPr>
        <w:t xml:space="preserve">电子签章</w:t>
      </w:r>
      <w:r>
        <w:rPr>
          <w:rFonts w:hint="eastAsia" w:ascii="宋体" w:hAnsi="宋体" w:eastAsia="宋体" w:cs="宋体"/>
          <w:color w:val="auto"/>
          <w:sz w:val="22"/>
          <w:highlight w:val="none"/>
          <w:u w:val="none"/>
        </w:rPr>
        <w:t xml:space="preserve">）</w:t>
      </w:r>
      <w:r/>
    </w:p>
    <w:p>
      <w:pPr>
        <w:ind w:firstLine="378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法定代表人：</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w:t>
      </w:r>
      <w:r>
        <w:rPr>
          <w:rFonts w:hint="eastAsia" w:ascii="宋体" w:hAnsi="宋体" w:eastAsia="宋体" w:cs="宋体"/>
          <w:bCs/>
          <w:color w:val="auto"/>
          <w:sz w:val="22"/>
          <w:highlight w:val="none"/>
        </w:rPr>
        <w:t xml:space="preserve">签名或签章</w:t>
      </w:r>
      <w:r>
        <w:rPr>
          <w:rFonts w:hint="eastAsia" w:ascii="宋体" w:hAnsi="宋体" w:eastAsia="宋体" w:cs="宋体"/>
          <w:color w:val="auto"/>
          <w:sz w:val="22"/>
          <w:highlight w:val="none"/>
        </w:rPr>
        <w:t xml:space="preserve">）</w:t>
      </w:r>
      <w:r/>
    </w:p>
    <w:p>
      <w:pPr>
        <w:ind w:firstLine="3780"/>
        <w:spacing w:line="500" w:lineRule="exact"/>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rPr>
        <w:t xml:space="preserve">身份证号码：</w:t>
      </w:r>
      <w:r>
        <w:rPr>
          <w:rFonts w:hint="eastAsia" w:ascii="宋体" w:hAnsi="宋体" w:eastAsia="宋体" w:cs="宋体"/>
          <w:color w:val="auto"/>
          <w:sz w:val="22"/>
          <w:highlight w:val="none"/>
          <w:u w:val="single"/>
        </w:rPr>
        <w:t xml:space="preserve">                    </w:t>
      </w:r>
      <w:r/>
    </w:p>
    <w:p>
      <w:pPr>
        <w:ind w:right="-313" w:firstLine="378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委托代理人：</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w:t>
      </w:r>
      <w:r>
        <w:rPr>
          <w:rFonts w:hint="eastAsia" w:ascii="宋体" w:hAnsi="宋体" w:eastAsia="宋体" w:cs="宋体"/>
          <w:bCs/>
          <w:color w:val="auto"/>
          <w:sz w:val="22"/>
          <w:highlight w:val="none"/>
        </w:rPr>
        <w:t xml:space="preserve">签名或签章</w:t>
      </w:r>
      <w:r>
        <w:rPr>
          <w:rFonts w:hint="eastAsia" w:ascii="宋体" w:hAnsi="宋体" w:eastAsia="宋体" w:cs="宋体"/>
          <w:color w:val="auto"/>
          <w:sz w:val="22"/>
          <w:highlight w:val="none"/>
        </w:rPr>
        <w:t xml:space="preserve">）</w:t>
      </w:r>
      <w:r/>
    </w:p>
    <w:p>
      <w:pPr>
        <w:ind w:firstLine="3780"/>
        <w:spacing w:line="500" w:lineRule="exact"/>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rPr>
        <w:t xml:space="preserve">身份证号码：</w:t>
      </w:r>
      <w:r>
        <w:rPr>
          <w:rFonts w:hint="eastAsia" w:ascii="宋体" w:hAnsi="宋体" w:eastAsia="宋体" w:cs="宋体"/>
          <w:color w:val="auto"/>
          <w:sz w:val="22"/>
          <w:highlight w:val="none"/>
          <w:u w:val="single"/>
        </w:rPr>
        <w:t xml:space="preserve">                         </w:t>
      </w:r>
      <w:r/>
    </w:p>
    <w:p>
      <w:pPr>
        <w:ind w:firstLine="5500"/>
        <w:spacing w:line="500" w:lineRule="exact"/>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年</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月</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日</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highlight w:val="none"/>
        </w:rPr>
        <w:t xml:space="preserve">格式</w:t>
      </w:r>
      <w:r>
        <w:rPr>
          <w:rFonts w:hint="eastAsia" w:ascii="宋体" w:hAnsi="宋体" w:eastAsia="宋体" w:cs="宋体"/>
          <w:b/>
          <w:bCs/>
          <w:color w:val="auto"/>
          <w:sz w:val="24"/>
          <w:highlight w:val="none"/>
          <w:lang w:eastAsia="zh-CN"/>
        </w:rPr>
        <w:t xml:space="preserve">七</w:t>
      </w:r>
      <w:r>
        <w:rPr>
          <w:rFonts w:hint="eastAsia" w:ascii="宋体" w:hAnsi="宋体" w:eastAsia="宋体" w:cs="宋体"/>
          <w:b/>
          <w:bCs/>
          <w:color w:val="auto"/>
          <w:sz w:val="24"/>
          <w:highlight w:val="none"/>
        </w:rPr>
        <w:t xml:space="preserve">：</w:t>
      </w:r>
      <w:r/>
    </w:p>
    <w:p>
      <w:pPr>
        <w:jc w:val="center"/>
        <w:spacing w:before="320" w:line="360" w:lineRule="auto"/>
        <w:rPr>
          <w:rFonts w:hint="eastAsia" w:ascii="宋体" w:hAnsi="宋体" w:eastAsia="宋体" w:cs="宋体"/>
          <w:bCs/>
          <w:color w:val="auto"/>
          <w:sz w:val="32"/>
          <w:highlight w:val="none"/>
          <w:lang w:val="en-US" w:eastAsia="zh-CN"/>
        </w:rPr>
        <w:outlineLvl w:val="3"/>
      </w:pPr>
      <w:r>
        <w:rPr>
          <w:rFonts w:hint="eastAsia" w:ascii="宋体" w:hAnsi="宋体" w:eastAsia="宋体" w:cs="宋体"/>
          <w:bCs/>
          <w:color w:val="auto"/>
          <w:sz w:val="32"/>
          <w:highlight w:val="none"/>
          <w:lang w:val="en-US" w:eastAsia="zh-CN"/>
        </w:rPr>
        <w:t xml:space="preserve">供应商基本资格条件承诺书</w:t>
      </w:r>
      <w:r/>
    </w:p>
    <w:p>
      <w:pPr>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480"/>
        <w:spacing w:line="460" w:lineRule="exact"/>
        <w:rPr>
          <w:rFonts w:hint="eastAsia" w:ascii="宋体" w:hAnsi="宋体" w:eastAsia="宋体" w:cs="宋体"/>
          <w:bCs/>
          <w:color w:val="auto"/>
          <w:sz w:val="22"/>
          <w:szCs w:val="22"/>
          <w:highlight w:val="none"/>
          <w:u w:val="single"/>
          <w:lang w:eastAsia="zh-CN"/>
        </w:rPr>
      </w:pPr>
      <w:r>
        <w:rPr>
          <w:rFonts w:hint="eastAsia" w:ascii="宋体" w:hAnsi="宋体" w:eastAsia="宋体" w:cs="宋体"/>
          <w:bCs/>
          <w:color w:val="auto"/>
          <w:sz w:val="22"/>
          <w:szCs w:val="22"/>
          <w:highlight w:val="none"/>
          <w:u w:val="single"/>
          <w:lang w:eastAsia="zh-CN"/>
        </w:rPr>
        <w:t xml:space="preserve">（</w:t>
      </w:r>
      <w:r>
        <w:rPr>
          <w:rFonts w:hint="eastAsia" w:ascii="宋体" w:hAnsi="宋体" w:eastAsia="宋体" w:cs="宋体"/>
          <w:bCs/>
          <w:color w:val="auto"/>
          <w:sz w:val="22"/>
          <w:szCs w:val="22"/>
          <w:highlight w:val="none"/>
          <w:u w:val="single"/>
          <w:lang w:val="en-US" w:eastAsia="zh-CN"/>
        </w:rPr>
        <w:t xml:space="preserve">采购人名称</w:t>
      </w:r>
      <w:r>
        <w:rPr>
          <w:rFonts w:hint="eastAsia" w:ascii="宋体" w:hAnsi="宋体" w:eastAsia="宋体" w:cs="宋体"/>
          <w:bCs/>
          <w:color w:val="auto"/>
          <w:sz w:val="22"/>
          <w:szCs w:val="22"/>
          <w:highlight w:val="none"/>
          <w:u w:val="single"/>
          <w:lang w:eastAsia="zh-CN"/>
        </w:rPr>
        <w:t xml:space="preserve">）：</w:t>
      </w:r>
      <w:r/>
    </w:p>
    <w:p>
      <w:pPr>
        <w:ind w:firstLine="480"/>
        <w:spacing w:line="46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ind w:firstLine="480"/>
        <w:spacing w:line="46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spacing w:line="46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1.我公司具有良好的商业信誉和健全的财务制度；</w:t>
      </w:r>
      <w:r/>
    </w:p>
    <w:p>
      <w:pPr>
        <w:spacing w:line="46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2.我公司具有履行合同所必须的设备和专业技术能力；</w:t>
      </w:r>
      <w:r/>
    </w:p>
    <w:p>
      <w:pPr>
        <w:spacing w:line="46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3.我公司具有依法缴纳税收和社会保障资金的良好记录；</w:t>
      </w:r>
      <w:r/>
    </w:p>
    <w:p>
      <w:pPr>
        <w:spacing w:line="46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4.我公司参加政府采购活动前三年内，在经营活动中没有重大违法记录；</w:t>
      </w:r>
      <w:r/>
    </w:p>
    <w:p>
      <w:pPr>
        <w:jc w:val="left"/>
        <w:spacing w:line="46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以上承诺内容真实准确，若有不实，自愿按照《中华人民共和国政府采购法》第七十七条规定，承担相应的法律责任。                                      </w:t>
      </w:r>
      <w:r/>
    </w:p>
    <w:p>
      <w:pPr>
        <w:jc w:val="left"/>
        <w:spacing w:line="46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jc w:val="left"/>
        <w:spacing w:line="46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ind w:firstLine="0"/>
        <w:jc w:val="center"/>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lang w:val="en-US" w:eastAsia="zh-CN"/>
        </w:rPr>
        <w:t xml:space="preserve">                       </w:t>
      </w:r>
      <w:r/>
    </w:p>
    <w:p>
      <w:pPr>
        <w:pStyle w:val="986"/>
        <w:ind w:left="0" w:firstLine="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eastAsia="zh-CN"/>
        </w:rPr>
        <w:t xml:space="preserve">投标供应商</w:t>
      </w:r>
      <w:r>
        <w:rPr>
          <w:rFonts w:hint="eastAsia" w:ascii="宋体" w:hAnsi="宋体" w:eastAsia="宋体" w:cs="宋体"/>
          <w:bCs/>
          <w:color w:val="auto"/>
          <w:sz w:val="22"/>
          <w:szCs w:val="22"/>
          <w:highlight w:val="none"/>
        </w:rPr>
        <w:t xml:space="preserve">名称：</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电子签章</w:t>
      </w:r>
      <w:r>
        <w:rPr>
          <w:rFonts w:hint="eastAsia" w:ascii="宋体" w:hAnsi="宋体" w:eastAsia="宋体" w:cs="宋体"/>
          <w:bCs/>
          <w:color w:val="auto"/>
          <w:sz w:val="22"/>
          <w:szCs w:val="22"/>
          <w:highlight w:val="none"/>
        </w:rPr>
        <w:t xml:space="preserve">）</w:t>
      </w:r>
      <w:r/>
    </w:p>
    <w:p>
      <w:pPr>
        <w:pStyle w:val="986"/>
        <w:ind w:left="0" w:firstLine="0"/>
        <w:spacing w:line="400" w:lineRule="exact"/>
        <w:rPr>
          <w:rFonts w:hint="eastAsia" w:ascii="宋体" w:hAnsi="宋体" w:eastAsia="宋体" w:cs="宋体"/>
          <w:bCs/>
          <w:color w:val="auto"/>
          <w:sz w:val="22"/>
          <w:szCs w:val="22"/>
          <w:highlight w:val="none"/>
          <w:u w:val="single"/>
        </w:rPr>
      </w:pPr>
      <w:r>
        <w:rPr>
          <w:rFonts w:hint="eastAsia" w:ascii="宋体" w:hAnsi="宋体" w:eastAsia="宋体" w:cs="宋体"/>
          <w:bCs/>
          <w:color w:val="auto"/>
          <w:sz w:val="22"/>
          <w:szCs w:val="22"/>
          <w:highlight w:val="none"/>
        </w:rPr>
        <w:t xml:space="preserve">法定代表人</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负责人</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签字或签章</w:t>
      </w:r>
      <w:r>
        <w:rPr>
          <w:rFonts w:hint="eastAsia" w:ascii="宋体" w:hAnsi="宋体" w:eastAsia="宋体" w:cs="宋体"/>
          <w:bCs/>
          <w:color w:val="auto"/>
          <w:sz w:val="22"/>
          <w:szCs w:val="22"/>
          <w:highlight w:val="none"/>
        </w:rPr>
        <w:t xml:space="preserve">）</w:t>
      </w:r>
      <w:r/>
    </w:p>
    <w:p>
      <w:pPr>
        <w:pStyle w:val="973"/>
        <w:spacing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日期：</w:t>
      </w:r>
      <w:r>
        <w:rPr>
          <w:rFonts w:hint="eastAsia" w:ascii="宋体" w:hAnsi="宋体" w:eastAsia="宋体" w:cs="宋体"/>
          <w:color w:val="auto"/>
          <w:sz w:val="22"/>
          <w:szCs w:val="22"/>
          <w:highlight w:val="none"/>
          <w:u w:val="single"/>
        </w:rPr>
        <w:tab/>
      </w:r>
      <w:r>
        <w:rPr>
          <w:rFonts w:hint="eastAsia" w:ascii="宋体" w:hAnsi="宋体" w:eastAsia="宋体" w:cs="宋体"/>
          <w:color w:val="auto"/>
          <w:sz w:val="22"/>
          <w:szCs w:val="22"/>
          <w:highlight w:val="none"/>
          <w:u w:val="single"/>
          <w:lang w:val="en-US" w:eastAsia="zh-CN"/>
        </w:rPr>
        <w:t xml:space="preserve">                        </w:t>
      </w:r>
      <w:r/>
    </w:p>
    <w:p>
      <w:pPr>
        <w:ind w:left="1362" w:hanging="312"/>
        <w:spacing w:before="120" w:line="360" w:lineRule="auto"/>
        <w:tabs>
          <w:tab w:val="left" w:pos="558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left="1362" w:hanging="312"/>
        <w:spacing w:before="120"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362" w:hanging="312"/>
        <w:spacing w:before="120"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before="120" w:line="360" w:lineRule="auto"/>
        <w:tabs>
          <w:tab w:val="left" w:pos="5580" w:leader="none"/>
        </w:tabs>
        <w:rPr>
          <w:rFonts w:hint="eastAsia" w:ascii="宋体" w:hAnsi="宋体" w:eastAsia="宋体" w:cs="宋体"/>
          <w:b/>
          <w:bCs/>
          <w:color w:val="auto"/>
          <w:sz w:val="24"/>
          <w:highlight w:val="none"/>
        </w:rPr>
      </w:pPr>
      <w:r>
        <w:rPr>
          <w:rFonts w:hint="eastAsia" w:ascii="宋体" w:hAnsi="宋体" w:eastAsia="宋体" w:cs="宋体"/>
          <w:color w:val="auto"/>
          <w:sz w:val="24"/>
          <w:szCs w:val="24"/>
          <w:highlight w:val="none"/>
        </w:rPr>
        <w:br w:type="page" w:clear="all"/>
      </w:r>
      <w:bookmarkStart w:id="99" w:name="_Toc534279212"/>
      <w:r/>
      <w:bookmarkStart w:id="100" w:name="_Toc534279321"/>
      <w:r>
        <w:rPr>
          <w:rFonts w:hint="eastAsia" w:ascii="宋体" w:hAnsi="宋体" w:eastAsia="宋体" w:cs="宋体"/>
          <w:b/>
          <w:bCs/>
          <w:color w:val="auto"/>
          <w:sz w:val="24"/>
          <w:highlight w:val="none"/>
        </w:rPr>
        <w:t xml:space="preserve">格式</w:t>
      </w:r>
      <w:r>
        <w:rPr>
          <w:rFonts w:hint="eastAsia" w:ascii="宋体" w:hAnsi="宋体" w:eastAsia="宋体" w:cs="宋体"/>
          <w:b/>
          <w:bCs/>
          <w:color w:val="auto"/>
          <w:sz w:val="24"/>
          <w:highlight w:val="none"/>
          <w:lang w:eastAsia="zh-CN"/>
        </w:rPr>
        <w:t xml:space="preserve">八</w:t>
      </w:r>
      <w:r>
        <w:rPr>
          <w:rFonts w:hint="eastAsia" w:ascii="宋体" w:hAnsi="宋体" w:eastAsia="宋体" w:cs="宋体"/>
          <w:b/>
          <w:bCs/>
          <w:color w:val="auto"/>
          <w:sz w:val="24"/>
          <w:highlight w:val="none"/>
        </w:rPr>
        <w:t xml:space="preserve">：</w:t>
      </w:r>
      <w:r/>
    </w:p>
    <w:p>
      <w:pPr>
        <w:pStyle w:val="79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right="264"/>
        <w:jc w:val="center"/>
        <w:spacing w:before="54" w:line="312" w:lineRule="auto"/>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承诺书</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致：</w:t>
      </w:r>
      <w:r>
        <w:rPr>
          <w:rFonts w:hint="eastAsia" w:ascii="宋体" w:hAnsi="宋体" w:eastAsia="宋体" w:cs="宋体"/>
          <w:color w:val="auto"/>
          <w:sz w:val="22"/>
          <w:szCs w:val="22"/>
          <w:highlight w:val="none"/>
          <w:u w:val="single"/>
        </w:rPr>
        <w:t xml:space="preserve">      （采购人名称）    </w:t>
      </w:r>
      <w:r>
        <w:rPr>
          <w:rFonts w:hint="eastAsia" w:ascii="宋体" w:hAnsi="宋体" w:eastAsia="宋体" w:cs="宋体"/>
          <w:color w:val="auto"/>
          <w:sz w:val="22"/>
          <w:szCs w:val="22"/>
          <w:highlight w:val="none"/>
          <w:u w:val="single"/>
        </w:rPr>
        <w:tab/>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我单位 </w:t>
      </w:r>
      <w:r>
        <w:rPr>
          <w:rFonts w:hint="eastAsia" w:ascii="宋体" w:hAnsi="宋体" w:eastAsia="宋体" w:cs="宋体"/>
          <w:color w:val="auto"/>
          <w:sz w:val="22"/>
          <w:szCs w:val="22"/>
          <w:highlight w:val="none"/>
          <w:u w:val="single"/>
        </w:rPr>
        <w:t xml:space="preserve">  （供应商名称）</w:t>
      </w:r>
      <w:r>
        <w:rPr>
          <w:rFonts w:hint="eastAsia" w:ascii="宋体" w:hAnsi="宋体" w:eastAsia="宋体" w:cs="宋体"/>
          <w:color w:val="auto"/>
          <w:sz w:val="22"/>
          <w:szCs w:val="22"/>
          <w:highlight w:val="none"/>
        </w:rPr>
        <w:t xml:space="preserve">已详细阅读了</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项目招标文件，自愿参加本次投标，我单位在此郑重承诺：投标截止日当日，我单位不得存在下列情形之一：</w:t>
      </w:r>
      <w:r/>
    </w:p>
    <w:p>
      <w:pPr>
        <w:ind w:firstLine="480"/>
        <w:spacing w:line="360" w:lineRule="auto"/>
        <w:rPr>
          <w:rFonts w:hint="eastAsia" w:ascii="宋体" w:hAnsi="宋体" w:eastAsia="宋体" w:cs="宋体"/>
          <w:sz w:val="22"/>
          <w:szCs w:val="22"/>
        </w:rPr>
      </w:pPr>
      <w:r>
        <w:rPr>
          <w:rFonts w:hint="eastAsia" w:ascii="宋体" w:hAnsi="宋体" w:eastAsia="宋体" w:cs="宋体"/>
          <w:color w:val="auto"/>
          <w:sz w:val="22"/>
          <w:szCs w:val="22"/>
          <w:highlight w:val="none"/>
        </w:rPr>
        <w:t xml:space="preserve">1.单位负责人为同一人或者存在直接控股、管理关系的不同投标人；</w:t>
      </w:r>
      <w:r/>
    </w:p>
    <w:p>
      <w:pPr>
        <w:ind w:firstLine="480"/>
        <w:spacing w:line="360" w:lineRule="auto"/>
        <w:rPr>
          <w:rFonts w:hint="eastAsia" w:ascii="宋体" w:hAnsi="宋体" w:eastAsia="宋体" w:cs="宋体"/>
          <w:sz w:val="22"/>
          <w:szCs w:val="22"/>
        </w:rPr>
      </w:pPr>
      <w:r>
        <w:rPr>
          <w:rFonts w:hint="eastAsia" w:ascii="宋体" w:hAnsi="宋体" w:eastAsia="宋体" w:cs="宋体"/>
          <w:color w:val="auto"/>
          <w:sz w:val="22"/>
          <w:szCs w:val="22"/>
          <w:highlight w:val="none"/>
        </w:rPr>
        <w:t xml:space="preserve">2.被各级财政主管部门取消采购项目所在地的参加政府采购资格且处于有效期内；</w:t>
      </w:r>
      <w:r/>
    </w:p>
    <w:p>
      <w:pPr>
        <w:ind w:firstLine="480"/>
        <w:spacing w:line="360" w:lineRule="auto"/>
        <w:rPr>
          <w:rFonts w:hint="eastAsia" w:ascii="宋体" w:hAnsi="宋体" w:eastAsia="宋体" w:cs="宋体"/>
          <w:sz w:val="22"/>
          <w:szCs w:val="22"/>
        </w:rPr>
      </w:pPr>
      <w:r>
        <w:rPr>
          <w:rFonts w:hint="eastAsia" w:ascii="宋体" w:hAnsi="宋体" w:eastAsia="宋体" w:cs="宋体"/>
          <w:color w:val="auto"/>
          <w:sz w:val="22"/>
          <w:szCs w:val="22"/>
          <w:highlight w:val="none"/>
        </w:rPr>
        <w:t xml:space="preserve">3.被责令停业，暂扣或吊销营业执照，或吊销资质证书；</w:t>
      </w:r>
      <w:r/>
    </w:p>
    <w:p>
      <w:pPr>
        <w:ind w:firstLine="480"/>
        <w:spacing w:line="360" w:lineRule="auto"/>
        <w:rPr>
          <w:rFonts w:hint="eastAsia" w:ascii="宋体" w:hAnsi="宋体" w:eastAsia="宋体" w:cs="宋体"/>
          <w:sz w:val="22"/>
          <w:szCs w:val="22"/>
        </w:rPr>
      </w:pPr>
      <w:r>
        <w:rPr>
          <w:rFonts w:hint="eastAsia" w:ascii="宋体" w:hAnsi="宋体" w:eastAsia="宋体" w:cs="宋体"/>
          <w:color w:val="auto"/>
          <w:sz w:val="22"/>
          <w:szCs w:val="22"/>
          <w:highlight w:val="none"/>
        </w:rPr>
        <w:t xml:space="preserve">4.进入清算程序，或被宣告破产，或其他丧失履约能力的情形；</w:t>
      </w:r>
      <w:r/>
    </w:p>
    <w:p>
      <w:pPr>
        <w:ind w:firstLine="480"/>
        <w:spacing w:line="360" w:lineRule="auto"/>
        <w:rPr>
          <w:rFonts w:hint="eastAsia" w:ascii="宋体" w:hAnsi="宋体" w:eastAsia="宋体" w:cs="宋体"/>
          <w:sz w:val="22"/>
          <w:szCs w:val="22"/>
        </w:rPr>
      </w:pPr>
      <w:r>
        <w:rPr>
          <w:rFonts w:hint="eastAsia" w:ascii="宋体" w:hAnsi="宋体" w:eastAsia="宋体" w:cs="宋体"/>
          <w:color w:val="auto"/>
          <w:sz w:val="22"/>
          <w:szCs w:val="22"/>
          <w:highlight w:val="none"/>
        </w:rPr>
        <w:t xml:space="preserve">5.在中国政府采购网(www.ccgp.gov.cn)中被列入《政府采购严重违法失信行为记录名单》；</w:t>
      </w:r>
      <w:r/>
    </w:p>
    <w:p>
      <w:pPr>
        <w:ind w:firstLine="480"/>
        <w:spacing w:line="360" w:lineRule="auto"/>
        <w:rPr>
          <w:rFonts w:hint="eastAsia" w:ascii="宋体" w:hAnsi="宋体" w:eastAsia="宋体" w:cs="宋体"/>
          <w:sz w:val="22"/>
          <w:szCs w:val="22"/>
        </w:rPr>
      </w:pPr>
      <w:r>
        <w:rPr>
          <w:rFonts w:hint="eastAsia" w:ascii="宋体" w:hAnsi="宋体" w:eastAsia="宋体" w:cs="宋体"/>
          <w:color w:val="auto"/>
          <w:sz w:val="22"/>
          <w:szCs w:val="22"/>
          <w:highlight w:val="none"/>
        </w:rPr>
        <w:t xml:space="preserve">6.在“信用中国”网站（http://www.creditchina.gov.cn/）中被列入失信被执行人名单和重大税收违法案件当事人名单；</w:t>
      </w:r>
      <w:r/>
    </w:p>
    <w:p>
      <w:pPr>
        <w:ind w:left="0" w:right="-198"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7.法律、法规规定的其他情形。</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以上承诺如有虚假，我单位将无条件接受采购人及政府采购监督部门的处罚；给采购人造成损失的，依法承担赔偿责任。</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93"/>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3360"/>
        <w:jc w:val="left"/>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投标人名称：</w:t>
      </w:r>
      <w:r>
        <w:rPr>
          <w:rFonts w:hint="eastAsia" w:ascii="宋体" w:hAnsi="宋体" w:eastAsia="宋体" w:cs="宋体"/>
          <w:color w:val="auto"/>
          <w:sz w:val="22"/>
          <w:szCs w:val="22"/>
          <w:highlight w:val="none"/>
          <w:u w:val="single"/>
        </w:rPr>
        <w:t xml:space="preserve">                   </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电子签</w:t>
      </w:r>
      <w:r>
        <w:rPr>
          <w:rFonts w:hint="eastAsia" w:ascii="宋体" w:hAnsi="宋体" w:eastAsia="宋体" w:cs="宋体"/>
          <w:color w:val="auto"/>
          <w:sz w:val="22"/>
          <w:szCs w:val="22"/>
          <w:highlight w:val="none"/>
        </w:rPr>
        <w:t xml:space="preserve">章）</w:t>
      </w:r>
      <w:r/>
    </w:p>
    <w:p>
      <w:pPr>
        <w:ind w:firstLine="3360"/>
        <w:jc w:val="left"/>
        <w:spacing w:line="44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法定代表人</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负责人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eastAsia="宋体" w:cs="宋体"/>
          <w:color w:val="auto"/>
          <w:sz w:val="22"/>
          <w:szCs w:val="22"/>
          <w:highlight w:val="none"/>
          <w:lang w:eastAsia="zh-CN"/>
        </w:rPr>
        <w:t xml:space="preserve">或盖章</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p>
    <w:p>
      <w:pPr>
        <w:ind w:firstLine="3360"/>
        <w:jc w:val="left"/>
        <w:spacing w:line="44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投标日期：</w:t>
      </w:r>
      <w:r>
        <w:rPr>
          <w:rFonts w:hint="eastAsia" w:ascii="宋体" w:hAnsi="宋体" w:eastAsia="宋体" w:cs="宋体"/>
          <w:color w:val="auto"/>
          <w:sz w:val="22"/>
          <w:szCs w:val="22"/>
          <w:highlight w:val="none"/>
          <w:u w:val="singl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320" w:line="360" w:lineRule="auto"/>
        <w:rPr>
          <w:rFonts w:hint="eastAsia" w:ascii="宋体" w:hAnsi="宋体" w:eastAsia="宋体" w:cs="宋体"/>
          <w:bCs/>
          <w:color w:val="auto"/>
          <w:sz w:val="32"/>
          <w:highlight w:val="none"/>
          <w:lang w:val="en-US" w:eastAsia="zh-CN"/>
        </w:rPr>
        <w:outlineLvl w:val="3"/>
      </w:pPr>
      <w:r>
        <w:rPr>
          <w:rFonts w:hint="eastAsia" w:ascii="宋体" w:hAnsi="宋体" w:eastAsia="宋体" w:cs="宋体"/>
          <w:bCs/>
          <w:color w:val="auto"/>
          <w:sz w:val="32"/>
          <w:highlight w:val="none"/>
          <w:lang w:val="en-US" w:eastAsia="zh-CN"/>
        </w:rPr>
      </w:r>
      <w:r/>
    </w:p>
    <w:p>
      <w:pPr>
        <w:jc w:val="center"/>
        <w:spacing w:before="320" w:line="360" w:lineRule="auto"/>
        <w:rPr>
          <w:rFonts w:hint="eastAsia" w:ascii="宋体" w:hAnsi="宋体" w:eastAsia="宋体" w:cs="宋体"/>
          <w:bCs/>
          <w:color w:val="auto"/>
          <w:sz w:val="32"/>
          <w:highlight w:val="none"/>
          <w:lang w:val="en-US" w:eastAsia="zh-CN"/>
        </w:rPr>
        <w:outlineLvl w:val="3"/>
      </w:pPr>
      <w:r>
        <w:rPr>
          <w:rFonts w:hint="eastAsia" w:ascii="宋体" w:hAnsi="宋体" w:eastAsia="宋体" w:cs="宋体"/>
          <w:bCs/>
          <w:color w:val="auto"/>
          <w:sz w:val="32"/>
          <w:highlight w:val="none"/>
          <w:lang w:val="en-US" w:eastAsia="zh-CN"/>
        </w:rPr>
      </w:r>
      <w:r/>
    </w:p>
    <w:p>
      <w:pPr>
        <w:jc w:val="both"/>
        <w:spacing w:before="320" w:line="360" w:lineRule="auto"/>
        <w:rPr>
          <w:rFonts w:hint="eastAsia" w:ascii="宋体" w:hAnsi="宋体" w:eastAsia="宋体" w:cs="宋体"/>
          <w:bCs/>
          <w:color w:val="auto"/>
          <w:sz w:val="32"/>
          <w:highlight w:val="none"/>
          <w:lang w:val="en-US" w:eastAsia="zh-CN"/>
        </w:rPr>
        <w:outlineLvl w:val="3"/>
      </w:pPr>
      <w:r>
        <w:rPr>
          <w:rFonts w:hint="eastAsia" w:ascii="宋体" w:hAnsi="宋体" w:eastAsia="宋体" w:cs="宋体"/>
          <w:b/>
          <w:bCs/>
          <w:color w:val="auto"/>
          <w:sz w:val="24"/>
          <w:highlight w:val="none"/>
        </w:rPr>
        <w:t xml:space="preserve">格式</w:t>
      </w:r>
      <w:r>
        <w:rPr>
          <w:rFonts w:hint="eastAsia" w:ascii="宋体" w:hAnsi="宋体" w:eastAsia="宋体" w:cs="宋体"/>
          <w:b/>
          <w:bCs/>
          <w:color w:val="auto"/>
          <w:sz w:val="24"/>
          <w:highlight w:val="none"/>
          <w:lang w:eastAsia="zh-CN"/>
        </w:rPr>
        <w:t xml:space="preserve">九</w:t>
      </w:r>
      <w:r>
        <w:rPr>
          <w:rFonts w:hint="eastAsia" w:ascii="宋体" w:hAnsi="宋体" w:eastAsia="宋体" w:cs="宋体"/>
          <w:b/>
          <w:bCs/>
          <w:color w:val="auto"/>
          <w:sz w:val="24"/>
          <w:highlight w:val="none"/>
        </w:rPr>
        <w:t xml:space="preserve">：</w:t>
      </w:r>
      <w:r/>
    </w:p>
    <w:p>
      <w:pPr>
        <w:jc w:val="center"/>
        <w:spacing w:before="320" w:line="360" w:lineRule="auto"/>
        <w:rPr>
          <w:rFonts w:hint="eastAsia" w:ascii="宋体" w:hAnsi="宋体" w:eastAsia="宋体" w:cs="宋体"/>
          <w:bCs/>
          <w:color w:val="auto"/>
          <w:sz w:val="32"/>
          <w:highlight w:val="none"/>
          <w:lang w:val="en-US" w:eastAsia="zh-CN"/>
        </w:rPr>
        <w:outlineLvl w:val="3"/>
      </w:pPr>
      <w:r>
        <w:rPr>
          <w:rFonts w:hint="eastAsia" w:ascii="宋体" w:hAnsi="宋体" w:eastAsia="宋体" w:cs="宋体"/>
          <w:bCs/>
          <w:color w:val="auto"/>
          <w:sz w:val="32"/>
          <w:highlight w:val="none"/>
          <w:lang w:val="en-US" w:eastAsia="zh-CN"/>
        </w:rPr>
        <w:t xml:space="preserve">供应商廉洁自律承诺书</w:t>
      </w:r>
      <w:bookmarkEnd w:id="99"/>
      <w:r/>
      <w:bookmarkEnd w:id="100"/>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86"/>
        <w:ind w:firstLine="420"/>
        <w:keepLines w:val="0"/>
        <w:keepNext w:val="0"/>
        <w:pageBreakBefore w:val="0"/>
        <w:spacing w:line="400" w:lineRule="exact"/>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政府采购是实行公开、公平、公正的阳光工程，给予了每个供应商平等竞争的机会。作为参与此次政府招标活动的单位,我公司现郑重做出以下承诺：</w:t>
      </w:r>
      <w:r/>
    </w:p>
    <w:p>
      <w:pPr>
        <w:ind w:firstLine="42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一、遵守《中华人民共和国政府采购法》及省、市有关政府招标的各项法律、法规和制度。</w:t>
      </w:r>
      <w:r/>
    </w:p>
    <w:p>
      <w:pPr>
        <w:ind w:firstLine="42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二、客观真实反映自身情况，按规定接受政府采购供应商资格审查, 不提供虚假材料，不夸大自身技术和提供服务的能力。</w:t>
      </w:r>
      <w:r/>
    </w:p>
    <w:p>
      <w:pPr>
        <w:ind w:firstLine="42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2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四、在政府采购活动中，认真履行规定义务,包括:遵守招标程序，按要求编写投标、响应文件，并保证投标、响应文件内容的真实可靠；按时递交投标、响应文件，缴纳相关保证金；在评标、</w:t>
      </w:r>
      <w:r>
        <w:rPr>
          <w:rFonts w:hint="eastAsia" w:ascii="宋体" w:hAnsi="宋体" w:eastAsia="宋体" w:cs="宋体"/>
          <w:color w:val="auto"/>
          <w:sz w:val="22"/>
          <w:szCs w:val="22"/>
          <w:highlight w:val="none"/>
          <w:lang w:eastAsia="zh-CN"/>
        </w:rPr>
        <w:t xml:space="preserve">单一来源谈判</w:t>
      </w:r>
      <w:r>
        <w:rPr>
          <w:rFonts w:hint="eastAsia" w:ascii="宋体" w:hAnsi="宋体" w:eastAsia="宋体" w:cs="宋体"/>
          <w:color w:val="auto"/>
          <w:sz w:val="22"/>
          <w:szCs w:val="22"/>
          <w:highlight w:val="none"/>
        </w:rPr>
        <w:t xml:space="preserve">现场遵守相关纪律，不影响正常的招标秩序；按规定的时间和程序与招标人、招标代理机构签订采购合同；按时缴纳履约保证金，并严格履行合同。</w:t>
      </w:r>
      <w:r/>
    </w:p>
    <w:p>
      <w:pPr>
        <w:ind w:left="-67" w:firstLine="42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五、自觉接受政府采购监督管理部门及其他相关部门的监督检查。</w:t>
      </w:r>
      <w:r/>
    </w:p>
    <w:p>
      <w:pPr>
        <w:pStyle w:val="986"/>
        <w:ind w:firstLine="420"/>
        <w:keepLines w:val="0"/>
        <w:keepNext w:val="0"/>
        <w:pageBreakBefore w:val="0"/>
        <w:spacing w:line="400" w:lineRule="exact"/>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如违反以上承诺，我公司愿承担一切法律责任，并接受政府采购监督管理部门及其他相关部门依法作出的处罚。 </w:t>
      </w:r>
      <w:r/>
    </w:p>
    <w:p>
      <w:pPr>
        <w:pStyle w:val="986"/>
        <w:ind w:firstLine="42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62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承诺单位</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电子签章</w:t>
      </w:r>
      <w:r>
        <w:rPr>
          <w:rFonts w:hint="eastAsia" w:ascii="宋体" w:hAnsi="宋体" w:eastAsia="宋体" w:cs="宋体"/>
          <w:color w:val="auto"/>
          <w:sz w:val="22"/>
          <w:szCs w:val="22"/>
          <w:highlight w:val="none"/>
        </w:rPr>
        <w:t xml:space="preserve">）</w:t>
      </w:r>
      <w:r/>
    </w:p>
    <w:p>
      <w:pPr>
        <w:ind w:firstLine="3520"/>
        <w:keepLines w:val="0"/>
        <w:keepNext w:val="0"/>
        <w:pageBreakBefore w:val="0"/>
        <w:spacing w:line="400" w:lineRule="exact"/>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法定代表人</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负责人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eastAsia="宋体" w:cs="宋体"/>
          <w:color w:val="auto"/>
          <w:sz w:val="22"/>
          <w:szCs w:val="22"/>
          <w:highlight w:val="none"/>
          <w:lang w:eastAsia="zh-CN"/>
        </w:rPr>
        <w:t xml:space="preserve">或签章</w:t>
      </w:r>
      <w:r>
        <w:rPr>
          <w:rFonts w:hint="eastAsia" w:ascii="宋体" w:hAnsi="宋体" w:eastAsia="宋体" w:cs="宋体"/>
          <w:color w:val="auto"/>
          <w:sz w:val="22"/>
          <w:szCs w:val="22"/>
          <w:highlight w:val="none"/>
          <w:lang w:val="en-US" w:eastAsia="zh-CN"/>
        </w:rPr>
        <w:t xml:space="preserve">）</w:t>
      </w:r>
      <w:r/>
    </w:p>
    <w:p>
      <w:pPr>
        <w:ind w:firstLine="4620"/>
        <w:keepLines w:val="0"/>
        <w:keepNext w:val="0"/>
        <w:pageBreakBefore w:val="0"/>
        <w:spacing w:line="400" w:lineRule="exact"/>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年  月  日</w:t>
      </w:r>
      <w:r/>
    </w:p>
    <w:p>
      <w:pPr>
        <w:pStyle w:val="990"/>
        <w:jc w:val="center"/>
        <w:rPr>
          <w:rFonts w:hint="eastAsia" w:ascii="宋体" w:hAnsi="宋体" w:eastAsia="宋体" w:cs="宋体"/>
          <w:bCs/>
          <w:color w:val="auto"/>
          <w:highlight w:val="none"/>
        </w:rPr>
        <w:outlineLvl w:val="0"/>
      </w:pPr>
      <w:r>
        <w:rPr>
          <w:rFonts w:hint="eastAsia" w:ascii="宋体" w:hAnsi="宋体" w:eastAsia="宋体" w:cs="宋体"/>
          <w:bCs/>
          <w:color w:val="auto"/>
          <w:highlight w:val="none"/>
        </w:rPr>
        <w:br w:type="page" w:clear="all"/>
      </w:r>
      <w:bookmarkStart w:id="101" w:name="_Toc13304"/>
      <w:r/>
      <w:bookmarkStart w:id="102" w:name="_Toc25752"/>
      <w:r/>
      <w:r/>
    </w:p>
    <w:p>
      <w:pPr>
        <w:jc w:val="left"/>
        <w:spacing w:before="120"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highlight w:val="none"/>
        </w:rPr>
        <w:t xml:space="preserve">格式</w:t>
      </w:r>
      <w:r>
        <w:rPr>
          <w:rFonts w:hint="eastAsia" w:ascii="宋体" w:hAnsi="宋体" w:eastAsia="宋体" w:cs="宋体"/>
          <w:b/>
          <w:bCs/>
          <w:color w:val="auto"/>
          <w:sz w:val="24"/>
          <w:highlight w:val="none"/>
          <w:lang w:eastAsia="zh-CN"/>
        </w:rPr>
        <w:t xml:space="preserve">十</w:t>
      </w:r>
      <w:r>
        <w:rPr>
          <w:rFonts w:hint="eastAsia" w:ascii="宋体" w:hAnsi="宋体" w:eastAsia="宋体" w:cs="宋体"/>
          <w:b/>
          <w:bCs/>
          <w:color w:val="auto"/>
          <w:sz w:val="24"/>
          <w:highlight w:val="none"/>
        </w:rPr>
        <w:t xml:space="preserve">：</w:t>
      </w:r>
      <w:r/>
    </w:p>
    <w:p>
      <w:pPr>
        <w:pStyle w:val="990"/>
        <w:jc w:val="center"/>
        <w:rPr>
          <w:rFonts w:hint="eastAsia" w:ascii="宋体" w:hAnsi="宋体" w:eastAsia="宋体" w:cs="宋体"/>
          <w:color w:val="auto"/>
          <w:sz w:val="32"/>
          <w:szCs w:val="32"/>
          <w:highlight w:val="none"/>
          <w:u w:val="none"/>
        </w:rPr>
        <w:outlineLvl w:val="0"/>
      </w:pPr>
      <w:r/>
      <w:bookmarkStart w:id="103" w:name="_Toc21346"/>
      <w:r>
        <w:rPr>
          <w:rFonts w:hint="eastAsia" w:ascii="宋体" w:hAnsi="宋体" w:eastAsia="宋体" w:cs="宋体"/>
          <w:b w:val="0"/>
          <w:bCs/>
          <w:color w:val="auto"/>
          <w:sz w:val="32"/>
          <w:szCs w:val="22"/>
          <w:highlight w:val="none"/>
          <w:u w:val="none"/>
          <w:lang w:val="en-US" w:eastAsia="zh-CN" w:bidi="ar-SA"/>
        </w:rPr>
        <w:t xml:space="preserve">政府采购诚信承诺书</w:t>
      </w:r>
      <w:bookmarkEnd w:id="101"/>
      <w:r/>
      <w:bookmarkEnd w:id="102"/>
      <w:r/>
      <w:bookmarkEnd w:id="103"/>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我公司（供应商名称）已详细阅读了项目（项目编号：）招标文件，自愿参加本次投标，现就有关事项做出郑重承诺如下：</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1、所提供的一切资料都是真实、准确、完整的；</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2、不以他人名义投标或以其他方式弄虚作假，骗取中标；</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3、不与其他供应商相互串通投标；</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4、不向采购人或评标委员会行贿以牟取中标；</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5、在领取招标文件、缴纳保证金后，准时参加开标；</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6、在以往的招标采购活动中，无重大违法、违规的不良记录；或虽有不良记录，但已超过处理期限；</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7、未被地市级及以上行政主管部门做出取消投标资格的处罚且该处罚在有效期内的；</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8、本单位一旦中标，将严格按照投标文件所承诺的报价、质量、工期、投标方案等内容组织实施；</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9、本单位一旦中标，将按规定及时与采购人签订合同；</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10、本单位保证中标后不转包，若有分包须征得采购人同意；</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11、本承诺书将成为本单位投标文件的一部分，与投标文件具有同等的法律效力。</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单位若有违反承诺内容的任一行为或者经评标委员会认定有串通投标嫌疑的，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2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                       供应商名称：</w:t>
      </w:r>
      <w:r>
        <w:rPr>
          <w:rFonts w:hint="eastAsia" w:ascii="宋体" w:hAnsi="宋体" w:eastAsia="宋体" w:cs="宋体"/>
          <w:color w:val="auto"/>
          <w:sz w:val="22"/>
          <w:szCs w:val="22"/>
          <w:highlight w:val="none"/>
          <w:lang w:val="en-US" w:eastAsia="zh-CN"/>
        </w:rPr>
        <w:t xml:space="preserve">    （电子签章）</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法人代表</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负责人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eastAsia="宋体" w:cs="宋体"/>
          <w:color w:val="auto"/>
          <w:sz w:val="22"/>
          <w:szCs w:val="22"/>
          <w:highlight w:val="none"/>
          <w:lang w:eastAsia="zh-CN"/>
        </w:rPr>
        <w:t xml:space="preserve">或签章</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ind w:left="0" w:right="0" w:firstLine="0"/>
        <w:spacing w:before="12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格式十一：</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声明函</w:t>
      </w:r>
      <w:r/>
    </w:p>
    <w:p>
      <w:pPr>
        <w:ind w:left="0" w:right="0" w:firstLine="0"/>
        <w:jc w:val="center"/>
        <w:spacing w:before="50" w:after="5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中小企业声明函（工程、服务）（若有）</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240" w:after="24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本公司（联合体）郑重声明，根据《政府采购促进中小企业发展管理办法》（财库﹝2020﹞46 号）的规定，本公司（联合体）参加</w:t>
      </w:r>
      <w:r>
        <w:rPr>
          <w:rFonts w:ascii="FangSong" w:hAnsi="FangSong" w:eastAsia="FangSong" w:cs="FangSong"/>
          <w:color w:val="000000"/>
          <w:sz w:val="24"/>
          <w:u w:val="single"/>
        </w:rPr>
        <w:t xml:space="preserve">            （单位名称）</w:t>
      </w:r>
      <w:r>
        <w:rPr>
          <w:rFonts w:ascii="FangSong" w:hAnsi="FangSong" w:eastAsia="FangSong" w:cs="FangSong"/>
          <w:color w:val="000000"/>
          <w:sz w:val="24"/>
        </w:rPr>
        <w:t xml:space="preserve">的</w:t>
      </w:r>
      <w:r>
        <w:rPr>
          <w:rFonts w:ascii="FangSong" w:hAnsi="FangSong" w:eastAsia="FangSong" w:cs="FangSong"/>
          <w:color w:val="000000"/>
          <w:sz w:val="24"/>
          <w:u w:val="single"/>
        </w:rPr>
        <w:t xml:space="preserve">      （项目名称）</w:t>
      </w:r>
      <w:r>
        <w:rPr>
          <w:rFonts w:ascii="FangSong" w:hAnsi="FangSong" w:eastAsia="FangSong" w:cs="FangSong"/>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7"/>
        </w:numPr>
        <w:spacing w:before="240" w:after="24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（标的名称）</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            （采购文件中明确的所属行业）</w:t>
      </w:r>
      <w:r>
        <w:rPr>
          <w:rFonts w:ascii="FangSong" w:hAnsi="FangSong" w:eastAsia="FangSong" w:cs="FangSong"/>
          <w:color w:val="000000"/>
          <w:sz w:val="24"/>
        </w:rPr>
        <w:t xml:space="preserve">行业；承接（承接）企业为</w:t>
      </w:r>
      <w:r>
        <w:rPr>
          <w:rFonts w:ascii="FangSong" w:hAnsi="FangSong" w:eastAsia="FangSong" w:cs="FangSong"/>
          <w:color w:val="000000"/>
          <w:sz w:val="24"/>
          <w:u w:val="single"/>
        </w:rPr>
        <w:t xml:space="preserve">              （企业名称）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万元，属于</w:t>
      </w:r>
      <w:r>
        <w:rPr>
          <w:rFonts w:ascii="FangSong" w:hAnsi="FangSong" w:eastAsia="FangSong" w:cs="FangSong"/>
          <w:color w:val="000000"/>
          <w:sz w:val="24"/>
          <w:u w:val="single"/>
        </w:rPr>
        <w:t xml:space="preserve">（中型企业、小型企业、微型企业）</w:t>
      </w:r>
      <w:r>
        <w:rPr>
          <w:rFonts w:ascii="FangSong" w:hAnsi="FangSong" w:eastAsia="FangSong" w:cs="FangSong"/>
          <w:color w:val="000000"/>
          <w:sz w:val="24"/>
        </w:rPr>
        <w:t xml:space="preserve">；</w:t>
      </w:r>
      <w:r/>
    </w:p>
    <w:p>
      <w:pPr>
        <w:ind w:left="0" w:right="0" w:firstLine="480"/>
        <w:spacing w:before="240" w:after="24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（标的名称）</w:t>
      </w:r>
      <w:r>
        <w:rPr>
          <w:rFonts w:ascii="FangSong" w:hAnsi="FangSong" w:eastAsia="FangSong" w:cs="FangSong"/>
          <w:color w:val="000000"/>
          <w:sz w:val="24"/>
        </w:rPr>
        <w:t xml:space="preserve"> ，属于</w:t>
      </w:r>
      <w:r>
        <w:rPr>
          <w:rFonts w:ascii="FangSong" w:hAnsi="FangSong" w:eastAsia="FangSong" w:cs="FangSong"/>
          <w:color w:val="000000"/>
          <w:sz w:val="24"/>
          <w:u w:val="single"/>
        </w:rPr>
        <w:t xml:space="preserve">           （采购文件中明确的所属行业）</w:t>
      </w:r>
      <w:r>
        <w:rPr>
          <w:rFonts w:ascii="FangSong" w:hAnsi="FangSong" w:eastAsia="FangSong" w:cs="FangSong"/>
          <w:color w:val="000000"/>
          <w:sz w:val="24"/>
        </w:rPr>
        <w:t xml:space="preserve">行业；承接（承接）企业为</w:t>
      </w:r>
      <w:r>
        <w:rPr>
          <w:rFonts w:ascii="FangSong" w:hAnsi="FangSong" w:eastAsia="FangSong" w:cs="FangSong"/>
          <w:color w:val="000000"/>
          <w:sz w:val="24"/>
          <w:u w:val="single"/>
        </w:rPr>
        <w:t xml:space="preserve">           （企业名称）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万元，属于</w:t>
      </w:r>
      <w:r>
        <w:rPr>
          <w:rFonts w:ascii="FangSong" w:hAnsi="FangSong" w:eastAsia="FangSong" w:cs="FangSong"/>
          <w:color w:val="000000"/>
          <w:sz w:val="24"/>
          <w:u w:val="single"/>
        </w:rPr>
        <w:t xml:space="preserve">（中型企业、小型企业、微型企业）</w:t>
      </w:r>
      <w:r>
        <w:rPr>
          <w:rFonts w:ascii="FangSong" w:hAnsi="FangSong" w:eastAsia="FangSong" w:cs="FangSong"/>
          <w:color w:val="000000"/>
          <w:sz w:val="24"/>
        </w:rPr>
        <w:t xml:space="preserve">；</w:t>
      </w:r>
      <w:r/>
    </w:p>
    <w:p>
      <w:pPr>
        <w:ind w:left="0" w:right="0" w:firstLine="480"/>
        <w:spacing w:before="240" w:after="24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p>
      <w:pPr>
        <w:ind w:left="0" w:right="0" w:firstLine="480"/>
        <w:spacing w:before="240" w:after="24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以上企业，不属于大企业的分支机构，不存在控股股东为大企业的情形，也不存在与大企业的负责人为同一人的情形。</w:t>
      </w:r>
      <w:r/>
    </w:p>
    <w:p>
      <w:pPr>
        <w:ind w:left="0" w:right="0" w:firstLine="480"/>
        <w:spacing w:before="240" w:after="24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本企业对上述声明内容的真实性负责。如有虚假，将依法承担相应责任。</w:t>
      </w:r>
      <w:r/>
    </w:p>
    <w:p>
      <w:pPr>
        <w:ind w:left="0" w:right="0" w:firstLine="480"/>
        <w:spacing w:before="240" w:after="24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企业名称（加盖CA电子公章）：</w:t>
      </w:r>
      <w:r/>
    </w:p>
    <w:p>
      <w:pPr>
        <w:ind w:left="0" w:right="0" w:firstLine="480"/>
        <w:spacing w:before="240" w:after="24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备注1：从业人员、营业收入、资产总额填报上一年度数据，无上一年度数据的新成立企业可不填报。</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2、在服务采购项目中，服务由中小企业承接，即提供服务的人员为中小企业依照《中华人民共和国民法典》订立劳动合同的从业人员。</w:t>
      </w:r>
      <w:r>
        <w:rPr>
          <w:rFonts w:ascii="FangSong" w:hAnsi="FangSong" w:eastAsia="FangSong" w:cs="FangSong"/>
          <w:b/>
          <w:color w:val="000000"/>
          <w:sz w:val="24"/>
          <w:u w:val="single"/>
        </w:rPr>
        <w:t xml:space="preserve">服务类项目中供应商若使用退休人员等未采用订立劳动合同的从业人员服务，将不享受相应扶持政策。</w:t>
      </w:r>
      <w:r/>
    </w:p>
    <w:p>
      <w:pPr>
        <w:ind w:left="0" w:right="0" w:firstLine="0"/>
        <w:spacing w:before="240" w:after="24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tabs>
          <w:tab w:val="left" w:pos="90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tabs>
          <w:tab w:val="left" w:pos="90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残疾人福利性单位声明函（若有）</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郑重声明，根据《财政部、民政部、中国残疾人联合会关于促进残疾人就业政府采购政策的通知》（财库[2017]141号）的规定，本公司为符合条件的残疾人福利性单位，且单位参加单位的项目采购活动提供本单位制造的货物（由本单位承担工程/提供服务），或者提供其他残疾人福利性单位制造的货物（不包括使用非残疾人福利性单位注册商标的货物/服务）。</w:t>
      </w:r>
      <w:r/>
    </w:p>
    <w:p>
      <w:pPr>
        <w:ind w:left="0" w:right="0" w:firstLine="480"/>
        <w:spacing w:before="240" w:after="24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本公司对上述声明的真实性负责。如有虚假，将依法承担相应责任。</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84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企业名称（电子签章）：</w:t>
      </w:r>
      <w:r/>
    </w:p>
    <w:p>
      <w:pPr>
        <w:ind w:left="0" w:right="0" w:firstLine="480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84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监狱和戒毒企业（监狱企业）声明函（若有）</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郑重声明，根据财政部《关于政府采购支持监狱企业发展有关问题的通知》（财库[2014]68号）的规定，本公司为符合条件的监狱和戒毒企业（监狱企业），且单位参加单位的项目采购活动提供本单位制造的货物（由本单位承担工程/提供服务），或者提供其他监狱和戒毒企业（监狱企业）制造的货物（不包括使用非监狱和戒毒企业（监狱企业）注册商标的货物/服务）。</w:t>
      </w:r>
      <w:r/>
    </w:p>
    <w:p>
      <w:pPr>
        <w:ind w:left="0" w:right="0" w:firstLine="480"/>
        <w:spacing w:before="240" w:after="24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本公司对上述声明的真实性负责。如有虚假，将依法承担相应责任。</w:t>
      </w:r>
      <w:r/>
    </w:p>
    <w:p>
      <w:pPr>
        <w:ind w:left="0" w:right="0" w:firstLine="0"/>
        <w:spacing w:before="240" w:after="24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840"/>
        <w:spacing w:before="240" w:after="24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企业名称（电子签章）：</w:t>
      </w:r>
      <w:r/>
    </w:p>
    <w:p>
      <w:pPr>
        <w:ind w:left="0" w:right="0" w:firstLine="4800"/>
        <w:spacing w:before="240" w:after="24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840"/>
        <w:spacing w:before="240" w:after="24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　　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default" r:id="rId15"/>
      <w:footnotePr/>
      <w:endnotePr/>
      <w:type w:val="nextPage"/>
      <w:pgSz w:w="11906" w:h="16838" w:orient="portrait"/>
      <w:pgMar w:top="1440" w:right="1035"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楷体_GB2312">
    <w:panose1 w:val="02010609060101010101"/>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Style w:val="965"/>
      </w:rPr>
    </w:pPr>
    <w:r/>
    <w:r/>
  </w:p>
  <w:p>
    <w:pPr>
      <w:pStyle w:val="964"/>
      <w:ind w:right="360"/>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P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Pr>
    <w:r>
      <w:rPr>
        <w:rFonts w:hint="eastAsia"/>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rFonts w:hint="eastAsia"/>
        <w:lang w:eastAsia="zh-CN"/>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left"/>
      <w:rPr>
        <w:rFonts w:ascii="宋体" w:hAnsi="宋体" w:cs="宋体"/>
        <w:sz w:val="21"/>
        <w:szCs w:val="21"/>
      </w:rPr>
      <w:pBdr>
        <w:top w:val="none" w:color="auto" w:sz="0" w:space="0"/>
        <w:left w:val="none" w:color="auto" w:sz="0" w:space="0"/>
        <w:bottom w:val="none" w:color="000000" w:sz="0" w:space="1"/>
        <w:right w:val="none" w:color="auto" w:sz="0" w:space="0"/>
        <w:between w:val="none" w:color="auto" w:sz="0" w:space="0"/>
      </w:pBdr>
    </w:pPr>
    <w:r>
      <w:rPr>
        <w:rFonts w:ascii="宋体" w:hAnsi="宋体" w:cs="宋体"/>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条"/>
      <w:lvlJc w:val="left"/>
      <w:pPr>
        <w:ind w:left="1521" w:hanging="1095"/>
        <w:tabs>
          <w:tab w:val="left" w:pos="1521"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Thousand"/>
      <w:isLgl w:val="false"/>
      <w:suff w:val="nothing"/>
      <w:lvlText w:val="(%1)"/>
      <w:lvlJc w:val="left"/>
      <w:pPr>
        <w:ind w:left="420" w:hanging="42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2"/>
  </w:num>
  <w:num w:numId="3">
    <w:abstractNumId w:val="4"/>
  </w:num>
  <w:num w:numId="4">
    <w:abstractNumId w:val="1"/>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default="1">
    <w:name w:val="Normal"/>
    <w:link w:val="100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8">
    <w:name w:val="Heading 1"/>
    <w:basedOn w:val="777"/>
    <w:next w:val="777"/>
    <w:uiPriority w:val="99"/>
    <w:qFormat/>
    <w:pPr>
      <w:jc w:val="center"/>
      <w:keepNext/>
      <w:outlineLvl w:val="0"/>
    </w:pPr>
    <w:rPr>
      <w:rFonts w:ascii="楷体_GB2312" w:hAnsi="楷体_GB2312"/>
      <w:sz w:val="28"/>
      <w:szCs w:val="28"/>
    </w:rPr>
  </w:style>
  <w:style w:type="paragraph" w:styleId="779">
    <w:name w:val="Heading 2"/>
    <w:basedOn w:val="777"/>
    <w:next w:val="777"/>
    <w:link w:val="815"/>
    <w:uiPriority w:val="9"/>
    <w:unhideWhenUsed/>
    <w:qFormat/>
    <w:pPr>
      <w:keepLines/>
      <w:keepNext/>
      <w:spacing w:before="360" w:after="200"/>
      <w:outlineLvl w:val="1"/>
    </w:pPr>
    <w:rPr>
      <w:rFonts w:ascii="Arial" w:hAnsi="Arial" w:eastAsia="Arial" w:cs="Arial"/>
      <w:sz w:val="34"/>
    </w:rPr>
  </w:style>
  <w:style w:type="paragraph" w:styleId="780">
    <w:name w:val="Heading 3"/>
    <w:basedOn w:val="777"/>
    <w:next w:val="789"/>
    <w:uiPriority w:val="99"/>
    <w:qFormat/>
    <w:pPr>
      <w:keepLines/>
      <w:keepNext/>
      <w:spacing w:before="260" w:after="260" w:line="415" w:lineRule="auto"/>
      <w:outlineLvl w:val="2"/>
    </w:pPr>
    <w:rPr>
      <w:b/>
      <w:bCs/>
      <w:sz w:val="32"/>
      <w:szCs w:val="32"/>
    </w:rPr>
  </w:style>
  <w:style w:type="paragraph" w:styleId="781">
    <w:name w:val="Heading 4"/>
    <w:basedOn w:val="777"/>
    <w:next w:val="789"/>
    <w:uiPriority w:val="99"/>
    <w:qFormat/>
    <w:pPr>
      <w:keepLines/>
      <w:keepNext/>
      <w:spacing w:before="280" w:after="290" w:line="374" w:lineRule="auto"/>
      <w:outlineLvl w:val="3"/>
    </w:pPr>
    <w:rPr>
      <w:rFonts w:ascii="Arial" w:hAnsi="Arial" w:eastAsia="黑体" w:cs="Arial"/>
      <w:b/>
      <w:bCs/>
      <w:sz w:val="28"/>
      <w:szCs w:val="28"/>
    </w:rPr>
  </w:style>
  <w:style w:type="paragraph" w:styleId="782">
    <w:name w:val="Heading 5"/>
    <w:basedOn w:val="777"/>
    <w:next w:val="777"/>
    <w:link w:val="818"/>
    <w:uiPriority w:val="9"/>
    <w:unhideWhenUsed/>
    <w:qFormat/>
    <w:pPr>
      <w:keepLines/>
      <w:keepNext/>
      <w:spacing w:before="320" w:after="200"/>
      <w:outlineLvl w:val="4"/>
    </w:pPr>
    <w:rPr>
      <w:rFonts w:ascii="Arial" w:hAnsi="Arial" w:eastAsia="Arial" w:cs="Arial"/>
      <w:b/>
      <w:bCs/>
      <w:sz w:val="24"/>
      <w:szCs w:val="24"/>
    </w:rPr>
  </w:style>
  <w:style w:type="paragraph" w:styleId="783">
    <w:name w:val="Heading 6"/>
    <w:basedOn w:val="777"/>
    <w:next w:val="777"/>
    <w:link w:val="819"/>
    <w:uiPriority w:val="9"/>
    <w:unhideWhenUsed/>
    <w:qFormat/>
    <w:pPr>
      <w:keepLines/>
      <w:keepNext/>
      <w:spacing w:before="320" w:after="200"/>
      <w:outlineLvl w:val="5"/>
    </w:pPr>
    <w:rPr>
      <w:rFonts w:ascii="Arial" w:hAnsi="Arial" w:eastAsia="Arial" w:cs="Arial"/>
      <w:b/>
      <w:bCs/>
      <w:sz w:val="22"/>
      <w:szCs w:val="22"/>
    </w:rPr>
  </w:style>
  <w:style w:type="paragraph" w:styleId="784">
    <w:name w:val="Heading 7"/>
    <w:basedOn w:val="777"/>
    <w:next w:val="777"/>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785">
    <w:name w:val="Heading 8"/>
    <w:basedOn w:val="777"/>
    <w:next w:val="777"/>
    <w:link w:val="821"/>
    <w:uiPriority w:val="9"/>
    <w:unhideWhenUsed/>
    <w:qFormat/>
    <w:pPr>
      <w:keepLines/>
      <w:keepNext/>
      <w:spacing w:before="320" w:after="200"/>
      <w:outlineLvl w:val="7"/>
    </w:pPr>
    <w:rPr>
      <w:rFonts w:ascii="Arial" w:hAnsi="Arial" w:eastAsia="Arial" w:cs="Arial"/>
      <w:i/>
      <w:iCs/>
      <w:sz w:val="22"/>
      <w:szCs w:val="22"/>
    </w:rPr>
  </w:style>
  <w:style w:type="paragraph" w:styleId="786">
    <w:name w:val="Heading 9"/>
    <w:basedOn w:val="777"/>
    <w:next w:val="777"/>
    <w:link w:val="822"/>
    <w:uiPriority w:val="9"/>
    <w:unhideWhenUsed/>
    <w:qFormat/>
    <w:pPr>
      <w:keepLines/>
      <w:keepNext/>
      <w:spacing w:before="320" w:after="200"/>
      <w:outlineLvl w:val="8"/>
    </w:pPr>
    <w:rPr>
      <w:rFonts w:ascii="Arial" w:hAnsi="Arial" w:eastAsia="Arial" w:cs="Arial"/>
      <w:i/>
      <w:iCs/>
      <w:sz w:val="21"/>
      <w:szCs w:val="21"/>
    </w:rPr>
  </w:style>
  <w:style w:type="character" w:styleId="787" w:default="1">
    <w:name w:val="Default Paragraph Font"/>
    <w:uiPriority w:val="0"/>
    <w:semiHidden/>
    <w:qFormat/>
  </w:style>
  <w:style w:type="table" w:styleId="788" w:default="1">
    <w:name w:val="Normal Table"/>
    <w:uiPriority w:val="0"/>
    <w:semiHidden/>
    <w:qFormat/>
    <w:tblPr>
      <w:tblCellMar>
        <w:left w:w="108" w:type="dxa"/>
        <w:top w:w="0" w:type="dxa"/>
        <w:right w:w="108" w:type="dxa"/>
        <w:bottom w:w="0" w:type="dxa"/>
      </w:tblCellMar>
    </w:tblPr>
  </w:style>
  <w:style w:type="paragraph" w:styleId="789">
    <w:name w:val="Normal Indent"/>
    <w:basedOn w:val="777"/>
    <w:uiPriority w:val="99"/>
    <w:unhideWhenUsed/>
    <w:qFormat/>
    <w:pPr>
      <w:ind w:firstLine="420"/>
    </w:pPr>
  </w:style>
  <w:style w:type="paragraph" w:styleId="790">
    <w:name w:val="toc 7"/>
    <w:basedOn w:val="777"/>
    <w:next w:val="777"/>
    <w:uiPriority w:val="39"/>
    <w:unhideWhenUsed/>
    <w:qFormat/>
    <w:pPr>
      <w:ind w:left="1701" w:right="0" w:firstLine="0"/>
      <w:spacing w:after="57"/>
    </w:pPr>
  </w:style>
  <w:style w:type="paragraph" w:styleId="791">
    <w:name w:val="Caption"/>
    <w:basedOn w:val="777"/>
    <w:next w:val="77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2">
    <w:name w:val="Body Text"/>
    <w:basedOn w:val="777"/>
    <w:uiPriority w:val="99"/>
    <w:unhideWhenUsed/>
    <w:qFormat/>
    <w:rPr>
      <w:rFonts w:ascii="楷体_GB2312" w:hAnsi="Arial"/>
      <w:sz w:val="28"/>
      <w:szCs w:val="28"/>
    </w:rPr>
  </w:style>
  <w:style w:type="paragraph" w:styleId="793">
    <w:name w:val="toc 5"/>
    <w:basedOn w:val="777"/>
    <w:next w:val="777"/>
    <w:uiPriority w:val="39"/>
    <w:unhideWhenUsed/>
    <w:qFormat/>
    <w:pPr>
      <w:ind w:left="1134" w:right="0" w:firstLine="0"/>
      <w:spacing w:after="57"/>
    </w:pPr>
  </w:style>
  <w:style w:type="paragraph" w:styleId="794">
    <w:name w:val="toc 3"/>
    <w:basedOn w:val="777"/>
    <w:next w:val="777"/>
    <w:uiPriority w:val="39"/>
    <w:unhideWhenUsed/>
    <w:qFormat/>
    <w:pPr>
      <w:ind w:left="567" w:right="0" w:firstLine="0"/>
      <w:spacing w:after="57"/>
    </w:pPr>
  </w:style>
  <w:style w:type="paragraph" w:styleId="795">
    <w:name w:val="Plain Text"/>
    <w:basedOn w:val="777"/>
    <w:uiPriority w:val="99"/>
    <w:unhideWhenUsed/>
    <w:qFormat/>
    <w:rPr>
      <w:rFonts w:ascii="宋体" w:hAnsi="Courier New"/>
    </w:rPr>
  </w:style>
  <w:style w:type="paragraph" w:styleId="796">
    <w:name w:val="toc 8"/>
    <w:basedOn w:val="777"/>
    <w:next w:val="777"/>
    <w:uiPriority w:val="39"/>
    <w:unhideWhenUsed/>
    <w:qFormat/>
    <w:pPr>
      <w:ind w:left="1984" w:right="0" w:firstLine="0"/>
      <w:spacing w:after="57"/>
    </w:pPr>
  </w:style>
  <w:style w:type="paragraph" w:styleId="797">
    <w:name w:val="endnote text"/>
    <w:basedOn w:val="777"/>
    <w:link w:val="959"/>
    <w:uiPriority w:val="99"/>
    <w:semiHidden/>
    <w:unhideWhenUsed/>
    <w:qFormat/>
    <w:pPr>
      <w:spacing w:after="0" w:line="240" w:lineRule="auto"/>
    </w:pPr>
    <w:rPr>
      <w:sz w:val="20"/>
    </w:rPr>
  </w:style>
  <w:style w:type="paragraph" w:styleId="798">
    <w:name w:val="Footer"/>
    <w:basedOn w:val="777"/>
    <w:uiPriority w:val="0"/>
    <w:qFormat/>
    <w:pPr>
      <w:jc w:val="left"/>
      <w:tabs>
        <w:tab w:val="center" w:pos="4153" w:leader="none"/>
        <w:tab w:val="right" w:pos="8306" w:leader="none"/>
      </w:tabs>
    </w:pPr>
    <w:rPr>
      <w:sz w:val="18"/>
    </w:rPr>
  </w:style>
  <w:style w:type="paragraph" w:styleId="799">
    <w:name w:val="Header"/>
    <w:basedOn w:val="777"/>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00">
    <w:name w:val="toc 1"/>
    <w:basedOn w:val="777"/>
    <w:next w:val="777"/>
    <w:uiPriority w:val="39"/>
    <w:unhideWhenUsed/>
    <w:qFormat/>
    <w:pPr>
      <w:ind w:left="0" w:right="0" w:firstLine="0"/>
      <w:spacing w:after="57"/>
    </w:pPr>
  </w:style>
  <w:style w:type="paragraph" w:styleId="801">
    <w:name w:val="toc 4"/>
    <w:basedOn w:val="777"/>
    <w:next w:val="777"/>
    <w:uiPriority w:val="39"/>
    <w:unhideWhenUsed/>
    <w:qFormat/>
    <w:pPr>
      <w:ind w:left="850" w:right="0" w:firstLine="0"/>
      <w:spacing w:after="57"/>
    </w:pPr>
  </w:style>
  <w:style w:type="paragraph" w:styleId="802">
    <w:name w:val="Subtitle"/>
    <w:basedOn w:val="777"/>
    <w:next w:val="777"/>
    <w:link w:val="825"/>
    <w:uiPriority w:val="11"/>
    <w:qFormat/>
    <w:pPr>
      <w:spacing w:before="200" w:after="200"/>
    </w:pPr>
    <w:rPr>
      <w:sz w:val="24"/>
      <w:szCs w:val="24"/>
    </w:rPr>
  </w:style>
  <w:style w:type="paragraph" w:styleId="803">
    <w:name w:val="footnote text"/>
    <w:basedOn w:val="777"/>
    <w:link w:val="958"/>
    <w:uiPriority w:val="99"/>
    <w:semiHidden/>
    <w:unhideWhenUsed/>
    <w:qFormat/>
    <w:pPr>
      <w:spacing w:after="40" w:line="240" w:lineRule="auto"/>
    </w:pPr>
    <w:rPr>
      <w:sz w:val="18"/>
    </w:rPr>
  </w:style>
  <w:style w:type="paragraph" w:styleId="804">
    <w:name w:val="toc 6"/>
    <w:basedOn w:val="777"/>
    <w:next w:val="777"/>
    <w:uiPriority w:val="39"/>
    <w:unhideWhenUsed/>
    <w:qFormat/>
    <w:pPr>
      <w:ind w:left="1417" w:right="0" w:firstLine="0"/>
      <w:spacing w:after="57"/>
    </w:pPr>
  </w:style>
  <w:style w:type="paragraph" w:styleId="805">
    <w:name w:val="table of figures"/>
    <w:basedOn w:val="777"/>
    <w:next w:val="777"/>
    <w:uiPriority w:val="99"/>
    <w:unhideWhenUsed/>
    <w:qFormat/>
    <w:pPr>
      <w:spacing w:after="0" w:afterAutospacing="0"/>
    </w:pPr>
  </w:style>
  <w:style w:type="paragraph" w:styleId="806">
    <w:name w:val="toc 2"/>
    <w:basedOn w:val="777"/>
    <w:next w:val="777"/>
    <w:uiPriority w:val="39"/>
    <w:unhideWhenUsed/>
    <w:qFormat/>
    <w:pPr>
      <w:ind w:left="283" w:right="0" w:firstLine="0"/>
      <w:spacing w:after="57"/>
    </w:pPr>
  </w:style>
  <w:style w:type="paragraph" w:styleId="807">
    <w:name w:val="toc 9"/>
    <w:basedOn w:val="777"/>
    <w:next w:val="777"/>
    <w:uiPriority w:val="39"/>
    <w:unhideWhenUsed/>
    <w:qFormat/>
    <w:pPr>
      <w:ind w:left="2268" w:right="0" w:firstLine="0"/>
      <w:spacing w:after="57"/>
    </w:pPr>
  </w:style>
  <w:style w:type="paragraph" w:styleId="808">
    <w:name w:val="Title"/>
    <w:basedOn w:val="777"/>
    <w:next w:val="777"/>
    <w:link w:val="824"/>
    <w:uiPriority w:val="10"/>
    <w:qFormat/>
    <w:pPr>
      <w:contextualSpacing/>
      <w:spacing w:before="300" w:after="200"/>
    </w:pPr>
    <w:rPr>
      <w:sz w:val="48"/>
      <w:szCs w:val="48"/>
    </w:rPr>
  </w:style>
  <w:style w:type="paragraph" w:styleId="809">
    <w:name w:val="Body Text First Indent"/>
    <w:basedOn w:val="792"/>
    <w:uiPriority w:val="0"/>
    <w:qFormat/>
    <w:pPr>
      <w:ind w:firstLine="420"/>
    </w:pPr>
  </w:style>
  <w:style w:type="table" w:styleId="810">
    <w:name w:val="Table Grid"/>
    <w:basedOn w:val="78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1">
    <w:name w:val="endnote reference"/>
    <w:basedOn w:val="787"/>
    <w:uiPriority w:val="99"/>
    <w:semiHidden/>
    <w:unhideWhenUsed/>
    <w:qFormat/>
    <w:rPr>
      <w:vertAlign w:val="superscript"/>
    </w:rPr>
  </w:style>
  <w:style w:type="character" w:styleId="812">
    <w:name w:val="Hyperlink"/>
    <w:uiPriority w:val="99"/>
    <w:unhideWhenUsed/>
    <w:qFormat/>
    <w:rPr>
      <w:color w:val="0026e5" w:themeColor="hyperlink"/>
      <w:u w:val="single"/>
      <w14:textFill>
        <w14:solidFill>
          <w14:schemeClr w14:val="hlink"/>
        </w14:solidFill>
      </w14:textFill>
    </w:rPr>
  </w:style>
  <w:style w:type="character" w:styleId="813">
    <w:name w:val="footnote reference"/>
    <w:basedOn w:val="787"/>
    <w:uiPriority w:val="99"/>
    <w:unhideWhenUsed/>
    <w:qFormat/>
    <w:rPr>
      <w:vertAlign w:val="superscript"/>
    </w:rPr>
  </w:style>
  <w:style w:type="character" w:styleId="814" w:customStyle="1">
    <w:name w:val="Heading 1 Char"/>
    <w:basedOn w:val="787"/>
    <w:uiPriority w:val="9"/>
    <w:qFormat/>
    <w:rPr>
      <w:rFonts w:ascii="Arial" w:hAnsi="Arial" w:eastAsia="Arial" w:cs="Arial"/>
      <w:sz w:val="40"/>
      <w:szCs w:val="40"/>
    </w:rPr>
  </w:style>
  <w:style w:type="character" w:styleId="815" w:customStyle="1">
    <w:name w:val="Heading 2 Char"/>
    <w:basedOn w:val="787"/>
    <w:link w:val="779"/>
    <w:uiPriority w:val="9"/>
    <w:qFormat/>
    <w:rPr>
      <w:rFonts w:ascii="Arial" w:hAnsi="Arial" w:eastAsia="Arial" w:cs="Arial"/>
      <w:sz w:val="34"/>
    </w:rPr>
  </w:style>
  <w:style w:type="character" w:styleId="816" w:customStyle="1">
    <w:name w:val="Heading 3 Char"/>
    <w:basedOn w:val="787"/>
    <w:uiPriority w:val="9"/>
    <w:qFormat/>
    <w:rPr>
      <w:rFonts w:ascii="Arial" w:hAnsi="Arial" w:eastAsia="Arial" w:cs="Arial"/>
      <w:sz w:val="30"/>
      <w:szCs w:val="30"/>
    </w:rPr>
  </w:style>
  <w:style w:type="character" w:styleId="817" w:customStyle="1">
    <w:name w:val="Heading 4 Char"/>
    <w:basedOn w:val="787"/>
    <w:uiPriority w:val="9"/>
    <w:qFormat/>
    <w:rPr>
      <w:rFonts w:ascii="Arial" w:hAnsi="Arial" w:eastAsia="Arial" w:cs="Arial"/>
      <w:b/>
      <w:bCs/>
      <w:sz w:val="26"/>
      <w:szCs w:val="26"/>
    </w:rPr>
  </w:style>
  <w:style w:type="character" w:styleId="818" w:customStyle="1">
    <w:name w:val="Heading 5 Char"/>
    <w:basedOn w:val="787"/>
    <w:link w:val="782"/>
    <w:uiPriority w:val="9"/>
    <w:qFormat/>
    <w:rPr>
      <w:rFonts w:ascii="Arial" w:hAnsi="Arial" w:eastAsia="Arial" w:cs="Arial"/>
      <w:b/>
      <w:bCs/>
      <w:sz w:val="24"/>
      <w:szCs w:val="24"/>
    </w:rPr>
  </w:style>
  <w:style w:type="character" w:styleId="819" w:customStyle="1">
    <w:name w:val="Heading 6 Char"/>
    <w:basedOn w:val="787"/>
    <w:link w:val="783"/>
    <w:uiPriority w:val="9"/>
    <w:qFormat/>
    <w:rPr>
      <w:rFonts w:ascii="Arial" w:hAnsi="Arial" w:eastAsia="Arial" w:cs="Arial"/>
      <w:b/>
      <w:bCs/>
      <w:sz w:val="22"/>
      <w:szCs w:val="22"/>
    </w:rPr>
  </w:style>
  <w:style w:type="character" w:styleId="820" w:customStyle="1">
    <w:name w:val="Heading 7 Char"/>
    <w:basedOn w:val="787"/>
    <w:link w:val="784"/>
    <w:uiPriority w:val="9"/>
    <w:qFormat/>
    <w:rPr>
      <w:rFonts w:ascii="Arial" w:hAnsi="Arial" w:eastAsia="Arial" w:cs="Arial"/>
      <w:b/>
      <w:bCs/>
      <w:i/>
      <w:iCs/>
      <w:sz w:val="22"/>
      <w:szCs w:val="22"/>
    </w:rPr>
  </w:style>
  <w:style w:type="character" w:styleId="821" w:customStyle="1">
    <w:name w:val="Heading 8 Char"/>
    <w:basedOn w:val="787"/>
    <w:link w:val="785"/>
    <w:uiPriority w:val="9"/>
    <w:qFormat/>
    <w:rPr>
      <w:rFonts w:ascii="Arial" w:hAnsi="Arial" w:eastAsia="Arial" w:cs="Arial"/>
      <w:i/>
      <w:iCs/>
      <w:sz w:val="22"/>
      <w:szCs w:val="22"/>
    </w:rPr>
  </w:style>
  <w:style w:type="character" w:styleId="822" w:customStyle="1">
    <w:name w:val="Heading 9 Char"/>
    <w:basedOn w:val="787"/>
    <w:link w:val="786"/>
    <w:uiPriority w:val="9"/>
    <w:qFormat/>
    <w:rPr>
      <w:rFonts w:ascii="Arial" w:hAnsi="Arial" w:eastAsia="Arial" w:cs="Arial"/>
      <w:i/>
      <w:iCs/>
      <w:sz w:val="21"/>
      <w:szCs w:val="21"/>
    </w:rPr>
  </w:style>
  <w:style w:type="paragraph" w:styleId="823">
    <w:name w:val="No Spacing"/>
    <w:uiPriority w:val="1"/>
    <w:qFormat/>
    <w:pPr>
      <w:spacing w:before="0" w:after="0" w:line="240" w:lineRule="auto"/>
    </w:pPr>
    <w:rPr>
      <w:rFonts w:hint="default" w:ascii="Times New Roman" w:hAnsi="Times New Roman" w:eastAsia="宋体" w:cs="Times New Roman"/>
    </w:rPr>
  </w:style>
  <w:style w:type="character" w:styleId="824" w:customStyle="1">
    <w:name w:val="Title Char"/>
    <w:basedOn w:val="787"/>
    <w:link w:val="808"/>
    <w:uiPriority w:val="10"/>
    <w:qFormat/>
    <w:rPr>
      <w:sz w:val="48"/>
      <w:szCs w:val="48"/>
    </w:rPr>
  </w:style>
  <w:style w:type="character" w:styleId="825" w:customStyle="1">
    <w:name w:val="Subtitle Char"/>
    <w:basedOn w:val="787"/>
    <w:link w:val="802"/>
    <w:uiPriority w:val="11"/>
    <w:qFormat/>
    <w:rPr>
      <w:sz w:val="24"/>
      <w:szCs w:val="24"/>
    </w:rPr>
  </w:style>
  <w:style w:type="paragraph" w:styleId="826">
    <w:name w:val="Quote"/>
    <w:basedOn w:val="777"/>
    <w:next w:val="777"/>
    <w:link w:val="827"/>
    <w:uiPriority w:val="29"/>
    <w:qFormat/>
    <w:pPr>
      <w:ind w:left="720" w:right="720"/>
    </w:pPr>
    <w:rPr>
      <w:i/>
    </w:rPr>
  </w:style>
  <w:style w:type="character" w:styleId="827" w:customStyle="1">
    <w:name w:val="Quote Char"/>
    <w:link w:val="826"/>
    <w:uiPriority w:val="29"/>
    <w:qFormat/>
    <w:rPr>
      <w:i/>
    </w:rPr>
  </w:style>
  <w:style w:type="paragraph" w:styleId="828">
    <w:name w:val="Intense Quote"/>
    <w:basedOn w:val="777"/>
    <w:next w:val="777"/>
    <w:link w:val="8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Intense Quote Char"/>
    <w:link w:val="828"/>
    <w:uiPriority w:val="30"/>
    <w:qFormat/>
    <w:rPr>
      <w:i/>
    </w:rPr>
  </w:style>
  <w:style w:type="character" w:styleId="830" w:customStyle="1">
    <w:name w:val="Header Char"/>
    <w:basedOn w:val="787"/>
    <w:uiPriority w:val="99"/>
    <w:qFormat/>
  </w:style>
  <w:style w:type="character" w:styleId="831" w:customStyle="1">
    <w:name w:val="Footer Char"/>
    <w:basedOn w:val="787"/>
    <w:uiPriority w:val="99"/>
    <w:qFormat/>
  </w:style>
  <w:style w:type="character" w:styleId="832" w:customStyle="1">
    <w:name w:val="Caption Char"/>
    <w:uiPriority w:val="99"/>
    <w:qFormat/>
  </w:style>
  <w:style w:type="table" w:styleId="833" w:customStyle="1">
    <w:name w:val="Table Grid Light"/>
    <w:basedOn w:val="7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4" w:customStyle="1">
    <w:name w:val="Plain Table 1"/>
    <w:basedOn w:val="7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2"/>
    <w:basedOn w:val="7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3"/>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Plain Table 4"/>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Plain Table 5"/>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Grid Table 1 Light"/>
    <w:basedOn w:val="7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basedOn w:val="78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basedOn w:val="78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basedOn w:val="78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basedOn w:val="78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basedOn w:val="78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basedOn w:val="78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46" w:customStyle="1">
    <w:name w:val="Grid Table 2"/>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basedOn w:val="78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basedOn w:val="78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basedOn w:val="78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basedOn w:val="78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basedOn w:val="78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2" w:customStyle="1">
    <w:name w:val="Grid Table 2 - Accent 6"/>
    <w:basedOn w:val="78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3" w:customStyle="1">
    <w:name w:val="Grid Table 3"/>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basedOn w:val="78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basedOn w:val="78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basedOn w:val="78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basedOn w:val="78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basedOn w:val="78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basedOn w:val="78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w:basedOn w:val="7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basedOn w:val="788"/>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2" w:customStyle="1">
    <w:name w:val="Grid Table 4 - Accent 2"/>
    <w:basedOn w:val="788"/>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3" w:customStyle="1">
    <w:name w:val="Grid Table 4 - Accent 3"/>
    <w:basedOn w:val="788"/>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4" w:customStyle="1">
    <w:name w:val="Grid Table 4 - Accent 4"/>
    <w:basedOn w:val="788"/>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65" w:customStyle="1">
    <w:name w:val="Grid Table 4 - Accent 5"/>
    <w:basedOn w:val="788"/>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66" w:customStyle="1">
    <w:name w:val="Grid Table 4 - Accent 6"/>
    <w:basedOn w:val="788"/>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67" w:customStyle="1">
    <w:name w:val="Grid Table 5 Dark"/>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69" w:customStyle="1">
    <w:name w:val="Grid Table 5 Dark - Accent 2"/>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0" w:customStyle="1">
    <w:name w:val="Grid Table 5 Dark - Accent 3"/>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1" w:customStyle="1">
    <w:name w:val="Grid Table 5 Dark- Accent 4"/>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2" w:customStyle="1">
    <w:name w:val="Grid Table 5 Dark - Accent 5"/>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3" w:customStyle="1">
    <w:name w:val="Grid Table 5 Dark - Accent 6"/>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4" w:customStyle="1">
    <w:name w:val="Grid Table 6 Colorful"/>
    <w:basedOn w:val="7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6 Colorful - Accent 1"/>
    <w:basedOn w:val="788"/>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76" w:customStyle="1">
    <w:name w:val="Grid Table 6 Colorful - Accent 2"/>
    <w:basedOn w:val="78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77" w:customStyle="1">
    <w:name w:val="Grid Table 6 Colorful - Accent 3"/>
    <w:basedOn w:val="788"/>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78" w:customStyle="1">
    <w:name w:val="Grid Table 6 Colorful - Accent 4"/>
    <w:basedOn w:val="78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79" w:customStyle="1">
    <w:name w:val="Grid Table 6 Colorful - Accent 5"/>
    <w:basedOn w:val="788"/>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0" w:customStyle="1">
    <w:name w:val="Grid Table 6 Colorful - Accent 6"/>
    <w:basedOn w:val="788"/>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1" w:customStyle="1">
    <w:name w:val="Grid Table 7 Colorful"/>
    <w:basedOn w:val="7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Grid Table 7 Colorful - Accent 1"/>
    <w:basedOn w:val="788"/>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basedOn w:val="788"/>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basedOn w:val="788"/>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basedOn w:val="788"/>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basedOn w:val="788"/>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basedOn w:val="788"/>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88" w:customStyle="1">
    <w:name w:val="List Table 1 Light"/>
    <w:basedOn w:val="7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basedOn w:val="788"/>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0" w:customStyle="1">
    <w:name w:val="List Table 1 Light - Accent 2"/>
    <w:basedOn w:val="788"/>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1" w:customStyle="1">
    <w:name w:val="List Table 1 Light - Accent 3"/>
    <w:basedOn w:val="788"/>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2" w:customStyle="1">
    <w:name w:val="List Table 1 Light - Accent 4"/>
    <w:basedOn w:val="788"/>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3" w:customStyle="1">
    <w:name w:val="List Table 1 Light - Accent 5"/>
    <w:basedOn w:val="788"/>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4" w:customStyle="1">
    <w:name w:val="List Table 1 Light - Accent 6"/>
    <w:basedOn w:val="788"/>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95" w:customStyle="1">
    <w:name w:val="List Table 2"/>
    <w:basedOn w:val="7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List Table 2 - Accent 1"/>
    <w:basedOn w:val="788"/>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97" w:customStyle="1">
    <w:name w:val="List Table 2 - Accent 2"/>
    <w:basedOn w:val="788"/>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98" w:customStyle="1">
    <w:name w:val="List Table 2 - Accent 3"/>
    <w:basedOn w:val="788"/>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99" w:customStyle="1">
    <w:name w:val="List Table 2 - Accent 4"/>
    <w:basedOn w:val="788"/>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0" w:customStyle="1">
    <w:name w:val="List Table 2 - Accent 5"/>
    <w:basedOn w:val="788"/>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1" w:customStyle="1">
    <w:name w:val="List Table 2 - Accent 6"/>
    <w:basedOn w:val="788"/>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2" w:customStyle="1">
    <w:name w:val="List Table 3"/>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basedOn w:val="788"/>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4" w:customStyle="1">
    <w:name w:val="List Table 3 - Accent 2"/>
    <w:basedOn w:val="78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05" w:customStyle="1">
    <w:name w:val="List Table 3 - Accent 3"/>
    <w:basedOn w:val="788"/>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06" w:customStyle="1">
    <w:name w:val="List Table 3 - Accent 4"/>
    <w:basedOn w:val="78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07" w:customStyle="1">
    <w:name w:val="List Table 3 - Accent 5"/>
    <w:basedOn w:val="788"/>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08" w:customStyle="1">
    <w:name w:val="List Table 3 - Accent 6"/>
    <w:basedOn w:val="788"/>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09" w:customStyle="1">
    <w:name w:val="List Table 4"/>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basedOn w:val="788"/>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1" w:customStyle="1">
    <w:name w:val="List Table 4 - Accent 2"/>
    <w:basedOn w:val="788"/>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2" w:customStyle="1">
    <w:name w:val="List Table 4 - Accent 3"/>
    <w:basedOn w:val="788"/>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3" w:customStyle="1">
    <w:name w:val="List Table 4 - Accent 4"/>
    <w:basedOn w:val="788"/>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4" w:customStyle="1">
    <w:name w:val="List Table 4 - Accent 5"/>
    <w:basedOn w:val="788"/>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15" w:customStyle="1">
    <w:name w:val="List Table 4 - Accent 6"/>
    <w:basedOn w:val="788"/>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16" w:customStyle="1">
    <w:name w:val="List Table 5 Dark"/>
    <w:basedOn w:val="7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1"/>
    <w:basedOn w:val="788"/>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2"/>
    <w:basedOn w:val="788"/>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3"/>
    <w:basedOn w:val="788"/>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4"/>
    <w:basedOn w:val="788"/>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5"/>
    <w:basedOn w:val="788"/>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6"/>
    <w:basedOn w:val="788"/>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6 Colorful"/>
    <w:basedOn w:val="7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4" w:customStyle="1">
    <w:name w:val="List Table 6 Colorful - Accent 1"/>
    <w:basedOn w:val="788"/>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25" w:customStyle="1">
    <w:name w:val="List Table 6 Colorful - Accent 2"/>
    <w:basedOn w:val="788"/>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26" w:customStyle="1">
    <w:name w:val="List Table 6 Colorful - Accent 3"/>
    <w:basedOn w:val="788"/>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27" w:customStyle="1">
    <w:name w:val="List Table 6 Colorful - Accent 4"/>
    <w:basedOn w:val="788"/>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28" w:customStyle="1">
    <w:name w:val="List Table 6 Colorful - Accent 5"/>
    <w:basedOn w:val="788"/>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29" w:customStyle="1">
    <w:name w:val="List Table 6 Colorful - Accent 6"/>
    <w:basedOn w:val="788"/>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0" w:customStyle="1">
    <w:name w:val="List Table 7 Colorful"/>
    <w:basedOn w:val="7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List Table 7 Colorful - Accent 1"/>
    <w:basedOn w:val="788"/>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2" w:customStyle="1">
    <w:name w:val="List Table 7 Colorful - Accent 2"/>
    <w:basedOn w:val="788"/>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3" w:customStyle="1">
    <w:name w:val="List Table 7 Colorful - Accent 3"/>
    <w:basedOn w:val="788"/>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4" w:customStyle="1">
    <w:name w:val="List Table 7 Colorful - Accent 4"/>
    <w:basedOn w:val="788"/>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5" w:customStyle="1">
    <w:name w:val="List Table 7 Colorful - Accent 5"/>
    <w:basedOn w:val="788"/>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36" w:customStyle="1">
    <w:name w:val="List Table 7 Colorful - Accent 6"/>
    <w:basedOn w:val="788"/>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37" w:customStyle="1">
    <w:name w:val="Lined - Accent"/>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Lined - Accent 1"/>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9" w:customStyle="1">
    <w:name w:val="Lined - Accent 2"/>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0" w:customStyle="1">
    <w:name w:val="Lined - Accent 3"/>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1" w:customStyle="1">
    <w:name w:val="Lined - Accent 4"/>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2" w:customStyle="1">
    <w:name w:val="Lined - Accent 5"/>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3" w:customStyle="1">
    <w:name w:val="Lined - Accent 6"/>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4" w:customStyle="1">
    <w:name w:val="Bordered &amp; Lined - Accent"/>
    <w:basedOn w:val="78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Bordered &amp; Lined - Accent 1"/>
    <w:basedOn w:val="788"/>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6" w:customStyle="1">
    <w:name w:val="Bordered &amp; Lined - Accent 2"/>
    <w:basedOn w:val="788"/>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7" w:customStyle="1">
    <w:name w:val="Bordered &amp; Lined - Accent 3"/>
    <w:basedOn w:val="788"/>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8" w:customStyle="1">
    <w:name w:val="Bordered &amp; Lined - Accent 4"/>
    <w:basedOn w:val="788"/>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9" w:customStyle="1">
    <w:name w:val="Bordered &amp; Lined - Accent 5"/>
    <w:basedOn w:val="788"/>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0" w:customStyle="1">
    <w:name w:val="Bordered &amp; Lined - Accent 6"/>
    <w:basedOn w:val="788"/>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1" w:customStyle="1">
    <w:name w:val="Bordered"/>
    <w:basedOn w:val="78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2" w:customStyle="1">
    <w:name w:val="Bordered - Accent 1"/>
    <w:basedOn w:val="78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3" w:customStyle="1">
    <w:name w:val="Bordered - Accent 2"/>
    <w:basedOn w:val="78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4" w:customStyle="1">
    <w:name w:val="Bordered - Accent 3"/>
    <w:basedOn w:val="78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55" w:customStyle="1">
    <w:name w:val="Bordered - Accent 4"/>
    <w:basedOn w:val="78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56" w:customStyle="1">
    <w:name w:val="Bordered - Accent 5"/>
    <w:basedOn w:val="78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57" w:customStyle="1">
    <w:name w:val="Bordered - Accent 6"/>
    <w:basedOn w:val="78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58" w:customStyle="1">
    <w:name w:val="Footnote Text Char"/>
    <w:link w:val="803"/>
    <w:uiPriority w:val="99"/>
    <w:qFormat/>
    <w:rPr>
      <w:sz w:val="18"/>
    </w:rPr>
  </w:style>
  <w:style w:type="character" w:styleId="959" w:customStyle="1">
    <w:name w:val="Endnote Text Char"/>
    <w:link w:val="797"/>
    <w:uiPriority w:val="99"/>
    <w:qFormat/>
    <w:rPr>
      <w:sz w:val="20"/>
    </w:rPr>
  </w:style>
  <w:style w:type="paragraph" w:styleId="960" w:customStyle="1">
    <w:name w:val="TOC Heading"/>
    <w:uiPriority w:val="39"/>
    <w:unhideWhenUsed/>
    <w:qFormat/>
    <w:rPr>
      <w:rFonts w:hint="default" w:ascii="Times New Roman" w:hAnsi="Times New Roman" w:eastAsia="宋体" w:cs="Times New Roman"/>
    </w:rPr>
  </w:style>
  <w:style w:type="paragraph" w:styleId="961" w:customStyle="1">
    <w:name w:val="目录 11"/>
    <w:basedOn w:val="777"/>
    <w:next w:val="777"/>
    <w:uiPriority w:val="39"/>
    <w:unhideWhenUsed/>
    <w:qFormat/>
    <w:pPr>
      <w:ind w:left="0" w:right="0" w:firstLine="0"/>
      <w:spacing w:after="57"/>
    </w:pPr>
  </w:style>
  <w:style w:type="paragraph" w:styleId="962" w:customStyle="1">
    <w:name w:val="索引 41"/>
    <w:basedOn w:val="777"/>
    <w:next w:val="777"/>
    <w:uiPriority w:val="0"/>
    <w:qFormat/>
    <w:pPr>
      <w:ind w:left="600"/>
    </w:pPr>
    <w:rPr>
      <w:rFonts w:ascii="Verdana" w:hAnsi="Verdana"/>
      <w:szCs w:val="20"/>
    </w:rPr>
  </w:style>
  <w:style w:type="paragraph" w:styleId="963" w:customStyle="1">
    <w:name w:val="页眉1"/>
    <w:basedOn w:val="777"/>
    <w:uiPriority w:val="0"/>
    <w:qFormat/>
    <w:pPr>
      <w:jc w:val="center"/>
      <w:tabs>
        <w:tab w:val="center" w:pos="4153" w:leader="none"/>
        <w:tab w:val="right" w:pos="8306" w:leader="none"/>
      </w:tabs>
      <w:pBdr>
        <w:bottom w:val="single" w:color="000000" w:sz="6" w:space="1"/>
      </w:pBdr>
    </w:pPr>
    <w:rPr>
      <w:sz w:val="18"/>
      <w:szCs w:val="18"/>
    </w:rPr>
  </w:style>
  <w:style w:type="paragraph" w:styleId="964" w:customStyle="1">
    <w:name w:val="页脚1"/>
    <w:basedOn w:val="777"/>
    <w:uiPriority w:val="99"/>
    <w:qFormat/>
    <w:pPr>
      <w:jc w:val="left"/>
      <w:tabs>
        <w:tab w:val="center" w:pos="4153" w:leader="none"/>
        <w:tab w:val="right" w:pos="8306" w:leader="none"/>
      </w:tabs>
    </w:pPr>
    <w:rPr>
      <w:rFonts w:ascii="宋体"/>
      <w:sz w:val="18"/>
      <w:szCs w:val="18"/>
    </w:rPr>
  </w:style>
  <w:style w:type="character" w:styleId="965" w:customStyle="1">
    <w:name w:val="页码1"/>
    <w:link w:val="777"/>
    <w:uiPriority w:val="0"/>
    <w:qFormat/>
    <w:rPr>
      <w:rFonts w:hint="default" w:ascii="Times New Roman" w:hAnsi="Times New Roman" w:eastAsia="宋体" w:cs="Times New Roman"/>
      <w:sz w:val="21"/>
      <w:szCs w:val="22"/>
      <w:lang w:val="en-US" w:eastAsia="zh-CN" w:bidi="ar-SA"/>
    </w:rPr>
  </w:style>
  <w:style w:type="paragraph" w:styleId="966" w:customStyle="1">
    <w:name w:val="普通正文"/>
    <w:basedOn w:val="777"/>
    <w:uiPriority w:val="0"/>
    <w:qFormat/>
    <w:pPr>
      <w:ind w:firstLine="480"/>
      <w:jc w:val="left"/>
      <w:spacing w:before="120" w:after="120" w:line="360" w:lineRule="auto"/>
    </w:pPr>
    <w:rPr>
      <w:rFonts w:ascii="Arial" w:hAnsi="Arial" w:cs="Arial"/>
      <w:sz w:val="24"/>
      <w:szCs w:val="24"/>
    </w:rPr>
  </w:style>
  <w:style w:type="paragraph" w:styleId="967" w:customStyle="1">
    <w:name w:val="普通(网站)11"/>
    <w:basedOn w:val="777"/>
    <w:uiPriority w:val="0"/>
    <w:qFormat/>
    <w:pPr>
      <w:jc w:val="left"/>
      <w:spacing w:before="100" w:beforeAutospacing="1" w:after="100" w:afterAutospacing="1"/>
      <w:widowControl/>
    </w:pPr>
    <w:rPr>
      <w:rFonts w:ascii="Arial Unicode MS" w:hAnsi="Arial Unicode MS" w:eastAsia="Arial Unicode MS" w:cs="Arial Unicode MS"/>
      <w:sz w:val="24"/>
    </w:rPr>
  </w:style>
  <w:style w:type="character" w:styleId="968" w:customStyle="1">
    <w:name w:val="超链接1"/>
    <w:basedOn w:val="969"/>
    <w:link w:val="777"/>
    <w:uiPriority w:val="99"/>
    <w:qFormat/>
    <w:rPr>
      <w:color w:val="333333"/>
      <w:u w:val="none"/>
    </w:rPr>
  </w:style>
  <w:style w:type="character" w:styleId="969" w:customStyle="1">
    <w:name w:val="默认段落字体1"/>
    <w:link w:val="777"/>
    <w:uiPriority w:val="0"/>
    <w:semiHidden/>
    <w:qFormat/>
  </w:style>
  <w:style w:type="paragraph" w:styleId="970" w:customStyle="1">
    <w:name w:val="WPSOffice手动目录 1"/>
    <w:uiPriority w:val="0"/>
    <w:qFormat/>
    <w:rPr>
      <w:rFonts w:hint="default" w:ascii="Times New Roman" w:hAnsi="Times New Roman" w:eastAsia="宋体" w:cs="Times New Roman"/>
      <w:sz w:val="20"/>
      <w:szCs w:val="20"/>
    </w:rPr>
  </w:style>
  <w:style w:type="paragraph" w:styleId="971" w:customStyle="1">
    <w:name w:val="正文1"/>
    <w:basedOn w:val="972"/>
    <w:next w:val="975"/>
    <w:uiPriority w:val="0"/>
    <w:qFormat/>
    <w:pPr>
      <w:spacing w:line="560" w:lineRule="atLeast"/>
      <w:widowControl w:val="off"/>
    </w:pPr>
    <w:rPr>
      <w:rFonts w:ascii="Times New Roman" w:hAnsi="Times New Roman" w:eastAsia="宋体" w:cs="Times New Roman"/>
      <w:sz w:val="28"/>
      <w:lang w:val="en-US" w:eastAsia="zh-CN" w:bidi="ar-SA"/>
    </w:rPr>
  </w:style>
  <w:style w:type="paragraph" w:styleId="972" w:customStyle="1">
    <w:name w:val="正文11"/>
    <w:next w:val="97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73" w:customStyle="1">
    <w:name w:val="纯文本1"/>
    <w:basedOn w:val="777"/>
    <w:next w:val="974"/>
    <w:uiPriority w:val="0"/>
    <w:qFormat/>
    <w:rPr>
      <w:rFonts w:ascii="宋体" w:hAnsi="Courier New"/>
    </w:rPr>
  </w:style>
  <w:style w:type="paragraph" w:styleId="974" w:customStyle="1">
    <w:name w:val="正文缩进11"/>
    <w:basedOn w:val="972"/>
    <w:uiPriority w:val="0"/>
    <w:qFormat/>
    <w:pPr>
      <w:ind w:firstLine="420"/>
      <w:jc w:val="left"/>
    </w:pPr>
    <w:rPr>
      <w:rFonts w:ascii="宋体"/>
      <w:sz w:val="24"/>
      <w:szCs w:val="24"/>
    </w:rPr>
  </w:style>
  <w:style w:type="paragraph" w:styleId="975" w:customStyle="1">
    <w:name w:val="标题 21"/>
    <w:basedOn w:val="971"/>
    <w:next w:val="971"/>
    <w:uiPriority w:val="0"/>
    <w:qFormat/>
    <w:pPr>
      <w:jc w:val="center"/>
      <w:keepLines/>
      <w:keepNext/>
      <w:spacing w:before="120" w:line="300" w:lineRule="auto"/>
      <w:outlineLvl w:val="1"/>
    </w:pPr>
    <w:rPr>
      <w:rFonts w:ascii="Arial" w:hAnsi="Arial" w:eastAsia="黑体"/>
      <w:b/>
      <w:bCs/>
      <w:sz w:val="30"/>
      <w:szCs w:val="30"/>
    </w:rPr>
  </w:style>
  <w:style w:type="paragraph" w:styleId="976" w:customStyle="1">
    <w:name w:val="正文文本缩进 31"/>
    <w:basedOn w:val="777"/>
    <w:uiPriority w:val="0"/>
    <w:qFormat/>
    <w:pPr>
      <w:ind w:firstLine="600"/>
      <w:spacing w:before="50" w:after="50" w:line="400" w:lineRule="exact"/>
    </w:pPr>
    <w:rPr>
      <w:rFonts w:ascii="仿宋_GB2312" w:hAnsi="宋体" w:eastAsia="仿宋_GB2312"/>
      <w:sz w:val="32"/>
      <w:lang w:val="en-US" w:eastAsia="en-US"/>
    </w:rPr>
  </w:style>
  <w:style w:type="paragraph" w:styleId="977" w:customStyle="1">
    <w:name w:val="black1"/>
    <w:basedOn w:val="777"/>
    <w:uiPriority w:val="0"/>
    <w:qFormat/>
    <w:pPr>
      <w:jc w:val="left"/>
      <w:spacing w:before="100" w:beforeAutospacing="1" w:after="100" w:afterAutospacing="1"/>
      <w:widowControl/>
    </w:pPr>
    <w:rPr>
      <w:rFonts w:ascii="宋体" w:hAnsi="宋体"/>
      <w:sz w:val="24"/>
    </w:rPr>
  </w:style>
  <w:style w:type="paragraph" w:styleId="978" w:customStyle="1">
    <w:name w:val="正文首行缩进 21"/>
    <w:basedOn w:val="979"/>
    <w:uiPriority w:val="0"/>
    <w:semiHidden/>
    <w:qFormat/>
    <w:pPr>
      <w:ind w:firstLine="420"/>
    </w:pPr>
  </w:style>
  <w:style w:type="paragraph" w:styleId="979" w:customStyle="1">
    <w:name w:val="正文文本缩进11"/>
    <w:basedOn w:val="777"/>
    <w:next w:val="980"/>
    <w:uiPriority w:val="0"/>
    <w:qFormat/>
    <w:pPr>
      <w:ind w:left="200"/>
      <w:spacing w:after="120"/>
    </w:pPr>
    <w:rPr>
      <w:rFonts w:ascii="Calibri" w:hAnsi="Calibri"/>
      <w:szCs w:val="24"/>
    </w:rPr>
  </w:style>
  <w:style w:type="paragraph" w:styleId="980" w:customStyle="1">
    <w:name w:val="寄信人地址11"/>
    <w:basedOn w:val="777"/>
    <w:uiPriority w:val="99"/>
    <w:unhideWhenUsed/>
    <w:qFormat/>
    <w:rPr>
      <w:rFonts w:ascii="Arial" w:hAnsi="Arial"/>
    </w:rPr>
  </w:style>
  <w:style w:type="paragraph" w:styleId="981" w:customStyle="1">
    <w:name w:val="标题 11"/>
    <w:basedOn w:val="777"/>
    <w:next w:val="777"/>
    <w:uiPriority w:val="0"/>
    <w:qFormat/>
    <w:pPr>
      <w:jc w:val="center"/>
      <w:keepLines/>
      <w:keepNext/>
      <w:spacing w:before="240" w:after="120" w:line="300" w:lineRule="auto"/>
      <w:outlineLvl w:val="0"/>
    </w:pPr>
    <w:rPr>
      <w:rFonts w:ascii="宋体" w:cs="宋体"/>
      <w:b/>
      <w:bCs/>
      <w:sz w:val="32"/>
      <w:szCs w:val="32"/>
    </w:rPr>
  </w:style>
  <w:style w:type="paragraph" w:styleId="982" w:customStyle="1">
    <w:name w:val="正文文本11"/>
    <w:basedOn w:val="777"/>
    <w:next w:val="777"/>
    <w:uiPriority w:val="0"/>
    <w:qFormat/>
    <w:rPr>
      <w:sz w:val="28"/>
    </w:rPr>
  </w:style>
  <w:style w:type="paragraph" w:styleId="983" w:customStyle="1">
    <w:name w:val="纯文本11"/>
    <w:basedOn w:val="777"/>
    <w:uiPriority w:val="0"/>
    <w:qFormat/>
    <w:rPr>
      <w:rFonts w:ascii="宋体"/>
      <w:sz w:val="20"/>
      <w:szCs w:val="24"/>
    </w:rPr>
  </w:style>
  <w:style w:type="paragraph" w:styleId="984" w:customStyle="1">
    <w:name w:val="首行缩进"/>
    <w:basedOn w:val="777"/>
    <w:uiPriority w:val="0"/>
    <w:qFormat/>
    <w:pPr>
      <w:ind w:firstLine="480"/>
    </w:pPr>
    <w:rPr>
      <w:szCs w:val="20"/>
      <w:lang w:val="zh-CN"/>
    </w:rPr>
  </w:style>
  <w:style w:type="paragraph" w:styleId="985" w:customStyle="1">
    <w:name w:val="段"/>
    <w:next w:val="777"/>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86" w:customStyle="1">
    <w:name w:val="正文文本缩进 21"/>
    <w:basedOn w:val="777"/>
    <w:uiPriority w:val="0"/>
    <w:qFormat/>
    <w:pPr>
      <w:ind w:firstLine="480"/>
    </w:pPr>
    <w:rPr>
      <w:rFonts w:ascii="仿宋_GB2312" w:eastAsia="仿宋_GB2312" w:cs="仿宋_GB2312"/>
      <w:sz w:val="24"/>
      <w:szCs w:val="24"/>
    </w:rPr>
  </w:style>
  <w:style w:type="paragraph" w:styleId="987" w:customStyle="1">
    <w:name w:val="脚注文本1"/>
    <w:basedOn w:val="971"/>
    <w:next w:val="988"/>
    <w:uiPriority w:val="0"/>
    <w:semiHidden/>
    <w:qFormat/>
    <w:pPr>
      <w:jc w:val="left"/>
    </w:pPr>
    <w:rPr>
      <w:sz w:val="18"/>
      <w:szCs w:val="18"/>
    </w:rPr>
  </w:style>
  <w:style w:type="paragraph" w:styleId="988" w:customStyle="1">
    <w:name w:val="索引 51"/>
    <w:basedOn w:val="971"/>
    <w:next w:val="971"/>
    <w:uiPriority w:val="0"/>
    <w:qFormat/>
    <w:pPr>
      <w:ind w:left="798"/>
    </w:pPr>
    <w:rPr>
      <w:rFonts w:ascii="Calibri" w:hAnsi="Calibri"/>
    </w:rPr>
  </w:style>
  <w:style w:type="paragraph" w:styleId="989" w:customStyle="1">
    <w:name w:val="纯文本2"/>
    <w:basedOn w:val="777"/>
    <w:uiPriority w:val="0"/>
    <w:qFormat/>
    <w:rPr>
      <w:rFonts w:hint="eastAsia" w:ascii="宋体" w:hAnsi="Courier New" w:eastAsia="楷体_GB2312"/>
      <w:sz w:val="28"/>
      <w:szCs w:val="20"/>
    </w:rPr>
  </w:style>
  <w:style w:type="paragraph" w:styleId="990" w:customStyle="1">
    <w:name w:val="标题 31"/>
    <w:basedOn w:val="777"/>
    <w:next w:val="777"/>
    <w:uiPriority w:val="0"/>
    <w:qFormat/>
    <w:pPr>
      <w:jc w:val="left"/>
      <w:keepLines/>
      <w:keepNext/>
      <w:spacing w:before="360" w:after="120"/>
      <w:outlineLvl w:val="2"/>
    </w:pPr>
    <w:rPr>
      <w:rFonts w:ascii="宋体" w:cs="宋体"/>
      <w:b/>
      <w:bCs/>
      <w:sz w:val="24"/>
      <w:szCs w:val="24"/>
      <w:u w:val="single"/>
    </w:rPr>
  </w:style>
  <w:style w:type="paragraph" w:styleId="991" w:customStyle="1">
    <w:name w:val="页眉11"/>
    <w:basedOn w:val="77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92" w:customStyle="1">
    <w:name w:val="页脚11"/>
    <w:basedOn w:val="777"/>
    <w:uiPriority w:val="99"/>
    <w:unhideWhenUsed/>
    <w:qFormat/>
    <w:pPr>
      <w:jc w:val="left"/>
      <w:tabs>
        <w:tab w:val="center" w:pos="4153" w:leader="none"/>
        <w:tab w:val="right" w:pos="8306" w:leader="none"/>
      </w:tabs>
    </w:pPr>
    <w:rPr>
      <w:sz w:val="18"/>
      <w:szCs w:val="18"/>
    </w:rPr>
  </w:style>
  <w:style w:type="paragraph" w:styleId="993" w:customStyle="1">
    <w:name w:val="正文文本1"/>
    <w:basedOn w:val="777"/>
    <w:next w:val="777"/>
    <w:uiPriority w:val="0"/>
    <w:qFormat/>
    <w:pPr>
      <w:jc w:val="left"/>
      <w:widowControl/>
    </w:pPr>
  </w:style>
  <w:style w:type="paragraph" w:styleId="994">
    <w:name w:val="List Paragraph"/>
    <w:basedOn w:val="777"/>
    <w:uiPriority w:val="34"/>
    <w:qFormat/>
    <w:pPr>
      <w:ind w:firstLine="420"/>
    </w:pPr>
    <w:rPr>
      <w:szCs w:val="24"/>
    </w:rPr>
  </w:style>
  <w:style w:type="paragraph" w:styleId="995" w:customStyle="1">
    <w:name w:val="标题 211"/>
    <w:basedOn w:val="777"/>
    <w:next w:val="777"/>
    <w:uiPriority w:val="0"/>
    <w:qFormat/>
    <w:pPr>
      <w:jc w:val="center"/>
      <w:keepLines/>
      <w:keepNext/>
      <w:spacing w:before="120" w:line="300" w:lineRule="auto"/>
      <w:outlineLvl w:val="1"/>
    </w:pPr>
    <w:rPr>
      <w:rFonts w:ascii="Arial" w:hAnsi="Arial" w:eastAsia="黑体" w:cs="Arial"/>
      <w:b/>
      <w:bCs/>
      <w:sz w:val="30"/>
      <w:szCs w:val="30"/>
    </w:rPr>
  </w:style>
  <w:style w:type="paragraph" w:styleId="996" w:customStyle="1">
    <w:name w:val="BodyText1I21"/>
    <w:basedOn w:val="997"/>
    <w:next w:val="777"/>
    <w:uiPriority w:val="0"/>
    <w:qFormat/>
    <w:pPr>
      <w:ind w:firstLine="420"/>
    </w:pPr>
    <w:rPr>
      <w:rFonts w:ascii="Calibri" w:hAnsi="Calibri"/>
    </w:rPr>
  </w:style>
  <w:style w:type="paragraph" w:styleId="997" w:customStyle="1">
    <w:name w:val="BodyTextIndent1"/>
    <w:basedOn w:val="777"/>
    <w:next w:val="998"/>
    <w:uiPriority w:val="0"/>
    <w:qFormat/>
    <w:pPr>
      <w:ind w:firstLine="403"/>
      <w:spacing w:line="440" w:lineRule="exact"/>
    </w:pPr>
    <w:rPr>
      <w:rFonts w:ascii="宋体" w:hAnsi="宋体"/>
      <w:szCs w:val="21"/>
    </w:rPr>
  </w:style>
  <w:style w:type="paragraph" w:styleId="998" w:customStyle="1">
    <w:name w:val="EnvelopeReturn1"/>
    <w:basedOn w:val="777"/>
    <w:uiPriority w:val="0"/>
    <w:qFormat/>
    <w:rPr>
      <w:rFonts w:ascii="Arial" w:hAnsi="Arial" w:eastAsia="微软雅黑"/>
      <w:szCs w:val="22"/>
    </w:rPr>
  </w:style>
  <w:style w:type="paragraph" w:styleId="999" w:customStyle="1">
    <w:name w:val="列出段落"/>
    <w:basedOn w:val="777"/>
    <w:uiPriority w:val="34"/>
    <w:qFormat/>
    <w:pPr>
      <w:ind w:firstLine="420"/>
    </w:pPr>
    <w:rPr>
      <w:rFonts w:ascii="Calibri" w:hAnsi="Calibri"/>
      <w:szCs w:val="22"/>
    </w:rPr>
  </w:style>
  <w:style w:type="character" w:styleId="1000" w:customStyle="1">
    <w:name w:val="bjh-p"/>
    <w:link w:val="777"/>
    <w:uiPriority w:val="0"/>
    <w:qFormat/>
    <w:rPr>
      <w:rFonts w:hint="default" w:ascii="Calibri" w:hAnsi="Calibri" w:eastAsia="宋体" w:cs="Times New Roman"/>
      <w:sz w:val="21"/>
      <w:szCs w:val="22"/>
      <w:lang w:val="en-US" w:eastAsia="zh-CN" w:bidi="ar-SA"/>
    </w:rPr>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靖江市第二人民医院(填报)</dc:creator>
  <cp:lastModifiedBy>顾霞</cp:lastModifiedBy>
  <cp:revision>5</cp:revision>
  <dcterms:created xsi:type="dcterms:W3CDTF">2023-12-06T00:46:00Z</dcterms:created>
  <dcterms:modified xsi:type="dcterms:W3CDTF">2026-07-12T10:39:54Z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1BEE774480B645A2AA4170C58957F4DC_13</vt:lpwstr>
  </property>
  <property fmtid="{D5CDD505-2E9C-101B-9397-08002B2CF9AE}" pid="4" name="KSOTemplateDocerSaveRecord">
    <vt:lpwstr>eyJoZGlkIjoiMjY2Y2NkYTJmNGY0ZjQ5NzU2MWZmOWE4YTVmYmQ1YTMiLCJ1c2VySWQiOiIzNDkzNjYzMTgifQ==</vt:lpwstr>
  </property>
</Properties>
</file>